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sz w:val="44"/>
          <w:szCs w:val="44"/>
          <w:lang w:eastAsia="zh-CN"/>
        </w:rPr>
      </w:pPr>
      <w:r>
        <w:rPr>
          <w:rFonts w:hint="default" w:ascii="方正小标宋简体" w:hAnsi="方正小标宋简体" w:eastAsia="方正小标宋简体" w:cs="方正小标宋简体"/>
          <w:sz w:val="44"/>
          <w:szCs w:val="44"/>
          <w:lang w:eastAsia="zh-CN"/>
        </w:rPr>
        <w:t>南湾</w:t>
      </w:r>
      <w:r>
        <w:rPr>
          <w:rFonts w:hint="default" w:ascii="方正小标宋简体" w:hAnsi="方正小标宋简体" w:eastAsia="方正小标宋简体" w:cs="方正小标宋简体"/>
          <w:sz w:val="44"/>
          <w:szCs w:val="44"/>
          <w:lang w:val="en-US" w:eastAsia="zh-CN"/>
        </w:rPr>
        <w:t>街道</w:t>
      </w:r>
      <w:r>
        <w:rPr>
          <w:rFonts w:hint="eastAsia" w:ascii="方正小标宋简体" w:hAnsi="方正小标宋简体" w:eastAsia="方正小标宋简体" w:cs="方正小标宋简体"/>
          <w:sz w:val="44"/>
          <w:szCs w:val="44"/>
          <w:lang w:val="en-US" w:eastAsia="zh-CN"/>
        </w:rPr>
        <w:t>2025年协助开展信息系统维护  服务项目采购</w:t>
      </w:r>
      <w:r>
        <w:rPr>
          <w:rFonts w:hint="default" w:ascii="方正小标宋简体" w:hAnsi="方正小标宋简体" w:eastAsia="方正小标宋简体" w:cs="方正小标宋简体"/>
          <w:sz w:val="44"/>
          <w:szCs w:val="44"/>
          <w:lang w:eastAsia="zh-CN"/>
        </w:rPr>
        <w:t>公开询价公告</w:t>
      </w:r>
    </w:p>
    <w:p>
      <w:pPr>
        <w:numPr>
          <w:ilvl w:val="0"/>
          <w:numId w:val="0"/>
        </w:numPr>
        <w:tabs>
          <w:tab w:val="left" w:pos="740"/>
        </w:tabs>
        <w:spacing w:line="560" w:lineRule="exact"/>
        <w:ind w:firstLine="640" w:firstLineChars="200"/>
        <w:rPr>
          <w:rFonts w:hint="eastAsia" w:ascii="仿宋_GB2312" w:hAnsi="仿宋_GB2312" w:eastAsia="仿宋_GB2312" w:cs="仿宋_GB2312"/>
          <w:b w:val="0"/>
          <w:bCs w:val="0"/>
          <w:color w:val="auto"/>
          <w:sz w:val="32"/>
          <w:szCs w:val="32"/>
          <w:highlight w:val="none"/>
          <w:lang w:eastAsia="zh-CN"/>
        </w:rPr>
      </w:pPr>
      <w:r>
        <w:rPr>
          <w:rFonts w:hint="default" w:ascii="仿宋_GB2312" w:hAnsi="仿宋_GB2312" w:eastAsia="仿宋_GB2312" w:cs="仿宋_GB2312"/>
          <w:b w:val="0"/>
          <w:bCs w:val="0"/>
          <w:color w:val="auto"/>
          <w:sz w:val="32"/>
          <w:szCs w:val="32"/>
          <w:highlight w:val="none"/>
          <w:lang w:eastAsia="zh-CN"/>
        </w:rPr>
        <w:t>深圳市龙岗区</w:t>
      </w:r>
      <w:r>
        <w:rPr>
          <w:rFonts w:hint="eastAsia" w:ascii="仿宋_GB2312" w:hAnsi="仿宋_GB2312" w:eastAsia="仿宋_GB2312" w:cs="仿宋_GB2312"/>
          <w:b w:val="0"/>
          <w:bCs w:val="0"/>
          <w:color w:val="auto"/>
          <w:sz w:val="32"/>
          <w:szCs w:val="32"/>
          <w:highlight w:val="none"/>
          <w:lang w:val="en-US" w:eastAsia="zh-CN"/>
        </w:rPr>
        <w:t>南湾</w:t>
      </w:r>
      <w:r>
        <w:rPr>
          <w:rFonts w:hint="default" w:ascii="仿宋_GB2312" w:hAnsi="仿宋_GB2312" w:eastAsia="仿宋_GB2312" w:cs="仿宋_GB2312"/>
          <w:b w:val="0"/>
          <w:bCs w:val="0"/>
          <w:color w:val="auto"/>
          <w:sz w:val="32"/>
          <w:szCs w:val="32"/>
          <w:highlight w:val="none"/>
          <w:lang w:eastAsia="zh-CN"/>
        </w:rPr>
        <w:t>街道2025年协助开展信息系统维护服务采购项目，采用</w:t>
      </w:r>
      <w:r>
        <w:rPr>
          <w:rFonts w:hint="eastAsia" w:ascii="仿宋_GB2312" w:hAnsi="仿宋_GB2312" w:eastAsia="仿宋_GB2312" w:cs="仿宋_GB2312"/>
          <w:b w:val="0"/>
          <w:bCs w:val="0"/>
          <w:color w:val="auto"/>
          <w:sz w:val="32"/>
          <w:szCs w:val="32"/>
          <w:highlight w:val="none"/>
          <w:lang w:val="en-US" w:eastAsia="zh-CN"/>
        </w:rPr>
        <w:t>公开</w:t>
      </w:r>
      <w:r>
        <w:rPr>
          <w:rFonts w:hint="default" w:ascii="仿宋_GB2312" w:hAnsi="仿宋_GB2312" w:eastAsia="仿宋_GB2312" w:cs="仿宋_GB2312"/>
          <w:b w:val="0"/>
          <w:bCs w:val="0"/>
          <w:color w:val="auto"/>
          <w:sz w:val="32"/>
          <w:szCs w:val="32"/>
          <w:highlight w:val="none"/>
          <w:lang w:eastAsia="zh-CN"/>
        </w:rPr>
        <w:t>询价</w:t>
      </w:r>
      <w:r>
        <w:rPr>
          <w:rFonts w:hint="eastAsia" w:ascii="仿宋_GB2312" w:hAnsi="仿宋_GB2312" w:eastAsia="仿宋_GB2312" w:cs="仿宋_GB2312"/>
          <w:b w:val="0"/>
          <w:bCs w:val="0"/>
          <w:color w:val="auto"/>
          <w:sz w:val="32"/>
          <w:szCs w:val="32"/>
          <w:highlight w:val="none"/>
          <w:lang w:val="en-US" w:eastAsia="zh-CN"/>
        </w:rPr>
        <w:t>进行采购</w:t>
      </w:r>
      <w:r>
        <w:rPr>
          <w:rFonts w:hint="default" w:ascii="仿宋_GB2312" w:hAnsi="仿宋_GB2312" w:eastAsia="仿宋_GB2312" w:cs="仿宋_GB2312"/>
          <w:b w:val="0"/>
          <w:bCs w:val="0"/>
          <w:color w:val="auto"/>
          <w:sz w:val="32"/>
          <w:szCs w:val="32"/>
          <w:highlight w:val="none"/>
          <w:lang w:eastAsia="zh-CN"/>
        </w:rPr>
        <w:t>，</w:t>
      </w:r>
      <w:r>
        <w:rPr>
          <w:rFonts w:hint="default" w:ascii="仿宋_GB2312" w:hAnsi="仿宋_GB2312" w:cs="仿宋_GB2312"/>
          <w:b w:val="0"/>
          <w:bCs w:val="0"/>
          <w:color w:val="auto"/>
          <w:sz w:val="32"/>
          <w:szCs w:val="32"/>
          <w:highlight w:val="none"/>
          <w:lang w:eastAsia="zh-CN"/>
        </w:rPr>
        <w:t>评审</w:t>
      </w:r>
      <w:r>
        <w:rPr>
          <w:rFonts w:hint="default" w:ascii="仿宋_GB2312" w:hAnsi="仿宋_GB2312" w:eastAsia="仿宋_GB2312" w:cs="仿宋_GB2312"/>
          <w:b w:val="0"/>
          <w:bCs w:val="0"/>
          <w:color w:val="auto"/>
          <w:sz w:val="32"/>
          <w:szCs w:val="32"/>
          <w:highlight w:val="none"/>
          <w:lang w:eastAsia="zh-CN"/>
        </w:rPr>
        <w:t>方法为最低价法，欢迎符合资格的供应商报名参加。</w:t>
      </w:r>
    </w:p>
    <w:tbl>
      <w:tblPr>
        <w:tblStyle w:val="4"/>
        <w:tblW w:w="9421" w:type="dxa"/>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2887"/>
        <w:gridCol w:w="1738"/>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tcPr>
          <w:p>
            <w:pPr>
              <w:pStyle w:val="2"/>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rPr>
            </w:pPr>
            <w:r>
              <w:rPr>
                <w:rFonts w:hint="eastAsia" w:ascii="仿宋_GB2312" w:hAnsi="仿宋_GB2312" w:eastAsia="仿宋_GB2312" w:cs="仿宋_GB2312"/>
                <w:b/>
                <w:bCs/>
                <w:i w:val="0"/>
                <w:iCs w:val="0"/>
                <w:caps w:val="0"/>
                <w:color w:val="auto"/>
                <w:spacing w:val="0"/>
                <w:kern w:val="2"/>
                <w:sz w:val="32"/>
                <w:szCs w:val="32"/>
                <w:highlight w:val="none"/>
                <w:shd w:val="clear" w:color="auto" w:fill="auto"/>
                <w:vertAlign w:val="baseline"/>
                <w:lang w:val="en-US" w:eastAsia="zh-CN"/>
              </w:rPr>
              <w:t>项目名称</w:t>
            </w:r>
          </w:p>
        </w:tc>
        <w:tc>
          <w:tcPr>
            <w:tcW w:w="2887" w:type="dxa"/>
          </w:tcPr>
          <w:p>
            <w:pPr>
              <w:pStyle w:val="2"/>
              <w:keepNext w:val="0"/>
              <w:keepLines w:val="0"/>
              <w:widowControl/>
              <w:suppressLineNumbers w:val="0"/>
              <w:spacing w:before="0" w:beforeAutospacing="0" w:after="0" w:afterAutospacing="0" w:line="560" w:lineRule="exact"/>
              <w:ind w:left="0" w:leftChars="0" w:right="0" w:firstLine="0" w:firstLineChars="0"/>
              <w:jc w:val="left"/>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rPr>
            </w:pP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bidi="ar-SA"/>
                <w14:textFill>
                  <w14:solidFill>
                    <w14:schemeClr w14:val="tx1"/>
                  </w14:solidFill>
                </w14:textFill>
              </w:rPr>
              <w:t>2025年协助开展信息系统维护服务采购项目</w:t>
            </w:r>
          </w:p>
        </w:tc>
        <w:tc>
          <w:tcPr>
            <w:tcW w:w="1738" w:type="dxa"/>
          </w:tcPr>
          <w:p>
            <w:pPr>
              <w:pStyle w:val="2"/>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eastAsia="zh-CN"/>
              </w:rPr>
            </w:pPr>
            <w:r>
              <w:rPr>
                <w:rFonts w:hint="eastAsia" w:ascii="仿宋_GB2312" w:hAnsi="仿宋_GB2312" w:eastAsia="仿宋_GB2312" w:cs="仿宋_GB2312"/>
                <w:b/>
                <w:bCs/>
                <w:i w:val="0"/>
                <w:iCs w:val="0"/>
                <w:caps w:val="0"/>
                <w:color w:val="auto"/>
                <w:spacing w:val="0"/>
                <w:kern w:val="2"/>
                <w:sz w:val="32"/>
                <w:szCs w:val="32"/>
                <w:highlight w:val="none"/>
                <w:shd w:val="clear" w:color="auto" w:fill="auto"/>
                <w:vertAlign w:val="baseline"/>
                <w:lang w:val="en-US" w:eastAsia="zh-CN"/>
              </w:rPr>
              <w:t>预算</w:t>
            </w:r>
            <w:r>
              <w:rPr>
                <w:rFonts w:hint="default" w:ascii="仿宋_GB2312" w:hAnsi="仿宋_GB2312" w:eastAsia="仿宋_GB2312" w:cs="仿宋_GB2312"/>
                <w:b/>
                <w:bCs/>
                <w:i w:val="0"/>
                <w:iCs w:val="0"/>
                <w:caps w:val="0"/>
                <w:color w:val="auto"/>
                <w:spacing w:val="0"/>
                <w:kern w:val="2"/>
                <w:sz w:val="32"/>
                <w:szCs w:val="32"/>
                <w:highlight w:val="none"/>
                <w:shd w:val="clear" w:color="auto" w:fill="auto"/>
                <w:vertAlign w:val="baseline"/>
                <w:lang w:eastAsia="zh-CN"/>
              </w:rPr>
              <w:t>金额</w:t>
            </w:r>
            <w:r>
              <w:rPr>
                <w:rFonts w:hint="eastAsia" w:ascii="仿宋_GB2312" w:hAnsi="仿宋_GB2312" w:cs="仿宋_GB2312"/>
                <w:b/>
                <w:bCs/>
                <w:i w:val="0"/>
                <w:iCs w:val="0"/>
                <w:caps w:val="0"/>
                <w:color w:val="auto"/>
                <w:spacing w:val="0"/>
                <w:kern w:val="2"/>
                <w:sz w:val="32"/>
                <w:szCs w:val="32"/>
                <w:highlight w:val="none"/>
                <w:shd w:val="clear" w:color="auto" w:fill="auto"/>
                <w:vertAlign w:val="baseline"/>
                <w:lang w:val="en-US" w:eastAsia="zh-CN"/>
              </w:rPr>
              <w:t>含税</w:t>
            </w:r>
            <w:r>
              <w:rPr>
                <w:rFonts w:hint="default" w:ascii="仿宋_GB2312" w:hAnsi="仿宋_GB2312" w:eastAsia="仿宋_GB2312" w:cs="仿宋_GB2312"/>
                <w:b/>
                <w:bCs/>
                <w:i w:val="0"/>
                <w:iCs w:val="0"/>
                <w:caps w:val="0"/>
                <w:color w:val="auto"/>
                <w:spacing w:val="0"/>
                <w:kern w:val="2"/>
                <w:sz w:val="32"/>
                <w:szCs w:val="32"/>
                <w:highlight w:val="none"/>
                <w:shd w:val="clear" w:color="auto" w:fill="auto"/>
                <w:vertAlign w:val="baseline"/>
                <w:lang w:eastAsia="zh-CN"/>
              </w:rPr>
              <w:t>（元）</w:t>
            </w:r>
          </w:p>
        </w:tc>
        <w:tc>
          <w:tcPr>
            <w:tcW w:w="3134" w:type="dxa"/>
          </w:tcPr>
          <w:p>
            <w:pPr>
              <w:pStyle w:val="2"/>
              <w:keepNext w:val="0"/>
              <w:keepLines w:val="0"/>
              <w:widowControl/>
              <w:suppressLineNumbers w:val="0"/>
              <w:spacing w:before="0" w:beforeAutospacing="0" w:after="0" w:afterAutospacing="0" w:line="560" w:lineRule="exact"/>
              <w:ind w:right="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rPr>
            </w:pP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bidi="ar-SA"/>
                <w14:textFill>
                  <w14:solidFill>
                    <w14:schemeClr w14:val="tx1"/>
                  </w14:solidFill>
                </w14:textFill>
              </w:rPr>
              <w:t>98400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662" w:type="dxa"/>
          </w:tcPr>
          <w:p>
            <w:pPr>
              <w:pStyle w:val="2"/>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rPr>
            </w:pPr>
            <w:r>
              <w:rPr>
                <w:rFonts w:hint="eastAsia" w:ascii="仿宋_GB2312" w:hAnsi="仿宋_GB2312" w:eastAsia="仿宋_GB2312" w:cs="仿宋_GB2312"/>
                <w:b/>
                <w:bCs/>
                <w:i w:val="0"/>
                <w:iCs w:val="0"/>
                <w:caps w:val="0"/>
                <w:color w:val="auto"/>
                <w:spacing w:val="0"/>
                <w:kern w:val="2"/>
                <w:sz w:val="32"/>
                <w:szCs w:val="32"/>
                <w:highlight w:val="none"/>
                <w:shd w:val="clear" w:color="auto" w:fill="auto"/>
                <w:vertAlign w:val="baseline"/>
                <w:lang w:val="en-US" w:eastAsia="zh-CN"/>
              </w:rPr>
              <w:t>项目内容</w:t>
            </w:r>
          </w:p>
        </w:tc>
        <w:tc>
          <w:tcPr>
            <w:tcW w:w="7759" w:type="dxa"/>
            <w:gridSpan w:val="3"/>
          </w:tcPr>
          <w:p>
            <w:pPr>
              <w:pStyle w:val="2"/>
              <w:keepNext w:val="0"/>
              <w:keepLines w:val="0"/>
              <w:widowControl/>
              <w:suppressLineNumbers w:val="0"/>
              <w:spacing w:before="0" w:beforeAutospacing="0" w:after="0" w:afterAutospacing="0" w:line="560" w:lineRule="exact"/>
              <w:ind w:right="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rPr>
            </w:pP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bidi="ar-SA"/>
                <w14:textFill>
                  <w14:solidFill>
                    <w14:schemeClr w14:val="tx1"/>
                  </w14:solidFill>
                </w14:textFill>
              </w:rPr>
              <w:t>供应商需提供一名服务人员对我部门龙岗区安全管理综合信息系统、工贸重点企业安全风险检测预警系统、警翼移动执法电子证据管理软件系统、深圳市有限空间作业在线审批及监测预警平台、“学习强安”、深圳市危险化学品安全生产风险监测预警系统、龙岗互联视频七个系统按部门要求进行协助维护服务，具体内容详见报价清单及工作安排。供应商公司应主营计算机、互联网等相关业务，能24小时待岗，迅速响应，完成除合同要求外安排的相关工作及值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1662" w:type="dxa"/>
          </w:tcPr>
          <w:p>
            <w:pPr>
              <w:pStyle w:val="2"/>
              <w:keepNext w:val="0"/>
              <w:keepLines w:val="0"/>
              <w:widowControl/>
              <w:numPr>
                <w:ilvl w:val="0"/>
                <w:numId w:val="0"/>
              </w:numPr>
              <w:suppressLineNumbers w:val="0"/>
              <w:spacing w:before="0" w:beforeAutospacing="0" w:after="0" w:afterAutospacing="0" w:line="560" w:lineRule="exact"/>
              <w:ind w:right="0" w:rightChars="0"/>
              <w:jc w:val="left"/>
              <w:rPr>
                <w:rFonts w:hint="default" w:ascii="仿宋_GB2312" w:hAnsi="仿宋_GB2312" w:eastAsia="仿宋_GB2312" w:cs="仿宋_GB2312"/>
                <w:i w:val="0"/>
                <w:iCs w:val="0"/>
                <w:caps w:val="0"/>
                <w:color w:val="auto"/>
                <w:spacing w:val="0"/>
                <w:kern w:val="2"/>
                <w:sz w:val="28"/>
                <w:szCs w:val="28"/>
                <w:highlight w:val="none"/>
                <w:shd w:val="clear" w:color="auto" w:fill="auto"/>
                <w:vertAlign w:val="baseline"/>
                <w:lang w:val="en-US" w:eastAsia="zh-CN"/>
              </w:rPr>
            </w:pPr>
            <w:r>
              <w:rPr>
                <w:rFonts w:hint="eastAsia" w:ascii="仿宋_GB2312" w:hAnsi="仿宋_GB2312" w:eastAsia="仿宋_GB2312" w:cs="仿宋_GB2312"/>
                <w:b/>
                <w:bCs/>
                <w:i w:val="0"/>
                <w:iCs w:val="0"/>
                <w:caps w:val="0"/>
                <w:color w:val="auto"/>
                <w:spacing w:val="0"/>
                <w:kern w:val="2"/>
                <w:sz w:val="32"/>
                <w:szCs w:val="32"/>
                <w:highlight w:val="none"/>
                <w:shd w:val="clear" w:color="auto" w:fill="auto"/>
                <w:vertAlign w:val="baseline"/>
                <w:lang w:val="en-US" w:eastAsia="zh-CN"/>
              </w:rPr>
              <w:t>供应商资格条件</w:t>
            </w:r>
          </w:p>
        </w:tc>
        <w:tc>
          <w:tcPr>
            <w:tcW w:w="7759" w:type="dxa"/>
            <w:gridSpan w:val="3"/>
          </w:tcPr>
          <w:p>
            <w:pPr>
              <w:spacing w:line="560" w:lineRule="exact"/>
              <w:ind w:left="0" w:leftChars="0" w:firstLine="0" w:firstLineChars="0"/>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bidi="ar-SA"/>
                <w14:textFill>
                  <w14:solidFill>
                    <w14:schemeClr w14:val="tx1"/>
                  </w14:solidFill>
                </w14:textFill>
              </w:rPr>
            </w:pPr>
            <w:bookmarkStart w:id="0" w:name="_Hlk72162904"/>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bidi="ar-SA"/>
                <w14:textFill>
                  <w14:solidFill>
                    <w14:schemeClr w14:val="tx1"/>
                  </w14:solidFill>
                </w14:textFill>
              </w:rPr>
              <w:t>1.具有独立承担民事责任的能力（提供营业执照或事业单位法人证书等证明资料</w:t>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bidi="ar-SA"/>
                <w14:textFill>
                  <w14:solidFill>
                    <w14:schemeClr w14:val="tx1"/>
                  </w14:solidFill>
                </w14:textFill>
              </w:rPr>
              <w:t>复印</w:t>
            </w: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bidi="ar-SA"/>
                <w14:textFill>
                  <w14:solidFill>
                    <w14:schemeClr w14:val="tx1"/>
                  </w14:solidFill>
                </w14:textFill>
              </w:rPr>
              <w:t>件，原件备查，分支机构参与</w:t>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bidi="ar-SA"/>
                <w14:textFill>
                  <w14:solidFill>
                    <w14:schemeClr w14:val="tx1"/>
                  </w14:solidFill>
                </w14:textFill>
              </w:rPr>
              <w:t>响应</w:t>
            </w: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bidi="ar-SA"/>
                <w14:textFill>
                  <w14:solidFill>
                    <w14:schemeClr w14:val="tx1"/>
                  </w14:solidFill>
                </w14:textFill>
              </w:rPr>
              <w:t>的，须同时提供总公司授权文件且授权书载明其民事责任由总公司承担）；</w:t>
            </w:r>
            <w:bookmarkEnd w:id="0"/>
          </w:p>
          <w:p>
            <w:pPr>
              <w:spacing w:line="560" w:lineRule="exact"/>
              <w:ind w:left="0" w:leftChars="0" w:firstLine="0" w:firstLineChars="0"/>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bidi="ar-SA"/>
                <w14:textFill>
                  <w14:solidFill>
                    <w14:schemeClr w14:val="tx1"/>
                  </w14:solidFill>
                </w14:textFill>
              </w:rPr>
              <w:t>2.本项目不接受联合体投标，不接受投标人选用进口产品参与投标，不允许分包；</w:t>
            </w:r>
          </w:p>
          <w:p>
            <w:pPr>
              <w:spacing w:line="560" w:lineRule="exact"/>
              <w:ind w:left="0" w:leftChars="0" w:firstLine="0" w:firstLineChars="0"/>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bidi="ar-SA"/>
                <w14:textFill>
                  <w14:solidFill>
                    <w14:schemeClr w14:val="tx1"/>
                  </w14:solidFill>
                </w14:textFill>
              </w:rPr>
              <w:t>3.参与本项目政府采购活动时不存在被有关部门禁止参与政府采购活动且在有效期内的情况（由供应商在《</w:t>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bidi="ar-SA"/>
                <w14:textFill>
                  <w14:solidFill>
                    <w14:schemeClr w14:val="tx1"/>
                  </w14:solidFill>
                </w14:textFill>
              </w:rPr>
              <w:t>参与政府采购活动及履约承诺函</w:t>
            </w: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bidi="ar-SA"/>
                <w14:textFill>
                  <w14:solidFill>
                    <w14:schemeClr w14:val="tx1"/>
                  </w14:solidFill>
                </w14:textFill>
              </w:rPr>
              <w:t>》中作出声明</w:t>
            </w:r>
            <w:r>
              <w:rPr>
                <w:rFonts w:hint="eastAsia" w:ascii="仿宋_GB2312" w:hAnsi="仿宋_GB2312" w:cs="仿宋_GB2312"/>
                <w:i w:val="0"/>
                <w:iCs w:val="0"/>
                <w:caps w:val="0"/>
                <w:color w:val="000000" w:themeColor="text1"/>
                <w:spacing w:val="0"/>
                <w:kern w:val="2"/>
                <w:sz w:val="24"/>
                <w:szCs w:val="24"/>
                <w:highlight w:val="none"/>
                <w:shd w:val="clear" w:color="auto" w:fill="auto"/>
                <w:vertAlign w:val="baseline"/>
                <w:lang w:val="en-US" w:eastAsia="zh-CN" w:bidi="ar-SA"/>
                <w14:textFill>
                  <w14:solidFill>
                    <w14:schemeClr w14:val="tx1"/>
                  </w14:solidFill>
                </w14:textFill>
              </w:rPr>
              <w:t>，详见附件1</w:t>
            </w: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bidi="ar-SA"/>
                <w14:textFill>
                  <w14:solidFill>
                    <w14:schemeClr w14:val="tx1"/>
                  </w14:solidFill>
                </w14:textFill>
              </w:rPr>
              <w:t>）；</w:t>
            </w:r>
          </w:p>
          <w:p>
            <w:pPr>
              <w:spacing w:line="560" w:lineRule="exact"/>
              <w:ind w:left="0" w:leftChars="0" w:firstLine="0" w:firstLineChars="0"/>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bidi="ar-SA"/>
                <w14:textFill>
                  <w14:solidFill>
                    <w14:schemeClr w14:val="tx1"/>
                  </w14:solidFill>
                </w14:textFill>
              </w:rPr>
              <w:t>4.具备《中华人民共和国政府采购法》第二十二条第一款的条件（由供应商在《</w:t>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bidi="ar-SA"/>
                <w14:textFill>
                  <w14:solidFill>
                    <w14:schemeClr w14:val="tx1"/>
                  </w14:solidFill>
                </w14:textFill>
              </w:rPr>
              <w:t>参与政府采购活动及履约承诺函</w:t>
            </w: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bidi="ar-SA"/>
                <w14:textFill>
                  <w14:solidFill>
                    <w14:schemeClr w14:val="tx1"/>
                  </w14:solidFill>
                </w14:textFill>
              </w:rPr>
              <w:t>》中作出声明）；</w:t>
            </w:r>
          </w:p>
          <w:p>
            <w:pPr>
              <w:spacing w:line="560" w:lineRule="exact"/>
              <w:ind w:left="0" w:leftChars="0" w:firstLine="0" w:firstLineChars="0"/>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bidi="ar-SA"/>
                <w14:textFill>
                  <w14:solidFill>
                    <w14:schemeClr w14:val="tx1"/>
                  </w14:solidFill>
                </w14:textFill>
              </w:rPr>
              <w:t>5.未被列入失信被执行人、重大税收违法案件当事人名单、政府采购严重违法失信行为记录名单（由供应商在《</w:t>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bidi="ar-SA"/>
                <w14:textFill>
                  <w14:solidFill>
                    <w14:schemeClr w14:val="tx1"/>
                  </w14:solidFill>
                </w14:textFill>
              </w:rPr>
              <w:t>参与政府采购活动及履约承诺函</w:t>
            </w: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bidi="ar-SA"/>
                <w14:textFill>
                  <w14:solidFill>
                    <w14:schemeClr w14:val="tx1"/>
                  </w14:solidFill>
                </w14:textFill>
              </w:rPr>
              <w:t>》中作出声明）；</w:t>
            </w:r>
          </w:p>
          <w:p>
            <w:pPr>
              <w:spacing w:line="560" w:lineRule="exact"/>
              <w:ind w:left="0" w:leftChars="0" w:firstLine="0" w:firstLineChars="0"/>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bidi="ar-SA"/>
                <w14:textFill>
                  <w14:solidFill>
                    <w14:schemeClr w14:val="tx1"/>
                  </w14:solidFill>
                </w14:textFill>
              </w:rPr>
            </w:pP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bidi="ar-SA"/>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bidi="ar-SA"/>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pPr>
              <w:spacing w:line="560" w:lineRule="exact"/>
              <w:ind w:left="0" w:leftChars="0" w:firstLine="0" w:firstLineChars="0"/>
              <w:rPr>
                <w:rFonts w:hint="eastAsia" w:ascii="仿宋_GB2312" w:hAnsi="仿宋_GB2312" w:eastAsia="仿宋_GB2312" w:cs="仿宋_GB2312"/>
                <w:i w:val="0"/>
                <w:iCs w:val="0"/>
                <w:caps w:val="0"/>
                <w:color w:val="auto"/>
                <w:spacing w:val="0"/>
                <w:kern w:val="2"/>
                <w:sz w:val="28"/>
                <w:szCs w:val="28"/>
                <w:highlight w:val="none"/>
                <w:shd w:val="clear" w:color="auto" w:fill="auto"/>
                <w:vertAlign w:val="baseline"/>
                <w:lang w:val="en-US" w:eastAsia="zh-CN"/>
              </w:rPr>
            </w:pP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bidi="ar-SA"/>
                <w14:textFill>
                  <w14:solidFill>
                    <w14:schemeClr w14:val="tx1"/>
                  </w14:solidFill>
                </w14:textFill>
              </w:rPr>
              <w:t>7.</w:t>
            </w: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bidi="ar-SA"/>
                <w14:textFill>
                  <w14:solidFill>
                    <w14:schemeClr w14:val="tx1"/>
                  </w14:solidFill>
                </w14:textFill>
              </w:rPr>
              <w:t>（采购部门视自身项目实际需要</w:t>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bidi="ar-SA"/>
                <w14:textFill>
                  <w14:solidFill>
                    <w14:schemeClr w14:val="tx1"/>
                  </w14:solidFill>
                </w14:textFill>
              </w:rPr>
              <w:t>的其他资格要求</w:t>
            </w: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1662" w:type="dxa"/>
          </w:tcPr>
          <w:p>
            <w:pPr>
              <w:pStyle w:val="2"/>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rPr>
            </w:pPr>
            <w:r>
              <w:rPr>
                <w:rFonts w:hint="eastAsia" w:ascii="仿宋_GB2312" w:hAnsi="仿宋_GB2312" w:eastAsia="仿宋_GB2312" w:cs="仿宋_GB2312"/>
                <w:b/>
                <w:bCs/>
                <w:i w:val="0"/>
                <w:iCs w:val="0"/>
                <w:caps w:val="0"/>
                <w:color w:val="auto"/>
                <w:spacing w:val="0"/>
                <w:kern w:val="2"/>
                <w:sz w:val="32"/>
                <w:szCs w:val="32"/>
                <w:highlight w:val="none"/>
                <w:shd w:val="clear" w:color="auto" w:fill="auto"/>
                <w:vertAlign w:val="baseline"/>
                <w:lang w:val="en-US" w:eastAsia="zh-CN"/>
              </w:rPr>
              <w:t>报价清单</w:t>
            </w:r>
          </w:p>
        </w:tc>
        <w:tc>
          <w:tcPr>
            <w:tcW w:w="7759" w:type="dxa"/>
            <w:gridSpan w:val="3"/>
          </w:tcPr>
          <w:p>
            <w:pPr>
              <w:pStyle w:val="2"/>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rPr>
            </w:pP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详见附件</w:t>
            </w:r>
            <w:r>
              <w:rPr>
                <w:rFonts w:hint="eastAsia" w:ascii="仿宋_GB2312" w:hAnsi="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2" w:type="dxa"/>
          </w:tcPr>
          <w:p>
            <w:pPr>
              <w:pStyle w:val="2"/>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rPr>
            </w:pPr>
            <w:r>
              <w:rPr>
                <w:rFonts w:hint="eastAsia" w:ascii="仿宋_GB2312" w:hAnsi="仿宋_GB2312" w:eastAsia="仿宋_GB2312" w:cs="仿宋_GB2312"/>
                <w:b/>
                <w:bCs/>
                <w:i w:val="0"/>
                <w:iCs w:val="0"/>
                <w:caps w:val="0"/>
                <w:color w:val="auto"/>
                <w:spacing w:val="0"/>
                <w:kern w:val="2"/>
                <w:sz w:val="32"/>
                <w:szCs w:val="32"/>
                <w:highlight w:val="none"/>
                <w:shd w:val="clear" w:color="auto" w:fill="auto"/>
                <w:vertAlign w:val="baseline"/>
                <w:lang w:val="en-US" w:eastAsia="zh-CN"/>
              </w:rPr>
              <w:t>报名文件</w:t>
            </w:r>
          </w:p>
        </w:tc>
        <w:tc>
          <w:tcPr>
            <w:tcW w:w="7759" w:type="dxa"/>
            <w:gridSpan w:val="3"/>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1.</w:t>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资格性审查资料（有效期内营业执照复印件、参与政府采购活动及履约承诺函、</w:t>
            </w: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供应商基本情况表（详见附件</w:t>
            </w:r>
            <w:r>
              <w:rPr>
                <w:rFonts w:hint="eastAsia" w:ascii="仿宋_GB2312" w:hAnsi="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w:t>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以及其他与项目相关的资质材料）；</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2.</w:t>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符合性审查资料（报价资料，此项需对照报价清单，分别填报单项报价和总价）；</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3.</w:t>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投递人身份证明资料（</w:t>
            </w: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法人代表证明书、法人身份证</w:t>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复印件</w:t>
            </w: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、法人代表授权书等</w:t>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eastAsia="zh-CN"/>
              </w:rPr>
            </w:pP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4.</w:t>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供应商认为与响应本项目相关的其他资料，如同类项目履约资料等。（以上资料均需加盖公司公章</w:t>
            </w: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，密封现场递交至采购部门，不接受快递投递文件</w:t>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662" w:type="dxa"/>
          </w:tcPr>
          <w:p>
            <w:pPr>
              <w:pStyle w:val="2"/>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b/>
                <w:bCs/>
                <w:i w:val="0"/>
                <w:iCs w:val="0"/>
                <w:caps w:val="0"/>
                <w:color w:val="auto"/>
                <w:spacing w:val="0"/>
                <w:kern w:val="2"/>
                <w:sz w:val="32"/>
                <w:szCs w:val="32"/>
                <w:highlight w:val="none"/>
                <w:shd w:val="clear" w:color="auto" w:fill="auto"/>
                <w:vertAlign w:val="baseline"/>
                <w:lang w:eastAsia="zh-CN"/>
              </w:rPr>
            </w:pPr>
            <w:r>
              <w:rPr>
                <w:rFonts w:hint="default" w:ascii="仿宋_GB2312" w:hAnsi="仿宋_GB2312" w:eastAsia="仿宋_GB2312" w:cs="仿宋_GB2312"/>
                <w:b/>
                <w:bCs/>
                <w:i w:val="0"/>
                <w:iCs w:val="0"/>
                <w:caps w:val="0"/>
                <w:color w:val="auto"/>
                <w:spacing w:val="0"/>
                <w:kern w:val="2"/>
                <w:sz w:val="32"/>
                <w:szCs w:val="32"/>
                <w:highlight w:val="none"/>
                <w:shd w:val="clear" w:color="auto" w:fill="auto"/>
                <w:vertAlign w:val="baseline"/>
                <w:lang w:eastAsia="zh-CN"/>
              </w:rPr>
              <w:t>评选方法</w:t>
            </w:r>
          </w:p>
        </w:tc>
        <w:tc>
          <w:tcPr>
            <w:tcW w:w="7759" w:type="dxa"/>
            <w:gridSpan w:val="3"/>
          </w:tcPr>
          <w:p>
            <w:pPr>
              <w:pStyle w:val="2"/>
              <w:keepNext w:val="0"/>
              <w:keepLines w:val="0"/>
              <w:widowControl/>
              <w:suppressLineNumbers w:val="0"/>
              <w:spacing w:before="0" w:beforeAutospacing="0" w:after="0" w:afterAutospacing="0" w:line="560" w:lineRule="exact"/>
              <w:ind w:right="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eastAsia="zh-CN"/>
              </w:rPr>
            </w:pPr>
            <w:r>
              <w:rPr>
                <w:rFonts w:hint="eastAsia" w:ascii="仿宋_GB2312" w:hAnsi="仿宋_GB2312" w:eastAsia="仿宋_GB2312" w:cs="仿宋_GB2312"/>
                <w:i w:val="0"/>
                <w:iCs w:val="0"/>
                <w:caps w:val="0"/>
                <w:color w:val="auto"/>
                <w:spacing w:val="0"/>
                <w:kern w:val="2"/>
                <w:sz w:val="24"/>
                <w:szCs w:val="24"/>
                <w:highlight w:val="none"/>
                <w:shd w:val="clear" w:color="auto" w:fill="auto"/>
                <w:vertAlign w:val="baseline"/>
                <w:lang w:val="en-US" w:eastAsia="zh-CN"/>
              </w:rPr>
              <w:t>最低价法</w:t>
            </w:r>
            <w:r>
              <w:rPr>
                <w:rFonts w:hint="default" w:ascii="仿宋_GB2312" w:hAnsi="仿宋_GB2312" w:eastAsia="仿宋_GB2312" w:cs="仿宋_GB2312"/>
                <w:i w:val="0"/>
                <w:iCs w:val="0"/>
                <w:caps w:val="0"/>
                <w:color w:val="auto"/>
                <w:spacing w:val="0"/>
                <w:kern w:val="2"/>
                <w:sz w:val="24"/>
                <w:szCs w:val="24"/>
                <w:highlight w:val="none"/>
                <w:shd w:val="clear" w:color="auto" w:fill="auto"/>
                <w:vertAlign w:val="baseline"/>
                <w:lang w:eastAsia="zh-CN"/>
              </w:rPr>
              <w:t>。</w:t>
            </w:r>
            <w:r>
              <w:rPr>
                <w:rFonts w:hint="default" w:ascii="仿宋_GB2312" w:hAnsi="仿宋_GB2312" w:eastAsia="仿宋_GB2312" w:cs="仿宋_GB2312"/>
                <w:i w:val="0"/>
                <w:iCs w:val="0"/>
                <w:caps w:val="0"/>
                <w:color w:val="auto"/>
                <w:spacing w:val="0"/>
                <w:kern w:val="2"/>
                <w:sz w:val="24"/>
                <w:szCs w:val="24"/>
                <w:highlight w:val="none"/>
                <w:shd w:val="clear" w:color="auto" w:fill="auto"/>
                <w:vertAlign w:val="baseline"/>
                <w:lang w:val="en-US" w:eastAsia="zh-CN"/>
              </w:rPr>
              <w:t>如有相同最低价，</w:t>
            </w:r>
            <w:r>
              <w:rPr>
                <w:rFonts w:hint="eastAsia" w:ascii="仿宋_GB2312" w:hAnsi="仿宋_GB2312" w:eastAsia="仿宋_GB2312" w:cs="仿宋_GB2312"/>
                <w:i w:val="0"/>
                <w:iCs w:val="0"/>
                <w:caps w:val="0"/>
                <w:color w:val="auto"/>
                <w:spacing w:val="0"/>
                <w:kern w:val="2"/>
                <w:sz w:val="24"/>
                <w:szCs w:val="24"/>
                <w:highlight w:val="none"/>
                <w:shd w:val="clear" w:color="auto" w:fill="auto"/>
                <w:vertAlign w:val="baseline"/>
                <w:lang w:val="en-US" w:eastAsia="zh-CN"/>
              </w:rPr>
              <w:t>以竞价方式从相同最低价中选出成交供应商</w:t>
            </w:r>
            <w:r>
              <w:rPr>
                <w:rFonts w:hint="default" w:ascii="仿宋_GB2312" w:hAnsi="仿宋_GB2312" w:eastAsia="仿宋_GB2312" w:cs="仿宋_GB2312"/>
                <w:i w:val="0"/>
                <w:iCs w:val="0"/>
                <w:caps w:val="0"/>
                <w:color w:val="auto"/>
                <w:spacing w:val="0"/>
                <w:kern w:val="2"/>
                <w:sz w:val="24"/>
                <w:szCs w:val="24"/>
                <w:highlight w:val="none"/>
                <w:shd w:val="clear" w:color="auto" w:fill="auto"/>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2" w:type="dxa"/>
          </w:tcPr>
          <w:p>
            <w:pPr>
              <w:pStyle w:val="2"/>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rPr>
            </w:pPr>
            <w:r>
              <w:rPr>
                <w:rFonts w:hint="eastAsia" w:ascii="仿宋_GB2312" w:hAnsi="仿宋_GB2312" w:eastAsia="仿宋_GB2312" w:cs="仿宋_GB2312"/>
                <w:b/>
                <w:bCs/>
                <w:i w:val="0"/>
                <w:iCs w:val="0"/>
                <w:caps w:val="0"/>
                <w:color w:val="auto"/>
                <w:spacing w:val="0"/>
                <w:kern w:val="2"/>
                <w:sz w:val="32"/>
                <w:szCs w:val="32"/>
                <w:highlight w:val="none"/>
                <w:shd w:val="clear" w:color="auto" w:fill="auto"/>
                <w:vertAlign w:val="baseline"/>
                <w:lang w:val="en-US" w:eastAsia="zh-CN"/>
              </w:rPr>
              <w:t>报名</w:t>
            </w:r>
            <w:r>
              <w:rPr>
                <w:rFonts w:hint="default" w:ascii="仿宋_GB2312" w:hAnsi="仿宋_GB2312" w:eastAsia="仿宋_GB2312" w:cs="仿宋_GB2312"/>
                <w:b/>
                <w:bCs/>
                <w:i w:val="0"/>
                <w:iCs w:val="0"/>
                <w:caps w:val="0"/>
                <w:color w:val="auto"/>
                <w:spacing w:val="0"/>
                <w:kern w:val="2"/>
                <w:sz w:val="32"/>
                <w:szCs w:val="32"/>
                <w:highlight w:val="none"/>
                <w:shd w:val="clear" w:color="auto" w:fill="auto"/>
                <w:vertAlign w:val="baseline"/>
                <w:lang w:eastAsia="zh-CN"/>
              </w:rPr>
              <w:t>及公示</w:t>
            </w:r>
            <w:r>
              <w:rPr>
                <w:rFonts w:hint="eastAsia" w:ascii="仿宋_GB2312" w:hAnsi="仿宋_GB2312" w:eastAsia="仿宋_GB2312" w:cs="仿宋_GB2312"/>
                <w:b/>
                <w:bCs/>
                <w:i w:val="0"/>
                <w:iCs w:val="0"/>
                <w:caps w:val="0"/>
                <w:color w:val="auto"/>
                <w:spacing w:val="0"/>
                <w:kern w:val="2"/>
                <w:sz w:val="32"/>
                <w:szCs w:val="32"/>
                <w:highlight w:val="none"/>
                <w:shd w:val="clear" w:color="auto" w:fill="auto"/>
                <w:vertAlign w:val="baseline"/>
                <w:lang w:val="en-US" w:eastAsia="zh-CN"/>
              </w:rPr>
              <w:t>截止时间</w:t>
            </w:r>
          </w:p>
        </w:tc>
        <w:tc>
          <w:tcPr>
            <w:tcW w:w="7759" w:type="dxa"/>
            <w:gridSpan w:val="3"/>
          </w:tcPr>
          <w:p>
            <w:pPr>
              <w:pStyle w:val="2"/>
              <w:keepNext w:val="0"/>
              <w:keepLines w:val="0"/>
              <w:widowControl/>
              <w:suppressLineNumbers w:val="0"/>
              <w:spacing w:before="0" w:beforeAutospacing="0" w:after="0" w:afterAutospacing="0" w:line="560" w:lineRule="exact"/>
              <w:ind w:right="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eastAsia="zh-CN"/>
              </w:rPr>
            </w:pPr>
            <w:r>
              <w:rPr>
                <w:rFonts w:hint="eastAsia" w:ascii="仿宋_GB2312" w:hAnsi="仿宋_GB2312" w:cs="仿宋_GB2312"/>
                <w:i w:val="0"/>
                <w:iCs w:val="0"/>
                <w:caps w:val="0"/>
                <w:color w:val="auto"/>
                <w:spacing w:val="0"/>
                <w:kern w:val="2"/>
                <w:sz w:val="24"/>
                <w:szCs w:val="24"/>
                <w:highlight w:val="none"/>
                <w:shd w:val="clear" w:color="auto" w:fill="auto"/>
                <w:vertAlign w:val="baseline"/>
                <w:lang w:val="en-US" w:eastAsia="zh-CN"/>
              </w:rPr>
              <w:t>2025</w:t>
            </w:r>
            <w:r>
              <w:rPr>
                <w:rFonts w:hint="default" w:ascii="仿宋_GB2312" w:hAnsi="仿宋_GB2312" w:eastAsia="仿宋_GB2312" w:cs="仿宋_GB2312"/>
                <w:i w:val="0"/>
                <w:iCs w:val="0"/>
                <w:caps w:val="0"/>
                <w:color w:val="auto"/>
                <w:spacing w:val="0"/>
                <w:kern w:val="2"/>
                <w:sz w:val="24"/>
                <w:szCs w:val="24"/>
                <w:highlight w:val="none"/>
                <w:shd w:val="clear" w:color="auto" w:fill="auto"/>
                <w:vertAlign w:val="baseline"/>
                <w:lang w:eastAsia="zh-CN"/>
              </w:rPr>
              <w:t>年</w:t>
            </w:r>
            <w:r>
              <w:rPr>
                <w:rFonts w:hint="eastAsia" w:ascii="仿宋_GB2312" w:hAnsi="仿宋_GB2312" w:cs="仿宋_GB2312"/>
                <w:i w:val="0"/>
                <w:iCs w:val="0"/>
                <w:caps w:val="0"/>
                <w:color w:val="auto"/>
                <w:spacing w:val="0"/>
                <w:kern w:val="2"/>
                <w:sz w:val="24"/>
                <w:szCs w:val="24"/>
                <w:highlight w:val="none"/>
                <w:shd w:val="clear" w:color="auto" w:fill="auto"/>
                <w:vertAlign w:val="baseline"/>
                <w:lang w:val="en-US" w:eastAsia="zh-CN"/>
              </w:rPr>
              <w:t>9</w:t>
            </w:r>
            <w:r>
              <w:rPr>
                <w:rFonts w:hint="default" w:ascii="仿宋_GB2312" w:hAnsi="仿宋_GB2312" w:eastAsia="仿宋_GB2312" w:cs="仿宋_GB2312"/>
                <w:i w:val="0"/>
                <w:iCs w:val="0"/>
                <w:caps w:val="0"/>
                <w:color w:val="auto"/>
                <w:spacing w:val="0"/>
                <w:kern w:val="2"/>
                <w:sz w:val="24"/>
                <w:szCs w:val="24"/>
                <w:highlight w:val="none"/>
                <w:shd w:val="clear" w:color="auto" w:fill="auto"/>
                <w:vertAlign w:val="baseline"/>
                <w:lang w:eastAsia="zh-CN"/>
              </w:rPr>
              <w:t>月</w:t>
            </w:r>
            <w:r>
              <w:rPr>
                <w:rFonts w:hint="eastAsia" w:ascii="仿宋_GB2312" w:hAnsi="仿宋_GB2312" w:cs="仿宋_GB2312"/>
                <w:i w:val="0"/>
                <w:iCs w:val="0"/>
                <w:caps w:val="0"/>
                <w:color w:val="auto"/>
                <w:spacing w:val="0"/>
                <w:kern w:val="2"/>
                <w:sz w:val="24"/>
                <w:szCs w:val="24"/>
                <w:highlight w:val="none"/>
                <w:shd w:val="clear" w:color="auto" w:fill="auto"/>
                <w:vertAlign w:val="baseline"/>
                <w:lang w:val="en-US" w:eastAsia="zh-CN"/>
              </w:rPr>
              <w:t>11</w:t>
            </w:r>
            <w:r>
              <w:rPr>
                <w:rFonts w:hint="default" w:ascii="仿宋_GB2312" w:hAnsi="仿宋_GB2312" w:eastAsia="仿宋_GB2312" w:cs="仿宋_GB2312"/>
                <w:i w:val="0"/>
                <w:iCs w:val="0"/>
                <w:caps w:val="0"/>
                <w:color w:val="auto"/>
                <w:spacing w:val="0"/>
                <w:kern w:val="2"/>
                <w:sz w:val="24"/>
                <w:szCs w:val="24"/>
                <w:highlight w:val="none"/>
                <w:shd w:val="clear" w:color="auto" w:fill="auto"/>
                <w:vertAlign w:val="baseli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662" w:type="dxa"/>
          </w:tcPr>
          <w:p>
            <w:pPr>
              <w:pStyle w:val="2"/>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eastAsia="zh-CN"/>
              </w:rPr>
            </w:pPr>
            <w:r>
              <w:rPr>
                <w:rFonts w:hint="default" w:ascii="仿宋_GB2312" w:hAnsi="仿宋_GB2312" w:eastAsia="仿宋_GB2312" w:cs="仿宋_GB2312"/>
                <w:b/>
                <w:bCs/>
                <w:i w:val="0"/>
                <w:iCs w:val="0"/>
                <w:caps w:val="0"/>
                <w:color w:val="auto"/>
                <w:spacing w:val="0"/>
                <w:kern w:val="2"/>
                <w:sz w:val="32"/>
                <w:szCs w:val="32"/>
                <w:highlight w:val="none"/>
                <w:shd w:val="clear" w:color="auto" w:fill="auto"/>
                <w:vertAlign w:val="baseline"/>
                <w:lang w:eastAsia="zh-CN"/>
              </w:rPr>
              <w:t>询问及联系方式</w:t>
            </w:r>
          </w:p>
        </w:tc>
        <w:tc>
          <w:tcPr>
            <w:tcW w:w="7759" w:type="dxa"/>
            <w:gridSpan w:val="3"/>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Times New Roman" w:hAnsi="Times New Roman" w:eastAsia="仿宋_GB2312" w:cs="Times New Roman"/>
                <w:color w:val="auto"/>
                <w:kern w:val="2"/>
                <w:sz w:val="24"/>
                <w:szCs w:val="24"/>
                <w:highlight w:val="none"/>
                <w:lang w:val="en-US" w:eastAsia="zh-CN"/>
              </w:rPr>
            </w:pPr>
            <w:r>
              <w:rPr>
                <w:rFonts w:hint="eastAsia" w:ascii="Times New Roman" w:hAnsi="Times New Roman" w:cs="Times New Roman"/>
                <w:color w:val="auto"/>
                <w:kern w:val="2"/>
                <w:sz w:val="24"/>
                <w:szCs w:val="24"/>
                <w:highlight w:val="none"/>
                <w:lang w:eastAsia="zh-CN"/>
              </w:rPr>
              <w:t>1.</w:t>
            </w:r>
            <w:r>
              <w:rPr>
                <w:rFonts w:hint="eastAsia" w:ascii="Times New Roman" w:hAnsi="Times New Roman" w:eastAsia="仿宋_GB2312" w:cs="Times New Roman"/>
                <w:color w:val="auto"/>
                <w:kern w:val="2"/>
                <w:sz w:val="24"/>
                <w:szCs w:val="24"/>
                <w:highlight w:val="none"/>
                <w:lang w:val="en-US" w:eastAsia="zh-CN"/>
              </w:rPr>
              <w:t>采购</w:t>
            </w:r>
            <w:r>
              <w:rPr>
                <w:rFonts w:hint="default" w:ascii="Times New Roman" w:hAnsi="Times New Roman" w:eastAsia="仿宋_GB2312" w:cs="Times New Roman"/>
                <w:color w:val="auto"/>
                <w:kern w:val="2"/>
                <w:sz w:val="24"/>
                <w:szCs w:val="24"/>
                <w:highlight w:val="none"/>
                <w:lang w:eastAsia="zh-CN"/>
              </w:rPr>
              <w:t>单位</w:t>
            </w:r>
            <w:r>
              <w:rPr>
                <w:rFonts w:hint="eastAsia" w:ascii="Times New Roman" w:hAnsi="Times New Roman" w:eastAsia="仿宋_GB2312" w:cs="Times New Roman"/>
                <w:color w:val="auto"/>
                <w:kern w:val="2"/>
                <w:sz w:val="24"/>
                <w:szCs w:val="24"/>
                <w:highlight w:val="none"/>
                <w:lang w:val="en-US" w:eastAsia="zh-CN"/>
              </w:rPr>
              <w:t>联系方式</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Times New Roman" w:hAnsi="Times New Roman" w:eastAsia="仿宋_GB2312" w:cs="Times New Roman"/>
                <w:color w:val="auto"/>
                <w:kern w:val="2"/>
                <w:sz w:val="24"/>
                <w:szCs w:val="24"/>
                <w:highlight w:val="none"/>
                <w:lang w:val="en-US" w:eastAsia="zh-CN"/>
              </w:rPr>
            </w:pPr>
            <w:r>
              <w:rPr>
                <w:rFonts w:hint="default" w:ascii="Times New Roman" w:hAnsi="Times New Roman" w:eastAsia="仿宋_GB2312" w:cs="Times New Roman"/>
                <w:color w:val="auto"/>
                <w:kern w:val="2"/>
                <w:sz w:val="24"/>
                <w:szCs w:val="24"/>
                <w:highlight w:val="none"/>
                <w:lang w:eastAsia="zh-CN"/>
              </w:rPr>
              <w:t>联系人：</w:t>
            </w:r>
            <w:r>
              <w:rPr>
                <w:rFonts w:hint="eastAsia" w:ascii="Times New Roman" w:hAnsi="Times New Roman" w:cs="Times New Roman"/>
                <w:color w:val="auto"/>
                <w:kern w:val="2"/>
                <w:sz w:val="24"/>
                <w:szCs w:val="24"/>
                <w:highlight w:val="none"/>
                <w:lang w:val="en-US" w:eastAsia="zh-CN"/>
              </w:rPr>
              <w:t>陈晓婵</w:t>
            </w:r>
            <w:r>
              <w:rPr>
                <w:rFonts w:hint="default" w:ascii="Times New Roman" w:hAnsi="Times New Roman" w:eastAsia="仿宋_GB2312" w:cs="Times New Roman"/>
                <w:color w:val="auto"/>
                <w:kern w:val="2"/>
                <w:sz w:val="24"/>
                <w:szCs w:val="24"/>
                <w:highlight w:val="none"/>
                <w:lang w:eastAsia="zh-CN"/>
              </w:rPr>
              <w:t xml:space="preserve">   联系方式：</w:t>
            </w:r>
            <w:r>
              <w:rPr>
                <w:rFonts w:hint="eastAsia" w:ascii="Times New Roman" w:hAnsi="Times New Roman" w:cs="Times New Roman"/>
                <w:color w:val="auto"/>
                <w:kern w:val="2"/>
                <w:sz w:val="24"/>
                <w:szCs w:val="24"/>
                <w:highlight w:val="none"/>
                <w:lang w:eastAsia="zh-CN"/>
              </w:rPr>
              <w:t>0755-28705837</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Times New Roman" w:hAnsi="Times New Roman" w:eastAsia="仿宋_GB2312" w:cs="Times New Roman"/>
                <w:color w:val="auto"/>
                <w:kern w:val="2"/>
                <w:sz w:val="24"/>
                <w:szCs w:val="24"/>
                <w:highlight w:val="none"/>
                <w:lang w:val="en-US" w:eastAsia="zh-CN"/>
              </w:rPr>
            </w:pPr>
            <w:r>
              <w:rPr>
                <w:rFonts w:hint="eastAsia" w:ascii="Times New Roman" w:hAnsi="Times New Roman" w:cs="Times New Roman"/>
                <w:color w:val="auto"/>
                <w:kern w:val="2"/>
                <w:sz w:val="24"/>
                <w:szCs w:val="24"/>
                <w:highlight w:val="none"/>
                <w:lang w:eastAsia="zh-CN"/>
              </w:rPr>
              <w:t>2.</w:t>
            </w:r>
            <w:r>
              <w:rPr>
                <w:rFonts w:hint="default" w:ascii="Times New Roman" w:hAnsi="Times New Roman" w:eastAsia="仿宋_GB2312" w:cs="Times New Roman"/>
                <w:color w:val="auto"/>
                <w:kern w:val="2"/>
                <w:sz w:val="24"/>
                <w:szCs w:val="24"/>
                <w:highlight w:val="none"/>
                <w:lang w:eastAsia="zh-CN"/>
              </w:rPr>
              <w:t>街道政府采购领导小组办公室</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仿宋_GB2312" w:hAnsi="仿宋_GB2312" w:eastAsia="仿宋_GB2312" w:cs="仿宋_GB2312"/>
                <w:i w:val="0"/>
                <w:iCs w:val="0"/>
                <w:caps w:val="0"/>
                <w:color w:val="auto"/>
                <w:spacing w:val="0"/>
                <w:kern w:val="2"/>
                <w:sz w:val="24"/>
                <w:szCs w:val="24"/>
                <w:highlight w:val="none"/>
                <w:shd w:val="clear" w:color="auto" w:fill="auto"/>
                <w:vertAlign w:val="baseline"/>
                <w:lang w:eastAsia="zh-CN"/>
              </w:rPr>
            </w:pPr>
            <w:r>
              <w:rPr>
                <w:rFonts w:hint="default" w:ascii="Times New Roman" w:hAnsi="Times New Roman" w:eastAsia="仿宋_GB2312" w:cs="Times New Roman"/>
                <w:color w:val="auto"/>
                <w:kern w:val="2"/>
                <w:sz w:val="24"/>
                <w:szCs w:val="24"/>
                <w:highlight w:val="none"/>
                <w:lang w:eastAsia="zh-CN"/>
              </w:rPr>
              <w:t>联系方式：</w:t>
            </w:r>
            <w:r>
              <w:rPr>
                <w:rFonts w:hint="eastAsia" w:ascii="Times New Roman" w:hAnsi="Times New Roman" w:cs="Times New Roman"/>
                <w:color w:val="auto"/>
                <w:kern w:val="2"/>
                <w:sz w:val="24"/>
                <w:szCs w:val="24"/>
                <w:highlight w:val="none"/>
                <w:lang w:eastAsia="zh-CN"/>
              </w:rPr>
              <w:t>0755-89609693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5" w:hRule="atLeast"/>
        </w:trPr>
        <w:tc>
          <w:tcPr>
            <w:tcW w:w="1662" w:type="dxa"/>
          </w:tcPr>
          <w:p>
            <w:pPr>
              <w:pStyle w:val="2"/>
              <w:keepNext w:val="0"/>
              <w:keepLines w:val="0"/>
              <w:widowControl/>
              <w:suppressLineNumbers w:val="0"/>
              <w:spacing w:before="0" w:beforeAutospacing="0" w:after="0" w:afterAutospacing="0" w:line="560" w:lineRule="exact"/>
              <w:ind w:right="0"/>
              <w:jc w:val="left"/>
              <w:rPr>
                <w:rFonts w:hint="eastAsia" w:ascii="仿宋_GB2312" w:hAnsi="仿宋_GB2312" w:eastAsia="仿宋_GB2312" w:cs="仿宋_GB2312"/>
                <w:b/>
                <w:bCs/>
                <w:i w:val="0"/>
                <w:iCs w:val="0"/>
                <w:caps w:val="0"/>
                <w:color w:val="000000" w:themeColor="text1"/>
                <w:spacing w:val="0"/>
                <w:kern w:val="2"/>
                <w:sz w:val="32"/>
                <w:szCs w:val="32"/>
                <w:highlight w:val="none"/>
                <w:shd w:val="clear" w:color="auto" w:fill="auto"/>
                <w:vertAlign w:val="baseline"/>
                <w:lang w:val="en-US" w:eastAsia="zh-CN"/>
                <w14:textFill>
                  <w14:solidFill>
                    <w14:schemeClr w14:val="tx1"/>
                  </w14:solidFill>
                </w14:textFill>
              </w:rPr>
            </w:pPr>
          </w:p>
          <w:p>
            <w:pPr>
              <w:pStyle w:val="2"/>
              <w:keepNext w:val="0"/>
              <w:keepLines w:val="0"/>
              <w:widowControl/>
              <w:suppressLineNumbers w:val="0"/>
              <w:spacing w:before="0" w:beforeAutospacing="0" w:after="0" w:afterAutospacing="0" w:line="560" w:lineRule="exact"/>
              <w:ind w:right="0"/>
              <w:jc w:val="left"/>
              <w:rPr>
                <w:rFonts w:hint="eastAsia" w:ascii="仿宋_GB2312" w:hAnsi="仿宋_GB2312" w:eastAsia="仿宋_GB2312" w:cs="仿宋_GB2312"/>
                <w:b/>
                <w:bCs/>
                <w:i w:val="0"/>
                <w:iCs w:val="0"/>
                <w:caps w:val="0"/>
                <w:color w:val="000000" w:themeColor="text1"/>
                <w:spacing w:val="0"/>
                <w:kern w:val="2"/>
                <w:sz w:val="32"/>
                <w:szCs w:val="32"/>
                <w:highlight w:val="none"/>
                <w:shd w:val="clear" w:color="auto" w:fill="auto"/>
                <w:vertAlign w:val="baseline"/>
                <w:lang w:val="en-US" w:eastAsia="zh-CN"/>
                <w14:textFill>
                  <w14:solidFill>
                    <w14:schemeClr w14:val="tx1"/>
                  </w14:solidFill>
                </w14:textFill>
              </w:rPr>
            </w:pPr>
          </w:p>
          <w:p>
            <w:pPr>
              <w:pStyle w:val="2"/>
              <w:keepNext w:val="0"/>
              <w:keepLines w:val="0"/>
              <w:widowControl/>
              <w:suppressLineNumbers w:val="0"/>
              <w:spacing w:before="0" w:beforeAutospacing="0" w:after="0" w:afterAutospacing="0" w:line="560" w:lineRule="exact"/>
              <w:ind w:right="0"/>
              <w:jc w:val="left"/>
              <w:rPr>
                <w:rFonts w:hint="eastAsia" w:ascii="仿宋_GB2312" w:hAnsi="仿宋_GB2312" w:eastAsia="仿宋_GB2312" w:cs="仿宋_GB2312"/>
                <w:b/>
                <w:bCs/>
                <w:i w:val="0"/>
                <w:iCs w:val="0"/>
                <w:caps w:val="0"/>
                <w:color w:val="000000" w:themeColor="text1"/>
                <w:spacing w:val="0"/>
                <w:kern w:val="2"/>
                <w:sz w:val="32"/>
                <w:szCs w:val="32"/>
                <w:highlight w:val="none"/>
                <w:shd w:val="clear" w:color="auto" w:fill="auto"/>
                <w:vertAlign w:val="baseline"/>
                <w:lang w:val="en-US" w:eastAsia="zh-CN"/>
                <w14:textFill>
                  <w14:solidFill>
                    <w14:schemeClr w14:val="tx1"/>
                  </w14:solidFill>
                </w14:textFill>
              </w:rPr>
            </w:pPr>
          </w:p>
          <w:p>
            <w:pPr>
              <w:pStyle w:val="2"/>
              <w:keepNext w:val="0"/>
              <w:keepLines w:val="0"/>
              <w:widowControl/>
              <w:suppressLineNumbers w:val="0"/>
              <w:spacing w:before="0" w:beforeAutospacing="0" w:after="0" w:afterAutospacing="0" w:line="560" w:lineRule="exact"/>
              <w:ind w:right="0"/>
              <w:jc w:val="left"/>
              <w:rPr>
                <w:rFonts w:hint="eastAsia" w:ascii="仿宋_GB2312" w:hAnsi="仿宋_GB2312" w:eastAsia="仿宋_GB2312" w:cs="仿宋_GB2312"/>
                <w:b/>
                <w:bCs/>
                <w:i w:val="0"/>
                <w:iCs w:val="0"/>
                <w:caps w:val="0"/>
                <w:color w:val="000000" w:themeColor="text1"/>
                <w:spacing w:val="0"/>
                <w:kern w:val="2"/>
                <w:sz w:val="32"/>
                <w:szCs w:val="32"/>
                <w:highlight w:val="none"/>
                <w:shd w:val="clear" w:color="auto" w:fill="auto"/>
                <w:vertAlign w:val="baseline"/>
                <w:lang w:val="en-US" w:eastAsia="zh-CN"/>
                <w14:textFill>
                  <w14:solidFill>
                    <w14:schemeClr w14:val="tx1"/>
                  </w14:solidFill>
                </w14:textFill>
              </w:rPr>
            </w:pPr>
          </w:p>
          <w:p>
            <w:pPr>
              <w:pStyle w:val="2"/>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000000" w:themeColor="text1"/>
                <w:spacing w:val="0"/>
                <w:kern w:val="2"/>
                <w:sz w:val="32"/>
                <w:szCs w:val="32"/>
                <w:highlight w:val="none"/>
                <w:shd w:val="clear" w:color="auto" w:fill="auto"/>
                <w:vertAlign w:val="baseline"/>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2"/>
                <w:sz w:val="32"/>
                <w:szCs w:val="32"/>
                <w:highlight w:val="none"/>
                <w:shd w:val="clear" w:color="auto" w:fill="auto"/>
                <w:vertAlign w:val="baseline"/>
                <w:lang w:val="en-US" w:eastAsia="zh-CN"/>
                <w14:textFill>
                  <w14:solidFill>
                    <w14:schemeClr w14:val="tx1"/>
                  </w14:solidFill>
                </w14:textFill>
              </w:rPr>
              <w:t>备注</w:t>
            </w:r>
          </w:p>
        </w:tc>
        <w:tc>
          <w:tcPr>
            <w:tcW w:w="7759" w:type="dxa"/>
            <w:gridSpan w:val="3"/>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eastAsia="zh-CN"/>
                <w14:textFill>
                  <w14:solidFill>
                    <w14:schemeClr w14:val="tx1"/>
                  </w14:solidFill>
                </w14:textFill>
              </w:rPr>
            </w:pPr>
            <w:r>
              <w:rPr>
                <w:rFonts w:hint="eastAsia" w:ascii="仿宋_GB2312" w:hAnsi="仿宋_GB2312" w:cs="仿宋_GB2312"/>
                <w:i w:val="0"/>
                <w:iCs w:val="0"/>
                <w:caps w:val="0"/>
                <w:color w:val="000000" w:themeColor="text1"/>
                <w:spacing w:val="0"/>
                <w:kern w:val="2"/>
                <w:sz w:val="24"/>
                <w:szCs w:val="24"/>
                <w:highlight w:val="none"/>
                <w:shd w:val="clear" w:color="auto" w:fill="auto"/>
                <w:vertAlign w:val="baseline"/>
                <w:lang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请供应商严格按照报价清单进行报价，对</w:t>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报价清单</w:t>
            </w: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规定的项目需求内容或者需求数量进行修改的，视为</w:t>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符合性审查不通过，不得参与本次自行采购活动</w:t>
            </w: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w:t>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eastAsia="zh-CN"/>
                <w14:textFill>
                  <w14:solidFill>
                    <w14:schemeClr w14:val="tx1"/>
                  </w14:solidFill>
                </w14:textFill>
              </w:rPr>
              <w:t>单项报价为0的，视为无效报价。</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pPr>
            <w:r>
              <w:rPr>
                <w:rFonts w:hint="eastAsia" w:ascii="仿宋_GB2312" w:hAnsi="仿宋_GB2312" w:cs="仿宋_GB2312"/>
                <w:i w:val="0"/>
                <w:iCs w:val="0"/>
                <w:caps w:val="0"/>
                <w:color w:val="000000" w:themeColor="text1"/>
                <w:spacing w:val="0"/>
                <w:kern w:val="2"/>
                <w:sz w:val="24"/>
                <w:szCs w:val="24"/>
                <w:highlight w:val="none"/>
                <w:shd w:val="clear" w:color="auto" w:fill="auto"/>
                <w:vertAlign w:val="baseline"/>
                <w:lang w:eastAsia="zh-CN"/>
                <w14:textFill>
                  <w14:solidFill>
                    <w14:schemeClr w14:val="tx1"/>
                  </w14:solidFill>
                </w14:textFill>
              </w:rPr>
              <w:t>2.</w:t>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请供应商严格对照资格性审查资料准备相应材料，在资格性审查阶段出现资料缺少的，视为资格性审查不通过，不得参与本次自行采购活动</w:t>
            </w: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pPr>
            <w:r>
              <w:rPr>
                <w:rFonts w:hint="eastAsia" w:ascii="仿宋_GB2312" w:hAnsi="仿宋_GB2312" w:cs="仿宋_GB2312"/>
                <w:i w:val="0"/>
                <w:iCs w:val="0"/>
                <w:caps w:val="0"/>
                <w:color w:val="000000" w:themeColor="text1"/>
                <w:spacing w:val="0"/>
                <w:kern w:val="2"/>
                <w:sz w:val="24"/>
                <w:szCs w:val="24"/>
                <w:highlight w:val="none"/>
                <w:shd w:val="clear" w:color="auto" w:fill="auto"/>
                <w:vertAlign w:val="baseline"/>
                <w:lang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本项目服务费采用包干制，应包括服务成本、法定税费和企业的利润。由供应商根据</w:t>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采购公告等资料</w:t>
            </w: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自行测算报价；一经采购，报价总价</w:t>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eastAsia="zh-CN"/>
                <w14:textFill>
                  <w14:solidFill>
                    <w14:schemeClr w14:val="tx1"/>
                  </w14:solidFill>
                </w14:textFill>
              </w:rPr>
              <w:t>和细项单价</w:t>
            </w: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作为应邀单位与采购单位签定的合同金额，合同期限内不作调整。</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pPr>
            <w:r>
              <w:rPr>
                <w:rFonts w:hint="eastAsia" w:ascii="仿宋_GB2312" w:hAnsi="仿宋_GB2312" w:cs="仿宋_GB2312"/>
                <w:i w:val="0"/>
                <w:iCs w:val="0"/>
                <w:caps w:val="0"/>
                <w:color w:val="000000" w:themeColor="text1"/>
                <w:spacing w:val="0"/>
                <w:kern w:val="2"/>
                <w:sz w:val="24"/>
                <w:szCs w:val="24"/>
                <w:highlight w:val="none"/>
                <w:shd w:val="clear" w:color="auto" w:fill="auto"/>
                <w:vertAlign w:val="baseline"/>
                <w:lang w:eastAsia="zh-CN"/>
                <w14:textFill>
                  <w14:solidFill>
                    <w14:schemeClr w14:val="tx1"/>
                  </w14:solidFill>
                </w14:textFill>
              </w:rPr>
              <w:t>4.</w:t>
            </w:r>
            <w:r>
              <w:rPr>
                <w:rFonts w:hint="default" w:ascii="仿宋_GB2312" w:hAnsi="仿宋_GB2312" w:cs="仿宋_GB2312"/>
                <w:i w:val="0"/>
                <w:iCs w:val="0"/>
                <w:caps w:val="0"/>
                <w:color w:val="000000" w:themeColor="text1"/>
                <w:spacing w:val="0"/>
                <w:kern w:val="2"/>
                <w:sz w:val="24"/>
                <w:szCs w:val="24"/>
                <w:highlight w:val="none"/>
                <w:shd w:val="clear" w:color="auto" w:fill="auto"/>
                <w:vertAlign w:val="baseline"/>
                <w:lang w:eastAsia="zh-CN"/>
                <w14:textFill>
                  <w14:solidFill>
                    <w14:schemeClr w14:val="tx1"/>
                  </w14:solidFill>
                </w14:textFill>
              </w:rPr>
              <w:t>供应商信用信息</w:t>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相关查询路径：</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pP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eastAsia="zh-CN"/>
                <w14:textFill>
                  <w14:solidFill>
                    <w14:schemeClr w14:val="tx1"/>
                  </w14:solidFill>
                </w14:textFill>
              </w:rPr>
              <w:t>（1）</w:t>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深圳市政府采购监管网（</w:t>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fldChar w:fldCharType="begin"/>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instrText xml:space="preserve"> HYPERLINK "http://zfcg.sz.gov.cn/cgjg/cxda/index.html" </w:instrText>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fldChar w:fldCharType="separate"/>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http://zfcg.sz.gov.cn/cgjg/cxda/index.html</w:t>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fldChar w:fldCharType="end"/>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pP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eastAsia="zh-CN"/>
                <w14:textFill>
                  <w14:solidFill>
                    <w14:schemeClr w14:val="tx1"/>
                  </w14:solidFill>
                </w14:textFill>
              </w:rPr>
              <w:t>（2）</w:t>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国家企业信用信息公示系统（https://www.gsxt.gov.cn/index.html</w:t>
            </w:r>
            <w:r>
              <w:rPr>
                <w:rFonts w:hint="eastAsia" w:ascii="仿宋_GB2312" w:hAnsi="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pP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或</w:t>
            </w:r>
            <w:bookmarkStart w:id="1" w:name="_GoBack"/>
            <w:bookmarkEnd w:id="1"/>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全国社会组织信用信息公示平台（</w:t>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fldChar w:fldCharType="begin"/>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instrText xml:space="preserve"> HYPERLINK "https://xxgs.chinanpo.mca.gov.cn/gsxt/newList" </w:instrText>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fldChar w:fldCharType="separate"/>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https://xxgs.chinanpo.mca.gov.cn/gsxt/newList</w:t>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fldChar w:fldCharType="end"/>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pPr>
            <w:r>
              <w:rPr>
                <w:rFonts w:hint="default" w:ascii="仿宋_GB2312" w:hAnsi="仿宋_GB2312" w:cs="仿宋_GB2312"/>
                <w:i w:val="0"/>
                <w:iCs w:val="0"/>
                <w:caps w:val="0"/>
                <w:color w:val="000000" w:themeColor="text1"/>
                <w:spacing w:val="0"/>
                <w:kern w:val="2"/>
                <w:sz w:val="24"/>
                <w:szCs w:val="24"/>
                <w:highlight w:val="none"/>
                <w:shd w:val="clear" w:color="auto" w:fill="auto"/>
                <w:vertAlign w:val="baseline"/>
                <w:lang w:eastAsia="zh-CN"/>
                <w14:textFill>
                  <w14:solidFill>
                    <w14:schemeClr w14:val="tx1"/>
                  </w14:solidFill>
                </w14:textFill>
              </w:rPr>
              <w:t>（3）</w:t>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中国政府采购网（https://www.ccgp.gov.cn/search/cr</w:t>
            </w:r>
            <w:r>
              <w:rPr>
                <w:rFonts w:hint="eastAsia" w:ascii="仿宋_GB2312" w:hAnsi="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pPr>
            <w:r>
              <w:rPr>
                <w:rFonts w:hint="default" w:ascii="Times New Roman" w:hAnsi="Times New Roman" w:cs="Times New Roman"/>
                <w:i w:val="0"/>
                <w:caps w:val="0"/>
                <w:color w:val="000000" w:themeColor="text1"/>
                <w:spacing w:val="0"/>
                <w:kern w:val="2"/>
                <w:sz w:val="24"/>
                <w:szCs w:val="24"/>
                <w:highlight w:val="none"/>
                <w:u w:val="none"/>
                <w:shd w:val="clear" w:color="auto" w:fill="auto"/>
                <w:lang w:eastAsia="zh-CN"/>
                <w14:textFill>
                  <w14:solidFill>
                    <w14:schemeClr w14:val="tx1"/>
                  </w14:solidFill>
                </w14:textFill>
              </w:rPr>
              <w:t>（</w:t>
            </w:r>
            <w:r>
              <w:rPr>
                <w:rFonts w:hint="default" w:ascii="仿宋_GB2312" w:hAnsi="仿宋_GB2312" w:cs="仿宋_GB2312"/>
                <w:i w:val="0"/>
                <w:iCs w:val="0"/>
                <w:caps w:val="0"/>
                <w:color w:val="000000" w:themeColor="text1"/>
                <w:spacing w:val="0"/>
                <w:kern w:val="2"/>
                <w:sz w:val="24"/>
                <w:szCs w:val="24"/>
                <w:highlight w:val="none"/>
                <w:shd w:val="clear" w:color="auto" w:fill="auto"/>
                <w:vertAlign w:val="baseline"/>
                <w:lang w:eastAsia="zh-CN"/>
                <w14:textFill>
                  <w14:solidFill>
                    <w14:schemeClr w14:val="tx1"/>
                  </w14:solidFill>
                </w14:textFill>
              </w:rPr>
              <w:t>4</w:t>
            </w:r>
            <w:r>
              <w:rPr>
                <w:rFonts w:hint="default" w:ascii="Times New Roman" w:hAnsi="Times New Roman" w:cs="Times New Roman"/>
                <w:i w:val="0"/>
                <w:caps w:val="0"/>
                <w:color w:val="000000" w:themeColor="text1"/>
                <w:spacing w:val="0"/>
                <w:kern w:val="2"/>
                <w:sz w:val="24"/>
                <w:szCs w:val="24"/>
                <w:highlight w:val="none"/>
                <w:u w:val="none"/>
                <w:shd w:val="clear" w:color="auto" w:fill="auto"/>
                <w:lang w:eastAsia="zh-CN"/>
                <w14:textFill>
                  <w14:solidFill>
                    <w14:schemeClr w14:val="tx1"/>
                  </w14:solidFill>
                </w14:textFill>
              </w:rPr>
              <w:t>）信用中国（www.creditchina.gov.cn）</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Times New Roman" w:hAnsi="Times New Roman" w:eastAsia="仿宋_GB2312" w:cs="Times New Roman"/>
                <w:i w:val="0"/>
                <w:caps w:val="0"/>
                <w:color w:val="000000" w:themeColor="text1"/>
                <w:spacing w:val="0"/>
                <w:kern w:val="2"/>
                <w:sz w:val="24"/>
                <w:szCs w:val="24"/>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相关</w:t>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查询</w:t>
            </w:r>
            <w:r>
              <w:rPr>
                <w:rFonts w:hint="eastAsia"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信息以开标当日的查询结果为准</w:t>
            </w:r>
            <w:r>
              <w:rPr>
                <w:rFonts w:hint="default" w:ascii="仿宋_GB2312" w:hAnsi="仿宋_GB2312" w:eastAsia="仿宋_GB2312" w:cs="仿宋_GB2312"/>
                <w:i w:val="0"/>
                <w:iCs w:val="0"/>
                <w:caps w:val="0"/>
                <w:color w:val="000000" w:themeColor="text1"/>
                <w:spacing w:val="0"/>
                <w:kern w:val="2"/>
                <w:sz w:val="24"/>
                <w:szCs w:val="24"/>
                <w:highlight w:val="none"/>
                <w:shd w:val="clear" w:color="auto" w:fill="auto"/>
                <w:vertAlign w:val="baseline"/>
                <w:lang w:val="en-US" w:eastAsia="zh-CN"/>
                <w14:textFill>
                  <w14:solidFill>
                    <w14:schemeClr w14:val="tx1"/>
                  </w14:solidFill>
                </w14:textFill>
              </w:rPr>
              <w:t>。</w:t>
            </w:r>
          </w:p>
        </w:tc>
      </w:tr>
    </w:tbl>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长城仿宋">
    <w:altName w:val="方正仿宋_GBK"/>
    <w:panose1 w:val="00000000000000000000"/>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A6BB1"/>
    <w:rsid w:val="02F079B0"/>
    <w:rsid w:val="19FE5DCD"/>
    <w:rsid w:val="1F9E3DB1"/>
    <w:rsid w:val="2CC17B44"/>
    <w:rsid w:val="3599460A"/>
    <w:rsid w:val="37E3ACD2"/>
    <w:rsid w:val="5CC826A5"/>
    <w:rsid w:val="61F52AE2"/>
    <w:rsid w:val="6A667D3C"/>
    <w:rsid w:val="6CDB2250"/>
    <w:rsid w:val="7B3D0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ascii="Calibri" w:hAnsi="Calibri"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 w:type="paragraph" w:customStyle="1" w:styleId="7">
    <w:name w:val="文档正文"/>
    <w:basedOn w:val="1"/>
    <w:qFormat/>
    <w:uiPriority w:val="99"/>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1500</Words>
  <Characters>1744</Characters>
  <Lines>0</Lines>
  <Paragraphs>0</Paragraphs>
  <TotalTime>34</TotalTime>
  <ScaleCrop>false</ScaleCrop>
  <LinksUpToDate>false</LinksUpToDate>
  <CharactersWithSpaces>1749</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少少</cp:lastModifiedBy>
  <cp:lastPrinted>2025-09-03T15:15:00Z</cp:lastPrinted>
  <dcterms:modified xsi:type="dcterms:W3CDTF">2025-09-08T11:46:38Z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KSOTemplateDocerSaveRecord">
    <vt:lpwstr>eyJoZGlkIjoiMjQxMDY4ZjZlOTU1OWQyMjRlYWFiNGZlODc3YjUxMzgiLCJ1c2VySWQiOiIyMzA1NDU3NjcifQ==</vt:lpwstr>
  </property>
  <property fmtid="{D5CDD505-2E9C-101B-9397-08002B2CF9AE}" pid="4" name="ICV">
    <vt:lpwstr>5EBB6F5A2D4D4ABFA44AC8106F003E15_12</vt:lpwstr>
  </property>
</Properties>
</file>