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DCE29">
      <w:pPr>
        <w:pStyle w:val="18"/>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2025年度重点学科宣传及科普视频拍摄服务项目</w:t>
      </w:r>
      <w:r>
        <w:rPr>
          <w:rFonts w:hint="eastAsia" w:ascii="仿宋" w:hAnsi="仿宋" w:eastAsia="仿宋" w:cs="仿宋"/>
          <w:b/>
          <w:bCs/>
          <w:sz w:val="44"/>
          <w:szCs w:val="44"/>
          <w:highlight w:val="none"/>
        </w:rPr>
        <w:t>招标文件信息</w:t>
      </w:r>
    </w:p>
    <w:tbl>
      <w:tblPr>
        <w:tblStyle w:val="21"/>
        <w:tblW w:w="7938" w:type="dxa"/>
        <w:jc w:val="center"/>
        <w:tblCellSpacing w:w="0" w:type="dxa"/>
        <w:tblLayout w:type="fixed"/>
        <w:tblCellMar>
          <w:top w:w="45" w:type="dxa"/>
          <w:left w:w="45" w:type="dxa"/>
          <w:bottom w:w="45" w:type="dxa"/>
          <w:right w:w="45" w:type="dxa"/>
        </w:tblCellMar>
      </w:tblPr>
      <w:tblGrid>
        <w:gridCol w:w="2722"/>
        <w:gridCol w:w="5216"/>
      </w:tblGrid>
      <w:tr w14:paraId="2A59EB7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98B0165">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4FFBA800">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LGZXYYZBB20250825-1A</w:t>
            </w:r>
          </w:p>
        </w:tc>
      </w:tr>
      <w:tr w14:paraId="5C5173C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DE0CA74">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5DB7F709">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深圳市龙岗中心医院2025年度重点学科宣传及科普视频拍摄服务项目</w:t>
            </w:r>
          </w:p>
        </w:tc>
      </w:tr>
      <w:tr w14:paraId="592A5E7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BA7822A">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F792F44">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63F0CE8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E8338B7">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6ECB433">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服务类</w:t>
            </w:r>
          </w:p>
        </w:tc>
      </w:tr>
      <w:tr w14:paraId="7F3C4A5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AE26D41">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318567D2">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3034F62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197ABF3">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222BF26C">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51D990A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806E24C">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3375B2EF">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3759B63A">
      <w:pPr>
        <w:pStyle w:val="18"/>
        <w:jc w:val="center"/>
        <w:outlineLvl w:val="1"/>
        <w:rPr>
          <w:rFonts w:hint="eastAsia" w:ascii="仿宋" w:hAnsi="仿宋" w:eastAsia="仿宋" w:cs="仿宋"/>
          <w:sz w:val="24"/>
          <w:szCs w:val="24"/>
          <w:highlight w:val="none"/>
        </w:rPr>
      </w:pPr>
    </w:p>
    <w:p w14:paraId="597263DD">
      <w:pPr>
        <w:pStyle w:val="18"/>
        <w:jc w:val="center"/>
        <w:outlineLvl w:val="1"/>
        <w:rPr>
          <w:rFonts w:hint="eastAsia" w:ascii="仿宋" w:hAnsi="仿宋" w:eastAsia="仿宋" w:cs="仿宋"/>
          <w:sz w:val="24"/>
          <w:szCs w:val="24"/>
          <w:highlight w:val="none"/>
        </w:rPr>
      </w:pPr>
    </w:p>
    <w:p w14:paraId="4EC439A7">
      <w:pPr>
        <w:pStyle w:val="18"/>
        <w:jc w:val="center"/>
        <w:outlineLvl w:val="1"/>
        <w:rPr>
          <w:rFonts w:hint="eastAsia" w:ascii="仿宋" w:hAnsi="仿宋" w:eastAsia="仿宋" w:cs="仿宋"/>
          <w:sz w:val="24"/>
          <w:szCs w:val="24"/>
          <w:highlight w:val="none"/>
        </w:rPr>
      </w:pPr>
    </w:p>
    <w:p w14:paraId="1D4F9304">
      <w:pPr>
        <w:pStyle w:val="18"/>
        <w:widowControl/>
        <w:jc w:val="center"/>
        <w:outlineLvl w:val="1"/>
        <w:rPr>
          <w:rFonts w:hint="eastAsia" w:ascii="仿宋" w:hAnsi="仿宋" w:eastAsia="仿宋" w:cs="仿宋"/>
          <w:sz w:val="40"/>
          <w:szCs w:val="40"/>
          <w:highlight w:val="none"/>
        </w:rPr>
      </w:pPr>
    </w:p>
    <w:p w14:paraId="49FDE15A">
      <w:pPr>
        <w:pStyle w:val="18"/>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2548E6C9">
      <w:pPr>
        <w:pStyle w:val="18"/>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1"/>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D29D0B0">
      <w:pPr>
        <w:pStyle w:val="18"/>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21"/>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8"/>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BB91C9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84B0D2F">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5EC7F5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2186FB8F">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E6A8C02">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9EC475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52"/>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0B2A8E6F">
      <w:pPr>
        <w:pStyle w:val="52"/>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r>
        <w:rPr>
          <w:rFonts w:hint="eastAsia" w:ascii="仿宋" w:hAnsi="仿宋" w:eastAsia="仿宋" w:cs="仿宋"/>
          <w:b/>
          <w:bCs/>
          <w:color w:val="FF0000"/>
          <w:spacing w:val="-4"/>
          <w:kern w:val="0"/>
          <w:sz w:val="21"/>
          <w:szCs w:val="21"/>
          <w:lang w:eastAsia="zh-CN"/>
        </w:rPr>
        <w:t>。</w:t>
      </w:r>
    </w:p>
    <w:p w14:paraId="06580FD6">
      <w:pPr>
        <w:pStyle w:val="18"/>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18174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541EA8">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8FF906">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7BA35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6AA74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7A7A7E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1812B810">
      <w:pPr>
        <w:pStyle w:val="18"/>
        <w:widowControl/>
        <w:spacing w:before="280" w:beforeAutospacing="0"/>
        <w:jc w:val="both"/>
        <w:outlineLvl w:val="1"/>
        <w:rPr>
          <w:rFonts w:hint="eastAsia" w:ascii="仿宋" w:hAnsi="仿宋" w:eastAsia="仿宋" w:cs="仿宋"/>
          <w:sz w:val="40"/>
          <w:szCs w:val="40"/>
          <w:highlight w:val="none"/>
        </w:rPr>
      </w:pPr>
    </w:p>
    <w:p w14:paraId="68C3DD90">
      <w:pPr>
        <w:pStyle w:val="18"/>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424E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1F34AD3F">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503290A3">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4C4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C51DD0C">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254BB53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687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2CE4DF46">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210D065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C83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2B8BEC0">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22829D9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6493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893E81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7588E54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BF0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D79222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5817B3C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7CE9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D626DA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7615C29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0382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343B5C1">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1143BF2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79E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A7984B4">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495BAFD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4A51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A5F718D">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46A4E2B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4320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7C4A6E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8E017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4F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99577F1">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61D69F2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6108584D">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00B02D94">
      <w:pPr>
        <w:pStyle w:val="18"/>
        <w:jc w:val="center"/>
        <w:outlineLvl w:val="1"/>
        <w:rPr>
          <w:rFonts w:hint="eastAsia" w:ascii="仿宋" w:hAnsi="仿宋" w:eastAsia="仿宋" w:cs="仿宋"/>
          <w:sz w:val="40"/>
          <w:szCs w:val="40"/>
          <w:highlight w:val="none"/>
        </w:rPr>
      </w:pPr>
    </w:p>
    <w:p w14:paraId="6D4C19A4">
      <w:pPr>
        <w:pStyle w:val="18"/>
        <w:jc w:val="center"/>
        <w:outlineLvl w:val="1"/>
        <w:rPr>
          <w:rFonts w:hint="eastAsia" w:ascii="仿宋" w:hAnsi="仿宋" w:eastAsia="仿宋" w:cs="仿宋"/>
          <w:sz w:val="24"/>
          <w:szCs w:val="24"/>
          <w:highlight w:val="none"/>
        </w:rPr>
      </w:pPr>
    </w:p>
    <w:p w14:paraId="7CDEB892">
      <w:pPr>
        <w:pStyle w:val="18"/>
        <w:jc w:val="center"/>
        <w:outlineLvl w:val="1"/>
        <w:rPr>
          <w:rFonts w:hint="eastAsia" w:ascii="仿宋" w:hAnsi="仿宋" w:eastAsia="仿宋" w:cs="仿宋"/>
          <w:sz w:val="24"/>
          <w:szCs w:val="24"/>
          <w:highlight w:val="none"/>
        </w:rPr>
      </w:pPr>
    </w:p>
    <w:p w14:paraId="0BFE93A7">
      <w:pPr>
        <w:pStyle w:val="18"/>
        <w:spacing w:after="1134"/>
        <w:jc w:val="center"/>
        <w:outlineLvl w:val="1"/>
        <w:rPr>
          <w:rFonts w:hint="eastAsia" w:ascii="仿宋" w:hAnsi="仿宋" w:eastAsia="仿宋" w:cs="仿宋"/>
          <w:b/>
          <w:bCs/>
          <w:sz w:val="32"/>
          <w:szCs w:val="32"/>
          <w:highlight w:val="none"/>
        </w:rPr>
      </w:pPr>
    </w:p>
    <w:p w14:paraId="212B163D">
      <w:pPr>
        <w:pStyle w:val="18"/>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21"/>
        <w:tblW w:w="5154" w:type="pct"/>
        <w:jc w:val="center"/>
        <w:tblCellSpacing w:w="0" w:type="dxa"/>
        <w:tblLayout w:type="fixed"/>
        <w:tblCellMar>
          <w:top w:w="45" w:type="dxa"/>
          <w:left w:w="45" w:type="dxa"/>
          <w:bottom w:w="45" w:type="dxa"/>
          <w:right w:w="45" w:type="dxa"/>
        </w:tblCellMar>
      </w:tblPr>
      <w:tblGrid>
        <w:gridCol w:w="32"/>
        <w:gridCol w:w="27"/>
        <w:gridCol w:w="390"/>
        <w:gridCol w:w="450"/>
        <w:gridCol w:w="803"/>
        <w:gridCol w:w="638"/>
        <w:gridCol w:w="3902"/>
        <w:gridCol w:w="144"/>
        <w:gridCol w:w="1920"/>
        <w:gridCol w:w="350"/>
      </w:tblGrid>
      <w:tr w14:paraId="68082C99">
        <w:tblPrEx>
          <w:tblCellMar>
            <w:top w:w="45" w:type="dxa"/>
            <w:left w:w="45" w:type="dxa"/>
            <w:bottom w:w="45" w:type="dxa"/>
            <w:right w:w="45" w:type="dxa"/>
          </w:tblCellMar>
        </w:tblPrEx>
        <w:trPr>
          <w:gridBefore w:val="1"/>
          <w:gridAfter w:val="2"/>
          <w:wBefore w:w="18" w:type="pct"/>
          <w:wAfter w:w="1311" w:type="pct"/>
          <w:tblCellSpacing w:w="0" w:type="dxa"/>
          <w:jc w:val="center"/>
        </w:trPr>
        <w:tc>
          <w:tcPr>
            <w:tcW w:w="3587" w:type="pct"/>
            <w:gridSpan w:val="6"/>
            <w:tcBorders>
              <w:top w:val="nil"/>
              <w:left w:val="nil"/>
              <w:bottom w:val="nil"/>
              <w:right w:val="nil"/>
            </w:tcBorders>
            <w:vAlign w:val="center"/>
          </w:tcPr>
          <w:p w14:paraId="613F9465">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83" w:type="pct"/>
            <w:tcBorders>
              <w:top w:val="nil"/>
              <w:left w:val="nil"/>
              <w:bottom w:val="nil"/>
              <w:right w:val="nil"/>
            </w:tcBorders>
            <w:vAlign w:val="center"/>
          </w:tcPr>
          <w:p w14:paraId="675DD092">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p>
        </w:tc>
      </w:tr>
      <w:tr w14:paraId="79CCA0BB">
        <w:tblPrEx>
          <w:tblCellMar>
            <w:top w:w="45" w:type="dxa"/>
            <w:left w:w="45" w:type="dxa"/>
            <w:bottom w:w="45" w:type="dxa"/>
            <w:right w:w="45" w:type="dxa"/>
          </w:tblCellMar>
        </w:tblPrEx>
        <w:trPr>
          <w:gridBefore w:val="2"/>
          <w:gridAfter w:val="1"/>
          <w:wBefore w:w="34" w:type="pct"/>
          <w:wAfter w:w="202" w:type="pct"/>
          <w:trHeight w:val="90" w:hRule="atLeast"/>
          <w:tblCellSpacing w:w="0" w:type="dxa"/>
          <w:jc w:val="center"/>
        </w:trPr>
        <w:tc>
          <w:tcPr>
            <w:tcW w:w="4763" w:type="pct"/>
            <w:gridSpan w:val="7"/>
            <w:tcBorders>
              <w:top w:val="nil"/>
              <w:left w:val="nil"/>
              <w:bottom w:val="nil"/>
              <w:right w:val="nil"/>
            </w:tcBorders>
            <w:vAlign w:val="center"/>
          </w:tcPr>
          <w:tbl>
            <w:tblPr>
              <w:tblStyle w:val="21"/>
              <w:tblW w:w="5000" w:type="pct"/>
              <w:jc w:val="center"/>
              <w:tblCellSpacing w:w="0" w:type="dxa"/>
              <w:tblLayout w:type="fixed"/>
              <w:tblCellMar>
                <w:top w:w="45" w:type="dxa"/>
                <w:left w:w="45" w:type="dxa"/>
                <w:bottom w:w="45" w:type="dxa"/>
                <w:right w:w="45" w:type="dxa"/>
              </w:tblCellMar>
            </w:tblPr>
            <w:tblGrid>
              <w:gridCol w:w="8157"/>
            </w:tblGrid>
            <w:tr w14:paraId="04AFC33F">
              <w:trPr>
                <w:tblCellSpacing w:w="0" w:type="dxa"/>
                <w:jc w:val="center"/>
              </w:trPr>
              <w:tc>
                <w:tcPr>
                  <w:tcW w:w="5000" w:type="pct"/>
                  <w:tcBorders>
                    <w:top w:val="nil"/>
                    <w:left w:val="nil"/>
                    <w:bottom w:val="nil"/>
                    <w:right w:val="nil"/>
                  </w:tcBorders>
                  <w:vAlign w:val="center"/>
                </w:tcPr>
                <w:p w14:paraId="60FC1F0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01E842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31C79F2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6922B95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7708F9D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3F50041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18F1292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70AA3F0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1EFBCAC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5619C77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9AE103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bookmarkStart w:id="0" w:name="_Hlk71970739"/>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投标人提供的服务全部均由优惠主体承接，则对其投标总价给予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%的扣除，用扣除后的价格参与评审。满足多项优惠政策的企业，不重复享受多项价格扣除政策。</w:t>
                  </w:r>
                </w:p>
                <w:p w14:paraId="1C2EAF0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优惠主体承接是指提供服务的人员为中小企业依照《中华人民共和国劳动合同法》订立劳动合同的从业人员。</w:t>
                  </w:r>
                </w:p>
                <w:p w14:paraId="014B247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yellow"/>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号）、《金融业企业划型标准规定》（银发〔2015〕309号）或国务院批准的其他中小企业划分标准文件，本项目采购标的（服务需求）对应的中小企业划分标准所属行业为</w:t>
                  </w:r>
                  <w:r>
                    <w:rPr>
                      <w:rFonts w:hint="eastAsia" w:ascii="仿宋" w:hAnsi="仿宋" w:eastAsia="仿宋" w:cs="仿宋"/>
                      <w:color w:val="auto"/>
                      <w:highlight w:val="none"/>
                      <w:lang w:val="en-US" w:eastAsia="zh-CN"/>
                    </w:rPr>
                    <w:t>其他未列明行业</w:t>
                  </w:r>
                  <w:r>
                    <w:rPr>
                      <w:rFonts w:hint="eastAsia" w:ascii="仿宋" w:hAnsi="仿宋" w:eastAsia="仿宋" w:cs="仿宋"/>
                      <w:color w:val="auto"/>
                      <w:kern w:val="0"/>
                      <w:sz w:val="24"/>
                      <w:szCs w:val="24"/>
                      <w:highlight w:val="none"/>
                      <w:u w:val="none"/>
                      <w:lang w:val="en-US" w:eastAsia="zh-CN"/>
                    </w:rPr>
                    <w:t>。</w:t>
                  </w:r>
                  <w:bookmarkEnd w:id="0"/>
                </w:p>
                <w:p w14:paraId="64BA244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05EEA6E0">
                  <w:pPr>
                    <w:pStyle w:val="18"/>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5D4F04A7">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tcBorders>
              <w:top w:val="single" w:color="auto" w:sz="4" w:space="0"/>
              <w:left w:val="single" w:color="auto" w:sz="4" w:space="0"/>
              <w:bottom w:val="single" w:color="auto" w:sz="4" w:space="0"/>
              <w:right w:val="single" w:color="auto" w:sz="4" w:space="0"/>
            </w:tcBorders>
            <w:vAlign w:val="center"/>
          </w:tcPr>
          <w:p w14:paraId="58014F2E">
            <w:pPr>
              <w:pStyle w:val="3"/>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44D7068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3A5D672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tcBorders>
              <w:top w:val="single" w:color="auto" w:sz="4" w:space="0"/>
              <w:left w:val="single" w:color="auto" w:sz="4" w:space="0"/>
              <w:bottom w:val="single" w:color="auto" w:sz="4" w:space="0"/>
              <w:right w:val="single" w:color="auto" w:sz="4" w:space="0"/>
            </w:tcBorders>
            <w:vAlign w:val="center"/>
          </w:tcPr>
          <w:p w14:paraId="4CAF3673">
            <w:pPr>
              <w:pStyle w:val="3"/>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60065A1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0F50FDC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10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vMerge w:val="restart"/>
            <w:tcBorders>
              <w:top w:val="single" w:color="auto" w:sz="4" w:space="0"/>
              <w:left w:val="single" w:color="auto" w:sz="4" w:space="0"/>
              <w:right w:val="single" w:color="auto" w:sz="4" w:space="0"/>
            </w:tcBorders>
            <w:vAlign w:val="center"/>
          </w:tcPr>
          <w:p w14:paraId="7D49DFD6">
            <w:pPr>
              <w:pStyle w:val="3"/>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202D36A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6E7B692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59</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14:paraId="03609B4F">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6FF53D04">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463" w:type="pct"/>
            <w:tcBorders>
              <w:top w:val="single" w:color="auto" w:sz="4" w:space="0"/>
              <w:left w:val="single" w:color="auto" w:sz="4" w:space="0"/>
              <w:bottom w:val="single" w:color="auto" w:sz="4" w:space="0"/>
              <w:right w:val="single" w:color="auto" w:sz="4" w:space="0"/>
            </w:tcBorders>
            <w:vAlign w:val="center"/>
          </w:tcPr>
          <w:p w14:paraId="7541348E">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368" w:type="pct"/>
            <w:tcBorders>
              <w:top w:val="single" w:color="auto" w:sz="4" w:space="0"/>
              <w:left w:val="single" w:color="auto" w:sz="4" w:space="0"/>
              <w:bottom w:val="single" w:color="auto" w:sz="4" w:space="0"/>
              <w:right w:val="single" w:color="auto" w:sz="4" w:space="0"/>
            </w:tcBorders>
            <w:vAlign w:val="center"/>
          </w:tcPr>
          <w:p w14:paraId="3DDE6069">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4E3F2CC5">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2D547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14:paraId="07A4211D">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7AE2B9E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531D3B54">
            <w:pPr>
              <w:keepNext w:val="0"/>
              <w:keepLines w:val="0"/>
              <w:suppressLineNumbers w:val="0"/>
              <w:adjustRightInd w:val="0"/>
              <w:snapToGrid w:val="0"/>
              <w:spacing w:before="0" w:beforeAutospacing="0" w:after="0" w:afterAutospacing="0" w:line="380" w:lineRule="exact"/>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项目服务方案</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22AFDA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14</w:t>
            </w:r>
          </w:p>
        </w:tc>
        <w:tc>
          <w:tcPr>
            <w:tcW w:w="36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C6374C">
            <w:pPr>
              <w:keepNext w:val="0"/>
              <w:keepLines w:val="0"/>
              <w:suppressLineNumbers w:val="0"/>
              <w:spacing w:before="0" w:beforeAutospacing="0" w:after="0" w:afterAutospacing="0" w:line="240" w:lineRule="auto"/>
              <w:ind w:left="0" w:right="0"/>
              <w:rPr>
                <w:rFonts w:hint="default" w:ascii="仿宋" w:hAnsi="仿宋" w:eastAsia="仿宋" w:cs="仿宋"/>
                <w:b/>
                <w:bCs/>
                <w:color w:val="000000"/>
                <w:szCs w:val="24"/>
                <w:highlight w:val="none"/>
              </w:rPr>
            </w:pPr>
            <w:r>
              <w:rPr>
                <w:rFonts w:hint="eastAsia" w:ascii="仿宋" w:hAnsi="仿宋" w:eastAsia="仿宋" w:cs="仿宋"/>
                <w:b/>
                <w:bCs/>
                <w:color w:val="000000"/>
                <w:szCs w:val="24"/>
                <w:highlight w:val="none"/>
              </w:rPr>
              <w:t>（一）评分内容：</w:t>
            </w:r>
          </w:p>
          <w:p w14:paraId="7E869A2C">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根据投标人提供的项目服务方案进行评分，包括但不限于以下内容：</w:t>
            </w:r>
          </w:p>
          <w:p w14:paraId="4EB1AC0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1.项目目标、实施流程和实施的关键点；</w:t>
            </w:r>
          </w:p>
          <w:p w14:paraId="4460CD03">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2.目标效果、实施方案、脚本方案等。</w:t>
            </w:r>
          </w:p>
          <w:p w14:paraId="2A793C4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default"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（二）评分依据：</w:t>
            </w:r>
          </w:p>
          <w:p w14:paraId="306CBE9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1.提供上述一项内容的得4分，最高8分，其他不得分。</w:t>
            </w:r>
          </w:p>
          <w:p w14:paraId="0A2DDC6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2.在此基础上，评审专家根据服务方案内容进行评分：</w:t>
            </w:r>
          </w:p>
          <w:p w14:paraId="39E1AEB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（1）服务方案响应内容全面、具体，针对性强，科学合理，可操作性强</w:t>
            </w:r>
            <w:r>
              <w:rPr>
                <w:rFonts w:hint="eastAsia" w:ascii="仿宋" w:hAnsi="仿宋" w:eastAsia="仿宋" w:cs="仿宋"/>
                <w:color w:val="000000"/>
                <w:sz w:val="24"/>
                <w:szCs w:val="24"/>
                <w:highlight w:val="none"/>
              </w:rPr>
              <w:t>，评审为优</w:t>
            </w:r>
            <w:r>
              <w:rPr>
                <w:rFonts w:hint="eastAsia" w:ascii="仿宋" w:hAnsi="仿宋" w:eastAsia="仿宋" w:cs="仿宋"/>
                <w:color w:val="000000"/>
                <w:sz w:val="24"/>
                <w:szCs w:val="24"/>
                <w:highlight w:val="none"/>
                <w:lang w:val="en-US" w:eastAsia="zh-CN"/>
              </w:rPr>
              <w:t>加6</w:t>
            </w:r>
            <w:r>
              <w:rPr>
                <w:rFonts w:hint="eastAsia" w:ascii="仿宋" w:hAnsi="仿宋" w:eastAsia="仿宋" w:cs="仿宋"/>
                <w:color w:val="000000"/>
                <w:sz w:val="24"/>
                <w:szCs w:val="24"/>
                <w:highlight w:val="none"/>
              </w:rPr>
              <w:t>分；</w:t>
            </w:r>
          </w:p>
          <w:p w14:paraId="49A96EFC">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（2）服务方案响应内容较全面、具体</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有一定针对性、一定可操作性，评审为良</w:t>
            </w:r>
            <w:r>
              <w:rPr>
                <w:rFonts w:hint="eastAsia" w:ascii="仿宋" w:hAnsi="仿宋" w:eastAsia="仿宋" w:cs="仿宋"/>
                <w:color w:val="000000"/>
                <w:sz w:val="24"/>
                <w:szCs w:val="24"/>
                <w:highlight w:val="none"/>
                <w:lang w:val="en-US" w:eastAsia="zh-CN"/>
              </w:rPr>
              <w:t>加4</w:t>
            </w:r>
            <w:r>
              <w:rPr>
                <w:rFonts w:hint="eastAsia" w:ascii="仿宋" w:hAnsi="仿宋" w:eastAsia="仿宋" w:cs="仿宋"/>
                <w:color w:val="000000"/>
                <w:sz w:val="24"/>
                <w:szCs w:val="24"/>
                <w:highlight w:val="none"/>
              </w:rPr>
              <w:t>分；</w:t>
            </w:r>
          </w:p>
          <w:p w14:paraId="6A7A84D4">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服务</w:t>
            </w:r>
            <w:r>
              <w:rPr>
                <w:rFonts w:hint="eastAsia" w:ascii="仿宋" w:hAnsi="仿宋" w:eastAsia="仿宋" w:cs="仿宋"/>
                <w:color w:val="000000"/>
                <w:sz w:val="24"/>
                <w:szCs w:val="24"/>
                <w:highlight w:val="none"/>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一般、针对性一般、可操作性一般，评审为中</w:t>
            </w:r>
            <w:r>
              <w:rPr>
                <w:rFonts w:hint="eastAsia" w:ascii="仿宋" w:hAnsi="仿宋" w:eastAsia="仿宋" w:cs="仿宋"/>
                <w:color w:val="000000"/>
                <w:sz w:val="24"/>
                <w:szCs w:val="24"/>
                <w:highlight w:val="none"/>
                <w:lang w:val="en-US" w:eastAsia="zh-CN"/>
              </w:rPr>
              <w:t>加2</w:t>
            </w:r>
            <w:r>
              <w:rPr>
                <w:rFonts w:hint="eastAsia" w:ascii="仿宋" w:hAnsi="仿宋" w:eastAsia="仿宋" w:cs="仿宋"/>
                <w:color w:val="000000"/>
                <w:sz w:val="24"/>
                <w:szCs w:val="24"/>
                <w:highlight w:val="none"/>
              </w:rPr>
              <w:t>分；</w:t>
            </w:r>
          </w:p>
          <w:p w14:paraId="2A39C77D">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服务</w:t>
            </w:r>
            <w:r>
              <w:rPr>
                <w:rFonts w:hint="eastAsia" w:ascii="仿宋" w:hAnsi="仿宋" w:eastAsia="仿宋" w:cs="仿宋"/>
                <w:color w:val="000000"/>
                <w:sz w:val="24"/>
                <w:szCs w:val="24"/>
                <w:highlight w:val="none"/>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w:t>
            </w:r>
            <w:r>
              <w:rPr>
                <w:rFonts w:hint="eastAsia" w:ascii="仿宋" w:hAnsi="仿宋" w:eastAsia="仿宋" w:cs="仿宋"/>
                <w:color w:val="000000"/>
                <w:sz w:val="24"/>
                <w:szCs w:val="24"/>
                <w:highlight w:val="none"/>
                <w:lang w:val="en-US" w:eastAsia="zh-CN"/>
              </w:rPr>
              <w:t>不加</w:t>
            </w:r>
            <w:r>
              <w:rPr>
                <w:rFonts w:hint="eastAsia" w:ascii="仿宋" w:hAnsi="仿宋" w:eastAsia="仿宋" w:cs="仿宋"/>
                <w:color w:val="000000"/>
                <w:sz w:val="24"/>
                <w:szCs w:val="24"/>
                <w:highlight w:val="none"/>
              </w:rPr>
              <w:t>分。</w:t>
            </w:r>
          </w:p>
          <w:p w14:paraId="128CF70B">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168AA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14:paraId="52D682C5">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6630DF9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463" w:type="pct"/>
            <w:tcBorders>
              <w:top w:val="single" w:color="auto" w:sz="4" w:space="0"/>
              <w:left w:val="single" w:color="auto" w:sz="4" w:space="0"/>
              <w:bottom w:val="single" w:color="auto" w:sz="4" w:space="0"/>
              <w:right w:val="single" w:color="auto" w:sz="4" w:space="0"/>
            </w:tcBorders>
            <w:vAlign w:val="center"/>
          </w:tcPr>
          <w:p w14:paraId="28B9031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项目管理计划</w:t>
            </w:r>
          </w:p>
        </w:tc>
        <w:tc>
          <w:tcPr>
            <w:tcW w:w="368" w:type="pct"/>
            <w:tcBorders>
              <w:top w:val="single" w:color="auto" w:sz="4" w:space="0"/>
              <w:left w:val="single" w:color="auto" w:sz="4" w:space="0"/>
              <w:bottom w:val="single" w:color="auto" w:sz="4" w:space="0"/>
              <w:right w:val="single" w:color="auto" w:sz="4" w:space="0"/>
            </w:tcBorders>
            <w:vAlign w:val="center"/>
          </w:tcPr>
          <w:p w14:paraId="135A2F45">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14523479">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rightChars="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74B805C5">
            <w:pPr>
              <w:keepNext w:val="0"/>
              <w:keepLines w:val="0"/>
              <w:pageBreakBefore w:val="0"/>
              <w:widowControl/>
              <w:suppressLineNumbers w:val="0"/>
              <w:kinsoku/>
              <w:wordWrap w:val="0"/>
              <w:overflowPunct/>
              <w:topLinePunct w:val="0"/>
              <w:bidi w:val="0"/>
              <w:adjustRightInd/>
              <w:snapToGrid/>
              <w:spacing w:before="0"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根据投标人提供的项目管理计划进行评分，包括但不限于以下内容：</w:t>
            </w:r>
          </w:p>
          <w:p w14:paraId="594F5AE7">
            <w:pPr>
              <w:keepNext w:val="0"/>
              <w:keepLines w:val="0"/>
              <w:pageBreakBefore w:val="0"/>
              <w:widowControl/>
              <w:suppressLineNumbers w:val="0"/>
              <w:kinsoku/>
              <w:wordWrap w:val="0"/>
              <w:overflowPunct/>
              <w:topLinePunct w:val="0"/>
              <w:bidi w:val="0"/>
              <w:adjustRightInd/>
              <w:snapToGrid/>
              <w:spacing w:before="0"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1.视频拍摄工作计划；</w:t>
            </w:r>
          </w:p>
          <w:p w14:paraId="1E011D12">
            <w:pPr>
              <w:keepNext w:val="0"/>
              <w:keepLines w:val="0"/>
              <w:pageBreakBefore w:val="0"/>
              <w:widowControl/>
              <w:suppressLineNumbers w:val="0"/>
              <w:kinsoku/>
              <w:wordWrap w:val="0"/>
              <w:overflowPunct/>
              <w:topLinePunct w:val="0"/>
              <w:bidi w:val="0"/>
              <w:adjustRightInd/>
              <w:snapToGrid/>
              <w:spacing w:before="0"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2.项目工作人员服务质量保障措施及改进措施。</w:t>
            </w:r>
          </w:p>
          <w:p w14:paraId="477CAB74">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）评分依据：</w:t>
            </w:r>
          </w:p>
          <w:p w14:paraId="5AAC5099">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分，其他不得分。</w:t>
            </w:r>
          </w:p>
          <w:p w14:paraId="5A37DB4E">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在此基础上，</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专家根据项目管理计划内容进行评分</w:t>
            </w:r>
            <w:r>
              <w:rPr>
                <w:rFonts w:hint="eastAsia" w:ascii="仿宋" w:hAnsi="仿宋" w:eastAsia="仿宋" w:cs="仿宋"/>
                <w:color w:val="000000"/>
                <w:sz w:val="24"/>
                <w:szCs w:val="24"/>
                <w:highlight w:val="none"/>
                <w:lang w:eastAsia="zh-CN"/>
              </w:rPr>
              <w:t>：</w:t>
            </w:r>
          </w:p>
          <w:p w14:paraId="736B94D8">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kern w:val="2"/>
                <w:sz w:val="24"/>
                <w:szCs w:val="24"/>
                <w:highlight w:val="none"/>
                <w:lang w:val="en-US" w:eastAsia="zh-CN" w:bidi="ar-SA"/>
              </w:rPr>
              <w:t>管理计划</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响应内容全面、具体，针对性强，科学合理，可操作性强</w:t>
            </w:r>
            <w:r>
              <w:rPr>
                <w:rFonts w:hint="eastAsia" w:ascii="仿宋" w:hAnsi="仿宋" w:eastAsia="仿宋" w:cs="仿宋"/>
                <w:color w:val="000000"/>
                <w:sz w:val="24"/>
                <w:szCs w:val="24"/>
                <w:highlight w:val="none"/>
              </w:rPr>
              <w:t>，评审为优</w:t>
            </w:r>
            <w:r>
              <w:rPr>
                <w:rFonts w:hint="eastAsia" w:ascii="仿宋" w:hAnsi="仿宋" w:eastAsia="仿宋" w:cs="仿宋"/>
                <w:color w:val="000000"/>
                <w:sz w:val="24"/>
                <w:szCs w:val="24"/>
                <w:highlight w:val="none"/>
                <w:lang w:val="en-US" w:eastAsia="zh-CN"/>
              </w:rPr>
              <w:t>加2</w:t>
            </w:r>
            <w:r>
              <w:rPr>
                <w:rFonts w:hint="eastAsia" w:ascii="仿宋" w:hAnsi="仿宋" w:eastAsia="仿宋" w:cs="仿宋"/>
                <w:color w:val="000000"/>
                <w:sz w:val="24"/>
                <w:szCs w:val="24"/>
                <w:highlight w:val="none"/>
              </w:rPr>
              <w:t>分；</w:t>
            </w:r>
          </w:p>
          <w:p w14:paraId="1B74CF49">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kern w:val="2"/>
                <w:sz w:val="24"/>
                <w:szCs w:val="24"/>
                <w:highlight w:val="none"/>
                <w:lang w:val="en-US" w:eastAsia="zh-CN" w:bidi="ar-SA"/>
              </w:rPr>
              <w:t>管理计划</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响应内容较全面、具体</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有一定针对性、一定可操作性，评审为良</w:t>
            </w:r>
            <w:r>
              <w:rPr>
                <w:rFonts w:hint="eastAsia" w:ascii="仿宋" w:hAnsi="仿宋" w:eastAsia="仿宋" w:cs="仿宋"/>
                <w:color w:val="000000"/>
                <w:sz w:val="24"/>
                <w:szCs w:val="24"/>
                <w:highlight w:val="none"/>
                <w:lang w:val="en-US" w:eastAsia="zh-CN"/>
              </w:rPr>
              <w:t>加1.5</w:t>
            </w:r>
            <w:r>
              <w:rPr>
                <w:rFonts w:hint="eastAsia" w:ascii="仿宋" w:hAnsi="仿宋" w:eastAsia="仿宋" w:cs="仿宋"/>
                <w:color w:val="000000"/>
                <w:sz w:val="24"/>
                <w:szCs w:val="24"/>
                <w:highlight w:val="none"/>
              </w:rPr>
              <w:t>分；</w:t>
            </w:r>
          </w:p>
          <w:p w14:paraId="7F7622D9">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kern w:val="2"/>
                <w:sz w:val="24"/>
                <w:szCs w:val="24"/>
                <w:highlight w:val="none"/>
                <w:lang w:val="en-US" w:eastAsia="zh-CN" w:bidi="ar-SA"/>
              </w:rPr>
              <w:t>管理计划</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一般、针对性一般、可操作性一般，评审为中</w:t>
            </w:r>
            <w:r>
              <w:rPr>
                <w:rFonts w:hint="eastAsia" w:ascii="仿宋" w:hAnsi="仿宋" w:eastAsia="仿宋" w:cs="仿宋"/>
                <w:color w:val="000000"/>
                <w:sz w:val="24"/>
                <w:szCs w:val="24"/>
                <w:highlight w:val="none"/>
                <w:lang w:val="en-US" w:eastAsia="zh-CN"/>
              </w:rPr>
              <w:t>加1</w:t>
            </w:r>
            <w:r>
              <w:rPr>
                <w:rFonts w:hint="eastAsia" w:ascii="仿宋" w:hAnsi="仿宋" w:eastAsia="仿宋" w:cs="仿宋"/>
                <w:color w:val="000000"/>
                <w:sz w:val="24"/>
                <w:szCs w:val="24"/>
                <w:highlight w:val="none"/>
              </w:rPr>
              <w:t>分；</w:t>
            </w:r>
          </w:p>
          <w:p w14:paraId="1FC07659">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kern w:val="2"/>
                <w:sz w:val="24"/>
                <w:szCs w:val="24"/>
                <w:highlight w:val="none"/>
                <w:lang w:val="en-US" w:eastAsia="zh-CN" w:bidi="ar-SA"/>
              </w:rPr>
              <w:t>管理计划</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w:t>
            </w:r>
            <w:r>
              <w:rPr>
                <w:rFonts w:hint="eastAsia" w:ascii="仿宋" w:hAnsi="仿宋" w:eastAsia="仿宋" w:cs="仿宋"/>
                <w:color w:val="000000"/>
                <w:sz w:val="24"/>
                <w:szCs w:val="24"/>
                <w:highlight w:val="none"/>
                <w:lang w:val="en-US" w:eastAsia="zh-CN"/>
              </w:rPr>
              <w:t>不加</w:t>
            </w:r>
            <w:r>
              <w:rPr>
                <w:rFonts w:hint="eastAsia" w:ascii="仿宋" w:hAnsi="仿宋" w:eastAsia="仿宋" w:cs="仿宋"/>
                <w:color w:val="000000"/>
                <w:sz w:val="24"/>
                <w:szCs w:val="24"/>
                <w:highlight w:val="none"/>
              </w:rPr>
              <w:t>分。</w:t>
            </w:r>
          </w:p>
          <w:p w14:paraId="0799B4ED">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60309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right w:val="single" w:color="auto" w:sz="4" w:space="0"/>
            </w:tcBorders>
            <w:vAlign w:val="center"/>
          </w:tcPr>
          <w:p w14:paraId="4CB18A71">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03AB9CC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63" w:type="pct"/>
            <w:tcBorders>
              <w:top w:val="single" w:color="auto" w:sz="4" w:space="0"/>
              <w:left w:val="single" w:color="auto" w:sz="4" w:space="0"/>
              <w:bottom w:val="single" w:color="auto" w:sz="4" w:space="0"/>
              <w:right w:val="single" w:color="auto" w:sz="4" w:space="0"/>
            </w:tcBorders>
            <w:vAlign w:val="center"/>
          </w:tcPr>
          <w:p w14:paraId="5DD3737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项目重点难点分析、应对措施及相关的合理化建议</w:t>
            </w:r>
          </w:p>
        </w:tc>
        <w:tc>
          <w:tcPr>
            <w:tcW w:w="368" w:type="pct"/>
            <w:tcBorders>
              <w:top w:val="single" w:color="auto" w:sz="4" w:space="0"/>
              <w:left w:val="single" w:color="auto" w:sz="4" w:space="0"/>
              <w:bottom w:val="single" w:color="auto" w:sz="4" w:space="0"/>
              <w:right w:val="single" w:color="auto" w:sz="4" w:space="0"/>
            </w:tcBorders>
            <w:vAlign w:val="center"/>
          </w:tcPr>
          <w:p w14:paraId="505D8D7B">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109DC8AC">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5A48A6A5">
            <w:pPr>
              <w:keepNext w:val="0"/>
              <w:keepLines w:val="0"/>
              <w:pageBreakBefore w:val="0"/>
              <w:widowControl/>
              <w:suppressLineNumbers w:val="0"/>
              <w:kinsoku/>
              <w:wordWrap w:val="0"/>
              <w:overflowPunct/>
              <w:topLinePunct w:val="0"/>
              <w:bidi w:val="0"/>
              <w:adjustRightInd/>
              <w:snapToGrid/>
              <w:spacing w:before="0"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根据投标人提供的项目重点难点分析、应对措施及相关的合理化建议进行评分，包括但不限于以下内容：</w:t>
            </w:r>
          </w:p>
          <w:p w14:paraId="1E56D6D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1.项目执行重点分析；</w:t>
            </w:r>
          </w:p>
          <w:p w14:paraId="11DEC290">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2.项目执行难点分析；</w:t>
            </w:r>
          </w:p>
          <w:p w14:paraId="374378A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3.重难点相关应对措施；</w:t>
            </w:r>
          </w:p>
          <w:p w14:paraId="2A9D117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4.项目方案创新性，能针对医院重点学科宣传需求提供个性化服务。</w:t>
            </w:r>
          </w:p>
          <w:p w14:paraId="4F7E454E">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）评分依据：</w:t>
            </w:r>
          </w:p>
          <w:p w14:paraId="1DE15C5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zh-CN"/>
              </w:rPr>
              <w:t>分，其他不得分。</w:t>
            </w:r>
          </w:p>
          <w:p w14:paraId="5F26D390">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rPr>
              <w:t>在此基础上，</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专家根据项目管理计划内容进行评分</w:t>
            </w:r>
            <w:r>
              <w:rPr>
                <w:rFonts w:hint="eastAsia" w:ascii="仿宋" w:hAnsi="仿宋" w:eastAsia="仿宋" w:cs="仿宋"/>
                <w:color w:val="000000"/>
                <w:sz w:val="24"/>
                <w:szCs w:val="24"/>
                <w:highlight w:val="none"/>
                <w:lang w:eastAsia="zh-CN"/>
              </w:rPr>
              <w:t>：</w:t>
            </w:r>
          </w:p>
          <w:p w14:paraId="490C2603">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 w:val="0"/>
                <w:bCs w:val="0"/>
                <w:color w:val="000000"/>
                <w:sz w:val="24"/>
                <w:szCs w:val="24"/>
                <w:highlight w:val="none"/>
                <w:lang w:val="zh-CN"/>
              </w:rPr>
              <w:t>重点难点分析、应对措施及相关的合理化建议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响应内容全面、具体，针对性强，科学合理，可操作性强</w:t>
            </w:r>
            <w:r>
              <w:rPr>
                <w:rFonts w:hint="eastAsia" w:ascii="仿宋" w:hAnsi="仿宋" w:eastAsia="仿宋" w:cs="仿宋"/>
                <w:color w:val="000000"/>
                <w:sz w:val="24"/>
                <w:szCs w:val="24"/>
                <w:highlight w:val="none"/>
              </w:rPr>
              <w:t>，评审为优</w:t>
            </w:r>
            <w:r>
              <w:rPr>
                <w:rFonts w:hint="eastAsia" w:ascii="仿宋" w:hAnsi="仿宋" w:eastAsia="仿宋" w:cs="仿宋"/>
                <w:color w:val="000000"/>
                <w:sz w:val="24"/>
                <w:szCs w:val="24"/>
                <w:highlight w:val="none"/>
                <w:lang w:val="en-US" w:eastAsia="zh-CN"/>
              </w:rPr>
              <w:t>加4</w:t>
            </w:r>
            <w:r>
              <w:rPr>
                <w:rFonts w:hint="eastAsia" w:ascii="仿宋" w:hAnsi="仿宋" w:eastAsia="仿宋" w:cs="仿宋"/>
                <w:color w:val="000000"/>
                <w:sz w:val="24"/>
                <w:szCs w:val="24"/>
                <w:highlight w:val="none"/>
              </w:rPr>
              <w:t>分；</w:t>
            </w:r>
          </w:p>
          <w:p w14:paraId="36DCF7A1">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b w:val="0"/>
                <w:bCs w:val="0"/>
                <w:color w:val="000000"/>
                <w:sz w:val="24"/>
                <w:szCs w:val="24"/>
                <w:highlight w:val="none"/>
                <w:lang w:val="zh-CN"/>
              </w:rPr>
              <w:t>重点难点分析、应对措施及相关的合理化建议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响应内容较全面、具体</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有一定针对性、一定可操作性，评审为良</w:t>
            </w:r>
            <w:r>
              <w:rPr>
                <w:rFonts w:hint="eastAsia" w:ascii="仿宋" w:hAnsi="仿宋" w:eastAsia="仿宋" w:cs="仿宋"/>
                <w:color w:val="000000"/>
                <w:sz w:val="24"/>
                <w:szCs w:val="24"/>
                <w:highlight w:val="none"/>
                <w:lang w:val="en-US" w:eastAsia="zh-CN"/>
              </w:rPr>
              <w:t>加2.5</w:t>
            </w:r>
            <w:r>
              <w:rPr>
                <w:rFonts w:hint="eastAsia" w:ascii="仿宋" w:hAnsi="仿宋" w:eastAsia="仿宋" w:cs="仿宋"/>
                <w:color w:val="000000"/>
                <w:sz w:val="24"/>
                <w:szCs w:val="24"/>
                <w:highlight w:val="none"/>
              </w:rPr>
              <w:t>分；</w:t>
            </w:r>
          </w:p>
          <w:p w14:paraId="0B498155">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000000"/>
                <w:sz w:val="24"/>
                <w:szCs w:val="24"/>
                <w:highlight w:val="none"/>
                <w:lang w:val="zh-CN"/>
              </w:rPr>
              <w:t>重点难点分析、应对措施及相关的合理化建议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一般、针对性一般、可操作性一般，评审为中</w:t>
            </w:r>
            <w:r>
              <w:rPr>
                <w:rFonts w:hint="eastAsia" w:ascii="仿宋" w:hAnsi="仿宋" w:eastAsia="仿宋" w:cs="仿宋"/>
                <w:color w:val="000000"/>
                <w:sz w:val="24"/>
                <w:szCs w:val="24"/>
                <w:highlight w:val="none"/>
                <w:lang w:val="en-US" w:eastAsia="zh-CN"/>
              </w:rPr>
              <w:t>加1</w:t>
            </w:r>
            <w:r>
              <w:rPr>
                <w:rFonts w:hint="eastAsia" w:ascii="仿宋" w:hAnsi="仿宋" w:eastAsia="仿宋" w:cs="仿宋"/>
                <w:color w:val="000000"/>
                <w:sz w:val="24"/>
                <w:szCs w:val="24"/>
                <w:highlight w:val="none"/>
              </w:rPr>
              <w:t>分；</w:t>
            </w:r>
          </w:p>
          <w:p w14:paraId="35FD1E89">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b w:val="0"/>
                <w:bCs w:val="0"/>
                <w:color w:val="000000"/>
                <w:sz w:val="24"/>
                <w:szCs w:val="24"/>
                <w:highlight w:val="none"/>
                <w:lang w:val="zh-CN"/>
              </w:rPr>
              <w:t>重点难点分析、应对措施及相关的合理化建议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w:t>
            </w:r>
            <w:r>
              <w:rPr>
                <w:rFonts w:hint="eastAsia" w:ascii="仿宋" w:hAnsi="仿宋" w:eastAsia="仿宋" w:cs="仿宋"/>
                <w:color w:val="000000"/>
                <w:sz w:val="24"/>
                <w:szCs w:val="24"/>
                <w:highlight w:val="none"/>
                <w:lang w:val="en-US" w:eastAsia="zh-CN"/>
              </w:rPr>
              <w:t>不加</w:t>
            </w:r>
            <w:r>
              <w:rPr>
                <w:rFonts w:hint="eastAsia" w:ascii="仿宋" w:hAnsi="仿宋" w:eastAsia="仿宋" w:cs="仿宋"/>
                <w:color w:val="000000"/>
                <w:sz w:val="24"/>
                <w:szCs w:val="24"/>
                <w:highlight w:val="none"/>
              </w:rPr>
              <w:t>分。</w:t>
            </w:r>
          </w:p>
          <w:p w14:paraId="7A4EBCEA">
            <w:pPr>
              <w:pStyle w:val="2"/>
              <w:keepNext w:val="0"/>
              <w:keepLines w:val="0"/>
              <w:suppressLineNumbers w:val="0"/>
              <w:spacing w:before="0" w:beforeAutospacing="0" w:after="0" w:afterAutospacing="0"/>
              <w:ind w:left="0" w:right="0"/>
              <w:rPr>
                <w:rFonts w:hint="eastAsi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182C0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right w:val="single" w:color="auto" w:sz="4" w:space="0"/>
            </w:tcBorders>
            <w:vAlign w:val="center"/>
          </w:tcPr>
          <w:p w14:paraId="73EF5250">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43F94CA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463" w:type="pct"/>
            <w:tcBorders>
              <w:top w:val="single" w:color="auto" w:sz="4" w:space="0"/>
              <w:left w:val="single" w:color="auto" w:sz="4" w:space="0"/>
              <w:bottom w:val="single" w:color="auto" w:sz="4" w:space="0"/>
              <w:right w:val="single" w:color="auto" w:sz="4" w:space="0"/>
            </w:tcBorders>
            <w:vAlign w:val="center"/>
          </w:tcPr>
          <w:p w14:paraId="4DC4B63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投入服务配套的设施情况</w:t>
            </w:r>
          </w:p>
        </w:tc>
        <w:tc>
          <w:tcPr>
            <w:tcW w:w="368" w:type="pct"/>
            <w:tcBorders>
              <w:top w:val="single" w:color="auto" w:sz="4" w:space="0"/>
              <w:left w:val="single" w:color="auto" w:sz="4" w:space="0"/>
              <w:bottom w:val="single" w:color="auto" w:sz="4" w:space="0"/>
              <w:right w:val="single" w:color="auto" w:sz="4" w:space="0"/>
            </w:tcBorders>
            <w:vAlign w:val="center"/>
          </w:tcPr>
          <w:p w14:paraId="13AED5B6">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76B2A447">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（一）评审内容：</w:t>
            </w:r>
          </w:p>
          <w:p w14:paraId="20B945F8">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对投标供应商为本项目投入服务配套设施情况进行评审，以保证项目成品达到高质量水准。</w:t>
            </w:r>
          </w:p>
          <w:p w14:paraId="68B7F2D1">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1.能为拍摄项目提供拍摄标准达到或高于6K 25P、4:2:2的内录的摄像机；</w:t>
            </w:r>
          </w:p>
          <w:p w14:paraId="5E9E537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2.能为拍摄项目提供1个焦段以上的光学镜头，分辨率至少6K的电影机；</w:t>
            </w:r>
          </w:p>
          <w:p w14:paraId="766BB1FB">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3.能为拍摄项目提供至少1套灯光设备；</w:t>
            </w:r>
          </w:p>
          <w:p w14:paraId="171BFFE5">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4.能为拍摄项目提供至少1台稳定器设备；</w:t>
            </w:r>
          </w:p>
          <w:p w14:paraId="3DBDDBF2">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5.能为拍摄项目提供至少1台可支持5.4K超高清视频画质，可录制10-bit Dlog-M模式的无人机拍摄设备。</w:t>
            </w:r>
          </w:p>
          <w:p w14:paraId="3F785455">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每符合一项要求得2分，满分10分。</w:t>
            </w:r>
          </w:p>
          <w:p w14:paraId="2DA7441A">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（二）评审依据：</w:t>
            </w:r>
          </w:p>
          <w:p w14:paraId="3414DDFD">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1.提供有效的设备购买证明、发票或租赁合同，并承诺</w:t>
            </w:r>
            <w:r>
              <w:rPr>
                <w:rFonts w:hint="eastAsia" w:ascii="仿宋" w:hAnsi="仿宋" w:eastAsia="仿宋" w:cs="仿宋"/>
                <w:b w:val="0"/>
                <w:bCs w:val="0"/>
                <w:color w:val="000000"/>
                <w:sz w:val="24"/>
                <w:szCs w:val="24"/>
                <w:highlight w:val="none"/>
                <w:lang w:val="en-US" w:eastAsia="zh-CN"/>
              </w:rPr>
              <w:t>中标后于</w:t>
            </w:r>
            <w:r>
              <w:rPr>
                <w:rFonts w:hint="eastAsia" w:ascii="仿宋" w:hAnsi="仿宋" w:eastAsia="仿宋" w:cs="仿宋"/>
                <w:b w:val="0"/>
                <w:bCs w:val="0"/>
                <w:color w:val="000000"/>
                <w:sz w:val="24"/>
                <w:szCs w:val="24"/>
                <w:highlight w:val="none"/>
                <w:lang w:val="zh-CN"/>
              </w:rPr>
              <w:t>服务期内</w:t>
            </w:r>
            <w:r>
              <w:rPr>
                <w:rFonts w:hint="eastAsia" w:ascii="仿宋" w:hAnsi="仿宋" w:eastAsia="仿宋" w:cs="仿宋"/>
                <w:b w:val="0"/>
                <w:bCs w:val="0"/>
                <w:color w:val="000000"/>
                <w:sz w:val="24"/>
                <w:szCs w:val="24"/>
                <w:highlight w:val="none"/>
                <w:lang w:val="en-US" w:eastAsia="zh-CN"/>
              </w:rPr>
              <w:t>提供</w:t>
            </w:r>
            <w:r>
              <w:rPr>
                <w:rFonts w:hint="eastAsia" w:ascii="仿宋" w:hAnsi="仿宋" w:eastAsia="仿宋" w:cs="仿宋"/>
                <w:b w:val="0"/>
                <w:bCs w:val="0"/>
                <w:color w:val="000000"/>
                <w:sz w:val="24"/>
                <w:szCs w:val="24"/>
                <w:highlight w:val="none"/>
                <w:lang w:val="zh-CN"/>
              </w:rPr>
              <w:t>可正常使用</w:t>
            </w:r>
            <w:r>
              <w:rPr>
                <w:rFonts w:hint="eastAsia" w:ascii="仿宋" w:hAnsi="仿宋" w:eastAsia="仿宋" w:cs="仿宋"/>
                <w:b w:val="0"/>
                <w:bCs w:val="0"/>
                <w:color w:val="000000"/>
                <w:sz w:val="24"/>
                <w:szCs w:val="24"/>
                <w:highlight w:val="none"/>
                <w:lang w:val="en-US" w:eastAsia="zh-CN"/>
              </w:rPr>
              <w:t>的相关设备</w:t>
            </w:r>
            <w:r>
              <w:rPr>
                <w:rFonts w:hint="eastAsia" w:ascii="仿宋" w:hAnsi="仿宋" w:eastAsia="仿宋" w:cs="仿宋"/>
                <w:b w:val="0"/>
                <w:bCs w:val="0"/>
                <w:color w:val="000000"/>
                <w:sz w:val="24"/>
                <w:szCs w:val="24"/>
                <w:highlight w:val="none"/>
                <w:lang w:val="zh-CN"/>
              </w:rPr>
              <w:t>（提供承诺函并加盖投标供应商公章，格式自拟，否则本项不得分）；</w:t>
            </w:r>
          </w:p>
          <w:p w14:paraId="17CBF182">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sz w:val="24"/>
                <w:szCs w:val="24"/>
                <w:highlight w:val="none"/>
                <w:lang w:val="zh-CN"/>
              </w:rPr>
              <w:t>2.以上资料要求提供复印件并加盖投标供应商公章，不清晰或未提供或未按要求提供或提供的复印件不清晰导致评审委员会无法判断的，不得分。</w:t>
            </w:r>
          </w:p>
        </w:tc>
      </w:tr>
      <w:tr w14:paraId="36AE4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bottom w:val="single" w:color="auto" w:sz="4" w:space="0"/>
              <w:right w:val="single" w:color="auto" w:sz="4" w:space="0"/>
            </w:tcBorders>
            <w:vAlign w:val="center"/>
          </w:tcPr>
          <w:p w14:paraId="193ED9F3">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22BC702E">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145B2B72">
            <w:pPr>
              <w:keepNext w:val="0"/>
              <w:keepLines w:val="0"/>
              <w:pageBreakBefore w:val="0"/>
              <w:widowControl/>
              <w:suppressLineNumbers w:val="0"/>
              <w:kinsoku/>
              <w:wordWrap w:val="0"/>
              <w:overflowPunct/>
              <w:topLinePunct w:val="0"/>
              <w:bidi w:val="0"/>
              <w:snapToGrid/>
              <w:spacing w:before="0" w:beforeAutospacing="0" w:after="0" w:afterAutospacing="0" w:line="32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rPr>
              <w:t>拟派本项目负责人</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6AA2E1">
            <w:pPr>
              <w:keepNext w:val="0"/>
              <w:keepLines w:val="0"/>
              <w:pageBreakBefore w:val="0"/>
              <w:suppressLineNumbers w:val="0"/>
              <w:kinsoku/>
              <w:wordWrap/>
              <w:overflowPunct/>
              <w:topLinePunct w:val="0"/>
              <w:bidi w:val="0"/>
              <w:snapToGrid/>
              <w:spacing w:before="0" w:beforeAutospacing="0" w:after="0" w:afterAutospacing="0" w:line="380" w:lineRule="exact"/>
              <w:ind w:left="0" w:leftChars="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36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963607">
            <w:pPr>
              <w:keepNext w:val="0"/>
              <w:keepLines w:val="0"/>
              <w:pageBreakBefore w:val="0"/>
              <w:numPr>
                <w:ilvl w:val="0"/>
                <w:numId w:val="0"/>
              </w:numPr>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4094A81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bCs w:val="0"/>
                <w:kern w:val="2"/>
                <w:sz w:val="24"/>
                <w:szCs w:val="24"/>
                <w:highlight w:val="none"/>
                <w:lang w:eastAsia="zh-CN"/>
              </w:rPr>
              <w:t>投标人为本项目拟派项目负责人（仅限</w:t>
            </w:r>
            <w:r>
              <w:rPr>
                <w:rFonts w:hint="eastAsia" w:ascii="仿宋" w:hAnsi="仿宋" w:eastAsia="仿宋" w:cs="仿宋"/>
                <w:bCs w:val="0"/>
                <w:kern w:val="2"/>
                <w:sz w:val="24"/>
                <w:szCs w:val="24"/>
                <w:highlight w:val="none"/>
                <w:lang w:val="en-US" w:eastAsia="zh-CN"/>
              </w:rPr>
              <w:t>1人</w:t>
            </w:r>
            <w:r>
              <w:rPr>
                <w:rFonts w:hint="eastAsia" w:ascii="仿宋" w:hAnsi="仿宋" w:eastAsia="仿宋" w:cs="仿宋"/>
                <w:bCs w:val="0"/>
                <w:kern w:val="2"/>
                <w:sz w:val="24"/>
                <w:szCs w:val="24"/>
                <w:highlight w:val="none"/>
                <w:lang w:eastAsia="zh-CN"/>
              </w:rPr>
              <w:t>）为投标人自有员工（</w:t>
            </w:r>
            <w:r>
              <w:rPr>
                <w:rFonts w:hint="eastAsia" w:ascii="仿宋" w:hAnsi="仿宋" w:eastAsia="仿宋" w:cs="仿宋"/>
                <w:bCs w:val="0"/>
                <w:color w:val="auto"/>
                <w:kern w:val="2"/>
                <w:sz w:val="24"/>
                <w:szCs w:val="24"/>
                <w:highlight w:val="none"/>
                <w:lang w:eastAsia="zh-CN"/>
              </w:rPr>
              <w:t>以社保为准），否则本项不得分，在此基础上：</w:t>
            </w:r>
          </w:p>
          <w:p w14:paraId="7D790616">
            <w:pPr>
              <w:keepNext w:val="0"/>
              <w:keepLines w:val="0"/>
              <w:widowControl/>
              <w:numPr>
                <w:ilvl w:val="0"/>
                <w:numId w:val="0"/>
              </w:numPr>
              <w:suppressLineNumbers w:val="0"/>
              <w:wordWrap w:val="0"/>
              <w:spacing w:before="0" w:beforeAutospacing="0" w:after="0" w:afterAutospacing="0" w:line="320" w:lineRule="exact"/>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1.具有国家三级或以上导演职称的得5分，具有国家四级导演职称的得2.5分，本小项最高得5分。</w:t>
            </w:r>
          </w:p>
          <w:p w14:paraId="55CC1976">
            <w:pPr>
              <w:keepNext w:val="0"/>
              <w:keepLines w:val="0"/>
              <w:widowControl/>
              <w:numPr>
                <w:ilvl w:val="0"/>
                <w:numId w:val="0"/>
              </w:numPr>
              <w:suppressLineNumbers w:val="0"/>
              <w:wordWrap w:val="0"/>
              <w:spacing w:before="0" w:beforeAutospacing="0" w:after="0" w:afterAutospacing="0" w:line="320" w:lineRule="exact"/>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Cs w:val="0"/>
                <w:color w:val="auto"/>
                <w:kern w:val="2"/>
                <w:sz w:val="24"/>
                <w:szCs w:val="24"/>
                <w:highlight w:val="none"/>
                <w:lang w:eastAsia="zh-CN"/>
              </w:rPr>
              <w:t>具有</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lang w:eastAsia="zh-CN"/>
              </w:rPr>
              <w:t>（含）～</w:t>
            </w:r>
            <w:r>
              <w:rPr>
                <w:rFonts w:hint="eastAsia" w:ascii="仿宋" w:hAnsi="仿宋" w:eastAsia="仿宋" w:cs="仿宋"/>
                <w:color w:val="auto"/>
                <w:sz w:val="24"/>
                <w:szCs w:val="24"/>
                <w:highlight w:val="none"/>
                <w:lang w:val="en-US" w:eastAsia="zh-CN"/>
              </w:rPr>
              <w:t>5年（不含）</w:t>
            </w:r>
            <w:r>
              <w:rPr>
                <w:rFonts w:hint="eastAsia" w:ascii="仿宋" w:hAnsi="仿宋" w:eastAsia="仿宋" w:cs="仿宋"/>
                <w:b w:val="0"/>
                <w:bCs w:val="0"/>
                <w:color w:val="auto"/>
                <w:sz w:val="24"/>
                <w:szCs w:val="24"/>
                <w:highlight w:val="none"/>
                <w:lang w:val="en-US" w:eastAsia="zh-CN"/>
              </w:rPr>
              <w:t>宣传视频制作类或影视类项目</w:t>
            </w:r>
            <w:r>
              <w:rPr>
                <w:rFonts w:hint="eastAsia" w:ascii="仿宋" w:hAnsi="仿宋" w:eastAsia="仿宋" w:cs="仿宋"/>
                <w:bCs w:val="0"/>
                <w:color w:val="auto"/>
                <w:kern w:val="2"/>
                <w:sz w:val="24"/>
                <w:szCs w:val="24"/>
                <w:highlight w:val="none"/>
                <w:lang w:val="en-US" w:eastAsia="zh-CN"/>
              </w:rPr>
              <w:t>负责人工作</w:t>
            </w:r>
            <w:r>
              <w:rPr>
                <w:rFonts w:hint="eastAsia" w:ascii="仿宋" w:hAnsi="仿宋" w:eastAsia="仿宋" w:cs="仿宋"/>
                <w:color w:val="auto"/>
                <w:sz w:val="24"/>
                <w:szCs w:val="24"/>
                <w:highlight w:val="none"/>
                <w:lang w:val="en-US" w:eastAsia="zh-CN"/>
              </w:rPr>
              <w:t>经验的，得1.5分；5</w:t>
            </w:r>
            <w:r>
              <w:rPr>
                <w:rFonts w:hint="eastAsia" w:ascii="仿宋" w:hAnsi="仿宋" w:eastAsia="仿宋" w:cs="仿宋"/>
                <w:color w:val="auto"/>
                <w:sz w:val="24"/>
                <w:szCs w:val="24"/>
                <w:highlight w:val="none"/>
              </w:rPr>
              <w:t>年</w:t>
            </w:r>
            <w:r>
              <w:rPr>
                <w:rFonts w:hint="eastAsia" w:ascii="仿宋" w:hAnsi="仿宋" w:eastAsia="仿宋" w:cs="仿宋"/>
                <w:bCs w:val="0"/>
                <w:color w:val="auto"/>
                <w:kern w:val="2"/>
                <w:sz w:val="24"/>
                <w:szCs w:val="24"/>
                <w:highlight w:val="none"/>
                <w:lang w:val="en-US" w:eastAsia="zh-CN"/>
              </w:rPr>
              <w:t>或以上</w:t>
            </w:r>
            <w:r>
              <w:rPr>
                <w:rFonts w:hint="eastAsia" w:ascii="仿宋" w:hAnsi="仿宋" w:eastAsia="仿宋" w:cs="仿宋"/>
                <w:b w:val="0"/>
                <w:bCs w:val="0"/>
                <w:color w:val="auto"/>
                <w:sz w:val="24"/>
                <w:szCs w:val="24"/>
                <w:highlight w:val="none"/>
                <w:lang w:val="en-US" w:eastAsia="zh-CN"/>
              </w:rPr>
              <w:t>宣传视频制作类或影视类项目</w:t>
            </w:r>
            <w:r>
              <w:rPr>
                <w:rFonts w:hint="eastAsia" w:ascii="仿宋" w:hAnsi="仿宋" w:eastAsia="仿宋" w:cs="仿宋"/>
                <w:bCs w:val="0"/>
                <w:color w:val="auto"/>
                <w:kern w:val="2"/>
                <w:sz w:val="24"/>
                <w:szCs w:val="24"/>
                <w:highlight w:val="none"/>
                <w:lang w:val="en-US" w:eastAsia="zh-CN"/>
              </w:rPr>
              <w:t>负责人工作经验的，</w:t>
            </w:r>
            <w:r>
              <w:rPr>
                <w:rFonts w:hint="eastAsia" w:ascii="仿宋" w:hAnsi="仿宋" w:eastAsia="仿宋" w:cs="仿宋"/>
                <w:color w:val="auto"/>
                <w:sz w:val="24"/>
                <w:szCs w:val="24"/>
                <w:highlight w:val="none"/>
                <w:lang w:val="en-US" w:eastAsia="zh-CN"/>
              </w:rPr>
              <w:t>得3分，本小项最高得3分</w:t>
            </w:r>
            <w:r>
              <w:rPr>
                <w:rFonts w:hint="eastAsia" w:ascii="仿宋" w:hAnsi="仿宋" w:eastAsia="仿宋" w:cs="仿宋"/>
                <w:color w:val="auto"/>
                <w:sz w:val="24"/>
                <w:szCs w:val="24"/>
                <w:highlight w:val="none"/>
                <w:lang w:eastAsia="zh-CN"/>
              </w:rPr>
              <w:t>。</w:t>
            </w:r>
          </w:p>
          <w:p w14:paraId="06E60C33">
            <w:pPr>
              <w:keepNext w:val="0"/>
              <w:keepLines w:val="0"/>
              <w:widowControl/>
              <w:numPr>
                <w:ilvl w:val="-1"/>
                <w:numId w:val="0"/>
              </w:numPr>
              <w:suppressLineNumbers w:val="0"/>
              <w:wordWrap/>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Cs w:val="0"/>
                <w:color w:val="auto"/>
                <w:kern w:val="2"/>
                <w:sz w:val="24"/>
                <w:szCs w:val="24"/>
                <w:highlight w:val="none"/>
              </w:rPr>
              <w:t>以</w:t>
            </w:r>
            <w:r>
              <w:rPr>
                <w:rFonts w:hint="eastAsia" w:ascii="仿宋" w:hAnsi="仿宋" w:eastAsia="仿宋" w:cs="仿宋"/>
                <w:bCs w:val="0"/>
                <w:color w:val="auto"/>
                <w:kern w:val="2"/>
                <w:sz w:val="24"/>
                <w:szCs w:val="24"/>
                <w:highlight w:val="none"/>
                <w:lang w:val="en-US" w:eastAsia="zh-CN"/>
              </w:rPr>
              <w:t>上两项</w:t>
            </w:r>
            <w:r>
              <w:rPr>
                <w:rFonts w:hint="eastAsia" w:ascii="仿宋" w:hAnsi="仿宋" w:eastAsia="仿宋" w:cs="仿宋"/>
                <w:bCs w:val="0"/>
                <w:color w:val="auto"/>
                <w:kern w:val="2"/>
                <w:sz w:val="24"/>
                <w:szCs w:val="24"/>
                <w:highlight w:val="none"/>
              </w:rPr>
              <w:t>累计计分，最高得</w:t>
            </w:r>
            <w:r>
              <w:rPr>
                <w:rFonts w:hint="eastAsia" w:ascii="仿宋" w:hAnsi="仿宋" w:eastAsia="仿宋" w:cs="仿宋"/>
                <w:bCs w:val="0"/>
                <w:color w:val="auto"/>
                <w:kern w:val="2"/>
                <w:sz w:val="24"/>
                <w:szCs w:val="24"/>
                <w:highlight w:val="none"/>
                <w:lang w:val="en-US" w:eastAsia="zh-CN"/>
              </w:rPr>
              <w:t>8</w:t>
            </w:r>
            <w:r>
              <w:rPr>
                <w:rFonts w:hint="eastAsia" w:ascii="仿宋" w:hAnsi="仿宋" w:eastAsia="仿宋" w:cs="仿宋"/>
                <w:bCs w:val="0"/>
                <w:color w:val="auto"/>
                <w:kern w:val="2"/>
                <w:sz w:val="24"/>
                <w:szCs w:val="24"/>
                <w:highlight w:val="none"/>
              </w:rPr>
              <w:t>分。</w:t>
            </w:r>
          </w:p>
          <w:p w14:paraId="28BFB207">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（二）评分依据：</w:t>
            </w:r>
          </w:p>
          <w:p w14:paraId="0ED0A604">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提供上述人员最近一个月投标人为其购买的社保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4F2B4766">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2.提供相关职称证书复印件作为证明材料。</w:t>
            </w:r>
          </w:p>
          <w:p w14:paraId="6DB2C469">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工作经验证明：提供相关经验证明资料复印件并加盖投标人公章，包括但不限于项目合同关键页或用户证明或能体现项目业绩的证明资料等。其中，合同关键页须包含合同关键信息（内容至少包括合同首页、合同签约主体名称、采购内容页、签订合同双方的落款盖章、签订日期的关键页）；关键信息须体现该人员为项目</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，通过合同关键信息无法判断是否得分的，还需同时提供能证明得分的其他证明资料，如项目报告或合同甲方出具的证明文件等。</w:t>
            </w:r>
          </w:p>
          <w:p w14:paraId="4DDF316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4.以上资料均要求提供复印件（或官方网站截图）。评分中出现无证明资料或证明材料不全或提供不清晰导致评审委员会无法凭所提供资料判断是否得分的情况，一律作不得分处理。</w:t>
            </w:r>
          </w:p>
        </w:tc>
      </w:tr>
      <w:tr w14:paraId="5E38D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bottom w:val="single" w:color="auto" w:sz="4" w:space="0"/>
              <w:right w:val="single" w:color="auto" w:sz="4" w:space="0"/>
            </w:tcBorders>
            <w:vAlign w:val="center"/>
          </w:tcPr>
          <w:p w14:paraId="63696272">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108D55B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463" w:type="pct"/>
            <w:tcBorders>
              <w:top w:val="single" w:color="auto" w:sz="4" w:space="0"/>
              <w:left w:val="single" w:color="auto" w:sz="4" w:space="0"/>
              <w:bottom w:val="single" w:color="auto" w:sz="4" w:space="0"/>
              <w:right w:val="single" w:color="auto" w:sz="4" w:space="0"/>
            </w:tcBorders>
            <w:vAlign w:val="center"/>
          </w:tcPr>
          <w:p w14:paraId="1D3FBBFD">
            <w:pPr>
              <w:keepNext w:val="0"/>
              <w:keepLines w:val="0"/>
              <w:pageBreakBefore w:val="0"/>
              <w:widowControl/>
              <w:suppressLineNumbers w:val="0"/>
              <w:kinsoku/>
              <w:wordWrap w:val="0"/>
              <w:overflowPunct/>
              <w:topLinePunct w:val="0"/>
              <w:bidi w:val="0"/>
              <w:snapToGrid/>
              <w:spacing w:before="0" w:beforeAutospacing="0" w:after="0" w:afterAutospacing="0" w:line="320" w:lineRule="exact"/>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rPr>
              <w:t>拟派本项目</w:t>
            </w:r>
            <w:r>
              <w:rPr>
                <w:rFonts w:hint="eastAsia" w:ascii="仿宋" w:hAnsi="仿宋" w:eastAsia="仿宋" w:cs="仿宋"/>
                <w:sz w:val="24"/>
                <w:szCs w:val="24"/>
                <w:highlight w:val="none"/>
                <w:lang w:val="en-US" w:eastAsia="zh-CN"/>
              </w:rPr>
              <w:t>团队成员</w:t>
            </w:r>
          </w:p>
        </w:tc>
        <w:tc>
          <w:tcPr>
            <w:tcW w:w="368" w:type="pct"/>
            <w:tcBorders>
              <w:top w:val="single" w:color="auto" w:sz="4" w:space="0"/>
              <w:left w:val="single" w:color="auto" w:sz="4" w:space="0"/>
              <w:bottom w:val="single" w:color="auto" w:sz="4" w:space="0"/>
              <w:right w:val="single" w:color="auto" w:sz="4" w:space="0"/>
            </w:tcBorders>
            <w:vAlign w:val="center"/>
          </w:tcPr>
          <w:p w14:paraId="5BBDDCBC">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6F18E1D6">
            <w:pPr>
              <w:keepNext w:val="0"/>
              <w:keepLines w:val="0"/>
              <w:pageBreakBefore w:val="0"/>
              <w:numPr>
                <w:ilvl w:val="0"/>
                <w:numId w:val="0"/>
              </w:numPr>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14E7371F">
            <w:pPr>
              <w:keepNext w:val="0"/>
              <w:keepLines w:val="0"/>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eastAsia="zh-CN"/>
              </w:rPr>
              <w:t>投标人为本项目拟派</w:t>
            </w:r>
            <w:r>
              <w:rPr>
                <w:rFonts w:hint="eastAsia" w:ascii="仿宋" w:hAnsi="仿宋" w:eastAsia="仿宋" w:cs="仿宋"/>
                <w:bCs w:val="0"/>
                <w:kern w:val="2"/>
                <w:sz w:val="24"/>
                <w:szCs w:val="24"/>
                <w:highlight w:val="none"/>
                <w:lang w:val="en-US" w:eastAsia="zh-CN"/>
              </w:rPr>
              <w:t>团队成员</w:t>
            </w:r>
            <w:r>
              <w:rPr>
                <w:rFonts w:hint="eastAsia" w:ascii="仿宋" w:hAnsi="仿宋" w:eastAsia="仿宋" w:cs="仿宋"/>
                <w:bCs w:val="0"/>
                <w:kern w:val="2"/>
                <w:sz w:val="24"/>
                <w:szCs w:val="24"/>
                <w:highlight w:val="none"/>
                <w:lang w:eastAsia="zh-CN"/>
              </w:rPr>
              <w:t>（</w:t>
            </w:r>
            <w:r>
              <w:rPr>
                <w:rFonts w:hint="eastAsia" w:ascii="仿宋" w:hAnsi="仿宋" w:eastAsia="仿宋" w:cs="仿宋"/>
                <w:bCs w:val="0"/>
                <w:kern w:val="2"/>
                <w:sz w:val="24"/>
                <w:szCs w:val="24"/>
                <w:highlight w:val="none"/>
                <w:lang w:val="en-US" w:eastAsia="zh-CN"/>
              </w:rPr>
              <w:t>除</w:t>
            </w:r>
            <w:r>
              <w:rPr>
                <w:rFonts w:hint="eastAsia" w:ascii="仿宋" w:hAnsi="仿宋" w:eastAsia="仿宋" w:cs="仿宋"/>
                <w:b w:val="0"/>
                <w:bCs w:val="0"/>
                <w:sz w:val="24"/>
                <w:szCs w:val="24"/>
                <w:highlight w:val="none"/>
              </w:rPr>
              <w:t>项目负责人</w:t>
            </w:r>
            <w:r>
              <w:rPr>
                <w:rFonts w:hint="eastAsia" w:ascii="仿宋" w:hAnsi="仿宋" w:eastAsia="仿宋" w:cs="仿宋"/>
                <w:b w:val="0"/>
                <w:bCs w:val="0"/>
                <w:sz w:val="24"/>
                <w:szCs w:val="24"/>
                <w:highlight w:val="none"/>
                <w:lang w:val="en-US" w:eastAsia="zh-CN"/>
              </w:rPr>
              <w:t>外</w:t>
            </w:r>
            <w:r>
              <w:rPr>
                <w:rFonts w:hint="eastAsia" w:ascii="仿宋" w:hAnsi="仿宋" w:eastAsia="仿宋" w:cs="仿宋"/>
                <w:bCs w:val="0"/>
                <w:kern w:val="2"/>
                <w:sz w:val="24"/>
                <w:szCs w:val="24"/>
                <w:highlight w:val="none"/>
                <w:lang w:eastAsia="zh-CN"/>
              </w:rPr>
              <w:t>）为投标人自有员工（以社保为准），否则本项不得分，在此基础上：</w:t>
            </w:r>
          </w:p>
          <w:p w14:paraId="0991A498">
            <w:pPr>
              <w:keepNext w:val="0"/>
              <w:keepLines w:val="0"/>
              <w:widowControl/>
              <w:numPr>
                <w:ilvl w:val="-1"/>
                <w:numId w:val="0"/>
              </w:numPr>
              <w:suppressLineNumbers w:val="0"/>
              <w:wordWrap/>
              <w:spacing w:before="0" w:beforeAutospacing="0" w:after="0" w:afterAutospacing="0" w:line="240" w:lineRule="auto"/>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每提供1名具有影视戏剧或导演编导或艺术设计或美术设计或网络新媒体类或数字媒体艺术类等相关专业本科或以上学历的，得1.5分，</w:t>
            </w:r>
            <w:r>
              <w:rPr>
                <w:rFonts w:hint="eastAsia" w:ascii="仿宋" w:hAnsi="仿宋" w:eastAsia="仿宋" w:cs="仿宋"/>
                <w:bCs w:val="0"/>
                <w:kern w:val="2"/>
                <w:sz w:val="24"/>
                <w:szCs w:val="24"/>
                <w:highlight w:val="none"/>
              </w:rPr>
              <w:t>最高得</w:t>
            </w:r>
            <w:r>
              <w:rPr>
                <w:rFonts w:hint="eastAsia" w:ascii="仿宋" w:hAnsi="仿宋" w:eastAsia="仿宋" w:cs="仿宋"/>
                <w:bCs w:val="0"/>
                <w:kern w:val="2"/>
                <w:sz w:val="24"/>
                <w:szCs w:val="24"/>
                <w:highlight w:val="none"/>
                <w:lang w:val="en-US" w:eastAsia="zh-CN"/>
              </w:rPr>
              <w:t>12</w:t>
            </w:r>
            <w:r>
              <w:rPr>
                <w:rFonts w:hint="eastAsia" w:ascii="仿宋" w:hAnsi="仿宋" w:eastAsia="仿宋" w:cs="仿宋"/>
                <w:sz w:val="24"/>
                <w:szCs w:val="24"/>
                <w:highlight w:val="none"/>
                <w:lang w:val="en-US" w:eastAsia="zh-CN"/>
              </w:rPr>
              <w:t>分；</w:t>
            </w:r>
          </w:p>
          <w:p w14:paraId="669E4B8A">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97F266D">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1.提供团队人员名单（至少包含：姓名、性别、学历、专业、联系方式）。</w:t>
            </w:r>
          </w:p>
          <w:p w14:paraId="4A104739">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提供上述人员最近一个月投标人为其购买的社保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1C6CAC5A">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涉及学历的，要求提供学历证书及学信网查询记录。学信网无法查询的，可提供其他佐证材料；如毕业院校、人社部门等颁发机构或监管机构等单位出具的证明；留学归国人员如无法提供学信网查询记录截图，提供国（境）外学历证书复印件（以及中文翻译件）和教育部留学服务中心出具的国外学历认证书复印件【或教育部留学服务中心网站（http://zwfw.cscse.edu.cn）在线查询截图】也予以认可。</w:t>
            </w:r>
          </w:p>
          <w:p w14:paraId="7BAFCB82">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4.以上资料均要求提供复印件（或官方网站截图）。评分中出现无证明资料或证明材料不全或提供不清晰导致评审委员会无法凭所提供资料判断是否得分的情况，一律作不得分处理。</w:t>
            </w:r>
          </w:p>
        </w:tc>
      </w:tr>
      <w:tr w14:paraId="7356EF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259" w:type="pct"/>
            <w:gridSpan w:val="3"/>
            <w:vMerge w:val="restart"/>
            <w:tcBorders>
              <w:top w:val="single" w:color="auto" w:sz="4" w:space="0"/>
              <w:left w:val="single" w:color="auto" w:sz="4" w:space="0"/>
              <w:bottom w:val="single" w:color="auto" w:sz="4" w:space="0"/>
              <w:right w:val="single" w:color="auto" w:sz="4" w:space="0"/>
            </w:tcBorders>
            <w:vAlign w:val="center"/>
          </w:tcPr>
          <w:p w14:paraId="031DCB4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1EDF404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商务</w:t>
            </w:r>
            <w:r>
              <w:rPr>
                <w:rFonts w:hint="eastAsia" w:ascii="仿宋" w:hAnsi="仿宋" w:eastAsia="仿宋" w:cs="仿宋"/>
                <w:b/>
                <w:sz w:val="24"/>
                <w:szCs w:val="24"/>
                <w:highlight w:val="none"/>
              </w:rPr>
              <w:t>部分</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02EE40DE">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26</w:t>
            </w:r>
          </w:p>
        </w:tc>
      </w:tr>
      <w:tr w14:paraId="4CEB6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077237F8">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49F855F2">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463" w:type="pct"/>
            <w:tcBorders>
              <w:top w:val="single" w:color="auto" w:sz="4" w:space="0"/>
              <w:left w:val="single" w:color="auto" w:sz="4" w:space="0"/>
              <w:bottom w:val="single" w:color="auto" w:sz="4" w:space="0"/>
              <w:right w:val="single" w:color="auto" w:sz="4" w:space="0"/>
            </w:tcBorders>
            <w:vAlign w:val="center"/>
          </w:tcPr>
          <w:p w14:paraId="5C5B69B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368" w:type="pct"/>
            <w:tcBorders>
              <w:top w:val="single" w:color="auto" w:sz="4" w:space="0"/>
              <w:left w:val="single" w:color="auto" w:sz="4" w:space="0"/>
              <w:bottom w:val="single" w:color="auto" w:sz="4" w:space="0"/>
              <w:right w:val="single" w:color="auto" w:sz="4" w:space="0"/>
            </w:tcBorders>
            <w:vAlign w:val="center"/>
          </w:tcPr>
          <w:p w14:paraId="4A9BD4F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1F6A576F">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1A9B3B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3C8C8288">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1BAAB5C5">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vAlign w:val="center"/>
          </w:tcPr>
          <w:p w14:paraId="446C904D">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368" w:type="pct"/>
            <w:tcBorders>
              <w:top w:val="single" w:color="auto" w:sz="4" w:space="0"/>
              <w:left w:val="single" w:color="auto" w:sz="4" w:space="0"/>
              <w:bottom w:val="single" w:color="auto" w:sz="4" w:space="0"/>
              <w:right w:val="single" w:color="auto" w:sz="4" w:space="0"/>
            </w:tcBorders>
            <w:vAlign w:val="center"/>
          </w:tcPr>
          <w:p w14:paraId="31D39D7A">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648" w:type="pct"/>
            <w:gridSpan w:val="4"/>
            <w:tcBorders>
              <w:top w:val="single" w:color="auto" w:sz="4" w:space="0"/>
              <w:left w:val="single" w:color="auto" w:sz="4" w:space="0"/>
              <w:bottom w:val="single" w:color="auto" w:sz="4" w:space="0"/>
              <w:right w:val="single" w:color="auto" w:sz="4" w:space="0"/>
            </w:tcBorders>
            <w:vAlign w:val="top"/>
          </w:tcPr>
          <w:p w14:paraId="098C4CF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14:paraId="06B8565D">
            <w:pPr>
              <w:keepNext w:val="0"/>
              <w:keepLines w:val="0"/>
              <w:suppressLineNumbers w:val="0"/>
              <w:wordWrap w:val="0"/>
              <w:spacing w:before="0" w:beforeAutospacing="0" w:after="0" w:afterAutospacing="0"/>
              <w:ind w:left="0" w:right="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投标人提供2022年</w:t>
            </w:r>
            <w:r>
              <w:rPr>
                <w:rFonts w:hint="eastAsia" w:ascii="仿宋" w:hAnsi="仿宋" w:eastAsia="仿宋" w:cs="仿宋"/>
                <w:b w:val="0"/>
                <w:bCs w:val="0"/>
                <w:sz w:val="24"/>
                <w:szCs w:val="24"/>
                <w:highlight w:val="none"/>
                <w:lang w:val="en-US" w:eastAsia="zh-CN"/>
              </w:rPr>
              <w:t>7</w:t>
            </w:r>
            <w:r>
              <w:rPr>
                <w:rFonts w:hint="eastAsia" w:ascii="仿宋" w:hAnsi="仿宋" w:eastAsia="仿宋" w:cs="仿宋"/>
                <w:b w:val="0"/>
                <w:bCs w:val="0"/>
                <w:sz w:val="24"/>
                <w:szCs w:val="24"/>
                <w:highlight w:val="none"/>
                <w:lang w:eastAsia="zh-CN"/>
              </w:rPr>
              <w:t>月1日至本项目投标截止日与本项目相关的</w:t>
            </w:r>
            <w:r>
              <w:rPr>
                <w:rFonts w:hint="eastAsia" w:ascii="仿宋" w:hAnsi="仿宋" w:eastAsia="仿宋" w:cs="仿宋"/>
                <w:sz w:val="24"/>
                <w:szCs w:val="24"/>
                <w:highlight w:val="none"/>
                <w:lang w:val="en-US" w:eastAsia="zh-CN"/>
              </w:rPr>
              <w:t>健康类</w:t>
            </w:r>
            <w:r>
              <w:rPr>
                <w:rFonts w:hint="eastAsia" w:ascii="仿宋" w:hAnsi="仿宋" w:eastAsia="仿宋" w:cs="仿宋"/>
                <w:b w:val="0"/>
                <w:bCs w:val="0"/>
                <w:sz w:val="24"/>
                <w:szCs w:val="24"/>
                <w:highlight w:val="none"/>
                <w:lang w:eastAsia="zh-CN"/>
              </w:rPr>
              <w:t>宣传片或科普视频拍摄类同类项目业绩，</w:t>
            </w:r>
            <w:r>
              <w:rPr>
                <w:rFonts w:hint="eastAsia" w:ascii="仿宋" w:hAnsi="仿宋" w:eastAsia="仿宋" w:cs="仿宋"/>
                <w:b w:val="0"/>
                <w:bCs w:val="0"/>
                <w:sz w:val="24"/>
                <w:szCs w:val="24"/>
                <w:highlight w:val="none"/>
                <w:lang w:val="en-US" w:eastAsia="zh-CN"/>
              </w:rPr>
              <w:t>每提供一个得2分，最高得10分</w:t>
            </w:r>
            <w:r>
              <w:rPr>
                <w:rFonts w:hint="eastAsia" w:ascii="仿宋" w:hAnsi="仿宋" w:eastAsia="仿宋" w:cs="仿宋"/>
                <w:b w:val="0"/>
                <w:bCs w:val="0"/>
                <w:sz w:val="24"/>
                <w:szCs w:val="24"/>
                <w:highlight w:val="none"/>
                <w:lang w:eastAsia="zh-CN"/>
              </w:rPr>
              <w:t>。</w:t>
            </w:r>
          </w:p>
          <w:p w14:paraId="26FF0C9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14:paraId="2B0808F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1.提供合同关键页【应包含但不限于合同签约主体名称、项目（合同）名称、服务内容、签订合同时间、签约</w:t>
            </w:r>
            <w:r>
              <w:rPr>
                <w:rFonts w:hint="eastAsia" w:ascii="仿宋" w:hAnsi="仿宋" w:eastAsia="仿宋" w:cs="仿宋"/>
                <w:sz w:val="24"/>
                <w:szCs w:val="24"/>
                <w:highlight w:val="none"/>
                <w:lang w:val="en-US" w:eastAsia="zh-CN"/>
              </w:rPr>
              <w:t>双方盖</w:t>
            </w:r>
            <w:r>
              <w:rPr>
                <w:rFonts w:hint="eastAsia" w:ascii="仿宋" w:hAnsi="仿宋" w:eastAsia="仿宋" w:cs="仿宋"/>
                <w:sz w:val="24"/>
                <w:szCs w:val="24"/>
                <w:highlight w:val="none"/>
              </w:rPr>
              <w:t>章等关键信息】。通过</w:t>
            </w:r>
            <w:r>
              <w:rPr>
                <w:rFonts w:hint="eastAsia" w:ascii="仿宋" w:hAnsi="仿宋" w:eastAsia="仿宋" w:cs="仿宋"/>
                <w:sz w:val="24"/>
                <w:szCs w:val="24"/>
                <w:highlight w:val="none"/>
                <w:lang w:val="en-US" w:eastAsia="zh-CN"/>
              </w:rPr>
              <w:t>合同关键页</w:t>
            </w:r>
            <w:r>
              <w:rPr>
                <w:rFonts w:hint="eastAsia" w:ascii="仿宋" w:hAnsi="仿宋" w:eastAsia="仿宋" w:cs="仿宋"/>
                <w:sz w:val="24"/>
                <w:szCs w:val="24"/>
                <w:highlight w:val="none"/>
              </w:rPr>
              <w:t>无法判断是否得分的，还需同时提供能证明得分的其他证明资料，如项目报告或合同甲方出具的证明文件等</w:t>
            </w:r>
            <w:r>
              <w:rPr>
                <w:rFonts w:hint="eastAsia" w:ascii="仿宋" w:hAnsi="仿宋" w:eastAsia="仿宋" w:cs="仿宋"/>
                <w:sz w:val="24"/>
                <w:szCs w:val="24"/>
                <w:highlight w:val="none"/>
                <w:lang w:eastAsia="zh-CN"/>
              </w:rPr>
              <w:t>。</w:t>
            </w:r>
          </w:p>
          <w:p w14:paraId="66AD956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，原件备查。评分中出现无证明资料或专家无法凭所提供资料判断是否得分的情况，一律作不得分处理。</w:t>
            </w:r>
          </w:p>
        </w:tc>
      </w:tr>
      <w:tr w14:paraId="5B08C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709C0569">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66C06742">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463" w:type="pct"/>
            <w:tcBorders>
              <w:top w:val="single" w:color="auto" w:sz="4" w:space="0"/>
              <w:left w:val="single" w:color="auto" w:sz="4" w:space="0"/>
              <w:bottom w:val="single" w:color="auto" w:sz="4" w:space="0"/>
              <w:right w:val="single" w:color="auto" w:sz="4" w:space="0"/>
            </w:tcBorders>
            <w:vAlign w:val="center"/>
          </w:tcPr>
          <w:p w14:paraId="74CEAC94">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履约</w:t>
            </w:r>
            <w:r>
              <w:rPr>
                <w:rFonts w:hint="eastAsia" w:ascii="宋体" w:hAnsi="宋体" w:eastAsia="宋体" w:cs="宋体"/>
                <w:color w:val="000000" w:themeColor="text1"/>
                <w:kern w:val="0"/>
                <w:sz w:val="21"/>
                <w:szCs w:val="21"/>
                <w:highlight w:val="none"/>
                <w14:textFill>
                  <w14:solidFill>
                    <w14:schemeClr w14:val="tx1"/>
                  </w14:solidFill>
                </w14:textFill>
              </w:rPr>
              <w:t>评价</w:t>
            </w:r>
          </w:p>
        </w:tc>
        <w:tc>
          <w:tcPr>
            <w:tcW w:w="368" w:type="pct"/>
            <w:tcBorders>
              <w:top w:val="single" w:color="auto" w:sz="4" w:space="0"/>
              <w:left w:val="single" w:color="auto" w:sz="4" w:space="0"/>
              <w:bottom w:val="single" w:color="auto" w:sz="4" w:space="0"/>
              <w:right w:val="single" w:color="auto" w:sz="4" w:space="0"/>
            </w:tcBorders>
            <w:vAlign w:val="center"/>
          </w:tcPr>
          <w:p w14:paraId="0FADB94A">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648" w:type="pct"/>
            <w:gridSpan w:val="4"/>
            <w:tcBorders>
              <w:top w:val="single" w:color="auto" w:sz="4" w:space="0"/>
              <w:left w:val="single" w:color="auto" w:sz="4" w:space="0"/>
              <w:bottom w:val="single" w:color="auto" w:sz="4" w:space="0"/>
              <w:right w:val="single" w:color="auto" w:sz="4" w:space="0"/>
            </w:tcBorders>
            <w:vAlign w:val="top"/>
          </w:tcPr>
          <w:p w14:paraId="47DE8CEC">
            <w:pPr>
              <w:keepNext w:val="0"/>
              <w:keepLines w:val="0"/>
              <w:pageBreakBefore w:val="0"/>
              <w:widowControl/>
              <w:suppressLineNumbers w:val="0"/>
              <w:kinsoku/>
              <w:wordWrap w:val="0"/>
              <w:overflowPunct/>
              <w:topLinePunct w:val="0"/>
              <w:bidi w:val="0"/>
              <w:spacing w:before="0" w:beforeAutospacing="0" w:after="0" w:afterAutospacing="0" w:line="320" w:lineRule="exact"/>
              <w:ind w:left="0" w:leftChars="0" w:right="0" w:rightChars="0" w:firstLine="0"/>
              <w:jc w:val="left"/>
              <w:textAlignment w:val="auto"/>
              <w:rPr>
                <w:rFonts w:hint="default"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（一）</w:t>
            </w:r>
            <w:r>
              <w:rPr>
                <w:rFonts w:hint="eastAsia" w:ascii="仿宋" w:hAnsi="仿宋" w:eastAsia="仿宋" w:cs="仿宋"/>
                <w:b/>
                <w:bCs/>
                <w:color w:val="auto"/>
                <w:sz w:val="24"/>
                <w:szCs w:val="24"/>
                <w:highlight w:val="none"/>
              </w:rPr>
              <w:t>评</w:t>
            </w:r>
            <w:r>
              <w:rPr>
                <w:rFonts w:hint="eastAsia" w:ascii="仿宋" w:hAnsi="仿宋" w:eastAsia="仿宋" w:cs="仿宋"/>
                <w:b/>
                <w:bCs/>
                <w:color w:val="auto"/>
                <w:sz w:val="24"/>
                <w:szCs w:val="24"/>
                <w:highlight w:val="none"/>
                <w:lang w:val="en-US" w:eastAsia="zh-CN"/>
              </w:rPr>
              <w:t>分</w:t>
            </w:r>
            <w:r>
              <w:rPr>
                <w:rFonts w:hint="eastAsia" w:ascii="仿宋" w:hAnsi="仿宋" w:eastAsia="仿宋" w:cs="仿宋"/>
                <w:b/>
                <w:bCs/>
                <w:color w:val="auto"/>
                <w:sz w:val="24"/>
                <w:szCs w:val="24"/>
                <w:highlight w:val="none"/>
              </w:rPr>
              <w:t>内容：</w:t>
            </w:r>
          </w:p>
          <w:p w14:paraId="51D65926">
            <w:pPr>
              <w:keepNext w:val="0"/>
              <w:keepLines w:val="0"/>
              <w:pageBreakBefore w:val="0"/>
              <w:widowControl/>
              <w:suppressLineNumbers w:val="0"/>
              <w:kinsoku/>
              <w:wordWrap w:val="0"/>
              <w:overflowPunct/>
              <w:topLinePunct w:val="0"/>
              <w:bidi w:val="0"/>
              <w:spacing w:before="0" w:beforeAutospacing="0" w:after="0" w:afterAutospacing="0" w:line="320" w:lineRule="exact"/>
              <w:ind w:left="0" w:leftChars="0" w:right="0" w:rightChars="0" w:firstLine="0"/>
              <w:jc w:val="left"/>
              <w:textAlignment w:val="auto"/>
              <w:rPr>
                <w:rFonts w:hint="default"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rPr>
              <w:t>供应商在上述“同类项目</w:t>
            </w:r>
            <w:r>
              <w:rPr>
                <w:rFonts w:hint="eastAsia" w:ascii="仿宋" w:hAnsi="仿宋" w:eastAsia="仿宋" w:cs="仿宋"/>
                <w:bCs w:val="0"/>
                <w:color w:val="auto"/>
                <w:kern w:val="2"/>
                <w:sz w:val="24"/>
                <w:szCs w:val="24"/>
                <w:highlight w:val="none"/>
                <w:lang w:val="en-US" w:eastAsia="zh-CN"/>
              </w:rPr>
              <w:t>业绩</w:t>
            </w:r>
            <w:r>
              <w:rPr>
                <w:rFonts w:hint="eastAsia" w:ascii="仿宋" w:hAnsi="仿宋" w:eastAsia="仿宋" w:cs="仿宋"/>
                <w:bCs w:val="0"/>
                <w:color w:val="auto"/>
                <w:kern w:val="2"/>
                <w:sz w:val="24"/>
                <w:szCs w:val="24"/>
                <w:highlight w:val="none"/>
              </w:rPr>
              <w:t>”评审项中参加评审并被认定有效的业绩，提供加盖甲方公章或业务章的履约评价考核评价为</w:t>
            </w:r>
            <w:r>
              <w:rPr>
                <w:rFonts w:hint="eastAsia" w:ascii="仿宋" w:hAnsi="仿宋" w:eastAsia="仿宋" w:cs="仿宋"/>
                <w:color w:val="auto"/>
                <w:sz w:val="24"/>
                <w:szCs w:val="24"/>
                <w:highlight w:val="none"/>
              </w:rPr>
              <w:t>“优”或“优秀”或“满意”或评价表中其他最高等级评价</w:t>
            </w:r>
            <w:r>
              <w:rPr>
                <w:rFonts w:hint="eastAsia" w:ascii="仿宋" w:hAnsi="仿宋" w:eastAsia="仿宋" w:cs="仿宋"/>
                <w:bCs w:val="0"/>
                <w:color w:val="auto"/>
                <w:kern w:val="2"/>
                <w:sz w:val="24"/>
                <w:szCs w:val="24"/>
                <w:highlight w:val="none"/>
              </w:rPr>
              <w:t>的履约证明文件，每份评价书得</w:t>
            </w:r>
            <w:r>
              <w:rPr>
                <w:rFonts w:hint="eastAsia" w:ascii="仿宋" w:hAnsi="仿宋" w:eastAsia="仿宋" w:cs="仿宋"/>
                <w:bCs w:val="0"/>
                <w:kern w:val="2"/>
                <w:sz w:val="24"/>
                <w:szCs w:val="24"/>
                <w:highlight w:val="none"/>
                <w:lang w:val="en-US" w:eastAsia="zh-CN"/>
              </w:rPr>
              <w:t>2</w:t>
            </w:r>
            <w:r>
              <w:rPr>
                <w:rFonts w:hint="eastAsia" w:ascii="仿宋" w:hAnsi="仿宋" w:eastAsia="仿宋" w:cs="仿宋"/>
                <w:bCs w:val="0"/>
                <w:color w:val="auto"/>
                <w:kern w:val="2"/>
                <w:sz w:val="24"/>
                <w:szCs w:val="24"/>
                <w:highlight w:val="none"/>
              </w:rPr>
              <w:t>分；最高得</w:t>
            </w:r>
            <w:r>
              <w:rPr>
                <w:rFonts w:hint="eastAsia" w:ascii="仿宋" w:hAnsi="仿宋" w:eastAsia="仿宋" w:cs="仿宋"/>
                <w:bCs w:val="0"/>
                <w:kern w:val="2"/>
                <w:sz w:val="24"/>
                <w:szCs w:val="24"/>
                <w:highlight w:val="none"/>
                <w:lang w:val="en-US" w:eastAsia="zh-CN"/>
              </w:rPr>
              <w:t>10</w:t>
            </w:r>
            <w:r>
              <w:rPr>
                <w:rFonts w:hint="eastAsia" w:ascii="仿宋" w:hAnsi="仿宋" w:eastAsia="仿宋" w:cs="仿宋"/>
                <w:bCs w:val="0"/>
                <w:color w:val="auto"/>
                <w:kern w:val="2"/>
                <w:sz w:val="24"/>
                <w:szCs w:val="24"/>
                <w:highlight w:val="none"/>
              </w:rPr>
              <w:t>分。</w:t>
            </w:r>
          </w:p>
          <w:p w14:paraId="0782C9AC">
            <w:pPr>
              <w:keepNext w:val="0"/>
              <w:keepLines w:val="0"/>
              <w:pageBreakBefore w:val="0"/>
              <w:widowControl/>
              <w:suppressLineNumbers w:val="0"/>
              <w:kinsoku/>
              <w:wordWrap w:val="0"/>
              <w:overflowPunct/>
              <w:topLinePunct w:val="0"/>
              <w:bidi w:val="0"/>
              <w:spacing w:before="0" w:beforeAutospacing="0" w:after="0" w:afterAutospacing="0" w:line="320" w:lineRule="exact"/>
              <w:ind w:left="0" w:leftChars="0" w:right="0" w:rightChars="0" w:firstLine="0"/>
              <w:jc w:val="left"/>
              <w:textAlignment w:val="auto"/>
              <w:rPr>
                <w:rFonts w:hint="default"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（二）评</w:t>
            </w:r>
            <w:r>
              <w:rPr>
                <w:rFonts w:hint="eastAsia" w:ascii="仿宋" w:hAnsi="仿宋" w:eastAsia="仿宋" w:cs="仿宋"/>
                <w:b/>
                <w:bCs/>
                <w:color w:val="auto"/>
                <w:kern w:val="2"/>
                <w:sz w:val="24"/>
                <w:szCs w:val="24"/>
                <w:highlight w:val="none"/>
                <w:lang w:val="en-US" w:eastAsia="zh-CN"/>
              </w:rPr>
              <w:t>分</w:t>
            </w:r>
            <w:r>
              <w:rPr>
                <w:rFonts w:hint="eastAsia" w:ascii="仿宋" w:hAnsi="仿宋" w:eastAsia="仿宋" w:cs="仿宋"/>
                <w:b/>
                <w:bCs/>
                <w:color w:val="auto"/>
                <w:kern w:val="2"/>
                <w:sz w:val="24"/>
                <w:szCs w:val="24"/>
                <w:highlight w:val="none"/>
              </w:rPr>
              <w:t>依据：</w:t>
            </w:r>
          </w:p>
          <w:p w14:paraId="641C3C15">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提供采购单位或</w:t>
            </w:r>
            <w:r>
              <w:rPr>
                <w:rFonts w:hint="eastAsia" w:ascii="仿宋" w:hAnsi="仿宋" w:eastAsia="仿宋" w:cs="仿宋"/>
                <w:b w:val="0"/>
                <w:bCs w:val="0"/>
                <w:color w:val="auto"/>
                <w:sz w:val="24"/>
                <w:szCs w:val="24"/>
                <w:highlight w:val="none"/>
              </w:rPr>
              <w:t>被服务单位出具的履约</w:t>
            </w:r>
            <w:r>
              <w:rPr>
                <w:rFonts w:hint="eastAsia" w:ascii="仿宋" w:hAnsi="仿宋" w:eastAsia="仿宋" w:cs="仿宋"/>
                <w:b w:val="0"/>
                <w:bCs w:val="0"/>
                <w:color w:val="auto"/>
                <w:sz w:val="24"/>
                <w:szCs w:val="24"/>
                <w:highlight w:val="none"/>
                <w:lang w:val="en-US" w:eastAsia="zh-CN"/>
              </w:rPr>
              <w:t>评价</w:t>
            </w:r>
            <w:r>
              <w:rPr>
                <w:rFonts w:hint="eastAsia" w:ascii="仿宋" w:hAnsi="仿宋" w:eastAsia="仿宋" w:cs="仿宋"/>
                <w:kern w:val="2"/>
                <w:sz w:val="24"/>
                <w:szCs w:val="24"/>
                <w:highlight w:val="none"/>
                <w:lang w:val="en-US" w:eastAsia="zh-CN" w:bidi="ar-SA"/>
              </w:rPr>
              <w:t>（或履约验收）</w:t>
            </w:r>
            <w:r>
              <w:rPr>
                <w:rFonts w:hint="eastAsia" w:ascii="仿宋" w:hAnsi="仿宋" w:eastAsia="仿宋" w:cs="仿宋"/>
                <w:b w:val="0"/>
                <w:bCs w:val="0"/>
                <w:color w:val="auto"/>
                <w:sz w:val="24"/>
                <w:szCs w:val="24"/>
                <w:highlight w:val="none"/>
                <w:lang w:val="en-US" w:eastAsia="zh-CN"/>
              </w:rPr>
              <w:t>资料，</w:t>
            </w:r>
            <w:r>
              <w:rPr>
                <w:rFonts w:hint="eastAsia" w:ascii="仿宋" w:hAnsi="仿宋" w:eastAsia="仿宋" w:cs="仿宋"/>
                <w:b w:val="0"/>
                <w:bCs w:val="0"/>
                <w:color w:val="auto"/>
                <w:sz w:val="24"/>
                <w:szCs w:val="24"/>
                <w:highlight w:val="none"/>
              </w:rPr>
              <w:t>评价为“优”或“优秀”或“满意”或评价表中其他最高等级评价的相关证明文件加盖合同甲方公章</w:t>
            </w:r>
            <w:r>
              <w:rPr>
                <w:rFonts w:hint="eastAsia" w:ascii="仿宋" w:hAnsi="仿宋" w:eastAsia="仿宋" w:cs="仿宋"/>
                <w:bCs w:val="0"/>
                <w:color w:val="auto"/>
                <w:kern w:val="2"/>
                <w:sz w:val="24"/>
                <w:szCs w:val="24"/>
                <w:highlight w:val="none"/>
              </w:rPr>
              <w:t>或业务章</w:t>
            </w:r>
            <w:r>
              <w:rPr>
                <w:rFonts w:hint="eastAsia" w:ascii="仿宋" w:hAnsi="仿宋" w:eastAsia="仿宋" w:cs="仿宋"/>
                <w:b w:val="0"/>
                <w:bCs w:val="0"/>
                <w:color w:val="auto"/>
                <w:sz w:val="24"/>
                <w:szCs w:val="24"/>
                <w:highlight w:val="none"/>
              </w:rPr>
              <w:t>。履约</w:t>
            </w:r>
            <w:r>
              <w:rPr>
                <w:rFonts w:hint="eastAsia" w:ascii="仿宋" w:hAnsi="仿宋" w:eastAsia="仿宋" w:cs="仿宋"/>
                <w:b w:val="0"/>
                <w:bCs w:val="0"/>
                <w:color w:val="auto"/>
                <w:sz w:val="24"/>
                <w:szCs w:val="24"/>
                <w:highlight w:val="none"/>
                <w:lang w:val="en-US" w:eastAsia="zh-CN"/>
              </w:rPr>
              <w:t>评价资料需体现</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如提交的证明文件其评价结果没有结论而仅是打分的（比如打100分、98分、95分、85分等的）不计分。</w:t>
            </w:r>
          </w:p>
        </w:tc>
      </w:tr>
      <w:tr w14:paraId="27661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2E778B0C">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132D2B16">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463" w:type="pct"/>
            <w:tcBorders>
              <w:top w:val="single" w:color="auto" w:sz="4" w:space="0"/>
              <w:left w:val="single" w:color="auto" w:sz="4" w:space="0"/>
              <w:bottom w:val="single" w:color="auto" w:sz="4" w:space="0"/>
              <w:right w:val="single" w:color="auto" w:sz="4" w:space="0"/>
            </w:tcBorders>
            <w:vAlign w:val="center"/>
          </w:tcPr>
          <w:p w14:paraId="2C338306">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荣誉</w:t>
            </w:r>
            <w:r>
              <w:rPr>
                <w:rFonts w:hint="eastAsia" w:ascii="仿宋" w:hAnsi="仿宋" w:eastAsia="仿宋" w:cs="仿宋"/>
                <w:sz w:val="24"/>
                <w:szCs w:val="24"/>
                <w:highlight w:val="none"/>
                <w:lang w:val="en-US" w:eastAsia="zh-CN"/>
              </w:rPr>
              <w:t>奖项</w:t>
            </w:r>
          </w:p>
        </w:tc>
        <w:tc>
          <w:tcPr>
            <w:tcW w:w="368" w:type="pct"/>
            <w:tcBorders>
              <w:top w:val="single" w:color="auto" w:sz="4" w:space="0"/>
              <w:left w:val="single" w:color="auto" w:sz="4" w:space="0"/>
              <w:bottom w:val="single" w:color="auto" w:sz="4" w:space="0"/>
              <w:right w:val="single" w:color="auto" w:sz="4" w:space="0"/>
            </w:tcBorders>
            <w:vAlign w:val="center"/>
          </w:tcPr>
          <w:p w14:paraId="47D34DA1">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4B495EEE">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 xml:space="preserve">（一）评分内容： </w:t>
            </w:r>
          </w:p>
          <w:p w14:paraId="2FDD2FA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1.获得国家级</w:t>
            </w:r>
            <w:r>
              <w:rPr>
                <w:rFonts w:hint="eastAsia" w:ascii="仿宋" w:hAnsi="仿宋" w:eastAsia="仿宋" w:cs="仿宋"/>
                <w:b w:val="0"/>
                <w:bCs/>
                <w:color w:val="auto"/>
                <w:kern w:val="2"/>
                <w:sz w:val="24"/>
                <w:szCs w:val="24"/>
                <w:highlight w:val="none"/>
                <w:lang w:val="en-US" w:eastAsia="zh-CN" w:bidi="ar-SA"/>
              </w:rPr>
              <w:t>（部委）奖项的科普或</w:t>
            </w:r>
            <w:r>
              <w:rPr>
                <w:rFonts w:hint="eastAsia" w:ascii="仿宋" w:hAnsi="仿宋" w:eastAsia="仿宋" w:cs="仿宋"/>
                <w:b w:val="0"/>
                <w:bCs/>
                <w:color w:val="auto"/>
                <w:sz w:val="24"/>
                <w:szCs w:val="24"/>
                <w:highlight w:val="none"/>
                <w:lang w:val="en-US" w:eastAsia="zh-CN"/>
              </w:rPr>
              <w:t>宣传视频类作品</w:t>
            </w:r>
            <w:r>
              <w:rPr>
                <w:rFonts w:hint="eastAsia" w:ascii="仿宋" w:hAnsi="仿宋" w:eastAsia="仿宋" w:cs="仿宋"/>
                <w:b w:val="0"/>
                <w:bCs/>
                <w:color w:val="auto"/>
                <w:kern w:val="2"/>
                <w:sz w:val="24"/>
                <w:szCs w:val="24"/>
                <w:highlight w:val="none"/>
                <w:lang w:val="en-US" w:eastAsia="zh-CN" w:bidi="ar-SA"/>
              </w:rPr>
              <w:t>，每提供1项得3分；</w:t>
            </w:r>
          </w:p>
          <w:p w14:paraId="07F5BD8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2.获得省级奖项的科普或</w:t>
            </w:r>
            <w:r>
              <w:rPr>
                <w:rFonts w:hint="eastAsia" w:ascii="仿宋" w:hAnsi="仿宋" w:eastAsia="仿宋" w:cs="仿宋"/>
                <w:b w:val="0"/>
                <w:bCs/>
                <w:color w:val="auto"/>
                <w:sz w:val="24"/>
                <w:szCs w:val="24"/>
                <w:highlight w:val="none"/>
                <w:lang w:val="en-US" w:eastAsia="zh-CN"/>
              </w:rPr>
              <w:t>宣传视频类作品，</w:t>
            </w:r>
            <w:r>
              <w:rPr>
                <w:rFonts w:hint="eastAsia" w:ascii="仿宋" w:hAnsi="仿宋" w:eastAsia="仿宋" w:cs="仿宋"/>
                <w:b w:val="0"/>
                <w:bCs/>
                <w:color w:val="auto"/>
                <w:kern w:val="2"/>
                <w:sz w:val="24"/>
                <w:szCs w:val="24"/>
                <w:highlight w:val="none"/>
                <w:lang w:val="en-US" w:eastAsia="zh-CN" w:bidi="ar-SA"/>
              </w:rPr>
              <w:t>每提供1项得1.5分；</w:t>
            </w:r>
          </w:p>
          <w:p w14:paraId="0DD60000">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3.获得市级（含副省级城市）奖项的科普或</w:t>
            </w:r>
            <w:r>
              <w:rPr>
                <w:rFonts w:hint="eastAsia" w:ascii="仿宋" w:hAnsi="仿宋" w:eastAsia="仿宋" w:cs="仿宋"/>
                <w:b w:val="0"/>
                <w:bCs/>
                <w:color w:val="auto"/>
                <w:sz w:val="24"/>
                <w:szCs w:val="24"/>
                <w:highlight w:val="none"/>
                <w:lang w:val="en-US" w:eastAsia="zh-CN"/>
              </w:rPr>
              <w:t>宣传视频类作品</w:t>
            </w:r>
            <w:r>
              <w:rPr>
                <w:rFonts w:hint="eastAsia" w:ascii="仿宋" w:hAnsi="仿宋" w:eastAsia="仿宋" w:cs="仿宋"/>
                <w:b w:val="0"/>
                <w:bCs/>
                <w:color w:val="auto"/>
                <w:kern w:val="2"/>
                <w:sz w:val="24"/>
                <w:szCs w:val="24"/>
                <w:highlight w:val="none"/>
                <w:lang w:val="en-US" w:eastAsia="zh-CN" w:bidi="ar-SA"/>
              </w:rPr>
              <w:t>，每提供1项得1分；</w:t>
            </w:r>
          </w:p>
          <w:p w14:paraId="03D4164F">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同一项目获奖按最高奖项计分，不可重复得分，本项最高得6分。不提供或者不能有效证明的，不得分。</w:t>
            </w:r>
          </w:p>
          <w:p w14:paraId="4373856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（二）评分依据： </w:t>
            </w:r>
          </w:p>
          <w:p w14:paraId="78967C6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kern w:val="2"/>
                <w:sz w:val="24"/>
                <w:szCs w:val="24"/>
                <w:highlight w:val="none"/>
                <w:lang w:val="en-US" w:eastAsia="zh-CN" w:bidi="ar-SA"/>
              </w:rPr>
              <w:t>.级别为国家级的，颁发单位须是国务院（或其直接所属的行政机关）；省级要求颁发单位为省（自治区、直辖市）人民政府（或其直接所属的行政机关）；市级（含副省级城市）要求颁发单位为地市级（含副省级城市）人民政府（或其直接所属的行政机关）；</w:t>
            </w:r>
          </w:p>
          <w:p w14:paraId="359096E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2.如获奖单位为投标人：</w:t>
            </w:r>
          </w:p>
          <w:p w14:paraId="2F69BCC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提供获奖证书复印件（证书需体现作品名称，投标人名称，颁发机构等内容）；</w:t>
            </w:r>
          </w:p>
          <w:p w14:paraId="2CCA055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3.如获奖作品为投标人制作，但获奖单位为委托单位的：</w:t>
            </w:r>
          </w:p>
          <w:p w14:paraId="44C369C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提供获奖证书复印件（证书需体现作品名称，获奖单位名称、颁发机构等内容）；同时提供投标人与受委托单位签订的合同关键页（关键信息包括但不限于拍摄项目名称、服务内容、盖章页、合同签订日期且日期在获奖前等）及受委托单位为投标人开具的获奖作品为投标人拍摄或制作的证明材料。</w:t>
            </w:r>
          </w:p>
          <w:p w14:paraId="1F2186E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4.未提供证明材料或者提供的证明材料不符合要求或提供的证明材料不清晰导致评审专家无法辨认的，不得分。</w:t>
            </w:r>
          </w:p>
        </w:tc>
      </w:tr>
      <w:tr w14:paraId="10483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atLeast"/>
          <w:tblCellSpacing w:w="0" w:type="dxa"/>
          <w:jc w:val="center"/>
        </w:trPr>
        <w:tc>
          <w:tcPr>
            <w:tcW w:w="259" w:type="pct"/>
            <w:gridSpan w:val="3"/>
            <w:vMerge w:val="restart"/>
            <w:tcBorders>
              <w:top w:val="single" w:color="auto" w:sz="4" w:space="0"/>
              <w:left w:val="single" w:color="auto" w:sz="4" w:space="0"/>
              <w:right w:val="single" w:color="auto" w:sz="4" w:space="0"/>
            </w:tcBorders>
            <w:vAlign w:val="center"/>
          </w:tcPr>
          <w:p w14:paraId="4CD0CDFA">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76762B9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Theme="minorEastAsia" w:hAnsiTheme="minorEastAsia" w:eastAsiaTheme="minorEastAsia" w:cstheme="minorEastAsia"/>
                <w:b/>
                <w:bCs/>
                <w:color w:val="auto"/>
                <w:szCs w:val="21"/>
                <w:highlight w:val="none"/>
              </w:rPr>
              <w:t>诚信情况</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07B8C1A1">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r>
      <w:tr w14:paraId="7B39D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1"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277CFC2B">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41AEFE96">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vAlign w:val="center"/>
          </w:tcPr>
          <w:p w14:paraId="7766C2C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诚信情况</w:t>
            </w:r>
          </w:p>
        </w:tc>
        <w:tc>
          <w:tcPr>
            <w:tcW w:w="368" w:type="pct"/>
            <w:tcBorders>
              <w:top w:val="single" w:color="auto" w:sz="4" w:space="0"/>
              <w:left w:val="single" w:color="auto" w:sz="4" w:space="0"/>
              <w:bottom w:val="single" w:color="auto" w:sz="4" w:space="0"/>
              <w:right w:val="single" w:color="auto" w:sz="4" w:space="0"/>
            </w:tcBorders>
            <w:vAlign w:val="center"/>
          </w:tcPr>
          <w:p w14:paraId="59B3435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5AC059B4">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2"/>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1778BD8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138A983C">
      <w:pPr>
        <w:pStyle w:val="18"/>
        <w:keepNext w:val="0"/>
        <w:keepLines w:val="0"/>
        <w:widowControl/>
        <w:suppressLineNumbers w:val="0"/>
        <w:spacing w:before="0" w:beforeAutospacing="0" w:after="0" w:afterAutospacing="0" w:line="379" w:lineRule="auto"/>
        <w:ind w:left="0" w:leftChars="0" w:right="454" w:firstLine="0" w:firstLineChars="0"/>
        <w:jc w:val="both"/>
        <w:outlineLvl w:val="0"/>
        <w:rPr>
          <w:rFonts w:hint="eastAsia"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17384F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1F3D828">
      <w:pPr>
        <w:pStyle w:val="4"/>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3C9AA12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3043DFF0">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6DAF9856">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762237E2">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二、</w:t>
      </w: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48A50D20">
      <w:pPr>
        <w:numPr>
          <w:ilvl w:val="0"/>
          <w:numId w:val="0"/>
        </w:numPr>
        <w:spacing w:line="360" w:lineRule="auto"/>
        <w:rPr>
          <w:rFonts w:hint="eastAsia" w:ascii="仿宋" w:hAnsi="仿宋" w:eastAsia="仿宋" w:cs="仿宋"/>
          <w:b/>
          <w:sz w:val="24"/>
          <w:szCs w:val="24"/>
          <w:highlight w:val="none"/>
        </w:rPr>
      </w:pPr>
      <w:r>
        <w:rPr>
          <w:rFonts w:hint="eastAsia" w:ascii="仿宋" w:hAnsi="仿宋" w:eastAsia="仿宋" w:cs="仿宋"/>
          <w:b/>
          <w:kern w:val="2"/>
          <w:sz w:val="24"/>
          <w:szCs w:val="24"/>
          <w:lang w:val="en-US" w:eastAsia="zh-CN" w:bidi="ar-SA"/>
        </w:rPr>
        <w:t>三、</w:t>
      </w:r>
      <w:r>
        <w:rPr>
          <w:rFonts w:hint="eastAsia" w:ascii="仿宋" w:hAnsi="仿宋" w:eastAsia="仿宋" w:cs="仿宋"/>
          <w:b/>
          <w:sz w:val="24"/>
          <w:szCs w:val="24"/>
          <w:highlight w:val="none"/>
        </w:rPr>
        <w:t>招标方式：</w:t>
      </w:r>
    </w:p>
    <w:p w14:paraId="2E167D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489699B1">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7DA3D3CD">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5E37D18C">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08E57BD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572D4D44">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（二）本项目不接受联合体投标（由供应商作出声明，格式自拟）；</w:t>
      </w:r>
    </w:p>
    <w:p w14:paraId="08E0FD70">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494B7EE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6DC9DD32">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20DDCAD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5946F288">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F767C9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6437C1ED">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176ACEA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2B59543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2FF9E3D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5147B41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6DE86A3E">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767ED37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0722B67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019FCF9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66B2D540">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38E8A4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31496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032AB4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4041720F">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7FE7C37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7983CC5F">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18BE4F0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62EBA06A">
      <w:pPr>
        <w:numPr>
          <w:ilvl w:val="0"/>
          <w:numId w:val="2"/>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CB3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4AF6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69D6A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6A321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53AC6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3A82E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综合评分法）方式进行采购；（2）仅有1家时，则本项目采用现场转为单一来源方式进行采购。</w:t>
      </w:r>
    </w:p>
    <w:p w14:paraId="6DE15B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14:paraId="309A633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3F31734">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1B40AF03">
      <w:pPr>
        <w:pStyle w:val="4"/>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21"/>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3124"/>
        <w:gridCol w:w="2323"/>
      </w:tblGrid>
      <w:tr w14:paraId="4D2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281935D">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4526E649">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70B18BBC">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381738AA">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0A5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4B41244">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557E1C4C">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LGZXYYZBB20250825-1A</w:t>
            </w:r>
          </w:p>
        </w:tc>
        <w:tc>
          <w:tcPr>
            <w:tcW w:w="1848" w:type="pct"/>
            <w:vAlign w:val="center"/>
          </w:tcPr>
          <w:p w14:paraId="3778F947">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深圳市龙岗中心医院</w:t>
            </w:r>
            <w:r>
              <w:rPr>
                <w:rFonts w:hint="eastAsia" w:ascii="仿宋" w:hAnsi="仿宋" w:eastAsia="仿宋" w:cs="仿宋"/>
                <w:b w:val="0"/>
                <w:bCs w:val="0"/>
                <w:color w:val="auto"/>
                <w:sz w:val="24"/>
                <w:szCs w:val="24"/>
                <w:highlight w:val="none"/>
                <w:lang w:eastAsia="zh-CN"/>
              </w:rPr>
              <w:t>2025年度重点学科宣传及科普视频拍摄服务项目</w:t>
            </w:r>
          </w:p>
        </w:tc>
        <w:tc>
          <w:tcPr>
            <w:tcW w:w="1378" w:type="pct"/>
            <w:vAlign w:val="center"/>
          </w:tcPr>
          <w:p w14:paraId="2EF0E3A2">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157567.11</w:t>
            </w:r>
          </w:p>
        </w:tc>
      </w:tr>
    </w:tbl>
    <w:p w14:paraId="04DEB64B">
      <w:pPr>
        <w:pStyle w:val="4"/>
        <w:spacing w:before="120" w:beforeLines="50" w:after="120" w:afterLines="50"/>
        <w:jc w:val="both"/>
        <w:rPr>
          <w:rFonts w:hint="eastAsia" w:ascii="仿宋" w:hAnsi="仿宋" w:eastAsia="仿宋" w:cs="仿宋"/>
          <w:color w:val="auto"/>
          <w:szCs w:val="24"/>
          <w:highlight w:val="none"/>
        </w:rPr>
      </w:pPr>
    </w:p>
    <w:p w14:paraId="192F6F5F">
      <w:pPr>
        <w:pStyle w:val="4"/>
        <w:spacing w:before="120" w:beforeLines="50" w:after="120" w:afterLines="5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二、项目概况</w:t>
      </w:r>
    </w:p>
    <w:p w14:paraId="0492DC2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深圳市龙岗区卫生健康局关于公布龙岗区医学重点学科（2024-2027年）立项名单的通知》，龙岗中心医院急诊科等10个科室于2024年被确定为龙岗区医学重点学科及其建设单位。为进一步展示医院各重点学科的学科实力及技术优势，助力医院名医名科优质品牌的打造，结合各学科年度宣传需求，医院组织策划了2025年度重点学科宣传及科普视频项目，该项目包括影视级长视频宣传片、专业级中时长宣传片、剧情类短视频、口播类短视频及随拍类短视频共计5个子项目。</w:t>
      </w:r>
    </w:p>
    <w:p w14:paraId="5AE2C7C2">
      <w:pPr>
        <w:pStyle w:val="4"/>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三、</w:t>
      </w:r>
      <w:bookmarkStart w:id="1" w:name="_Hlk72073432"/>
      <w:r>
        <w:rPr>
          <w:rFonts w:hint="eastAsia" w:ascii="仿宋" w:hAnsi="仿宋" w:eastAsia="仿宋" w:cs="仿宋"/>
          <w:szCs w:val="24"/>
          <w:highlight w:val="none"/>
        </w:rPr>
        <w:t>服务需求明细</w:t>
      </w:r>
      <w:bookmarkEnd w:id="1"/>
    </w:p>
    <w:tbl>
      <w:tblPr>
        <w:tblStyle w:val="21"/>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2616"/>
        <w:gridCol w:w="1983"/>
        <w:gridCol w:w="1514"/>
        <w:gridCol w:w="1810"/>
      </w:tblGrid>
      <w:tr w14:paraId="7617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39" w:type="dxa"/>
            <w:noWrap w:val="0"/>
            <w:vAlign w:val="center"/>
          </w:tcPr>
          <w:p w14:paraId="76487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highlight w:val="none"/>
                <w:shd w:val="clear" w:color="auto" w:fill="auto"/>
              </w:rPr>
            </w:pPr>
            <w:r>
              <w:rPr>
                <w:rFonts w:hint="eastAsia" w:ascii="仿宋" w:hAnsi="仿宋" w:eastAsia="仿宋" w:cs="仿宋"/>
                <w:b w:val="0"/>
                <w:bCs/>
                <w:sz w:val="24"/>
                <w:szCs w:val="24"/>
                <w:highlight w:val="none"/>
                <w:shd w:val="clear" w:color="auto" w:fill="auto"/>
              </w:rPr>
              <w:t>序号</w:t>
            </w:r>
          </w:p>
        </w:tc>
        <w:tc>
          <w:tcPr>
            <w:tcW w:w="1548" w:type="dxa"/>
            <w:noWrap w:val="0"/>
            <w:vAlign w:val="center"/>
          </w:tcPr>
          <w:p w14:paraId="79C11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kern w:val="0"/>
                <w:sz w:val="24"/>
                <w:szCs w:val="24"/>
                <w:highlight w:val="none"/>
                <w:shd w:val="clear" w:color="auto" w:fill="auto"/>
              </w:rPr>
            </w:pPr>
            <w:r>
              <w:rPr>
                <w:rFonts w:hint="eastAsia" w:ascii="仿宋" w:hAnsi="仿宋" w:eastAsia="仿宋" w:cs="仿宋"/>
                <w:b w:val="0"/>
                <w:bCs/>
                <w:sz w:val="24"/>
                <w:szCs w:val="24"/>
                <w:highlight w:val="none"/>
              </w:rPr>
              <w:t>采购计划编号</w:t>
            </w:r>
          </w:p>
        </w:tc>
        <w:tc>
          <w:tcPr>
            <w:tcW w:w="2592" w:type="dxa"/>
            <w:noWrap w:val="0"/>
            <w:vAlign w:val="center"/>
          </w:tcPr>
          <w:p w14:paraId="15AA5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highlight w:val="none"/>
                <w:shd w:val="clear" w:color="auto" w:fill="auto"/>
              </w:rPr>
            </w:pPr>
            <w:r>
              <w:rPr>
                <w:rFonts w:hint="eastAsia" w:ascii="仿宋" w:hAnsi="仿宋" w:eastAsia="仿宋" w:cs="仿宋"/>
                <w:b w:val="0"/>
                <w:bCs/>
                <w:sz w:val="24"/>
                <w:szCs w:val="24"/>
                <w:highlight w:val="none"/>
              </w:rPr>
              <w:t>服务需求名称</w:t>
            </w:r>
          </w:p>
        </w:tc>
        <w:tc>
          <w:tcPr>
            <w:tcW w:w="1744" w:type="dxa"/>
            <w:noWrap w:val="0"/>
            <w:vAlign w:val="center"/>
          </w:tcPr>
          <w:p w14:paraId="42DDC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kern w:val="0"/>
                <w:sz w:val="24"/>
                <w:szCs w:val="24"/>
                <w:highlight w:val="none"/>
                <w:shd w:val="clear" w:color="auto" w:fill="auto"/>
                <w:lang w:val="en-US" w:eastAsia="zh-CN"/>
              </w:rPr>
            </w:pPr>
            <w:r>
              <w:rPr>
                <w:rFonts w:hint="eastAsia" w:ascii="仿宋" w:hAnsi="仿宋" w:eastAsia="仿宋" w:cs="仿宋"/>
                <w:b w:val="0"/>
                <w:bCs/>
                <w:kern w:val="0"/>
                <w:sz w:val="24"/>
                <w:szCs w:val="24"/>
                <w:highlight w:val="none"/>
                <w:shd w:val="clear" w:color="auto" w:fill="auto"/>
                <w:lang w:val="en-US" w:eastAsia="zh-CN"/>
              </w:rPr>
              <w:t>最高单价限价（元）</w:t>
            </w:r>
          </w:p>
        </w:tc>
        <w:tc>
          <w:tcPr>
            <w:tcW w:w="2015" w:type="dxa"/>
            <w:noWrap w:val="0"/>
            <w:vAlign w:val="center"/>
          </w:tcPr>
          <w:p w14:paraId="61469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highlight w:val="none"/>
                <w:shd w:val="clear" w:color="auto" w:fill="auto"/>
                <w:lang w:val="en-US" w:eastAsia="zh-CN"/>
              </w:rPr>
            </w:pPr>
            <w:r>
              <w:rPr>
                <w:rFonts w:hint="eastAsia" w:ascii="仿宋" w:hAnsi="仿宋" w:eastAsia="仿宋" w:cs="仿宋"/>
                <w:b w:val="0"/>
                <w:bCs/>
                <w:sz w:val="24"/>
                <w:szCs w:val="24"/>
                <w:highlight w:val="none"/>
                <w:shd w:val="clear" w:color="auto" w:fill="auto"/>
                <w:lang w:val="en-US" w:eastAsia="zh-CN"/>
              </w:rPr>
              <w:t>备注</w:t>
            </w:r>
          </w:p>
        </w:tc>
      </w:tr>
      <w:tr w14:paraId="6F2E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39" w:type="dxa"/>
            <w:noWrap w:val="0"/>
            <w:vAlign w:val="center"/>
          </w:tcPr>
          <w:p w14:paraId="63ABE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548" w:type="dxa"/>
            <w:vMerge w:val="restart"/>
            <w:noWrap w:val="0"/>
            <w:vAlign w:val="center"/>
          </w:tcPr>
          <w:p w14:paraId="3A6FF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LGZXYYZBB20250825-1A</w:t>
            </w:r>
          </w:p>
        </w:tc>
        <w:tc>
          <w:tcPr>
            <w:tcW w:w="2592" w:type="dxa"/>
            <w:noWrap w:val="0"/>
            <w:vAlign w:val="center"/>
          </w:tcPr>
          <w:p w14:paraId="2F1408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影视级长视频宣传片</w:t>
            </w:r>
          </w:p>
        </w:tc>
        <w:tc>
          <w:tcPr>
            <w:tcW w:w="1744" w:type="dxa"/>
            <w:noWrap w:val="0"/>
            <w:vAlign w:val="center"/>
          </w:tcPr>
          <w:p w14:paraId="2A7A6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50000</w:t>
            </w:r>
          </w:p>
        </w:tc>
        <w:tc>
          <w:tcPr>
            <w:tcW w:w="2015" w:type="dxa"/>
            <w:vMerge w:val="restart"/>
            <w:noWrap w:val="0"/>
            <w:vAlign w:val="center"/>
          </w:tcPr>
          <w:p w14:paraId="733F71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各子项目具体发生数量根据后续各学科实际需求而定，项目款项按实际发生额度结算，支付上限不超过预算金额157567.11元。</w:t>
            </w:r>
          </w:p>
        </w:tc>
      </w:tr>
      <w:tr w14:paraId="3BA8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39" w:type="dxa"/>
            <w:noWrap w:val="0"/>
            <w:vAlign w:val="center"/>
          </w:tcPr>
          <w:p w14:paraId="405C4D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2</w:t>
            </w:r>
          </w:p>
        </w:tc>
        <w:tc>
          <w:tcPr>
            <w:tcW w:w="1548" w:type="dxa"/>
            <w:vMerge w:val="continue"/>
            <w:noWrap w:val="0"/>
            <w:vAlign w:val="center"/>
          </w:tcPr>
          <w:p w14:paraId="7A712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2592" w:type="dxa"/>
            <w:noWrap w:val="0"/>
            <w:vAlign w:val="center"/>
          </w:tcPr>
          <w:p w14:paraId="21A57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专业级中时长宣传片</w:t>
            </w:r>
          </w:p>
        </w:tc>
        <w:tc>
          <w:tcPr>
            <w:tcW w:w="1744" w:type="dxa"/>
            <w:noWrap w:val="0"/>
            <w:vAlign w:val="center"/>
          </w:tcPr>
          <w:p w14:paraId="7D5309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30000</w:t>
            </w:r>
          </w:p>
        </w:tc>
        <w:tc>
          <w:tcPr>
            <w:tcW w:w="2015" w:type="dxa"/>
            <w:vMerge w:val="continue"/>
            <w:noWrap w:val="0"/>
            <w:vAlign w:val="center"/>
          </w:tcPr>
          <w:p w14:paraId="79EA6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r>
      <w:tr w14:paraId="7297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9" w:type="dxa"/>
            <w:noWrap w:val="0"/>
            <w:vAlign w:val="center"/>
          </w:tcPr>
          <w:p w14:paraId="0BDEE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548" w:type="dxa"/>
            <w:vMerge w:val="continue"/>
            <w:noWrap w:val="0"/>
            <w:vAlign w:val="center"/>
          </w:tcPr>
          <w:p w14:paraId="3EDCA3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2592" w:type="dxa"/>
            <w:noWrap w:val="0"/>
            <w:vAlign w:val="center"/>
          </w:tcPr>
          <w:p w14:paraId="7B807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剧情类短视频</w:t>
            </w:r>
          </w:p>
        </w:tc>
        <w:tc>
          <w:tcPr>
            <w:tcW w:w="1744" w:type="dxa"/>
            <w:noWrap w:val="0"/>
            <w:vAlign w:val="center"/>
          </w:tcPr>
          <w:p w14:paraId="1003A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8000</w:t>
            </w:r>
          </w:p>
        </w:tc>
        <w:tc>
          <w:tcPr>
            <w:tcW w:w="2015" w:type="dxa"/>
            <w:vMerge w:val="continue"/>
            <w:noWrap w:val="0"/>
            <w:vAlign w:val="center"/>
          </w:tcPr>
          <w:p w14:paraId="21591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r>
      <w:tr w14:paraId="5113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9" w:type="dxa"/>
            <w:noWrap w:val="0"/>
            <w:vAlign w:val="center"/>
          </w:tcPr>
          <w:p w14:paraId="20938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548" w:type="dxa"/>
            <w:vMerge w:val="continue"/>
            <w:noWrap w:val="0"/>
            <w:vAlign w:val="center"/>
          </w:tcPr>
          <w:p w14:paraId="7E506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2592" w:type="dxa"/>
            <w:noWrap w:val="0"/>
            <w:vAlign w:val="center"/>
          </w:tcPr>
          <w:p w14:paraId="00AB6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口播类短视频</w:t>
            </w:r>
          </w:p>
        </w:tc>
        <w:tc>
          <w:tcPr>
            <w:tcW w:w="1744" w:type="dxa"/>
            <w:noWrap w:val="0"/>
            <w:vAlign w:val="center"/>
          </w:tcPr>
          <w:p w14:paraId="5B0B9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3500</w:t>
            </w:r>
          </w:p>
        </w:tc>
        <w:tc>
          <w:tcPr>
            <w:tcW w:w="2015" w:type="dxa"/>
            <w:vMerge w:val="continue"/>
            <w:noWrap w:val="0"/>
            <w:vAlign w:val="center"/>
          </w:tcPr>
          <w:p w14:paraId="299E7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r>
      <w:tr w14:paraId="164B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9" w:type="dxa"/>
            <w:noWrap w:val="0"/>
            <w:vAlign w:val="center"/>
          </w:tcPr>
          <w:p w14:paraId="62DDD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548" w:type="dxa"/>
            <w:vMerge w:val="continue"/>
            <w:noWrap w:val="0"/>
            <w:vAlign w:val="center"/>
          </w:tcPr>
          <w:p w14:paraId="6B23D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2592" w:type="dxa"/>
            <w:noWrap w:val="0"/>
            <w:vAlign w:val="center"/>
          </w:tcPr>
          <w:p w14:paraId="17CC5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随拍类短视频</w:t>
            </w:r>
          </w:p>
        </w:tc>
        <w:tc>
          <w:tcPr>
            <w:tcW w:w="1744" w:type="dxa"/>
            <w:noWrap w:val="0"/>
            <w:vAlign w:val="center"/>
          </w:tcPr>
          <w:p w14:paraId="56C978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900</w:t>
            </w:r>
          </w:p>
        </w:tc>
        <w:tc>
          <w:tcPr>
            <w:tcW w:w="2015" w:type="dxa"/>
            <w:vMerge w:val="continue"/>
            <w:noWrap w:val="0"/>
            <w:vAlign w:val="center"/>
          </w:tcPr>
          <w:p w14:paraId="6DE0D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r>
    </w:tbl>
    <w:p w14:paraId="3B433765">
      <w:pPr>
        <w:rPr>
          <w:rFonts w:hint="eastAsia"/>
        </w:rPr>
      </w:pPr>
    </w:p>
    <w:p w14:paraId="5F4060AB">
      <w:pPr>
        <w:pStyle w:val="4"/>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四、实质性条款</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14:paraId="4093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top"/>
          </w:tcPr>
          <w:p w14:paraId="6C08B95F">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6A0A20EB">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532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30" w:type="pct"/>
            <w:vAlign w:val="top"/>
          </w:tcPr>
          <w:p w14:paraId="2CF81AC0">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7786" w:type="dxa"/>
            <w:vAlign w:val="top"/>
          </w:tcPr>
          <w:p w14:paraId="4C6F16D8">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★人员类别：项目负责人   </w:t>
            </w:r>
          </w:p>
          <w:p w14:paraId="0BACC432">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★人员数量：1人    </w:t>
            </w:r>
          </w:p>
          <w:p w14:paraId="39B68FC4">
            <w:pPr>
              <w:keepNext w:val="0"/>
              <w:keepLines w:val="0"/>
              <w:suppressLineNumbers w:val="0"/>
              <w:spacing w:before="0" w:beforeAutospacing="0" w:after="0" w:afterAutospacing="0"/>
              <w:ind w:left="0" w:leftChars="0" w:right="0" w:rightChars="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★人员必须具备条件：投标人自有员工</w:t>
            </w:r>
          </w:p>
        </w:tc>
      </w:tr>
      <w:tr w14:paraId="75B7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0" w:type="pct"/>
            <w:vAlign w:val="top"/>
          </w:tcPr>
          <w:p w14:paraId="66BC1022">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7786" w:type="dxa"/>
            <w:vAlign w:val="top"/>
          </w:tcPr>
          <w:p w14:paraId="23E485F5">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★人员类别：团队成员</w:t>
            </w:r>
          </w:p>
          <w:p w14:paraId="14814419">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★人员数量：8人</w:t>
            </w:r>
            <w:r>
              <w:rPr>
                <w:rFonts w:hint="eastAsia" w:ascii="仿宋" w:hAnsi="仿宋" w:eastAsia="仿宋" w:cs="仿宋"/>
                <w:color w:val="000000"/>
                <w:kern w:val="0"/>
                <w:sz w:val="24"/>
                <w:szCs w:val="24"/>
                <w:highlight w:val="none"/>
                <w:lang w:val="en-US" w:eastAsia="zh-CN"/>
              </w:rPr>
              <w:tab/>
            </w:r>
          </w:p>
          <w:p w14:paraId="7EB63C65">
            <w:pPr>
              <w:keepNext w:val="0"/>
              <w:keepLines w:val="0"/>
              <w:numPr>
                <w:ilvl w:val="0"/>
                <w:numId w:val="0"/>
              </w:numPr>
              <w:suppressLineNumbers w:val="0"/>
              <w:spacing w:before="0" w:beforeAutospacing="0" w:after="0" w:afterAutospacing="0"/>
              <w:ind w:left="0" w:leftChars="0" w:right="0" w:rightChars="0" w:firstLine="0" w:firstLineChars="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★人员必须具备条件：投标人自有员工</w:t>
            </w:r>
          </w:p>
        </w:tc>
      </w:tr>
    </w:tbl>
    <w:p w14:paraId="50966CAD">
      <w:pPr>
        <w:pStyle w:val="6"/>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3E9BF90B">
      <w:pPr>
        <w:rPr>
          <w:rFonts w:hint="eastAsia" w:ascii="仿宋" w:hAnsi="仿宋" w:eastAsia="仿宋" w:cs="仿宋"/>
          <w:b/>
          <w:bCs/>
          <w:sz w:val="24"/>
          <w:highlight w:val="none"/>
        </w:rPr>
      </w:pPr>
    </w:p>
    <w:p w14:paraId="33B9EE0C">
      <w:pPr>
        <w:ind w:left="2800"/>
        <w:jc w:val="left"/>
        <w:outlineLvl w:val="0"/>
        <w:rPr>
          <w:rFonts w:hint="eastAsia" w:ascii="仿宋" w:hAnsi="仿宋" w:eastAsia="仿宋" w:cs="仿宋"/>
          <w:b/>
          <w:bCs w:val="0"/>
          <w:kern w:val="0"/>
          <w:sz w:val="24"/>
          <w:szCs w:val="24"/>
          <w:highlight w:val="none"/>
          <w:lang w:val="en-US" w:eastAsia="zh-CN" w:bidi="ar-SA"/>
        </w:rPr>
      </w:pPr>
    </w:p>
    <w:p w14:paraId="749DDA48">
      <w:pPr>
        <w:numPr>
          <w:ilvl w:val="0"/>
          <w:numId w:val="0"/>
        </w:numPr>
        <w:jc w:val="left"/>
        <w:outlineLvl w:val="0"/>
      </w:pPr>
      <w:r>
        <w:rPr>
          <w:rFonts w:hint="eastAsia" w:cs="Calibri"/>
          <w:kern w:val="2"/>
          <w:sz w:val="21"/>
          <w:szCs w:val="21"/>
          <w:lang w:val="en-US" w:eastAsia="zh-CN" w:bidi="ar-SA"/>
        </w:rPr>
        <w:t>五</w:t>
      </w:r>
      <w:r>
        <w:rPr>
          <w:rFonts w:hint="eastAsia" w:ascii="Calibri" w:hAnsi="Calibri" w:eastAsia="宋体" w:cs="Calibri"/>
          <w:kern w:val="2"/>
          <w:sz w:val="21"/>
          <w:szCs w:val="21"/>
          <w:lang w:val="en-US" w:eastAsia="zh-CN" w:bidi="ar-SA"/>
        </w:rPr>
        <w:t>、</w:t>
      </w:r>
      <w:r>
        <w:rPr>
          <w:rFonts w:hint="eastAsia" w:ascii="仿宋" w:hAnsi="仿宋" w:eastAsia="仿宋" w:cs="仿宋"/>
          <w:b/>
          <w:bCs w:val="0"/>
          <w:kern w:val="0"/>
          <w:sz w:val="24"/>
          <w:szCs w:val="24"/>
          <w:highlight w:val="none"/>
          <w:lang w:val="en-US" w:eastAsia="zh-CN" w:bidi="ar-SA"/>
        </w:rPr>
        <w:t>服务要求：</w:t>
      </w:r>
    </w:p>
    <w:p w14:paraId="41761904">
      <w:pPr>
        <w:numPr>
          <w:ilvl w:val="-1"/>
          <w:numId w:val="0"/>
        </w:numPr>
        <w:ind w:firstLine="422" w:firstLineChars="200"/>
        <w:jc w:val="left"/>
        <w:outlineLvl w:val="0"/>
        <w:rPr>
          <w:rFonts w:hint="default"/>
          <w:lang w:val="en-US" w:eastAsia="zh-CN"/>
        </w:rPr>
      </w:pPr>
      <w:r>
        <w:rPr>
          <w:rFonts w:hint="eastAsia" w:ascii="宋体" w:hAnsi="宋体" w:eastAsia="宋体" w:cs="宋体"/>
          <w:b/>
          <w:bCs/>
          <w:i w:val="0"/>
          <w:iCs w:val="0"/>
          <w:caps w:val="0"/>
          <w:color w:val="FF0000"/>
          <w:spacing w:val="0"/>
          <w:sz w:val="21"/>
          <w:szCs w:val="21"/>
          <w:shd w:val="clear" w:fill="FFFFFF"/>
        </w:rPr>
        <w:t>以下</w:t>
      </w:r>
      <w:r>
        <w:rPr>
          <w:rFonts w:hint="eastAsia" w:ascii="宋体" w:hAnsi="宋体" w:cs="宋体"/>
          <w:b/>
          <w:bCs/>
          <w:i w:val="0"/>
          <w:iCs w:val="0"/>
          <w:caps w:val="0"/>
          <w:color w:val="FF0000"/>
          <w:spacing w:val="0"/>
          <w:sz w:val="21"/>
          <w:szCs w:val="21"/>
          <w:shd w:val="clear" w:fill="FFFFFF"/>
          <w:lang w:val="en-US" w:eastAsia="zh-CN"/>
        </w:rPr>
        <w:t>条</w:t>
      </w:r>
      <w:r>
        <w:rPr>
          <w:rFonts w:hint="eastAsia" w:ascii="宋体" w:hAnsi="宋体" w:eastAsia="宋体" w:cs="宋体"/>
          <w:b/>
          <w:bCs/>
          <w:i w:val="0"/>
          <w:iCs w:val="0"/>
          <w:caps w:val="0"/>
          <w:color w:val="FF0000"/>
          <w:spacing w:val="0"/>
          <w:sz w:val="21"/>
          <w:szCs w:val="21"/>
          <w:shd w:val="clear" w:fill="FFFFFF"/>
        </w:rPr>
        <w:t>款为必须满足条</w:t>
      </w:r>
      <w:r>
        <w:rPr>
          <w:rFonts w:hint="eastAsia" w:hAnsi="宋体" w:cs="宋体"/>
          <w:b/>
          <w:bCs/>
          <w:i w:val="0"/>
          <w:iCs w:val="0"/>
          <w:caps w:val="0"/>
          <w:color w:val="FF0000"/>
          <w:spacing w:val="0"/>
          <w:sz w:val="21"/>
          <w:szCs w:val="21"/>
          <w:shd w:val="clear" w:fill="FFFFFF"/>
          <w:lang w:val="en-US" w:eastAsia="zh-CN"/>
        </w:rPr>
        <w:t>款</w:t>
      </w:r>
      <w:r>
        <w:rPr>
          <w:rFonts w:hint="eastAsia" w:ascii="宋体" w:hAnsi="宋体" w:eastAsia="宋体" w:cs="宋体"/>
          <w:b/>
          <w:bCs/>
          <w:i w:val="0"/>
          <w:iCs w:val="0"/>
          <w:caps w:val="0"/>
          <w:color w:val="FF0000"/>
          <w:spacing w:val="0"/>
          <w:sz w:val="21"/>
          <w:szCs w:val="21"/>
          <w:shd w:val="clear" w:fill="FFFFFF"/>
        </w:rPr>
        <w:t>，</w:t>
      </w:r>
      <w:r>
        <w:rPr>
          <w:rFonts w:hint="eastAsia" w:hAnsi="宋体" w:cs="宋体"/>
          <w:b/>
          <w:bCs/>
          <w:i w:val="0"/>
          <w:iCs w:val="0"/>
          <w:caps w:val="0"/>
          <w:color w:val="FF0000"/>
          <w:spacing w:val="0"/>
          <w:sz w:val="21"/>
          <w:szCs w:val="21"/>
          <w:shd w:val="clear" w:fill="FFFFFF"/>
          <w:lang w:val="en-US" w:eastAsia="zh-CN"/>
        </w:rPr>
        <w:t>无</w:t>
      </w:r>
      <w:r>
        <w:rPr>
          <w:rFonts w:hint="eastAsia" w:ascii="宋体"/>
          <w:b/>
          <w:color w:val="FF0000"/>
          <w:lang w:eastAsia="zh-CN"/>
        </w:rPr>
        <w:t>需投标人响应，</w:t>
      </w:r>
      <w:r>
        <w:rPr>
          <w:rFonts w:hint="eastAsia" w:ascii="宋体"/>
          <w:b/>
          <w:color w:val="FF0000"/>
          <w:lang w:val="en-US" w:eastAsia="zh-CN"/>
        </w:rPr>
        <w:t>均作为采购合同条款，任何供应商中标（成交）后均须满足：</w:t>
      </w:r>
    </w:p>
    <w:p w14:paraId="59F9DB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根据主题和内容，撰写脚本并拍摄制作。要求具有创意性，故事性强、科普性强，细节出色，视频制作精良，镜头有设计感，拍摄手法丰富，能结合视频内容使用三维或合成特效制作，画质清晰。</w:t>
      </w:r>
    </w:p>
    <w:p w14:paraId="232A25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（一）拍摄形式要求：</w:t>
      </w:r>
    </w:p>
    <w:p w14:paraId="458579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1.投标人提供拍摄方案，组建专业拍摄团队，有独立的专业的拍摄制作及编导团队，须提供策划文案组、拍摄设备组、灯光设备组、后期剪辑组在本项目中的工作职责及相应的专职工作人员名单（不得兼职）等。</w:t>
      </w:r>
    </w:p>
    <w:p w14:paraId="77B059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2.投标人保证拍摄的高清画质，配中文字幕，制作旁白，有动画、特技包装，包括片头片尾。</w:t>
      </w:r>
    </w:p>
    <w:p w14:paraId="6AE478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3.投标人具有拍摄设备：高清摄影机、灯光、录音等其他辅助器材。</w:t>
      </w:r>
    </w:p>
    <w:p w14:paraId="7FD1ED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4.拍摄团队实力强，有扎实的脚本及文案功力，有拍摄作品经验。</w:t>
      </w:r>
    </w:p>
    <w:p w14:paraId="794567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5.拍摄团队能按时按量交片，具备紧急拍片交片的处理能力。</w:t>
      </w:r>
    </w:p>
    <w:p w14:paraId="4AAF50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（二）成片要求：</w:t>
      </w:r>
    </w:p>
    <w:p w14:paraId="4AD28A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各子项目要求，具体如下：</w:t>
      </w:r>
    </w:p>
    <w:p w14:paraId="0249C120">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1.各子项目成片规格：</w:t>
      </w:r>
    </w:p>
    <w:p w14:paraId="5359A8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r>
        <w:rPr>
          <w:rFonts w:hint="default" w:ascii="仿宋" w:hAnsi="仿宋" w:eastAsia="仿宋" w:cs="仿宋"/>
          <w:kern w:val="2"/>
          <w:sz w:val="24"/>
          <w:szCs w:val="24"/>
          <w:lang w:val="en-US" w:eastAsia="zh-CN" w:bidi="ar-SA"/>
        </w:rPr>
        <w:t>影视级长视频宣传片</w:t>
      </w:r>
      <w:r>
        <w:rPr>
          <w:rFonts w:hint="eastAsia" w:ascii="仿宋" w:hAnsi="仿宋" w:eastAsia="仿宋" w:cs="仿宋"/>
          <w:kern w:val="2"/>
          <w:sz w:val="24"/>
          <w:szCs w:val="24"/>
          <w:lang w:val="en-US" w:eastAsia="zh-CN" w:bidi="ar-SA"/>
        </w:rPr>
        <w:t>：</w:t>
      </w:r>
      <w:r>
        <w:rPr>
          <w:rFonts w:hint="default" w:ascii="仿宋" w:hAnsi="仿宋" w:eastAsia="仿宋" w:cs="仿宋"/>
          <w:kern w:val="2"/>
          <w:sz w:val="24"/>
          <w:szCs w:val="24"/>
          <w:lang w:val="en-US" w:eastAsia="zh-CN" w:bidi="ar-SA"/>
        </w:rPr>
        <w:t>视频时长为180-300秒</w:t>
      </w:r>
      <w:r>
        <w:rPr>
          <w:rFonts w:hint="eastAsia" w:ascii="仿宋" w:hAnsi="仿宋" w:eastAsia="仿宋" w:cs="仿宋"/>
          <w:kern w:val="2"/>
          <w:sz w:val="24"/>
          <w:szCs w:val="24"/>
          <w:lang w:val="en-US" w:eastAsia="zh-CN" w:bidi="ar-SA"/>
        </w:rPr>
        <w:t>，表现形式为科室宣传片，</w:t>
      </w:r>
      <w:r>
        <w:rPr>
          <w:rFonts w:hint="default" w:ascii="仿宋" w:hAnsi="仿宋" w:eastAsia="仿宋" w:cs="仿宋"/>
          <w:kern w:val="2"/>
          <w:sz w:val="24"/>
          <w:szCs w:val="24"/>
          <w:lang w:val="en-US" w:eastAsia="zh-CN" w:bidi="ar-SA"/>
        </w:rPr>
        <w:t>配中文字幕，</w:t>
      </w:r>
      <w:r>
        <w:rPr>
          <w:rFonts w:hint="eastAsia" w:ascii="仿宋" w:hAnsi="仿宋" w:eastAsia="仿宋" w:cs="仿宋"/>
          <w:kern w:val="2"/>
          <w:sz w:val="24"/>
          <w:szCs w:val="24"/>
          <w:lang w:val="en-US" w:eastAsia="zh-CN" w:bidi="ar-SA"/>
        </w:rPr>
        <w:t>需进行</w:t>
      </w:r>
      <w:r>
        <w:rPr>
          <w:rFonts w:hint="default" w:ascii="仿宋" w:hAnsi="仿宋" w:eastAsia="仿宋" w:cs="仿宋"/>
          <w:kern w:val="2"/>
          <w:sz w:val="24"/>
          <w:szCs w:val="24"/>
          <w:lang w:val="en-US" w:eastAsia="zh-CN" w:bidi="ar-SA"/>
        </w:rPr>
        <w:t>包装特效制作，</w:t>
      </w:r>
      <w:r>
        <w:rPr>
          <w:rFonts w:hint="eastAsia" w:ascii="仿宋" w:hAnsi="仿宋" w:eastAsia="仿宋" w:cs="仿宋"/>
          <w:kern w:val="2"/>
          <w:sz w:val="24"/>
          <w:szCs w:val="24"/>
          <w:lang w:val="en-US" w:eastAsia="zh-CN" w:bidi="ar-SA"/>
        </w:rPr>
        <w:t>提供演员、</w:t>
      </w:r>
      <w:r>
        <w:rPr>
          <w:rFonts w:hint="default" w:ascii="仿宋" w:hAnsi="仿宋" w:eastAsia="仿宋" w:cs="仿宋"/>
          <w:kern w:val="2"/>
          <w:sz w:val="24"/>
          <w:szCs w:val="24"/>
          <w:lang w:val="en-US" w:eastAsia="zh-CN" w:bidi="ar-SA"/>
        </w:rPr>
        <w:t>化妆</w:t>
      </w:r>
      <w:r>
        <w:rPr>
          <w:rFonts w:hint="eastAsia" w:ascii="仿宋" w:hAnsi="仿宋" w:eastAsia="仿宋" w:cs="仿宋"/>
          <w:kern w:val="2"/>
          <w:sz w:val="24"/>
          <w:szCs w:val="24"/>
          <w:lang w:val="en-US" w:eastAsia="zh-CN" w:bidi="ar-SA"/>
        </w:rPr>
        <w:t>、</w:t>
      </w:r>
      <w:r>
        <w:rPr>
          <w:rFonts w:hint="default" w:ascii="仿宋" w:hAnsi="仿宋" w:eastAsia="仿宋" w:cs="仿宋"/>
          <w:kern w:val="2"/>
          <w:sz w:val="24"/>
          <w:szCs w:val="24"/>
          <w:lang w:val="en-US" w:eastAsia="zh-CN" w:bidi="ar-SA"/>
        </w:rPr>
        <w:t>灯光</w:t>
      </w:r>
      <w:r>
        <w:rPr>
          <w:rFonts w:hint="eastAsia" w:ascii="仿宋" w:hAnsi="仿宋" w:eastAsia="仿宋" w:cs="仿宋"/>
          <w:kern w:val="2"/>
          <w:sz w:val="24"/>
          <w:szCs w:val="24"/>
          <w:lang w:val="en-US" w:eastAsia="zh-CN" w:bidi="ar-SA"/>
        </w:rPr>
        <w:t>、</w:t>
      </w:r>
      <w:r>
        <w:rPr>
          <w:rFonts w:hint="default" w:ascii="仿宋" w:hAnsi="仿宋" w:eastAsia="仿宋" w:cs="仿宋"/>
          <w:kern w:val="2"/>
          <w:sz w:val="24"/>
          <w:szCs w:val="24"/>
          <w:lang w:val="en-US" w:eastAsia="zh-CN" w:bidi="ar-SA"/>
        </w:rPr>
        <w:t>拍摄</w:t>
      </w:r>
      <w:r>
        <w:rPr>
          <w:rFonts w:hint="eastAsia" w:ascii="仿宋" w:hAnsi="仿宋" w:eastAsia="仿宋" w:cs="仿宋"/>
          <w:kern w:val="2"/>
          <w:sz w:val="24"/>
          <w:szCs w:val="24"/>
          <w:lang w:val="en-US" w:eastAsia="zh-CN" w:bidi="ar-SA"/>
        </w:rPr>
        <w:t>服务</w:t>
      </w:r>
      <w:r>
        <w:rPr>
          <w:rFonts w:hint="default" w:ascii="仿宋" w:hAnsi="仿宋" w:eastAsia="仿宋" w:cs="仿宋"/>
          <w:kern w:val="2"/>
          <w:sz w:val="24"/>
          <w:szCs w:val="24"/>
          <w:lang w:val="en-US" w:eastAsia="zh-CN" w:bidi="ar-SA"/>
        </w:rPr>
        <w:t>。</w:t>
      </w:r>
    </w:p>
    <w:p w14:paraId="2569D5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1.2</w:t>
      </w:r>
      <w:r>
        <w:rPr>
          <w:rFonts w:hint="eastAsia" w:ascii="仿宋" w:hAnsi="仿宋" w:eastAsia="仿宋" w:cs="仿宋"/>
          <w:kern w:val="2"/>
          <w:sz w:val="24"/>
          <w:szCs w:val="24"/>
          <w:lang w:val="en-US" w:eastAsia="en-US" w:bidi="ar-SA"/>
        </w:rPr>
        <w:t>专业级中时长宣传片</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视频时长为90-180秒，</w:t>
      </w:r>
      <w:r>
        <w:rPr>
          <w:rFonts w:hint="eastAsia" w:ascii="仿宋" w:hAnsi="仿宋" w:eastAsia="仿宋" w:cs="仿宋"/>
          <w:kern w:val="2"/>
          <w:sz w:val="24"/>
          <w:szCs w:val="24"/>
          <w:lang w:val="en-US" w:eastAsia="zh-CN" w:bidi="ar-SA"/>
        </w:rPr>
        <w:t>表现形式为</w:t>
      </w:r>
      <w:r>
        <w:rPr>
          <w:rFonts w:hint="eastAsia" w:ascii="仿宋" w:hAnsi="仿宋" w:eastAsia="仿宋" w:cs="仿宋"/>
          <w:kern w:val="2"/>
          <w:sz w:val="24"/>
          <w:szCs w:val="24"/>
          <w:lang w:val="en-US" w:eastAsia="en-US" w:bidi="ar-SA"/>
        </w:rPr>
        <w:t>小视频或技术宣传视频，配中文字幕，</w:t>
      </w:r>
      <w:r>
        <w:rPr>
          <w:rFonts w:hint="eastAsia" w:ascii="仿宋" w:hAnsi="仿宋" w:eastAsia="仿宋" w:cs="仿宋"/>
          <w:kern w:val="2"/>
          <w:sz w:val="24"/>
          <w:szCs w:val="24"/>
          <w:lang w:val="en-US" w:eastAsia="zh-CN" w:bidi="ar-SA"/>
        </w:rPr>
        <w:t>需进行</w:t>
      </w:r>
      <w:r>
        <w:rPr>
          <w:rFonts w:hint="eastAsia" w:ascii="仿宋" w:hAnsi="仿宋" w:eastAsia="仿宋" w:cs="仿宋"/>
          <w:kern w:val="2"/>
          <w:sz w:val="24"/>
          <w:szCs w:val="24"/>
          <w:lang w:val="en-US" w:eastAsia="en-US" w:bidi="ar-SA"/>
        </w:rPr>
        <w:t>包装特效制作，</w:t>
      </w:r>
      <w:r>
        <w:rPr>
          <w:rFonts w:hint="eastAsia" w:ascii="仿宋" w:hAnsi="仿宋" w:eastAsia="仿宋" w:cs="仿宋"/>
          <w:kern w:val="2"/>
          <w:sz w:val="24"/>
          <w:szCs w:val="24"/>
          <w:lang w:val="en-US" w:eastAsia="zh-CN" w:bidi="ar-SA"/>
        </w:rPr>
        <w:t>提供演员、</w:t>
      </w:r>
      <w:r>
        <w:rPr>
          <w:rFonts w:hint="eastAsia" w:ascii="仿宋" w:hAnsi="仿宋" w:eastAsia="仿宋" w:cs="仿宋"/>
          <w:kern w:val="2"/>
          <w:sz w:val="24"/>
          <w:szCs w:val="24"/>
          <w:lang w:val="en-US" w:eastAsia="en-US" w:bidi="ar-SA"/>
        </w:rPr>
        <w:t>化妆</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灯光</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拍摄</w:t>
      </w:r>
      <w:r>
        <w:rPr>
          <w:rFonts w:hint="eastAsia" w:ascii="仿宋" w:hAnsi="仿宋" w:eastAsia="仿宋" w:cs="仿宋"/>
          <w:kern w:val="2"/>
          <w:sz w:val="24"/>
          <w:szCs w:val="24"/>
          <w:lang w:val="en-US" w:eastAsia="zh-CN" w:bidi="ar-SA"/>
        </w:rPr>
        <w:t>服务</w:t>
      </w:r>
      <w:r>
        <w:rPr>
          <w:rFonts w:hint="eastAsia" w:ascii="仿宋" w:hAnsi="仿宋" w:eastAsia="仿宋" w:cs="仿宋"/>
          <w:kern w:val="2"/>
          <w:sz w:val="24"/>
          <w:szCs w:val="24"/>
          <w:lang w:val="en-US" w:eastAsia="en-US" w:bidi="ar-SA"/>
        </w:rPr>
        <w:t>。</w:t>
      </w:r>
    </w:p>
    <w:p w14:paraId="30FE42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1.3</w:t>
      </w:r>
      <w:r>
        <w:rPr>
          <w:rFonts w:hint="eastAsia" w:ascii="仿宋" w:hAnsi="仿宋" w:eastAsia="仿宋" w:cs="仿宋"/>
          <w:kern w:val="2"/>
          <w:sz w:val="24"/>
          <w:szCs w:val="24"/>
          <w:lang w:val="en-US" w:eastAsia="en-US" w:bidi="ar-SA"/>
        </w:rPr>
        <w:t>剧情类短视频</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视频时长为60-90秒/条</w:t>
      </w:r>
      <w:r>
        <w:rPr>
          <w:rFonts w:hint="eastAsia" w:ascii="仿宋" w:hAnsi="仿宋" w:eastAsia="仿宋" w:cs="仿宋"/>
          <w:kern w:val="2"/>
          <w:sz w:val="24"/>
          <w:szCs w:val="24"/>
          <w:lang w:val="en-US" w:eastAsia="zh-CN" w:bidi="ar-SA"/>
        </w:rPr>
        <w:t>，表现形式为</w:t>
      </w:r>
      <w:r>
        <w:rPr>
          <w:rFonts w:hint="eastAsia" w:ascii="仿宋" w:hAnsi="仿宋" w:eastAsia="仿宋" w:cs="仿宋"/>
          <w:kern w:val="2"/>
          <w:sz w:val="24"/>
          <w:szCs w:val="24"/>
          <w:lang w:val="en-US" w:eastAsia="en-US" w:bidi="ar-SA"/>
        </w:rPr>
        <w:t>小剧情</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口播或比赛视频</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配中文字幕，</w:t>
      </w:r>
      <w:r>
        <w:rPr>
          <w:rFonts w:hint="eastAsia" w:ascii="仿宋" w:hAnsi="仿宋" w:eastAsia="仿宋" w:cs="仿宋"/>
          <w:kern w:val="2"/>
          <w:sz w:val="24"/>
          <w:szCs w:val="24"/>
          <w:lang w:val="en-US" w:eastAsia="zh-CN" w:bidi="ar-SA"/>
        </w:rPr>
        <w:t>需进行</w:t>
      </w:r>
      <w:r>
        <w:rPr>
          <w:rFonts w:hint="eastAsia" w:ascii="仿宋" w:hAnsi="仿宋" w:eastAsia="仿宋" w:cs="仿宋"/>
          <w:kern w:val="2"/>
          <w:sz w:val="24"/>
          <w:szCs w:val="24"/>
          <w:lang w:val="en-US" w:eastAsia="en-US" w:bidi="ar-SA"/>
        </w:rPr>
        <w:t>包装特效制作，</w:t>
      </w:r>
      <w:r>
        <w:rPr>
          <w:rFonts w:hint="eastAsia" w:ascii="仿宋" w:hAnsi="仿宋" w:eastAsia="仿宋" w:cs="仿宋"/>
          <w:kern w:val="2"/>
          <w:sz w:val="24"/>
          <w:szCs w:val="24"/>
          <w:lang w:val="en-US" w:eastAsia="zh-CN" w:bidi="ar-SA"/>
        </w:rPr>
        <w:t>提供</w:t>
      </w:r>
      <w:r>
        <w:rPr>
          <w:rFonts w:hint="eastAsia" w:ascii="仿宋" w:hAnsi="仿宋" w:eastAsia="仿宋" w:cs="仿宋"/>
          <w:kern w:val="2"/>
          <w:sz w:val="24"/>
          <w:szCs w:val="24"/>
          <w:lang w:val="en-US" w:eastAsia="en-US" w:bidi="ar-SA"/>
        </w:rPr>
        <w:t>化妆</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灯光</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拍摄</w:t>
      </w:r>
      <w:r>
        <w:rPr>
          <w:rFonts w:hint="eastAsia" w:ascii="仿宋" w:hAnsi="仿宋" w:eastAsia="仿宋" w:cs="仿宋"/>
          <w:kern w:val="2"/>
          <w:sz w:val="24"/>
          <w:szCs w:val="24"/>
          <w:lang w:val="en-US" w:eastAsia="zh-CN" w:bidi="ar-SA"/>
        </w:rPr>
        <w:t>服务</w:t>
      </w:r>
      <w:r>
        <w:rPr>
          <w:rFonts w:hint="eastAsia" w:ascii="仿宋" w:hAnsi="仿宋" w:eastAsia="仿宋" w:cs="仿宋"/>
          <w:kern w:val="2"/>
          <w:sz w:val="24"/>
          <w:szCs w:val="24"/>
          <w:lang w:val="en-US" w:eastAsia="en-US" w:bidi="ar-SA"/>
        </w:rPr>
        <w:t>，由</w:t>
      </w:r>
      <w:r>
        <w:rPr>
          <w:rFonts w:hint="eastAsia" w:ascii="仿宋" w:hAnsi="仿宋" w:eastAsia="仿宋" w:cs="仿宋"/>
          <w:kern w:val="2"/>
          <w:sz w:val="24"/>
          <w:szCs w:val="24"/>
          <w:lang w:val="en-US" w:eastAsia="zh-CN" w:bidi="ar-SA"/>
        </w:rPr>
        <w:t>医院</w:t>
      </w:r>
      <w:r>
        <w:rPr>
          <w:rFonts w:hint="eastAsia" w:ascii="仿宋" w:hAnsi="仿宋" w:eastAsia="仿宋" w:cs="仿宋"/>
          <w:kern w:val="2"/>
          <w:sz w:val="24"/>
          <w:szCs w:val="24"/>
          <w:lang w:val="en-US" w:eastAsia="en-US" w:bidi="ar-SA"/>
        </w:rPr>
        <w:t>提供演员。</w:t>
      </w:r>
    </w:p>
    <w:p w14:paraId="40FE81AA">
      <w:pPr>
        <w:widowControl/>
        <w:numPr>
          <w:ilvl w:val="0"/>
          <w:numId w:val="0"/>
        </w:numPr>
        <w:ind w:firstLine="420" w:firstLineChars="175"/>
        <w:jc w:val="left"/>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1.4</w:t>
      </w:r>
      <w:r>
        <w:rPr>
          <w:rFonts w:hint="eastAsia" w:ascii="仿宋" w:hAnsi="仿宋" w:eastAsia="仿宋" w:cs="仿宋"/>
          <w:kern w:val="2"/>
          <w:sz w:val="24"/>
          <w:szCs w:val="24"/>
          <w:lang w:val="en-US" w:eastAsia="en-US" w:bidi="ar-SA"/>
        </w:rPr>
        <w:t>口播类短视频</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视频时长为30-90秒/条</w:t>
      </w:r>
      <w:r>
        <w:rPr>
          <w:rFonts w:hint="eastAsia" w:ascii="仿宋" w:hAnsi="仿宋" w:eastAsia="仿宋" w:cs="仿宋"/>
          <w:kern w:val="2"/>
          <w:sz w:val="24"/>
          <w:szCs w:val="24"/>
          <w:lang w:val="en-US" w:eastAsia="zh-CN" w:bidi="ar-SA"/>
        </w:rPr>
        <w:t>，表现形式为</w:t>
      </w:r>
      <w:r>
        <w:rPr>
          <w:rFonts w:hint="eastAsia" w:ascii="仿宋" w:hAnsi="仿宋" w:eastAsia="仿宋" w:cs="仿宋"/>
          <w:kern w:val="2"/>
          <w:sz w:val="24"/>
          <w:szCs w:val="24"/>
          <w:lang w:val="en-US" w:eastAsia="en-US" w:bidi="ar-SA"/>
        </w:rPr>
        <w:t>医生口播类</w:t>
      </w:r>
      <w:r>
        <w:rPr>
          <w:rFonts w:hint="eastAsia" w:ascii="仿宋" w:hAnsi="仿宋" w:eastAsia="仿宋" w:cs="仿宋"/>
          <w:kern w:val="2"/>
          <w:sz w:val="24"/>
          <w:szCs w:val="24"/>
          <w:lang w:val="en-US" w:eastAsia="zh-CN" w:bidi="ar-SA"/>
        </w:rPr>
        <w:t>视频加</w:t>
      </w:r>
      <w:r>
        <w:rPr>
          <w:rFonts w:hint="eastAsia" w:ascii="仿宋" w:hAnsi="仿宋" w:eastAsia="仿宋" w:cs="仿宋"/>
          <w:kern w:val="2"/>
          <w:sz w:val="24"/>
          <w:szCs w:val="24"/>
          <w:lang w:val="en-US" w:eastAsia="en-US" w:bidi="ar-SA"/>
        </w:rPr>
        <w:t>穿插一些贴图、画面、操作或抠图口播等，配中文字幕，</w:t>
      </w:r>
      <w:r>
        <w:rPr>
          <w:rFonts w:hint="eastAsia" w:ascii="仿宋" w:hAnsi="仿宋" w:eastAsia="仿宋" w:cs="仿宋"/>
          <w:kern w:val="2"/>
          <w:sz w:val="24"/>
          <w:szCs w:val="24"/>
          <w:lang w:val="en-US" w:eastAsia="zh-CN" w:bidi="ar-SA"/>
        </w:rPr>
        <w:t>需进行</w:t>
      </w:r>
      <w:r>
        <w:rPr>
          <w:rFonts w:hint="eastAsia" w:ascii="仿宋" w:hAnsi="仿宋" w:eastAsia="仿宋" w:cs="仿宋"/>
          <w:kern w:val="2"/>
          <w:sz w:val="24"/>
          <w:szCs w:val="24"/>
          <w:lang w:val="en-US" w:eastAsia="en-US" w:bidi="ar-SA"/>
        </w:rPr>
        <w:t>包装特效制作，</w:t>
      </w:r>
      <w:r>
        <w:rPr>
          <w:rFonts w:hint="eastAsia" w:ascii="仿宋" w:hAnsi="仿宋" w:eastAsia="仿宋" w:cs="仿宋"/>
          <w:kern w:val="2"/>
          <w:sz w:val="24"/>
          <w:szCs w:val="24"/>
          <w:lang w:val="en-US" w:eastAsia="zh-CN" w:bidi="ar-SA"/>
        </w:rPr>
        <w:t>提供</w:t>
      </w:r>
      <w:r>
        <w:rPr>
          <w:rFonts w:hint="eastAsia" w:ascii="仿宋" w:hAnsi="仿宋" w:eastAsia="仿宋" w:cs="仿宋"/>
          <w:kern w:val="2"/>
          <w:sz w:val="24"/>
          <w:szCs w:val="24"/>
          <w:lang w:val="en-US" w:eastAsia="en-US" w:bidi="ar-SA"/>
        </w:rPr>
        <w:t>灯光</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拍摄</w:t>
      </w:r>
      <w:r>
        <w:rPr>
          <w:rFonts w:hint="eastAsia" w:ascii="仿宋" w:hAnsi="仿宋" w:eastAsia="仿宋" w:cs="仿宋"/>
          <w:kern w:val="2"/>
          <w:sz w:val="24"/>
          <w:szCs w:val="24"/>
          <w:lang w:val="en-US" w:eastAsia="zh-CN" w:bidi="ar-SA"/>
        </w:rPr>
        <w:t>服务</w:t>
      </w:r>
      <w:r>
        <w:rPr>
          <w:rFonts w:hint="eastAsia" w:ascii="仿宋" w:hAnsi="仿宋" w:eastAsia="仿宋" w:cs="仿宋"/>
          <w:kern w:val="2"/>
          <w:sz w:val="24"/>
          <w:szCs w:val="24"/>
          <w:lang w:val="en-US" w:eastAsia="en-US" w:bidi="ar-SA"/>
        </w:rPr>
        <w:t>，由</w:t>
      </w:r>
      <w:r>
        <w:rPr>
          <w:rFonts w:hint="eastAsia" w:ascii="仿宋" w:hAnsi="仿宋" w:eastAsia="仿宋" w:cs="仿宋"/>
          <w:kern w:val="2"/>
          <w:sz w:val="24"/>
          <w:szCs w:val="24"/>
          <w:lang w:val="en-US" w:eastAsia="zh-CN" w:bidi="ar-SA"/>
        </w:rPr>
        <w:t>医院</w:t>
      </w:r>
      <w:r>
        <w:rPr>
          <w:rFonts w:hint="eastAsia" w:ascii="仿宋" w:hAnsi="仿宋" w:eastAsia="仿宋" w:cs="仿宋"/>
          <w:kern w:val="2"/>
          <w:sz w:val="24"/>
          <w:szCs w:val="24"/>
          <w:lang w:val="en-US" w:eastAsia="en-US" w:bidi="ar-SA"/>
        </w:rPr>
        <w:t>提供演员</w:t>
      </w:r>
      <w:r>
        <w:rPr>
          <w:rFonts w:hint="eastAsia" w:ascii="仿宋" w:hAnsi="仿宋" w:eastAsia="仿宋" w:cs="仿宋"/>
          <w:kern w:val="2"/>
          <w:sz w:val="24"/>
          <w:szCs w:val="24"/>
          <w:lang w:val="en-US" w:eastAsia="zh-CN" w:bidi="ar-SA"/>
        </w:rPr>
        <w:t>，可</w:t>
      </w:r>
      <w:r>
        <w:rPr>
          <w:rFonts w:hint="eastAsia" w:ascii="仿宋" w:hAnsi="仿宋" w:eastAsia="仿宋" w:cs="仿宋"/>
          <w:kern w:val="2"/>
          <w:sz w:val="24"/>
          <w:szCs w:val="24"/>
          <w:lang w:val="en-US" w:eastAsia="en-US" w:bidi="ar-SA"/>
        </w:rPr>
        <w:t>8-12条左右</w:t>
      </w:r>
      <w:r>
        <w:rPr>
          <w:rFonts w:hint="eastAsia" w:ascii="仿宋" w:hAnsi="仿宋" w:eastAsia="仿宋" w:cs="仿宋"/>
          <w:kern w:val="2"/>
          <w:sz w:val="24"/>
          <w:szCs w:val="24"/>
          <w:lang w:val="en-US" w:eastAsia="zh-CN" w:bidi="ar-SA"/>
        </w:rPr>
        <w:t>一起拍摄</w:t>
      </w:r>
      <w:r>
        <w:rPr>
          <w:rFonts w:hint="eastAsia" w:ascii="仿宋" w:hAnsi="仿宋" w:eastAsia="仿宋" w:cs="仿宋"/>
          <w:kern w:val="2"/>
          <w:sz w:val="24"/>
          <w:szCs w:val="24"/>
          <w:lang w:val="en-US" w:eastAsia="en-US" w:bidi="ar-SA"/>
        </w:rPr>
        <w:t>。</w:t>
      </w:r>
    </w:p>
    <w:p w14:paraId="544AD775">
      <w:pPr>
        <w:widowControl/>
        <w:numPr>
          <w:ilvl w:val="0"/>
          <w:numId w:val="0"/>
        </w:numPr>
        <w:ind w:firstLine="420" w:firstLineChars="175"/>
        <w:jc w:val="left"/>
        <w:rPr>
          <w:rFonts w:hint="eastAsia" w:ascii="仿宋" w:hAnsi="仿宋" w:eastAsia="仿宋" w:cs="仿宋"/>
          <w:sz w:val="24"/>
          <w:szCs w:val="24"/>
          <w:lang w:val="en-US" w:eastAsia="en-US"/>
        </w:rPr>
      </w:pPr>
      <w:r>
        <w:rPr>
          <w:rFonts w:hint="eastAsia" w:ascii="仿宋" w:hAnsi="仿宋" w:eastAsia="仿宋" w:cs="仿宋"/>
          <w:kern w:val="2"/>
          <w:sz w:val="24"/>
          <w:szCs w:val="24"/>
          <w:lang w:val="en-US" w:eastAsia="en-US" w:bidi="ar-SA"/>
        </w:rPr>
        <w:t>1.5</w:t>
      </w:r>
      <w:r>
        <w:rPr>
          <w:rFonts w:hint="eastAsia" w:ascii="仿宋" w:hAnsi="仿宋" w:eastAsia="仿宋" w:cs="仿宋"/>
          <w:sz w:val="24"/>
          <w:szCs w:val="24"/>
          <w:lang w:val="en-US" w:eastAsia="en-US"/>
        </w:rPr>
        <w:t>随拍类短视频</w:t>
      </w:r>
      <w:r>
        <w:rPr>
          <w:rFonts w:hint="eastAsia" w:ascii="仿宋" w:hAnsi="仿宋" w:eastAsia="仿宋" w:cs="仿宋"/>
          <w:sz w:val="24"/>
          <w:szCs w:val="24"/>
          <w:lang w:eastAsia="en-US"/>
        </w:rPr>
        <w:t>：</w:t>
      </w:r>
      <w:r>
        <w:rPr>
          <w:rFonts w:hint="eastAsia" w:ascii="仿宋" w:hAnsi="仿宋" w:eastAsia="仿宋" w:cs="仿宋"/>
          <w:b w:val="0"/>
          <w:bCs w:val="0"/>
          <w:i w:val="0"/>
          <w:iCs w:val="0"/>
          <w:kern w:val="2"/>
          <w:sz w:val="24"/>
          <w:szCs w:val="24"/>
          <w:u w:val="none"/>
          <w:lang w:val="en-US" w:eastAsia="en-US" w:bidi="ar-SA"/>
          <w14:ligatures w14:val="none"/>
        </w:rPr>
        <w:t>视频时长为30-90秒，表现形式为跟拍医生出诊工作，找出话题内容点，整理素材剪辑成片；拍摄服务需包含拍摄执行服务、封面海报设计、剪辑制作等；可多条视频集中完成拍摄。</w:t>
      </w:r>
    </w:p>
    <w:p w14:paraId="7991AD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2.输出MPE4、MP4等高清或超高清格式；</w:t>
      </w:r>
    </w:p>
    <w:p w14:paraId="3F240B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3.提供3款以上专业广播级台词配音选择（随拍类短视频不要求）；</w:t>
      </w:r>
    </w:p>
    <w:p w14:paraId="7CED83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4.保存以下三种格式：</w:t>
      </w:r>
    </w:p>
    <w:p w14:paraId="5BD377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4.1无字幕、无配乐版成片。</w:t>
      </w:r>
    </w:p>
    <w:p w14:paraId="05E2A9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4.2无字幕版成片，去除所有对白字幕、人名字幕和标版字幕（作为画面元素的字幕保留）。</w:t>
      </w:r>
    </w:p>
    <w:p w14:paraId="6D4EC2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4.3有字幕版成片，除了做好片头和片尾包装外，对白字幕、人名字幕和标版字幕，均需按照专题片要求添加到位。字幕大小适中，在满足美观的情况下尽量大一些，确保在手机等小屏幕终端播放时达到高清标准。</w:t>
      </w:r>
    </w:p>
    <w:p w14:paraId="1641EA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（三）投标人承诺每次拍摄工作的拍摄设备搭建及拆除等具有安全保障措施。提供承诺函，并加盖投标人公章。</w:t>
      </w:r>
    </w:p>
    <w:p w14:paraId="69515E36">
      <w:pPr>
        <w:widowControl/>
        <w:rPr>
          <w:rFonts w:hint="eastAsia" w:ascii="仿宋" w:hAnsi="仿宋" w:eastAsia="仿宋" w:cs="仿宋"/>
          <w:color w:val="000000"/>
          <w:kern w:val="0"/>
          <w:sz w:val="24"/>
          <w:szCs w:val="24"/>
          <w:highlight w:val="none"/>
          <w:lang w:val="en-US" w:eastAsia="zh-CN"/>
        </w:rPr>
      </w:pPr>
    </w:p>
    <w:p w14:paraId="5AED0B61">
      <w:pPr>
        <w:widowControl/>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六、</w:t>
      </w:r>
      <w:r>
        <w:rPr>
          <w:rFonts w:hint="eastAsia" w:ascii="仿宋" w:hAnsi="仿宋" w:eastAsia="仿宋" w:cs="仿宋"/>
          <w:b/>
          <w:kern w:val="0"/>
          <w:sz w:val="24"/>
          <w:highlight w:val="none"/>
        </w:rPr>
        <w:t>项目人员需求一览表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71"/>
        <w:gridCol w:w="1065"/>
        <w:gridCol w:w="1539"/>
        <w:gridCol w:w="3650"/>
      </w:tblGrid>
      <w:tr w14:paraId="48E6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66" w:type="pct"/>
            <w:vAlign w:val="center"/>
          </w:tcPr>
          <w:p w14:paraId="7DD9C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863" w:type="pct"/>
            <w:vAlign w:val="center"/>
          </w:tcPr>
          <w:p w14:paraId="5D99E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w:t>
            </w:r>
          </w:p>
        </w:tc>
        <w:tc>
          <w:tcPr>
            <w:tcW w:w="625" w:type="pct"/>
            <w:vAlign w:val="center"/>
          </w:tcPr>
          <w:p w14:paraId="4DD7B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★人员数量</w:t>
            </w:r>
          </w:p>
        </w:tc>
        <w:tc>
          <w:tcPr>
            <w:tcW w:w="903" w:type="pct"/>
            <w:vAlign w:val="center"/>
          </w:tcPr>
          <w:p w14:paraId="7F330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★人员必须具备条件</w:t>
            </w:r>
          </w:p>
        </w:tc>
        <w:tc>
          <w:tcPr>
            <w:tcW w:w="2142" w:type="pct"/>
            <w:vAlign w:val="center"/>
          </w:tcPr>
          <w:p w14:paraId="01259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人员可偏离条件</w:t>
            </w:r>
          </w:p>
        </w:tc>
      </w:tr>
      <w:tr w14:paraId="1CAF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466" w:type="pct"/>
            <w:vAlign w:val="center"/>
          </w:tcPr>
          <w:p w14:paraId="4AD37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863" w:type="pct"/>
            <w:vAlign w:val="center"/>
          </w:tcPr>
          <w:p w14:paraId="78E92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eastAsia="zh-CN"/>
              </w:rPr>
              <w:t>项目负责人</w:t>
            </w:r>
          </w:p>
        </w:tc>
        <w:tc>
          <w:tcPr>
            <w:tcW w:w="625" w:type="pct"/>
            <w:vAlign w:val="center"/>
          </w:tcPr>
          <w:p w14:paraId="0CE7A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1人</w:t>
            </w:r>
          </w:p>
        </w:tc>
        <w:tc>
          <w:tcPr>
            <w:tcW w:w="903" w:type="pct"/>
            <w:vAlign w:val="center"/>
          </w:tcPr>
          <w:p w14:paraId="3A7944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投标人自有员工</w:t>
            </w:r>
          </w:p>
        </w:tc>
        <w:tc>
          <w:tcPr>
            <w:tcW w:w="2142" w:type="pct"/>
            <w:vAlign w:val="center"/>
          </w:tcPr>
          <w:p w14:paraId="536CB31E">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1、具有国家四级或以上导演职称；</w:t>
            </w:r>
          </w:p>
          <w:p w14:paraId="0AA94B7C">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default"/>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kern w:val="2"/>
                <w:sz w:val="24"/>
                <w:szCs w:val="24"/>
                <w:highlight w:val="none"/>
                <w:lang w:eastAsia="zh-CN"/>
              </w:rPr>
              <w:t>具有</w:t>
            </w:r>
            <w:r>
              <w:rPr>
                <w:rFonts w:hint="eastAsia" w:ascii="仿宋" w:hAnsi="仿宋" w:eastAsia="仿宋" w:cs="仿宋"/>
                <w:b w:val="0"/>
                <w:bCs w:val="0"/>
                <w:color w:val="auto"/>
                <w:sz w:val="24"/>
                <w:szCs w:val="24"/>
                <w:highlight w:val="none"/>
                <w:lang w:val="en-US" w:eastAsia="zh-CN"/>
              </w:rPr>
              <w:t>3年或以上宣传视频制作类或影视类项目</w:t>
            </w:r>
            <w:r>
              <w:rPr>
                <w:rFonts w:hint="eastAsia" w:ascii="仿宋" w:hAnsi="仿宋" w:eastAsia="仿宋" w:cs="仿宋"/>
                <w:b w:val="0"/>
                <w:bCs w:val="0"/>
                <w:color w:val="auto"/>
                <w:kern w:val="2"/>
                <w:sz w:val="24"/>
                <w:szCs w:val="24"/>
                <w:highlight w:val="none"/>
                <w:lang w:val="en-US" w:eastAsia="zh-CN"/>
              </w:rPr>
              <w:t>负责人工作</w:t>
            </w:r>
            <w:r>
              <w:rPr>
                <w:rFonts w:hint="eastAsia" w:ascii="仿宋" w:hAnsi="仿宋" w:eastAsia="仿宋" w:cs="仿宋"/>
                <w:b w:val="0"/>
                <w:bCs w:val="0"/>
                <w:color w:val="auto"/>
                <w:sz w:val="24"/>
                <w:szCs w:val="24"/>
                <w:highlight w:val="none"/>
                <w:lang w:val="en-US" w:eastAsia="zh-CN"/>
              </w:rPr>
              <w:t>经验。</w:t>
            </w:r>
          </w:p>
        </w:tc>
      </w:tr>
      <w:tr w14:paraId="535A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6" w:type="pct"/>
            <w:vAlign w:val="center"/>
          </w:tcPr>
          <w:p w14:paraId="77E99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p w14:paraId="2EDB1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p>
        </w:tc>
        <w:tc>
          <w:tcPr>
            <w:tcW w:w="863" w:type="pct"/>
            <w:vAlign w:val="center"/>
          </w:tcPr>
          <w:p w14:paraId="249A1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团队成员</w:t>
            </w:r>
          </w:p>
        </w:tc>
        <w:tc>
          <w:tcPr>
            <w:tcW w:w="625" w:type="pct"/>
            <w:vAlign w:val="center"/>
          </w:tcPr>
          <w:p w14:paraId="4F034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8人</w:t>
            </w:r>
          </w:p>
          <w:p w14:paraId="50A14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4"/>
                <w:szCs w:val="24"/>
                <w:highlight w:val="none"/>
                <w:lang w:val="en-US" w:eastAsia="zh-CN"/>
              </w:rPr>
            </w:pPr>
          </w:p>
        </w:tc>
        <w:tc>
          <w:tcPr>
            <w:tcW w:w="903" w:type="pct"/>
            <w:vAlign w:val="center"/>
          </w:tcPr>
          <w:p w14:paraId="5DB62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投标人自有员工</w:t>
            </w:r>
          </w:p>
        </w:tc>
        <w:tc>
          <w:tcPr>
            <w:tcW w:w="2142" w:type="pct"/>
            <w:vAlign w:val="center"/>
          </w:tcPr>
          <w:p w14:paraId="6D4E7D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仿宋" w:hAnsi="仿宋" w:eastAsia="仿宋" w:cs="仿宋"/>
                <w:b/>
                <w:bCs/>
                <w:color w:val="C00000"/>
                <w:sz w:val="24"/>
                <w:szCs w:val="24"/>
                <w:highlight w:val="none"/>
                <w:lang w:val="en-US" w:eastAsia="zh-CN"/>
              </w:rPr>
            </w:pPr>
            <w:r>
              <w:rPr>
                <w:rFonts w:hint="eastAsia" w:ascii="仿宋" w:hAnsi="仿宋" w:eastAsia="仿宋" w:cs="仿宋"/>
                <w:sz w:val="24"/>
                <w:szCs w:val="24"/>
                <w:highlight w:val="none"/>
                <w:lang w:val="en-US" w:eastAsia="zh-CN"/>
              </w:rPr>
              <w:t>具有影视戏剧或导演编导或艺术设计或美术设计或网络新媒体类或数字媒体艺术类等相关专业本科或以上学历</w:t>
            </w:r>
          </w:p>
        </w:tc>
      </w:tr>
    </w:tbl>
    <w:p w14:paraId="0B45314C">
      <w:pPr>
        <w:numPr>
          <w:ilvl w:val="0"/>
          <w:numId w:val="3"/>
        </w:numPr>
        <w:ind w:firstLine="0" w:firstLineChars="0"/>
      </w:pPr>
      <w:r>
        <w:rPr>
          <w:rFonts w:hint="eastAsia" w:ascii="仿宋" w:hAnsi="仿宋" w:eastAsia="仿宋" w:cs="仿宋"/>
          <w:b/>
          <w:bCs w:val="0"/>
          <w:kern w:val="0"/>
          <w:sz w:val="24"/>
          <w:szCs w:val="21"/>
          <w:highlight w:val="none"/>
          <w:lang w:val="en-US" w:eastAsia="zh-CN" w:bidi="ar-SA"/>
        </w:rPr>
        <w:t>商务要求：</w:t>
      </w:r>
    </w:p>
    <w:p w14:paraId="26F378FF">
      <w:pPr>
        <w:numPr>
          <w:ilvl w:val="-1"/>
          <w:numId w:val="0"/>
        </w:numPr>
        <w:ind w:firstLine="422" w:firstLineChars="200"/>
        <w:jc w:val="left"/>
        <w:outlineLvl w:val="0"/>
        <w:rPr>
          <w:rFonts w:hint="eastAsia"/>
        </w:rPr>
      </w:pPr>
      <w:r>
        <w:rPr>
          <w:rFonts w:hint="eastAsia" w:ascii="宋体" w:hAnsi="宋体" w:eastAsia="宋体" w:cs="宋体"/>
          <w:b/>
          <w:bCs/>
          <w:i w:val="0"/>
          <w:iCs w:val="0"/>
          <w:caps w:val="0"/>
          <w:color w:val="FF0000"/>
          <w:spacing w:val="0"/>
          <w:sz w:val="21"/>
          <w:szCs w:val="21"/>
          <w:shd w:val="clear" w:fill="FFFFFF"/>
        </w:rPr>
        <w:t>以下</w:t>
      </w:r>
      <w:r>
        <w:rPr>
          <w:rFonts w:hint="eastAsia" w:ascii="宋体" w:hAnsi="宋体" w:cs="宋体"/>
          <w:b/>
          <w:bCs/>
          <w:i w:val="0"/>
          <w:iCs w:val="0"/>
          <w:caps w:val="0"/>
          <w:color w:val="FF0000"/>
          <w:spacing w:val="0"/>
          <w:sz w:val="21"/>
          <w:szCs w:val="21"/>
          <w:shd w:val="clear" w:fill="FFFFFF"/>
          <w:lang w:val="en-US" w:eastAsia="zh-CN"/>
        </w:rPr>
        <w:t>条</w:t>
      </w:r>
      <w:r>
        <w:rPr>
          <w:rFonts w:hint="eastAsia" w:ascii="宋体" w:hAnsi="宋体" w:eastAsia="宋体" w:cs="宋体"/>
          <w:b/>
          <w:bCs/>
          <w:i w:val="0"/>
          <w:iCs w:val="0"/>
          <w:caps w:val="0"/>
          <w:color w:val="FF0000"/>
          <w:spacing w:val="0"/>
          <w:sz w:val="21"/>
          <w:szCs w:val="21"/>
          <w:shd w:val="clear" w:fill="FFFFFF"/>
        </w:rPr>
        <w:t>款为必须满足条</w:t>
      </w:r>
      <w:r>
        <w:rPr>
          <w:rFonts w:hint="eastAsia" w:hAnsi="宋体" w:cs="宋体"/>
          <w:b/>
          <w:bCs/>
          <w:i w:val="0"/>
          <w:iCs w:val="0"/>
          <w:caps w:val="0"/>
          <w:color w:val="FF0000"/>
          <w:spacing w:val="0"/>
          <w:sz w:val="21"/>
          <w:szCs w:val="21"/>
          <w:shd w:val="clear" w:fill="FFFFFF"/>
          <w:lang w:val="en-US" w:eastAsia="zh-CN"/>
        </w:rPr>
        <w:t>款</w:t>
      </w:r>
      <w:r>
        <w:rPr>
          <w:rFonts w:hint="eastAsia" w:ascii="宋体" w:hAnsi="宋体" w:eastAsia="宋体" w:cs="宋体"/>
          <w:b/>
          <w:bCs/>
          <w:i w:val="0"/>
          <w:iCs w:val="0"/>
          <w:caps w:val="0"/>
          <w:color w:val="FF0000"/>
          <w:spacing w:val="0"/>
          <w:sz w:val="21"/>
          <w:szCs w:val="21"/>
          <w:shd w:val="clear" w:fill="FFFFFF"/>
        </w:rPr>
        <w:t>，</w:t>
      </w:r>
      <w:r>
        <w:rPr>
          <w:rFonts w:hint="eastAsia" w:hAnsi="宋体" w:cs="宋体"/>
          <w:b/>
          <w:bCs/>
          <w:i w:val="0"/>
          <w:iCs w:val="0"/>
          <w:caps w:val="0"/>
          <w:color w:val="FF0000"/>
          <w:spacing w:val="0"/>
          <w:sz w:val="21"/>
          <w:szCs w:val="21"/>
          <w:shd w:val="clear" w:fill="FFFFFF"/>
          <w:lang w:val="en-US" w:eastAsia="zh-CN"/>
        </w:rPr>
        <w:t>无</w:t>
      </w:r>
      <w:r>
        <w:rPr>
          <w:rFonts w:hint="eastAsia" w:ascii="宋体"/>
          <w:b/>
          <w:color w:val="FF0000"/>
          <w:lang w:eastAsia="zh-CN"/>
        </w:rPr>
        <w:t>需投标人响应，</w:t>
      </w:r>
      <w:r>
        <w:rPr>
          <w:rFonts w:hint="eastAsia" w:ascii="宋体"/>
          <w:b/>
          <w:color w:val="FF0000"/>
          <w:lang w:val="en-US" w:eastAsia="zh-CN"/>
        </w:rPr>
        <w:t>均作为采购合同条款，任何供应商中标（成交）后均须满足：</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091"/>
        <w:gridCol w:w="6868"/>
      </w:tblGrid>
      <w:tr w14:paraId="2D5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29" w:type="pct"/>
            <w:vAlign w:val="center"/>
          </w:tcPr>
          <w:p w14:paraId="05DE2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序号</w:t>
            </w:r>
          </w:p>
        </w:tc>
        <w:tc>
          <w:tcPr>
            <w:tcW w:w="640" w:type="pct"/>
            <w:vAlign w:val="center"/>
          </w:tcPr>
          <w:p w14:paraId="40366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目录</w:t>
            </w:r>
          </w:p>
        </w:tc>
        <w:tc>
          <w:tcPr>
            <w:tcW w:w="4030" w:type="pct"/>
            <w:vAlign w:val="center"/>
          </w:tcPr>
          <w:p w14:paraId="1D259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商务条款要求</w:t>
            </w:r>
          </w:p>
        </w:tc>
      </w:tr>
      <w:tr w14:paraId="5C66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9" w:type="pct"/>
            <w:vAlign w:val="center"/>
          </w:tcPr>
          <w:p w14:paraId="002D0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40" w:type="pct"/>
            <w:vAlign w:val="center"/>
          </w:tcPr>
          <w:p w14:paraId="0B93C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服务期限</w:t>
            </w:r>
          </w:p>
        </w:tc>
        <w:tc>
          <w:tcPr>
            <w:tcW w:w="4030" w:type="pct"/>
          </w:tcPr>
          <w:p w14:paraId="1728A3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自合同签订之日起12个月内完成。本项目服务期限为一年，</w:t>
            </w:r>
            <w:r>
              <w:rPr>
                <w:rFonts w:hint="eastAsia" w:ascii="仿宋" w:hAnsi="仿宋" w:eastAsia="仿宋" w:cs="仿宋"/>
                <w:color w:val="auto"/>
                <w:sz w:val="24"/>
                <w:szCs w:val="24"/>
                <w:highlight w:val="none"/>
              </w:rPr>
              <w:t>合同期满可以续签，但合同履行期限最长不得超过三十六个月。一年合同期满后，经履约本项目考核合格及以上的可按原合同条款续签下一年度合同。如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依据合同内考核标准对</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履约情况不满意，或因</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实际业务</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展需求，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不再续约，</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必须服从要求。</w:t>
            </w:r>
          </w:p>
        </w:tc>
      </w:tr>
      <w:tr w14:paraId="6C82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29" w:type="pct"/>
            <w:vAlign w:val="center"/>
          </w:tcPr>
          <w:p w14:paraId="089EB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40" w:type="pct"/>
            <w:vAlign w:val="center"/>
          </w:tcPr>
          <w:p w14:paraId="1AFF7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服务地点</w:t>
            </w:r>
          </w:p>
        </w:tc>
        <w:tc>
          <w:tcPr>
            <w:tcW w:w="4030" w:type="pct"/>
            <w:vAlign w:val="center"/>
          </w:tcPr>
          <w:p w14:paraId="101BD0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深圳市龙岗中心医院院内及拍摄所需地点。</w:t>
            </w:r>
          </w:p>
        </w:tc>
      </w:tr>
      <w:tr w14:paraId="0BA0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9" w:type="pct"/>
            <w:vAlign w:val="center"/>
          </w:tcPr>
          <w:p w14:paraId="6C87E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40" w:type="pct"/>
            <w:vAlign w:val="center"/>
          </w:tcPr>
          <w:p w14:paraId="2D0AA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付款方式</w:t>
            </w:r>
          </w:p>
        </w:tc>
        <w:tc>
          <w:tcPr>
            <w:tcW w:w="4030" w:type="pct"/>
          </w:tcPr>
          <w:p w14:paraId="2B063FBD">
            <w:pPr>
              <w:keepNext w:val="0"/>
              <w:keepLines w:val="0"/>
              <w:widowControl/>
              <w:numPr>
                <w:ilvl w:val="0"/>
                <w:numId w:val="0"/>
              </w:numPr>
              <w:suppressLineNumbers w:val="0"/>
              <w:spacing w:before="0" w:beforeAutospacing="0" w:after="0" w:afterAutospacing="0" w:line="240" w:lineRule="auto"/>
              <w:ind w:left="0" w:right="0"/>
              <w:jc w:val="left"/>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1、</w:t>
            </w:r>
            <w:r>
              <w:rPr>
                <w:rFonts w:hint="eastAsia" w:ascii="仿宋" w:hAnsi="仿宋" w:eastAsia="仿宋" w:cs="仿宋"/>
                <w:sz w:val="24"/>
                <w:szCs w:val="24"/>
              </w:rPr>
              <w:t>按月结算：每月结算一次，中标人应在对账结算后10个日历日内提供有效发票，采购人收到中标人有效发票后，按照相应时间规定以转账的方式付清</w:t>
            </w:r>
            <w:r>
              <w:rPr>
                <w:rFonts w:hint="eastAsia" w:ascii="仿宋" w:hAnsi="仿宋" w:eastAsia="仿宋" w:cs="仿宋"/>
                <w:sz w:val="24"/>
                <w:szCs w:val="24"/>
                <w:lang w:val="en-US" w:eastAsia="zh-CN"/>
              </w:rPr>
              <w:t>当期款项</w:t>
            </w:r>
            <w:r>
              <w:rPr>
                <w:rFonts w:hint="eastAsia" w:ascii="仿宋" w:hAnsi="仿宋" w:eastAsia="仿宋" w:cs="仿宋"/>
                <w:sz w:val="24"/>
                <w:szCs w:val="24"/>
                <w:lang w:eastAsia="zh-CN"/>
              </w:rPr>
              <w:t>。</w:t>
            </w:r>
          </w:p>
          <w:p w14:paraId="5E6B27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每次按合同支付款项前，中标人应向采购人提供与支付金额相符的有效发票，且收款方、出具发票方、合同乙方均必须与中标人名称一致。</w:t>
            </w:r>
          </w:p>
        </w:tc>
      </w:tr>
      <w:tr w14:paraId="2951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29" w:type="pct"/>
            <w:vAlign w:val="center"/>
          </w:tcPr>
          <w:p w14:paraId="0D140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40" w:type="pct"/>
            <w:vAlign w:val="center"/>
          </w:tcPr>
          <w:p w14:paraId="1848A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关于验收</w:t>
            </w:r>
          </w:p>
          <w:p w14:paraId="0905C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p>
        </w:tc>
        <w:tc>
          <w:tcPr>
            <w:tcW w:w="4030" w:type="pct"/>
          </w:tcPr>
          <w:p w14:paraId="6ECFEA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1、服务经过双方检验认可后，签署验收报告。</w:t>
            </w:r>
          </w:p>
          <w:p w14:paraId="553BBB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2、当满足以下条件时，使用部门向中标人签发验收报告：</w:t>
            </w:r>
          </w:p>
          <w:p w14:paraId="419B13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（1）中标人已按照合同规定提供了全部技术资料。</w:t>
            </w:r>
          </w:p>
          <w:p w14:paraId="14F8BB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（2）服务项目符合招标文件的服务要求。</w:t>
            </w:r>
          </w:p>
        </w:tc>
      </w:tr>
      <w:tr w14:paraId="4ECB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29" w:type="pct"/>
            <w:shd w:val="clear" w:color="auto" w:fill="auto"/>
            <w:vAlign w:val="center"/>
          </w:tcPr>
          <w:p w14:paraId="71F5C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640" w:type="pct"/>
            <w:shd w:val="clear" w:color="auto" w:fill="auto"/>
            <w:vAlign w:val="center"/>
          </w:tcPr>
          <w:p w14:paraId="7BF7E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知识产权</w:t>
            </w:r>
          </w:p>
        </w:tc>
        <w:tc>
          <w:tcPr>
            <w:tcW w:w="4030" w:type="pct"/>
            <w:shd w:val="clear" w:color="auto" w:fill="auto"/>
            <w:vAlign w:val="top"/>
          </w:tcPr>
          <w:p w14:paraId="1E5B112B">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中标人应保证采购人在使用该货物或其任何一部分时免受第三方提出侵犯其专利、商标、版权等知识产权或商品名称及其他权利的起诉及索赔。若采购人因此被第三方起诉或以其他方式追究责任，中标人应赔偿因采购人被第三方索赔所引起的一切损失，包括但不限于采购人所支付的侵权损害赔偿费、律师费、诉讼费、仲裁费、办案差旅费等因应诉、沟通协调所发生的一切费用。</w:t>
            </w:r>
          </w:p>
          <w:p w14:paraId="2B292929">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2、除第三人依法享有知识产权的除外，中标人实施本项目所形成成果的知识产权归采购人所有，未经采购人许可，中标人不得随意使用。</w:t>
            </w:r>
          </w:p>
        </w:tc>
      </w:tr>
      <w:tr w14:paraId="2F2A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29" w:type="pct"/>
            <w:shd w:val="clear" w:color="auto" w:fill="auto"/>
            <w:vAlign w:val="center"/>
          </w:tcPr>
          <w:p w14:paraId="1E93F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640" w:type="pct"/>
            <w:shd w:val="clear" w:color="auto" w:fill="auto"/>
            <w:vAlign w:val="center"/>
          </w:tcPr>
          <w:p w14:paraId="07E80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sz w:val="24"/>
                <w:szCs w:val="24"/>
                <w:highlight w:val="none"/>
                <w:lang w:val="en-US" w:eastAsia="zh-CN"/>
              </w:rPr>
              <w:t>报价要求</w:t>
            </w:r>
          </w:p>
        </w:tc>
        <w:tc>
          <w:tcPr>
            <w:tcW w:w="4030" w:type="pct"/>
            <w:shd w:val="clear" w:color="auto" w:fill="auto"/>
            <w:vAlign w:val="top"/>
          </w:tcPr>
          <w:p w14:paraId="16DC68D7">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1、报价方式：折扣率报价，</w:t>
            </w:r>
            <w:r>
              <w:rPr>
                <w:rFonts w:hint="eastAsia" w:ascii="仿宋" w:hAnsi="仿宋" w:eastAsia="仿宋" w:cs="仿宋"/>
                <w:sz w:val="24"/>
                <w:szCs w:val="24"/>
                <w:highlight w:val="none"/>
              </w:rPr>
              <w:t>投标人的报价应包括人工费、税费、运输费、货物费等所有的费用</w:t>
            </w:r>
            <w:r>
              <w:rPr>
                <w:rFonts w:hint="eastAsia" w:ascii="仿宋" w:hAnsi="仿宋" w:eastAsia="仿宋" w:cs="仿宋"/>
                <w:sz w:val="24"/>
                <w:szCs w:val="24"/>
                <w:highlight w:val="none"/>
                <w:lang w:eastAsia="zh-CN"/>
              </w:rPr>
              <w:t>。</w:t>
            </w:r>
          </w:p>
          <w:p w14:paraId="0B2390CF">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“折扣率”应为小数</w:t>
            </w:r>
            <w:r>
              <w:rPr>
                <w:rFonts w:hint="eastAsia" w:ascii="仿宋" w:hAnsi="仿宋" w:eastAsia="仿宋" w:cs="仿宋"/>
                <w:sz w:val="24"/>
                <w:szCs w:val="24"/>
                <w:highlight w:val="none"/>
                <w:lang w:val="en-US" w:eastAsia="zh-CN"/>
              </w:rPr>
              <w:t>，如0.71、0.72（保留小数点后两位），超过小数点后两位的，按四舍五入自动修正。</w:t>
            </w:r>
          </w:p>
          <w:p w14:paraId="4D7C4EE3">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3、不得报区间值（如0.70-0.80）。</w:t>
            </w:r>
          </w:p>
          <w:p w14:paraId="192B0472">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4、0＜折扣率≤1。</w:t>
            </w:r>
          </w:p>
          <w:p w14:paraId="5175CBA0">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5、投标人参与投标只允许填报一个“折扣率”，不允许填报2个（或以上）的“折扣率”。</w:t>
            </w:r>
          </w:p>
          <w:p w14:paraId="638AC978">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本项目基准价格：</w:t>
            </w:r>
            <w:r>
              <w:rPr>
                <w:rFonts w:hint="eastAsia" w:ascii="仿宋" w:hAnsi="仿宋" w:eastAsia="仿宋" w:cs="仿宋"/>
                <w:sz w:val="24"/>
                <w:szCs w:val="24"/>
                <w:highlight w:val="none"/>
                <w:lang w:val="en-US" w:eastAsia="zh-CN"/>
              </w:rPr>
              <w:t>详见服务需求明细“</w:t>
            </w:r>
            <w:r>
              <w:rPr>
                <w:rFonts w:hint="eastAsia" w:ascii="仿宋" w:hAnsi="仿宋" w:eastAsia="仿宋" w:cs="仿宋"/>
                <w:b w:val="0"/>
                <w:bCs/>
                <w:kern w:val="0"/>
                <w:sz w:val="24"/>
                <w:szCs w:val="24"/>
                <w:highlight w:val="none"/>
                <w:shd w:val="clear" w:color="auto" w:fill="auto"/>
                <w:lang w:val="en-US" w:eastAsia="zh-CN"/>
              </w:rPr>
              <w:t>最高单价限价”</w:t>
            </w:r>
            <w:r>
              <w:rPr>
                <w:rFonts w:hint="eastAsia" w:ascii="仿宋" w:hAnsi="仿宋" w:eastAsia="仿宋" w:cs="仿宋"/>
                <w:sz w:val="24"/>
                <w:szCs w:val="24"/>
                <w:highlight w:val="none"/>
                <w:lang w:val="en-US" w:eastAsia="zh-CN"/>
              </w:rPr>
              <w:t>。</w:t>
            </w:r>
          </w:p>
          <w:p w14:paraId="23AA58B4">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、结算价=</w:t>
            </w:r>
            <w:r>
              <w:rPr>
                <w:rFonts w:hint="eastAsia" w:ascii="仿宋" w:hAnsi="仿宋" w:eastAsia="仿宋" w:cs="仿宋"/>
                <w:sz w:val="24"/>
                <w:szCs w:val="24"/>
                <w:highlight w:val="none"/>
              </w:rPr>
              <w:t>基准价格</w:t>
            </w:r>
            <w:r>
              <w:rPr>
                <w:rFonts w:hint="eastAsia" w:ascii="仿宋" w:hAnsi="仿宋" w:eastAsia="仿宋" w:cs="仿宋"/>
                <w:sz w:val="24"/>
                <w:szCs w:val="24"/>
                <w:highlight w:val="none"/>
                <w:lang w:eastAsia="zh-CN"/>
              </w:rPr>
              <w:t>（</w:t>
            </w:r>
            <w:r>
              <w:rPr>
                <w:rFonts w:hint="eastAsia" w:ascii="仿宋" w:hAnsi="仿宋" w:eastAsia="仿宋" w:cs="仿宋"/>
                <w:b w:val="0"/>
                <w:bCs/>
                <w:kern w:val="0"/>
                <w:sz w:val="24"/>
                <w:szCs w:val="24"/>
                <w:highlight w:val="none"/>
                <w:shd w:val="clear" w:color="auto" w:fill="auto"/>
                <w:lang w:val="en-US" w:eastAsia="zh-CN"/>
              </w:rPr>
              <w:t>最高单价限价）</w:t>
            </w:r>
            <w:r>
              <w:rPr>
                <w:rFonts w:hint="eastAsia" w:ascii="仿宋" w:hAnsi="仿宋" w:eastAsia="仿宋" w:cs="仿宋"/>
                <w:sz w:val="24"/>
                <w:szCs w:val="24"/>
                <w:highlight w:val="none"/>
                <w:lang w:eastAsia="zh-CN"/>
              </w:rPr>
              <w:t>*折扣率*实际采购数量。</w:t>
            </w:r>
          </w:p>
        </w:tc>
      </w:tr>
    </w:tbl>
    <w:p w14:paraId="7DB4AF37">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27D7D7B4">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14:paraId="5F25F9C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E053706">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47A38F3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F83B52B">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528DA3A">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50EE9E7">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49BCCFFE">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6EE9CA27">
      <w:pPr>
        <w:outlineLvl w:val="2"/>
        <w:rPr>
          <w:rFonts w:hint="eastAsia" w:ascii="仿宋" w:hAnsi="仿宋" w:eastAsia="仿宋" w:cs="仿宋"/>
          <w:sz w:val="24"/>
          <w:szCs w:val="24"/>
          <w:highlight w:val="none"/>
        </w:rPr>
      </w:pPr>
      <w:r>
        <w:rPr>
          <w:rStyle w:val="35"/>
          <w:rFonts w:hint="eastAsia" w:ascii="仿宋" w:hAnsi="仿宋" w:eastAsia="仿宋" w:cs="仿宋"/>
          <w:b/>
          <w:bCs w:val="0"/>
          <w:sz w:val="24"/>
          <w:szCs w:val="24"/>
          <w:highlight w:val="none"/>
        </w:rPr>
        <w:t>投标文件组成</w:t>
      </w:r>
    </w:p>
    <w:p w14:paraId="6240DD92">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279EF908">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4F5E292">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3045D710">
      <w:pPr>
        <w:pStyle w:val="27"/>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510B3E98">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5B77DE78">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2B0BB12A">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7.合同条款及格式</w:t>
      </w:r>
    </w:p>
    <w:p w14:paraId="4C0FB7F8">
      <w:pPr>
        <w:pStyle w:val="27"/>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8.投标人认为需要加以说明的其他内容</w:t>
      </w:r>
    </w:p>
    <w:p w14:paraId="26244019">
      <w:pPr>
        <w:outlineLvl w:val="2"/>
        <w:rPr>
          <w:rFonts w:hint="eastAsia" w:ascii="仿宋" w:hAnsi="仿宋" w:eastAsia="仿宋" w:cs="仿宋"/>
          <w:b/>
          <w:bCs/>
          <w:sz w:val="28"/>
          <w:szCs w:val="28"/>
          <w:highlight w:val="none"/>
        </w:rPr>
      </w:pPr>
    </w:p>
    <w:p w14:paraId="299E11EE">
      <w:pPr>
        <w:outlineLvl w:val="2"/>
        <w:rPr>
          <w:rFonts w:hint="eastAsia" w:ascii="仿宋" w:hAnsi="仿宋" w:eastAsia="仿宋" w:cs="仿宋"/>
          <w:b/>
          <w:bCs/>
          <w:sz w:val="28"/>
          <w:szCs w:val="28"/>
          <w:highlight w:val="none"/>
        </w:rPr>
      </w:pPr>
    </w:p>
    <w:p w14:paraId="2D07D960">
      <w:pPr>
        <w:outlineLvl w:val="2"/>
        <w:rPr>
          <w:rFonts w:hint="eastAsia" w:ascii="仿宋" w:hAnsi="仿宋" w:eastAsia="仿宋" w:cs="仿宋"/>
          <w:b/>
          <w:bCs/>
          <w:sz w:val="28"/>
          <w:szCs w:val="28"/>
          <w:highlight w:val="none"/>
        </w:rPr>
      </w:pPr>
    </w:p>
    <w:p w14:paraId="1C5C17A8">
      <w:pPr>
        <w:outlineLvl w:val="2"/>
        <w:rPr>
          <w:rFonts w:hint="eastAsia" w:ascii="仿宋" w:hAnsi="仿宋" w:eastAsia="仿宋" w:cs="仿宋"/>
          <w:b/>
          <w:bCs/>
          <w:sz w:val="28"/>
          <w:szCs w:val="28"/>
          <w:highlight w:val="none"/>
        </w:rPr>
      </w:pPr>
    </w:p>
    <w:p w14:paraId="59C9446F">
      <w:pPr>
        <w:outlineLvl w:val="2"/>
        <w:rPr>
          <w:rFonts w:hint="eastAsia" w:ascii="仿宋" w:hAnsi="仿宋" w:eastAsia="仿宋" w:cs="仿宋"/>
          <w:b/>
          <w:bCs/>
          <w:sz w:val="28"/>
          <w:szCs w:val="28"/>
          <w:highlight w:val="none"/>
        </w:rPr>
      </w:pPr>
    </w:p>
    <w:p w14:paraId="036F13F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1B6D23AF">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5"/>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424FF100">
      <w:pPr>
        <w:pStyle w:val="2"/>
        <w:rPr>
          <w:rFonts w:hint="eastAsia" w:ascii="仿宋" w:hAnsi="仿宋" w:eastAsia="仿宋" w:cs="仿宋"/>
          <w:highlight w:val="none"/>
        </w:rPr>
      </w:pPr>
    </w:p>
    <w:p w14:paraId="3E1BD300">
      <w:pPr>
        <w:keepNext/>
        <w:keepLines/>
        <w:spacing w:line="360" w:lineRule="auto"/>
        <w:outlineLvl w:val="3"/>
        <w:rPr>
          <w:rFonts w:hint="eastAsia" w:ascii="仿宋" w:hAnsi="仿宋" w:eastAsia="仿宋" w:cs="仿宋"/>
          <w:b/>
          <w:bCs/>
          <w:sz w:val="24"/>
          <w:szCs w:val="24"/>
          <w:highlight w:val="none"/>
        </w:rPr>
      </w:pPr>
      <w:bookmarkStart w:id="2" w:name="_Toc24698"/>
      <w:bookmarkStart w:id="3" w:name="_Toc5828"/>
      <w:bookmarkStart w:id="4" w:name="_Toc24797"/>
      <w:bookmarkStart w:id="5" w:name="_Toc18075"/>
      <w:r>
        <w:rPr>
          <w:rFonts w:hint="eastAsia" w:ascii="仿宋" w:hAnsi="仿宋" w:eastAsia="仿宋" w:cs="仿宋"/>
          <w:b/>
          <w:bCs/>
          <w:sz w:val="24"/>
          <w:szCs w:val="24"/>
          <w:highlight w:val="none"/>
        </w:rPr>
        <w:t>一、评标指引表</w:t>
      </w:r>
      <w:bookmarkEnd w:id="2"/>
      <w:bookmarkEnd w:id="3"/>
      <w:bookmarkEnd w:id="4"/>
      <w:bookmarkEnd w:id="5"/>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52AF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7642AE15">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6DB7B3EE">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2EFC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6E57ED99">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CCBFB9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5B76D9D6">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75FA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1E44DC2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3EA4A588">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60A6587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65C77D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7C2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464F388">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15A3C7B">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CC8974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46E875C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AC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294F33E">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16F0A3D">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053844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573009C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8C3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6FCB532">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6569270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77CA11C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E05A32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5ACE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441A15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2A41682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45712BC4">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1DA2A1A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950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9677C7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7869F3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789506D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28787C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B58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0C2D65E">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041516A">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A6591F3">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1032842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EC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BE89D8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3D30A20A">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1B76D1B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41CB178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2294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B8562D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C573FF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3E77F2C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DFEC63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900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47C76E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488D8083">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44541A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F9A808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097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E3EB21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808309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C7271E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6AE83D3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576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3A862FF">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2C2BA29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61D3424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9A9CB0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427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9796A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261D7E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FCEFA6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43A3CA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0B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1B4D59CC">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5907E1D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6AA308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01324E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7F65180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0DBB65FF">
      <w:pPr>
        <w:numPr>
          <w:ilvl w:val="0"/>
          <w:numId w:val="4"/>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6E7D18C7">
      <w:pPr>
        <w:pStyle w:val="7"/>
        <w:ind w:left="0" w:leftChars="0" w:firstLine="0" w:firstLineChars="0"/>
        <w:rPr>
          <w:rFonts w:hint="eastAsia" w:ascii="仿宋" w:hAnsi="仿宋" w:eastAsia="仿宋" w:cs="仿宋"/>
          <w:b w:val="0"/>
          <w:i w:val="0"/>
          <w:caps w:val="0"/>
          <w:spacing w:val="0"/>
          <w:w w:val="100"/>
          <w:sz w:val="28"/>
          <w:highlight w:val="none"/>
        </w:rPr>
      </w:pPr>
    </w:p>
    <w:p w14:paraId="5C817998">
      <w:pPr>
        <w:pStyle w:val="2"/>
        <w:rPr>
          <w:rFonts w:hint="eastAsia" w:ascii="仿宋" w:hAnsi="仿宋" w:eastAsia="仿宋" w:cs="仿宋"/>
          <w:highlight w:val="none"/>
        </w:rPr>
      </w:pPr>
    </w:p>
    <w:p w14:paraId="610334B6">
      <w:pPr>
        <w:pStyle w:val="19"/>
        <w:rPr>
          <w:rFonts w:hint="eastAsia" w:ascii="仿宋" w:hAnsi="仿宋" w:eastAsia="仿宋" w:cs="仿宋"/>
          <w:highlight w:val="none"/>
        </w:rPr>
      </w:pPr>
    </w:p>
    <w:p w14:paraId="39E7F66A">
      <w:pPr>
        <w:rPr>
          <w:rFonts w:hint="eastAsia" w:ascii="仿宋" w:hAnsi="仿宋" w:eastAsia="仿宋" w:cs="仿宋"/>
          <w:highlight w:val="none"/>
        </w:rPr>
      </w:pPr>
    </w:p>
    <w:p w14:paraId="2A8C2A3B">
      <w:pPr>
        <w:pStyle w:val="27"/>
        <w:rPr>
          <w:rFonts w:hint="eastAsia" w:ascii="仿宋" w:hAnsi="仿宋" w:eastAsia="仿宋" w:cs="仿宋"/>
          <w:highlight w:val="none"/>
        </w:rPr>
      </w:pPr>
    </w:p>
    <w:p w14:paraId="575D7DBB">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0FA3B989">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9AF96AF">
      <w:pPr>
        <w:pStyle w:val="2"/>
        <w:rPr>
          <w:rFonts w:hint="eastAsia" w:ascii="仿宋" w:hAnsi="仿宋" w:eastAsia="仿宋" w:cs="仿宋"/>
          <w:color w:val="auto"/>
          <w:sz w:val="24"/>
          <w:szCs w:val="24"/>
          <w:highlight w:val="none"/>
        </w:rPr>
      </w:pPr>
    </w:p>
    <w:p w14:paraId="02BC1A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7A1CA0E9">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4C821E37">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4FEE1C4">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7081BAB2">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11450877">
      <w:pPr>
        <w:pStyle w:val="2"/>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358D952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3E1FBE59">
      <w:pPr>
        <w:ind w:left="540" w:leftChars="257"/>
        <w:rPr>
          <w:rFonts w:hint="eastAsia" w:ascii="仿宋" w:hAnsi="仿宋" w:eastAsia="仿宋" w:cs="仿宋"/>
          <w:color w:val="auto"/>
          <w:sz w:val="24"/>
          <w:szCs w:val="24"/>
          <w:highlight w:val="none"/>
        </w:rPr>
      </w:pPr>
    </w:p>
    <w:p w14:paraId="531DBDF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4B7A317">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384F5FB9">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FF6378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7F9FEF2">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3AECB54">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649DF8C">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14B96CCF">
      <w:pPr>
        <w:pStyle w:val="27"/>
        <w:rPr>
          <w:rFonts w:hint="eastAsia" w:ascii="仿宋" w:hAnsi="仿宋" w:eastAsia="仿宋" w:cs="仿宋"/>
          <w:color w:val="auto"/>
          <w:sz w:val="24"/>
          <w:szCs w:val="24"/>
          <w:highlight w:val="none"/>
        </w:rPr>
      </w:pPr>
    </w:p>
    <w:p w14:paraId="464C6887">
      <w:pPr>
        <w:pStyle w:val="27"/>
        <w:rPr>
          <w:rFonts w:hint="eastAsia" w:ascii="仿宋" w:hAnsi="仿宋" w:eastAsia="仿宋" w:cs="仿宋"/>
          <w:color w:val="auto"/>
          <w:sz w:val="24"/>
          <w:szCs w:val="24"/>
          <w:highlight w:val="none"/>
        </w:rPr>
      </w:pPr>
    </w:p>
    <w:p w14:paraId="1DE2ECF2">
      <w:pPr>
        <w:pStyle w:val="27"/>
        <w:rPr>
          <w:rFonts w:hint="eastAsia" w:ascii="仿宋" w:hAnsi="仿宋" w:eastAsia="仿宋" w:cs="仿宋"/>
          <w:color w:val="auto"/>
          <w:sz w:val="24"/>
          <w:szCs w:val="24"/>
          <w:highlight w:val="none"/>
        </w:rPr>
      </w:pPr>
    </w:p>
    <w:p w14:paraId="27B65D4D">
      <w:pPr>
        <w:pStyle w:val="27"/>
        <w:rPr>
          <w:rFonts w:hint="eastAsia" w:ascii="仿宋" w:hAnsi="仿宋" w:eastAsia="仿宋" w:cs="仿宋"/>
          <w:color w:val="auto"/>
          <w:sz w:val="24"/>
          <w:szCs w:val="24"/>
          <w:highlight w:val="none"/>
        </w:rPr>
      </w:pPr>
    </w:p>
    <w:p w14:paraId="286204A4">
      <w:pPr>
        <w:pStyle w:val="27"/>
        <w:rPr>
          <w:rFonts w:hint="eastAsia" w:ascii="仿宋" w:hAnsi="仿宋" w:eastAsia="仿宋" w:cs="仿宋"/>
          <w:color w:val="auto"/>
          <w:sz w:val="24"/>
          <w:szCs w:val="24"/>
          <w:highlight w:val="none"/>
        </w:rPr>
      </w:pPr>
    </w:p>
    <w:p w14:paraId="5C0B4A99">
      <w:pPr>
        <w:pStyle w:val="27"/>
        <w:rPr>
          <w:rFonts w:hint="eastAsia" w:ascii="仿宋" w:hAnsi="仿宋" w:eastAsia="仿宋" w:cs="仿宋"/>
          <w:color w:val="auto"/>
          <w:sz w:val="24"/>
          <w:szCs w:val="24"/>
          <w:highlight w:val="none"/>
        </w:rPr>
      </w:pPr>
    </w:p>
    <w:p w14:paraId="278DCE80">
      <w:pPr>
        <w:pStyle w:val="27"/>
        <w:rPr>
          <w:rFonts w:hint="eastAsia" w:ascii="仿宋" w:hAnsi="仿宋" w:eastAsia="仿宋" w:cs="仿宋"/>
          <w:color w:val="auto"/>
          <w:sz w:val="24"/>
          <w:szCs w:val="24"/>
          <w:highlight w:val="none"/>
        </w:rPr>
      </w:pPr>
    </w:p>
    <w:p w14:paraId="2822F26F">
      <w:pPr>
        <w:pStyle w:val="27"/>
        <w:rPr>
          <w:rFonts w:hint="eastAsia" w:ascii="仿宋" w:hAnsi="仿宋" w:eastAsia="仿宋" w:cs="仿宋"/>
          <w:color w:val="auto"/>
          <w:sz w:val="24"/>
          <w:szCs w:val="24"/>
          <w:highlight w:val="none"/>
        </w:rPr>
      </w:pPr>
    </w:p>
    <w:p w14:paraId="41007B19">
      <w:pPr>
        <w:pStyle w:val="27"/>
        <w:rPr>
          <w:rFonts w:hint="eastAsia" w:ascii="仿宋" w:hAnsi="仿宋" w:eastAsia="仿宋" w:cs="仿宋"/>
          <w:color w:val="auto"/>
          <w:sz w:val="24"/>
          <w:szCs w:val="24"/>
          <w:highlight w:val="none"/>
        </w:rPr>
      </w:pPr>
    </w:p>
    <w:p w14:paraId="48F531C2">
      <w:pPr>
        <w:pStyle w:val="27"/>
        <w:rPr>
          <w:rFonts w:hint="eastAsia" w:ascii="仿宋" w:hAnsi="仿宋" w:eastAsia="仿宋" w:cs="仿宋"/>
          <w:color w:val="auto"/>
          <w:sz w:val="24"/>
          <w:szCs w:val="24"/>
          <w:highlight w:val="none"/>
        </w:rPr>
      </w:pPr>
    </w:p>
    <w:p w14:paraId="58B4510B">
      <w:pPr>
        <w:pStyle w:val="27"/>
        <w:rPr>
          <w:rFonts w:hint="eastAsia" w:ascii="仿宋" w:hAnsi="仿宋" w:eastAsia="仿宋" w:cs="仿宋"/>
          <w:color w:val="auto"/>
          <w:sz w:val="24"/>
          <w:szCs w:val="24"/>
          <w:highlight w:val="none"/>
        </w:rPr>
      </w:pPr>
    </w:p>
    <w:p w14:paraId="3B16E25C">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2F39F7BD">
      <w:pPr>
        <w:rPr>
          <w:rFonts w:hint="eastAsia" w:ascii="仿宋" w:hAnsi="仿宋" w:eastAsia="仿宋" w:cs="仿宋"/>
          <w:highlight w:val="none"/>
        </w:rPr>
      </w:pPr>
    </w:p>
    <w:p w14:paraId="677D9DF6">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（一）报价</w:t>
      </w:r>
      <w:r>
        <w:rPr>
          <w:rFonts w:hint="eastAsia" w:ascii="仿宋" w:hAnsi="仿宋" w:eastAsia="仿宋" w:cs="仿宋"/>
          <w:b/>
          <w:sz w:val="24"/>
          <w:highlight w:val="none"/>
          <w:lang w:val="en-US" w:eastAsia="zh-CN"/>
        </w:rPr>
        <w:t>明细</w:t>
      </w:r>
      <w:r>
        <w:rPr>
          <w:rFonts w:hint="eastAsia" w:ascii="仿宋" w:hAnsi="仿宋" w:eastAsia="仿宋" w:cs="仿宋"/>
          <w:b/>
          <w:sz w:val="24"/>
          <w:highlight w:val="none"/>
        </w:rPr>
        <w:t>表</w:t>
      </w:r>
    </w:p>
    <w:p w14:paraId="6AF7733F">
      <w:pPr>
        <w:ind w:firstLine="482" w:firstLineChars="200"/>
        <w:rPr>
          <w:rFonts w:hint="eastAsia" w:ascii="仿宋" w:hAnsi="仿宋" w:eastAsia="仿宋" w:cs="仿宋"/>
          <w:b/>
          <w:bCs/>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2316"/>
        <w:gridCol w:w="1511"/>
        <w:gridCol w:w="1427"/>
        <w:gridCol w:w="1318"/>
        <w:gridCol w:w="1514"/>
      </w:tblGrid>
      <w:tr w14:paraId="2343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4E51C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sz w:val="21"/>
                <w:szCs w:val="21"/>
                <w:highlight w:val="none"/>
                <w:shd w:val="clear" w:color="auto" w:fill="auto"/>
              </w:rPr>
            </w:pPr>
            <w:r>
              <w:rPr>
                <w:rFonts w:hint="eastAsia" w:ascii="宋体" w:hAnsi="宋体" w:eastAsia="宋体" w:cs="宋体"/>
                <w:b/>
                <w:bCs w:val="0"/>
                <w:sz w:val="21"/>
                <w:szCs w:val="21"/>
                <w:highlight w:val="none"/>
                <w:shd w:val="clear" w:color="auto" w:fill="auto"/>
              </w:rPr>
              <w:t>序号</w:t>
            </w:r>
          </w:p>
        </w:tc>
        <w:tc>
          <w:tcPr>
            <w:tcW w:w="1262" w:type="dxa"/>
            <w:noWrap w:val="0"/>
            <w:vAlign w:val="center"/>
          </w:tcPr>
          <w:p w14:paraId="141DC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kern w:val="0"/>
                <w:sz w:val="21"/>
                <w:szCs w:val="21"/>
                <w:highlight w:val="none"/>
                <w:shd w:val="clear" w:color="auto" w:fill="auto"/>
              </w:rPr>
            </w:pPr>
            <w:r>
              <w:rPr>
                <w:rFonts w:hint="eastAsia" w:ascii="仿宋" w:hAnsi="仿宋" w:eastAsia="仿宋" w:cs="仿宋"/>
                <w:sz w:val="24"/>
                <w:szCs w:val="24"/>
                <w:highlight w:val="none"/>
              </w:rPr>
              <w:t>采购计划编号</w:t>
            </w:r>
          </w:p>
        </w:tc>
        <w:tc>
          <w:tcPr>
            <w:tcW w:w="1895" w:type="dxa"/>
            <w:noWrap w:val="0"/>
            <w:vAlign w:val="center"/>
          </w:tcPr>
          <w:p w14:paraId="04E61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sz w:val="21"/>
                <w:szCs w:val="21"/>
                <w:highlight w:val="none"/>
                <w:shd w:val="clear" w:color="auto" w:fill="auto"/>
              </w:rPr>
            </w:pPr>
            <w:r>
              <w:rPr>
                <w:rFonts w:hint="eastAsia" w:ascii="仿宋" w:hAnsi="仿宋" w:eastAsia="仿宋" w:cs="仿宋"/>
                <w:bCs/>
                <w:sz w:val="24"/>
                <w:szCs w:val="24"/>
                <w:highlight w:val="none"/>
              </w:rPr>
              <w:t>服务需求名称</w:t>
            </w:r>
          </w:p>
        </w:tc>
        <w:tc>
          <w:tcPr>
            <w:tcW w:w="1638" w:type="dxa"/>
            <w:noWrap w:val="0"/>
            <w:vAlign w:val="center"/>
          </w:tcPr>
          <w:p w14:paraId="3A196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kern w:val="0"/>
                <w:sz w:val="21"/>
                <w:szCs w:val="21"/>
                <w:highlight w:val="none"/>
                <w:shd w:val="clear" w:color="auto" w:fill="auto"/>
                <w:lang w:val="en-US" w:eastAsia="zh-CN"/>
              </w:rPr>
            </w:pPr>
            <w:r>
              <w:rPr>
                <w:rFonts w:hint="eastAsia" w:ascii="宋体" w:hAnsi="宋体" w:eastAsia="宋体" w:cs="宋体"/>
                <w:b/>
                <w:bCs w:val="0"/>
                <w:kern w:val="0"/>
                <w:sz w:val="21"/>
                <w:szCs w:val="21"/>
                <w:highlight w:val="none"/>
                <w:shd w:val="clear" w:color="auto" w:fill="auto"/>
                <w:lang w:val="en-US" w:eastAsia="zh-CN"/>
              </w:rPr>
              <w:t>最高单价限价（元）</w:t>
            </w:r>
          </w:p>
        </w:tc>
        <w:tc>
          <w:tcPr>
            <w:tcW w:w="1642" w:type="dxa"/>
            <w:noWrap w:val="0"/>
            <w:vAlign w:val="center"/>
          </w:tcPr>
          <w:p w14:paraId="15851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sz w:val="21"/>
                <w:szCs w:val="21"/>
                <w:highlight w:val="none"/>
                <w:shd w:val="clear" w:color="auto" w:fill="auto"/>
                <w:lang w:val="en-US" w:eastAsia="zh-CN"/>
              </w:rPr>
            </w:pPr>
            <w:r>
              <w:rPr>
                <w:rFonts w:hint="eastAsia" w:ascii="宋体" w:hAnsi="宋体" w:eastAsia="宋体" w:cs="宋体"/>
                <w:b/>
                <w:bCs w:val="0"/>
                <w:kern w:val="0"/>
                <w:sz w:val="21"/>
                <w:szCs w:val="21"/>
                <w:highlight w:val="none"/>
                <w:shd w:val="clear" w:color="auto" w:fill="auto"/>
                <w:lang w:val="en-US" w:eastAsia="zh-CN"/>
              </w:rPr>
              <w:t xml:space="preserve"> 投标折扣率</w:t>
            </w:r>
          </w:p>
        </w:tc>
        <w:tc>
          <w:tcPr>
            <w:tcW w:w="1642" w:type="dxa"/>
            <w:noWrap w:val="0"/>
            <w:vAlign w:val="center"/>
          </w:tcPr>
          <w:p w14:paraId="184A6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sz w:val="21"/>
                <w:szCs w:val="21"/>
                <w:highlight w:val="none"/>
                <w:shd w:val="clear" w:color="auto" w:fill="auto"/>
                <w:lang w:val="en-US" w:eastAsia="zh-CN"/>
              </w:rPr>
            </w:pPr>
            <w:r>
              <w:rPr>
                <w:rFonts w:hint="eastAsia" w:ascii="宋体" w:hAnsi="宋体" w:eastAsia="宋体" w:cs="宋体"/>
                <w:b/>
                <w:bCs w:val="0"/>
                <w:sz w:val="21"/>
                <w:szCs w:val="21"/>
                <w:highlight w:val="none"/>
                <w:shd w:val="clear" w:color="auto" w:fill="auto"/>
                <w:lang w:val="en-US" w:eastAsia="zh-CN"/>
              </w:rPr>
              <w:t>备注</w:t>
            </w:r>
          </w:p>
        </w:tc>
      </w:tr>
      <w:tr w14:paraId="7420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6045E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262" w:type="dxa"/>
            <w:vMerge w:val="restart"/>
            <w:noWrap w:val="0"/>
            <w:vAlign w:val="center"/>
          </w:tcPr>
          <w:p w14:paraId="2ADCA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LGZXYYZBB20250825-1A</w:t>
            </w:r>
          </w:p>
        </w:tc>
        <w:tc>
          <w:tcPr>
            <w:tcW w:w="1895" w:type="dxa"/>
            <w:noWrap w:val="0"/>
            <w:vAlign w:val="center"/>
          </w:tcPr>
          <w:p w14:paraId="3BA69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影视级长视频宣传片</w:t>
            </w:r>
          </w:p>
        </w:tc>
        <w:tc>
          <w:tcPr>
            <w:tcW w:w="1638" w:type="dxa"/>
            <w:noWrap w:val="0"/>
            <w:vAlign w:val="center"/>
          </w:tcPr>
          <w:p w14:paraId="78F20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50000</w:t>
            </w:r>
          </w:p>
        </w:tc>
        <w:tc>
          <w:tcPr>
            <w:tcW w:w="1642" w:type="dxa"/>
            <w:vMerge w:val="restart"/>
            <w:noWrap w:val="0"/>
            <w:vAlign w:val="center"/>
          </w:tcPr>
          <w:p w14:paraId="2645F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 w:val="0"/>
                <w:bCs/>
                <w:sz w:val="21"/>
                <w:szCs w:val="21"/>
                <w:lang w:val="en-US" w:eastAsia="zh-CN"/>
              </w:rPr>
            </w:pPr>
          </w:p>
        </w:tc>
        <w:tc>
          <w:tcPr>
            <w:tcW w:w="1642" w:type="dxa"/>
            <w:vMerge w:val="restart"/>
            <w:noWrap w:val="0"/>
            <w:vAlign w:val="center"/>
          </w:tcPr>
          <w:p w14:paraId="43A35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各子项目具体发生数量根据后续各学科实际需求而定，项目款项按实际发生额度结算，支付上限不超过预算金额</w:t>
            </w:r>
            <w:r>
              <w:rPr>
                <w:rFonts w:hint="eastAsia" w:ascii="宋体" w:hAnsi="宋体" w:eastAsia="宋体" w:cs="宋体"/>
                <w:bCs/>
                <w:szCs w:val="21"/>
                <w:lang w:val="en-US" w:eastAsia="zh-CN"/>
              </w:rPr>
              <w:t>157567.11元。</w:t>
            </w:r>
          </w:p>
        </w:tc>
      </w:tr>
      <w:tr w14:paraId="48A1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6B4D1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2</w:t>
            </w:r>
          </w:p>
        </w:tc>
        <w:tc>
          <w:tcPr>
            <w:tcW w:w="1262" w:type="dxa"/>
            <w:vMerge w:val="continue"/>
            <w:noWrap w:val="0"/>
            <w:vAlign w:val="center"/>
          </w:tcPr>
          <w:p w14:paraId="51E9C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p>
        </w:tc>
        <w:tc>
          <w:tcPr>
            <w:tcW w:w="1895" w:type="dxa"/>
            <w:noWrap w:val="0"/>
            <w:vAlign w:val="center"/>
          </w:tcPr>
          <w:p w14:paraId="488E3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专业级中时长宣传片</w:t>
            </w:r>
          </w:p>
        </w:tc>
        <w:tc>
          <w:tcPr>
            <w:tcW w:w="1638" w:type="dxa"/>
            <w:noWrap w:val="0"/>
            <w:vAlign w:val="center"/>
          </w:tcPr>
          <w:p w14:paraId="21EC3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30000</w:t>
            </w:r>
          </w:p>
        </w:tc>
        <w:tc>
          <w:tcPr>
            <w:tcW w:w="1642" w:type="dxa"/>
            <w:vMerge w:val="continue"/>
            <w:noWrap w:val="0"/>
            <w:vAlign w:val="center"/>
          </w:tcPr>
          <w:p w14:paraId="0081F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c>
          <w:tcPr>
            <w:tcW w:w="1642" w:type="dxa"/>
            <w:vMerge w:val="continue"/>
            <w:noWrap w:val="0"/>
            <w:vAlign w:val="center"/>
          </w:tcPr>
          <w:p w14:paraId="0EE4A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r>
      <w:tr w14:paraId="21EB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5375D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1262" w:type="dxa"/>
            <w:vMerge w:val="continue"/>
            <w:noWrap w:val="0"/>
            <w:vAlign w:val="center"/>
          </w:tcPr>
          <w:p w14:paraId="26C69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p>
        </w:tc>
        <w:tc>
          <w:tcPr>
            <w:tcW w:w="1895" w:type="dxa"/>
            <w:noWrap w:val="0"/>
            <w:vAlign w:val="center"/>
          </w:tcPr>
          <w:p w14:paraId="197D6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剧情类短视频</w:t>
            </w:r>
          </w:p>
        </w:tc>
        <w:tc>
          <w:tcPr>
            <w:tcW w:w="1638" w:type="dxa"/>
            <w:noWrap w:val="0"/>
            <w:vAlign w:val="center"/>
          </w:tcPr>
          <w:p w14:paraId="1AB4D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8000</w:t>
            </w:r>
          </w:p>
        </w:tc>
        <w:tc>
          <w:tcPr>
            <w:tcW w:w="1642" w:type="dxa"/>
            <w:vMerge w:val="continue"/>
            <w:noWrap w:val="0"/>
            <w:vAlign w:val="center"/>
          </w:tcPr>
          <w:p w14:paraId="3E41BA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c>
          <w:tcPr>
            <w:tcW w:w="1642" w:type="dxa"/>
            <w:vMerge w:val="continue"/>
            <w:noWrap w:val="0"/>
            <w:vAlign w:val="center"/>
          </w:tcPr>
          <w:p w14:paraId="0195B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r>
      <w:tr w14:paraId="3556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64A99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262" w:type="dxa"/>
            <w:vMerge w:val="continue"/>
            <w:noWrap w:val="0"/>
            <w:vAlign w:val="center"/>
          </w:tcPr>
          <w:p w14:paraId="423E8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p>
        </w:tc>
        <w:tc>
          <w:tcPr>
            <w:tcW w:w="1895" w:type="dxa"/>
            <w:noWrap w:val="0"/>
            <w:vAlign w:val="center"/>
          </w:tcPr>
          <w:p w14:paraId="71DC5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口播类短视频</w:t>
            </w:r>
          </w:p>
        </w:tc>
        <w:tc>
          <w:tcPr>
            <w:tcW w:w="1638" w:type="dxa"/>
            <w:noWrap w:val="0"/>
            <w:vAlign w:val="center"/>
          </w:tcPr>
          <w:p w14:paraId="499DA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3500</w:t>
            </w:r>
          </w:p>
        </w:tc>
        <w:tc>
          <w:tcPr>
            <w:tcW w:w="1642" w:type="dxa"/>
            <w:vMerge w:val="continue"/>
            <w:noWrap w:val="0"/>
            <w:vAlign w:val="center"/>
          </w:tcPr>
          <w:p w14:paraId="50B75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c>
          <w:tcPr>
            <w:tcW w:w="1642" w:type="dxa"/>
            <w:vMerge w:val="continue"/>
            <w:noWrap w:val="0"/>
            <w:vAlign w:val="center"/>
          </w:tcPr>
          <w:p w14:paraId="1E33A6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r>
      <w:tr w14:paraId="780A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33AAB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1262" w:type="dxa"/>
            <w:vMerge w:val="continue"/>
            <w:noWrap w:val="0"/>
            <w:vAlign w:val="center"/>
          </w:tcPr>
          <w:p w14:paraId="7F97D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p>
        </w:tc>
        <w:tc>
          <w:tcPr>
            <w:tcW w:w="1895" w:type="dxa"/>
            <w:noWrap w:val="0"/>
            <w:vAlign w:val="center"/>
          </w:tcPr>
          <w:p w14:paraId="27613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随拍类短视频</w:t>
            </w:r>
          </w:p>
        </w:tc>
        <w:tc>
          <w:tcPr>
            <w:tcW w:w="1638" w:type="dxa"/>
            <w:noWrap w:val="0"/>
            <w:vAlign w:val="center"/>
          </w:tcPr>
          <w:p w14:paraId="7729D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900</w:t>
            </w:r>
          </w:p>
        </w:tc>
        <w:tc>
          <w:tcPr>
            <w:tcW w:w="1642" w:type="dxa"/>
            <w:vMerge w:val="continue"/>
            <w:noWrap w:val="0"/>
            <w:vAlign w:val="center"/>
          </w:tcPr>
          <w:p w14:paraId="021D3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c>
          <w:tcPr>
            <w:tcW w:w="1642" w:type="dxa"/>
            <w:vMerge w:val="continue"/>
            <w:noWrap w:val="0"/>
            <w:vAlign w:val="center"/>
          </w:tcPr>
          <w:p w14:paraId="3B79A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r>
    </w:tbl>
    <w:p w14:paraId="308A8152">
      <w:pPr>
        <w:tabs>
          <w:tab w:val="left" w:pos="720"/>
        </w:tabs>
        <w:jc w:val="center"/>
        <w:rPr>
          <w:rFonts w:hint="eastAsia" w:ascii="仿宋" w:hAnsi="仿宋" w:eastAsia="仿宋" w:cs="仿宋"/>
          <w:b/>
          <w:sz w:val="24"/>
          <w:highlight w:val="none"/>
        </w:rPr>
      </w:pPr>
      <w:r>
        <w:rPr>
          <w:rFonts w:hint="eastAsia" w:ascii="仿宋" w:hAnsi="仿宋" w:eastAsia="仿宋" w:cs="仿宋"/>
          <w:b/>
          <w:sz w:val="24"/>
          <w:highlight w:val="none"/>
        </w:rPr>
        <w:t>（二）投标人认为需要涉及的其他内容报价清单</w:t>
      </w:r>
    </w:p>
    <w:p w14:paraId="4EE7AFF3">
      <w:pPr>
        <w:rPr>
          <w:rFonts w:hint="eastAsia" w:ascii="仿宋" w:hAnsi="仿宋" w:eastAsia="仿宋" w:cs="仿宋"/>
          <w:b/>
          <w:bCs/>
          <w:highlight w:val="none"/>
        </w:rPr>
      </w:pPr>
    </w:p>
    <w:p w14:paraId="4331A86D">
      <w:pPr>
        <w:ind w:firstLine="482" w:firstLineChars="200"/>
        <w:rPr>
          <w:rFonts w:hint="eastAsia" w:ascii="仿宋" w:hAnsi="仿宋" w:eastAsia="仿宋" w:cs="仿宋"/>
          <w:b/>
          <w:bCs/>
          <w:sz w:val="24"/>
          <w:highlight w:val="none"/>
        </w:rPr>
      </w:pPr>
    </w:p>
    <w:p w14:paraId="125421E5">
      <w:pPr>
        <w:pStyle w:val="11"/>
        <w:spacing w:line="360" w:lineRule="auto"/>
        <w:ind w:firstLine="420" w:firstLineChars="200"/>
        <w:rPr>
          <w:rFonts w:hint="eastAsia" w:ascii="仿宋" w:hAnsi="仿宋" w:eastAsia="仿宋" w:cs="仿宋"/>
          <w:szCs w:val="21"/>
          <w:highlight w:val="none"/>
        </w:rPr>
      </w:pPr>
    </w:p>
    <w:p w14:paraId="6CA08751">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14:paraId="26105BF8">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14:paraId="10738DF5">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2"/>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7D43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D8195E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29B9B40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6075D9B1">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495BEFD0">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34CD80D8">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0E63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057F5AFD">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09C70935">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413D32E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0B2AD880">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2A40DFA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2A83CD3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2FB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72CDD44">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66C82A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66E1BC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A86C0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7910B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08127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52823C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2921B76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5242B577">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426382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19D8CA3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p>
        </w:tc>
      </w:tr>
      <w:tr w14:paraId="525D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3424EAEB">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5A04F87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0CC9A92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5070589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0DA4228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7A9EF01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2CA4C92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4219CF4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4814CC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587DA1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4A7BB5D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5F63494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8A62ED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59B78C0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4BA8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3DD165D">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6C91DFEE">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5F66A6F5">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7683E48">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025BDF8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5CF264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5CD7F46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4CEB262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540536D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6B5CC53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640E96E">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4369413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0C601CB7">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4828CAE">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2D2E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57DE22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B534986">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76B09D7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采购人内部排查</w:t>
            </w:r>
          </w:p>
          <w:p w14:paraId="0FA93114">
            <w:pPr>
              <w:keepNext w:val="0"/>
              <w:keepLines w:val="0"/>
              <w:suppressLineNumbers w:val="0"/>
              <w:spacing w:before="0" w:beforeAutospacing="0" w:after="0" w:afterAutospacing="0"/>
              <w:ind w:left="0" w:right="0"/>
              <w:rPr>
                <w:rFonts w:hint="eastAsia" w:ascii="Calibri" w:hAnsi="Calibri" w:eastAsia="宋体" w:cs="Calibri"/>
                <w:kern w:val="2"/>
                <w:sz w:val="21"/>
                <w:szCs w:val="21"/>
                <w:lang w:val="en-US" w:eastAsia="zh-CN" w:bidi="ar-SA"/>
              </w:rPr>
            </w:pPr>
          </w:p>
          <w:p w14:paraId="71A64A6B">
            <w:pPr>
              <w:keepNext w:val="0"/>
              <w:keepLines w:val="0"/>
              <w:suppressLineNumbers w:val="0"/>
              <w:spacing w:before="0" w:beforeAutospacing="0" w:after="0" w:afterAutospacing="0"/>
              <w:ind w:left="0" w:right="0"/>
              <w:jc w:val="center"/>
              <w:rPr>
                <w:rFonts w:hint="eastAsia"/>
                <w:lang w:val="en-US" w:eastAsia="zh-CN"/>
              </w:rPr>
            </w:pPr>
          </w:p>
        </w:tc>
        <w:tc>
          <w:tcPr>
            <w:tcW w:w="1323" w:type="dxa"/>
            <w:vAlign w:val="center"/>
          </w:tcPr>
          <w:p w14:paraId="2917F95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4194FBA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B961C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45861A74">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127F4F8A">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651AB87C">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6075975">
      <w:pPr>
        <w:outlineLvl w:val="3"/>
        <w:rPr>
          <w:rFonts w:hint="eastAsia" w:ascii="仿宋" w:hAnsi="仿宋" w:eastAsia="仿宋" w:cs="仿宋"/>
          <w:b/>
          <w:szCs w:val="21"/>
          <w:highlight w:val="none"/>
        </w:rPr>
      </w:pPr>
      <w:bookmarkStart w:id="7" w:name="_Toc7602"/>
    </w:p>
    <w:bookmarkEnd w:id="7"/>
    <w:p w14:paraId="26554BD2">
      <w:pPr>
        <w:rPr>
          <w:rFonts w:hint="eastAsia" w:ascii="仿宋" w:hAnsi="仿宋" w:eastAsia="仿宋" w:cs="仿宋"/>
          <w:highlight w:val="none"/>
        </w:rPr>
      </w:pPr>
    </w:p>
    <w:p w14:paraId="1C7BE001">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7CD8B432">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3A86F80F">
      <w:pPr>
        <w:pStyle w:val="7"/>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39F2B5C9">
      <w:pPr>
        <w:pStyle w:val="7"/>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599638E4">
      <w:pPr>
        <w:adjustRightInd w:val="0"/>
        <w:jc w:val="center"/>
        <w:outlineLvl w:val="4"/>
        <w:rPr>
          <w:rFonts w:hint="eastAsia" w:ascii="仿宋" w:hAnsi="仿宋" w:eastAsia="仿宋" w:cs="仿宋"/>
          <w:b/>
          <w:bCs/>
          <w:sz w:val="24"/>
          <w:szCs w:val="24"/>
          <w:highlight w:val="none"/>
        </w:rPr>
      </w:pPr>
    </w:p>
    <w:p w14:paraId="6870A206">
      <w:pPr>
        <w:adjustRightInd w:val="0"/>
        <w:jc w:val="both"/>
        <w:outlineLvl w:val="4"/>
        <w:rPr>
          <w:rFonts w:hint="eastAsia" w:ascii="仿宋" w:hAnsi="仿宋" w:eastAsia="仿宋" w:cs="仿宋"/>
          <w:b/>
          <w:bCs/>
          <w:sz w:val="24"/>
          <w:szCs w:val="24"/>
          <w:highlight w:val="none"/>
          <w:lang w:val="en-US" w:eastAsia="zh-CN"/>
        </w:rPr>
      </w:pPr>
    </w:p>
    <w:p w14:paraId="361A408E">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599C0FBB">
      <w:pPr>
        <w:shd w:val="clear"/>
        <w:snapToGrid w:val="0"/>
        <w:spacing w:line="360" w:lineRule="auto"/>
        <w:rPr>
          <w:rFonts w:hint="eastAsia" w:ascii="仿宋" w:hAnsi="仿宋" w:eastAsia="仿宋" w:cs="仿宋"/>
          <w:color w:val="auto"/>
          <w:sz w:val="24"/>
          <w:szCs w:val="24"/>
          <w:highlight w:val="none"/>
        </w:rPr>
      </w:pPr>
    </w:p>
    <w:p w14:paraId="6766B812">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0E4238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0079E49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0B6C2D4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3F77E7E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022F3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6E834E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6E25596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7165D9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5DC8D1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011ACEA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41D72BF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361BD1A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0E2BE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3B12328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40872A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611B319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1BDDD7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AE16F5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E0C567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969770E">
      <w:pPr>
        <w:pStyle w:val="7"/>
        <w:widowControl w:val="0"/>
        <w:numPr>
          <w:ilvl w:val="0"/>
          <w:numId w:val="0"/>
        </w:numPr>
        <w:jc w:val="both"/>
        <w:rPr>
          <w:rFonts w:hint="default" w:ascii="仿宋" w:hAnsi="仿宋" w:eastAsia="仿宋" w:cs="仿宋"/>
          <w:b/>
          <w:bCs/>
          <w:sz w:val="24"/>
          <w:szCs w:val="24"/>
          <w:highlight w:val="none"/>
          <w:lang w:val="en-US" w:eastAsia="zh-CN"/>
        </w:rPr>
      </w:pPr>
    </w:p>
    <w:p w14:paraId="16F21D0D">
      <w:pPr>
        <w:pStyle w:val="7"/>
        <w:widowControl w:val="0"/>
        <w:numPr>
          <w:ilvl w:val="0"/>
          <w:numId w:val="0"/>
        </w:numPr>
        <w:jc w:val="both"/>
        <w:rPr>
          <w:rFonts w:hint="default" w:ascii="仿宋" w:hAnsi="仿宋" w:eastAsia="仿宋" w:cs="仿宋"/>
          <w:b/>
          <w:bCs/>
          <w:sz w:val="24"/>
          <w:szCs w:val="24"/>
          <w:highlight w:val="none"/>
          <w:lang w:val="en-US" w:eastAsia="zh-CN"/>
        </w:rPr>
      </w:pPr>
    </w:p>
    <w:p w14:paraId="0836DAF0">
      <w:pPr>
        <w:rPr>
          <w:rFonts w:hint="eastAsia" w:ascii="仿宋" w:hAnsi="仿宋" w:eastAsia="仿宋" w:cs="仿宋"/>
          <w:b/>
          <w:bCs/>
          <w:kern w:val="2"/>
          <w:sz w:val="24"/>
          <w:szCs w:val="24"/>
          <w:highlight w:val="none"/>
          <w:lang w:val="en-US" w:eastAsia="zh-CN" w:bidi="ar-SA"/>
        </w:rPr>
      </w:pPr>
      <w:bookmarkStart w:id="8" w:name="_Toc29757"/>
      <w:bookmarkStart w:id="9" w:name="_Toc743"/>
      <w:r>
        <w:rPr>
          <w:rFonts w:hint="eastAsia" w:ascii="仿宋" w:hAnsi="仿宋" w:eastAsia="仿宋" w:cs="仿宋"/>
          <w:b/>
          <w:bCs/>
          <w:kern w:val="2"/>
          <w:sz w:val="24"/>
          <w:szCs w:val="24"/>
          <w:highlight w:val="none"/>
          <w:lang w:val="en-US" w:eastAsia="zh-CN" w:bidi="ar-SA"/>
        </w:rPr>
        <w:br w:type="page"/>
      </w:r>
    </w:p>
    <w:p w14:paraId="10601471">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240EA94C">
      <w:pPr>
        <w:pStyle w:val="11"/>
        <w:spacing w:line="360" w:lineRule="auto"/>
        <w:jc w:val="center"/>
        <w:rPr>
          <w:rFonts w:hint="eastAsia" w:ascii="仿宋" w:hAnsi="仿宋" w:eastAsia="仿宋" w:cs="仿宋"/>
          <w:b/>
          <w:bCs/>
          <w:sz w:val="24"/>
          <w:szCs w:val="24"/>
          <w:highlight w:val="none"/>
        </w:rPr>
      </w:pPr>
    </w:p>
    <w:p w14:paraId="4EB5FCDD">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52998DC6">
      <w:pPr>
        <w:widowControl/>
        <w:autoSpaceDE w:val="0"/>
        <w:autoSpaceDN w:val="0"/>
        <w:ind w:right="893"/>
        <w:jc w:val="center"/>
        <w:textAlignment w:val="bottom"/>
        <w:rPr>
          <w:rFonts w:hint="eastAsia" w:ascii="仿宋" w:hAnsi="仿宋" w:eastAsia="仿宋" w:cs="仿宋"/>
          <w:sz w:val="24"/>
          <w:szCs w:val="24"/>
          <w:highlight w:val="none"/>
        </w:rPr>
      </w:pPr>
    </w:p>
    <w:p w14:paraId="1C0A1EC2">
      <w:pPr>
        <w:pStyle w:val="2"/>
        <w:rPr>
          <w:rFonts w:hint="eastAsia" w:ascii="仿宋" w:hAnsi="仿宋" w:eastAsia="仿宋" w:cs="仿宋"/>
          <w:sz w:val="24"/>
          <w:szCs w:val="24"/>
          <w:highlight w:val="none"/>
        </w:rPr>
      </w:pPr>
    </w:p>
    <w:p w14:paraId="5B6A53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15CDA8A2">
      <w:pPr>
        <w:ind w:firstLine="480" w:firstLineChars="200"/>
        <w:rPr>
          <w:rFonts w:hint="eastAsia" w:ascii="仿宋" w:hAnsi="仿宋" w:eastAsia="仿宋" w:cs="仿宋"/>
          <w:bCs/>
          <w:color w:val="auto"/>
          <w:kern w:val="2"/>
          <w:sz w:val="24"/>
          <w:szCs w:val="24"/>
          <w:highlight w:val="none"/>
          <w:lang w:val="en-US" w:eastAsia="zh-CN" w:bidi="ar-SA"/>
        </w:rPr>
      </w:pPr>
    </w:p>
    <w:p w14:paraId="45FD7CE5">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9769B60">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6F2AA7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B3B71B7">
      <w:pPr>
        <w:ind w:firstLine="480" w:firstLineChars="200"/>
        <w:rPr>
          <w:rFonts w:hint="eastAsia" w:ascii="仿宋" w:hAnsi="仿宋" w:eastAsia="仿宋" w:cs="仿宋"/>
          <w:color w:val="auto"/>
          <w:sz w:val="24"/>
          <w:szCs w:val="24"/>
          <w:highlight w:val="none"/>
        </w:rPr>
      </w:pPr>
    </w:p>
    <w:p w14:paraId="1846957E">
      <w:pPr>
        <w:ind w:firstLine="480" w:firstLineChars="200"/>
        <w:rPr>
          <w:rFonts w:hint="eastAsia" w:ascii="仿宋" w:hAnsi="仿宋" w:eastAsia="仿宋" w:cs="仿宋"/>
          <w:color w:val="auto"/>
          <w:sz w:val="24"/>
          <w:szCs w:val="24"/>
          <w:highlight w:val="none"/>
        </w:rPr>
      </w:pPr>
    </w:p>
    <w:p w14:paraId="47AD007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80C3D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FDF5F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16F58DA4">
      <w:pPr>
        <w:widowControl/>
        <w:autoSpaceDE w:val="0"/>
        <w:autoSpaceDN w:val="0"/>
        <w:ind w:right="893"/>
        <w:textAlignment w:val="bottom"/>
        <w:rPr>
          <w:rFonts w:hint="eastAsia" w:ascii="仿宋" w:hAnsi="仿宋" w:eastAsia="仿宋" w:cs="仿宋"/>
          <w:color w:val="auto"/>
          <w:sz w:val="24"/>
          <w:szCs w:val="24"/>
          <w:highlight w:val="none"/>
        </w:rPr>
      </w:pPr>
    </w:p>
    <w:p w14:paraId="38AF8B3C">
      <w:pPr>
        <w:widowControl/>
        <w:autoSpaceDE w:val="0"/>
        <w:autoSpaceDN w:val="0"/>
        <w:ind w:right="893"/>
        <w:textAlignment w:val="bottom"/>
        <w:rPr>
          <w:rFonts w:hint="eastAsia" w:ascii="仿宋" w:hAnsi="仿宋" w:eastAsia="仿宋" w:cs="仿宋"/>
          <w:color w:val="auto"/>
          <w:sz w:val="24"/>
          <w:szCs w:val="24"/>
          <w:highlight w:val="none"/>
        </w:rPr>
      </w:pPr>
    </w:p>
    <w:p w14:paraId="760DB294">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374862EA">
      <w:pPr>
        <w:keepNext/>
        <w:keepLines/>
        <w:spacing w:line="360" w:lineRule="auto"/>
        <w:rPr>
          <w:rFonts w:hint="eastAsia" w:ascii="仿宋" w:hAnsi="仿宋" w:eastAsia="仿宋" w:cs="仿宋"/>
          <w:color w:val="auto"/>
          <w:sz w:val="24"/>
          <w:szCs w:val="24"/>
          <w:highlight w:val="none"/>
        </w:rPr>
      </w:pPr>
    </w:p>
    <w:p w14:paraId="1427F683">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v:textbox>
                </v:rect>
              </v:group>
            </w:pict>
          </mc:Fallback>
        </mc:AlternateContent>
      </w:r>
    </w:p>
    <w:p w14:paraId="316F2B0E">
      <w:pPr>
        <w:keepNext/>
        <w:keepLines/>
        <w:spacing w:line="360" w:lineRule="auto"/>
        <w:rPr>
          <w:rFonts w:hint="eastAsia" w:ascii="仿宋" w:hAnsi="仿宋" w:eastAsia="仿宋" w:cs="仿宋"/>
          <w:sz w:val="24"/>
          <w:szCs w:val="24"/>
          <w:highlight w:val="none"/>
        </w:rPr>
      </w:pPr>
    </w:p>
    <w:p w14:paraId="3FDDF4D1">
      <w:pPr>
        <w:keepNext/>
        <w:keepLines/>
        <w:spacing w:line="360" w:lineRule="auto"/>
        <w:rPr>
          <w:rFonts w:hint="eastAsia" w:ascii="仿宋" w:hAnsi="仿宋" w:eastAsia="仿宋" w:cs="仿宋"/>
          <w:sz w:val="24"/>
          <w:szCs w:val="24"/>
          <w:highlight w:val="none"/>
        </w:rPr>
      </w:pPr>
    </w:p>
    <w:p w14:paraId="1AFE74F7">
      <w:pPr>
        <w:keepNext/>
        <w:keepLines/>
        <w:spacing w:line="360" w:lineRule="auto"/>
        <w:rPr>
          <w:rFonts w:hint="eastAsia" w:ascii="仿宋" w:hAnsi="仿宋" w:eastAsia="仿宋" w:cs="仿宋"/>
          <w:sz w:val="24"/>
          <w:szCs w:val="24"/>
          <w:highlight w:val="none"/>
        </w:rPr>
      </w:pPr>
    </w:p>
    <w:p w14:paraId="6271B4FF">
      <w:pPr>
        <w:keepNext/>
        <w:keepLines/>
        <w:spacing w:line="360" w:lineRule="auto"/>
        <w:rPr>
          <w:rFonts w:hint="eastAsia" w:ascii="仿宋" w:hAnsi="仿宋" w:eastAsia="仿宋" w:cs="仿宋"/>
          <w:sz w:val="24"/>
          <w:szCs w:val="24"/>
          <w:highlight w:val="none"/>
        </w:rPr>
      </w:pPr>
    </w:p>
    <w:p w14:paraId="26EE9976">
      <w:pPr>
        <w:keepNext/>
        <w:keepLines/>
        <w:spacing w:line="360" w:lineRule="auto"/>
        <w:rPr>
          <w:rFonts w:hint="eastAsia" w:ascii="仿宋" w:hAnsi="仿宋" w:eastAsia="仿宋" w:cs="仿宋"/>
          <w:sz w:val="24"/>
          <w:szCs w:val="24"/>
          <w:highlight w:val="none"/>
        </w:rPr>
      </w:pPr>
    </w:p>
    <w:p w14:paraId="5974D3F6">
      <w:pPr>
        <w:keepNext/>
        <w:keepLines/>
        <w:spacing w:line="360" w:lineRule="auto"/>
        <w:rPr>
          <w:rFonts w:hint="eastAsia" w:ascii="仿宋" w:hAnsi="仿宋" w:eastAsia="仿宋" w:cs="仿宋"/>
          <w:sz w:val="24"/>
          <w:szCs w:val="24"/>
          <w:highlight w:val="none"/>
        </w:rPr>
      </w:pPr>
    </w:p>
    <w:p w14:paraId="71EFCF1A">
      <w:pPr>
        <w:keepNext/>
        <w:keepLines/>
        <w:spacing w:line="360" w:lineRule="auto"/>
        <w:rPr>
          <w:rFonts w:hint="eastAsia" w:ascii="仿宋" w:hAnsi="仿宋" w:eastAsia="仿宋" w:cs="仿宋"/>
          <w:sz w:val="24"/>
          <w:szCs w:val="24"/>
          <w:highlight w:val="none"/>
        </w:rPr>
      </w:pPr>
    </w:p>
    <w:p w14:paraId="4F574203">
      <w:pPr>
        <w:keepNext/>
        <w:keepLines/>
        <w:spacing w:line="360" w:lineRule="auto"/>
        <w:rPr>
          <w:rFonts w:hint="eastAsia" w:ascii="仿宋" w:hAnsi="仿宋" w:eastAsia="仿宋" w:cs="仿宋"/>
          <w:sz w:val="24"/>
          <w:szCs w:val="24"/>
          <w:highlight w:val="none"/>
        </w:rPr>
      </w:pPr>
    </w:p>
    <w:p w14:paraId="0A44A845">
      <w:pPr>
        <w:pStyle w:val="7"/>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70CE66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4A42D93D">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630B5ED3">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4B0E45E7">
      <w:pPr>
        <w:spacing w:line="360" w:lineRule="auto"/>
        <w:jc w:val="center"/>
        <w:rPr>
          <w:rFonts w:hint="eastAsia" w:ascii="仿宋" w:hAnsi="仿宋" w:eastAsia="仿宋" w:cs="仿宋"/>
          <w:b/>
          <w:bCs/>
          <w:sz w:val="24"/>
          <w:szCs w:val="24"/>
          <w:highlight w:val="none"/>
        </w:rPr>
      </w:pPr>
    </w:p>
    <w:p w14:paraId="7A88D42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1E4F8F19">
      <w:pPr>
        <w:spacing w:line="360" w:lineRule="auto"/>
        <w:jc w:val="center"/>
        <w:rPr>
          <w:rFonts w:hint="eastAsia" w:ascii="仿宋" w:hAnsi="仿宋" w:eastAsia="仿宋" w:cs="仿宋"/>
          <w:sz w:val="24"/>
          <w:szCs w:val="24"/>
          <w:highlight w:val="none"/>
        </w:rPr>
      </w:pPr>
    </w:p>
    <w:p w14:paraId="3D39D7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1E27EF54">
      <w:pPr>
        <w:pStyle w:val="11"/>
        <w:ind w:left="660" w:leftChars="200" w:right="420" w:hanging="240" w:hangingChars="10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本授权书声明：注册于中华人民共和</w:t>
      </w:r>
      <w:r>
        <w:rPr>
          <w:rFonts w:hint="eastAsia" w:ascii="仿宋" w:hAnsi="仿宋" w:eastAsia="仿宋" w:cs="仿宋"/>
          <w:color w:val="auto"/>
          <w:sz w:val="24"/>
          <w:szCs w:val="24"/>
          <w:highlight w:val="none"/>
          <w:lang w:val="en-US" w:eastAsia="zh-CN"/>
          <w:woUserID w:val="1"/>
        </w:rPr>
        <w:t>国</w:t>
      </w:r>
      <w:r>
        <w:rPr>
          <w:rFonts w:hint="eastAsia" w:ascii="仿宋" w:hAnsi="仿宋" w:eastAsia="仿宋" w:cs="仿宋"/>
          <w:color w:val="auto"/>
          <w:sz w:val="24"/>
          <w:szCs w:val="24"/>
          <w:highlight w:val="none"/>
          <w:woUserID w:val="1"/>
        </w:rPr>
        <w:t>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（投标人名称）</w:t>
      </w:r>
    </w:p>
    <w:p w14:paraId="26E04335">
      <w:pPr>
        <w:pStyle w:val="11"/>
        <w:ind w:right="42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（法定代表人姓名、职务）代表我方授权在下面签字的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u w:val="single"/>
          <w:lang w:val="en-US" w:eastAsia="zh-CN"/>
          <w:woUserID w:val="1"/>
        </w:rPr>
        <w:t xml:space="preserve">     </w:t>
      </w:r>
      <w:r>
        <w:rPr>
          <w:rFonts w:hint="eastAsia" w:ascii="仿宋" w:hAnsi="仿宋" w:eastAsia="仿宋" w:cs="仿宋"/>
          <w:color w:val="auto"/>
          <w:sz w:val="24"/>
          <w:szCs w:val="24"/>
          <w:highlight w:val="none"/>
          <w:woUserID w:val="1"/>
        </w:rPr>
        <w:t>（被授权人的姓名、职务）为本公司的合法代表人，</w:t>
      </w:r>
      <w:r>
        <w:rPr>
          <w:rFonts w:hint="eastAsia" w:ascii="仿宋" w:hAnsi="仿宋" w:eastAsia="仿宋" w:cs="仿宋"/>
          <w:color w:val="auto"/>
          <w:sz w:val="24"/>
          <w:szCs w:val="24"/>
          <w:highlight w:val="none"/>
          <w:lang w:val="en-US" w:eastAsia="zh-CN"/>
          <w:woUserID w:val="1"/>
        </w:rPr>
        <w:t>为</w:t>
      </w:r>
      <w:r>
        <w:rPr>
          <w:rFonts w:hint="eastAsia" w:ascii="仿宋" w:hAnsi="仿宋" w:eastAsia="仿宋" w:cs="仿宋"/>
          <w:color w:val="auto"/>
          <w:sz w:val="24"/>
          <w:szCs w:val="24"/>
          <w:highlight w:val="none"/>
          <w:woUserID w:val="1"/>
        </w:rPr>
        <w:t>深圳</w:t>
      </w:r>
      <w:r>
        <w:rPr>
          <w:rFonts w:hint="eastAsia" w:ascii="仿宋" w:hAnsi="仿宋" w:eastAsia="仿宋" w:cs="仿宋"/>
          <w:color w:val="auto"/>
          <w:sz w:val="24"/>
          <w:szCs w:val="24"/>
          <w:highlight w:val="none"/>
          <w:lang w:val="en-US" w:eastAsia="zh-CN"/>
          <w:woUserID w:val="1"/>
        </w:rPr>
        <w:t>市龙岗中心医院</w:t>
      </w:r>
      <w:r>
        <w:rPr>
          <w:rFonts w:hint="eastAsia" w:ascii="仿宋" w:hAnsi="仿宋" w:eastAsia="仿宋" w:cs="仿宋"/>
          <w:color w:val="auto"/>
          <w:sz w:val="24"/>
          <w:szCs w:val="24"/>
          <w:highlight w:val="none"/>
          <w:u w:val="single"/>
          <w:woUserID w:val="1"/>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woUserID w:val="1"/>
        </w:rPr>
        <w:t>采购项目</w:t>
      </w:r>
      <w:r>
        <w:rPr>
          <w:rFonts w:hint="eastAsia" w:ascii="仿宋" w:hAnsi="仿宋" w:eastAsia="仿宋" w:cs="仿宋"/>
          <w:color w:val="auto"/>
          <w:sz w:val="24"/>
          <w:szCs w:val="24"/>
          <w:highlight w:val="none"/>
          <w:lang w:val="en-US" w:eastAsia="zh-CN"/>
          <w:woUserID w:val="1"/>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woUserID w:val="1"/>
        </w:rPr>
        <w:t>项目</w:t>
      </w:r>
      <w:r>
        <w:rPr>
          <w:rFonts w:hint="eastAsia" w:ascii="仿宋" w:hAnsi="仿宋" w:eastAsia="仿宋" w:cs="仿宋"/>
          <w:color w:val="auto"/>
          <w:sz w:val="24"/>
          <w:szCs w:val="24"/>
          <w:highlight w:val="none"/>
          <w:woUserID w:val="1"/>
        </w:rPr>
        <w:t>编号：</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的投标和合同执行，以我方的名义处理一切与之有关的事宜。</w:t>
      </w:r>
    </w:p>
    <w:p w14:paraId="3540F278">
      <w:pPr>
        <w:spacing w:line="360" w:lineRule="auto"/>
        <w:rPr>
          <w:rFonts w:hint="eastAsia" w:ascii="仿宋" w:hAnsi="仿宋" w:eastAsia="仿宋" w:cs="仿宋"/>
          <w:color w:val="auto"/>
          <w:sz w:val="24"/>
          <w:szCs w:val="24"/>
          <w:highlight w:val="none"/>
        </w:rPr>
      </w:pPr>
    </w:p>
    <w:p w14:paraId="1BD529B0">
      <w:pPr>
        <w:pStyle w:val="11"/>
        <w:rPr>
          <w:rFonts w:hint="eastAsia"/>
        </w:rPr>
      </w:pPr>
    </w:p>
    <w:p w14:paraId="4A5EB8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74E4515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65DE463E">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408996C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7BB6E94B">
      <w:pPr>
        <w:widowControl/>
        <w:autoSpaceDE w:val="0"/>
        <w:autoSpaceDN w:val="0"/>
        <w:ind w:right="893"/>
        <w:textAlignment w:val="bottom"/>
        <w:rPr>
          <w:rFonts w:hint="eastAsia" w:ascii="仿宋" w:hAnsi="仿宋" w:eastAsia="仿宋" w:cs="仿宋"/>
          <w:color w:val="auto"/>
          <w:sz w:val="24"/>
          <w:szCs w:val="24"/>
          <w:highlight w:val="none"/>
        </w:rPr>
      </w:pPr>
    </w:p>
    <w:p w14:paraId="1F6DC95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311758B9">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v:textbox>
                </v:rect>
              </v:group>
            </w:pict>
          </mc:Fallback>
        </mc:AlternateContent>
      </w:r>
    </w:p>
    <w:p w14:paraId="2A3B5DBA">
      <w:pPr>
        <w:keepNext/>
        <w:keepLines/>
        <w:spacing w:line="360" w:lineRule="auto"/>
        <w:rPr>
          <w:rFonts w:hint="eastAsia" w:ascii="仿宋" w:hAnsi="仿宋" w:eastAsia="仿宋" w:cs="仿宋"/>
          <w:b/>
          <w:sz w:val="24"/>
          <w:szCs w:val="24"/>
          <w:highlight w:val="none"/>
        </w:rPr>
      </w:pPr>
    </w:p>
    <w:p w14:paraId="62F25883">
      <w:pPr>
        <w:keepNext/>
        <w:keepLines/>
        <w:spacing w:line="360" w:lineRule="auto"/>
        <w:rPr>
          <w:rFonts w:hint="eastAsia" w:ascii="仿宋" w:hAnsi="仿宋" w:eastAsia="仿宋" w:cs="仿宋"/>
          <w:b/>
          <w:sz w:val="24"/>
          <w:szCs w:val="24"/>
          <w:highlight w:val="none"/>
        </w:rPr>
      </w:pPr>
    </w:p>
    <w:p w14:paraId="2E366524">
      <w:pPr>
        <w:keepNext/>
        <w:keepLines/>
        <w:spacing w:line="360" w:lineRule="auto"/>
        <w:rPr>
          <w:rFonts w:hint="eastAsia" w:ascii="仿宋" w:hAnsi="仿宋" w:eastAsia="仿宋" w:cs="仿宋"/>
          <w:b/>
          <w:sz w:val="24"/>
          <w:szCs w:val="24"/>
          <w:highlight w:val="none"/>
        </w:rPr>
      </w:pPr>
    </w:p>
    <w:p w14:paraId="712851A7">
      <w:pPr>
        <w:keepNext/>
        <w:keepLines/>
        <w:spacing w:line="360" w:lineRule="auto"/>
        <w:rPr>
          <w:rFonts w:hint="eastAsia" w:ascii="仿宋" w:hAnsi="仿宋" w:eastAsia="仿宋" w:cs="仿宋"/>
          <w:b/>
          <w:sz w:val="24"/>
          <w:szCs w:val="24"/>
          <w:highlight w:val="none"/>
        </w:rPr>
      </w:pPr>
    </w:p>
    <w:p w14:paraId="4F19B627">
      <w:pPr>
        <w:keepNext/>
        <w:keepLines/>
        <w:spacing w:line="360" w:lineRule="auto"/>
        <w:rPr>
          <w:rFonts w:hint="eastAsia" w:ascii="仿宋" w:hAnsi="仿宋" w:eastAsia="仿宋" w:cs="仿宋"/>
          <w:b/>
          <w:sz w:val="24"/>
          <w:szCs w:val="24"/>
          <w:highlight w:val="none"/>
        </w:rPr>
      </w:pPr>
    </w:p>
    <w:p w14:paraId="1BA6BC85">
      <w:pPr>
        <w:keepNext/>
        <w:keepLines/>
        <w:spacing w:line="360" w:lineRule="auto"/>
        <w:rPr>
          <w:rFonts w:hint="eastAsia" w:ascii="仿宋" w:hAnsi="仿宋" w:eastAsia="仿宋" w:cs="仿宋"/>
          <w:b/>
          <w:sz w:val="24"/>
          <w:szCs w:val="24"/>
          <w:highlight w:val="none"/>
        </w:rPr>
      </w:pPr>
    </w:p>
    <w:p w14:paraId="4E6024F6">
      <w:pPr>
        <w:rPr>
          <w:rFonts w:hint="eastAsia" w:ascii="仿宋" w:hAnsi="仿宋" w:eastAsia="仿宋" w:cs="仿宋"/>
          <w:b/>
          <w:bCs/>
          <w:color w:val="auto"/>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EC7A5E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1917A562">
      <w:pPr>
        <w:spacing w:before="184" w:line="208" w:lineRule="auto"/>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109118F7">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27065DCB">
      <w:pPr>
        <w:spacing w:line="75" w:lineRule="exact"/>
        <w:rPr>
          <w:rFonts w:hint="eastAsia" w:ascii="仿宋" w:hAnsi="仿宋" w:eastAsia="仿宋" w:cs="仿宋"/>
          <w:highlight w:val="none"/>
        </w:rPr>
      </w:pPr>
    </w:p>
    <w:tbl>
      <w:tblPr>
        <w:tblStyle w:val="50"/>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7"/>
        <w:gridCol w:w="632"/>
        <w:gridCol w:w="949"/>
        <w:gridCol w:w="1299"/>
        <w:gridCol w:w="859"/>
        <w:gridCol w:w="1016"/>
        <w:gridCol w:w="1498"/>
        <w:gridCol w:w="1419"/>
      </w:tblGrid>
      <w:tr w14:paraId="2674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10" w:type="dxa"/>
            <w:gridSpan w:val="2"/>
            <w:noWrap w:val="0"/>
            <w:vAlign w:val="center"/>
          </w:tcPr>
          <w:p w14:paraId="6151E98D">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投标（响应）供应商</w:t>
            </w:r>
          </w:p>
        </w:tc>
        <w:tc>
          <w:tcPr>
            <w:tcW w:w="2246" w:type="dxa"/>
            <w:gridSpan w:val="2"/>
            <w:noWrap w:val="0"/>
            <w:vAlign w:val="center"/>
          </w:tcPr>
          <w:p w14:paraId="0DED1803">
            <w:pPr>
              <w:pStyle w:val="49"/>
              <w:spacing w:line="240" w:lineRule="auto"/>
              <w:ind w:left="0" w:right="0" w:firstLine="0"/>
              <w:jc w:val="center"/>
              <w:rPr>
                <w:rFonts w:hint="default" w:ascii="仿宋" w:hAnsi="仿宋" w:eastAsia="仿宋" w:cs="仿宋"/>
                <w:spacing w:val="-4"/>
                <w:sz w:val="24"/>
                <w:szCs w:val="24"/>
                <w:highlight w:val="none"/>
                <w:lang w:val="en-US" w:eastAsia="zh-CN"/>
              </w:rPr>
            </w:pPr>
          </w:p>
        </w:tc>
        <w:tc>
          <w:tcPr>
            <w:tcW w:w="1873" w:type="dxa"/>
            <w:gridSpan w:val="2"/>
            <w:noWrap w:val="0"/>
            <w:vAlign w:val="center"/>
          </w:tcPr>
          <w:p w14:paraId="615C28A1">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项目名称及编号</w:t>
            </w:r>
          </w:p>
        </w:tc>
        <w:tc>
          <w:tcPr>
            <w:tcW w:w="2915" w:type="dxa"/>
            <w:gridSpan w:val="2"/>
            <w:noWrap w:val="0"/>
            <w:vAlign w:val="center"/>
          </w:tcPr>
          <w:p w14:paraId="0349B7A3">
            <w:pPr>
              <w:pStyle w:val="49"/>
              <w:spacing w:line="240" w:lineRule="auto"/>
              <w:ind w:left="0" w:right="0" w:firstLine="0"/>
              <w:jc w:val="center"/>
              <w:rPr>
                <w:rFonts w:hint="eastAsia" w:ascii="仿宋" w:hAnsi="仿宋" w:eastAsia="仿宋" w:cs="仿宋"/>
                <w:spacing w:val="-4"/>
                <w:sz w:val="24"/>
                <w:szCs w:val="24"/>
                <w:highlight w:val="none"/>
                <w:lang w:val="en-US" w:eastAsia="zh-CN"/>
              </w:rPr>
            </w:pPr>
          </w:p>
        </w:tc>
      </w:tr>
      <w:tr w14:paraId="5A08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4906559">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A9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8" w:type="dxa"/>
            <w:noWrap w:val="0"/>
            <w:vAlign w:val="center"/>
          </w:tcPr>
          <w:p w14:paraId="7BF3E595">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F3627EB">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1298" w:type="dxa"/>
            <w:noWrap w:val="0"/>
            <w:vAlign w:val="center"/>
          </w:tcPr>
          <w:p w14:paraId="789846BF">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873" w:type="dxa"/>
            <w:gridSpan w:val="2"/>
            <w:noWrap w:val="0"/>
            <w:vAlign w:val="center"/>
          </w:tcPr>
          <w:p w14:paraId="1BDCF23E">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1497" w:type="dxa"/>
            <w:noWrap w:val="0"/>
            <w:vAlign w:val="center"/>
          </w:tcPr>
          <w:p w14:paraId="4DAE34A3">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5129903D">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1418" w:type="dxa"/>
            <w:noWrap w:val="0"/>
            <w:vAlign w:val="center"/>
          </w:tcPr>
          <w:p w14:paraId="68EE0208">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5B7A49BC">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5CD8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78" w:type="dxa"/>
            <w:noWrap w:val="0"/>
            <w:vAlign w:val="center"/>
          </w:tcPr>
          <w:p w14:paraId="40CEE4D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1016E1AF">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1298" w:type="dxa"/>
            <w:noWrap w:val="0"/>
            <w:vAlign w:val="center"/>
          </w:tcPr>
          <w:p w14:paraId="621D541C">
            <w:pPr>
              <w:jc w:val="center"/>
              <w:rPr>
                <w:rFonts w:hint="eastAsia" w:ascii="仿宋" w:hAnsi="仿宋" w:eastAsia="仿宋" w:cs="仿宋"/>
                <w:sz w:val="24"/>
                <w:szCs w:val="24"/>
                <w:highlight w:val="none"/>
              </w:rPr>
            </w:pPr>
          </w:p>
        </w:tc>
        <w:tc>
          <w:tcPr>
            <w:tcW w:w="1873" w:type="dxa"/>
            <w:gridSpan w:val="2"/>
            <w:noWrap w:val="0"/>
            <w:vAlign w:val="center"/>
          </w:tcPr>
          <w:p w14:paraId="698D68D8">
            <w:pPr>
              <w:jc w:val="center"/>
              <w:rPr>
                <w:rFonts w:hint="eastAsia" w:ascii="仿宋" w:hAnsi="仿宋" w:eastAsia="仿宋" w:cs="仿宋"/>
                <w:sz w:val="24"/>
                <w:szCs w:val="24"/>
                <w:highlight w:val="none"/>
              </w:rPr>
            </w:pPr>
          </w:p>
        </w:tc>
        <w:tc>
          <w:tcPr>
            <w:tcW w:w="1497" w:type="dxa"/>
            <w:noWrap w:val="0"/>
            <w:vAlign w:val="center"/>
          </w:tcPr>
          <w:p w14:paraId="2629FC53">
            <w:pPr>
              <w:jc w:val="center"/>
              <w:rPr>
                <w:rFonts w:hint="eastAsia" w:ascii="仿宋" w:hAnsi="仿宋" w:eastAsia="仿宋" w:cs="仿宋"/>
                <w:sz w:val="24"/>
                <w:szCs w:val="24"/>
                <w:highlight w:val="none"/>
              </w:rPr>
            </w:pPr>
          </w:p>
        </w:tc>
        <w:tc>
          <w:tcPr>
            <w:tcW w:w="1418" w:type="dxa"/>
            <w:noWrap w:val="0"/>
            <w:vAlign w:val="center"/>
          </w:tcPr>
          <w:p w14:paraId="693A5689">
            <w:pPr>
              <w:jc w:val="center"/>
              <w:rPr>
                <w:rFonts w:hint="eastAsia" w:ascii="仿宋" w:hAnsi="仿宋" w:eastAsia="仿宋" w:cs="仿宋"/>
                <w:sz w:val="24"/>
                <w:szCs w:val="24"/>
                <w:highlight w:val="none"/>
              </w:rPr>
            </w:pPr>
          </w:p>
        </w:tc>
      </w:tr>
      <w:tr w14:paraId="3656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30CDCBF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37290B2">
            <w:pPr>
              <w:pStyle w:val="49"/>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1298" w:type="dxa"/>
            <w:noWrap w:val="0"/>
            <w:vAlign w:val="center"/>
          </w:tcPr>
          <w:p w14:paraId="407C612A">
            <w:pPr>
              <w:jc w:val="center"/>
              <w:rPr>
                <w:rFonts w:hint="eastAsia" w:ascii="仿宋" w:hAnsi="仿宋" w:eastAsia="仿宋" w:cs="仿宋"/>
                <w:sz w:val="24"/>
                <w:szCs w:val="24"/>
                <w:highlight w:val="none"/>
              </w:rPr>
            </w:pPr>
          </w:p>
        </w:tc>
        <w:tc>
          <w:tcPr>
            <w:tcW w:w="1873" w:type="dxa"/>
            <w:gridSpan w:val="2"/>
            <w:noWrap w:val="0"/>
            <w:vAlign w:val="center"/>
          </w:tcPr>
          <w:p w14:paraId="4C428D61">
            <w:pPr>
              <w:jc w:val="center"/>
              <w:rPr>
                <w:rFonts w:hint="eastAsia" w:ascii="仿宋" w:hAnsi="仿宋" w:eastAsia="仿宋" w:cs="仿宋"/>
                <w:sz w:val="24"/>
                <w:szCs w:val="24"/>
                <w:highlight w:val="none"/>
              </w:rPr>
            </w:pPr>
          </w:p>
        </w:tc>
        <w:tc>
          <w:tcPr>
            <w:tcW w:w="1497" w:type="dxa"/>
            <w:noWrap w:val="0"/>
            <w:vAlign w:val="center"/>
          </w:tcPr>
          <w:p w14:paraId="265A1224">
            <w:pPr>
              <w:jc w:val="center"/>
              <w:rPr>
                <w:rFonts w:hint="eastAsia" w:ascii="仿宋" w:hAnsi="仿宋" w:eastAsia="仿宋" w:cs="仿宋"/>
                <w:sz w:val="24"/>
                <w:szCs w:val="24"/>
                <w:highlight w:val="none"/>
              </w:rPr>
            </w:pPr>
          </w:p>
        </w:tc>
        <w:tc>
          <w:tcPr>
            <w:tcW w:w="1418" w:type="dxa"/>
            <w:noWrap w:val="0"/>
            <w:vAlign w:val="center"/>
          </w:tcPr>
          <w:p w14:paraId="0BCB701C">
            <w:pPr>
              <w:jc w:val="center"/>
              <w:rPr>
                <w:rFonts w:hint="eastAsia" w:ascii="仿宋" w:hAnsi="仿宋" w:eastAsia="仿宋" w:cs="仿宋"/>
                <w:sz w:val="24"/>
                <w:szCs w:val="24"/>
                <w:highlight w:val="none"/>
              </w:rPr>
            </w:pPr>
          </w:p>
        </w:tc>
      </w:tr>
      <w:tr w14:paraId="7881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00A5B5E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80" w:type="dxa"/>
            <w:gridSpan w:val="2"/>
            <w:noWrap w:val="0"/>
            <w:vAlign w:val="center"/>
          </w:tcPr>
          <w:p w14:paraId="784335B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1298" w:type="dxa"/>
            <w:noWrap w:val="0"/>
            <w:vAlign w:val="center"/>
          </w:tcPr>
          <w:p w14:paraId="3F5D7D82">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7552CD8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11423C17">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102A632">
            <w:pPr>
              <w:spacing w:line="240" w:lineRule="auto"/>
              <w:ind w:left="0"/>
              <w:jc w:val="center"/>
              <w:rPr>
                <w:rFonts w:hint="eastAsia" w:ascii="仿宋" w:hAnsi="仿宋" w:eastAsia="仿宋" w:cs="仿宋"/>
                <w:sz w:val="24"/>
                <w:szCs w:val="24"/>
                <w:highlight w:val="none"/>
              </w:rPr>
            </w:pPr>
          </w:p>
        </w:tc>
      </w:tr>
      <w:tr w14:paraId="7A33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7E4325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80" w:type="dxa"/>
            <w:gridSpan w:val="2"/>
            <w:noWrap w:val="0"/>
            <w:vAlign w:val="center"/>
          </w:tcPr>
          <w:p w14:paraId="63945406">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1298" w:type="dxa"/>
            <w:noWrap w:val="0"/>
            <w:vAlign w:val="center"/>
          </w:tcPr>
          <w:p w14:paraId="0E3416A5">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360D09A">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34795BE">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38DDA62E">
            <w:pPr>
              <w:spacing w:line="240" w:lineRule="auto"/>
              <w:ind w:left="0"/>
              <w:jc w:val="center"/>
              <w:rPr>
                <w:rFonts w:hint="eastAsia" w:ascii="仿宋" w:hAnsi="仿宋" w:eastAsia="仿宋" w:cs="仿宋"/>
                <w:sz w:val="24"/>
                <w:szCs w:val="24"/>
                <w:highlight w:val="none"/>
              </w:rPr>
            </w:pPr>
          </w:p>
        </w:tc>
      </w:tr>
      <w:tr w14:paraId="6B7F3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7854E60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80" w:type="dxa"/>
            <w:gridSpan w:val="2"/>
            <w:noWrap w:val="0"/>
            <w:vAlign w:val="center"/>
          </w:tcPr>
          <w:p w14:paraId="49B0F137">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1298" w:type="dxa"/>
            <w:noWrap w:val="0"/>
            <w:vAlign w:val="center"/>
          </w:tcPr>
          <w:p w14:paraId="3F97D62D">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03B1A2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AA86109">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90AE03B">
            <w:pPr>
              <w:spacing w:line="240" w:lineRule="auto"/>
              <w:ind w:left="0"/>
              <w:jc w:val="center"/>
              <w:rPr>
                <w:rFonts w:hint="eastAsia" w:ascii="仿宋" w:hAnsi="仿宋" w:eastAsia="仿宋" w:cs="仿宋"/>
                <w:sz w:val="24"/>
                <w:szCs w:val="24"/>
                <w:highlight w:val="none"/>
                <w:lang w:eastAsia="zh-CN"/>
              </w:rPr>
            </w:pPr>
          </w:p>
        </w:tc>
      </w:tr>
      <w:tr w14:paraId="6F512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344" w:type="dxa"/>
            <w:gridSpan w:val="8"/>
            <w:noWrap w:val="0"/>
            <w:vAlign w:val="center"/>
          </w:tcPr>
          <w:p w14:paraId="62986FA2">
            <w:pPr>
              <w:pStyle w:val="49"/>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2683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9F6F48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24A5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F022C47">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9917E73">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2156" w:type="dxa"/>
            <w:gridSpan w:val="2"/>
            <w:noWrap w:val="0"/>
            <w:vAlign w:val="center"/>
          </w:tcPr>
          <w:p w14:paraId="4DF799B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3930" w:type="dxa"/>
            <w:gridSpan w:val="3"/>
            <w:noWrap w:val="0"/>
            <w:vAlign w:val="center"/>
          </w:tcPr>
          <w:p w14:paraId="1AB03EE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38BA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678" w:type="dxa"/>
            <w:noWrap w:val="0"/>
            <w:vAlign w:val="center"/>
          </w:tcPr>
          <w:p w14:paraId="56E1E48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2383DAF3">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2156" w:type="dxa"/>
            <w:gridSpan w:val="2"/>
            <w:noWrap w:val="0"/>
            <w:vAlign w:val="center"/>
          </w:tcPr>
          <w:p w14:paraId="546C4CA3">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685B62E1">
            <w:pPr>
              <w:pStyle w:val="49"/>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7EFE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78" w:type="dxa"/>
            <w:noWrap w:val="0"/>
            <w:vAlign w:val="center"/>
          </w:tcPr>
          <w:p w14:paraId="46CF70C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04E27E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2156" w:type="dxa"/>
            <w:gridSpan w:val="2"/>
            <w:noWrap w:val="0"/>
            <w:vAlign w:val="center"/>
          </w:tcPr>
          <w:p w14:paraId="67010658">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7DABD43E">
            <w:pPr>
              <w:pStyle w:val="49"/>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1FFFA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344" w:type="dxa"/>
            <w:gridSpan w:val="8"/>
            <w:noWrap w:val="0"/>
            <w:vAlign w:val="center"/>
          </w:tcPr>
          <w:p w14:paraId="0CF5ED46">
            <w:pPr>
              <w:pStyle w:val="49"/>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2C06F341">
      <w:pPr>
        <w:pStyle w:val="3"/>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投标人务必完整填写上述《供应商基本情况表》中的相关信息，如无对应人员或内容的，应填写“无”，否则引起的不利后果由其自行承担。</w:t>
      </w:r>
    </w:p>
    <w:p w14:paraId="2A1BBB92">
      <w:pPr>
        <w:pStyle w:val="3"/>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71168EFC">
      <w:pPr>
        <w:pStyle w:val="3"/>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投标时需提供以下附件，该要求作为供应商资格性审查的证明材料。如未提供，视为未提供资格审查的相关证明材料，按资格审查不通过处理。</w:t>
      </w:r>
    </w:p>
    <w:p w14:paraId="5771745B">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1、法定代表人/单位负责人/主要经营负责人</w:t>
      </w:r>
    </w:p>
    <w:p w14:paraId="4C5D40DD">
      <w:pPr>
        <w:pStyle w:val="3"/>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69947460">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1E02249F">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4B459F7">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2、项目投标授权代表人（如有）</w:t>
      </w:r>
    </w:p>
    <w:p w14:paraId="043EC5C0">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8E0F7C7">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754F00C9">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32892700">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3、项目负责人（如有）</w:t>
      </w:r>
    </w:p>
    <w:p w14:paraId="2DA45508">
      <w:pPr>
        <w:pStyle w:val="3"/>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48EA5532">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21D6EEC7">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6F97DD91">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4、主要技术人员（如有多人担任，应分行填写）</w:t>
      </w:r>
    </w:p>
    <w:p w14:paraId="1202F143">
      <w:pPr>
        <w:pStyle w:val="3"/>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540BC36B">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4F80F18C">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93EE5EA">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5、投标文件编制人员（如有多人担任，应分行填写） </w:t>
      </w:r>
    </w:p>
    <w:p w14:paraId="3699A83C">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770C44F">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09CFFACC">
      <w:pPr>
        <w:pStyle w:val="3"/>
        <w:rPr>
          <w:rFonts w:hint="eastAsia" w:ascii="仿宋" w:hAnsi="仿宋" w:eastAsia="仿宋" w:cs="仿宋"/>
          <w:b/>
          <w:bCs/>
          <w:color w:val="auto"/>
          <w:sz w:val="24"/>
          <w:szCs w:val="24"/>
          <w:highlight w:val="none"/>
        </w:rPr>
      </w:pPr>
    </w:p>
    <w:p w14:paraId="78C455A4">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6、企业股权关系证明材料</w:t>
      </w:r>
      <w:r>
        <w:rPr>
          <w:rFonts w:hint="eastAsia" w:ascii="宋体" w:hAnsi="宋体" w:cs="宋体"/>
          <w:b/>
          <w:szCs w:val="21"/>
        </w:rPr>
        <w:t>（提供国家企业信用信息公示系统</w:t>
      </w:r>
      <w:r>
        <w:rPr>
          <w:rFonts w:hint="eastAsia" w:ascii="宋体" w:hAnsi="宋体" w:cs="宋体"/>
          <w:b/>
          <w:szCs w:val="21"/>
          <w:lang w:eastAsia="zh-CN"/>
        </w:rPr>
        <w:t>（</w:t>
      </w:r>
      <w:r>
        <w:rPr>
          <w:rFonts w:hint="eastAsia" w:ascii="宋体" w:hAnsi="宋体" w:cs="宋体"/>
          <w:b/>
          <w:szCs w:val="21"/>
        </w:rPr>
        <w:t>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p>
    <w:p w14:paraId="5FA158CC">
      <w:pPr>
        <w:pStyle w:val="11"/>
        <w:adjustRightInd w:val="0"/>
        <w:snapToGrid w:val="0"/>
        <w:spacing w:line="360" w:lineRule="auto"/>
        <w:rPr>
          <w:rFonts w:hint="eastAsia" w:hAnsi="宋体" w:cs="宋体"/>
          <w:szCs w:val="21"/>
        </w:rPr>
      </w:pPr>
    </w:p>
    <w:p w14:paraId="1583E9BE">
      <w:pPr>
        <w:pStyle w:val="11"/>
        <w:adjustRightInd w:val="0"/>
        <w:snapToGrid w:val="0"/>
        <w:spacing w:line="360" w:lineRule="auto"/>
        <w:rPr>
          <w:rFonts w:hint="eastAsia" w:hAnsi="宋体" w:cs="宋体"/>
          <w:szCs w:val="21"/>
        </w:rPr>
      </w:pPr>
    </w:p>
    <w:p w14:paraId="7FCAA184">
      <w:pPr>
        <w:pStyle w:val="11"/>
        <w:adjustRightInd w:val="0"/>
        <w:snapToGrid w:val="0"/>
        <w:spacing w:line="360" w:lineRule="auto"/>
        <w:rPr>
          <w:rFonts w:hint="eastAsia" w:hAnsi="宋体" w:cs="宋体"/>
          <w:szCs w:val="21"/>
        </w:rPr>
      </w:pPr>
    </w:p>
    <w:p w14:paraId="2FF8E414">
      <w:pPr>
        <w:pStyle w:val="11"/>
        <w:adjustRightInd w:val="0"/>
        <w:snapToGrid w:val="0"/>
        <w:spacing w:line="360" w:lineRule="auto"/>
        <w:rPr>
          <w:rFonts w:hint="eastAsia" w:hAnsi="宋体" w:cs="宋体"/>
          <w:szCs w:val="21"/>
        </w:rPr>
      </w:pPr>
    </w:p>
    <w:p w14:paraId="4A1613FB">
      <w:pPr>
        <w:pStyle w:val="11"/>
        <w:adjustRightInd w:val="0"/>
        <w:snapToGrid w:val="0"/>
        <w:spacing w:line="360" w:lineRule="auto"/>
        <w:rPr>
          <w:rFonts w:hint="eastAsia" w:hAnsi="宋体" w:cs="宋体"/>
          <w:szCs w:val="21"/>
        </w:rPr>
      </w:pPr>
    </w:p>
    <w:p w14:paraId="42540064">
      <w:pPr>
        <w:pStyle w:val="11"/>
        <w:adjustRightInd w:val="0"/>
        <w:snapToGrid w:val="0"/>
        <w:spacing w:line="360" w:lineRule="auto"/>
        <w:rPr>
          <w:rFonts w:hint="eastAsia" w:hAnsi="宋体" w:cs="宋体"/>
          <w:szCs w:val="21"/>
        </w:rPr>
      </w:pPr>
    </w:p>
    <w:p w14:paraId="2A1E1E9B">
      <w:pPr>
        <w:pStyle w:val="11"/>
        <w:adjustRightInd w:val="0"/>
        <w:snapToGrid w:val="0"/>
        <w:spacing w:line="360" w:lineRule="auto"/>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7384213F">
      <w:pPr>
        <w:wordWrap w:val="0"/>
        <w:adjustRightInd w:val="0"/>
        <w:snapToGrid w:val="0"/>
        <w:spacing w:line="360" w:lineRule="auto"/>
        <w:ind w:firstLine="4200" w:firstLineChars="2000"/>
        <w:rPr>
          <w:rFonts w:hint="eastAsia" w:ascii="宋体" w:hAnsi="宋体" w:cs="宋体"/>
          <w:szCs w:val="21"/>
        </w:rPr>
      </w:pPr>
    </w:p>
    <w:p w14:paraId="0829220A">
      <w:pPr>
        <w:wordWrap w:val="0"/>
        <w:adjustRightInd w:val="0"/>
        <w:snapToGrid w:val="0"/>
        <w:spacing w:line="360" w:lineRule="auto"/>
        <w:ind w:firstLine="4200" w:firstLineChars="2000"/>
        <w:rPr>
          <w:rFonts w:hint="eastAsia" w:ascii="宋体" w:hAnsi="宋体" w:cs="宋体"/>
          <w:szCs w:val="21"/>
        </w:rPr>
      </w:pPr>
    </w:p>
    <w:p w14:paraId="3B2853D0">
      <w:pPr>
        <w:wordWrap w:val="0"/>
        <w:adjustRightInd w:val="0"/>
        <w:snapToGrid w:val="0"/>
        <w:spacing w:line="360" w:lineRule="auto"/>
        <w:ind w:left="0" w:leftChars="0" w:firstLine="3780" w:firstLineChars="1800"/>
        <w:rPr>
          <w:rFonts w:hint="eastAsia" w:ascii="宋体" w:hAnsi="宋体" w:cs="宋体"/>
          <w:szCs w:val="21"/>
        </w:rPr>
      </w:pPr>
      <w:r>
        <w:rPr>
          <w:rFonts w:hint="eastAsia" w:ascii="宋体" w:hAnsi="宋体" w:cs="宋体"/>
          <w:szCs w:val="21"/>
        </w:rPr>
        <w:t xml:space="preserve">投标人（公章）：               </w:t>
      </w:r>
    </w:p>
    <w:p w14:paraId="2ADF5D3A">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0D8210DB">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日期：      年    月    日</w:t>
      </w:r>
    </w:p>
    <w:p w14:paraId="7693693B">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5F1A5925">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CB0B42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填写指引：</w:t>
      </w:r>
    </w:p>
    <w:p w14:paraId="561F756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8718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14:paraId="0ED618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14:paraId="2E7CF08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14:paraId="214EDA7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14:paraId="0F5816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14:paraId="3579FF1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14:paraId="039BD13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3、请依照提供的格式和内容填写声明函，不要随意变更格式；满足多项优惠政策的投标人，不重复享受多项价格扣除政策。</w:t>
      </w:r>
    </w:p>
    <w:p w14:paraId="608299E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14:paraId="15DDECF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14:paraId="4114F90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14:paraId="059F20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w:t>
      </w:r>
      <w:r>
        <w:rPr>
          <w:rFonts w:hint="eastAsia" w:ascii="仿宋" w:hAnsi="仿宋" w:eastAsia="仿宋" w:cs="仿宋"/>
          <w:b w:val="0"/>
          <w:bCs w:val="0"/>
          <w:color w:val="FF0000"/>
          <w:kern w:val="0"/>
          <w:sz w:val="24"/>
          <w:szCs w:val="24"/>
          <w:lang w:val="en-US" w:eastAsia="zh-CN" w:bidi="ar"/>
        </w:rPr>
        <w:t>称；</w:t>
      </w:r>
    </w:p>
    <w:p w14:paraId="48B7A2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服务（标的）的具体名称（以招标文件“服务需求明细”的“服务需求名称”一栏为准）；如果涉及多项服务（标的）为同一企业制造，“标的名称”下划线处可以如实填写多项服务；</w:t>
      </w:r>
    </w:p>
    <w:p w14:paraId="1886CB9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052AF17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97F2C8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2BCA7A6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6877A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5AA85031">
      <w:pPr>
        <w:pStyle w:val="2"/>
        <w:rPr>
          <w:rFonts w:hint="eastAsia"/>
          <w:highlight w:val="none"/>
          <w:lang w:val="en-US" w:eastAsia="zh-CN"/>
        </w:rPr>
      </w:pPr>
    </w:p>
    <w:p w14:paraId="6A6EF35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服务</w:t>
      </w:r>
      <w:r>
        <w:rPr>
          <w:rFonts w:hint="eastAsia" w:ascii="仿宋" w:hAnsi="仿宋" w:eastAsia="仿宋" w:cs="仿宋"/>
          <w:b/>
          <w:kern w:val="2"/>
          <w:sz w:val="24"/>
          <w:szCs w:val="24"/>
          <w:highlight w:val="none"/>
        </w:rPr>
        <w:t>）</w:t>
      </w:r>
    </w:p>
    <w:p w14:paraId="0E1EE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采购活动，服务全部由符合政策要求的中小企业承接。相关企业的具体情况如下：</w:t>
      </w:r>
    </w:p>
    <w:p w14:paraId="0AF1FC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E676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CB684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2193DB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5BAA1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3F591F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2ACFB9A7">
      <w:pPr>
        <w:rPr>
          <w:rFonts w:hint="eastAsia" w:ascii="仿宋" w:hAnsi="仿宋" w:eastAsia="仿宋" w:cs="仿宋"/>
          <w:sz w:val="24"/>
          <w:szCs w:val="24"/>
          <w:highlight w:val="none"/>
        </w:rPr>
      </w:pPr>
    </w:p>
    <w:p w14:paraId="684F122E">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103714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6A175F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958AA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2022D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664E4C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2139A9FD">
      <w:pPr>
        <w:ind w:firstLine="480" w:firstLineChars="200"/>
        <w:rPr>
          <w:rFonts w:ascii="宋体" w:hAnsi="宋体" w:cs="宋体"/>
          <w:sz w:val="24"/>
          <w:highlight w:val="none"/>
        </w:rPr>
      </w:pPr>
    </w:p>
    <w:p w14:paraId="1F9B006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67235B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3DD13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0B07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6344E7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A1A1F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1471C7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767140DE">
      <w:pPr>
        <w:widowControl w:val="0"/>
        <w:jc w:val="both"/>
        <w:rPr>
          <w:rFonts w:hint="eastAsia" w:ascii="仿宋" w:hAnsi="仿宋" w:eastAsia="仿宋" w:cs="仿宋"/>
          <w:b/>
          <w:bCs/>
          <w:sz w:val="24"/>
          <w:szCs w:val="24"/>
          <w:highlight w:val="none"/>
        </w:rPr>
      </w:pPr>
    </w:p>
    <w:p w14:paraId="131D8725">
      <w:pPr>
        <w:widowControl w:val="0"/>
        <w:jc w:val="both"/>
        <w:rPr>
          <w:rFonts w:hint="eastAsia" w:ascii="仿宋" w:hAnsi="仿宋" w:eastAsia="仿宋" w:cs="仿宋"/>
          <w:color w:val="FF0000"/>
          <w:kern w:val="2"/>
          <w:sz w:val="24"/>
          <w:szCs w:val="24"/>
          <w:highlight w:val="none"/>
        </w:rPr>
      </w:pPr>
    </w:p>
    <w:p w14:paraId="7208C37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E147FA1">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2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00"/>
        <w:gridCol w:w="2075"/>
        <w:gridCol w:w="1700"/>
        <w:gridCol w:w="1300"/>
      </w:tblGrid>
      <w:tr w14:paraId="73D8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7BDDF70">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bookmarkStart w:id="10" w:name="_Hlk72092651"/>
            <w:r>
              <w:rPr>
                <w:rFonts w:hint="eastAsia" w:ascii="仿宋" w:hAnsi="仿宋" w:eastAsia="仿宋" w:cs="仿宋"/>
                <w:b/>
                <w:sz w:val="24"/>
                <w:szCs w:val="24"/>
                <w:highlight w:val="none"/>
              </w:rPr>
              <w:t>序号</w:t>
            </w:r>
          </w:p>
        </w:tc>
        <w:tc>
          <w:tcPr>
            <w:tcW w:w="2700" w:type="dxa"/>
            <w:vAlign w:val="center"/>
          </w:tcPr>
          <w:p w14:paraId="0DC81226">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2075" w:type="dxa"/>
            <w:vAlign w:val="center"/>
          </w:tcPr>
          <w:p w14:paraId="3AE89D3B">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700" w:type="dxa"/>
            <w:vAlign w:val="center"/>
          </w:tcPr>
          <w:p w14:paraId="1AE09D76">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300" w:type="dxa"/>
            <w:vAlign w:val="center"/>
          </w:tcPr>
          <w:p w14:paraId="252CE80B">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0"/>
      <w:tr w14:paraId="470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33EA67C5">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700" w:type="dxa"/>
            <w:vAlign w:val="top"/>
          </w:tcPr>
          <w:p w14:paraId="35685257">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★人员类别：项目负责人   </w:t>
            </w:r>
          </w:p>
          <w:p w14:paraId="27DC2DCB">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★人员数量：1人    </w:t>
            </w:r>
          </w:p>
          <w:p w14:paraId="7EEAB6B5">
            <w:pPr>
              <w:keepNext w:val="0"/>
              <w:keepLines w:val="0"/>
              <w:suppressLineNumbers w:val="0"/>
              <w:spacing w:before="0" w:beforeAutospacing="0" w:after="0" w:afterAutospacing="0"/>
              <w:ind w:left="0" w:right="0"/>
              <w:rPr>
                <w:rFonts w:hint="default" w:hAnsi="宋体"/>
                <w:kern w:val="0"/>
                <w:sz w:val="24"/>
                <w:szCs w:val="24"/>
                <w:highlight w:val="none"/>
              </w:rPr>
            </w:pPr>
            <w:r>
              <w:rPr>
                <w:rFonts w:hint="eastAsia" w:ascii="仿宋" w:hAnsi="仿宋" w:eastAsia="仿宋" w:cs="仿宋"/>
                <w:color w:val="000000"/>
                <w:kern w:val="0"/>
                <w:sz w:val="24"/>
                <w:szCs w:val="24"/>
                <w:highlight w:val="none"/>
                <w:lang w:val="en-US" w:eastAsia="zh-CN"/>
              </w:rPr>
              <w:t>★人员必须具备条件：投标人自有员工</w:t>
            </w:r>
          </w:p>
        </w:tc>
        <w:tc>
          <w:tcPr>
            <w:tcW w:w="2075" w:type="dxa"/>
          </w:tcPr>
          <w:p w14:paraId="6EA25499">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700" w:type="dxa"/>
          </w:tcPr>
          <w:p w14:paraId="05C6A273">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00" w:type="dxa"/>
          </w:tcPr>
          <w:p w14:paraId="16289215">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r w14:paraId="4E13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10D918AE">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2700" w:type="dxa"/>
            <w:vAlign w:val="top"/>
          </w:tcPr>
          <w:p w14:paraId="1104E305">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★人员类别：团队成员</w:t>
            </w:r>
          </w:p>
          <w:p w14:paraId="14ECB4D3">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★人员数量：8人</w:t>
            </w:r>
            <w:r>
              <w:rPr>
                <w:rFonts w:hint="eastAsia" w:ascii="仿宋" w:hAnsi="仿宋" w:eastAsia="仿宋" w:cs="仿宋"/>
                <w:color w:val="000000"/>
                <w:kern w:val="0"/>
                <w:sz w:val="24"/>
                <w:szCs w:val="24"/>
                <w:highlight w:val="none"/>
                <w:lang w:val="en-US" w:eastAsia="zh-CN"/>
              </w:rPr>
              <w:tab/>
            </w:r>
          </w:p>
          <w:p w14:paraId="65AFF5FF">
            <w:pPr>
              <w:keepNext w:val="0"/>
              <w:keepLines w:val="0"/>
              <w:numPr>
                <w:ilvl w:val="0"/>
                <w:numId w:val="0"/>
              </w:numPr>
              <w:suppressLineNumbers w:val="0"/>
              <w:spacing w:before="0" w:beforeAutospacing="0" w:after="0" w:afterAutospacing="0"/>
              <w:ind w:left="0" w:leftChars="0" w:right="0" w:rightChars="0" w:firstLine="0" w:firstLineChars="0"/>
              <w:rPr>
                <w:rFonts w:hint="default" w:hAnsi="宋体"/>
                <w:kern w:val="0"/>
                <w:sz w:val="24"/>
                <w:szCs w:val="24"/>
                <w:highlight w:val="none"/>
              </w:rPr>
            </w:pPr>
            <w:r>
              <w:rPr>
                <w:rFonts w:hint="eastAsia" w:ascii="仿宋" w:hAnsi="仿宋" w:eastAsia="仿宋" w:cs="仿宋"/>
                <w:color w:val="000000"/>
                <w:kern w:val="0"/>
                <w:sz w:val="24"/>
                <w:szCs w:val="24"/>
                <w:highlight w:val="none"/>
                <w:lang w:val="en-US" w:eastAsia="zh-CN"/>
              </w:rPr>
              <w:t>★人员必须具备条件：投标人自有员工</w:t>
            </w:r>
          </w:p>
        </w:tc>
        <w:tc>
          <w:tcPr>
            <w:tcW w:w="2075" w:type="dxa"/>
          </w:tcPr>
          <w:p w14:paraId="146DA4AD">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700" w:type="dxa"/>
          </w:tcPr>
          <w:p w14:paraId="4A8CF0EB">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00" w:type="dxa"/>
          </w:tcPr>
          <w:p w14:paraId="52A18D0F">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bl>
    <w:p w14:paraId="41688654">
      <w:pPr>
        <w:numPr>
          <w:ilvl w:val="0"/>
          <w:numId w:val="0"/>
        </w:numPr>
        <w:ind w:leftChars="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751724A">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14:paraId="6022D4F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3F42779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198A51F8">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D410D71">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59F9CD09">
      <w:pPr>
        <w:numPr>
          <w:ilvl w:val="0"/>
          <w:numId w:val="0"/>
        </w:numPr>
        <w:ind w:leftChars="0"/>
        <w:jc w:val="both"/>
        <w:rPr>
          <w:rFonts w:hint="eastAsia" w:ascii="仿宋" w:hAnsi="仿宋" w:eastAsia="仿宋" w:cs="仿宋"/>
          <w:b/>
          <w:sz w:val="24"/>
          <w:highlight w:val="none"/>
          <w:lang w:val="en-US" w:eastAsia="zh-CN"/>
        </w:rPr>
      </w:pPr>
    </w:p>
    <w:p w14:paraId="49E06553">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33A8E24B">
      <w:pPr>
        <w:rPr>
          <w:rFonts w:hint="default" w:ascii="仿宋" w:hAnsi="仿宋" w:eastAsia="仿宋" w:cs="仿宋"/>
          <w:b/>
          <w:bCs/>
          <w:kern w:val="2"/>
          <w:sz w:val="24"/>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73756F61">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七、合同条款及格式</w:t>
      </w:r>
    </w:p>
    <w:p w14:paraId="57B038EE">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60630109">
      <w:pPr>
        <w:tabs>
          <w:tab w:val="left" w:pos="720"/>
        </w:tabs>
        <w:spacing w:line="360" w:lineRule="auto"/>
        <w:jc w:val="center"/>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深圳市龙岗中心医院</w:t>
      </w:r>
    </w:p>
    <w:p w14:paraId="4D0B7C8B">
      <w:pPr>
        <w:tabs>
          <w:tab w:val="left" w:pos="720"/>
        </w:tabs>
        <w:spacing w:line="360" w:lineRule="auto"/>
        <w:jc w:val="center"/>
        <w:rPr>
          <w:rFonts w:hint="eastAsia" w:ascii="仿宋" w:hAnsi="仿宋" w:eastAsia="仿宋" w:cs="仿宋"/>
          <w:b/>
          <w:bCs/>
          <w:sz w:val="32"/>
          <w:szCs w:val="24"/>
          <w:highlight w:val="none"/>
        </w:rPr>
      </w:pPr>
      <w:r>
        <w:rPr>
          <w:rFonts w:hint="eastAsia" w:ascii="仿宋" w:hAnsi="仿宋" w:eastAsia="仿宋" w:cs="仿宋"/>
          <w:b/>
          <w:bCs/>
          <w:color w:val="auto"/>
          <w:sz w:val="32"/>
          <w:szCs w:val="32"/>
          <w:highlight w:val="none"/>
          <w:u w:val="single"/>
          <w:lang w:eastAsia="zh-CN"/>
        </w:rPr>
        <w:t>2025年度重点学科宣传及科普视频拍摄服务项目</w:t>
      </w:r>
      <w:r>
        <w:rPr>
          <w:rFonts w:hint="eastAsia" w:ascii="仿宋" w:hAnsi="仿宋" w:eastAsia="仿宋" w:cs="仿宋"/>
          <w:b/>
          <w:bCs/>
          <w:sz w:val="32"/>
          <w:szCs w:val="24"/>
          <w:highlight w:val="none"/>
        </w:rPr>
        <w:t>合同</w:t>
      </w:r>
    </w:p>
    <w:p w14:paraId="3F91B55F">
      <w:pPr>
        <w:tabs>
          <w:tab w:val="left" w:pos="720"/>
        </w:tabs>
        <w:spacing w:line="360" w:lineRule="auto"/>
        <w:jc w:val="center"/>
        <w:rPr>
          <w:rFonts w:hint="eastAsia" w:ascii="仿宋" w:hAnsi="仿宋" w:eastAsia="仿宋" w:cs="仿宋"/>
          <w:b/>
          <w:sz w:val="24"/>
          <w:szCs w:val="21"/>
          <w:highlight w:val="none"/>
        </w:rPr>
      </w:pPr>
    </w:p>
    <w:p w14:paraId="467D496A">
      <w:pPr>
        <w:spacing w:line="360" w:lineRule="auto"/>
        <w:rPr>
          <w:rFonts w:hint="eastAsia" w:ascii="仿宋" w:hAnsi="仿宋" w:eastAsia="仿宋" w:cs="仿宋"/>
          <w:b/>
          <w:szCs w:val="21"/>
          <w:highlight w:val="none"/>
        </w:rPr>
      </w:pPr>
      <w:bookmarkStart w:id="11" w:name="_Toc23844_WPSOffice_Level1"/>
      <w:r>
        <w:rPr>
          <w:rFonts w:hint="eastAsia" w:ascii="仿宋" w:hAnsi="仿宋" w:eastAsia="仿宋" w:cs="仿宋"/>
          <w:b/>
          <w:szCs w:val="21"/>
          <w:highlight w:val="none"/>
        </w:rPr>
        <w:t>甲    方</w:t>
      </w:r>
      <w:r>
        <w:rPr>
          <w:rFonts w:hint="eastAsia" w:ascii="仿宋" w:hAnsi="仿宋" w:eastAsia="仿宋" w:cs="仿宋"/>
          <w:szCs w:val="21"/>
          <w:highlight w:val="none"/>
        </w:rPr>
        <w:t>（采购人）</w:t>
      </w:r>
      <w:r>
        <w:rPr>
          <w:rFonts w:hint="eastAsia" w:ascii="仿宋" w:hAnsi="仿宋" w:eastAsia="仿宋" w:cs="仿宋"/>
          <w:b/>
          <w:szCs w:val="21"/>
          <w:highlight w:val="none"/>
        </w:rPr>
        <w:t>：</w:t>
      </w:r>
      <w:bookmarkEnd w:id="11"/>
    </w:p>
    <w:p w14:paraId="1F44E12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电    话：           　 </w:t>
      </w:r>
    </w:p>
    <w:p w14:paraId="3C10B2EE">
      <w:pPr>
        <w:spacing w:line="360" w:lineRule="auto"/>
        <w:rPr>
          <w:rFonts w:hint="eastAsia" w:ascii="仿宋" w:hAnsi="仿宋" w:eastAsia="仿宋" w:cs="仿宋"/>
          <w:b/>
          <w:szCs w:val="21"/>
          <w:highlight w:val="none"/>
        </w:rPr>
      </w:pPr>
    </w:p>
    <w:p w14:paraId="26FE9C4D">
      <w:pPr>
        <w:spacing w:line="360" w:lineRule="auto"/>
        <w:rPr>
          <w:rFonts w:hint="eastAsia" w:ascii="仿宋" w:hAnsi="仿宋" w:eastAsia="仿宋" w:cs="仿宋"/>
          <w:b/>
          <w:szCs w:val="21"/>
          <w:highlight w:val="none"/>
        </w:rPr>
      </w:pPr>
      <w:bookmarkStart w:id="12" w:name="_Toc24303_WPSOffice_Level1"/>
      <w:r>
        <w:rPr>
          <w:rFonts w:hint="eastAsia" w:ascii="仿宋" w:hAnsi="仿宋" w:eastAsia="仿宋" w:cs="仿宋"/>
          <w:b/>
          <w:szCs w:val="21"/>
          <w:highlight w:val="none"/>
        </w:rPr>
        <w:t>乙    方</w:t>
      </w:r>
      <w:r>
        <w:rPr>
          <w:rFonts w:hint="eastAsia" w:ascii="仿宋" w:hAnsi="仿宋" w:eastAsia="仿宋" w:cs="仿宋"/>
          <w:szCs w:val="21"/>
          <w:highlight w:val="none"/>
        </w:rPr>
        <w:t>（中标人）</w:t>
      </w:r>
      <w:r>
        <w:rPr>
          <w:rFonts w:hint="eastAsia" w:ascii="仿宋" w:hAnsi="仿宋" w:eastAsia="仿宋" w:cs="仿宋"/>
          <w:b/>
          <w:szCs w:val="21"/>
          <w:highlight w:val="none"/>
        </w:rPr>
        <w:t>：</w:t>
      </w:r>
    </w:p>
    <w:p w14:paraId="6D28A29D">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电    话：                </w:t>
      </w:r>
      <w:bookmarkEnd w:id="12"/>
    </w:p>
    <w:p w14:paraId="4D80B20C">
      <w:pPr>
        <w:spacing w:line="360" w:lineRule="auto"/>
        <w:rPr>
          <w:rFonts w:hint="eastAsia" w:ascii="仿宋" w:hAnsi="仿宋" w:eastAsia="仿宋" w:cs="仿宋"/>
          <w:szCs w:val="21"/>
          <w:highlight w:val="none"/>
        </w:rPr>
      </w:pPr>
    </w:p>
    <w:p w14:paraId="5044BD4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根据</w:t>
      </w:r>
      <w:r>
        <w:rPr>
          <w:rFonts w:hint="eastAsia" w:ascii="仿宋" w:hAnsi="仿宋" w:eastAsia="仿宋" w:cs="仿宋"/>
          <w:szCs w:val="21"/>
          <w:highlight w:val="none"/>
          <w:u w:val="single"/>
        </w:rPr>
        <w:t xml:space="preserve"> </w:t>
      </w:r>
      <w:r>
        <w:rPr>
          <w:rFonts w:hint="eastAsia" w:ascii="仿宋" w:hAnsi="仿宋" w:eastAsia="仿宋" w:cs="仿宋"/>
          <w:b w:val="0"/>
          <w:bCs w:val="0"/>
          <w:color w:val="auto"/>
          <w:sz w:val="24"/>
          <w:szCs w:val="24"/>
          <w:highlight w:val="none"/>
          <w:u w:val="single"/>
        </w:rPr>
        <w:t>深圳市龙岗中心医院</w:t>
      </w:r>
      <w:r>
        <w:rPr>
          <w:rFonts w:hint="eastAsia" w:ascii="仿宋" w:hAnsi="仿宋" w:eastAsia="仿宋" w:cs="仿宋"/>
          <w:b w:val="0"/>
          <w:bCs w:val="0"/>
          <w:color w:val="auto"/>
          <w:sz w:val="24"/>
          <w:szCs w:val="24"/>
          <w:highlight w:val="none"/>
          <w:u w:val="single"/>
          <w:lang w:eastAsia="zh-CN"/>
        </w:rPr>
        <w:t>2025年度重点学科宣传及科普视频拍摄服务项目</w:t>
      </w:r>
      <w:r>
        <w:rPr>
          <w:rFonts w:hint="eastAsia" w:ascii="仿宋" w:hAnsi="仿宋" w:eastAsia="仿宋" w:cs="仿宋"/>
          <w:szCs w:val="21"/>
          <w:highlight w:val="none"/>
          <w:u w:val="single"/>
          <w:lang w:eastAsia="zh-CN"/>
        </w:rPr>
        <w:t xml:space="preserve">  </w:t>
      </w:r>
      <w:r>
        <w:rPr>
          <w:rFonts w:hint="eastAsia" w:ascii="仿宋" w:hAnsi="仿宋" w:eastAsia="仿宋" w:cs="仿宋"/>
          <w:szCs w:val="21"/>
          <w:highlight w:val="none"/>
        </w:rPr>
        <w:t>（项目编号：</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）的采购结果，按照《中华人民共和国民法典》和《深圳经济特区政府采购条例》的规定，</w:t>
      </w:r>
      <w:r>
        <w:rPr>
          <w:rFonts w:hint="eastAsia" w:ascii="仿宋" w:hAnsi="仿宋" w:eastAsia="仿宋" w:cs="仿宋"/>
          <w:kern w:val="28"/>
          <w:szCs w:val="21"/>
          <w:highlight w:val="none"/>
        </w:rPr>
        <w:t>经双方协商，</w:t>
      </w:r>
      <w:r>
        <w:rPr>
          <w:rFonts w:hint="eastAsia" w:ascii="仿宋" w:hAnsi="仿宋" w:eastAsia="仿宋" w:cs="仿宋"/>
          <w:szCs w:val="21"/>
          <w:highlight w:val="none"/>
        </w:rPr>
        <w:t>本着平等互利和诚实信用的原则，</w:t>
      </w:r>
      <w:r>
        <w:rPr>
          <w:rFonts w:hint="eastAsia" w:ascii="仿宋" w:hAnsi="仿宋" w:eastAsia="仿宋" w:cs="仿宋"/>
          <w:kern w:val="28"/>
          <w:szCs w:val="21"/>
          <w:highlight w:val="none"/>
        </w:rPr>
        <w:t>一致同意签订本合同如下</w:t>
      </w:r>
      <w:r>
        <w:rPr>
          <w:rFonts w:hint="eastAsia" w:ascii="仿宋" w:hAnsi="仿宋" w:eastAsia="仿宋" w:cs="仿宋"/>
          <w:szCs w:val="21"/>
          <w:highlight w:val="none"/>
        </w:rPr>
        <w:t>。</w:t>
      </w:r>
    </w:p>
    <w:p w14:paraId="5E57C830">
      <w:pPr>
        <w:numPr>
          <w:ilvl w:val="0"/>
          <w:numId w:val="0"/>
        </w:numPr>
        <w:autoSpaceDE w:val="0"/>
        <w:autoSpaceDN w:val="0"/>
        <w:adjustRightInd w:val="0"/>
        <w:spacing w:line="360" w:lineRule="auto"/>
        <w:ind w:left="443" w:leftChars="0" w:hanging="443" w:hangingChars="210"/>
        <w:jc w:val="left"/>
        <w:outlineLvl w:val="2"/>
        <w:rPr>
          <w:rFonts w:hint="default" w:ascii="仿宋" w:hAnsi="仿宋" w:eastAsia="仿宋" w:cs="仿宋"/>
          <w:b/>
          <w:szCs w:val="21"/>
          <w:highlight w:val="none"/>
          <w:lang w:val="en-US"/>
        </w:rPr>
      </w:pPr>
      <w:bookmarkStart w:id="13" w:name="_Toc28004"/>
      <w:r>
        <w:rPr>
          <w:rFonts w:hint="eastAsia" w:ascii="仿宋" w:hAnsi="仿宋" w:eastAsia="仿宋" w:cs="仿宋"/>
          <w:b/>
          <w:kern w:val="2"/>
          <w:sz w:val="21"/>
          <w:szCs w:val="21"/>
          <w:lang w:val="en-US" w:eastAsia="zh-CN" w:bidi="ar-SA"/>
        </w:rPr>
        <w:t>一、</w:t>
      </w:r>
      <w:bookmarkEnd w:id="13"/>
      <w:r>
        <w:rPr>
          <w:rFonts w:hint="eastAsia" w:ascii="仿宋" w:hAnsi="仿宋" w:eastAsia="仿宋" w:cs="仿宋"/>
          <w:b/>
          <w:kern w:val="2"/>
          <w:sz w:val="21"/>
          <w:szCs w:val="21"/>
          <w:lang w:val="en-US" w:eastAsia="zh-CN" w:bidi="ar-SA"/>
        </w:rPr>
        <w:t>项目费用及</w:t>
      </w:r>
      <w:r>
        <w:rPr>
          <w:rFonts w:hint="eastAsia" w:ascii="仿宋" w:hAnsi="仿宋" w:eastAsia="仿宋" w:cs="仿宋"/>
          <w:b/>
          <w:szCs w:val="21"/>
          <w:highlight w:val="none"/>
        </w:rPr>
        <w:t>合同金额</w:t>
      </w:r>
    </w:p>
    <w:tbl>
      <w:tblPr>
        <w:tblStyle w:val="2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3024"/>
        <w:gridCol w:w="1710"/>
        <w:gridCol w:w="1050"/>
        <w:gridCol w:w="1180"/>
        <w:gridCol w:w="1080"/>
      </w:tblGrid>
      <w:tr w14:paraId="56E8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481" w:type="dxa"/>
            <w:noWrap w:val="0"/>
            <w:vAlign w:val="center"/>
          </w:tcPr>
          <w:p w14:paraId="4ABFF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rPr>
            </w:pPr>
            <w:bookmarkStart w:id="14" w:name="_Toc435540759"/>
            <w:bookmarkStart w:id="15" w:name="_Toc18079"/>
            <w:r>
              <w:rPr>
                <w:rFonts w:hint="eastAsia" w:ascii="宋体" w:hAnsi="宋体" w:eastAsia="宋体" w:cs="宋体"/>
                <w:b/>
                <w:bCs w:val="0"/>
                <w:color w:val="auto"/>
                <w:kern w:val="0"/>
                <w:sz w:val="24"/>
                <w:szCs w:val="24"/>
                <w:highlight w:val="none"/>
                <w:shd w:val="clear" w:color="auto" w:fill="auto"/>
              </w:rPr>
              <w:t>序号</w:t>
            </w:r>
          </w:p>
        </w:tc>
        <w:tc>
          <w:tcPr>
            <w:tcW w:w="3024" w:type="dxa"/>
            <w:noWrap w:val="0"/>
            <w:vAlign w:val="center"/>
          </w:tcPr>
          <w:p w14:paraId="186D4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rPr>
            </w:pPr>
            <w:r>
              <w:rPr>
                <w:rFonts w:hint="eastAsia" w:ascii="宋体" w:hAnsi="宋体" w:eastAsia="宋体" w:cs="宋体"/>
                <w:b/>
                <w:bCs w:val="0"/>
                <w:color w:val="auto"/>
                <w:kern w:val="0"/>
                <w:sz w:val="24"/>
                <w:szCs w:val="24"/>
                <w:highlight w:val="none"/>
                <w:shd w:val="clear" w:color="auto" w:fill="auto"/>
              </w:rPr>
              <w:t>项目名称</w:t>
            </w:r>
          </w:p>
        </w:tc>
        <w:tc>
          <w:tcPr>
            <w:tcW w:w="1710" w:type="dxa"/>
            <w:noWrap w:val="0"/>
            <w:vAlign w:val="center"/>
          </w:tcPr>
          <w:p w14:paraId="0F203B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kern w:val="0"/>
                <w:sz w:val="21"/>
                <w:szCs w:val="21"/>
                <w:highlight w:val="none"/>
                <w:shd w:val="clear" w:color="auto" w:fill="auto"/>
                <w:lang w:val="en-US" w:eastAsia="zh-CN"/>
              </w:rPr>
              <w:t>最高单价限价（元）</w:t>
            </w:r>
          </w:p>
        </w:tc>
        <w:tc>
          <w:tcPr>
            <w:tcW w:w="1050" w:type="dxa"/>
            <w:noWrap w:val="0"/>
            <w:vAlign w:val="center"/>
          </w:tcPr>
          <w:p w14:paraId="71962A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折扣率</w:t>
            </w:r>
          </w:p>
        </w:tc>
        <w:tc>
          <w:tcPr>
            <w:tcW w:w="1180" w:type="dxa"/>
            <w:noWrap w:val="0"/>
            <w:vAlign w:val="center"/>
          </w:tcPr>
          <w:p w14:paraId="100BB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结算单价</w:t>
            </w:r>
            <w:r>
              <w:rPr>
                <w:rFonts w:hint="eastAsia" w:ascii="宋体" w:hAnsi="宋体" w:eastAsia="宋体" w:cs="宋体"/>
                <w:b/>
                <w:bCs w:val="0"/>
                <w:kern w:val="0"/>
                <w:sz w:val="21"/>
                <w:szCs w:val="21"/>
                <w:highlight w:val="none"/>
                <w:shd w:val="clear" w:color="auto" w:fill="auto"/>
                <w:lang w:val="en-US" w:eastAsia="zh-CN"/>
              </w:rPr>
              <w:t>（元）</w:t>
            </w:r>
          </w:p>
        </w:tc>
        <w:tc>
          <w:tcPr>
            <w:tcW w:w="1080" w:type="dxa"/>
            <w:noWrap w:val="0"/>
            <w:vAlign w:val="center"/>
          </w:tcPr>
          <w:p w14:paraId="54BDA7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年度支付上限</w:t>
            </w:r>
          </w:p>
        </w:tc>
      </w:tr>
      <w:tr w14:paraId="383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81" w:type="dxa"/>
            <w:noWrap w:val="0"/>
            <w:vAlign w:val="center"/>
          </w:tcPr>
          <w:p w14:paraId="4C5E8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1</w:t>
            </w:r>
          </w:p>
        </w:tc>
        <w:tc>
          <w:tcPr>
            <w:tcW w:w="3024" w:type="dxa"/>
            <w:noWrap w:val="0"/>
            <w:vAlign w:val="center"/>
          </w:tcPr>
          <w:p w14:paraId="626BF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eastAsia="zh-CN"/>
              </w:rPr>
            </w:pPr>
            <w:r>
              <w:rPr>
                <w:rFonts w:hint="eastAsia" w:ascii="仿宋" w:hAnsi="仿宋" w:eastAsia="仿宋" w:cs="仿宋"/>
                <w:b w:val="0"/>
                <w:bCs/>
                <w:sz w:val="24"/>
                <w:szCs w:val="24"/>
                <w:lang w:val="en-US" w:eastAsia="zh-CN"/>
              </w:rPr>
              <w:t>影视级长视频宣传片</w:t>
            </w:r>
          </w:p>
        </w:tc>
        <w:tc>
          <w:tcPr>
            <w:tcW w:w="1710" w:type="dxa"/>
            <w:noWrap w:val="0"/>
            <w:vAlign w:val="center"/>
          </w:tcPr>
          <w:p w14:paraId="1530E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50000</w:t>
            </w:r>
          </w:p>
        </w:tc>
        <w:tc>
          <w:tcPr>
            <w:tcW w:w="1050" w:type="dxa"/>
            <w:vMerge w:val="restart"/>
            <w:noWrap w:val="0"/>
            <w:vAlign w:val="center"/>
          </w:tcPr>
          <w:p w14:paraId="2CB6A559">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2FC916D7">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076F747C">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102B9FC9">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0D501D44">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74B508E6">
            <w:pPr>
              <w:keepNext w:val="0"/>
              <w:keepLines w:val="0"/>
              <w:widowControl w:val="0"/>
              <w:suppressLineNumbers w:val="0"/>
              <w:spacing w:before="0" w:beforeAutospacing="0" w:after="0" w:afterAutospacing="0"/>
              <w:ind w:left="0" w:right="0"/>
              <w:jc w:val="center"/>
              <w:textAlignment w:val="auto"/>
              <w:rPr>
                <w:rFonts w:hint="default"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5734C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color w:val="auto"/>
                <w:kern w:val="0"/>
                <w:sz w:val="24"/>
                <w:szCs w:val="24"/>
                <w:lang w:val="en-US" w:eastAsia="zh-CN"/>
              </w:rPr>
            </w:pPr>
          </w:p>
        </w:tc>
        <w:tc>
          <w:tcPr>
            <w:tcW w:w="1080" w:type="dxa"/>
            <w:vMerge w:val="restart"/>
            <w:noWrap w:val="0"/>
            <w:vAlign w:val="center"/>
          </w:tcPr>
          <w:p w14:paraId="3F13B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sz w:val="24"/>
                <w:szCs w:val="24"/>
                <w:lang w:val="en-US" w:eastAsia="zh-CN"/>
              </w:rPr>
              <w:t>年度支付上限不超过</w:t>
            </w:r>
            <w:r>
              <w:rPr>
                <w:rFonts w:hint="eastAsia" w:ascii="宋体" w:hAnsi="宋体" w:cs="宋体"/>
                <w:b w:val="0"/>
                <w:bCs/>
                <w:sz w:val="24"/>
                <w:szCs w:val="24"/>
                <w:lang w:val="en-US" w:eastAsia="zh-CN"/>
              </w:rPr>
              <w:t>157567.11</w:t>
            </w:r>
            <w:r>
              <w:rPr>
                <w:rFonts w:hint="eastAsia" w:ascii="宋体" w:hAnsi="宋体" w:eastAsia="宋体" w:cs="宋体"/>
                <w:b w:val="0"/>
                <w:bCs/>
                <w:sz w:val="24"/>
                <w:szCs w:val="24"/>
                <w:lang w:val="en-US" w:eastAsia="zh-CN"/>
              </w:rPr>
              <w:t>元，</w:t>
            </w:r>
            <w:r>
              <w:rPr>
                <w:rFonts w:hint="eastAsia" w:ascii="宋体" w:hAnsi="宋体" w:eastAsia="宋体" w:cs="宋体"/>
                <w:b w:val="0"/>
                <w:bCs/>
                <w:sz w:val="24"/>
                <w:szCs w:val="24"/>
                <w:highlight w:val="none"/>
                <w:shd w:val="clear" w:color="auto" w:fill="auto"/>
                <w:lang w:val="en-US" w:eastAsia="zh-CN"/>
              </w:rPr>
              <w:t>以实际发生额度为准。</w:t>
            </w:r>
          </w:p>
        </w:tc>
      </w:tr>
      <w:tr w14:paraId="2EF5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81" w:type="dxa"/>
            <w:noWrap w:val="0"/>
            <w:vAlign w:val="center"/>
          </w:tcPr>
          <w:p w14:paraId="375E4C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eastAsia="zh-CN"/>
              </w:rPr>
              <w:t>2</w:t>
            </w:r>
          </w:p>
        </w:tc>
        <w:tc>
          <w:tcPr>
            <w:tcW w:w="3024" w:type="dxa"/>
            <w:noWrap w:val="0"/>
            <w:vAlign w:val="center"/>
          </w:tcPr>
          <w:p w14:paraId="6061D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eastAsia="zh-CN"/>
              </w:rPr>
            </w:pPr>
            <w:r>
              <w:rPr>
                <w:rFonts w:hint="eastAsia" w:ascii="仿宋" w:hAnsi="仿宋" w:eastAsia="仿宋" w:cs="仿宋"/>
                <w:b w:val="0"/>
                <w:bCs/>
                <w:sz w:val="24"/>
                <w:szCs w:val="24"/>
                <w:lang w:val="en-US" w:eastAsia="zh-CN"/>
              </w:rPr>
              <w:t>专业级中时长宣传片</w:t>
            </w:r>
          </w:p>
        </w:tc>
        <w:tc>
          <w:tcPr>
            <w:tcW w:w="1710" w:type="dxa"/>
            <w:noWrap w:val="0"/>
            <w:vAlign w:val="center"/>
          </w:tcPr>
          <w:p w14:paraId="7A5FC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30000</w:t>
            </w:r>
          </w:p>
        </w:tc>
        <w:tc>
          <w:tcPr>
            <w:tcW w:w="1050" w:type="dxa"/>
            <w:vMerge w:val="continue"/>
            <w:noWrap w:val="0"/>
            <w:vAlign w:val="center"/>
          </w:tcPr>
          <w:p w14:paraId="2442E3EA">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22A54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color w:val="auto"/>
                <w:kern w:val="0"/>
                <w:sz w:val="24"/>
                <w:szCs w:val="24"/>
                <w:lang w:val="en-US" w:eastAsia="zh-CN"/>
              </w:rPr>
            </w:pPr>
          </w:p>
        </w:tc>
        <w:tc>
          <w:tcPr>
            <w:tcW w:w="1080" w:type="dxa"/>
            <w:vMerge w:val="continue"/>
            <w:noWrap w:val="0"/>
            <w:vAlign w:val="center"/>
          </w:tcPr>
          <w:p w14:paraId="303C0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p>
        </w:tc>
      </w:tr>
      <w:tr w14:paraId="1FA0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81" w:type="dxa"/>
            <w:noWrap w:val="0"/>
            <w:vAlign w:val="center"/>
          </w:tcPr>
          <w:p w14:paraId="492A7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3024" w:type="dxa"/>
            <w:noWrap w:val="0"/>
            <w:vAlign w:val="center"/>
          </w:tcPr>
          <w:p w14:paraId="7B5E6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仿宋" w:hAnsi="仿宋" w:eastAsia="仿宋" w:cs="仿宋"/>
                <w:b w:val="0"/>
                <w:bCs/>
                <w:sz w:val="24"/>
                <w:szCs w:val="24"/>
                <w:lang w:val="en-US" w:eastAsia="zh-CN"/>
              </w:rPr>
              <w:t>剧情类短视频</w:t>
            </w:r>
          </w:p>
        </w:tc>
        <w:tc>
          <w:tcPr>
            <w:tcW w:w="1710" w:type="dxa"/>
            <w:noWrap w:val="0"/>
            <w:vAlign w:val="center"/>
          </w:tcPr>
          <w:p w14:paraId="734F76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8000</w:t>
            </w:r>
          </w:p>
        </w:tc>
        <w:tc>
          <w:tcPr>
            <w:tcW w:w="1050" w:type="dxa"/>
            <w:vMerge w:val="continue"/>
            <w:noWrap w:val="0"/>
            <w:vAlign w:val="center"/>
          </w:tcPr>
          <w:p w14:paraId="504F0F25">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190FB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color w:val="auto"/>
                <w:kern w:val="0"/>
                <w:sz w:val="24"/>
                <w:szCs w:val="24"/>
                <w:lang w:val="en-US" w:eastAsia="zh-CN"/>
              </w:rPr>
            </w:pPr>
          </w:p>
        </w:tc>
        <w:tc>
          <w:tcPr>
            <w:tcW w:w="1080" w:type="dxa"/>
            <w:vMerge w:val="continue"/>
            <w:noWrap w:val="0"/>
            <w:vAlign w:val="center"/>
          </w:tcPr>
          <w:p w14:paraId="2B92D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p>
        </w:tc>
      </w:tr>
      <w:tr w14:paraId="4F7B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81" w:type="dxa"/>
            <w:noWrap w:val="0"/>
            <w:vAlign w:val="center"/>
          </w:tcPr>
          <w:p w14:paraId="1B485D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w:t>
            </w:r>
          </w:p>
        </w:tc>
        <w:tc>
          <w:tcPr>
            <w:tcW w:w="3024" w:type="dxa"/>
            <w:noWrap w:val="0"/>
            <w:vAlign w:val="center"/>
          </w:tcPr>
          <w:p w14:paraId="4BB1D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仿宋" w:hAnsi="仿宋" w:eastAsia="仿宋" w:cs="仿宋"/>
                <w:b w:val="0"/>
                <w:bCs/>
                <w:sz w:val="24"/>
                <w:szCs w:val="24"/>
                <w:lang w:val="en-US" w:eastAsia="zh-CN"/>
              </w:rPr>
              <w:t>口播类短视频</w:t>
            </w:r>
          </w:p>
        </w:tc>
        <w:tc>
          <w:tcPr>
            <w:tcW w:w="1710" w:type="dxa"/>
            <w:noWrap w:val="0"/>
            <w:vAlign w:val="center"/>
          </w:tcPr>
          <w:p w14:paraId="3DF29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3500</w:t>
            </w:r>
          </w:p>
        </w:tc>
        <w:tc>
          <w:tcPr>
            <w:tcW w:w="1050" w:type="dxa"/>
            <w:vMerge w:val="continue"/>
            <w:noWrap w:val="0"/>
            <w:vAlign w:val="center"/>
          </w:tcPr>
          <w:p w14:paraId="6C2B5101">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759A45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color w:val="auto"/>
                <w:kern w:val="0"/>
                <w:sz w:val="24"/>
                <w:szCs w:val="24"/>
                <w:lang w:val="en-US" w:eastAsia="zh-CN"/>
              </w:rPr>
            </w:pPr>
          </w:p>
        </w:tc>
        <w:tc>
          <w:tcPr>
            <w:tcW w:w="1080" w:type="dxa"/>
            <w:vMerge w:val="continue"/>
            <w:noWrap w:val="0"/>
            <w:vAlign w:val="center"/>
          </w:tcPr>
          <w:p w14:paraId="29CD3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p>
        </w:tc>
      </w:tr>
      <w:tr w14:paraId="6B1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81" w:type="dxa"/>
            <w:noWrap w:val="0"/>
            <w:vAlign w:val="center"/>
          </w:tcPr>
          <w:p w14:paraId="0F7D3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w:t>
            </w:r>
          </w:p>
        </w:tc>
        <w:tc>
          <w:tcPr>
            <w:tcW w:w="3024" w:type="dxa"/>
            <w:noWrap w:val="0"/>
            <w:vAlign w:val="center"/>
          </w:tcPr>
          <w:p w14:paraId="6D028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仿宋" w:hAnsi="仿宋" w:eastAsia="仿宋" w:cs="仿宋"/>
                <w:b w:val="0"/>
                <w:bCs/>
                <w:sz w:val="24"/>
                <w:szCs w:val="24"/>
                <w:lang w:val="en-US" w:eastAsia="zh-CN"/>
              </w:rPr>
              <w:t>随拍类短视频</w:t>
            </w:r>
          </w:p>
        </w:tc>
        <w:tc>
          <w:tcPr>
            <w:tcW w:w="1710" w:type="dxa"/>
            <w:noWrap w:val="0"/>
            <w:vAlign w:val="center"/>
          </w:tcPr>
          <w:p w14:paraId="120D2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900</w:t>
            </w:r>
          </w:p>
        </w:tc>
        <w:tc>
          <w:tcPr>
            <w:tcW w:w="1050" w:type="dxa"/>
            <w:vMerge w:val="continue"/>
            <w:noWrap w:val="0"/>
            <w:vAlign w:val="center"/>
          </w:tcPr>
          <w:p w14:paraId="0A740462">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2EDC7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val="en-US" w:eastAsia="zh-CN"/>
              </w:rPr>
            </w:pPr>
          </w:p>
        </w:tc>
        <w:tc>
          <w:tcPr>
            <w:tcW w:w="1080" w:type="dxa"/>
            <w:vMerge w:val="continue"/>
            <w:noWrap w:val="0"/>
            <w:vAlign w:val="center"/>
          </w:tcPr>
          <w:p w14:paraId="6311F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p>
        </w:tc>
      </w:tr>
      <w:bookmarkEnd w:id="14"/>
      <w:bookmarkEnd w:id="15"/>
    </w:tbl>
    <w:p w14:paraId="02BF1135">
      <w:pPr>
        <w:pStyle w:val="11"/>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合同金额为（大写）：</w:t>
      </w:r>
      <w:r>
        <w:rPr>
          <w:rFonts w:hint="eastAsia" w:ascii="宋体" w:hAnsi="宋体" w:cs="宋体"/>
          <w:b w:val="0"/>
          <w:bCs/>
          <w:sz w:val="24"/>
          <w:szCs w:val="24"/>
          <w:lang w:val="en-US" w:eastAsia="zh-CN"/>
        </w:rPr>
        <w:t>157567.11</w:t>
      </w:r>
      <w:r>
        <w:rPr>
          <w:rFonts w:hint="eastAsia" w:ascii="仿宋" w:hAnsi="仿宋" w:eastAsia="仿宋" w:cs="仿宋"/>
          <w:highlight w:val="none"/>
        </w:rPr>
        <w:t>元。</w:t>
      </w:r>
    </w:p>
    <w:p w14:paraId="50B61BA8">
      <w:pPr>
        <w:rPr>
          <w:rFonts w:hint="eastAsia" w:ascii="仿宋" w:hAnsi="仿宋" w:eastAsia="仿宋" w:cs="仿宋"/>
          <w:b/>
          <w:bCs/>
          <w:highlight w:val="none"/>
        </w:rPr>
      </w:pPr>
      <w:bookmarkStart w:id="16" w:name="_Toc435540760"/>
      <w:bookmarkStart w:id="17" w:name="_Toc28847"/>
      <w:r>
        <w:rPr>
          <w:rFonts w:hint="eastAsia" w:ascii="仿宋" w:hAnsi="仿宋" w:eastAsia="仿宋" w:cs="仿宋"/>
          <w:b/>
          <w:bCs/>
          <w:highlight w:val="none"/>
          <w:lang w:val="en-US" w:eastAsia="zh-CN"/>
        </w:rPr>
        <w:t>二、</w:t>
      </w:r>
      <w:r>
        <w:rPr>
          <w:rFonts w:hint="eastAsia" w:ascii="仿宋" w:hAnsi="仿宋" w:eastAsia="仿宋" w:cs="仿宋"/>
          <w:b/>
          <w:bCs/>
          <w:highlight w:val="none"/>
        </w:rPr>
        <w:t>服务范围</w:t>
      </w:r>
      <w:bookmarkEnd w:id="16"/>
      <w:bookmarkEnd w:id="17"/>
    </w:p>
    <w:p w14:paraId="6BAFCE0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甲方聘请乙方提供以下服务：</w:t>
      </w:r>
    </w:p>
    <w:p w14:paraId="1E5A3B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7" w:firstLineChars="175"/>
        <w:jc w:val="left"/>
        <w:textAlignment w:val="auto"/>
        <w:rPr>
          <w:rFonts w:hint="default" w:ascii="仿宋" w:hAnsi="仿宋" w:eastAsia="仿宋" w:cs="仿宋"/>
          <w:kern w:val="2"/>
          <w:sz w:val="21"/>
          <w:szCs w:val="21"/>
          <w:lang w:val="en-US" w:eastAsia="zh-CN" w:bidi="ar-SA"/>
        </w:rPr>
      </w:pPr>
      <w:r>
        <w:rPr>
          <w:rFonts w:hint="eastAsia" w:ascii="仿宋" w:hAnsi="仿宋" w:eastAsia="仿宋" w:cs="仿宋"/>
          <w:szCs w:val="21"/>
          <w:highlight w:val="none"/>
        </w:rPr>
        <w:t>　</w:t>
      </w:r>
      <w:r>
        <w:rPr>
          <w:rFonts w:hint="eastAsia" w:ascii="仿宋" w:hAnsi="仿宋" w:eastAsia="仿宋" w:cs="仿宋"/>
          <w:kern w:val="2"/>
          <w:sz w:val="21"/>
          <w:szCs w:val="21"/>
          <w:lang w:val="en-US" w:eastAsia="zh-CN" w:bidi="ar-SA"/>
        </w:rPr>
        <w:t>1.</w:t>
      </w:r>
      <w:r>
        <w:rPr>
          <w:rFonts w:hint="default" w:ascii="仿宋" w:hAnsi="仿宋" w:eastAsia="仿宋" w:cs="仿宋"/>
          <w:kern w:val="2"/>
          <w:sz w:val="21"/>
          <w:szCs w:val="21"/>
          <w:lang w:val="en-US" w:eastAsia="zh-CN" w:bidi="ar-SA"/>
        </w:rPr>
        <w:t>影视级长视频宣传片</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视频时长为180-300秒</w:t>
      </w:r>
      <w:r>
        <w:rPr>
          <w:rFonts w:hint="eastAsia" w:ascii="仿宋" w:hAnsi="仿宋" w:eastAsia="仿宋" w:cs="仿宋"/>
          <w:kern w:val="2"/>
          <w:sz w:val="21"/>
          <w:szCs w:val="21"/>
          <w:lang w:val="en-US" w:eastAsia="zh-CN" w:bidi="ar-SA"/>
        </w:rPr>
        <w:t>，表现形式为科室宣传片，</w:t>
      </w:r>
      <w:r>
        <w:rPr>
          <w:rFonts w:hint="default" w:ascii="仿宋" w:hAnsi="仿宋" w:eastAsia="仿宋" w:cs="仿宋"/>
          <w:kern w:val="2"/>
          <w:sz w:val="21"/>
          <w:szCs w:val="21"/>
          <w:lang w:val="en-US" w:eastAsia="zh-CN" w:bidi="ar-SA"/>
        </w:rPr>
        <w:t>配中文字幕，</w:t>
      </w:r>
      <w:r>
        <w:rPr>
          <w:rFonts w:hint="eastAsia" w:ascii="仿宋" w:hAnsi="仿宋" w:eastAsia="仿宋" w:cs="仿宋"/>
          <w:kern w:val="2"/>
          <w:sz w:val="21"/>
          <w:szCs w:val="21"/>
          <w:lang w:val="en-US" w:eastAsia="zh-CN" w:bidi="ar-SA"/>
        </w:rPr>
        <w:t>需进行</w:t>
      </w:r>
      <w:r>
        <w:rPr>
          <w:rFonts w:hint="default" w:ascii="仿宋" w:hAnsi="仿宋" w:eastAsia="仿宋" w:cs="仿宋"/>
          <w:kern w:val="2"/>
          <w:sz w:val="21"/>
          <w:szCs w:val="21"/>
          <w:lang w:val="en-US" w:eastAsia="zh-CN" w:bidi="ar-SA"/>
        </w:rPr>
        <w:t>包装特效制作，</w:t>
      </w:r>
      <w:r>
        <w:rPr>
          <w:rFonts w:hint="eastAsia" w:ascii="仿宋" w:hAnsi="仿宋" w:eastAsia="仿宋" w:cs="仿宋"/>
          <w:kern w:val="2"/>
          <w:sz w:val="21"/>
          <w:szCs w:val="21"/>
          <w:lang w:val="en-US" w:eastAsia="zh-CN" w:bidi="ar-SA"/>
        </w:rPr>
        <w:t>提供演员、</w:t>
      </w:r>
      <w:r>
        <w:rPr>
          <w:rFonts w:hint="default" w:ascii="仿宋" w:hAnsi="仿宋" w:eastAsia="仿宋" w:cs="仿宋"/>
          <w:kern w:val="2"/>
          <w:sz w:val="21"/>
          <w:szCs w:val="21"/>
          <w:lang w:val="en-US" w:eastAsia="zh-CN" w:bidi="ar-SA"/>
        </w:rPr>
        <w:t>化妆</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灯光</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拍摄</w:t>
      </w:r>
      <w:r>
        <w:rPr>
          <w:rFonts w:hint="eastAsia" w:ascii="仿宋" w:hAnsi="仿宋" w:eastAsia="仿宋" w:cs="仿宋"/>
          <w:kern w:val="2"/>
          <w:sz w:val="21"/>
          <w:szCs w:val="21"/>
          <w:lang w:val="en-US" w:eastAsia="zh-CN" w:bidi="ar-SA"/>
        </w:rPr>
        <w:t>服务</w:t>
      </w:r>
      <w:r>
        <w:rPr>
          <w:rFonts w:hint="default" w:ascii="仿宋" w:hAnsi="仿宋" w:eastAsia="仿宋" w:cs="仿宋"/>
          <w:kern w:val="2"/>
          <w:sz w:val="21"/>
          <w:szCs w:val="21"/>
          <w:lang w:val="en-US" w:eastAsia="zh-CN" w:bidi="ar-SA"/>
        </w:rPr>
        <w:t>。</w:t>
      </w:r>
    </w:p>
    <w:p w14:paraId="4F1E77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7" w:firstLineChars="175"/>
        <w:jc w:val="left"/>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2.</w:t>
      </w:r>
      <w:r>
        <w:rPr>
          <w:rFonts w:hint="eastAsia" w:ascii="仿宋" w:hAnsi="仿宋" w:eastAsia="仿宋" w:cs="仿宋"/>
          <w:kern w:val="2"/>
          <w:sz w:val="21"/>
          <w:szCs w:val="21"/>
          <w:lang w:val="en-US" w:eastAsia="en-US" w:bidi="ar-SA"/>
        </w:rPr>
        <w:t>专业级中时长宣传片</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视频时长为90-180秒，</w:t>
      </w:r>
      <w:r>
        <w:rPr>
          <w:rFonts w:hint="eastAsia" w:ascii="仿宋" w:hAnsi="仿宋" w:eastAsia="仿宋" w:cs="仿宋"/>
          <w:kern w:val="2"/>
          <w:sz w:val="21"/>
          <w:szCs w:val="21"/>
          <w:lang w:val="en-US" w:eastAsia="zh-CN" w:bidi="ar-SA"/>
        </w:rPr>
        <w:t>表现形式为</w:t>
      </w:r>
      <w:r>
        <w:rPr>
          <w:rFonts w:hint="eastAsia" w:ascii="仿宋" w:hAnsi="仿宋" w:eastAsia="仿宋" w:cs="仿宋"/>
          <w:kern w:val="2"/>
          <w:sz w:val="21"/>
          <w:szCs w:val="21"/>
          <w:lang w:val="en-US" w:eastAsia="en-US" w:bidi="ar-SA"/>
        </w:rPr>
        <w:t>小视频或技术宣传视频，配中文字幕，</w:t>
      </w:r>
      <w:r>
        <w:rPr>
          <w:rFonts w:hint="eastAsia" w:ascii="仿宋" w:hAnsi="仿宋" w:eastAsia="仿宋" w:cs="仿宋"/>
          <w:kern w:val="2"/>
          <w:sz w:val="21"/>
          <w:szCs w:val="21"/>
          <w:lang w:val="en-US" w:eastAsia="zh-CN" w:bidi="ar-SA"/>
        </w:rPr>
        <w:t>需进行</w:t>
      </w:r>
      <w:r>
        <w:rPr>
          <w:rFonts w:hint="eastAsia" w:ascii="仿宋" w:hAnsi="仿宋" w:eastAsia="仿宋" w:cs="仿宋"/>
          <w:kern w:val="2"/>
          <w:sz w:val="21"/>
          <w:szCs w:val="21"/>
          <w:lang w:val="en-US" w:eastAsia="en-US" w:bidi="ar-SA"/>
        </w:rPr>
        <w:t>包装特效制作，</w:t>
      </w:r>
      <w:r>
        <w:rPr>
          <w:rFonts w:hint="eastAsia" w:ascii="仿宋" w:hAnsi="仿宋" w:eastAsia="仿宋" w:cs="仿宋"/>
          <w:kern w:val="2"/>
          <w:sz w:val="21"/>
          <w:szCs w:val="21"/>
          <w:lang w:val="en-US" w:eastAsia="zh-CN" w:bidi="ar-SA"/>
        </w:rPr>
        <w:t>提供演员、</w:t>
      </w:r>
      <w:r>
        <w:rPr>
          <w:rFonts w:hint="eastAsia" w:ascii="仿宋" w:hAnsi="仿宋" w:eastAsia="仿宋" w:cs="仿宋"/>
          <w:kern w:val="2"/>
          <w:sz w:val="21"/>
          <w:szCs w:val="21"/>
          <w:lang w:val="en-US" w:eastAsia="en-US" w:bidi="ar-SA"/>
        </w:rPr>
        <w:t>化妆</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灯光</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拍摄</w:t>
      </w:r>
      <w:r>
        <w:rPr>
          <w:rFonts w:hint="eastAsia" w:ascii="仿宋" w:hAnsi="仿宋" w:eastAsia="仿宋" w:cs="仿宋"/>
          <w:kern w:val="2"/>
          <w:sz w:val="21"/>
          <w:szCs w:val="21"/>
          <w:lang w:val="en-US" w:eastAsia="zh-CN" w:bidi="ar-SA"/>
        </w:rPr>
        <w:t>服务</w:t>
      </w:r>
      <w:r>
        <w:rPr>
          <w:rFonts w:hint="eastAsia" w:ascii="仿宋" w:hAnsi="仿宋" w:eastAsia="仿宋" w:cs="仿宋"/>
          <w:kern w:val="2"/>
          <w:sz w:val="21"/>
          <w:szCs w:val="21"/>
          <w:lang w:val="en-US" w:eastAsia="en-US" w:bidi="ar-SA"/>
        </w:rPr>
        <w:t>。</w:t>
      </w:r>
    </w:p>
    <w:p w14:paraId="6C2545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7" w:firstLineChars="175"/>
        <w:jc w:val="left"/>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3.</w:t>
      </w:r>
      <w:r>
        <w:rPr>
          <w:rFonts w:hint="eastAsia" w:ascii="仿宋" w:hAnsi="仿宋" w:eastAsia="仿宋" w:cs="仿宋"/>
          <w:kern w:val="2"/>
          <w:sz w:val="21"/>
          <w:szCs w:val="21"/>
          <w:lang w:val="en-US" w:eastAsia="en-US" w:bidi="ar-SA"/>
        </w:rPr>
        <w:t>剧情类短视频</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视频时长为60-90秒/条</w:t>
      </w:r>
      <w:r>
        <w:rPr>
          <w:rFonts w:hint="eastAsia" w:ascii="仿宋" w:hAnsi="仿宋" w:eastAsia="仿宋" w:cs="仿宋"/>
          <w:kern w:val="2"/>
          <w:sz w:val="21"/>
          <w:szCs w:val="21"/>
          <w:lang w:val="en-US" w:eastAsia="zh-CN" w:bidi="ar-SA"/>
        </w:rPr>
        <w:t>，表现形式为</w:t>
      </w:r>
      <w:r>
        <w:rPr>
          <w:rFonts w:hint="eastAsia" w:ascii="仿宋" w:hAnsi="仿宋" w:eastAsia="仿宋" w:cs="仿宋"/>
          <w:kern w:val="2"/>
          <w:sz w:val="21"/>
          <w:szCs w:val="21"/>
          <w:lang w:val="en-US" w:eastAsia="en-US" w:bidi="ar-SA"/>
        </w:rPr>
        <w:t>小剧情</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口播或比赛视频</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配中文字幕，</w:t>
      </w:r>
      <w:r>
        <w:rPr>
          <w:rFonts w:hint="eastAsia" w:ascii="仿宋" w:hAnsi="仿宋" w:eastAsia="仿宋" w:cs="仿宋"/>
          <w:kern w:val="2"/>
          <w:sz w:val="21"/>
          <w:szCs w:val="21"/>
          <w:lang w:val="en-US" w:eastAsia="zh-CN" w:bidi="ar-SA"/>
        </w:rPr>
        <w:t>需进行</w:t>
      </w:r>
      <w:r>
        <w:rPr>
          <w:rFonts w:hint="eastAsia" w:ascii="仿宋" w:hAnsi="仿宋" w:eastAsia="仿宋" w:cs="仿宋"/>
          <w:kern w:val="2"/>
          <w:sz w:val="21"/>
          <w:szCs w:val="21"/>
          <w:lang w:val="en-US" w:eastAsia="en-US" w:bidi="ar-SA"/>
        </w:rPr>
        <w:t>包装特效制作，</w:t>
      </w:r>
      <w:r>
        <w:rPr>
          <w:rFonts w:hint="eastAsia" w:ascii="仿宋" w:hAnsi="仿宋" w:eastAsia="仿宋" w:cs="仿宋"/>
          <w:kern w:val="2"/>
          <w:sz w:val="21"/>
          <w:szCs w:val="21"/>
          <w:lang w:val="en-US" w:eastAsia="zh-CN" w:bidi="ar-SA"/>
        </w:rPr>
        <w:t>提供</w:t>
      </w:r>
      <w:r>
        <w:rPr>
          <w:rFonts w:hint="eastAsia" w:ascii="仿宋" w:hAnsi="仿宋" w:eastAsia="仿宋" w:cs="仿宋"/>
          <w:kern w:val="2"/>
          <w:sz w:val="21"/>
          <w:szCs w:val="21"/>
          <w:lang w:val="en-US" w:eastAsia="en-US" w:bidi="ar-SA"/>
        </w:rPr>
        <w:t>化妆</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灯光</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拍摄</w:t>
      </w:r>
      <w:r>
        <w:rPr>
          <w:rFonts w:hint="eastAsia" w:ascii="仿宋" w:hAnsi="仿宋" w:eastAsia="仿宋" w:cs="仿宋"/>
          <w:kern w:val="2"/>
          <w:sz w:val="21"/>
          <w:szCs w:val="21"/>
          <w:lang w:val="en-US" w:eastAsia="zh-CN" w:bidi="ar-SA"/>
        </w:rPr>
        <w:t>服务</w:t>
      </w:r>
      <w:r>
        <w:rPr>
          <w:rFonts w:hint="eastAsia" w:ascii="仿宋" w:hAnsi="仿宋" w:eastAsia="仿宋" w:cs="仿宋"/>
          <w:kern w:val="2"/>
          <w:sz w:val="21"/>
          <w:szCs w:val="21"/>
          <w:lang w:val="en-US" w:eastAsia="en-US" w:bidi="ar-SA"/>
        </w:rPr>
        <w:t>，由</w:t>
      </w:r>
      <w:r>
        <w:rPr>
          <w:rFonts w:hint="eastAsia" w:ascii="仿宋" w:hAnsi="仿宋" w:eastAsia="仿宋" w:cs="仿宋"/>
          <w:kern w:val="2"/>
          <w:sz w:val="21"/>
          <w:szCs w:val="21"/>
          <w:lang w:val="en-US" w:eastAsia="zh-CN" w:bidi="ar-SA"/>
        </w:rPr>
        <w:t>医院</w:t>
      </w:r>
      <w:r>
        <w:rPr>
          <w:rFonts w:hint="eastAsia" w:ascii="仿宋" w:hAnsi="仿宋" w:eastAsia="仿宋" w:cs="仿宋"/>
          <w:kern w:val="2"/>
          <w:sz w:val="21"/>
          <w:szCs w:val="21"/>
          <w:lang w:val="en-US" w:eastAsia="en-US" w:bidi="ar-SA"/>
        </w:rPr>
        <w:t>提供演员。</w:t>
      </w:r>
    </w:p>
    <w:p w14:paraId="0200D21F">
      <w:pPr>
        <w:widowControl/>
        <w:numPr>
          <w:ilvl w:val="0"/>
          <w:numId w:val="0"/>
        </w:numPr>
        <w:ind w:firstLine="367" w:firstLineChars="175"/>
        <w:jc w:val="left"/>
        <w:rPr>
          <w:rFonts w:hint="eastAsia" w:ascii="仿宋" w:hAnsi="仿宋" w:eastAsia="仿宋" w:cs="仿宋"/>
          <w:sz w:val="21"/>
          <w:szCs w:val="21"/>
          <w:highlight w:val="none"/>
        </w:rPr>
      </w:pPr>
      <w:r>
        <w:rPr>
          <w:rFonts w:hint="eastAsia" w:ascii="仿宋" w:hAnsi="仿宋" w:eastAsia="仿宋" w:cs="仿宋"/>
          <w:kern w:val="2"/>
          <w:sz w:val="21"/>
          <w:szCs w:val="21"/>
          <w:lang w:val="en-US" w:eastAsia="zh-CN" w:bidi="ar-SA"/>
        </w:rPr>
        <w:t>4.</w:t>
      </w:r>
      <w:r>
        <w:rPr>
          <w:rFonts w:hint="eastAsia" w:ascii="仿宋" w:hAnsi="仿宋" w:eastAsia="仿宋" w:cs="仿宋"/>
          <w:kern w:val="2"/>
          <w:sz w:val="21"/>
          <w:szCs w:val="21"/>
          <w:lang w:val="en-US" w:eastAsia="en-US" w:bidi="ar-SA"/>
        </w:rPr>
        <w:t>口播类短视频</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视频时长为30-90秒/条</w:t>
      </w:r>
      <w:r>
        <w:rPr>
          <w:rFonts w:hint="eastAsia" w:ascii="仿宋" w:hAnsi="仿宋" w:eastAsia="仿宋" w:cs="仿宋"/>
          <w:kern w:val="2"/>
          <w:sz w:val="21"/>
          <w:szCs w:val="21"/>
          <w:lang w:val="en-US" w:eastAsia="zh-CN" w:bidi="ar-SA"/>
        </w:rPr>
        <w:t>，表现形式为</w:t>
      </w:r>
      <w:r>
        <w:rPr>
          <w:rFonts w:hint="eastAsia" w:ascii="仿宋" w:hAnsi="仿宋" w:eastAsia="仿宋" w:cs="仿宋"/>
          <w:kern w:val="2"/>
          <w:sz w:val="21"/>
          <w:szCs w:val="21"/>
          <w:lang w:val="en-US" w:eastAsia="en-US" w:bidi="ar-SA"/>
        </w:rPr>
        <w:t>医生口播类</w:t>
      </w:r>
      <w:r>
        <w:rPr>
          <w:rFonts w:hint="eastAsia" w:ascii="仿宋" w:hAnsi="仿宋" w:eastAsia="仿宋" w:cs="仿宋"/>
          <w:kern w:val="2"/>
          <w:sz w:val="21"/>
          <w:szCs w:val="21"/>
          <w:lang w:val="en-US" w:eastAsia="zh-CN" w:bidi="ar-SA"/>
        </w:rPr>
        <w:t>视频加</w:t>
      </w:r>
      <w:r>
        <w:rPr>
          <w:rFonts w:hint="eastAsia" w:ascii="仿宋" w:hAnsi="仿宋" w:eastAsia="仿宋" w:cs="仿宋"/>
          <w:kern w:val="2"/>
          <w:sz w:val="21"/>
          <w:szCs w:val="21"/>
          <w:lang w:val="en-US" w:eastAsia="en-US" w:bidi="ar-SA"/>
        </w:rPr>
        <w:t>穿插一些贴图、画面、操作或抠图口播等，配中文字幕，</w:t>
      </w:r>
      <w:r>
        <w:rPr>
          <w:rFonts w:hint="eastAsia" w:ascii="仿宋" w:hAnsi="仿宋" w:eastAsia="仿宋" w:cs="仿宋"/>
          <w:kern w:val="2"/>
          <w:sz w:val="21"/>
          <w:szCs w:val="21"/>
          <w:lang w:val="en-US" w:eastAsia="zh-CN" w:bidi="ar-SA"/>
        </w:rPr>
        <w:t>需进行</w:t>
      </w:r>
      <w:r>
        <w:rPr>
          <w:rFonts w:hint="eastAsia" w:ascii="仿宋" w:hAnsi="仿宋" w:eastAsia="仿宋" w:cs="仿宋"/>
          <w:kern w:val="2"/>
          <w:sz w:val="21"/>
          <w:szCs w:val="21"/>
          <w:lang w:val="en-US" w:eastAsia="en-US" w:bidi="ar-SA"/>
        </w:rPr>
        <w:t>包装特效制作，</w:t>
      </w:r>
      <w:r>
        <w:rPr>
          <w:rFonts w:hint="eastAsia" w:ascii="仿宋" w:hAnsi="仿宋" w:eastAsia="仿宋" w:cs="仿宋"/>
          <w:kern w:val="2"/>
          <w:sz w:val="21"/>
          <w:szCs w:val="21"/>
          <w:lang w:val="en-US" w:eastAsia="zh-CN" w:bidi="ar-SA"/>
        </w:rPr>
        <w:t>提供</w:t>
      </w:r>
      <w:r>
        <w:rPr>
          <w:rFonts w:hint="eastAsia" w:ascii="仿宋" w:hAnsi="仿宋" w:eastAsia="仿宋" w:cs="仿宋"/>
          <w:kern w:val="2"/>
          <w:sz w:val="21"/>
          <w:szCs w:val="21"/>
          <w:lang w:val="en-US" w:eastAsia="en-US" w:bidi="ar-SA"/>
        </w:rPr>
        <w:t>灯光</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拍摄</w:t>
      </w:r>
      <w:r>
        <w:rPr>
          <w:rFonts w:hint="eastAsia" w:ascii="仿宋" w:hAnsi="仿宋" w:eastAsia="仿宋" w:cs="仿宋"/>
          <w:kern w:val="2"/>
          <w:sz w:val="21"/>
          <w:szCs w:val="21"/>
          <w:lang w:val="en-US" w:eastAsia="zh-CN" w:bidi="ar-SA"/>
        </w:rPr>
        <w:t>服务</w:t>
      </w:r>
      <w:r>
        <w:rPr>
          <w:rFonts w:hint="eastAsia" w:ascii="仿宋" w:hAnsi="仿宋" w:eastAsia="仿宋" w:cs="仿宋"/>
          <w:kern w:val="2"/>
          <w:sz w:val="21"/>
          <w:szCs w:val="21"/>
          <w:lang w:val="en-US" w:eastAsia="en-US" w:bidi="ar-SA"/>
        </w:rPr>
        <w:t>，由</w:t>
      </w:r>
      <w:r>
        <w:rPr>
          <w:rFonts w:hint="eastAsia" w:ascii="仿宋" w:hAnsi="仿宋" w:eastAsia="仿宋" w:cs="仿宋"/>
          <w:kern w:val="2"/>
          <w:sz w:val="21"/>
          <w:szCs w:val="21"/>
          <w:lang w:val="en-US" w:eastAsia="zh-CN" w:bidi="ar-SA"/>
        </w:rPr>
        <w:t>医院</w:t>
      </w:r>
      <w:r>
        <w:rPr>
          <w:rFonts w:hint="eastAsia" w:ascii="仿宋" w:hAnsi="仿宋" w:eastAsia="仿宋" w:cs="仿宋"/>
          <w:kern w:val="2"/>
          <w:sz w:val="21"/>
          <w:szCs w:val="21"/>
          <w:lang w:val="en-US" w:eastAsia="en-US" w:bidi="ar-SA"/>
        </w:rPr>
        <w:t>提供演员</w:t>
      </w:r>
      <w:r>
        <w:rPr>
          <w:rFonts w:hint="eastAsia" w:ascii="仿宋" w:hAnsi="仿宋" w:eastAsia="仿宋" w:cs="仿宋"/>
          <w:kern w:val="2"/>
          <w:sz w:val="21"/>
          <w:szCs w:val="21"/>
          <w:lang w:val="en-US" w:eastAsia="zh-CN" w:bidi="ar-SA"/>
        </w:rPr>
        <w:t>，可</w:t>
      </w:r>
      <w:r>
        <w:rPr>
          <w:rFonts w:hint="eastAsia" w:ascii="仿宋" w:hAnsi="仿宋" w:eastAsia="仿宋" w:cs="仿宋"/>
          <w:kern w:val="2"/>
          <w:sz w:val="21"/>
          <w:szCs w:val="21"/>
          <w:lang w:val="en-US" w:eastAsia="en-US" w:bidi="ar-SA"/>
        </w:rPr>
        <w:t>8-12条左右</w:t>
      </w:r>
      <w:r>
        <w:rPr>
          <w:rFonts w:hint="eastAsia" w:ascii="仿宋" w:hAnsi="仿宋" w:eastAsia="仿宋" w:cs="仿宋"/>
          <w:kern w:val="2"/>
          <w:sz w:val="21"/>
          <w:szCs w:val="21"/>
          <w:lang w:val="en-US" w:eastAsia="zh-CN" w:bidi="ar-SA"/>
        </w:rPr>
        <w:t>一起拍摄</w:t>
      </w:r>
      <w:r>
        <w:rPr>
          <w:rFonts w:hint="eastAsia" w:ascii="仿宋" w:hAnsi="仿宋" w:eastAsia="仿宋" w:cs="仿宋"/>
          <w:kern w:val="2"/>
          <w:sz w:val="21"/>
          <w:szCs w:val="21"/>
          <w:lang w:val="en-US" w:eastAsia="en-US" w:bidi="ar-SA"/>
        </w:rPr>
        <w:t>。</w:t>
      </w:r>
    </w:p>
    <w:p w14:paraId="5AD7A720">
      <w:pPr>
        <w:widowControl/>
        <w:numPr>
          <w:ilvl w:val="0"/>
          <w:numId w:val="0"/>
        </w:numPr>
        <w:ind w:firstLine="367" w:firstLineChars="175"/>
        <w:jc w:val="left"/>
        <w:rPr>
          <w:rFonts w:hint="eastAsia" w:ascii="仿宋" w:hAnsi="仿宋" w:eastAsia="仿宋" w:cs="仿宋"/>
          <w:kern w:val="2"/>
          <w:sz w:val="21"/>
          <w:szCs w:val="21"/>
          <w:lang w:val="en-US" w:eastAsia="zh-CN" w:bidi="ar-SA"/>
        </w:rPr>
      </w:pPr>
      <w:bookmarkStart w:id="18" w:name="_Toc13367"/>
      <w:r>
        <w:rPr>
          <w:rFonts w:hint="eastAsia" w:ascii="仿宋" w:hAnsi="仿宋" w:eastAsia="仿宋" w:cs="仿宋"/>
          <w:kern w:val="2"/>
          <w:sz w:val="21"/>
          <w:szCs w:val="21"/>
          <w:lang w:val="en-US" w:eastAsia="zh-CN" w:bidi="ar-SA"/>
        </w:rPr>
        <w:t>5.</w:t>
      </w:r>
      <w:r>
        <w:rPr>
          <w:rFonts w:hint="eastAsia" w:ascii="仿宋" w:hAnsi="仿宋" w:eastAsia="仿宋" w:cs="仿宋"/>
          <w:kern w:val="2"/>
          <w:sz w:val="21"/>
          <w:szCs w:val="21"/>
          <w:lang w:val="en-US" w:eastAsia="en-US" w:bidi="ar-SA"/>
        </w:rPr>
        <w:t>随拍类短视频</w:t>
      </w:r>
      <w:r>
        <w:rPr>
          <w:rFonts w:hint="eastAsia" w:ascii="仿宋" w:hAnsi="仿宋" w:eastAsia="仿宋" w:cs="仿宋"/>
          <w:kern w:val="2"/>
          <w:sz w:val="21"/>
          <w:szCs w:val="21"/>
          <w:lang w:val="en-US" w:eastAsia="zh-CN" w:bidi="ar-SA"/>
        </w:rPr>
        <w:t>：</w:t>
      </w:r>
    </w:p>
    <w:p w14:paraId="131C9279">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输出MPE4、MP4等高清或超高清格式；</w:t>
      </w:r>
    </w:p>
    <w:p w14:paraId="5F7274D5">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保存以下三种格式：</w:t>
      </w:r>
    </w:p>
    <w:p w14:paraId="617613D8">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无字幕、无配乐版成片。</w:t>
      </w:r>
    </w:p>
    <w:p w14:paraId="0BFD83BD">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无字幕版成片，去除所有对白字幕、人名字幕和标版字幕（作为画面元素的字幕保留）。</w:t>
      </w:r>
    </w:p>
    <w:p w14:paraId="53F44465">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有字幕版成片，除了做好片头和片尾包装外，对白字幕、人名字幕和标版字幕，均需按照专题片要求添加到位。字幕大小适中，在满足美观的情况下尽量大一些，确保在手机等小屏幕终端播放时达到高清标准。</w:t>
      </w:r>
    </w:p>
    <w:p w14:paraId="143A9B29">
      <w:pPr>
        <w:numPr>
          <w:ilvl w:val="0"/>
          <w:numId w:val="0"/>
        </w:numPr>
        <w:autoSpaceDE w:val="0"/>
        <w:autoSpaceDN w:val="0"/>
        <w:adjustRightInd w:val="0"/>
        <w:spacing w:line="360" w:lineRule="auto"/>
        <w:ind w:left="441" w:leftChars="0" w:hanging="441" w:hangingChars="210"/>
        <w:jc w:val="left"/>
        <w:outlineLvl w:val="2"/>
        <w:rPr>
          <w:rFonts w:hint="eastAsia" w:ascii="仿宋" w:hAnsi="仿宋" w:eastAsia="仿宋" w:cs="仿宋"/>
          <w:szCs w:val="21"/>
          <w:highlight w:val="none"/>
        </w:rPr>
      </w:pPr>
      <w:r>
        <w:rPr>
          <w:rFonts w:hint="eastAsia" w:ascii="仿宋" w:hAnsi="仿宋" w:eastAsia="仿宋" w:cs="仿宋"/>
          <w:kern w:val="2"/>
          <w:sz w:val="21"/>
          <w:szCs w:val="21"/>
          <w:lang w:val="en-US" w:eastAsia="zh-CN" w:bidi="ar-SA"/>
        </w:rPr>
        <w:t>三、</w:t>
      </w:r>
      <w:r>
        <w:rPr>
          <w:rFonts w:hint="eastAsia" w:ascii="仿宋" w:hAnsi="仿宋" w:eastAsia="仿宋" w:cs="仿宋"/>
          <w:b/>
          <w:szCs w:val="21"/>
          <w:highlight w:val="none"/>
        </w:rPr>
        <w:t>质量要求：</w:t>
      </w:r>
      <w:bookmarkEnd w:id="18"/>
    </w:p>
    <w:p w14:paraId="6E644729">
      <w:pPr>
        <w:pStyle w:val="2"/>
        <w:ind w:firstLine="420" w:firstLineChars="200"/>
        <w:rPr>
          <w:rFonts w:hint="eastAsia" w:ascii="仿宋" w:hAnsi="仿宋" w:eastAsia="仿宋" w:cs="仿宋"/>
          <w:highlight w:val="none"/>
        </w:rPr>
      </w:pPr>
      <w:r>
        <w:rPr>
          <w:rFonts w:hint="eastAsia" w:ascii="仿宋" w:hAnsi="仿宋" w:eastAsia="仿宋" w:cs="仿宋"/>
          <w:highlight w:val="none"/>
        </w:rPr>
        <w:t>1. 作品应具有清晰的画面质量，分辨率不低于</w:t>
      </w:r>
      <w:r>
        <w:rPr>
          <w:rFonts w:hint="eastAsia" w:ascii="仿宋" w:hAnsi="仿宋" w:eastAsia="仿宋" w:cs="仿宋"/>
          <w:highlight w:val="none"/>
          <w:lang w:val="en-US" w:eastAsia="zh-CN"/>
        </w:rPr>
        <w:t>1920 X 1080 20M全高清（或4K）画质</w:t>
      </w:r>
      <w:r>
        <w:rPr>
          <w:rFonts w:hint="eastAsia" w:ascii="仿宋" w:hAnsi="仿宋" w:eastAsia="仿宋" w:cs="仿宋"/>
          <w:highlight w:val="none"/>
        </w:rPr>
        <w:t>，色彩鲜艳、协调，无明显的画面瑕疵。</w:t>
      </w:r>
    </w:p>
    <w:p w14:paraId="42B1189E">
      <w:pPr>
        <w:pStyle w:val="2"/>
        <w:ind w:firstLine="420" w:firstLineChars="200"/>
        <w:rPr>
          <w:rFonts w:hint="eastAsia" w:ascii="仿宋" w:hAnsi="仿宋" w:eastAsia="仿宋" w:cs="仿宋"/>
          <w:highlight w:val="none"/>
        </w:rPr>
      </w:pPr>
      <w:r>
        <w:rPr>
          <w:rFonts w:hint="eastAsia" w:ascii="仿宋" w:hAnsi="仿宋" w:eastAsia="仿宋" w:cs="仿宋"/>
          <w:highlight w:val="none"/>
        </w:rPr>
        <w:t xml:space="preserve">2. </w:t>
      </w:r>
      <w:r>
        <w:rPr>
          <w:rFonts w:hint="eastAsia" w:ascii="仿宋" w:hAnsi="仿宋" w:eastAsia="仿宋" w:cs="仿宋"/>
          <w:highlight w:val="none"/>
          <w:lang w:val="en-US" w:eastAsia="zh-CN"/>
        </w:rPr>
        <w:t>视频</w:t>
      </w:r>
      <w:r>
        <w:rPr>
          <w:rFonts w:hint="eastAsia" w:ascii="仿宋" w:hAnsi="仿宋" w:eastAsia="仿宋" w:cs="仿宋"/>
          <w:highlight w:val="none"/>
        </w:rPr>
        <w:t>的内容应准确传达健康素养相关知识，具有教育性和趣味性，且符合甲方的预期和要求。</w:t>
      </w:r>
    </w:p>
    <w:p w14:paraId="461A3284">
      <w:pPr>
        <w:pStyle w:val="2"/>
        <w:ind w:firstLine="420" w:firstLineChars="200"/>
        <w:rPr>
          <w:rFonts w:hint="eastAsia" w:ascii="仿宋" w:hAnsi="仿宋" w:eastAsia="仿宋" w:cs="仿宋"/>
          <w:highlight w:val="none"/>
        </w:rPr>
      </w:pPr>
      <w:r>
        <w:rPr>
          <w:rFonts w:hint="eastAsia" w:ascii="仿宋" w:hAnsi="仿宋" w:eastAsia="仿宋" w:cs="仿宋"/>
          <w:highlight w:val="none"/>
        </w:rPr>
        <w:t xml:space="preserve">3. </w:t>
      </w:r>
      <w:r>
        <w:rPr>
          <w:rFonts w:hint="eastAsia" w:ascii="仿宋" w:hAnsi="仿宋" w:eastAsia="仿宋" w:cs="仿宋"/>
          <w:highlight w:val="none"/>
          <w:lang w:val="en-US" w:eastAsia="zh-CN"/>
        </w:rPr>
        <w:t>视频</w:t>
      </w:r>
      <w:r>
        <w:rPr>
          <w:rFonts w:hint="eastAsia" w:ascii="仿宋" w:hAnsi="仿宋" w:eastAsia="仿宋" w:cs="仿宋"/>
          <w:highlight w:val="none"/>
        </w:rPr>
        <w:t>的声音效果应清晰、无杂音，配乐和配音应与画面内容相协调，增强</w:t>
      </w:r>
      <w:r>
        <w:rPr>
          <w:rFonts w:hint="eastAsia" w:ascii="仿宋" w:hAnsi="仿宋" w:eastAsia="仿宋" w:cs="仿宋"/>
          <w:highlight w:val="none"/>
          <w:lang w:val="en-US" w:eastAsia="zh-CN"/>
        </w:rPr>
        <w:t>视频</w:t>
      </w:r>
      <w:r>
        <w:rPr>
          <w:rFonts w:hint="eastAsia" w:ascii="仿宋" w:hAnsi="仿宋" w:eastAsia="仿宋" w:cs="仿宋"/>
          <w:highlight w:val="none"/>
        </w:rPr>
        <w:t>的整体效果。</w:t>
      </w:r>
    </w:p>
    <w:p w14:paraId="20B43314">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19" w:name="_Toc435540761"/>
      <w:bookmarkStart w:id="20" w:name="_Toc15148"/>
      <w:r>
        <w:rPr>
          <w:rFonts w:hint="eastAsia" w:ascii="仿宋" w:hAnsi="仿宋" w:eastAsia="仿宋" w:cs="仿宋"/>
          <w:b/>
          <w:kern w:val="2"/>
          <w:sz w:val="21"/>
          <w:szCs w:val="21"/>
          <w:lang w:val="en-US" w:eastAsia="zh-CN" w:bidi="ar-SA"/>
        </w:rPr>
        <w:t>四、</w:t>
      </w:r>
      <w:r>
        <w:rPr>
          <w:rFonts w:hint="eastAsia" w:ascii="仿宋" w:hAnsi="仿宋" w:eastAsia="仿宋" w:cs="仿宋"/>
          <w:b/>
          <w:szCs w:val="21"/>
          <w:highlight w:val="none"/>
        </w:rPr>
        <w:t>甲方乙方的权利和义务</w:t>
      </w:r>
      <w:bookmarkEnd w:id="19"/>
      <w:bookmarkEnd w:id="20"/>
    </w:p>
    <w:p w14:paraId="50AFF3ED">
      <w:pPr>
        <w:numPr>
          <w:ilvl w:val="0"/>
          <w:numId w:val="5"/>
        </w:numPr>
        <w:spacing w:line="360" w:lineRule="auto"/>
        <w:ind w:left="420" w:leftChars="0" w:firstLine="0" w:firstLineChars="0"/>
        <w:rPr>
          <w:rFonts w:hint="eastAsia" w:ascii="仿宋" w:hAnsi="仿宋" w:eastAsia="仿宋" w:cs="仿宋"/>
          <w:szCs w:val="21"/>
          <w:highlight w:val="none"/>
        </w:rPr>
      </w:pPr>
      <w:r>
        <w:rPr>
          <w:rFonts w:hint="eastAsia" w:ascii="仿宋" w:hAnsi="仿宋" w:eastAsia="仿宋" w:cs="仿宋"/>
          <w:szCs w:val="21"/>
          <w:highlight w:val="none"/>
        </w:rPr>
        <w:t>甲方的权利和义务</w:t>
      </w:r>
    </w:p>
    <w:p w14:paraId="78919DC8">
      <w:pPr>
        <w:pStyle w:val="2"/>
        <w:numPr>
          <w:ilvl w:val="0"/>
          <w:numId w:val="0"/>
        </w:numPr>
        <w:ind w:left="420" w:leftChars="0" w:firstLine="420" w:firstLineChars="200"/>
        <w:rPr>
          <w:rFonts w:hint="eastAsia" w:ascii="仿宋" w:hAnsi="仿宋" w:eastAsia="仿宋" w:cs="仿宋"/>
          <w:highlight w:val="none"/>
        </w:rPr>
      </w:pPr>
      <w:r>
        <w:rPr>
          <w:rFonts w:hint="eastAsia" w:ascii="仿宋" w:hAnsi="仿宋" w:eastAsia="仿宋" w:cs="仿宋"/>
          <w:highlight w:val="none"/>
        </w:rPr>
        <w:t>1. 甲方有权对乙方的服务工作进行监督和检查，提出合理的意见和建议。</w:t>
      </w:r>
    </w:p>
    <w:p w14:paraId="0EBD30A3">
      <w:pPr>
        <w:pStyle w:val="2"/>
        <w:numPr>
          <w:ilvl w:val="0"/>
          <w:numId w:val="0"/>
        </w:numPr>
        <w:ind w:left="420" w:leftChars="0" w:firstLine="420" w:firstLineChars="200"/>
        <w:rPr>
          <w:rFonts w:hint="eastAsia" w:ascii="仿宋" w:hAnsi="仿宋" w:eastAsia="仿宋" w:cs="仿宋"/>
          <w:highlight w:val="none"/>
        </w:rPr>
      </w:pPr>
      <w:r>
        <w:rPr>
          <w:rFonts w:hint="eastAsia" w:ascii="仿宋" w:hAnsi="仿宋" w:eastAsia="仿宋" w:cs="仿宋"/>
          <w:highlight w:val="none"/>
        </w:rPr>
        <w:t>2. 甲方应按照合同约定及时向乙方支付服务费用。</w:t>
      </w:r>
    </w:p>
    <w:p w14:paraId="3CDD3145">
      <w:pPr>
        <w:pStyle w:val="2"/>
        <w:numPr>
          <w:ilvl w:val="0"/>
          <w:numId w:val="0"/>
        </w:numPr>
        <w:ind w:left="420" w:leftChars="0" w:firstLine="420" w:firstLineChars="200"/>
        <w:rPr>
          <w:rFonts w:hint="eastAsia" w:ascii="仿宋" w:hAnsi="仿宋" w:eastAsia="仿宋" w:cs="仿宋"/>
          <w:highlight w:val="none"/>
        </w:rPr>
      </w:pPr>
      <w:r>
        <w:rPr>
          <w:rFonts w:hint="eastAsia" w:ascii="仿宋" w:hAnsi="仿宋" w:eastAsia="仿宋" w:cs="仿宋"/>
          <w:highlight w:val="none"/>
        </w:rPr>
        <w:t>3. 甲方应向乙方提供必要的资料和协助，以便乙方顺利完成服务工作。</w:t>
      </w:r>
    </w:p>
    <w:p w14:paraId="78E173CD">
      <w:pPr>
        <w:spacing w:line="360" w:lineRule="auto"/>
        <w:ind w:firstLine="420"/>
        <w:rPr>
          <w:rFonts w:hint="eastAsia" w:ascii="仿宋" w:hAnsi="仿宋" w:eastAsia="仿宋" w:cs="仿宋"/>
          <w:szCs w:val="21"/>
          <w:highlight w:val="none"/>
        </w:rPr>
      </w:pPr>
      <w:r>
        <w:rPr>
          <w:rFonts w:hint="eastAsia" w:ascii="仿宋" w:hAnsi="仿宋" w:eastAsia="仿宋" w:cs="仿宋"/>
          <w:szCs w:val="21"/>
          <w:highlight w:val="none"/>
        </w:rPr>
        <w:t>（二） 乙方的权利和义务</w:t>
      </w:r>
    </w:p>
    <w:p w14:paraId="077DC97C">
      <w:pPr>
        <w:pStyle w:val="2"/>
        <w:ind w:firstLine="840" w:firstLineChars="400"/>
        <w:rPr>
          <w:rFonts w:hint="eastAsia" w:ascii="仿宋" w:hAnsi="仿宋" w:eastAsia="仿宋" w:cs="仿宋"/>
          <w:highlight w:val="none"/>
        </w:rPr>
      </w:pPr>
      <w:r>
        <w:rPr>
          <w:rFonts w:hint="eastAsia" w:ascii="仿宋" w:hAnsi="仿宋" w:eastAsia="仿宋" w:cs="仿宋"/>
          <w:highlight w:val="none"/>
        </w:rPr>
        <w:t>1. 乙方有权按照合同约定获取服务费用。</w:t>
      </w:r>
    </w:p>
    <w:p w14:paraId="7FC722F6">
      <w:pPr>
        <w:pStyle w:val="2"/>
        <w:ind w:firstLine="840" w:firstLineChars="400"/>
        <w:rPr>
          <w:rFonts w:hint="eastAsia" w:ascii="仿宋" w:hAnsi="仿宋" w:eastAsia="仿宋" w:cs="仿宋"/>
          <w:highlight w:val="none"/>
        </w:rPr>
      </w:pPr>
      <w:r>
        <w:rPr>
          <w:rFonts w:hint="eastAsia" w:ascii="仿宋" w:hAnsi="仿宋" w:eastAsia="仿宋" w:cs="仿宋"/>
          <w:highlight w:val="none"/>
        </w:rPr>
        <w:t>2. 乙方应按照合同约定的时间、质量要求完成服务工作。</w:t>
      </w:r>
    </w:p>
    <w:p w14:paraId="39082D87">
      <w:pPr>
        <w:pStyle w:val="2"/>
        <w:ind w:firstLine="840" w:firstLineChars="400"/>
        <w:rPr>
          <w:rFonts w:hint="eastAsia" w:ascii="仿宋" w:hAnsi="仿宋" w:eastAsia="仿宋" w:cs="仿宋"/>
          <w:highlight w:val="none"/>
        </w:rPr>
      </w:pPr>
      <w:r>
        <w:rPr>
          <w:rFonts w:hint="eastAsia" w:ascii="仿宋" w:hAnsi="仿宋" w:eastAsia="仿宋" w:cs="仿宋"/>
          <w:highlight w:val="none"/>
        </w:rPr>
        <w:t>3. 乙方应保守在服务过程中知悉的甲方商业秘密和相关信息，不得泄露给第三方。</w:t>
      </w:r>
    </w:p>
    <w:p w14:paraId="1C5E71DC">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1" w:name="_Toc11665"/>
      <w:r>
        <w:rPr>
          <w:rFonts w:hint="eastAsia" w:ascii="仿宋" w:hAnsi="仿宋" w:eastAsia="仿宋" w:cs="仿宋"/>
          <w:b/>
          <w:kern w:val="2"/>
          <w:sz w:val="21"/>
          <w:szCs w:val="21"/>
          <w:lang w:val="en-US" w:eastAsia="zh-CN" w:bidi="ar-SA"/>
        </w:rPr>
        <w:t>五、</w:t>
      </w:r>
      <w:r>
        <w:rPr>
          <w:rFonts w:hint="eastAsia" w:ascii="仿宋" w:hAnsi="仿宋" w:eastAsia="仿宋" w:cs="仿宋"/>
          <w:b/>
          <w:szCs w:val="21"/>
          <w:highlight w:val="none"/>
        </w:rPr>
        <w:t>履行期限及地点和方式：</w:t>
      </w:r>
      <w:bookmarkEnd w:id="21"/>
    </w:p>
    <w:p w14:paraId="56CF2A03">
      <w:pPr>
        <w:spacing w:line="360" w:lineRule="auto"/>
        <w:ind w:firstLine="435"/>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履行期限：委托服务期间自______年______月至______年______月止。</w:t>
      </w:r>
    </w:p>
    <w:p w14:paraId="1E5D83FD">
      <w:pPr>
        <w:spacing w:line="360" w:lineRule="auto"/>
        <w:ind w:firstLine="435"/>
        <w:rPr>
          <w:rFonts w:hint="eastAsia" w:ascii="仿宋" w:hAnsi="仿宋" w:eastAsia="仿宋" w:cs="仿宋"/>
          <w:kern w:val="0"/>
          <w:szCs w:val="21"/>
          <w:highlight w:val="none"/>
          <w:lang w:val="en-US"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履约地点：</w:t>
      </w:r>
      <w:r>
        <w:rPr>
          <w:rFonts w:hint="eastAsia" w:ascii="仿宋" w:hAnsi="仿宋" w:eastAsia="仿宋" w:cs="仿宋"/>
          <w:kern w:val="0"/>
          <w:szCs w:val="21"/>
          <w:highlight w:val="none"/>
          <w:lang w:val="en-US" w:eastAsia="zh-CN"/>
        </w:rPr>
        <w:t>深圳市龙岗中心医院</w:t>
      </w:r>
    </w:p>
    <w:p w14:paraId="7E910F41">
      <w:pPr>
        <w:pStyle w:val="2"/>
        <w:ind w:firstLine="420" w:firstLineChars="200"/>
        <w:rPr>
          <w:rFonts w:hint="eastAsia" w:ascii="仿宋" w:hAnsi="仿宋" w:eastAsia="仿宋" w:cs="仿宋"/>
          <w:highlight w:val="none"/>
        </w:rPr>
      </w:pPr>
      <w:r>
        <w:rPr>
          <w:rFonts w:hint="eastAsia" w:ascii="仿宋" w:hAnsi="仿宋" w:eastAsia="仿宋" w:cs="仿宋"/>
          <w:highlight w:val="none"/>
        </w:rPr>
        <w:t>3. 履行方式：乙方按照甲方的要求和合同约定，在指定的地点和时间内完成服务工作，并向甲方提交成果。</w:t>
      </w:r>
    </w:p>
    <w:p w14:paraId="47FBEDA1">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2" w:name="_Toc3267"/>
      <w:bookmarkStart w:id="23" w:name="_Toc435540763"/>
      <w:r>
        <w:rPr>
          <w:rFonts w:hint="eastAsia" w:ascii="仿宋" w:hAnsi="仿宋" w:eastAsia="仿宋" w:cs="仿宋"/>
          <w:b/>
          <w:kern w:val="2"/>
          <w:sz w:val="21"/>
          <w:szCs w:val="21"/>
          <w:lang w:val="en-US" w:eastAsia="zh-CN" w:bidi="ar-SA"/>
        </w:rPr>
        <w:t>六、</w:t>
      </w:r>
      <w:r>
        <w:rPr>
          <w:rFonts w:hint="eastAsia" w:ascii="仿宋" w:hAnsi="仿宋" w:eastAsia="仿宋" w:cs="仿宋"/>
          <w:b/>
          <w:szCs w:val="21"/>
          <w:highlight w:val="none"/>
        </w:rPr>
        <w:t>付款方式</w:t>
      </w:r>
      <w:bookmarkEnd w:id="22"/>
      <w:bookmarkEnd w:id="23"/>
      <w:bookmarkStart w:id="24" w:name="_Toc435540764"/>
      <w:r>
        <w:rPr>
          <w:rFonts w:hint="eastAsia" w:ascii="仿宋" w:hAnsi="仿宋" w:eastAsia="仿宋" w:cs="仿宋"/>
          <w:b/>
          <w:szCs w:val="21"/>
          <w:highlight w:val="none"/>
          <w:lang w:eastAsia="zh-CN"/>
        </w:rPr>
        <w:t>：</w:t>
      </w:r>
    </w:p>
    <w:p w14:paraId="7BF019DB">
      <w:pPr>
        <w:pStyle w:val="2"/>
        <w:ind w:firstLine="420" w:firstLineChars="200"/>
        <w:rPr>
          <w:rFonts w:hint="eastAsia" w:ascii="仿宋" w:hAnsi="仿宋" w:eastAsia="仿宋" w:cs="仿宋"/>
          <w:sz w:val="21"/>
          <w:szCs w:val="22"/>
          <w:highlight w:val="none"/>
          <w:lang w:eastAsia="zh-CN"/>
        </w:rPr>
      </w:pPr>
      <w:r>
        <w:rPr>
          <w:rFonts w:hint="eastAsia" w:ascii="仿宋" w:hAnsi="仿宋" w:eastAsia="仿宋" w:cs="仿宋"/>
          <w:highlight w:val="none"/>
          <w:lang w:val="en-US" w:eastAsia="zh-CN"/>
        </w:rPr>
        <w:t>1.</w:t>
      </w:r>
      <w:r>
        <w:rPr>
          <w:rFonts w:hint="eastAsia" w:ascii="仿宋" w:hAnsi="仿宋" w:eastAsia="仿宋" w:cs="仿宋"/>
          <w:highlight w:val="none"/>
          <w:lang w:eastAsia="zh-CN"/>
        </w:rPr>
        <w:t>本项目服务费用以人民币作为计价货币，</w:t>
      </w:r>
      <w:r>
        <w:rPr>
          <w:rFonts w:hint="eastAsia" w:ascii="仿宋" w:hAnsi="仿宋" w:eastAsia="仿宋" w:cs="仿宋"/>
          <w:highlight w:val="none"/>
          <w:lang w:val="en-US" w:eastAsia="zh-CN"/>
        </w:rPr>
        <w:t>各项目单价见上述项目费用表，</w:t>
      </w:r>
      <w:r>
        <w:rPr>
          <w:rFonts w:hint="eastAsia" w:ascii="仿宋" w:hAnsi="仿宋" w:eastAsia="仿宋" w:cs="仿宋"/>
          <w:highlight w:val="none"/>
          <w:lang w:eastAsia="zh-CN"/>
        </w:rPr>
        <w:t>合同价款为</w:t>
      </w:r>
      <w:r>
        <w:rPr>
          <w:rFonts w:hint="eastAsia" w:ascii="仿宋" w:hAnsi="仿宋" w:eastAsia="仿宋" w:cs="仿宋"/>
          <w:highlight w:val="none"/>
          <w:lang w:val="en-US" w:eastAsia="zh-CN"/>
        </w:rPr>
        <w:t>年度预算</w:t>
      </w:r>
      <w:r>
        <w:rPr>
          <w:rFonts w:hint="eastAsia" w:ascii="仿宋" w:hAnsi="仿宋" w:eastAsia="仿宋" w:cs="仿宋"/>
          <w:b w:val="0"/>
          <w:bCs w:val="0"/>
          <w:sz w:val="21"/>
          <w:szCs w:val="22"/>
          <w:highlight w:val="none"/>
          <w:lang w:val="en-US" w:eastAsia="zh-CN"/>
        </w:rPr>
        <w:t>157567.11</w:t>
      </w:r>
      <w:r>
        <w:rPr>
          <w:rFonts w:hint="eastAsia" w:ascii="仿宋" w:hAnsi="仿宋" w:eastAsia="仿宋" w:cs="仿宋"/>
          <w:sz w:val="21"/>
          <w:szCs w:val="22"/>
          <w:highlight w:val="none"/>
          <w:lang w:val="en-US" w:eastAsia="zh-CN"/>
        </w:rPr>
        <w:t>元</w:t>
      </w:r>
      <w:r>
        <w:rPr>
          <w:rFonts w:hint="eastAsia" w:ascii="仿宋" w:hAnsi="仿宋" w:eastAsia="仿宋" w:cs="仿宋"/>
          <w:highlight w:val="none"/>
          <w:lang w:val="en-US" w:eastAsia="zh-CN"/>
        </w:rPr>
        <w:t>（即</w:t>
      </w:r>
      <w:r>
        <w:rPr>
          <w:rFonts w:hint="eastAsia" w:ascii="仿宋" w:hAnsi="仿宋" w:eastAsia="仿宋" w:cs="仿宋"/>
          <w:b w:val="0"/>
          <w:bCs w:val="0"/>
          <w:kern w:val="2"/>
          <w:sz w:val="21"/>
          <w:szCs w:val="22"/>
          <w:highlight w:val="none"/>
          <w:lang w:val="en-US" w:eastAsia="zh-CN" w:bidi="ar"/>
        </w:rPr>
        <w:t>年度支付上限</w:t>
      </w:r>
      <w:r>
        <w:rPr>
          <w:rFonts w:hint="eastAsia" w:ascii="仿宋" w:hAnsi="仿宋" w:eastAsia="仿宋" w:cs="仿宋"/>
          <w:highlight w:val="none"/>
          <w:lang w:val="en-US" w:eastAsia="zh-CN"/>
        </w:rPr>
        <w:t>）</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年度预算内，根据需求，每一个月按</w:t>
      </w:r>
      <w:r>
        <w:rPr>
          <w:rFonts w:hint="eastAsia" w:ascii="仿宋" w:hAnsi="仿宋" w:eastAsia="仿宋" w:cs="仿宋"/>
          <w:highlight w:val="none"/>
          <w:lang w:eastAsia="zh-CN"/>
        </w:rPr>
        <w:t>实际发生</w:t>
      </w:r>
      <w:r>
        <w:rPr>
          <w:rFonts w:hint="eastAsia" w:ascii="仿宋" w:hAnsi="仿宋" w:eastAsia="仿宋" w:cs="仿宋"/>
          <w:highlight w:val="none"/>
          <w:lang w:val="en-US" w:eastAsia="zh-CN"/>
        </w:rPr>
        <w:t>额度结算一次，超出预算须另订合约</w:t>
      </w:r>
      <w:r>
        <w:rPr>
          <w:rFonts w:hint="eastAsia" w:ascii="仿宋" w:hAnsi="仿宋" w:eastAsia="仿宋" w:cs="仿宋"/>
          <w:highlight w:val="none"/>
          <w:lang w:eastAsia="zh-CN"/>
        </w:rPr>
        <w:t>。</w:t>
      </w:r>
      <w:r>
        <w:rPr>
          <w:rFonts w:hint="eastAsia" w:ascii="仿宋" w:hAnsi="仿宋" w:eastAsia="仿宋" w:cs="仿宋"/>
          <w:sz w:val="21"/>
          <w:szCs w:val="22"/>
          <w:highlight w:val="none"/>
          <w:lang w:eastAsia="zh-CN"/>
        </w:rPr>
        <w:t xml:space="preserve"> </w:t>
      </w:r>
    </w:p>
    <w:p w14:paraId="50FF9EDE">
      <w:pPr>
        <w:pStyle w:val="2"/>
        <w:ind w:firstLine="420" w:firstLineChars="200"/>
        <w:rPr>
          <w:rFonts w:hint="eastAsia" w:ascii="仿宋" w:hAnsi="仿宋" w:eastAsia="仿宋" w:cs="仿宋"/>
          <w:sz w:val="21"/>
          <w:szCs w:val="22"/>
          <w:highlight w:val="none"/>
          <w:lang w:eastAsia="zh-CN"/>
        </w:rPr>
      </w:pPr>
      <w:r>
        <w:rPr>
          <w:rFonts w:hint="eastAsia" w:ascii="仿宋" w:hAnsi="仿宋" w:eastAsia="仿宋" w:cs="仿宋"/>
          <w:sz w:val="21"/>
          <w:szCs w:val="22"/>
          <w:highlight w:val="none"/>
          <w:lang w:val="en-US" w:eastAsia="zh-CN"/>
        </w:rPr>
        <w:t>2.每次按合同支付款项前，乙方应向甲方提供与支付金额相符的有效发票及报账所须资料，且收款方、出具发票方、合同乙方均必须与乙方名称一致。甲方收到乙方验收清单及完税发票后三个月内支付。因付款审批程序或政策变动等原因而导致价款不能及时到账的，甲方不承担违约责任，乙方不得以此拒绝或怠于履行合同义务。</w:t>
      </w:r>
    </w:p>
    <w:p w14:paraId="224A98E1">
      <w:pPr>
        <w:pStyle w:val="2"/>
        <w:ind w:firstLine="420" w:firstLineChars="200"/>
        <w:rPr>
          <w:rFonts w:hint="eastAsia" w:ascii="仿宋" w:hAnsi="仿宋" w:eastAsia="仿宋" w:cs="仿宋"/>
          <w:bCs w:val="0"/>
          <w:color w:val="auto"/>
          <w:szCs w:val="22"/>
          <w:highlight w:val="none"/>
          <w:lang w:val="en-US" w:eastAsia="zh-CN"/>
        </w:rPr>
      </w:pPr>
      <w:r>
        <w:rPr>
          <w:rFonts w:hint="eastAsia" w:ascii="仿宋" w:hAnsi="仿宋" w:eastAsia="仿宋" w:cs="仿宋"/>
          <w:bCs w:val="0"/>
          <w:color w:val="auto"/>
          <w:szCs w:val="22"/>
          <w:highlight w:val="none"/>
          <w:lang w:val="en-US" w:eastAsia="zh-CN"/>
        </w:rPr>
        <w:t>3.乙方指定账户</w:t>
      </w:r>
    </w:p>
    <w:p w14:paraId="3DBF4624">
      <w:pPr>
        <w:pStyle w:val="2"/>
        <w:ind w:firstLine="42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账户信息：</w:t>
      </w:r>
    </w:p>
    <w:p w14:paraId="7EC69FA4">
      <w:pPr>
        <w:pStyle w:val="2"/>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开户银行：[开户银行名称]</w:t>
      </w:r>
    </w:p>
    <w:p w14:paraId="3DDBCFCD">
      <w:pPr>
        <w:pStyle w:val="2"/>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账户名称：[账户名称]</w:t>
      </w:r>
    </w:p>
    <w:p w14:paraId="641FD4AB">
      <w:pPr>
        <w:pStyle w:val="2"/>
        <w:ind w:firstLine="420" w:firstLineChars="200"/>
        <w:rPr>
          <w:rFonts w:hint="eastAsia" w:ascii="仿宋" w:hAnsi="仿宋" w:eastAsia="仿宋" w:cs="仿宋"/>
          <w:highlight w:val="none"/>
          <w:lang w:val="en-US"/>
        </w:rPr>
      </w:pPr>
      <w:r>
        <w:rPr>
          <w:rFonts w:hint="eastAsia" w:ascii="仿宋" w:hAnsi="仿宋" w:eastAsia="仿宋" w:cs="仿宋"/>
          <w:bCs/>
          <w:color w:val="auto"/>
          <w:szCs w:val="21"/>
          <w:highlight w:val="none"/>
          <w:lang w:val="en-US" w:eastAsia="zh-CN"/>
        </w:rPr>
        <w:t>账号：[账号]</w:t>
      </w:r>
    </w:p>
    <w:p w14:paraId="5F4A195F">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5" w:name="_Toc10107"/>
      <w:r>
        <w:rPr>
          <w:rFonts w:hint="eastAsia" w:ascii="仿宋" w:hAnsi="仿宋" w:eastAsia="仿宋" w:cs="仿宋"/>
          <w:b/>
          <w:kern w:val="2"/>
          <w:sz w:val="21"/>
          <w:szCs w:val="21"/>
          <w:lang w:val="en-US" w:eastAsia="zh-CN" w:bidi="ar-SA"/>
        </w:rPr>
        <w:t>七、</w:t>
      </w:r>
      <w:r>
        <w:rPr>
          <w:rFonts w:hint="eastAsia" w:ascii="仿宋" w:hAnsi="仿宋" w:eastAsia="仿宋" w:cs="仿宋"/>
          <w:b/>
          <w:szCs w:val="21"/>
          <w:highlight w:val="none"/>
        </w:rPr>
        <w:t>验收要求：</w:t>
      </w:r>
      <w:bookmarkEnd w:id="25"/>
    </w:p>
    <w:p w14:paraId="627D07D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技术服务按国家相关</w:t>
      </w:r>
      <w:r>
        <w:rPr>
          <w:rFonts w:hint="eastAsia" w:ascii="仿宋" w:hAnsi="仿宋" w:eastAsia="仿宋" w:cs="仿宋"/>
          <w:szCs w:val="21"/>
          <w:highlight w:val="none"/>
          <w:lang w:val="en-US" w:eastAsia="zh-CN"/>
        </w:rPr>
        <w:t>视频</w:t>
      </w:r>
      <w:r>
        <w:rPr>
          <w:rFonts w:hint="eastAsia" w:ascii="仿宋" w:hAnsi="仿宋" w:eastAsia="仿宋" w:cs="仿宋"/>
          <w:szCs w:val="21"/>
          <w:highlight w:val="none"/>
        </w:rPr>
        <w:t>制作标准和甲方的要求，采用专家评审和甲方审核相结合的方式验收，由甲方出具服务项目验收证明。</w:t>
      </w:r>
    </w:p>
    <w:p w14:paraId="5C35570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本合同服务项目的保证期为自验收合格之日起</w:t>
      </w:r>
      <w:r>
        <w:rPr>
          <w:rFonts w:hint="eastAsia" w:ascii="仿宋" w:hAnsi="仿宋" w:eastAsia="仿宋" w:cs="仿宋"/>
          <w:szCs w:val="21"/>
          <w:highlight w:val="none"/>
          <w:lang w:val="en-US" w:eastAsia="zh-CN"/>
        </w:rPr>
        <w:t xml:space="preserve">       天</w:t>
      </w:r>
      <w:r>
        <w:rPr>
          <w:rFonts w:hint="eastAsia" w:ascii="仿宋" w:hAnsi="仿宋" w:eastAsia="仿宋" w:cs="仿宋"/>
          <w:szCs w:val="21"/>
          <w:highlight w:val="none"/>
        </w:rPr>
        <w:t>。在保证期内发现服务质量缺陷的，服务方应当负责返工或者采取补救措施。但因委托方使用、保管不当引起的问题除外。</w:t>
      </w:r>
    </w:p>
    <w:p w14:paraId="1C048894">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6" w:name="_Toc23573"/>
      <w:r>
        <w:rPr>
          <w:rFonts w:hint="eastAsia" w:ascii="仿宋" w:hAnsi="仿宋" w:eastAsia="仿宋" w:cs="仿宋"/>
          <w:b/>
          <w:kern w:val="2"/>
          <w:sz w:val="21"/>
          <w:szCs w:val="21"/>
          <w:lang w:val="en-US" w:eastAsia="zh-CN" w:bidi="ar-SA"/>
        </w:rPr>
        <w:t>八、</w:t>
      </w:r>
      <w:r>
        <w:rPr>
          <w:rFonts w:hint="eastAsia" w:ascii="仿宋" w:hAnsi="仿宋" w:eastAsia="仿宋" w:cs="仿宋"/>
          <w:b/>
          <w:szCs w:val="21"/>
          <w:highlight w:val="none"/>
        </w:rPr>
        <w:t>知识产权归属</w:t>
      </w:r>
      <w:bookmarkEnd w:id="24"/>
      <w:bookmarkEnd w:id="26"/>
    </w:p>
    <w:p w14:paraId="6816A52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 乙方应保证本项目的投标技术、服务或其任何一部分不会产生因第三方提出侵犯其专利权、商标权或其他知识产权而引起的法律和经济纠纷；如因第三方提出其专利权、商标权或其他知识产权的侵权之诉，则一切法律和经济纠纷责任由乙方承担。</w:t>
      </w:r>
    </w:p>
    <w:p w14:paraId="1E8FDCC7">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 本项目所产生的</w:t>
      </w:r>
      <w:r>
        <w:rPr>
          <w:rFonts w:hint="eastAsia" w:ascii="仿宋" w:hAnsi="仿宋" w:eastAsia="仿宋" w:cs="仿宋"/>
          <w:szCs w:val="21"/>
          <w:highlight w:val="none"/>
          <w:lang w:val="en-US" w:eastAsia="zh-CN"/>
        </w:rPr>
        <w:t>视频</w:t>
      </w:r>
      <w:r>
        <w:rPr>
          <w:rFonts w:hint="eastAsia" w:ascii="仿宋" w:hAnsi="仿宋" w:eastAsia="仿宋" w:cs="仿宋"/>
          <w:szCs w:val="21"/>
          <w:highlight w:val="none"/>
        </w:rPr>
        <w:t>作品的知识产权归甲方所有，未经甲方书面同意，乙方不得擅自使用或转让。</w:t>
      </w:r>
    </w:p>
    <w:p w14:paraId="7B135916">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7" w:name="_Toc26358"/>
      <w:bookmarkStart w:id="28" w:name="_Toc435540765"/>
      <w:r>
        <w:rPr>
          <w:rFonts w:hint="eastAsia" w:ascii="仿宋" w:hAnsi="仿宋" w:eastAsia="仿宋" w:cs="仿宋"/>
          <w:b/>
          <w:kern w:val="2"/>
          <w:sz w:val="21"/>
          <w:szCs w:val="21"/>
          <w:lang w:val="en-US" w:eastAsia="zh-CN" w:bidi="ar-SA"/>
        </w:rPr>
        <w:t>九、</w:t>
      </w:r>
      <w:r>
        <w:rPr>
          <w:rFonts w:hint="eastAsia" w:ascii="仿宋" w:hAnsi="仿宋" w:eastAsia="仿宋" w:cs="仿宋"/>
          <w:b/>
          <w:szCs w:val="21"/>
          <w:highlight w:val="none"/>
        </w:rPr>
        <w:t>保密</w:t>
      </w:r>
      <w:bookmarkEnd w:id="27"/>
      <w:bookmarkEnd w:id="28"/>
    </w:p>
    <w:p w14:paraId="28EE4A0A">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3EEF4930">
      <w:pPr>
        <w:autoSpaceDE w:val="0"/>
        <w:autoSpaceDN w:val="0"/>
        <w:adjustRightInd w:val="0"/>
        <w:spacing w:line="360" w:lineRule="auto"/>
        <w:ind w:left="315" w:hanging="315" w:hangingChars="150"/>
        <w:jc w:val="left"/>
        <w:outlineLvl w:val="2"/>
        <w:rPr>
          <w:rFonts w:hint="eastAsia" w:ascii="仿宋" w:hAnsi="仿宋" w:eastAsia="仿宋" w:cs="仿宋"/>
          <w:szCs w:val="21"/>
          <w:highlight w:val="none"/>
        </w:rPr>
      </w:pPr>
      <w:bookmarkStart w:id="29" w:name="_Toc26491"/>
      <w:bookmarkStart w:id="30" w:name="_Toc435540766"/>
      <w:r>
        <w:rPr>
          <w:rFonts w:hint="eastAsia" w:ascii="仿宋" w:hAnsi="仿宋" w:eastAsia="仿宋" w:cs="仿宋"/>
          <w:szCs w:val="21"/>
          <w:highlight w:val="none"/>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29"/>
    </w:p>
    <w:p w14:paraId="37ABDA78">
      <w:pPr>
        <w:tabs>
          <w:tab w:val="left" w:pos="420"/>
        </w:tabs>
        <w:autoSpaceDE w:val="0"/>
        <w:autoSpaceDN w:val="0"/>
        <w:adjustRightInd w:val="0"/>
        <w:spacing w:line="360" w:lineRule="auto"/>
        <w:ind w:left="315" w:hanging="315" w:hangingChars="150"/>
        <w:jc w:val="left"/>
        <w:outlineLvl w:val="2"/>
        <w:rPr>
          <w:rFonts w:hint="eastAsia" w:ascii="仿宋" w:hAnsi="仿宋" w:eastAsia="仿宋" w:cs="仿宋"/>
          <w:b/>
          <w:szCs w:val="21"/>
          <w:highlight w:val="none"/>
        </w:rPr>
      </w:pPr>
      <w:bookmarkStart w:id="31" w:name="_Toc28896"/>
      <w:r>
        <w:rPr>
          <w:rFonts w:hint="eastAsia" w:ascii="仿宋" w:hAnsi="仿宋" w:eastAsia="仿宋" w:cs="仿宋"/>
          <w:szCs w:val="21"/>
          <w:highlight w:val="none"/>
        </w:rPr>
        <w:t>2）除了合同本身之外，上款所列举的任何物件均是甲方的财产。如果甲方有要求，乙方在完成合同后应将这些物件及全部复制件还给甲方。</w:t>
      </w:r>
      <w:bookmarkEnd w:id="30"/>
      <w:bookmarkEnd w:id="31"/>
    </w:p>
    <w:p w14:paraId="68AFCF29">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32" w:name="_Toc10369"/>
      <w:r>
        <w:rPr>
          <w:rFonts w:hint="eastAsia" w:ascii="仿宋" w:hAnsi="仿宋" w:eastAsia="仿宋" w:cs="仿宋"/>
          <w:b/>
          <w:kern w:val="2"/>
          <w:sz w:val="21"/>
          <w:szCs w:val="21"/>
          <w:lang w:val="en-US" w:eastAsia="zh-CN" w:bidi="ar-SA"/>
        </w:rPr>
        <w:t>十、</w:t>
      </w:r>
      <w:r>
        <w:rPr>
          <w:rFonts w:hint="eastAsia" w:ascii="仿宋" w:hAnsi="仿宋" w:eastAsia="仿宋" w:cs="仿宋"/>
          <w:b/>
          <w:szCs w:val="21"/>
          <w:highlight w:val="none"/>
        </w:rPr>
        <w:t>违约责任与赔偿损失</w:t>
      </w:r>
      <w:bookmarkEnd w:id="32"/>
    </w:p>
    <w:p w14:paraId="1C220802">
      <w:pPr>
        <w:tabs>
          <w:tab w:val="left" w:pos="900"/>
        </w:tabs>
        <w:spacing w:line="360" w:lineRule="auto"/>
        <w:ind w:left="315" w:hanging="315" w:hangingChars="150"/>
        <w:rPr>
          <w:rFonts w:hint="eastAsia" w:ascii="仿宋" w:hAnsi="仿宋" w:eastAsia="仿宋" w:cs="仿宋"/>
          <w:szCs w:val="21"/>
          <w:highlight w:val="none"/>
        </w:rPr>
      </w:pPr>
      <w:r>
        <w:rPr>
          <w:rFonts w:hint="eastAsia" w:ascii="仿宋" w:hAnsi="仿宋" w:eastAsia="仿宋" w:cs="仿宋"/>
          <w:szCs w:val="21"/>
          <w:highlight w:val="none"/>
        </w:rPr>
        <w:t>1）乙方提供的服务不符合采购文件、投标文件或本合同规定的，甲方有权拒收，并且乙方须向甲方支付本合同总价5%的违约金。</w:t>
      </w:r>
    </w:p>
    <w:p w14:paraId="32EAC03B">
      <w:pPr>
        <w:tabs>
          <w:tab w:val="left" w:pos="720"/>
          <w:tab w:val="left" w:pos="900"/>
        </w:tabs>
        <w:spacing w:line="360" w:lineRule="auto"/>
        <w:ind w:left="315" w:right="51" w:hanging="315" w:hangingChars="150"/>
        <w:rPr>
          <w:rFonts w:hint="eastAsia" w:ascii="仿宋" w:hAnsi="仿宋" w:eastAsia="仿宋" w:cs="仿宋"/>
          <w:szCs w:val="21"/>
          <w:highlight w:val="none"/>
        </w:rPr>
      </w:pPr>
      <w:r>
        <w:rPr>
          <w:rFonts w:hint="eastAsia" w:ascii="仿宋" w:hAnsi="仿宋" w:eastAsia="仿宋" w:cs="仿宋"/>
          <w:szCs w:val="21"/>
          <w:highlight w:val="none"/>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2D731F7C">
      <w:pPr>
        <w:rPr>
          <w:rFonts w:hint="eastAsia" w:ascii="仿宋" w:hAnsi="仿宋" w:eastAsia="仿宋" w:cs="仿宋"/>
          <w:b/>
          <w:bCs/>
          <w:kern w:val="2"/>
          <w:sz w:val="28"/>
          <w:highlight w:val="none"/>
          <w:lang w:val="en-US" w:eastAsia="zh-CN"/>
        </w:rPr>
      </w:pPr>
      <w:r>
        <w:rPr>
          <w:rFonts w:hint="eastAsia" w:ascii="仿宋" w:hAnsi="仿宋" w:eastAsia="仿宋" w:cs="仿宋"/>
          <w:szCs w:val="21"/>
          <w:highlight w:val="none"/>
        </w:rPr>
        <w:t>3）甲方无正当理由</w:t>
      </w:r>
      <w:r>
        <w:rPr>
          <w:rFonts w:hint="eastAsia" w:ascii="仿宋" w:hAnsi="仿宋" w:eastAsia="仿宋" w:cs="仿宋"/>
          <w:szCs w:val="21"/>
          <w:highlight w:val="none"/>
          <w:lang w:eastAsia="zh-CN"/>
        </w:rPr>
        <w:t>拒绝接受</w:t>
      </w:r>
      <w:r>
        <w:rPr>
          <w:rFonts w:hint="eastAsia" w:ascii="仿宋" w:hAnsi="仿宋" w:eastAsia="仿宋" w:cs="仿宋"/>
          <w:szCs w:val="21"/>
          <w:highlight w:val="none"/>
        </w:rPr>
        <w:t>服务，到期拒付服务款项的，甲方向乙方偿付本合同总价5%的违约金。</w:t>
      </w:r>
    </w:p>
    <w:p w14:paraId="26F9330A">
      <w:pPr>
        <w:numPr>
          <w:ilvl w:val="0"/>
          <w:numId w:val="0"/>
        </w:numPr>
        <w:autoSpaceDE w:val="0"/>
        <w:autoSpaceDN w:val="0"/>
        <w:adjustRightInd w:val="0"/>
        <w:spacing w:line="360" w:lineRule="auto"/>
        <w:ind w:leftChars="-210" w:firstLine="422" w:firstLineChars="200"/>
        <w:jc w:val="left"/>
        <w:outlineLvl w:val="2"/>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十一、争议解决</w:t>
      </w:r>
    </w:p>
    <w:p w14:paraId="29246E62">
      <w:pPr>
        <w:tabs>
          <w:tab w:val="left" w:pos="720"/>
          <w:tab w:val="left" w:pos="900"/>
        </w:tabs>
        <w:spacing w:line="360" w:lineRule="auto"/>
        <w:ind w:right="51"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本合同在履行过程中发生的争议，由双方协商解决；协商不成的，任何一方均有权向甲方管辖的人民法院提起诉讼。</w:t>
      </w:r>
    </w:p>
    <w:p w14:paraId="26A8EA84">
      <w:pPr>
        <w:rPr>
          <w:rFonts w:hint="eastAsia" w:ascii="仿宋" w:hAnsi="仿宋" w:eastAsia="仿宋" w:cs="仿宋"/>
          <w:b/>
          <w:bCs/>
          <w:kern w:val="2"/>
          <w:sz w:val="28"/>
          <w:highlight w:val="none"/>
          <w:lang w:val="en-US" w:eastAsia="zh-CN"/>
        </w:rPr>
      </w:pPr>
      <w:r>
        <w:rPr>
          <w:rFonts w:hint="eastAsia" w:ascii="仿宋" w:hAnsi="仿宋" w:eastAsia="仿宋" w:cs="仿宋"/>
          <w:b/>
          <w:szCs w:val="21"/>
          <w:highlight w:val="none"/>
          <w:lang w:val="en-US" w:eastAsia="zh-CN"/>
        </w:rPr>
        <w:t>十二、其他条款</w:t>
      </w:r>
    </w:p>
    <w:p w14:paraId="5B8628AB">
      <w:pPr>
        <w:tabs>
          <w:tab w:val="left" w:pos="720"/>
          <w:tab w:val="left" w:pos="900"/>
        </w:tabs>
        <w:spacing w:line="360" w:lineRule="auto"/>
        <w:ind w:right="51"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 本合同自双方签字（盖章）之日起生效。</w:t>
      </w:r>
    </w:p>
    <w:p w14:paraId="7CA60FF4">
      <w:pPr>
        <w:tabs>
          <w:tab w:val="left" w:pos="720"/>
          <w:tab w:val="left" w:pos="900"/>
        </w:tabs>
        <w:spacing w:line="360" w:lineRule="auto"/>
        <w:ind w:right="51"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 本合同一式叁份，甲方执贰份，乙方执壹份，具有同等法律效力。</w:t>
      </w:r>
    </w:p>
    <w:p w14:paraId="3CA083D7">
      <w:pPr>
        <w:tabs>
          <w:tab w:val="left" w:pos="720"/>
          <w:tab w:val="left" w:pos="900"/>
        </w:tabs>
        <w:spacing w:line="360" w:lineRule="auto"/>
        <w:ind w:right="51"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 本合同未尽事宜，可由双方另行签订补充协议。补充协议与本合同具有同等法律效力。</w:t>
      </w:r>
    </w:p>
    <w:p w14:paraId="0DAB3819">
      <w:pPr>
        <w:pStyle w:val="2"/>
        <w:rPr>
          <w:rFonts w:hint="eastAsia" w:ascii="仿宋" w:hAnsi="仿宋" w:eastAsia="仿宋" w:cs="仿宋"/>
          <w:szCs w:val="21"/>
          <w:highlight w:val="none"/>
          <w:lang w:val="en-US" w:eastAsia="zh-CN"/>
        </w:rPr>
      </w:pPr>
    </w:p>
    <w:p w14:paraId="0A65B268">
      <w:pPr>
        <w:rPr>
          <w:rFonts w:hint="eastAsia" w:ascii="仿宋" w:hAnsi="仿宋" w:eastAsia="仿宋" w:cs="仿宋"/>
          <w:highlight w:val="none"/>
          <w:lang w:val="en-US" w:eastAsia="zh-CN"/>
        </w:rPr>
      </w:pPr>
    </w:p>
    <w:p w14:paraId="6F50EC03">
      <w:pPr>
        <w:widowControl/>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甲方（盖章）：____________________  乙方（盖章）：____________________</w:t>
      </w:r>
    </w:p>
    <w:p w14:paraId="5845FD4A">
      <w:pPr>
        <w:widowControl/>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法定代表人或授权代表（签字）：_____  法定代表人或授权代表（签字）：_____</w:t>
      </w:r>
    </w:p>
    <w:p w14:paraId="3938B194">
      <w:pPr>
        <w:widowControl/>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签订日期：_____年______月_____日  签订日期：_____年______月_____日</w:t>
      </w:r>
    </w:p>
    <w:p w14:paraId="70D639AD"/>
    <w:p w14:paraId="2E339F82">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3D79BA18">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32216508">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5541D274">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7E2E7411">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26C50720">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2E342476">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77C37ED4">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00AEB86C">
      <w:pPr>
        <w:keepNext w:val="0"/>
        <w:keepLines w:val="0"/>
        <w:widowControl/>
        <w:suppressLineNumbers w:val="0"/>
        <w:spacing w:before="0" w:beforeAutospacing="0" w:after="0" w:afterAutospacing="0" w:line="520" w:lineRule="exact"/>
        <w:ind w:left="0" w:right="0"/>
        <w:jc w:val="left"/>
        <w:rPr>
          <w:rFonts w:hint="default" w:ascii="方正小标宋简体" w:hAnsi="Calibri" w:eastAsia="方正小标宋简体" w:cs="Times New Roman"/>
          <w:color w:val="auto"/>
          <w:kern w:val="2"/>
          <w:sz w:val="36"/>
          <w:szCs w:val="36"/>
        </w:rPr>
      </w:pPr>
      <w:r>
        <w:rPr>
          <w:rFonts w:hint="eastAsia" w:ascii="仿宋_GB2312" w:hAnsi="宋体" w:eastAsia="仿宋_GB2312" w:cs="仿宋_GB2312"/>
          <w:b/>
          <w:bCs/>
          <w:color w:val="auto"/>
          <w:kern w:val="44"/>
          <w:sz w:val="28"/>
          <w:szCs w:val="28"/>
          <w:lang w:val="en-US" w:eastAsia="zh-CN" w:bidi="ar"/>
        </w:rPr>
        <w:t>附件</w:t>
      </w:r>
      <w:r>
        <w:rPr>
          <w:rFonts w:hint="eastAsia" w:ascii="仿宋_GB2312" w:hAnsi="宋体" w:eastAsia="仿宋_GB2312" w:cs="Times New Roman"/>
          <w:b/>
          <w:bCs/>
          <w:color w:val="auto"/>
          <w:kern w:val="44"/>
          <w:sz w:val="28"/>
          <w:szCs w:val="28"/>
          <w:lang w:val="en-US" w:eastAsia="zh-CN" w:bidi="ar"/>
        </w:rPr>
        <w:t>1</w:t>
      </w:r>
      <w:r>
        <w:rPr>
          <w:rFonts w:hint="eastAsia" w:ascii="仿宋_GB2312" w:hAnsi="宋体" w:eastAsia="仿宋_GB2312" w:cs="仿宋_GB2312"/>
          <w:b/>
          <w:bCs/>
          <w:color w:val="auto"/>
          <w:kern w:val="44"/>
          <w:sz w:val="28"/>
          <w:szCs w:val="28"/>
          <w:lang w:val="en-US" w:eastAsia="zh-CN" w:bidi="ar"/>
        </w:rPr>
        <w:t>：</w:t>
      </w:r>
    </w:p>
    <w:p w14:paraId="4CA2F77C">
      <w:pPr>
        <w:keepNext w:val="0"/>
        <w:keepLines w:val="0"/>
        <w:widowControl w:val="0"/>
        <w:suppressLineNumbers w:val="0"/>
        <w:spacing w:before="0" w:beforeAutospacing="0" w:after="156" w:afterLines="50" w:afterAutospacing="0"/>
        <w:ind w:left="0" w:right="0"/>
        <w:jc w:val="center"/>
        <w:rPr>
          <w:rFonts w:hint="default" w:ascii="方正小标宋简体" w:hAnsi="Calibri" w:eastAsia="方正小标宋简体" w:cs="Times New Roman"/>
          <w:b/>
          <w:bCs w:val="0"/>
          <w:color w:val="auto"/>
          <w:kern w:val="2"/>
          <w:sz w:val="36"/>
          <w:szCs w:val="36"/>
        </w:rPr>
      </w:pPr>
      <w:r>
        <w:rPr>
          <w:rFonts w:hint="default" w:ascii="方正小标宋简体" w:hAnsi="方正小标宋简体" w:eastAsia="方正小标宋简体" w:cs="方正小标宋简体"/>
          <w:b/>
          <w:bCs w:val="0"/>
          <w:color w:val="auto"/>
          <w:kern w:val="2"/>
          <w:sz w:val="36"/>
          <w:szCs w:val="36"/>
          <w:lang w:val="en-US" w:eastAsia="zh-CN" w:bidi="ar"/>
        </w:rPr>
        <w:t>龙岗中心医院网络和信息安全协议</w:t>
      </w:r>
    </w:p>
    <w:p w14:paraId="3FBD0AF5">
      <w:pPr>
        <w:keepNext w:val="0"/>
        <w:keepLines w:val="0"/>
        <w:widowControl w:val="0"/>
        <w:suppressLineNumbers w:val="0"/>
        <w:spacing w:before="0" w:beforeAutospacing="0" w:after="0" w:afterAutospacing="0" w:line="520" w:lineRule="exact"/>
        <w:ind w:left="0" w:right="0" w:firstLine="562"/>
        <w:jc w:val="both"/>
        <w:rPr>
          <w:rFonts w:hint="eastAsia" w:ascii="仿宋_GB2312" w:hAnsi="宋体" w:eastAsia="仿宋_GB2312" w:cs="Times New Roman"/>
          <w:b/>
          <w:bCs/>
          <w:color w:val="auto"/>
          <w:sz w:val="28"/>
          <w:szCs w:val="28"/>
          <w:u w:val="thick"/>
        </w:rPr>
      </w:pPr>
      <w:r>
        <w:rPr>
          <w:rStyle w:val="54"/>
          <w:rFonts w:hint="eastAsia" w:ascii="仿宋_GB2312" w:hAnsi="Calibri" w:eastAsia="仿宋_GB2312" w:cs="仿宋_GB2312"/>
          <w:b/>
          <w:bCs w:val="0"/>
          <w:color w:val="auto"/>
          <w:kern w:val="2"/>
          <w:sz w:val="28"/>
          <w:szCs w:val="28"/>
          <w:lang w:val="en-US" w:eastAsia="zh-CN" w:bidi="ar"/>
        </w:rPr>
        <w:t>甲方：深圳市龙岗中心医院</w:t>
      </w:r>
    </w:p>
    <w:p w14:paraId="6701D112">
      <w:pPr>
        <w:keepNext w:val="0"/>
        <w:keepLines w:val="0"/>
        <w:widowControl w:val="0"/>
        <w:suppressLineNumbers w:val="0"/>
        <w:spacing w:before="0" w:beforeAutospacing="0" w:after="0" w:afterAutospacing="0" w:line="520" w:lineRule="exact"/>
        <w:ind w:left="0" w:right="0" w:firstLine="562"/>
        <w:jc w:val="both"/>
        <w:rPr>
          <w:rFonts w:hint="eastAsia" w:ascii="仿宋_GB2312" w:hAnsi="Calibri" w:eastAsia="仿宋_GB2312" w:cs="Times New Roman"/>
          <w:b/>
          <w:bCs w:val="0"/>
          <w:color w:val="auto"/>
          <w:sz w:val="28"/>
          <w:szCs w:val="28"/>
        </w:rPr>
      </w:pPr>
      <w:r>
        <w:rPr>
          <w:rStyle w:val="54"/>
          <w:rFonts w:hint="eastAsia" w:ascii="仿宋_GB2312" w:hAnsi="Calibri" w:eastAsia="仿宋_GB2312" w:cs="仿宋_GB2312"/>
          <w:b/>
          <w:bCs w:val="0"/>
          <w:color w:val="auto"/>
          <w:kern w:val="2"/>
          <w:sz w:val="28"/>
          <w:szCs w:val="28"/>
          <w:lang w:val="en-US" w:eastAsia="zh-CN" w:bidi="ar"/>
        </w:rPr>
        <w:t>乙方：</w:t>
      </w:r>
    </w:p>
    <w:p w14:paraId="6CC75820">
      <w:pPr>
        <w:keepNext w:val="0"/>
        <w:keepLines w:val="0"/>
        <w:widowControl w:val="0"/>
        <w:suppressLineNumbers w:val="0"/>
        <w:spacing w:before="0" w:beforeAutospacing="0" w:after="0" w:afterAutospacing="0" w:line="520" w:lineRule="exact"/>
        <w:ind w:left="0" w:right="0" w:firstLine="480"/>
        <w:jc w:val="both"/>
        <w:rPr>
          <w:rFonts w:hint="eastAsia" w:ascii="仿宋_GB2312" w:hAnsi="Calibri"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甲、乙双方根据《中华人民共和国网络安全法》、《中华人民共和国数据安全法》、《中华人民共和国个人信息保护法》和国家、地方有关规定，达成如下网络和信息系统安全协议：</w:t>
      </w:r>
    </w:p>
    <w:p w14:paraId="037EC02B">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1、甲乙双方必须遵守国家颁发的有关网络安全的法律法规、技术规范和规章制度等。</w:t>
      </w:r>
    </w:p>
    <w:p w14:paraId="70E1B102">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2、甲乙双方都应有网络安全管理组织体系，有专职或兼职的负责人。甲方提供乙方正常的技术研究、开发条件和业务拓展的空间，努力创造有利于乙方发展的机会；乙方认同甲方的网络安全管理制度和流程，乙方成员在为甲方提供服务或产品期间必须严格执行和遵守甲方的网络安全的各项规定，严格遵守甲方的安全管理制度和操作规程。</w:t>
      </w:r>
    </w:p>
    <w:p w14:paraId="2B6FABC2">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3、甲方认同乙方的相关系统软件版权和知识产权，乙方认同相关系统产生的信息资产为甲方所有，乙方不使用甲方的信息资产在自己的组织或关联组织流通，除非是有甲方人员或授权代表商谈、讨论和协商之需或在本协议签署后经甲方书面授权的任何目的。</w:t>
      </w:r>
    </w:p>
    <w:p w14:paraId="28264CE0">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4、甲乙双方不得将提供给对方的材料，包括但不限于文件、设计和清单提供给任何第三方。乙方不得将甲方的业务信息和患者诊疗数据透露给任何第三方，也应尽力避免由于疏忽将上述信息披露给任何第三方。</w:t>
      </w:r>
    </w:p>
    <w:p w14:paraId="1719FAF2">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5、乙方承担</w:t>
      </w:r>
      <w:r>
        <w:rPr>
          <w:rStyle w:val="54"/>
          <w:rFonts w:hint="eastAsia" w:ascii="仿宋_GB2312" w:hAnsi="宋体" w:eastAsia="仿宋_GB2312" w:cs="Times New Roman"/>
          <w:color w:val="auto"/>
          <w:kern w:val="2"/>
          <w:sz w:val="24"/>
          <w:szCs w:val="24"/>
          <w:u w:val="single"/>
          <w:lang w:val="en-US" w:eastAsia="zh-CN" w:bidi="ar"/>
        </w:rPr>
        <w:t xml:space="preserve">                    </w:t>
      </w:r>
      <w:r>
        <w:rPr>
          <w:rStyle w:val="54"/>
          <w:rFonts w:hint="eastAsia" w:ascii="仿宋_GB2312" w:hAnsi="宋体" w:eastAsia="仿宋_GB2312" w:cs="仿宋_GB2312"/>
          <w:color w:val="auto"/>
          <w:kern w:val="2"/>
          <w:sz w:val="24"/>
          <w:szCs w:val="24"/>
          <w:lang w:val="en-US" w:eastAsia="zh-CN" w:bidi="ar"/>
        </w:rPr>
        <w:t>系统（以下简称“该系统”）的开发/维护工作，软件编码必须规范，应杜绝如下行为：内置后门程序、设置恶意代码和病毒代码、应用软件代码存在安全漏洞、使用弱口令等。</w:t>
      </w:r>
    </w:p>
    <w:p w14:paraId="76EF12DD">
      <w:pPr>
        <w:keepNext w:val="0"/>
        <w:keepLines w:val="0"/>
        <w:widowControl w:val="0"/>
        <w:suppressLineNumbers w:val="0"/>
        <w:spacing w:before="0" w:beforeAutospacing="0" w:after="0" w:afterAutospacing="0" w:line="520" w:lineRule="exact"/>
        <w:ind w:left="0" w:right="0" w:firstLine="424" w:firstLineChars="177"/>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6、乙方提供的产品（包括软硬件及独立开发的软件编码）须提供国家权威机构的安全测试证明或具备资质条件的安全机构所做的安全测试报告；在甲方正式上线前，须通过甲方的上线安全测试后才能投入运行。</w:t>
      </w:r>
    </w:p>
    <w:p w14:paraId="4EA5C921">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7、乙方尽可能配合甲方完成系统在甲方本地化部署，即使用甲方服务器、存储、域名、互联网出口等资源，甲方负责已上线系统的日常安全运维、值守和防护。并根据上级要求或内部安排，甲方会不定期对该系统做安全检测和渗透测试。</w:t>
      </w:r>
    </w:p>
    <w:p w14:paraId="7D9ED041">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8、乙方实在无法完成甲方本地化部署，乙方应确保存放在非甲方指定空间的该系统安全，并做好该系统的日常安全运维、值守和防护；乙方默认授权甲方及合作伙伴对该系统的互联网IP、端口或域名的安全检测是合法的。</w:t>
      </w:r>
    </w:p>
    <w:p w14:paraId="7CB6F77B">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9、乙方系统新上线或更新时应告知甲方，并确保更新后的系统不存在中高危风险漏洞。大版本更新时甲方会根据该系统的应用场景，另行安排安全测试。</w:t>
      </w:r>
    </w:p>
    <w:p w14:paraId="61255E57">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10、乙方需确保提供给甲方使用的系统满足安全要求，若被甲方上级单位检测出漏洞并被通报，或被甲方及合作伙伴检测出漏洞且收到《龙岗中心医院网络安全隐患整改通知书》超过7个工作日未整改的，高风险漏洞（主机漏洞除外）处罚乙方3000元</w:t>
      </w:r>
      <w:r>
        <w:rPr>
          <w:rStyle w:val="54"/>
          <w:rFonts w:hint="eastAsia" w:ascii="仿宋_GB2312" w:hAnsi="宋体" w:eastAsia="仿宋_GB2312" w:cs="Times New Roman"/>
          <w:color w:val="auto"/>
          <w:kern w:val="2"/>
          <w:sz w:val="24"/>
          <w:szCs w:val="24"/>
          <w:lang w:val="en-US" w:eastAsia="zh-CN" w:bidi="ar"/>
        </w:rPr>
        <w:t>/次</w:t>
      </w:r>
      <w:r>
        <w:rPr>
          <w:rStyle w:val="54"/>
          <w:rFonts w:hint="eastAsia" w:ascii="仿宋_GB2312" w:hAnsi="宋体" w:eastAsia="仿宋_GB2312" w:cs="仿宋_GB2312"/>
          <w:color w:val="auto"/>
          <w:kern w:val="2"/>
          <w:sz w:val="24"/>
          <w:szCs w:val="24"/>
          <w:lang w:val="en-US" w:eastAsia="zh-CN" w:bidi="ar"/>
        </w:rPr>
        <w:t>，中风险漏洞处罚乙方1000元</w:t>
      </w:r>
      <w:r>
        <w:rPr>
          <w:rStyle w:val="54"/>
          <w:rFonts w:hint="eastAsia" w:ascii="仿宋_GB2312" w:hAnsi="宋体" w:eastAsia="仿宋_GB2312" w:cs="Times New Roman"/>
          <w:color w:val="auto"/>
          <w:kern w:val="2"/>
          <w:sz w:val="24"/>
          <w:szCs w:val="24"/>
          <w:lang w:val="en-US" w:eastAsia="zh-CN" w:bidi="ar"/>
        </w:rPr>
        <w:t>/次</w:t>
      </w:r>
      <w:r>
        <w:rPr>
          <w:rStyle w:val="54"/>
          <w:rFonts w:hint="eastAsia" w:ascii="仿宋_GB2312" w:hAnsi="宋体" w:eastAsia="仿宋_GB2312" w:cs="仿宋_GB2312"/>
          <w:color w:val="auto"/>
          <w:kern w:val="2"/>
          <w:sz w:val="24"/>
          <w:szCs w:val="24"/>
          <w:lang w:val="en-US" w:eastAsia="zh-CN" w:bidi="ar"/>
        </w:rPr>
        <w:t>，同时有中高风险漏洞按高风险漏洞处罚，所扣款项于结算合同尾款时扣除，合同尾款不足扣除罚款时，乙方另外补齐差额部分。</w:t>
      </w:r>
    </w:p>
    <w:p w14:paraId="3665EC75">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11、乙方收到该系统的安全检测报告、安全通知或安全通报后，应尽快响应并修复主机和系统的风险漏洞。甲方有权根据风险漏洞性质和危害程度，临时下线乙方存在中高风险漏洞的系统，直到乙方系统漏洞修复并重新提交上线申请；若该系统因风险漏洞被上级单位处罚或风险漏洞被第三方利用，给甲方造成其他财产损失的，或因该系统漏洞下线给甲方造成直接或间接损失的，甲方有权向乙方追加损失的金额。</w:t>
      </w:r>
    </w:p>
    <w:p w14:paraId="7695AB58">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12、乙方应妥善处理甲方及其客户的个人信息和业务数据，未经许可乙方不准私自处置相关信息等。</w:t>
      </w:r>
    </w:p>
    <w:p w14:paraId="5C666E8B">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13、甲乙双方必须严格执行，由于违反本协议而发生网络和信息安全事件，由违约方承担一切经济损失。</w:t>
      </w:r>
    </w:p>
    <w:p w14:paraId="78B30792">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14、甲乙双方承诺签署人具备法律资格，本协议作为合同附件时，生效时间与合同生效时间一致；本协议单独签署时，生效时间为签署日期。</w:t>
      </w:r>
    </w:p>
    <w:p w14:paraId="39004743">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Times New Roman"/>
          <w:color w:val="auto"/>
          <w:kern w:val="2"/>
          <w:sz w:val="24"/>
          <w:szCs w:val="24"/>
          <w:lang w:val="en-US" w:eastAsia="zh-CN" w:bidi="ar"/>
        </w:rPr>
        <w:t xml:space="preserve"> </w:t>
      </w:r>
    </w:p>
    <w:p w14:paraId="1567ABE9">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Times New Roman"/>
          <w:color w:val="auto"/>
          <w:kern w:val="2"/>
          <w:sz w:val="24"/>
          <w:szCs w:val="24"/>
          <w:lang w:val="en-US" w:eastAsia="zh-CN" w:bidi="ar"/>
        </w:rPr>
        <w:t xml:space="preserve"> </w:t>
      </w:r>
    </w:p>
    <w:p w14:paraId="0075E5DF">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仿宋_GB2312"/>
          <w:bCs/>
          <w:color w:val="auto"/>
          <w:kern w:val="2"/>
          <w:sz w:val="24"/>
          <w:szCs w:val="24"/>
          <w:lang w:val="en-US" w:eastAsia="zh-CN" w:bidi="ar"/>
        </w:rPr>
        <w:t>甲方（盖章）：深圳市龙岗中心医院</w:t>
      </w:r>
      <w:r>
        <w:rPr>
          <w:rStyle w:val="54"/>
          <w:rFonts w:hint="eastAsia" w:ascii="仿宋_GB2312" w:hAnsi="宋体" w:eastAsia="仿宋_GB2312" w:cs="Times New Roman"/>
          <w:bCs/>
          <w:color w:val="auto"/>
          <w:kern w:val="2"/>
          <w:sz w:val="24"/>
          <w:szCs w:val="24"/>
          <w:lang w:val="en-US" w:eastAsia="zh-CN" w:bidi="ar"/>
        </w:rPr>
        <w:t xml:space="preserve">     </w:t>
      </w:r>
    </w:p>
    <w:p w14:paraId="5F7599E5">
      <w:pPr>
        <w:keepNext w:val="0"/>
        <w:keepLines w:val="0"/>
        <w:widowControl w:val="0"/>
        <w:suppressLineNumbers w:val="0"/>
        <w:spacing w:before="0" w:beforeAutospacing="0" w:after="0" w:afterAutospacing="0" w:line="520" w:lineRule="exact"/>
        <w:ind w:left="0" w:right="0" w:firstLine="482"/>
        <w:jc w:val="left"/>
        <w:rPr>
          <w:rFonts w:hint="eastAsia" w:ascii="仿宋_GB2312" w:hAnsi="宋体" w:eastAsia="仿宋_GB2312" w:cs="Times New Roman"/>
          <w:bCs/>
          <w:color w:val="auto"/>
          <w:sz w:val="24"/>
          <w:szCs w:val="24"/>
          <w:highlight w:val="none"/>
        </w:rPr>
      </w:pPr>
      <w:r>
        <w:rPr>
          <w:rStyle w:val="54"/>
          <w:rFonts w:hint="eastAsia" w:ascii="仿宋_GB2312" w:hAnsi="宋体" w:eastAsia="仿宋_GB2312" w:cs="仿宋_GB2312"/>
          <w:bCs/>
          <w:color w:val="auto"/>
          <w:kern w:val="2"/>
          <w:sz w:val="24"/>
          <w:szCs w:val="24"/>
          <w:highlight w:val="none"/>
          <w:lang w:val="en-US" w:eastAsia="zh-CN" w:bidi="ar"/>
        </w:rPr>
        <w:t>甲方代表（签字）：</w:t>
      </w:r>
    </w:p>
    <w:p w14:paraId="0A4C9DBB">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p>
    <w:p w14:paraId="6451A6DF">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乙方（盖章）：</w:t>
      </w:r>
    </w:p>
    <w:p w14:paraId="4A9DE36F">
      <w:pPr>
        <w:keepNext w:val="0"/>
        <w:keepLines w:val="0"/>
        <w:widowControl w:val="0"/>
        <w:suppressLineNumbers w:val="0"/>
        <w:spacing w:before="0" w:beforeAutospacing="0" w:after="0" w:afterAutospacing="0" w:line="520" w:lineRule="exact"/>
        <w:ind w:left="0" w:right="0" w:firstLine="482"/>
        <w:jc w:val="left"/>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乙方代表（签字）：</w:t>
      </w:r>
    </w:p>
    <w:p w14:paraId="77100A20">
      <w:pPr>
        <w:keepNext w:val="0"/>
        <w:keepLines w:val="0"/>
        <w:widowControl w:val="0"/>
        <w:suppressLineNumbers w:val="0"/>
        <w:spacing w:before="156" w:beforeLines="50" w:beforeAutospacing="0" w:after="0" w:afterAutospacing="0" w:line="520" w:lineRule="exact"/>
        <w:ind w:left="0" w:right="0" w:firstLine="1920" w:firstLineChars="800"/>
        <w:jc w:val="left"/>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p>
    <w:p w14:paraId="2B2141B5">
      <w:pPr>
        <w:keepNext w:val="0"/>
        <w:keepLines w:val="0"/>
        <w:widowControl w:val="0"/>
        <w:suppressLineNumbers w:val="0"/>
        <w:spacing w:before="156" w:beforeLines="50" w:beforeAutospacing="0" w:after="0" w:afterAutospacing="0" w:line="520" w:lineRule="exact"/>
        <w:ind w:left="0" w:right="0" w:firstLine="1920" w:firstLineChars="800"/>
        <w:jc w:val="left"/>
        <w:rPr>
          <w:rFonts w:hint="eastAsia" w:ascii="仿宋_GB2312" w:hAnsi="宋体" w:eastAsia="仿宋_GB2312" w:cs="Times New Roman"/>
          <w:bCs/>
          <w:color w:val="auto"/>
          <w:sz w:val="24"/>
          <w:szCs w:val="24"/>
        </w:rPr>
      </w:pPr>
      <w:r>
        <w:rPr>
          <w:rStyle w:val="54"/>
          <w:rFonts w:hint="eastAsia" w:ascii="仿宋_GB2312" w:hAnsi="宋体" w:eastAsia="仿宋_GB2312" w:cs="仿宋_GB2312"/>
          <w:bCs/>
          <w:color w:val="auto"/>
          <w:kern w:val="2"/>
          <w:sz w:val="24"/>
          <w:szCs w:val="24"/>
          <w:lang w:val="en-US" w:eastAsia="zh-CN" w:bidi="ar"/>
        </w:rPr>
        <w:t>签署日期：</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年</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月</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日</w:t>
      </w:r>
    </w:p>
    <w:p w14:paraId="510992BE">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br w:type="page"/>
      </w:r>
    </w:p>
    <w:p w14:paraId="799EA5EB">
      <w:pPr>
        <w:keepNext w:val="0"/>
        <w:keepLines w:val="0"/>
        <w:widowControl/>
        <w:suppressLineNumbers w:val="0"/>
        <w:spacing w:before="0" w:beforeAutospacing="0" w:after="0" w:afterAutospacing="0" w:line="520" w:lineRule="exact"/>
        <w:ind w:left="0" w:right="0"/>
        <w:jc w:val="left"/>
        <w:rPr>
          <w:rFonts w:hint="default" w:ascii="方正小标宋简体" w:hAnsi="Calibri" w:eastAsia="方正小标宋简体" w:cs="Times New Roman"/>
          <w:color w:val="auto"/>
          <w:kern w:val="2"/>
          <w:sz w:val="36"/>
          <w:szCs w:val="36"/>
        </w:rPr>
      </w:pPr>
      <w:r>
        <w:rPr>
          <w:rFonts w:hint="eastAsia" w:ascii="仿宋_GB2312" w:hAnsi="宋体" w:eastAsia="仿宋_GB2312" w:cs="仿宋_GB2312"/>
          <w:b/>
          <w:bCs/>
          <w:color w:val="auto"/>
          <w:kern w:val="44"/>
          <w:sz w:val="28"/>
          <w:szCs w:val="28"/>
          <w:lang w:val="en-US" w:eastAsia="zh-CN" w:bidi="ar"/>
        </w:rPr>
        <w:t>附件2：</w:t>
      </w:r>
    </w:p>
    <w:p w14:paraId="2F4EBD32">
      <w:pPr>
        <w:keepNext w:val="0"/>
        <w:keepLines w:val="0"/>
        <w:widowControl/>
        <w:suppressLineNumbers w:val="0"/>
        <w:spacing w:before="0" w:beforeAutospacing="0" w:after="0" w:afterAutospacing="0" w:line="520" w:lineRule="exact"/>
        <w:ind w:left="0" w:right="0"/>
        <w:jc w:val="center"/>
        <w:rPr>
          <w:rFonts w:hint="default" w:ascii="方正小标宋简体" w:hAnsi="Calibri" w:eastAsia="方正小标宋简体" w:cs="Times New Roman"/>
          <w:color w:val="auto"/>
          <w:kern w:val="2"/>
          <w:sz w:val="36"/>
          <w:szCs w:val="36"/>
        </w:rPr>
      </w:pPr>
      <w:r>
        <w:rPr>
          <w:rFonts w:hint="default" w:ascii="方正小标宋简体" w:hAnsi="方正小标宋简体" w:eastAsia="方正小标宋简体" w:cs="方正小标宋简体"/>
          <w:color w:val="auto"/>
          <w:kern w:val="2"/>
          <w:sz w:val="36"/>
          <w:szCs w:val="36"/>
          <w:lang w:val="en-US" w:eastAsia="zh-CN" w:bidi="ar"/>
        </w:rPr>
        <w:t>龙岗区进一步规范政商交往行为“十个不得”告知书</w:t>
      </w:r>
    </w:p>
    <w:p w14:paraId="258C7D77">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w:t>
      </w:r>
    </w:p>
    <w:p w14:paraId="65863362">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2BCDA189">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一、不得向公职人员赠送礼品、礼金、消费卡等财物。</w:t>
      </w:r>
    </w:p>
    <w:p w14:paraId="31337B2C">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二、不得违规向公职人员提供宴请、旅游、娱乐等安排。</w:t>
      </w:r>
    </w:p>
    <w:p w14:paraId="32C57293">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三、不得通过打麻将等形式向公职人员输送利益。</w:t>
      </w:r>
    </w:p>
    <w:p w14:paraId="2D3B6D8E">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四、不得为公职人员报销应由其个人支付的费用。</w:t>
      </w:r>
    </w:p>
    <w:p w14:paraId="37AE882C">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五、不得违规向公职人员及其亲友借贷款。</w:t>
      </w:r>
    </w:p>
    <w:p w14:paraId="2C9499E0">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六、不得违规将车辆、住房等借给公职人员使用。</w:t>
      </w:r>
    </w:p>
    <w:p w14:paraId="27FA134E">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七、不得在招投标中与公职人员搞暗箱操作、围标串标。</w:t>
      </w:r>
    </w:p>
    <w:p w14:paraId="71F5BE52">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八、不得为利益相关人和公职人员牵线搭桥或者代为传递信息、传递财物。</w:t>
      </w:r>
    </w:p>
    <w:p w14:paraId="2EE1094C">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九、不得让公职人员在企业违规兼职取酬。</w:t>
      </w:r>
    </w:p>
    <w:p w14:paraId="6951E051">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十、不得为公职人员亲友违规承揽业务提供便利。</w:t>
      </w:r>
    </w:p>
    <w:p w14:paraId="7D360E6E">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5F3CF498">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本人已知晓上述告知内容，并愿意遵照执行（签名）：</w:t>
      </w:r>
    </w:p>
    <w:p w14:paraId="6BC7965F">
      <w:pPr>
        <w:keepNext w:val="0"/>
        <w:keepLines w:val="0"/>
        <w:widowControl/>
        <w:suppressLineNumbers w:val="0"/>
        <w:spacing w:before="0" w:beforeAutospacing="0" w:after="0" w:afterAutospacing="0" w:line="460" w:lineRule="exact"/>
        <w:ind w:left="0" w:right="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w:t>
      </w:r>
    </w:p>
    <w:p w14:paraId="410663D1">
      <w:pPr>
        <w:keepNext w:val="0"/>
        <w:keepLines w:val="0"/>
        <w:widowControl/>
        <w:suppressLineNumbers w:val="0"/>
        <w:spacing w:before="0" w:beforeAutospacing="0" w:after="0" w:afterAutospacing="0" w:line="460" w:lineRule="exact"/>
        <w:ind w:left="0" w:right="0" w:firstLine="5270" w:firstLineChars="17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年     月     日</w:t>
      </w:r>
    </w:p>
    <w:p w14:paraId="24013B3E">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14:paraId="5B778353">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14:paraId="41DCB487">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14:paraId="5BAA41A0">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Times New Roman"/>
          <w:b/>
          <w:bCs/>
          <w:color w:val="auto"/>
          <w:kern w:val="44"/>
          <w:sz w:val="28"/>
          <w:szCs w:val="28"/>
        </w:rPr>
      </w:pPr>
      <w:r>
        <w:rPr>
          <w:rFonts w:hint="eastAsia" w:ascii="仿宋_GB2312" w:hAnsi="宋体" w:eastAsia="仿宋_GB2312" w:cs="仿宋_GB2312"/>
          <w:b/>
          <w:bCs/>
          <w:color w:val="auto"/>
          <w:kern w:val="44"/>
          <w:sz w:val="28"/>
          <w:szCs w:val="28"/>
          <w:lang w:val="en-US" w:eastAsia="zh-CN" w:bidi="ar"/>
        </w:rPr>
        <w:t>附件3：技术服务团队</w:t>
      </w:r>
    </w:p>
    <w:p w14:paraId="1B67AC6B">
      <w:pPr>
        <w:keepNext w:val="0"/>
        <w:keepLines w:val="0"/>
        <w:widowControl/>
        <w:suppressLineNumbers w:val="0"/>
        <w:spacing w:before="0" w:beforeAutospacing="0" w:after="0" w:afterAutospacing="0"/>
        <w:ind w:left="0" w:right="0"/>
        <w:jc w:val="both"/>
        <w:rPr>
          <w:rFonts w:hint="eastAsia" w:ascii="仿宋_GB2312" w:hAnsi="宋体" w:eastAsia="仿宋_GB2312" w:cs="Times New Roman"/>
          <w:color w:val="auto"/>
          <w:kern w:val="2"/>
          <w:sz w:val="21"/>
          <w:szCs w:val="21"/>
        </w:rPr>
      </w:pPr>
      <w:r>
        <w:rPr>
          <w:rFonts w:hint="eastAsia" w:ascii="仿宋_GB2312" w:hAnsi="宋体" w:eastAsia="仿宋_GB2312" w:cs="Times New Roman"/>
          <w:color w:val="auto"/>
          <w:kern w:val="2"/>
          <w:sz w:val="21"/>
          <w:szCs w:val="21"/>
          <w:lang w:val="en-US" w:eastAsia="zh-CN" w:bidi="ar"/>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3"/>
        <w:gridCol w:w="1383"/>
        <w:gridCol w:w="1833"/>
        <w:gridCol w:w="1548"/>
        <w:gridCol w:w="1444"/>
        <w:gridCol w:w="1399"/>
      </w:tblGrid>
      <w:tr w14:paraId="4FBF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02CEFE89">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序号</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565D8EF2">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姓名</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71B74B5B">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职务</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742E94C0">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职称</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36E1242F">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工作年限</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2D2FE967">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联系电话</w:t>
            </w:r>
          </w:p>
        </w:tc>
      </w:tr>
      <w:tr w14:paraId="053D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11D07868">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3A58BFD">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606886CE">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51C9D25A">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08161B95">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29ED6039">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14:paraId="76E2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105B4368">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3322ECB7">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272E51D2">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2FB127DE">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661978C1">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715939B2">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14:paraId="4FC3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1F06D271">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06851EF">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7DB002D5">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5DA1B862">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30AFFA1C">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2E222839">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14:paraId="0A6D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7EE4160F">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128F41FB">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162C378A">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79655A43">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5EC64528">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4AE548B7">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14:paraId="45E2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3B58A788">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0864C59">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5D1E9297">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647E31EA">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7E7AFFFA">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2EB5B0E3">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bl>
    <w:p w14:paraId="7D039276">
      <w:pPr>
        <w:keepNext w:val="0"/>
        <w:keepLines w:val="0"/>
        <w:widowControl w:val="0"/>
        <w:numPr>
          <w:ilvl w:val="0"/>
          <w:numId w:val="6"/>
        </w:numPr>
        <w:suppressLineNumbers w:val="0"/>
        <w:spacing w:before="0" w:beforeAutospacing="0" w:after="0" w:afterAutospacing="0" w:line="360" w:lineRule="auto"/>
        <w:ind w:left="425" w:right="0" w:hanging="425"/>
        <w:jc w:val="both"/>
        <w:rPr>
          <w:rFonts w:hint="eastAsia" w:ascii="仿宋_GB2312" w:hAnsi="宋体" w:eastAsia="仿宋_GB2312" w:cs="Times New Roman"/>
          <w:color w:val="auto"/>
          <w:kern w:val="2"/>
          <w:sz w:val="21"/>
          <w:szCs w:val="21"/>
        </w:rPr>
      </w:pPr>
      <w:r>
        <w:rPr>
          <w:rFonts w:hint="eastAsia" w:ascii="仿宋_GB2312" w:hAnsi="宋体" w:eastAsia="仿宋_GB2312" w:cs="仿宋_GB2312"/>
          <w:color w:val="auto"/>
          <w:kern w:val="2"/>
          <w:sz w:val="21"/>
          <w:szCs w:val="21"/>
          <w:lang w:val="en-US" w:eastAsia="zh-CN" w:bidi="ar"/>
        </w:rPr>
        <w:t>乙方应做到合法用工，与工作人员建立合法的劳动关系，负责工作人员的工资、社会保险及其他保险的购买。乙方与其工作人员发生的一切纠纷均与甲方无关。</w:t>
      </w:r>
    </w:p>
    <w:p w14:paraId="014991D1">
      <w:pPr>
        <w:keepNext w:val="0"/>
        <w:keepLines w:val="0"/>
        <w:widowControl w:val="0"/>
        <w:numPr>
          <w:ilvl w:val="0"/>
          <w:numId w:val="6"/>
        </w:numPr>
        <w:suppressLineNumbers w:val="0"/>
        <w:spacing w:before="0" w:beforeAutospacing="0" w:after="0" w:afterAutospacing="0" w:line="360" w:lineRule="auto"/>
        <w:ind w:left="425" w:right="0" w:hanging="425"/>
        <w:jc w:val="both"/>
        <w:rPr>
          <w:rFonts w:hint="eastAsia" w:ascii="仿宋_GB2312" w:hAnsi="宋体" w:eastAsia="仿宋_GB2312" w:cs="Times New Roman"/>
          <w:color w:val="auto"/>
          <w:kern w:val="2"/>
          <w:sz w:val="21"/>
          <w:szCs w:val="21"/>
        </w:rPr>
      </w:pPr>
      <w:r>
        <w:rPr>
          <w:rFonts w:hint="eastAsia" w:ascii="仿宋_GB2312" w:hAnsi="宋体" w:eastAsia="仿宋_GB2312" w:cs="仿宋_GB2312"/>
          <w:color w:val="auto"/>
          <w:kern w:val="2"/>
          <w:sz w:val="21"/>
          <w:szCs w:val="21"/>
          <w:lang w:val="en-US" w:eastAsia="zh-CN" w:bidi="ar"/>
        </w:rPr>
        <w:t>乙方应按照国家规定为工作人员提供合理的工作条件与保护设施，乙方工作人员在甲方场地内发生的一切意外、事故等均由乙方承担，与甲方无关。</w:t>
      </w:r>
    </w:p>
    <w:p w14:paraId="14EB4387">
      <w:pPr>
        <w:keepNext w:val="0"/>
        <w:keepLines w:val="0"/>
        <w:widowControl/>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14:paraId="1F304EA3">
      <w:pPr>
        <w:widowControl/>
        <w:spacing w:line="460" w:lineRule="exact"/>
        <w:rPr>
          <w:rStyle w:val="33"/>
        </w:rPr>
      </w:pPr>
      <w:r>
        <w:rPr>
          <w:rFonts w:hint="eastAsia" w:ascii="仿宋_GB2312" w:eastAsia="仿宋_GB2312" w:cs="Times New Roman" w:hAnsiTheme="minorEastAsia"/>
          <w:b/>
          <w:bCs/>
          <w:sz w:val="28"/>
          <w:szCs w:val="28"/>
        </w:rPr>
        <w:t>附件</w:t>
      </w:r>
      <w:r>
        <w:rPr>
          <w:rFonts w:hint="eastAsia" w:ascii="仿宋_GB2312" w:eastAsia="仿宋_GB2312" w:cs="Times New Roman" w:hAnsiTheme="minorEastAsia"/>
          <w:b/>
          <w:bCs/>
          <w:sz w:val="28"/>
          <w:szCs w:val="28"/>
          <w:lang w:val="en-US" w:eastAsia="zh-CN"/>
        </w:rPr>
        <w:t>4</w:t>
      </w:r>
      <w:r>
        <w:rPr>
          <w:rFonts w:hint="eastAsia" w:ascii="仿宋_GB2312" w:eastAsia="仿宋_GB2312" w:cs="Times New Roman" w:hAnsiTheme="minorEastAsia"/>
          <w:b/>
          <w:bCs/>
          <w:sz w:val="28"/>
          <w:szCs w:val="28"/>
        </w:rPr>
        <w:t>：</w:t>
      </w:r>
      <w:r>
        <w:rPr>
          <w:rStyle w:val="33"/>
          <w:rFonts w:hint="eastAsia"/>
        </w:rPr>
        <w:t>项目建设内容</w:t>
      </w:r>
    </w:p>
    <w:tbl>
      <w:tblPr>
        <w:tblStyle w:val="21"/>
        <w:tblpPr w:leftFromText="180" w:rightFromText="180" w:vertAnchor="page" w:horzAnchor="page" w:tblpX="1894" w:tblpY="9204"/>
        <w:tblW w:w="8515" w:type="dxa"/>
        <w:tblInd w:w="0" w:type="dxa"/>
        <w:tblLayout w:type="fixed"/>
        <w:tblCellMar>
          <w:top w:w="0" w:type="dxa"/>
          <w:left w:w="108" w:type="dxa"/>
          <w:bottom w:w="0" w:type="dxa"/>
          <w:right w:w="108" w:type="dxa"/>
        </w:tblCellMar>
      </w:tblPr>
      <w:tblGrid>
        <w:gridCol w:w="1050"/>
        <w:gridCol w:w="1100"/>
        <w:gridCol w:w="4400"/>
        <w:gridCol w:w="987"/>
        <w:gridCol w:w="978"/>
      </w:tblGrid>
      <w:tr w14:paraId="6558885F">
        <w:tblPrEx>
          <w:tblCellMar>
            <w:top w:w="0" w:type="dxa"/>
            <w:left w:w="108" w:type="dxa"/>
            <w:bottom w:w="0" w:type="dxa"/>
            <w:right w:w="108" w:type="dxa"/>
          </w:tblCellMar>
        </w:tblPrEx>
        <w:trPr>
          <w:trHeight w:val="79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26D5B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76D5A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分项名称</w:t>
            </w:r>
          </w:p>
        </w:tc>
        <w:tc>
          <w:tcPr>
            <w:tcW w:w="44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C8F1121">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功能描述</w:t>
            </w:r>
          </w:p>
        </w:tc>
        <w:tc>
          <w:tcPr>
            <w:tcW w:w="98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36A60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97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4D1CE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r>
      <w:tr w14:paraId="65DB2779">
        <w:tblPrEx>
          <w:tblCellMar>
            <w:top w:w="0" w:type="dxa"/>
            <w:left w:w="108" w:type="dxa"/>
            <w:bottom w:w="0" w:type="dxa"/>
            <w:right w:w="108" w:type="dxa"/>
          </w:tblCellMar>
        </w:tblPrEx>
        <w:trPr>
          <w:trHeight w:val="91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BEC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10B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4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0F2A9">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52B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2BF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r>
      <w:tr w14:paraId="0D80261B">
        <w:tblPrEx>
          <w:tblCellMar>
            <w:top w:w="0" w:type="dxa"/>
            <w:left w:w="108" w:type="dxa"/>
            <w:bottom w:w="0" w:type="dxa"/>
            <w:right w:w="108" w:type="dxa"/>
          </w:tblCellMar>
        </w:tblPrEx>
        <w:trPr>
          <w:trHeight w:val="93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903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7AD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4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C2C3B">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FA6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1B9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r>
    </w:tbl>
    <w:p w14:paraId="4BDDDCDB">
      <w:pPr>
        <w:rPr>
          <w:rFonts w:hint="eastAsia" w:ascii="仿宋" w:hAnsi="仿宋" w:eastAsia="仿宋" w:cs="仿宋"/>
          <w:b/>
          <w:bCs/>
          <w:color w:val="auto"/>
          <w:kern w:val="2"/>
          <w:sz w:val="28"/>
          <w:highlight w:val="none"/>
        </w:rPr>
      </w:pPr>
      <w:r>
        <w:rPr>
          <w:rFonts w:hint="eastAsia" w:ascii="仿宋" w:hAnsi="仿宋" w:eastAsia="仿宋" w:cs="仿宋"/>
          <w:b/>
          <w:bCs/>
          <w:color w:val="auto"/>
          <w:kern w:val="2"/>
          <w:sz w:val="28"/>
          <w:highlight w:val="none"/>
        </w:rPr>
        <w:br w:type="page"/>
      </w:r>
    </w:p>
    <w:p w14:paraId="158BCC2F">
      <w:pPr>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八、投标人认为需要加以说明的其他内容的格式</w:t>
      </w:r>
    </w:p>
    <w:p w14:paraId="00A4417E">
      <w:pPr>
        <w:widowControl/>
        <w:jc w:val="left"/>
        <w:rPr>
          <w:rFonts w:hint="eastAsia" w:ascii="仿宋" w:hAnsi="仿宋" w:eastAsia="仿宋" w:cs="仿宋"/>
          <w:b/>
          <w:bCs/>
          <w:color w:val="auto"/>
          <w:sz w:val="24"/>
          <w:szCs w:val="20"/>
          <w:highlight w:val="none"/>
        </w:rPr>
      </w:pPr>
    </w:p>
    <w:p w14:paraId="018060B5">
      <w:pPr>
        <w:pStyle w:val="2"/>
        <w:rPr>
          <w:rFonts w:hint="eastAsia" w:ascii="仿宋" w:hAnsi="仿宋" w:eastAsia="仿宋" w:cs="仿宋"/>
          <w:b/>
          <w:bCs/>
          <w:color w:val="auto"/>
          <w:kern w:val="2"/>
          <w:sz w:val="24"/>
          <w:szCs w:val="24"/>
          <w:highlight w:val="none"/>
          <w:lang w:val="en-US" w:eastAsia="zh-CN"/>
        </w:rPr>
      </w:pPr>
    </w:p>
    <w:p w14:paraId="12575AE3">
      <w:pPr>
        <w:rPr>
          <w:rFonts w:hint="eastAsia" w:ascii="仿宋" w:hAnsi="仿宋" w:eastAsia="仿宋" w:cs="仿宋"/>
          <w:b/>
          <w:bCs/>
          <w:color w:val="auto"/>
          <w:kern w:val="2"/>
          <w:sz w:val="24"/>
          <w:szCs w:val="24"/>
          <w:highlight w:val="none"/>
          <w:lang w:val="en-US" w:eastAsia="zh-CN"/>
        </w:rPr>
      </w:pPr>
    </w:p>
    <w:p w14:paraId="7A5E2BE8">
      <w:pPr>
        <w:pStyle w:val="2"/>
        <w:rPr>
          <w:rFonts w:hint="eastAsia" w:ascii="仿宋" w:hAnsi="仿宋" w:eastAsia="仿宋" w:cs="仿宋"/>
          <w:b/>
          <w:bCs/>
          <w:color w:val="auto"/>
          <w:kern w:val="2"/>
          <w:sz w:val="24"/>
          <w:szCs w:val="24"/>
          <w:highlight w:val="none"/>
          <w:lang w:val="en-US" w:eastAsia="zh-CN"/>
        </w:rPr>
      </w:pPr>
    </w:p>
    <w:p w14:paraId="37181E62">
      <w:pPr>
        <w:rPr>
          <w:rFonts w:hint="eastAsia" w:ascii="仿宋" w:hAnsi="仿宋" w:eastAsia="仿宋" w:cs="仿宋"/>
          <w:b/>
          <w:bCs/>
          <w:color w:val="auto"/>
          <w:kern w:val="2"/>
          <w:sz w:val="24"/>
          <w:szCs w:val="24"/>
          <w:highlight w:val="none"/>
          <w:lang w:val="en-US" w:eastAsia="zh-CN"/>
        </w:rPr>
      </w:pPr>
    </w:p>
    <w:p w14:paraId="13CCD29D">
      <w:pPr>
        <w:pStyle w:val="2"/>
        <w:rPr>
          <w:rFonts w:hint="eastAsia" w:ascii="仿宋" w:hAnsi="仿宋" w:eastAsia="仿宋" w:cs="仿宋"/>
          <w:b/>
          <w:bCs/>
          <w:color w:val="auto"/>
          <w:kern w:val="2"/>
          <w:sz w:val="24"/>
          <w:szCs w:val="24"/>
          <w:highlight w:val="none"/>
          <w:lang w:val="en-US" w:eastAsia="zh-CN"/>
        </w:rPr>
      </w:pPr>
    </w:p>
    <w:p w14:paraId="6C64E753">
      <w:pPr>
        <w:rPr>
          <w:rFonts w:hint="eastAsia" w:ascii="仿宋" w:hAnsi="仿宋" w:eastAsia="仿宋" w:cs="仿宋"/>
          <w:b/>
          <w:bCs/>
          <w:color w:val="auto"/>
          <w:kern w:val="2"/>
          <w:sz w:val="24"/>
          <w:szCs w:val="24"/>
          <w:highlight w:val="none"/>
          <w:lang w:val="en-US" w:eastAsia="zh-CN"/>
        </w:rPr>
      </w:pPr>
    </w:p>
    <w:p w14:paraId="5CA201AD">
      <w:pPr>
        <w:pStyle w:val="2"/>
        <w:rPr>
          <w:rFonts w:hint="eastAsia" w:ascii="仿宋" w:hAnsi="仿宋" w:eastAsia="仿宋" w:cs="仿宋"/>
          <w:b/>
          <w:bCs/>
          <w:color w:val="auto"/>
          <w:kern w:val="2"/>
          <w:sz w:val="24"/>
          <w:szCs w:val="24"/>
          <w:highlight w:val="none"/>
          <w:lang w:val="en-US" w:eastAsia="zh-CN"/>
        </w:rPr>
      </w:pPr>
    </w:p>
    <w:p w14:paraId="609B4B00">
      <w:pPr>
        <w:pStyle w:val="28"/>
        <w:rPr>
          <w:rFonts w:hint="eastAsia" w:ascii="仿宋" w:hAnsi="仿宋" w:eastAsia="仿宋" w:cs="仿宋"/>
          <w:b/>
          <w:bCs/>
          <w:color w:val="auto"/>
          <w:kern w:val="2"/>
          <w:sz w:val="24"/>
          <w:szCs w:val="24"/>
          <w:highlight w:val="none"/>
          <w:lang w:val="en-US" w:eastAsia="zh-CN"/>
        </w:rPr>
      </w:pPr>
    </w:p>
    <w:p w14:paraId="3CD4AF06">
      <w:pPr>
        <w:rPr>
          <w:rFonts w:hint="eastAsia" w:ascii="仿宋" w:hAnsi="仿宋" w:eastAsia="仿宋" w:cs="仿宋"/>
          <w:b/>
          <w:bCs/>
          <w:color w:val="auto"/>
          <w:kern w:val="2"/>
          <w:sz w:val="24"/>
          <w:szCs w:val="24"/>
          <w:highlight w:val="none"/>
          <w:lang w:val="en-US" w:eastAsia="zh-CN"/>
        </w:rPr>
      </w:pPr>
    </w:p>
    <w:p w14:paraId="12E2881F">
      <w:pPr>
        <w:pStyle w:val="2"/>
        <w:rPr>
          <w:rFonts w:hint="eastAsia" w:ascii="仿宋" w:hAnsi="仿宋" w:eastAsia="仿宋" w:cs="仿宋"/>
          <w:b/>
          <w:bCs/>
          <w:color w:val="auto"/>
          <w:kern w:val="2"/>
          <w:sz w:val="24"/>
          <w:szCs w:val="24"/>
          <w:highlight w:val="none"/>
          <w:lang w:val="en-US" w:eastAsia="zh-CN"/>
        </w:rPr>
      </w:pPr>
    </w:p>
    <w:p w14:paraId="2B1191ED">
      <w:pPr>
        <w:pStyle w:val="28"/>
        <w:rPr>
          <w:rFonts w:hint="eastAsia" w:ascii="仿宋" w:hAnsi="仿宋" w:eastAsia="仿宋" w:cs="仿宋"/>
          <w:b/>
          <w:bCs/>
          <w:color w:val="auto"/>
          <w:kern w:val="2"/>
          <w:sz w:val="24"/>
          <w:szCs w:val="24"/>
          <w:highlight w:val="none"/>
          <w:lang w:val="en-US" w:eastAsia="zh-CN"/>
        </w:rPr>
      </w:pPr>
    </w:p>
    <w:p w14:paraId="0A6544E7">
      <w:pPr>
        <w:rPr>
          <w:rFonts w:hint="eastAsia" w:ascii="仿宋" w:hAnsi="仿宋" w:eastAsia="仿宋" w:cs="仿宋"/>
          <w:b/>
          <w:bCs/>
          <w:color w:val="auto"/>
          <w:kern w:val="2"/>
          <w:sz w:val="24"/>
          <w:szCs w:val="24"/>
          <w:highlight w:val="none"/>
          <w:lang w:val="en-US" w:eastAsia="zh-CN"/>
        </w:rPr>
      </w:pPr>
    </w:p>
    <w:p w14:paraId="4DC8A313">
      <w:pPr>
        <w:pStyle w:val="2"/>
        <w:rPr>
          <w:rFonts w:hint="eastAsia" w:ascii="仿宋" w:hAnsi="仿宋" w:eastAsia="仿宋" w:cs="仿宋"/>
          <w:b/>
          <w:bCs/>
          <w:color w:val="auto"/>
          <w:kern w:val="2"/>
          <w:sz w:val="24"/>
          <w:szCs w:val="24"/>
          <w:highlight w:val="none"/>
          <w:lang w:val="en-US" w:eastAsia="zh-CN"/>
        </w:rPr>
      </w:pPr>
    </w:p>
    <w:p w14:paraId="691A7DF5">
      <w:pPr>
        <w:pStyle w:val="28"/>
        <w:rPr>
          <w:rFonts w:hint="eastAsia" w:ascii="仿宋" w:hAnsi="仿宋" w:eastAsia="仿宋" w:cs="仿宋"/>
          <w:b/>
          <w:bCs/>
          <w:color w:val="auto"/>
          <w:kern w:val="2"/>
          <w:sz w:val="24"/>
          <w:szCs w:val="24"/>
          <w:highlight w:val="none"/>
          <w:lang w:val="en-US" w:eastAsia="zh-CN"/>
        </w:rPr>
      </w:pPr>
    </w:p>
    <w:p w14:paraId="5E4C8470">
      <w:pPr>
        <w:rPr>
          <w:rFonts w:hint="eastAsia" w:ascii="仿宋" w:hAnsi="仿宋" w:eastAsia="仿宋" w:cs="仿宋"/>
          <w:b/>
          <w:bCs/>
          <w:color w:val="auto"/>
          <w:kern w:val="2"/>
          <w:sz w:val="24"/>
          <w:szCs w:val="24"/>
          <w:highlight w:val="none"/>
          <w:lang w:val="en-US" w:eastAsia="zh-CN"/>
        </w:rPr>
      </w:pPr>
    </w:p>
    <w:p w14:paraId="0A47E710">
      <w:pPr>
        <w:pStyle w:val="2"/>
        <w:rPr>
          <w:rFonts w:hint="eastAsia" w:ascii="仿宋" w:hAnsi="仿宋" w:eastAsia="仿宋" w:cs="仿宋"/>
          <w:b/>
          <w:bCs/>
          <w:color w:val="auto"/>
          <w:kern w:val="2"/>
          <w:sz w:val="24"/>
          <w:szCs w:val="24"/>
          <w:highlight w:val="none"/>
          <w:lang w:val="en-US" w:eastAsia="zh-CN"/>
        </w:rPr>
      </w:pPr>
    </w:p>
    <w:p w14:paraId="1C2324C5">
      <w:pPr>
        <w:pStyle w:val="28"/>
        <w:rPr>
          <w:rFonts w:hint="eastAsia" w:ascii="仿宋" w:hAnsi="仿宋" w:eastAsia="仿宋" w:cs="仿宋"/>
          <w:b/>
          <w:bCs/>
          <w:color w:val="auto"/>
          <w:kern w:val="2"/>
          <w:sz w:val="24"/>
          <w:szCs w:val="24"/>
          <w:highlight w:val="none"/>
          <w:lang w:val="en-US" w:eastAsia="zh-CN"/>
        </w:rPr>
      </w:pPr>
    </w:p>
    <w:p w14:paraId="1F653636">
      <w:pPr>
        <w:rPr>
          <w:rFonts w:hint="eastAsia" w:ascii="仿宋" w:hAnsi="仿宋" w:eastAsia="仿宋" w:cs="仿宋"/>
          <w:b/>
          <w:bCs/>
          <w:color w:val="auto"/>
          <w:kern w:val="2"/>
          <w:sz w:val="24"/>
          <w:szCs w:val="24"/>
          <w:highlight w:val="none"/>
          <w:lang w:val="en-US" w:eastAsia="zh-CN"/>
        </w:rPr>
      </w:pPr>
    </w:p>
    <w:p w14:paraId="4A05A107">
      <w:pPr>
        <w:pStyle w:val="2"/>
        <w:rPr>
          <w:rFonts w:hint="eastAsia" w:ascii="仿宋" w:hAnsi="仿宋" w:eastAsia="仿宋" w:cs="仿宋"/>
          <w:b/>
          <w:bCs/>
          <w:color w:val="auto"/>
          <w:kern w:val="2"/>
          <w:sz w:val="24"/>
          <w:szCs w:val="24"/>
          <w:highlight w:val="none"/>
          <w:lang w:val="en-US" w:eastAsia="zh-CN"/>
        </w:rPr>
      </w:pPr>
    </w:p>
    <w:p w14:paraId="098DBF67">
      <w:pPr>
        <w:pStyle w:val="28"/>
        <w:rPr>
          <w:rFonts w:hint="eastAsia" w:ascii="仿宋" w:hAnsi="仿宋" w:eastAsia="仿宋" w:cs="仿宋"/>
          <w:b/>
          <w:bCs/>
          <w:kern w:val="2"/>
          <w:sz w:val="24"/>
          <w:szCs w:val="24"/>
          <w:highlight w:val="none"/>
          <w:lang w:val="en-US" w:eastAsia="zh-CN"/>
        </w:rPr>
      </w:pPr>
    </w:p>
    <w:p w14:paraId="22FBE5D3">
      <w:pPr>
        <w:rPr>
          <w:rFonts w:hint="eastAsia" w:ascii="仿宋" w:hAnsi="仿宋" w:eastAsia="仿宋" w:cs="仿宋"/>
          <w:b/>
          <w:bCs/>
          <w:kern w:val="2"/>
          <w:sz w:val="24"/>
          <w:szCs w:val="24"/>
          <w:highlight w:val="none"/>
          <w:lang w:val="en-US" w:eastAsia="zh-CN"/>
        </w:rPr>
      </w:pPr>
    </w:p>
    <w:p w14:paraId="4E63AD2F">
      <w:pPr>
        <w:pStyle w:val="2"/>
        <w:rPr>
          <w:rFonts w:hint="eastAsia" w:ascii="仿宋" w:hAnsi="仿宋" w:eastAsia="仿宋" w:cs="仿宋"/>
          <w:b/>
          <w:bCs/>
          <w:kern w:val="2"/>
          <w:sz w:val="24"/>
          <w:szCs w:val="24"/>
          <w:highlight w:val="none"/>
          <w:lang w:val="en-US" w:eastAsia="zh-CN"/>
        </w:rPr>
      </w:pPr>
    </w:p>
    <w:p w14:paraId="4FF4DDE6">
      <w:pPr>
        <w:pStyle w:val="28"/>
        <w:rPr>
          <w:rFonts w:hint="eastAsia" w:ascii="仿宋" w:hAnsi="仿宋" w:eastAsia="仿宋" w:cs="仿宋"/>
          <w:b/>
          <w:bCs/>
          <w:kern w:val="2"/>
          <w:sz w:val="24"/>
          <w:szCs w:val="24"/>
          <w:highlight w:val="none"/>
          <w:lang w:val="en-US" w:eastAsia="zh-CN"/>
        </w:rPr>
      </w:pPr>
    </w:p>
    <w:p w14:paraId="7826ED54">
      <w:pPr>
        <w:rPr>
          <w:rFonts w:hint="eastAsia" w:ascii="仿宋" w:hAnsi="仿宋" w:eastAsia="仿宋" w:cs="仿宋"/>
          <w:b/>
          <w:bCs/>
          <w:kern w:val="2"/>
          <w:sz w:val="24"/>
          <w:szCs w:val="24"/>
          <w:highlight w:val="none"/>
          <w:lang w:val="en-US" w:eastAsia="zh-CN"/>
        </w:rPr>
      </w:pPr>
    </w:p>
    <w:p w14:paraId="406753E6">
      <w:pPr>
        <w:pStyle w:val="2"/>
        <w:rPr>
          <w:rFonts w:hint="eastAsia" w:ascii="仿宋" w:hAnsi="仿宋" w:eastAsia="仿宋" w:cs="仿宋"/>
          <w:b/>
          <w:bCs/>
          <w:kern w:val="2"/>
          <w:sz w:val="24"/>
          <w:szCs w:val="24"/>
          <w:highlight w:val="none"/>
          <w:lang w:val="en-US" w:eastAsia="zh-CN"/>
        </w:rPr>
      </w:pPr>
    </w:p>
    <w:p w14:paraId="70F6B6F7">
      <w:pPr>
        <w:pStyle w:val="28"/>
        <w:rPr>
          <w:rFonts w:hint="eastAsia" w:ascii="仿宋" w:hAnsi="仿宋" w:eastAsia="仿宋" w:cs="仿宋"/>
          <w:b/>
          <w:bCs/>
          <w:kern w:val="2"/>
          <w:sz w:val="24"/>
          <w:szCs w:val="24"/>
          <w:highlight w:val="none"/>
          <w:lang w:val="en-US" w:eastAsia="zh-CN"/>
        </w:rPr>
      </w:pPr>
    </w:p>
    <w:p w14:paraId="24F39A05">
      <w:pPr>
        <w:rPr>
          <w:rFonts w:hint="eastAsia" w:ascii="仿宋" w:hAnsi="仿宋" w:eastAsia="仿宋" w:cs="仿宋"/>
          <w:b/>
          <w:bCs/>
          <w:kern w:val="2"/>
          <w:sz w:val="24"/>
          <w:szCs w:val="24"/>
          <w:highlight w:val="none"/>
          <w:lang w:val="en-US" w:eastAsia="zh-CN"/>
        </w:rPr>
      </w:pPr>
    </w:p>
    <w:p w14:paraId="1BE05774">
      <w:pPr>
        <w:pStyle w:val="2"/>
        <w:rPr>
          <w:rFonts w:hint="eastAsia" w:ascii="仿宋" w:hAnsi="仿宋" w:eastAsia="仿宋" w:cs="仿宋"/>
          <w:b/>
          <w:bCs/>
          <w:kern w:val="2"/>
          <w:sz w:val="24"/>
          <w:szCs w:val="24"/>
          <w:highlight w:val="none"/>
          <w:lang w:val="en-US" w:eastAsia="zh-CN"/>
        </w:rPr>
      </w:pPr>
    </w:p>
    <w:p w14:paraId="01FE4480">
      <w:pPr>
        <w:pStyle w:val="28"/>
        <w:rPr>
          <w:rFonts w:hint="eastAsia" w:ascii="仿宋" w:hAnsi="仿宋" w:eastAsia="仿宋" w:cs="仿宋"/>
          <w:b/>
          <w:bCs/>
          <w:kern w:val="2"/>
          <w:sz w:val="24"/>
          <w:szCs w:val="24"/>
          <w:highlight w:val="none"/>
          <w:lang w:val="en-US" w:eastAsia="zh-CN"/>
        </w:rPr>
      </w:pPr>
    </w:p>
    <w:p w14:paraId="7B54B8B3">
      <w:pPr>
        <w:rPr>
          <w:rFonts w:hint="eastAsia" w:ascii="仿宋" w:hAnsi="仿宋" w:eastAsia="仿宋" w:cs="仿宋"/>
          <w:b/>
          <w:bCs/>
          <w:kern w:val="2"/>
          <w:sz w:val="24"/>
          <w:szCs w:val="24"/>
          <w:highlight w:val="none"/>
          <w:lang w:val="en-US" w:eastAsia="zh-CN"/>
        </w:rPr>
      </w:pPr>
    </w:p>
    <w:p w14:paraId="62AFBFB6">
      <w:pPr>
        <w:pStyle w:val="2"/>
        <w:rPr>
          <w:rFonts w:hint="eastAsia" w:ascii="仿宋" w:hAnsi="仿宋" w:eastAsia="仿宋" w:cs="仿宋"/>
          <w:b/>
          <w:bCs/>
          <w:kern w:val="2"/>
          <w:sz w:val="24"/>
          <w:szCs w:val="24"/>
          <w:highlight w:val="none"/>
          <w:lang w:val="en-US" w:eastAsia="zh-CN"/>
        </w:rPr>
      </w:pPr>
    </w:p>
    <w:p w14:paraId="34068CD9">
      <w:pPr>
        <w:pStyle w:val="28"/>
        <w:rPr>
          <w:rFonts w:hint="eastAsia" w:ascii="仿宋" w:hAnsi="仿宋" w:eastAsia="仿宋" w:cs="仿宋"/>
          <w:b/>
          <w:bCs/>
          <w:kern w:val="2"/>
          <w:sz w:val="24"/>
          <w:szCs w:val="24"/>
          <w:highlight w:val="none"/>
          <w:lang w:val="en-US" w:eastAsia="zh-CN"/>
        </w:rPr>
      </w:pPr>
    </w:p>
    <w:p w14:paraId="26170B7A">
      <w:pPr>
        <w:rPr>
          <w:rFonts w:hint="eastAsia" w:ascii="仿宋" w:hAnsi="仿宋" w:eastAsia="仿宋" w:cs="仿宋"/>
          <w:b/>
          <w:bCs/>
          <w:kern w:val="2"/>
          <w:sz w:val="24"/>
          <w:szCs w:val="24"/>
          <w:highlight w:val="none"/>
          <w:lang w:val="en-US" w:eastAsia="zh-CN"/>
        </w:rPr>
      </w:pPr>
    </w:p>
    <w:p w14:paraId="14D818B0">
      <w:pPr>
        <w:pStyle w:val="2"/>
        <w:rPr>
          <w:rFonts w:hint="eastAsia" w:ascii="仿宋" w:hAnsi="仿宋" w:eastAsia="仿宋" w:cs="仿宋"/>
          <w:b/>
          <w:bCs/>
          <w:kern w:val="2"/>
          <w:sz w:val="24"/>
          <w:szCs w:val="24"/>
          <w:highlight w:val="none"/>
          <w:lang w:val="en-US" w:eastAsia="zh-CN"/>
        </w:rPr>
      </w:pPr>
    </w:p>
    <w:p w14:paraId="2400EB4D">
      <w:pPr>
        <w:pStyle w:val="28"/>
        <w:rPr>
          <w:rFonts w:hint="eastAsia" w:ascii="仿宋" w:hAnsi="仿宋" w:eastAsia="仿宋" w:cs="仿宋"/>
          <w:b/>
          <w:bCs/>
          <w:kern w:val="2"/>
          <w:sz w:val="24"/>
          <w:szCs w:val="24"/>
          <w:highlight w:val="none"/>
          <w:lang w:val="en-US" w:eastAsia="zh-CN"/>
        </w:rPr>
      </w:pPr>
    </w:p>
    <w:p w14:paraId="126B179B">
      <w:pPr>
        <w:rPr>
          <w:rFonts w:hint="eastAsia"/>
          <w:highlight w:val="none"/>
          <w:lang w:val="en-US" w:eastAsia="zh-CN"/>
        </w:rPr>
      </w:pPr>
    </w:p>
    <w:p w14:paraId="5943F255"/>
    <w:p w14:paraId="028FBF30"/>
    <w:p w14:paraId="7D13B00C"/>
    <w:p w14:paraId="086461B5"/>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1BE0">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EF0C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EF0C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3437">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DDDEF20C"/>
    <w:multiLevelType w:val="singleLevel"/>
    <w:tmpl w:val="DDDEF20C"/>
    <w:lvl w:ilvl="0" w:tentative="0">
      <w:start w:val="1"/>
      <w:numFmt w:val="chineseCounting"/>
      <w:suff w:val="space"/>
      <w:lvlText w:val="（%1）"/>
      <w:lvlJc w:val="left"/>
      <w:pPr>
        <w:ind w:left="420" w:leftChars="0" w:firstLine="0" w:firstLineChars="0"/>
      </w:pPr>
      <w:rPr>
        <w:rFonts w:hint="eastAsia"/>
      </w:r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2AA4A5C2"/>
    <w:multiLevelType w:val="multilevel"/>
    <w:tmpl w:val="2AA4A5C2"/>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CF91BE4"/>
    <w:multiLevelType w:val="singleLevel"/>
    <w:tmpl w:val="3CF91BE4"/>
    <w:lvl w:ilvl="0" w:tentative="0">
      <w:start w:val="7"/>
      <w:numFmt w:val="chineseCounting"/>
      <w:suff w:val="nothing"/>
      <w:lvlText w:val="%1、"/>
      <w:lvlJc w:val="left"/>
      <w:rPr>
        <w:rFonts w:hint="eastAsia"/>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257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5D7E66"/>
    <w:rsid w:val="01CA5CC8"/>
    <w:rsid w:val="02070CCA"/>
    <w:rsid w:val="02510197"/>
    <w:rsid w:val="029D3A65"/>
    <w:rsid w:val="029E28CC"/>
    <w:rsid w:val="02FD73D9"/>
    <w:rsid w:val="03AD764F"/>
    <w:rsid w:val="03F34A98"/>
    <w:rsid w:val="040D7160"/>
    <w:rsid w:val="04180F6C"/>
    <w:rsid w:val="04517188"/>
    <w:rsid w:val="04581CB1"/>
    <w:rsid w:val="049A7A55"/>
    <w:rsid w:val="04A163D8"/>
    <w:rsid w:val="04F24EFB"/>
    <w:rsid w:val="04F31768"/>
    <w:rsid w:val="0523406D"/>
    <w:rsid w:val="05317378"/>
    <w:rsid w:val="05D2339D"/>
    <w:rsid w:val="06020126"/>
    <w:rsid w:val="06050740"/>
    <w:rsid w:val="066227F4"/>
    <w:rsid w:val="06653E23"/>
    <w:rsid w:val="07100225"/>
    <w:rsid w:val="07A07BF6"/>
    <w:rsid w:val="07F949EC"/>
    <w:rsid w:val="07FC1113"/>
    <w:rsid w:val="0822685D"/>
    <w:rsid w:val="08AF3684"/>
    <w:rsid w:val="08C65FB7"/>
    <w:rsid w:val="08D7672D"/>
    <w:rsid w:val="09722ECD"/>
    <w:rsid w:val="09862E1C"/>
    <w:rsid w:val="09A137B2"/>
    <w:rsid w:val="09EA6E37"/>
    <w:rsid w:val="0A0106F5"/>
    <w:rsid w:val="0A0807A0"/>
    <w:rsid w:val="0A310FDA"/>
    <w:rsid w:val="0A426DC6"/>
    <w:rsid w:val="0A6F1B02"/>
    <w:rsid w:val="0AC70AC2"/>
    <w:rsid w:val="0B1701D0"/>
    <w:rsid w:val="0B5F1B77"/>
    <w:rsid w:val="0B9C2483"/>
    <w:rsid w:val="0BC11EE9"/>
    <w:rsid w:val="0BFC73BE"/>
    <w:rsid w:val="0C032502"/>
    <w:rsid w:val="0C141EDE"/>
    <w:rsid w:val="0C193AD3"/>
    <w:rsid w:val="0C34090D"/>
    <w:rsid w:val="0C467474"/>
    <w:rsid w:val="0C662A91"/>
    <w:rsid w:val="0CAC2BC9"/>
    <w:rsid w:val="0CEA5470"/>
    <w:rsid w:val="0D501777"/>
    <w:rsid w:val="0D7F02AE"/>
    <w:rsid w:val="0DB708FE"/>
    <w:rsid w:val="0DE95727"/>
    <w:rsid w:val="0DFF46DE"/>
    <w:rsid w:val="0E0D4AF2"/>
    <w:rsid w:val="0E400B9F"/>
    <w:rsid w:val="0E807E3A"/>
    <w:rsid w:val="0EB86FCD"/>
    <w:rsid w:val="0EBE3E7B"/>
    <w:rsid w:val="0EF83E74"/>
    <w:rsid w:val="0F19203C"/>
    <w:rsid w:val="0F264E85"/>
    <w:rsid w:val="0F2F360E"/>
    <w:rsid w:val="0F9D4A1B"/>
    <w:rsid w:val="0FC24482"/>
    <w:rsid w:val="10861954"/>
    <w:rsid w:val="10887348"/>
    <w:rsid w:val="10C852A7"/>
    <w:rsid w:val="11072A94"/>
    <w:rsid w:val="11482EF1"/>
    <w:rsid w:val="11F701D1"/>
    <w:rsid w:val="11FA7F03"/>
    <w:rsid w:val="12176D07"/>
    <w:rsid w:val="12822D02"/>
    <w:rsid w:val="12E76E7A"/>
    <w:rsid w:val="13462C5D"/>
    <w:rsid w:val="14103A0E"/>
    <w:rsid w:val="145E012F"/>
    <w:rsid w:val="147E0AD7"/>
    <w:rsid w:val="14A01236"/>
    <w:rsid w:val="15007F26"/>
    <w:rsid w:val="150317C5"/>
    <w:rsid w:val="15347BD0"/>
    <w:rsid w:val="156102B8"/>
    <w:rsid w:val="15903C4E"/>
    <w:rsid w:val="15C745A0"/>
    <w:rsid w:val="16687697"/>
    <w:rsid w:val="169E153A"/>
    <w:rsid w:val="17684DD0"/>
    <w:rsid w:val="17775829"/>
    <w:rsid w:val="17C91873"/>
    <w:rsid w:val="17EF7DDE"/>
    <w:rsid w:val="17F65CCC"/>
    <w:rsid w:val="17FE49B9"/>
    <w:rsid w:val="18143A6B"/>
    <w:rsid w:val="185145F5"/>
    <w:rsid w:val="185C1918"/>
    <w:rsid w:val="186D1B4E"/>
    <w:rsid w:val="18781998"/>
    <w:rsid w:val="18AC5CCF"/>
    <w:rsid w:val="18C71761"/>
    <w:rsid w:val="18CC0DEB"/>
    <w:rsid w:val="18F3507E"/>
    <w:rsid w:val="18F51424"/>
    <w:rsid w:val="19091C4A"/>
    <w:rsid w:val="191507CB"/>
    <w:rsid w:val="19314B52"/>
    <w:rsid w:val="196A18F4"/>
    <w:rsid w:val="19792055"/>
    <w:rsid w:val="19AF7825"/>
    <w:rsid w:val="19C568A1"/>
    <w:rsid w:val="19D44C1D"/>
    <w:rsid w:val="1A1D50D7"/>
    <w:rsid w:val="1A3F504D"/>
    <w:rsid w:val="1B0E2C71"/>
    <w:rsid w:val="1B647730"/>
    <w:rsid w:val="1B827729"/>
    <w:rsid w:val="1BB07BC9"/>
    <w:rsid w:val="1BC23B09"/>
    <w:rsid w:val="1BD67990"/>
    <w:rsid w:val="1BEB6C53"/>
    <w:rsid w:val="1C0320AA"/>
    <w:rsid w:val="1C6E6FD2"/>
    <w:rsid w:val="1C7D15FF"/>
    <w:rsid w:val="1C8C6544"/>
    <w:rsid w:val="1CAB4C1C"/>
    <w:rsid w:val="1CD04AB7"/>
    <w:rsid w:val="1D274CCD"/>
    <w:rsid w:val="1D4621F5"/>
    <w:rsid w:val="1D550FDE"/>
    <w:rsid w:val="1D5C581B"/>
    <w:rsid w:val="1D6E4E35"/>
    <w:rsid w:val="1E393459"/>
    <w:rsid w:val="1E7B23CC"/>
    <w:rsid w:val="1F3233D2"/>
    <w:rsid w:val="1F6115C2"/>
    <w:rsid w:val="1F6E3CDF"/>
    <w:rsid w:val="1FB02549"/>
    <w:rsid w:val="201B5C14"/>
    <w:rsid w:val="20612D7F"/>
    <w:rsid w:val="20765736"/>
    <w:rsid w:val="20A83220"/>
    <w:rsid w:val="20D44015"/>
    <w:rsid w:val="20DD55C0"/>
    <w:rsid w:val="210A2DBD"/>
    <w:rsid w:val="215A451A"/>
    <w:rsid w:val="21721D94"/>
    <w:rsid w:val="21983295"/>
    <w:rsid w:val="21E474E6"/>
    <w:rsid w:val="2231143C"/>
    <w:rsid w:val="2245341D"/>
    <w:rsid w:val="22574EFE"/>
    <w:rsid w:val="22882FEA"/>
    <w:rsid w:val="22EB3FC4"/>
    <w:rsid w:val="23476D20"/>
    <w:rsid w:val="23614286"/>
    <w:rsid w:val="236379CA"/>
    <w:rsid w:val="237B69CA"/>
    <w:rsid w:val="23B24AE2"/>
    <w:rsid w:val="23B75C54"/>
    <w:rsid w:val="23CD3AA8"/>
    <w:rsid w:val="23DE7685"/>
    <w:rsid w:val="24030E99"/>
    <w:rsid w:val="242125EF"/>
    <w:rsid w:val="24377ED0"/>
    <w:rsid w:val="244553D1"/>
    <w:rsid w:val="24912949"/>
    <w:rsid w:val="24E0742D"/>
    <w:rsid w:val="251175E6"/>
    <w:rsid w:val="254C061E"/>
    <w:rsid w:val="2556149D"/>
    <w:rsid w:val="25BB0CC3"/>
    <w:rsid w:val="25EA2F9C"/>
    <w:rsid w:val="26226C5D"/>
    <w:rsid w:val="2663431E"/>
    <w:rsid w:val="26FA72C2"/>
    <w:rsid w:val="270E64D3"/>
    <w:rsid w:val="27677991"/>
    <w:rsid w:val="279462AC"/>
    <w:rsid w:val="27C24117"/>
    <w:rsid w:val="27F914BD"/>
    <w:rsid w:val="28511B85"/>
    <w:rsid w:val="28553C8E"/>
    <w:rsid w:val="28790EF5"/>
    <w:rsid w:val="28A9315F"/>
    <w:rsid w:val="28C92CBB"/>
    <w:rsid w:val="28DC7F0B"/>
    <w:rsid w:val="28E868B0"/>
    <w:rsid w:val="290C4C94"/>
    <w:rsid w:val="29177195"/>
    <w:rsid w:val="294C6E3F"/>
    <w:rsid w:val="29CE1F49"/>
    <w:rsid w:val="29FE21D6"/>
    <w:rsid w:val="2A027E45"/>
    <w:rsid w:val="2A9E23A4"/>
    <w:rsid w:val="2ABB0720"/>
    <w:rsid w:val="2B0653EC"/>
    <w:rsid w:val="2B856638"/>
    <w:rsid w:val="2B88437A"/>
    <w:rsid w:val="2B9E2342"/>
    <w:rsid w:val="2BE07D12"/>
    <w:rsid w:val="2C0A4D8F"/>
    <w:rsid w:val="2C385076"/>
    <w:rsid w:val="2C5801F0"/>
    <w:rsid w:val="2C9A4365"/>
    <w:rsid w:val="2C9A7A52"/>
    <w:rsid w:val="2D5B3AF4"/>
    <w:rsid w:val="2DE112C4"/>
    <w:rsid w:val="2E183793"/>
    <w:rsid w:val="2EAD348A"/>
    <w:rsid w:val="2EBE0EDE"/>
    <w:rsid w:val="2F1C5505"/>
    <w:rsid w:val="2F803CE6"/>
    <w:rsid w:val="304412AC"/>
    <w:rsid w:val="304A60A2"/>
    <w:rsid w:val="30AE03DF"/>
    <w:rsid w:val="30D52DBA"/>
    <w:rsid w:val="30E402A4"/>
    <w:rsid w:val="30E43E01"/>
    <w:rsid w:val="30E67B79"/>
    <w:rsid w:val="316769E0"/>
    <w:rsid w:val="31BD7D7C"/>
    <w:rsid w:val="32672904"/>
    <w:rsid w:val="32A0619D"/>
    <w:rsid w:val="32FE389F"/>
    <w:rsid w:val="3309293E"/>
    <w:rsid w:val="335F00B6"/>
    <w:rsid w:val="33922D7B"/>
    <w:rsid w:val="33C148CD"/>
    <w:rsid w:val="342509B8"/>
    <w:rsid w:val="3542559A"/>
    <w:rsid w:val="356B157C"/>
    <w:rsid w:val="35A707EA"/>
    <w:rsid w:val="35B2271F"/>
    <w:rsid w:val="36356EAC"/>
    <w:rsid w:val="368C11C2"/>
    <w:rsid w:val="36F32FEF"/>
    <w:rsid w:val="37C82C94"/>
    <w:rsid w:val="37EB6F48"/>
    <w:rsid w:val="380227C5"/>
    <w:rsid w:val="38C718C7"/>
    <w:rsid w:val="38EF2FEF"/>
    <w:rsid w:val="39A56EBD"/>
    <w:rsid w:val="39E430C3"/>
    <w:rsid w:val="3A744536"/>
    <w:rsid w:val="3AB1338A"/>
    <w:rsid w:val="3B141786"/>
    <w:rsid w:val="3B2F036E"/>
    <w:rsid w:val="3B385475"/>
    <w:rsid w:val="3B787B31"/>
    <w:rsid w:val="3BFA6B84"/>
    <w:rsid w:val="3C1108C0"/>
    <w:rsid w:val="3C3C2D43"/>
    <w:rsid w:val="3CC147F6"/>
    <w:rsid w:val="3CE703C8"/>
    <w:rsid w:val="3D0C4E0B"/>
    <w:rsid w:val="3D367D36"/>
    <w:rsid w:val="3D9803AD"/>
    <w:rsid w:val="3DD75110"/>
    <w:rsid w:val="3DDB63EB"/>
    <w:rsid w:val="3EAA55A5"/>
    <w:rsid w:val="3EC519A3"/>
    <w:rsid w:val="3F623810"/>
    <w:rsid w:val="3FA255B3"/>
    <w:rsid w:val="400F4B9B"/>
    <w:rsid w:val="4010076E"/>
    <w:rsid w:val="406749C8"/>
    <w:rsid w:val="407C22A8"/>
    <w:rsid w:val="41006A35"/>
    <w:rsid w:val="41847666"/>
    <w:rsid w:val="41AB4D3E"/>
    <w:rsid w:val="41B44FF8"/>
    <w:rsid w:val="41C061C4"/>
    <w:rsid w:val="41E74672"/>
    <w:rsid w:val="42066D19"/>
    <w:rsid w:val="4230158F"/>
    <w:rsid w:val="431D791B"/>
    <w:rsid w:val="433320BA"/>
    <w:rsid w:val="435A3A27"/>
    <w:rsid w:val="43A01E09"/>
    <w:rsid w:val="43E21F24"/>
    <w:rsid w:val="43F809F6"/>
    <w:rsid w:val="442B201A"/>
    <w:rsid w:val="44784B34"/>
    <w:rsid w:val="44D77AAC"/>
    <w:rsid w:val="44DE52DF"/>
    <w:rsid w:val="44EE727B"/>
    <w:rsid w:val="44FC223A"/>
    <w:rsid w:val="453A628D"/>
    <w:rsid w:val="456450B8"/>
    <w:rsid w:val="45BE3CD9"/>
    <w:rsid w:val="45CB1F02"/>
    <w:rsid w:val="463A6B3C"/>
    <w:rsid w:val="46617FFF"/>
    <w:rsid w:val="467A5994"/>
    <w:rsid w:val="46E62229"/>
    <w:rsid w:val="46FE3A16"/>
    <w:rsid w:val="4762530A"/>
    <w:rsid w:val="47717F92"/>
    <w:rsid w:val="4797200E"/>
    <w:rsid w:val="493354CD"/>
    <w:rsid w:val="497F0713"/>
    <w:rsid w:val="49E21C9A"/>
    <w:rsid w:val="4A1238E7"/>
    <w:rsid w:val="4A155AE7"/>
    <w:rsid w:val="4A162E25"/>
    <w:rsid w:val="4A183041"/>
    <w:rsid w:val="4B307F16"/>
    <w:rsid w:val="4B3B50B5"/>
    <w:rsid w:val="4B475260"/>
    <w:rsid w:val="4B5856BF"/>
    <w:rsid w:val="4B8B7843"/>
    <w:rsid w:val="4C7B6174"/>
    <w:rsid w:val="4D7D140D"/>
    <w:rsid w:val="4D8207D1"/>
    <w:rsid w:val="4D994499"/>
    <w:rsid w:val="4DB049AC"/>
    <w:rsid w:val="4DD70B1D"/>
    <w:rsid w:val="4E2850FC"/>
    <w:rsid w:val="4E5E2FEC"/>
    <w:rsid w:val="4E910D5D"/>
    <w:rsid w:val="4EE259CC"/>
    <w:rsid w:val="4EE651AB"/>
    <w:rsid w:val="4F10078B"/>
    <w:rsid w:val="4FBD3D43"/>
    <w:rsid w:val="4FFFEDC3"/>
    <w:rsid w:val="503874F1"/>
    <w:rsid w:val="50A53155"/>
    <w:rsid w:val="511531C6"/>
    <w:rsid w:val="512F0C70"/>
    <w:rsid w:val="516E1798"/>
    <w:rsid w:val="51956D25"/>
    <w:rsid w:val="51A159FE"/>
    <w:rsid w:val="52287B99"/>
    <w:rsid w:val="52333AA7"/>
    <w:rsid w:val="52410C5B"/>
    <w:rsid w:val="5269450D"/>
    <w:rsid w:val="526E3F03"/>
    <w:rsid w:val="52701540"/>
    <w:rsid w:val="529671F9"/>
    <w:rsid w:val="52992845"/>
    <w:rsid w:val="52F01F04"/>
    <w:rsid w:val="533864BD"/>
    <w:rsid w:val="53A76E67"/>
    <w:rsid w:val="547D1CF3"/>
    <w:rsid w:val="54975D21"/>
    <w:rsid w:val="54A15BB5"/>
    <w:rsid w:val="54BF4E56"/>
    <w:rsid w:val="5503044A"/>
    <w:rsid w:val="559D54CB"/>
    <w:rsid w:val="56080135"/>
    <w:rsid w:val="562C577E"/>
    <w:rsid w:val="567809C3"/>
    <w:rsid w:val="56CD51B3"/>
    <w:rsid w:val="56EA7C57"/>
    <w:rsid w:val="5708128F"/>
    <w:rsid w:val="572B1EDA"/>
    <w:rsid w:val="57340D8E"/>
    <w:rsid w:val="573A3ECB"/>
    <w:rsid w:val="575B02ED"/>
    <w:rsid w:val="57614FE6"/>
    <w:rsid w:val="57EE5AE8"/>
    <w:rsid w:val="5834070E"/>
    <w:rsid w:val="5866703A"/>
    <w:rsid w:val="58AE4B70"/>
    <w:rsid w:val="58D8399B"/>
    <w:rsid w:val="595465EE"/>
    <w:rsid w:val="598002BB"/>
    <w:rsid w:val="5A0C1B4F"/>
    <w:rsid w:val="5A5438D2"/>
    <w:rsid w:val="5A837DC1"/>
    <w:rsid w:val="5ABF12B7"/>
    <w:rsid w:val="5B3F505C"/>
    <w:rsid w:val="5B40223A"/>
    <w:rsid w:val="5B4E6197"/>
    <w:rsid w:val="5B500161"/>
    <w:rsid w:val="5B6360E6"/>
    <w:rsid w:val="5BE57E36"/>
    <w:rsid w:val="5C882305"/>
    <w:rsid w:val="5D4B0128"/>
    <w:rsid w:val="5D6B1282"/>
    <w:rsid w:val="5D705536"/>
    <w:rsid w:val="5D7212B5"/>
    <w:rsid w:val="5E0A2849"/>
    <w:rsid w:val="5E3E6CDB"/>
    <w:rsid w:val="5E6A32E8"/>
    <w:rsid w:val="5E8048B9"/>
    <w:rsid w:val="5E940365"/>
    <w:rsid w:val="5E95226E"/>
    <w:rsid w:val="5EA66A16"/>
    <w:rsid w:val="5ED54C05"/>
    <w:rsid w:val="5F381638"/>
    <w:rsid w:val="5F8F2016"/>
    <w:rsid w:val="5FA016B7"/>
    <w:rsid w:val="60031CB2"/>
    <w:rsid w:val="608368E3"/>
    <w:rsid w:val="60C413D5"/>
    <w:rsid w:val="60CB2763"/>
    <w:rsid w:val="60CC1753"/>
    <w:rsid w:val="60D96503"/>
    <w:rsid w:val="6111668E"/>
    <w:rsid w:val="615B6F6B"/>
    <w:rsid w:val="623E27EF"/>
    <w:rsid w:val="62433AFB"/>
    <w:rsid w:val="62B405FF"/>
    <w:rsid w:val="62D578C9"/>
    <w:rsid w:val="63422A85"/>
    <w:rsid w:val="63736D0F"/>
    <w:rsid w:val="63EC046F"/>
    <w:rsid w:val="64041E8E"/>
    <w:rsid w:val="6470717E"/>
    <w:rsid w:val="649D4417"/>
    <w:rsid w:val="65393A14"/>
    <w:rsid w:val="655D6C47"/>
    <w:rsid w:val="658E3D60"/>
    <w:rsid w:val="658F2B3B"/>
    <w:rsid w:val="65B030BD"/>
    <w:rsid w:val="65BD63F3"/>
    <w:rsid w:val="662D5327"/>
    <w:rsid w:val="66361BAE"/>
    <w:rsid w:val="663F505A"/>
    <w:rsid w:val="66521231"/>
    <w:rsid w:val="666F1DE3"/>
    <w:rsid w:val="66AA05FC"/>
    <w:rsid w:val="66FE6C82"/>
    <w:rsid w:val="6764746E"/>
    <w:rsid w:val="682664D1"/>
    <w:rsid w:val="68297D70"/>
    <w:rsid w:val="685665D7"/>
    <w:rsid w:val="69006D22"/>
    <w:rsid w:val="69056046"/>
    <w:rsid w:val="69111763"/>
    <w:rsid w:val="69823BDB"/>
    <w:rsid w:val="69B31FE7"/>
    <w:rsid w:val="69E51C4B"/>
    <w:rsid w:val="6A225D48"/>
    <w:rsid w:val="6A2829D5"/>
    <w:rsid w:val="6A2C3B47"/>
    <w:rsid w:val="6AC36259"/>
    <w:rsid w:val="6ADF0BB9"/>
    <w:rsid w:val="6AF97ECD"/>
    <w:rsid w:val="6B3C7509"/>
    <w:rsid w:val="6B5B2936"/>
    <w:rsid w:val="6B67752D"/>
    <w:rsid w:val="6B6F1F3D"/>
    <w:rsid w:val="6B7645C5"/>
    <w:rsid w:val="6B8A321B"/>
    <w:rsid w:val="6C12305F"/>
    <w:rsid w:val="6C430180"/>
    <w:rsid w:val="6C4D2861"/>
    <w:rsid w:val="6C8963D5"/>
    <w:rsid w:val="6CA87DFD"/>
    <w:rsid w:val="6CBE2066"/>
    <w:rsid w:val="6CCA5537"/>
    <w:rsid w:val="6CCA5E07"/>
    <w:rsid w:val="6D943EDD"/>
    <w:rsid w:val="6E1E6C74"/>
    <w:rsid w:val="6E5978B6"/>
    <w:rsid w:val="6EC1605C"/>
    <w:rsid w:val="6F06541D"/>
    <w:rsid w:val="6F3C1FE1"/>
    <w:rsid w:val="6F7548F6"/>
    <w:rsid w:val="6F767D3E"/>
    <w:rsid w:val="6FAE6F97"/>
    <w:rsid w:val="6FCA008A"/>
    <w:rsid w:val="6FDE6524"/>
    <w:rsid w:val="6FE72F8B"/>
    <w:rsid w:val="70001CFE"/>
    <w:rsid w:val="70370988"/>
    <w:rsid w:val="7065517B"/>
    <w:rsid w:val="70BF3967"/>
    <w:rsid w:val="70DE7195"/>
    <w:rsid w:val="71184E25"/>
    <w:rsid w:val="715776FB"/>
    <w:rsid w:val="71F210A6"/>
    <w:rsid w:val="722208FA"/>
    <w:rsid w:val="727357C3"/>
    <w:rsid w:val="72CC0A62"/>
    <w:rsid w:val="73332843"/>
    <w:rsid w:val="7350022B"/>
    <w:rsid w:val="73AF381F"/>
    <w:rsid w:val="73C60B68"/>
    <w:rsid w:val="73C66DBA"/>
    <w:rsid w:val="74DA4670"/>
    <w:rsid w:val="752C0875"/>
    <w:rsid w:val="75970A0E"/>
    <w:rsid w:val="75F052ED"/>
    <w:rsid w:val="762D4ECF"/>
    <w:rsid w:val="770976EA"/>
    <w:rsid w:val="77236647"/>
    <w:rsid w:val="773E5A6C"/>
    <w:rsid w:val="7808174F"/>
    <w:rsid w:val="780D13B5"/>
    <w:rsid w:val="78197E01"/>
    <w:rsid w:val="782D2FFE"/>
    <w:rsid w:val="789C3DC3"/>
    <w:rsid w:val="79B42F8A"/>
    <w:rsid w:val="79BC128C"/>
    <w:rsid w:val="79E32474"/>
    <w:rsid w:val="7A2806AC"/>
    <w:rsid w:val="7A566D58"/>
    <w:rsid w:val="7A807892"/>
    <w:rsid w:val="7AAE41FE"/>
    <w:rsid w:val="7B09415C"/>
    <w:rsid w:val="7B851309"/>
    <w:rsid w:val="7B8B5094"/>
    <w:rsid w:val="7B9C0D55"/>
    <w:rsid w:val="7BCF6656"/>
    <w:rsid w:val="7BE14791"/>
    <w:rsid w:val="7C66738C"/>
    <w:rsid w:val="7CF60710"/>
    <w:rsid w:val="7D0970E6"/>
    <w:rsid w:val="7D126505"/>
    <w:rsid w:val="7D176902"/>
    <w:rsid w:val="7D273B57"/>
    <w:rsid w:val="7D4E7230"/>
    <w:rsid w:val="7DCE2E07"/>
    <w:rsid w:val="7DD10836"/>
    <w:rsid w:val="7F052E8D"/>
    <w:rsid w:val="7F0F1615"/>
    <w:rsid w:val="7F741DC0"/>
    <w:rsid w:val="7FB14DC3"/>
    <w:rsid w:val="7FB34697"/>
    <w:rsid w:val="7FC44AF6"/>
    <w:rsid w:val="9EFE59FA"/>
    <w:rsid w:val="AB9F0A73"/>
    <w:rsid w:val="F7EBABA1"/>
    <w:rsid w:val="F9E73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33"/>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5">
    <w:name w:val="heading 3"/>
    <w:basedOn w:val="6"/>
    <w:next w:val="1"/>
    <w:link w:val="35"/>
    <w:semiHidden/>
    <w:unhideWhenUsed/>
    <w:qFormat/>
    <w:locked/>
    <w:uiPriority w:val="0"/>
    <w:pPr>
      <w:keepNext/>
      <w:keepLines/>
      <w:spacing w:before="260" w:after="260" w:line="416" w:lineRule="auto"/>
      <w:outlineLvl w:val="2"/>
    </w:pPr>
    <w:rPr>
      <w:sz w:val="32"/>
      <w:szCs w:val="32"/>
    </w:rPr>
  </w:style>
  <w:style w:type="paragraph" w:styleId="6">
    <w:name w:val="heading 4"/>
    <w:basedOn w:val="1"/>
    <w:next w:val="1"/>
    <w:link w:val="36"/>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Body Text 2"/>
    <w:basedOn w:val="1"/>
    <w:qFormat/>
    <w:uiPriority w:val="0"/>
    <w:pPr>
      <w:spacing w:line="360" w:lineRule="auto"/>
    </w:pPr>
    <w:rPr>
      <w:sz w:val="24"/>
    </w:rPr>
  </w:style>
  <w:style w:type="paragraph" w:styleId="7">
    <w:name w:val="Normal Indent"/>
    <w:basedOn w:val="1"/>
    <w:next w:val="1"/>
    <w:link w:val="34"/>
    <w:qFormat/>
    <w:uiPriority w:val="0"/>
    <w:pPr>
      <w:ind w:firstLine="420"/>
    </w:pPr>
    <w:rPr>
      <w:rFonts w:hAnsi="Verdana" w:cs="Times New Roman"/>
      <w:bCs/>
      <w:szCs w:val="24"/>
    </w:rPr>
  </w:style>
  <w:style w:type="paragraph" w:styleId="8">
    <w:name w:val="Document Map"/>
    <w:basedOn w:val="1"/>
    <w:link w:val="40"/>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qFormat/>
    <w:uiPriority w:val="0"/>
    <w:pPr>
      <w:spacing w:line="360" w:lineRule="auto"/>
      <w:ind w:firstLine="420" w:firstLineChars="200"/>
    </w:pPr>
  </w:style>
  <w:style w:type="paragraph" w:styleId="11">
    <w:name w:val="Plain Text"/>
    <w:basedOn w:val="1"/>
    <w:link w:val="44"/>
    <w:semiHidden/>
    <w:unhideWhenUsed/>
    <w:qFormat/>
    <w:uiPriority w:val="99"/>
    <w:rPr>
      <w:rFonts w:ascii="宋体" w:hAnsi="Courier New" w:cs="Times New Roman"/>
      <w:szCs w:val="20"/>
    </w:rPr>
  </w:style>
  <w:style w:type="paragraph" w:styleId="12">
    <w:name w:val="Balloon Text"/>
    <w:basedOn w:val="1"/>
    <w:link w:val="38"/>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toc 2"/>
    <w:basedOn w:val="1"/>
    <w:next w:val="1"/>
    <w:semiHidden/>
    <w:qFormat/>
    <w:locked/>
    <w:uiPriority w:val="0"/>
    <w:pPr>
      <w:tabs>
        <w:tab w:val="right" w:leader="dot" w:pos="8296"/>
      </w:tabs>
      <w:ind w:left="210"/>
      <w:jc w:val="left"/>
    </w:pPr>
    <w:rPr>
      <w:smallCaps/>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Normal (Web)"/>
    <w:basedOn w:val="1"/>
    <w:link w:val="43"/>
    <w:qFormat/>
    <w:uiPriority w:val="99"/>
    <w:pPr>
      <w:widowControl/>
      <w:spacing w:line="300" w:lineRule="atLeast"/>
      <w:jc w:val="left"/>
    </w:pPr>
    <w:rPr>
      <w:rFonts w:ascii="宋体" w:hAnsi="宋体" w:cs="宋体"/>
      <w:kern w:val="0"/>
      <w:sz w:val="24"/>
      <w:szCs w:val="24"/>
    </w:rPr>
  </w:style>
  <w:style w:type="paragraph" w:styleId="19">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20">
    <w:name w:val="Body Text First Indent 2"/>
    <w:basedOn w:val="10"/>
    <w:semiHidden/>
    <w:unhideWhenUsed/>
    <w:qFormat/>
    <w:uiPriority w:val="99"/>
    <w:pPr>
      <w:spacing w:afterLines="25"/>
    </w:pPr>
  </w:style>
  <w:style w:type="table" w:styleId="22">
    <w:name w:val="Table Grid"/>
    <w:basedOn w:val="21"/>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Hyperlink"/>
    <w:qFormat/>
    <w:uiPriority w:val="0"/>
    <w:rPr>
      <w:rFonts w:eastAsia="宋体"/>
      <w:color w:val="0000FF"/>
      <w:kern w:val="2"/>
      <w:sz w:val="24"/>
      <w:szCs w:val="24"/>
      <w:u w:val="single"/>
      <w:lang w:val="en-US" w:eastAsia="zh-CN" w:bidi="ar-SA"/>
    </w:rPr>
  </w:style>
  <w:style w:type="character" w:styleId="26">
    <w:name w:val="annotation reference"/>
    <w:basedOn w:val="23"/>
    <w:qFormat/>
    <w:uiPriority w:val="99"/>
    <w:rPr>
      <w:sz w:val="21"/>
      <w:szCs w:val="21"/>
    </w:rPr>
  </w:style>
  <w:style w:type="paragraph" w:customStyle="1" w:styleId="27">
    <w:name w:val="表格文字"/>
    <w:basedOn w:val="1"/>
    <w:qFormat/>
    <w:uiPriority w:val="99"/>
    <w:pPr>
      <w:spacing w:before="25" w:after="25"/>
    </w:pPr>
    <w:rPr>
      <w:spacing w:val="10"/>
      <w:sz w:val="24"/>
    </w:rPr>
  </w:style>
  <w:style w:type="paragraph" w:styleId="28">
    <w:name w:val="Quote"/>
    <w:basedOn w:val="1"/>
    <w:next w:val="1"/>
    <w:qFormat/>
    <w:uiPriority w:val="99"/>
    <w:rPr>
      <w:rFonts w:ascii="Calibri" w:hAnsi="Calibri" w:cs="Calibri"/>
      <w:i/>
      <w:iCs/>
      <w:color w:val="000000"/>
      <w:sz w:val="22"/>
      <w:szCs w:val="22"/>
    </w:rPr>
  </w:style>
  <w:style w:type="paragraph" w:customStyle="1" w:styleId="2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0">
    <w:name w:val="默认段落字体 Para Char Char Char Char"/>
    <w:basedOn w:val="1"/>
    <w:qFormat/>
    <w:uiPriority w:val="99"/>
    <w:rPr>
      <w:rFonts w:ascii="Times New Roman" w:hAnsi="Times New Roman" w:cs="Times New Roman"/>
    </w:rPr>
  </w:style>
  <w:style w:type="character" w:customStyle="1" w:styleId="31">
    <w:name w:val="页眉 Char"/>
    <w:basedOn w:val="23"/>
    <w:link w:val="14"/>
    <w:qFormat/>
    <w:uiPriority w:val="99"/>
    <w:rPr>
      <w:rFonts w:cs="Calibri"/>
      <w:sz w:val="18"/>
      <w:szCs w:val="18"/>
    </w:rPr>
  </w:style>
  <w:style w:type="character" w:customStyle="1" w:styleId="32">
    <w:name w:val="页脚 Char"/>
    <w:basedOn w:val="23"/>
    <w:link w:val="13"/>
    <w:qFormat/>
    <w:uiPriority w:val="99"/>
    <w:rPr>
      <w:rFonts w:cs="Calibri"/>
      <w:sz w:val="18"/>
      <w:szCs w:val="18"/>
    </w:rPr>
  </w:style>
  <w:style w:type="character" w:customStyle="1" w:styleId="33">
    <w:name w:val="标题 2 Char"/>
    <w:basedOn w:val="23"/>
    <w:link w:val="4"/>
    <w:qFormat/>
    <w:uiPriority w:val="0"/>
    <w:rPr>
      <w:rFonts w:ascii="宋体" w:hAnsi="宋体"/>
      <w:b/>
      <w:sz w:val="24"/>
    </w:rPr>
  </w:style>
  <w:style w:type="character" w:customStyle="1" w:styleId="34">
    <w:name w:val="正文缩进 Char"/>
    <w:basedOn w:val="23"/>
    <w:link w:val="7"/>
    <w:qFormat/>
    <w:uiPriority w:val="0"/>
    <w:rPr>
      <w:rFonts w:hAnsi="Verdana"/>
      <w:bCs/>
      <w:kern w:val="2"/>
      <w:sz w:val="21"/>
      <w:szCs w:val="24"/>
    </w:rPr>
  </w:style>
  <w:style w:type="character" w:customStyle="1" w:styleId="35">
    <w:name w:val="标题 3 Char"/>
    <w:basedOn w:val="23"/>
    <w:link w:val="5"/>
    <w:semiHidden/>
    <w:qFormat/>
    <w:uiPriority w:val="0"/>
    <w:rPr>
      <w:rFonts w:cs="Calibri"/>
      <w:b/>
      <w:bCs/>
      <w:kern w:val="2"/>
      <w:sz w:val="32"/>
      <w:szCs w:val="32"/>
    </w:rPr>
  </w:style>
  <w:style w:type="character" w:customStyle="1" w:styleId="36">
    <w:name w:val="标题 4 Char"/>
    <w:basedOn w:val="23"/>
    <w:link w:val="6"/>
    <w:semiHidden/>
    <w:qFormat/>
    <w:uiPriority w:val="0"/>
    <w:rPr>
      <w:rFonts w:ascii="Cambria" w:hAnsi="Cambria" w:eastAsia="宋体" w:cs="Times New Roman"/>
      <w:b/>
      <w:bCs/>
      <w:kern w:val="2"/>
      <w:sz w:val="28"/>
      <w:szCs w:val="28"/>
    </w:rPr>
  </w:style>
  <w:style w:type="paragraph" w:customStyle="1" w:styleId="3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8">
    <w:name w:val="批注框文本 Char"/>
    <w:basedOn w:val="23"/>
    <w:link w:val="12"/>
    <w:semiHidden/>
    <w:qFormat/>
    <w:uiPriority w:val="99"/>
    <w:rPr>
      <w:rFonts w:cs="Calibri"/>
      <w:kern w:val="2"/>
      <w:sz w:val="18"/>
      <w:szCs w:val="18"/>
    </w:rPr>
  </w:style>
  <w:style w:type="paragraph" w:styleId="39">
    <w:name w:val="List Paragraph"/>
    <w:basedOn w:val="1"/>
    <w:qFormat/>
    <w:uiPriority w:val="34"/>
    <w:pPr>
      <w:ind w:firstLine="420" w:firstLineChars="200"/>
    </w:pPr>
  </w:style>
  <w:style w:type="character" w:customStyle="1" w:styleId="40">
    <w:name w:val="文档结构图 Char"/>
    <w:basedOn w:val="23"/>
    <w:link w:val="8"/>
    <w:semiHidden/>
    <w:qFormat/>
    <w:uiPriority w:val="99"/>
    <w:rPr>
      <w:rFonts w:ascii="宋体" w:cs="Calibri"/>
      <w:kern w:val="2"/>
      <w:sz w:val="18"/>
      <w:szCs w:val="18"/>
    </w:rPr>
  </w:style>
  <w:style w:type="paragraph" w:customStyle="1" w:styleId="41">
    <w:name w:val="_Style 1"/>
    <w:basedOn w:val="1"/>
    <w:qFormat/>
    <w:uiPriority w:val="0"/>
  </w:style>
  <w:style w:type="paragraph" w:customStyle="1" w:styleId="42">
    <w:name w:val="_Style 2"/>
    <w:basedOn w:val="1"/>
    <w:qFormat/>
    <w:uiPriority w:val="0"/>
  </w:style>
  <w:style w:type="character" w:customStyle="1" w:styleId="43">
    <w:name w:val="普通(网站) Char"/>
    <w:link w:val="18"/>
    <w:qFormat/>
    <w:uiPriority w:val="99"/>
    <w:rPr>
      <w:rFonts w:ascii="宋体" w:hAnsi="宋体" w:cs="宋体"/>
      <w:sz w:val="24"/>
      <w:szCs w:val="24"/>
    </w:rPr>
  </w:style>
  <w:style w:type="character" w:customStyle="1" w:styleId="44">
    <w:name w:val="纯文本 Char"/>
    <w:basedOn w:val="23"/>
    <w:link w:val="11"/>
    <w:semiHidden/>
    <w:qFormat/>
    <w:uiPriority w:val="99"/>
    <w:rPr>
      <w:rFonts w:ascii="宋体" w:hAnsi="Courier New"/>
      <w:kern w:val="2"/>
      <w:sz w:val="21"/>
    </w:rPr>
  </w:style>
  <w:style w:type="paragraph" w:customStyle="1" w:styleId="45">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6">
    <w:name w:val="列出段落1"/>
    <w:basedOn w:val="1"/>
    <w:qFormat/>
    <w:uiPriority w:val="0"/>
    <w:pPr>
      <w:ind w:firstLine="420" w:firstLineChars="200"/>
    </w:pPr>
    <w:rPr>
      <w:szCs w:val="24"/>
    </w:rPr>
  </w:style>
  <w:style w:type="character" w:customStyle="1" w:styleId="47">
    <w:name w:val="NormalCharacter"/>
    <w:qFormat/>
    <w:uiPriority w:val="0"/>
    <w:rPr>
      <w:kern w:val="2"/>
      <w:sz w:val="21"/>
      <w:szCs w:val="24"/>
      <w:lang w:val="en-US" w:eastAsia="zh-CN" w:bidi="ar-SA"/>
    </w:rPr>
  </w:style>
  <w:style w:type="paragraph" w:customStyle="1" w:styleId="48">
    <w:name w:val="Table Paragraph"/>
    <w:basedOn w:val="1"/>
    <w:qFormat/>
    <w:uiPriority w:val="1"/>
    <w:rPr>
      <w:rFonts w:ascii="宋体" w:hAnsi="宋体" w:cs="宋体"/>
      <w:lang w:val="zh-CN" w:bidi="zh-CN"/>
    </w:rPr>
  </w:style>
  <w:style w:type="paragraph" w:customStyle="1" w:styleId="4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 w:type="table" w:customStyle="1" w:styleId="51">
    <w:name w:val="网格型1"/>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3">
    <w:name w:val="正文正"/>
    <w:basedOn w:val="1"/>
    <w:qFormat/>
    <w:uiPriority w:val="0"/>
    <w:pPr>
      <w:spacing w:line="560" w:lineRule="exact"/>
      <w:ind w:firstLine="561"/>
    </w:pPr>
    <w:rPr>
      <w:rFonts w:ascii="Calibri" w:hAnsi="Calibri"/>
      <w:sz w:val="28"/>
      <w:szCs w:val="28"/>
    </w:rPr>
  </w:style>
  <w:style w:type="character" w:customStyle="1" w:styleId="54">
    <w:name w:val="15"/>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50</Pages>
  <Words>741</Words>
  <Characters>765</Characters>
  <Lines>1</Lines>
  <Paragraphs>1</Paragraphs>
  <TotalTime>7</TotalTime>
  <ScaleCrop>false</ScaleCrop>
  <LinksUpToDate>false</LinksUpToDate>
  <CharactersWithSpaces>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2025-09-03T23:50:37Z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163C4216D84D42D69AF575925B38689B_13</vt:lpwstr>
  </property>
  <property fmtid="{D5CDD505-2E9C-101B-9397-08002B2CF9AE}" pid="4" name="KSOTemplateDocerSaveRecord">
    <vt:lpwstr>eyJoZGlkIjoiNWE3MDJmOWE2YjBmYzM4NjVkYmM5YjNjNDFhNjBlZDQiLCJ1c2VySWQiOiI4NTkxMzM3MTkifQ==</vt:lpwstr>
  </property>
</Properties>
</file>