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w:t>
      </w:r>
      <w:r>
        <w:rPr>
          <w:rFonts w:hint="eastAsia"/>
          <w:b/>
          <w:sz w:val="48"/>
          <w:szCs w:val="48"/>
          <w:lang w:val="en-US" w:eastAsia="zh-CN"/>
        </w:rPr>
        <w:t>1052</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1052</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1052</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8</w:t>
      </w:r>
      <w:r>
        <w:rPr>
          <w:rFonts w:hint="eastAsia" w:ascii="仿宋" w:hAnsi="仿宋" w:eastAsia="仿宋" w:cs="仿宋"/>
          <w:sz w:val="24"/>
          <w:szCs w:val="32"/>
        </w:rPr>
        <w:t>月第</w:t>
      </w:r>
      <w:r>
        <w:rPr>
          <w:rFonts w:hint="eastAsia" w:ascii="仿宋" w:hAnsi="仿宋" w:eastAsia="仿宋" w:cs="仿宋"/>
          <w:sz w:val="24"/>
          <w:szCs w:val="32"/>
          <w:lang w:val="en-US" w:eastAsia="zh-CN"/>
        </w:rPr>
        <w:t>二</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w:t>
      </w:r>
      <w:r>
        <w:rPr>
          <w:rFonts w:hint="eastAsia" w:ascii="仿宋" w:hAnsi="仿宋" w:eastAsia="仿宋" w:cs="仿宋"/>
          <w:sz w:val="24"/>
          <w:szCs w:val="24"/>
        </w:rPr>
        <w:t>法定代表人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8</w:t>
      </w:r>
      <w:r>
        <w:rPr>
          <w:rFonts w:hint="eastAsia" w:ascii="仿宋" w:hAnsi="仿宋" w:eastAsia="仿宋" w:cs="仿宋"/>
          <w:sz w:val="24"/>
          <w:szCs w:val="32"/>
        </w:rPr>
        <w:t>月</w:t>
      </w:r>
      <w:r>
        <w:rPr>
          <w:rFonts w:hint="eastAsia" w:ascii="仿宋" w:hAnsi="仿宋" w:eastAsia="仿宋" w:cs="仿宋"/>
          <w:sz w:val="24"/>
          <w:szCs w:val="32"/>
          <w:lang w:val="en-US" w:eastAsia="zh-CN"/>
        </w:rPr>
        <w:t>27</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02"/>
        <w:gridCol w:w="2986"/>
        <w:gridCol w:w="3156"/>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63"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902"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986"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56"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FDAF8A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1包</w:t>
            </w:r>
          </w:p>
        </w:tc>
        <w:tc>
          <w:tcPr>
            <w:tcW w:w="902" w:type="dxa"/>
            <w:shd w:val="clear" w:color="auto" w:fill="auto"/>
            <w:vAlign w:val="center"/>
          </w:tcPr>
          <w:p w14:paraId="2F8306FC">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93EAA4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C18保护柱套装</w:t>
            </w:r>
          </w:p>
        </w:tc>
        <w:tc>
          <w:tcPr>
            <w:tcW w:w="3156" w:type="dxa"/>
            <w:shd w:val="clear" w:color="auto" w:fill="auto"/>
            <w:vAlign w:val="center"/>
          </w:tcPr>
          <w:p w14:paraId="19927C0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5B9CF7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1350</w:t>
            </w:r>
          </w:p>
        </w:tc>
        <w:tc>
          <w:tcPr>
            <w:tcW w:w="1132" w:type="dxa"/>
            <w:shd w:val="clear" w:color="auto" w:fill="auto"/>
            <w:vAlign w:val="center"/>
          </w:tcPr>
          <w:p w14:paraId="19CDE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50AACA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0" w:type="dxa"/>
            <w:shd w:val="clear" w:color="auto" w:fill="auto"/>
            <w:vAlign w:val="center"/>
          </w:tcPr>
          <w:p w14:paraId="104BD5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27000</w:t>
            </w:r>
          </w:p>
        </w:tc>
        <w:tc>
          <w:tcPr>
            <w:tcW w:w="1417" w:type="dxa"/>
            <w:vMerge w:val="restart"/>
            <w:shd w:val="clear" w:color="auto" w:fill="auto"/>
            <w:noWrap/>
            <w:vAlign w:val="center"/>
          </w:tcPr>
          <w:p w14:paraId="580AECB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检验科</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510E5C5">
            <w:pPr>
              <w:jc w:val="center"/>
              <w:rPr>
                <w:rFonts w:ascii="宋体" w:hAnsi="宋体" w:cs="宋体"/>
                <w:color w:val="000000"/>
                <w:kern w:val="0"/>
                <w:sz w:val="18"/>
                <w:szCs w:val="18"/>
                <w:lang w:bidi="ar"/>
              </w:rPr>
            </w:pPr>
          </w:p>
        </w:tc>
        <w:tc>
          <w:tcPr>
            <w:tcW w:w="902"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C18保护柱芯</w:t>
            </w:r>
          </w:p>
        </w:tc>
        <w:tc>
          <w:tcPr>
            <w:tcW w:w="3156"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4500</w:t>
            </w:r>
          </w:p>
        </w:tc>
        <w:tc>
          <w:tcPr>
            <w:tcW w:w="1132"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1670"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45000</w:t>
            </w:r>
          </w:p>
        </w:tc>
        <w:tc>
          <w:tcPr>
            <w:tcW w:w="1417" w:type="dxa"/>
            <w:vMerge w:val="continue"/>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163" w:type="dxa"/>
            <w:vMerge w:val="continue"/>
            <w:shd w:val="clear" w:color="auto" w:fill="auto"/>
            <w:noWrap/>
            <w:vAlign w:val="center"/>
          </w:tcPr>
          <w:p w14:paraId="1B2EB7DB">
            <w:pPr>
              <w:keepNext w:val="0"/>
              <w:keepLines w:val="0"/>
              <w:widowControl/>
              <w:suppressLineNumbers w:val="0"/>
              <w:jc w:val="center"/>
              <w:textAlignment w:val="center"/>
              <w:rPr>
                <w:rFonts w:ascii="宋体" w:hAnsi="宋体" w:cs="宋体"/>
                <w:color w:val="000000"/>
                <w:kern w:val="0"/>
                <w:sz w:val="18"/>
                <w:szCs w:val="18"/>
                <w:lang w:bidi="ar"/>
              </w:rPr>
            </w:pPr>
          </w:p>
        </w:tc>
        <w:tc>
          <w:tcPr>
            <w:tcW w:w="902"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2986"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分析色谱柱</w:t>
            </w:r>
          </w:p>
        </w:tc>
        <w:tc>
          <w:tcPr>
            <w:tcW w:w="3156"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2100</w:t>
            </w:r>
          </w:p>
        </w:tc>
        <w:tc>
          <w:tcPr>
            <w:tcW w:w="1132"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21000</w:t>
            </w:r>
          </w:p>
        </w:tc>
        <w:tc>
          <w:tcPr>
            <w:tcW w:w="1417" w:type="dxa"/>
            <w:vMerge w:val="continue"/>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2808518">
            <w:pPr>
              <w:keepNext w:val="0"/>
              <w:keepLines w:val="0"/>
              <w:widowControl/>
              <w:suppressLineNumbers w:val="0"/>
              <w:jc w:val="center"/>
              <w:textAlignment w:val="center"/>
              <w:rPr>
                <w:rFonts w:ascii="宋体" w:hAnsi="宋体" w:cs="宋体"/>
                <w:color w:val="000000"/>
                <w:kern w:val="0"/>
                <w:sz w:val="18"/>
                <w:szCs w:val="18"/>
                <w:lang w:bidi="ar"/>
              </w:rPr>
            </w:pPr>
          </w:p>
        </w:tc>
        <w:tc>
          <w:tcPr>
            <w:tcW w:w="902" w:type="dxa"/>
            <w:shd w:val="clear" w:color="auto" w:fill="auto"/>
            <w:vAlign w:val="center"/>
          </w:tcPr>
          <w:p w14:paraId="38CCBE8D">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2986" w:type="dxa"/>
            <w:shd w:val="clear" w:color="auto" w:fill="auto"/>
            <w:vAlign w:val="center"/>
          </w:tcPr>
          <w:p w14:paraId="3B8795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6种脂溶性维生素样本萃取液配套色谱柱</w:t>
            </w:r>
          </w:p>
        </w:tc>
        <w:tc>
          <w:tcPr>
            <w:tcW w:w="3156" w:type="dxa"/>
            <w:shd w:val="clear" w:color="auto" w:fill="auto"/>
            <w:vAlign w:val="center"/>
          </w:tcPr>
          <w:p w14:paraId="146F92A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7EA879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7000</w:t>
            </w:r>
          </w:p>
        </w:tc>
        <w:tc>
          <w:tcPr>
            <w:tcW w:w="1132" w:type="dxa"/>
            <w:shd w:val="clear" w:color="auto" w:fill="auto"/>
            <w:vAlign w:val="center"/>
          </w:tcPr>
          <w:p w14:paraId="34BA9F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ED32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90" w:type="dxa"/>
            <w:shd w:val="clear" w:color="auto" w:fill="auto"/>
            <w:vAlign w:val="center"/>
          </w:tcPr>
          <w:p w14:paraId="140BEF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35000</w:t>
            </w:r>
          </w:p>
        </w:tc>
        <w:tc>
          <w:tcPr>
            <w:tcW w:w="1417" w:type="dxa"/>
            <w:vMerge w:val="continue"/>
            <w:shd w:val="clear" w:color="auto" w:fill="auto"/>
            <w:noWrap/>
            <w:vAlign w:val="center"/>
          </w:tcPr>
          <w:p w14:paraId="230F9827">
            <w:pPr>
              <w:keepNext w:val="0"/>
              <w:keepLines w:val="0"/>
              <w:widowControl/>
              <w:suppressLineNumbers w:val="0"/>
              <w:jc w:val="center"/>
              <w:textAlignment w:val="center"/>
              <w:rPr>
                <w:rFonts w:hint="eastAsia" w:ascii="宋体" w:hAnsi="宋体" w:eastAsia="宋体" w:cs="宋体"/>
                <w:color w:val="000000"/>
                <w:kern w:val="0"/>
                <w:sz w:val="18"/>
                <w:szCs w:val="18"/>
                <w:lang w:bidi="ar"/>
              </w:rPr>
            </w:pP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651FD95">
            <w:pPr>
              <w:keepNext w:val="0"/>
              <w:keepLines w:val="0"/>
              <w:widowControl/>
              <w:suppressLineNumbers w:val="0"/>
              <w:jc w:val="center"/>
              <w:textAlignment w:val="center"/>
              <w:rPr>
                <w:rFonts w:ascii="宋体" w:hAnsi="宋体" w:cs="宋体"/>
                <w:color w:val="000000"/>
                <w:kern w:val="0"/>
                <w:sz w:val="18"/>
                <w:szCs w:val="18"/>
                <w:lang w:bidi="ar"/>
              </w:rPr>
            </w:pPr>
          </w:p>
        </w:tc>
        <w:tc>
          <w:tcPr>
            <w:tcW w:w="902" w:type="dxa"/>
            <w:shd w:val="clear" w:color="auto" w:fill="auto"/>
            <w:vAlign w:val="center"/>
          </w:tcPr>
          <w:p w14:paraId="72B5734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2986" w:type="dxa"/>
            <w:shd w:val="clear" w:color="auto" w:fill="auto"/>
            <w:vAlign w:val="center"/>
          </w:tcPr>
          <w:p w14:paraId="050E0E5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6种脂溶性维生素样本萃取液</w:t>
            </w:r>
          </w:p>
        </w:tc>
        <w:tc>
          <w:tcPr>
            <w:tcW w:w="3156" w:type="dxa"/>
            <w:shd w:val="clear" w:color="auto" w:fill="auto"/>
            <w:vAlign w:val="center"/>
          </w:tcPr>
          <w:p w14:paraId="4E0B6CC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2DDD67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17280</w:t>
            </w:r>
          </w:p>
        </w:tc>
        <w:tc>
          <w:tcPr>
            <w:tcW w:w="1132" w:type="dxa"/>
            <w:shd w:val="clear" w:color="auto" w:fill="auto"/>
            <w:vAlign w:val="center"/>
          </w:tcPr>
          <w:p w14:paraId="414F84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6AA24E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90" w:type="dxa"/>
            <w:shd w:val="clear" w:color="auto" w:fill="auto"/>
            <w:vAlign w:val="center"/>
          </w:tcPr>
          <w:p w14:paraId="2AFD9A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86400</w:t>
            </w:r>
          </w:p>
        </w:tc>
        <w:tc>
          <w:tcPr>
            <w:tcW w:w="1417" w:type="dxa"/>
            <w:vMerge w:val="continue"/>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65688E">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1D8C1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2986" w:type="dxa"/>
            <w:shd w:val="clear" w:color="auto" w:fill="auto"/>
            <w:vAlign w:val="center"/>
          </w:tcPr>
          <w:p w14:paraId="319AA0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水溶性维生素样本萃取液配套色谱柱</w:t>
            </w:r>
          </w:p>
        </w:tc>
        <w:tc>
          <w:tcPr>
            <w:tcW w:w="3156" w:type="dxa"/>
            <w:shd w:val="clear" w:color="auto" w:fill="auto"/>
            <w:vAlign w:val="center"/>
          </w:tcPr>
          <w:p w14:paraId="6D6D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784C508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10000</w:t>
            </w:r>
          </w:p>
        </w:tc>
        <w:tc>
          <w:tcPr>
            <w:tcW w:w="1132" w:type="dxa"/>
            <w:shd w:val="clear" w:color="auto" w:fill="auto"/>
            <w:vAlign w:val="center"/>
          </w:tcPr>
          <w:p w14:paraId="0A1C12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4279A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90" w:type="dxa"/>
            <w:shd w:val="clear" w:color="auto" w:fill="auto"/>
            <w:vAlign w:val="center"/>
          </w:tcPr>
          <w:p w14:paraId="1763D0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50000</w:t>
            </w:r>
          </w:p>
        </w:tc>
        <w:tc>
          <w:tcPr>
            <w:tcW w:w="1417" w:type="dxa"/>
            <w:vMerge w:val="continue"/>
            <w:shd w:val="clear" w:color="auto" w:fill="auto"/>
            <w:noWrap/>
            <w:vAlign w:val="center"/>
          </w:tcPr>
          <w:p w14:paraId="3F999E9D">
            <w:pPr>
              <w:keepNext w:val="0"/>
              <w:keepLines w:val="0"/>
              <w:widowControl/>
              <w:suppressLineNumbers w:val="0"/>
              <w:jc w:val="center"/>
              <w:textAlignment w:val="center"/>
              <w:rPr>
                <w:rFonts w:hint="eastAsia" w:ascii="宋体" w:hAnsi="宋体" w:eastAsia="宋体" w:cs="宋体"/>
                <w:kern w:val="0"/>
                <w:sz w:val="18"/>
                <w:szCs w:val="18"/>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83D4BE2">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01178F7">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7</w:t>
            </w:r>
          </w:p>
        </w:tc>
        <w:tc>
          <w:tcPr>
            <w:tcW w:w="2986" w:type="dxa"/>
            <w:shd w:val="clear" w:color="auto" w:fill="auto"/>
            <w:vAlign w:val="center"/>
          </w:tcPr>
          <w:p w14:paraId="56315B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水溶性维生素样本萃取液</w:t>
            </w:r>
          </w:p>
        </w:tc>
        <w:tc>
          <w:tcPr>
            <w:tcW w:w="3156" w:type="dxa"/>
            <w:shd w:val="clear" w:color="auto" w:fill="auto"/>
            <w:vAlign w:val="center"/>
          </w:tcPr>
          <w:p w14:paraId="5245B1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2294A7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21696</w:t>
            </w:r>
          </w:p>
        </w:tc>
        <w:tc>
          <w:tcPr>
            <w:tcW w:w="1132" w:type="dxa"/>
            <w:shd w:val="clear" w:color="auto" w:fill="auto"/>
            <w:vAlign w:val="center"/>
          </w:tcPr>
          <w:p w14:paraId="15E47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44D3F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72F4386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108480</w:t>
            </w:r>
          </w:p>
        </w:tc>
        <w:tc>
          <w:tcPr>
            <w:tcW w:w="1417" w:type="dxa"/>
            <w:vMerge w:val="continue"/>
            <w:shd w:val="clear" w:color="auto" w:fill="auto"/>
            <w:noWrap/>
            <w:vAlign w:val="center"/>
          </w:tcPr>
          <w:p w14:paraId="707AD55C">
            <w:pPr>
              <w:keepNext w:val="0"/>
              <w:keepLines w:val="0"/>
              <w:widowControl/>
              <w:suppressLineNumbers w:val="0"/>
              <w:jc w:val="center"/>
              <w:textAlignment w:val="center"/>
              <w:rPr>
                <w:rFonts w:hint="eastAsia" w:ascii="宋体" w:hAnsi="宋体" w:eastAsia="宋体" w:cs="宋体"/>
                <w:kern w:val="0"/>
                <w:sz w:val="18"/>
                <w:szCs w:val="18"/>
              </w:rPr>
            </w:pP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4B270F5">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2B6E35E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986" w:type="dxa"/>
            <w:shd w:val="clear" w:color="auto" w:fill="auto"/>
            <w:vAlign w:val="center"/>
          </w:tcPr>
          <w:p w14:paraId="1A2799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25-羟基维生素D检测试剂盒配套色谱柱</w:t>
            </w:r>
          </w:p>
        </w:tc>
        <w:tc>
          <w:tcPr>
            <w:tcW w:w="3156" w:type="dxa"/>
            <w:shd w:val="clear" w:color="auto" w:fill="auto"/>
            <w:vAlign w:val="center"/>
          </w:tcPr>
          <w:p w14:paraId="793CD6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08920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6400</w:t>
            </w:r>
          </w:p>
        </w:tc>
        <w:tc>
          <w:tcPr>
            <w:tcW w:w="1132" w:type="dxa"/>
            <w:shd w:val="clear" w:color="auto" w:fill="auto"/>
            <w:vAlign w:val="center"/>
          </w:tcPr>
          <w:p w14:paraId="17B0708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BBF4E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90" w:type="dxa"/>
            <w:shd w:val="clear" w:color="auto" w:fill="auto"/>
            <w:vAlign w:val="center"/>
          </w:tcPr>
          <w:p w14:paraId="26390D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64000</w:t>
            </w:r>
          </w:p>
        </w:tc>
        <w:tc>
          <w:tcPr>
            <w:tcW w:w="1417" w:type="dxa"/>
            <w:vMerge w:val="continue"/>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p>
        </w:tc>
      </w:tr>
      <w:tr w14:paraId="01E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F8F1628">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5EF83D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2986" w:type="dxa"/>
            <w:shd w:val="clear" w:color="auto" w:fill="auto"/>
            <w:vAlign w:val="center"/>
          </w:tcPr>
          <w:p w14:paraId="3BD694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25-羟基维生素D检测试剂盒（液相色谱-串联质谱法）</w:t>
            </w:r>
          </w:p>
        </w:tc>
        <w:tc>
          <w:tcPr>
            <w:tcW w:w="3156" w:type="dxa"/>
            <w:shd w:val="clear" w:color="auto" w:fill="auto"/>
            <w:vAlign w:val="center"/>
          </w:tcPr>
          <w:p w14:paraId="69C4B3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7FF5C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7872</w:t>
            </w:r>
          </w:p>
        </w:tc>
        <w:tc>
          <w:tcPr>
            <w:tcW w:w="1132" w:type="dxa"/>
            <w:shd w:val="clear" w:color="auto" w:fill="auto"/>
            <w:vAlign w:val="center"/>
          </w:tcPr>
          <w:p w14:paraId="35DF44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37825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90" w:type="dxa"/>
            <w:shd w:val="clear" w:color="auto" w:fill="auto"/>
            <w:vAlign w:val="center"/>
          </w:tcPr>
          <w:p w14:paraId="3E1D4B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78720</w:t>
            </w:r>
          </w:p>
        </w:tc>
        <w:tc>
          <w:tcPr>
            <w:tcW w:w="1417" w:type="dxa"/>
            <w:vMerge w:val="continue"/>
            <w:shd w:val="clear" w:color="auto" w:fill="auto"/>
            <w:noWrap/>
            <w:vAlign w:val="center"/>
          </w:tcPr>
          <w:p w14:paraId="7F75C11B">
            <w:pPr>
              <w:keepNext w:val="0"/>
              <w:keepLines w:val="0"/>
              <w:widowControl/>
              <w:suppressLineNumbers w:val="0"/>
              <w:jc w:val="center"/>
              <w:textAlignment w:val="center"/>
              <w:rPr>
                <w:rFonts w:ascii="宋体" w:hAnsi="宋体" w:cs="宋体"/>
                <w:kern w:val="0"/>
                <w:sz w:val="20"/>
                <w:szCs w:val="20"/>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163" w:type="dxa"/>
            <w:vMerge w:val="continue"/>
            <w:shd w:val="clear" w:color="auto" w:fill="auto"/>
            <w:noWrap/>
            <w:vAlign w:val="center"/>
          </w:tcPr>
          <w:p w14:paraId="2E6D6984">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10</w:t>
            </w:r>
          </w:p>
        </w:tc>
        <w:tc>
          <w:tcPr>
            <w:tcW w:w="2986"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血儿茶酚胺样本萃取液配套色谱柱</w:t>
            </w:r>
          </w:p>
        </w:tc>
        <w:tc>
          <w:tcPr>
            <w:tcW w:w="3156" w:type="dxa"/>
            <w:shd w:val="clear" w:color="auto" w:fill="auto"/>
            <w:vAlign w:val="center"/>
          </w:tcPr>
          <w:p w14:paraId="37A3E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11000</w:t>
            </w:r>
          </w:p>
        </w:tc>
        <w:tc>
          <w:tcPr>
            <w:tcW w:w="1132"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55000</w:t>
            </w:r>
          </w:p>
        </w:tc>
        <w:tc>
          <w:tcPr>
            <w:tcW w:w="1417" w:type="dxa"/>
            <w:vMerge w:val="continue"/>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163" w:type="dxa"/>
            <w:vMerge w:val="continue"/>
            <w:shd w:val="clear" w:color="auto" w:fill="auto"/>
            <w:noWrap/>
            <w:vAlign w:val="center"/>
          </w:tcPr>
          <w:p w14:paraId="04132248">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11</w:t>
            </w:r>
          </w:p>
        </w:tc>
        <w:tc>
          <w:tcPr>
            <w:tcW w:w="2986"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血儿茶酚胺样本萃取液</w:t>
            </w:r>
          </w:p>
        </w:tc>
        <w:tc>
          <w:tcPr>
            <w:tcW w:w="3156" w:type="dxa"/>
            <w:shd w:val="clear" w:color="auto" w:fill="auto"/>
            <w:vAlign w:val="center"/>
          </w:tcPr>
          <w:p w14:paraId="636721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17280</w:t>
            </w:r>
          </w:p>
        </w:tc>
        <w:tc>
          <w:tcPr>
            <w:tcW w:w="1132"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86400</w:t>
            </w:r>
          </w:p>
        </w:tc>
        <w:tc>
          <w:tcPr>
            <w:tcW w:w="1417" w:type="dxa"/>
            <w:vMerge w:val="continue"/>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16E2D7">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2986"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尿儿茶酚胺样本萃取液</w:t>
            </w:r>
          </w:p>
        </w:tc>
        <w:tc>
          <w:tcPr>
            <w:tcW w:w="3156" w:type="dxa"/>
            <w:shd w:val="clear" w:color="auto" w:fill="auto"/>
            <w:vAlign w:val="center"/>
          </w:tcPr>
          <w:p w14:paraId="0ECBB5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24576</w:t>
            </w:r>
          </w:p>
        </w:tc>
        <w:tc>
          <w:tcPr>
            <w:tcW w:w="1132"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5C90F1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122880</w:t>
            </w:r>
          </w:p>
        </w:tc>
        <w:tc>
          <w:tcPr>
            <w:tcW w:w="1417" w:type="dxa"/>
            <w:vMerge w:val="continue"/>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A1B7F5D">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2986"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高血压项目样本萃取液配套色谱柱</w:t>
            </w:r>
          </w:p>
        </w:tc>
        <w:tc>
          <w:tcPr>
            <w:tcW w:w="3156" w:type="dxa"/>
            <w:shd w:val="clear" w:color="auto" w:fill="auto"/>
            <w:vAlign w:val="center"/>
          </w:tcPr>
          <w:p w14:paraId="2A20E35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7750</w:t>
            </w:r>
          </w:p>
        </w:tc>
        <w:tc>
          <w:tcPr>
            <w:tcW w:w="1132"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1CFA7B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38750</w:t>
            </w:r>
          </w:p>
        </w:tc>
        <w:tc>
          <w:tcPr>
            <w:tcW w:w="1417" w:type="dxa"/>
            <w:vMerge w:val="continue"/>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68ECC71">
            <w:pPr>
              <w:keepNext w:val="0"/>
              <w:keepLines w:val="0"/>
              <w:widowControl/>
              <w:suppressLineNumbers w:val="0"/>
              <w:jc w:val="center"/>
              <w:textAlignment w:val="center"/>
              <w:rPr>
                <w:rFonts w:ascii="宋体" w:hAnsi="宋体" w:cs="宋体"/>
                <w:color w:val="000000"/>
                <w:kern w:val="0"/>
                <w:sz w:val="22"/>
                <w:szCs w:val="22"/>
              </w:rPr>
            </w:pPr>
          </w:p>
        </w:tc>
        <w:tc>
          <w:tcPr>
            <w:tcW w:w="902"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2986"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原醛激素样本萃取液</w:t>
            </w:r>
          </w:p>
        </w:tc>
        <w:tc>
          <w:tcPr>
            <w:tcW w:w="3156" w:type="dxa"/>
            <w:shd w:val="clear" w:color="auto" w:fill="auto"/>
            <w:vAlign w:val="center"/>
          </w:tcPr>
          <w:p w14:paraId="2CBCCD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6240</w:t>
            </w:r>
          </w:p>
        </w:tc>
        <w:tc>
          <w:tcPr>
            <w:tcW w:w="1132"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31200</w:t>
            </w:r>
          </w:p>
        </w:tc>
        <w:tc>
          <w:tcPr>
            <w:tcW w:w="1417" w:type="dxa"/>
            <w:vMerge w:val="continue"/>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p>
        </w:tc>
      </w:tr>
      <w:tr w14:paraId="4A3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7DE72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141738D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2986" w:type="dxa"/>
            <w:shd w:val="clear" w:color="auto" w:fill="auto"/>
            <w:vAlign w:val="center"/>
          </w:tcPr>
          <w:p w14:paraId="5816B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类固醇激素样本萃取液配套色谱柱</w:t>
            </w:r>
          </w:p>
        </w:tc>
        <w:tc>
          <w:tcPr>
            <w:tcW w:w="3156" w:type="dxa"/>
            <w:shd w:val="clear" w:color="auto" w:fill="auto"/>
            <w:vAlign w:val="center"/>
          </w:tcPr>
          <w:p w14:paraId="08831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1D634B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6600</w:t>
            </w:r>
          </w:p>
        </w:tc>
        <w:tc>
          <w:tcPr>
            <w:tcW w:w="1132" w:type="dxa"/>
            <w:shd w:val="clear" w:color="auto" w:fill="auto"/>
            <w:vAlign w:val="center"/>
          </w:tcPr>
          <w:p w14:paraId="032A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C6EE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40C55A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33000</w:t>
            </w:r>
          </w:p>
        </w:tc>
        <w:tc>
          <w:tcPr>
            <w:tcW w:w="1417" w:type="dxa"/>
            <w:vMerge w:val="continue"/>
            <w:shd w:val="clear" w:color="auto" w:fill="auto"/>
            <w:noWrap/>
            <w:vAlign w:val="center"/>
          </w:tcPr>
          <w:p w14:paraId="7F1EA0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2D0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AF943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02" w:type="dxa"/>
            <w:shd w:val="clear" w:color="auto" w:fill="auto"/>
            <w:vAlign w:val="center"/>
          </w:tcPr>
          <w:p w14:paraId="6BEC33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2986" w:type="dxa"/>
            <w:shd w:val="clear" w:color="auto" w:fill="auto"/>
            <w:vAlign w:val="center"/>
          </w:tcPr>
          <w:p w14:paraId="5614F7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类固醇激素样本萃取液</w:t>
            </w:r>
          </w:p>
        </w:tc>
        <w:tc>
          <w:tcPr>
            <w:tcW w:w="3156" w:type="dxa"/>
            <w:shd w:val="clear" w:color="auto" w:fill="auto"/>
            <w:vAlign w:val="center"/>
          </w:tcPr>
          <w:p w14:paraId="5437CE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适用于AB Sciex品牌，型号为AB SCIEX Triple QuadTM 4500MD的高效液相质谱仪</w:t>
            </w:r>
          </w:p>
        </w:tc>
        <w:tc>
          <w:tcPr>
            <w:tcW w:w="1203" w:type="dxa"/>
            <w:shd w:val="clear" w:color="auto" w:fill="auto"/>
            <w:vAlign w:val="center"/>
          </w:tcPr>
          <w:p w14:paraId="35ADEE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27936</w:t>
            </w:r>
          </w:p>
        </w:tc>
        <w:tc>
          <w:tcPr>
            <w:tcW w:w="1132" w:type="dxa"/>
            <w:shd w:val="clear" w:color="auto" w:fill="auto"/>
            <w:vAlign w:val="center"/>
          </w:tcPr>
          <w:p w14:paraId="33D18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6FEBD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90" w:type="dxa"/>
            <w:shd w:val="clear" w:color="auto" w:fill="auto"/>
            <w:vAlign w:val="center"/>
          </w:tcPr>
          <w:p w14:paraId="381A8D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139680</w:t>
            </w:r>
          </w:p>
        </w:tc>
        <w:tc>
          <w:tcPr>
            <w:tcW w:w="1417" w:type="dxa"/>
            <w:vMerge w:val="continue"/>
            <w:shd w:val="clear" w:color="auto" w:fill="auto"/>
            <w:noWrap/>
            <w:vAlign w:val="center"/>
          </w:tcPr>
          <w:p w14:paraId="448B1A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731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E9D523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512A0FB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48D45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塑料离心管</w:t>
            </w:r>
          </w:p>
        </w:tc>
        <w:tc>
          <w:tcPr>
            <w:tcW w:w="3156" w:type="dxa"/>
            <w:shd w:val="clear" w:color="auto" w:fill="auto"/>
            <w:vAlign w:val="center"/>
          </w:tcPr>
          <w:p w14:paraId="519562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0.5ml、普通型、1.5ml、普通型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1.5ml、普通圆底型、0.5ml、抗凝喷雾型、1.5ml、抗凝喷雾型</w:t>
            </w:r>
          </w:p>
        </w:tc>
        <w:tc>
          <w:tcPr>
            <w:tcW w:w="1203" w:type="dxa"/>
            <w:shd w:val="clear" w:color="auto" w:fill="auto"/>
            <w:vAlign w:val="center"/>
          </w:tcPr>
          <w:p w14:paraId="4C97D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0.059</w:t>
            </w:r>
          </w:p>
        </w:tc>
        <w:tc>
          <w:tcPr>
            <w:tcW w:w="1132" w:type="dxa"/>
            <w:shd w:val="clear" w:color="auto" w:fill="auto"/>
            <w:vAlign w:val="center"/>
          </w:tcPr>
          <w:p w14:paraId="07279C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2067EE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51000</w:t>
            </w:r>
          </w:p>
        </w:tc>
        <w:tc>
          <w:tcPr>
            <w:tcW w:w="1690" w:type="dxa"/>
            <w:shd w:val="clear" w:color="auto" w:fill="auto"/>
            <w:vAlign w:val="center"/>
          </w:tcPr>
          <w:p w14:paraId="3F8814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3009</w:t>
            </w:r>
          </w:p>
        </w:tc>
        <w:tc>
          <w:tcPr>
            <w:tcW w:w="1417" w:type="dxa"/>
            <w:shd w:val="clear" w:color="auto" w:fill="auto"/>
            <w:noWrap/>
            <w:vAlign w:val="center"/>
          </w:tcPr>
          <w:p w14:paraId="12809C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检验科</w:t>
            </w:r>
          </w:p>
        </w:tc>
      </w:tr>
      <w:tr w14:paraId="61B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62F03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092710E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F6CE0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八联PCR排管</w:t>
            </w:r>
          </w:p>
        </w:tc>
        <w:tc>
          <w:tcPr>
            <w:tcW w:w="3156" w:type="dxa"/>
            <w:shd w:val="clear" w:color="auto" w:fill="auto"/>
            <w:vAlign w:val="center"/>
          </w:tcPr>
          <w:p w14:paraId="1E8D89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适用于实时荧光定量PCR仪Light Cycler 480II（品牌：罗氏）</w:t>
            </w:r>
          </w:p>
        </w:tc>
        <w:tc>
          <w:tcPr>
            <w:tcW w:w="1203" w:type="dxa"/>
            <w:shd w:val="clear" w:color="auto" w:fill="auto"/>
            <w:vAlign w:val="center"/>
          </w:tcPr>
          <w:p w14:paraId="55A46B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132" w:type="dxa"/>
            <w:shd w:val="clear" w:color="auto" w:fill="auto"/>
            <w:vAlign w:val="center"/>
          </w:tcPr>
          <w:p w14:paraId="71ED70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c>
          <w:tcPr>
            <w:tcW w:w="1670" w:type="dxa"/>
            <w:shd w:val="clear" w:color="auto" w:fill="auto"/>
            <w:vAlign w:val="center"/>
          </w:tcPr>
          <w:p w14:paraId="2FFBE3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1690" w:type="dxa"/>
            <w:shd w:val="clear" w:color="auto" w:fill="auto"/>
            <w:vAlign w:val="center"/>
          </w:tcPr>
          <w:p w14:paraId="78080E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2000</w:t>
            </w:r>
          </w:p>
        </w:tc>
        <w:tc>
          <w:tcPr>
            <w:tcW w:w="1417" w:type="dxa"/>
            <w:shd w:val="clear" w:color="auto" w:fill="auto"/>
            <w:noWrap/>
            <w:vAlign w:val="center"/>
          </w:tcPr>
          <w:p w14:paraId="013F6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检验科</w:t>
            </w:r>
          </w:p>
        </w:tc>
      </w:tr>
      <w:tr w14:paraId="2B0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59DBF3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2A7C63A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E407C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核酸提取或纯化试剂</w:t>
            </w:r>
          </w:p>
        </w:tc>
        <w:tc>
          <w:tcPr>
            <w:tcW w:w="3156" w:type="dxa"/>
            <w:shd w:val="clear" w:color="auto" w:fill="auto"/>
            <w:vAlign w:val="center"/>
          </w:tcPr>
          <w:p w14:paraId="4B70E6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核酸提取仪itrack-96（品牌：广州瑞能）</w:t>
            </w:r>
          </w:p>
        </w:tc>
        <w:tc>
          <w:tcPr>
            <w:tcW w:w="1203" w:type="dxa"/>
            <w:shd w:val="clear" w:color="auto" w:fill="auto"/>
            <w:vAlign w:val="center"/>
          </w:tcPr>
          <w:p w14:paraId="65521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132" w:type="dxa"/>
            <w:shd w:val="clear" w:color="auto" w:fill="auto"/>
            <w:vAlign w:val="center"/>
          </w:tcPr>
          <w:p w14:paraId="07C8E9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人份</w:t>
            </w:r>
          </w:p>
        </w:tc>
        <w:tc>
          <w:tcPr>
            <w:tcW w:w="1670" w:type="dxa"/>
            <w:shd w:val="clear" w:color="auto" w:fill="auto"/>
            <w:vAlign w:val="center"/>
          </w:tcPr>
          <w:p w14:paraId="4B696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30000</w:t>
            </w:r>
          </w:p>
        </w:tc>
        <w:tc>
          <w:tcPr>
            <w:tcW w:w="1690" w:type="dxa"/>
            <w:shd w:val="clear" w:color="auto" w:fill="auto"/>
            <w:vAlign w:val="center"/>
          </w:tcPr>
          <w:p w14:paraId="1C804B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39000</w:t>
            </w:r>
          </w:p>
        </w:tc>
        <w:tc>
          <w:tcPr>
            <w:tcW w:w="1417" w:type="dxa"/>
            <w:shd w:val="clear" w:color="auto" w:fill="auto"/>
            <w:noWrap/>
            <w:vAlign w:val="center"/>
          </w:tcPr>
          <w:p w14:paraId="2B8DAD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检验科</w:t>
            </w:r>
          </w:p>
        </w:tc>
      </w:tr>
      <w:tr w14:paraId="75D1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50708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534C527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986" w:type="dxa"/>
            <w:shd w:val="clear" w:color="auto" w:fill="auto"/>
            <w:vAlign w:val="center"/>
          </w:tcPr>
          <w:p w14:paraId="059441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一次性使用喉罩气道导管</w:t>
            </w:r>
          </w:p>
        </w:tc>
        <w:tc>
          <w:tcPr>
            <w:tcW w:w="3156" w:type="dxa"/>
            <w:shd w:val="clear" w:color="auto" w:fill="auto"/>
            <w:vAlign w:val="center"/>
          </w:tcPr>
          <w:p w14:paraId="090737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产品适用于需要进行全麻手术以及急救复苏的患者作人工通气或与其他需要呼吸的患者建立短期非确定性人工气道。</w:t>
            </w:r>
          </w:p>
        </w:tc>
        <w:tc>
          <w:tcPr>
            <w:tcW w:w="1203" w:type="dxa"/>
            <w:shd w:val="clear" w:color="auto" w:fill="auto"/>
            <w:vAlign w:val="center"/>
          </w:tcPr>
          <w:p w14:paraId="5B3DCD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74.62</w:t>
            </w:r>
          </w:p>
        </w:tc>
        <w:tc>
          <w:tcPr>
            <w:tcW w:w="1132" w:type="dxa"/>
            <w:shd w:val="clear" w:color="auto" w:fill="auto"/>
            <w:vAlign w:val="center"/>
          </w:tcPr>
          <w:p w14:paraId="222F8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670" w:type="dxa"/>
            <w:shd w:val="clear" w:color="auto" w:fill="auto"/>
            <w:vAlign w:val="center"/>
          </w:tcPr>
          <w:p w14:paraId="63FD24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0" w:type="dxa"/>
            <w:shd w:val="clear" w:color="auto" w:fill="auto"/>
            <w:vAlign w:val="center"/>
          </w:tcPr>
          <w:p w14:paraId="537E1E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3731</w:t>
            </w:r>
          </w:p>
        </w:tc>
        <w:tc>
          <w:tcPr>
            <w:tcW w:w="1417" w:type="dxa"/>
            <w:shd w:val="clear" w:color="auto" w:fill="auto"/>
            <w:noWrap/>
            <w:vAlign w:val="center"/>
          </w:tcPr>
          <w:p w14:paraId="14EEF9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麻醉科</w:t>
            </w:r>
          </w:p>
        </w:tc>
      </w:tr>
      <w:tr w14:paraId="621C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72E4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bookmarkStart w:id="34" w:name="_GoBack"/>
            <w:bookmarkEnd w:id="34"/>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5116DB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986" w:type="dxa"/>
            <w:shd w:val="clear" w:color="auto" w:fill="auto"/>
            <w:vAlign w:val="center"/>
          </w:tcPr>
          <w:p w14:paraId="52FD33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咬嘴</w:t>
            </w:r>
          </w:p>
        </w:tc>
        <w:tc>
          <w:tcPr>
            <w:tcW w:w="3156" w:type="dxa"/>
            <w:shd w:val="clear" w:color="auto" w:fill="auto"/>
            <w:vAlign w:val="center"/>
          </w:tcPr>
          <w:p w14:paraId="4B6310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供临床胃镜检查、肺功能检查、气管插管、连接雾化机时使用。</w:t>
            </w:r>
          </w:p>
        </w:tc>
        <w:tc>
          <w:tcPr>
            <w:tcW w:w="1203" w:type="dxa"/>
            <w:shd w:val="clear" w:color="auto" w:fill="auto"/>
            <w:vAlign w:val="center"/>
          </w:tcPr>
          <w:p w14:paraId="48F20D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0.49</w:t>
            </w:r>
          </w:p>
        </w:tc>
        <w:tc>
          <w:tcPr>
            <w:tcW w:w="1132" w:type="dxa"/>
            <w:shd w:val="clear" w:color="auto" w:fill="auto"/>
            <w:vAlign w:val="center"/>
          </w:tcPr>
          <w:p w14:paraId="4A7B49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670" w:type="dxa"/>
            <w:shd w:val="clear" w:color="auto" w:fill="auto"/>
            <w:vAlign w:val="center"/>
          </w:tcPr>
          <w:p w14:paraId="02ABE0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4200</w:t>
            </w:r>
          </w:p>
        </w:tc>
        <w:tc>
          <w:tcPr>
            <w:tcW w:w="1690" w:type="dxa"/>
            <w:shd w:val="clear" w:color="auto" w:fill="auto"/>
            <w:vAlign w:val="center"/>
          </w:tcPr>
          <w:p w14:paraId="13DC47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2058</w:t>
            </w:r>
          </w:p>
        </w:tc>
        <w:tc>
          <w:tcPr>
            <w:tcW w:w="1417" w:type="dxa"/>
            <w:shd w:val="clear" w:color="auto" w:fill="auto"/>
            <w:noWrap/>
            <w:vAlign w:val="center"/>
          </w:tcPr>
          <w:p w14:paraId="07598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麻醉科</w:t>
            </w:r>
          </w:p>
        </w:tc>
      </w:tr>
      <w:tr w14:paraId="75D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EFD9C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3CC0FF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986" w:type="dxa"/>
            <w:shd w:val="clear" w:color="auto" w:fill="auto"/>
            <w:vAlign w:val="center"/>
          </w:tcPr>
          <w:p w14:paraId="231935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一次性使用三通旋塞</w:t>
            </w:r>
          </w:p>
        </w:tc>
        <w:tc>
          <w:tcPr>
            <w:tcW w:w="3156" w:type="dxa"/>
            <w:shd w:val="clear" w:color="auto" w:fill="auto"/>
            <w:vAlign w:val="center"/>
          </w:tcPr>
          <w:p w14:paraId="5007CA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本产品供临床输液治疗时一次性使用，可改变输液方向、延长管输液管路、压力监测管路。压力旋塞延长管的临床使用时间不超过7天，其他型号规格的产品临床使用时间不超过24小时。</w:t>
            </w:r>
          </w:p>
        </w:tc>
        <w:tc>
          <w:tcPr>
            <w:tcW w:w="1203" w:type="dxa"/>
            <w:shd w:val="clear" w:color="auto" w:fill="auto"/>
            <w:vAlign w:val="center"/>
          </w:tcPr>
          <w:p w14:paraId="7FF937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132" w:type="dxa"/>
            <w:shd w:val="clear" w:color="auto" w:fill="auto"/>
            <w:vAlign w:val="center"/>
          </w:tcPr>
          <w:p w14:paraId="4C76F7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04CD24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40000</w:t>
            </w:r>
          </w:p>
        </w:tc>
        <w:tc>
          <w:tcPr>
            <w:tcW w:w="1690" w:type="dxa"/>
            <w:shd w:val="clear" w:color="auto" w:fill="auto"/>
            <w:vAlign w:val="center"/>
          </w:tcPr>
          <w:p w14:paraId="06A0FE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68000</w:t>
            </w:r>
          </w:p>
        </w:tc>
        <w:tc>
          <w:tcPr>
            <w:tcW w:w="1417" w:type="dxa"/>
            <w:shd w:val="clear" w:color="auto" w:fill="auto"/>
            <w:noWrap/>
            <w:vAlign w:val="center"/>
          </w:tcPr>
          <w:p w14:paraId="01000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麻醉科</w:t>
            </w:r>
          </w:p>
        </w:tc>
      </w:tr>
      <w:tr w14:paraId="7CBB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09D2F20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0123E5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768A5D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机用手机清洗润滑油</w:t>
            </w:r>
          </w:p>
        </w:tc>
        <w:tc>
          <w:tcPr>
            <w:tcW w:w="3156" w:type="dxa"/>
            <w:shd w:val="clear" w:color="auto" w:fill="auto"/>
            <w:vAlign w:val="center"/>
          </w:tcPr>
          <w:p w14:paraId="7BBCBB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用于牙科手机轴承清洁润滑、保养、延长牙科手机的使用寿命。</w:t>
            </w:r>
          </w:p>
        </w:tc>
        <w:tc>
          <w:tcPr>
            <w:tcW w:w="1203" w:type="dxa"/>
            <w:shd w:val="clear" w:color="auto" w:fill="auto"/>
            <w:vAlign w:val="center"/>
          </w:tcPr>
          <w:p w14:paraId="008186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0.52</w:t>
            </w:r>
          </w:p>
        </w:tc>
        <w:tc>
          <w:tcPr>
            <w:tcW w:w="1132" w:type="dxa"/>
            <w:shd w:val="clear" w:color="auto" w:fill="auto"/>
            <w:vAlign w:val="center"/>
          </w:tcPr>
          <w:p w14:paraId="2C6DC3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670" w:type="dxa"/>
            <w:shd w:val="clear" w:color="auto" w:fill="auto"/>
            <w:vAlign w:val="center"/>
          </w:tcPr>
          <w:p w14:paraId="16996F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100000</w:t>
            </w:r>
          </w:p>
        </w:tc>
        <w:tc>
          <w:tcPr>
            <w:tcW w:w="1690" w:type="dxa"/>
            <w:shd w:val="clear" w:color="auto" w:fill="auto"/>
            <w:vAlign w:val="center"/>
          </w:tcPr>
          <w:p w14:paraId="5203B1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52000</w:t>
            </w:r>
          </w:p>
        </w:tc>
        <w:tc>
          <w:tcPr>
            <w:tcW w:w="1417" w:type="dxa"/>
            <w:shd w:val="clear" w:color="auto" w:fill="auto"/>
            <w:noWrap/>
            <w:vAlign w:val="center"/>
          </w:tcPr>
          <w:p w14:paraId="643A2053">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18"/>
                <w:szCs w:val="18"/>
                <w:u w:val="none"/>
                <w:lang w:val="en-US" w:eastAsia="zh-CN" w:bidi="ar"/>
              </w:rPr>
              <w:t>消毒供应室</w:t>
            </w:r>
          </w:p>
        </w:tc>
      </w:tr>
      <w:tr w14:paraId="472D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F2AAA5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396D89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2E3A12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骨蜡</w:t>
            </w:r>
          </w:p>
        </w:tc>
        <w:tc>
          <w:tcPr>
            <w:tcW w:w="3156" w:type="dxa"/>
            <w:shd w:val="clear" w:color="auto" w:fill="auto"/>
            <w:vAlign w:val="center"/>
          </w:tcPr>
          <w:p w14:paraId="51A240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该产品适用于在控制劈骨、钻骨或切骨后造成的骨质边缘出血时，将其机械性塞入富含出血的毛细血管的骨腔内，以控制出血。</w:t>
            </w:r>
          </w:p>
        </w:tc>
        <w:tc>
          <w:tcPr>
            <w:tcW w:w="1203" w:type="dxa"/>
            <w:shd w:val="clear" w:color="auto" w:fill="auto"/>
            <w:vAlign w:val="center"/>
          </w:tcPr>
          <w:p w14:paraId="43D536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8.272</w:t>
            </w:r>
          </w:p>
        </w:tc>
        <w:tc>
          <w:tcPr>
            <w:tcW w:w="1132" w:type="dxa"/>
            <w:shd w:val="clear" w:color="auto" w:fill="auto"/>
            <w:vAlign w:val="center"/>
          </w:tcPr>
          <w:p w14:paraId="191C4C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w:t>
            </w:r>
          </w:p>
        </w:tc>
        <w:tc>
          <w:tcPr>
            <w:tcW w:w="1670" w:type="dxa"/>
            <w:shd w:val="clear" w:color="auto" w:fill="auto"/>
            <w:vAlign w:val="center"/>
          </w:tcPr>
          <w:p w14:paraId="4BFBE7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1690" w:type="dxa"/>
            <w:shd w:val="clear" w:color="auto" w:fill="auto"/>
            <w:vAlign w:val="center"/>
          </w:tcPr>
          <w:p w14:paraId="5E791A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2481.6</w:t>
            </w:r>
          </w:p>
        </w:tc>
        <w:tc>
          <w:tcPr>
            <w:tcW w:w="1417" w:type="dxa"/>
            <w:shd w:val="clear" w:color="auto" w:fill="auto"/>
            <w:noWrap/>
            <w:vAlign w:val="center"/>
          </w:tcPr>
          <w:p w14:paraId="6859096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18"/>
                <w:szCs w:val="18"/>
                <w:u w:val="none"/>
                <w:lang w:val="en-US" w:eastAsia="zh-CN" w:bidi="ar"/>
              </w:rPr>
              <w:t>手术室</w:t>
            </w:r>
          </w:p>
        </w:tc>
      </w:tr>
      <w:tr w14:paraId="16C5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7395741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包</w:t>
            </w:r>
          </w:p>
        </w:tc>
        <w:tc>
          <w:tcPr>
            <w:tcW w:w="902" w:type="dxa"/>
            <w:shd w:val="clear" w:color="auto" w:fill="auto"/>
            <w:vAlign w:val="center"/>
          </w:tcPr>
          <w:p w14:paraId="435C3B2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13-1</w:t>
            </w:r>
          </w:p>
        </w:tc>
        <w:tc>
          <w:tcPr>
            <w:tcW w:w="2986" w:type="dxa"/>
            <w:shd w:val="clear" w:color="auto" w:fill="auto"/>
            <w:vAlign w:val="center"/>
          </w:tcPr>
          <w:p w14:paraId="589F36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免疫球蛋白分型检测试剂盒（毛细管电泳法）CAPILLARYS IMMUNOTYPING</w:t>
            </w:r>
          </w:p>
        </w:tc>
        <w:tc>
          <w:tcPr>
            <w:tcW w:w="3156" w:type="dxa"/>
            <w:shd w:val="clear" w:color="auto" w:fill="auto"/>
            <w:vAlign w:val="center"/>
          </w:tcPr>
          <w:p w14:paraId="08088F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43AC7B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6199.2</w:t>
            </w:r>
          </w:p>
        </w:tc>
        <w:tc>
          <w:tcPr>
            <w:tcW w:w="1132" w:type="dxa"/>
            <w:shd w:val="clear" w:color="auto" w:fill="auto"/>
            <w:vAlign w:val="center"/>
          </w:tcPr>
          <w:p w14:paraId="766E11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6A66A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0F6FAB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6199.2</w:t>
            </w:r>
          </w:p>
        </w:tc>
        <w:tc>
          <w:tcPr>
            <w:tcW w:w="1417" w:type="dxa"/>
            <w:vMerge w:val="restart"/>
            <w:shd w:val="clear" w:color="auto" w:fill="auto"/>
            <w:noWrap/>
            <w:vAlign w:val="center"/>
          </w:tcPr>
          <w:p w14:paraId="4065CA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2ADA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5B8F3A1">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37A7BF6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13-2</w:t>
            </w:r>
          </w:p>
        </w:tc>
        <w:tc>
          <w:tcPr>
            <w:tcW w:w="2986" w:type="dxa"/>
            <w:shd w:val="clear" w:color="auto" w:fill="auto"/>
            <w:vAlign w:val="center"/>
          </w:tcPr>
          <w:p w14:paraId="1AFBF3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免疫球蛋白分型检测试剂盒（毛细管电泳法）CAPILLARYS IMMUNOTYPING</w:t>
            </w:r>
          </w:p>
        </w:tc>
        <w:tc>
          <w:tcPr>
            <w:tcW w:w="3156" w:type="dxa"/>
            <w:shd w:val="clear" w:color="auto" w:fill="auto"/>
            <w:vAlign w:val="center"/>
          </w:tcPr>
          <w:p w14:paraId="6F8412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3C2CD2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2177</w:t>
            </w:r>
          </w:p>
        </w:tc>
        <w:tc>
          <w:tcPr>
            <w:tcW w:w="1132" w:type="dxa"/>
            <w:shd w:val="clear" w:color="auto" w:fill="auto"/>
            <w:vAlign w:val="center"/>
          </w:tcPr>
          <w:p w14:paraId="72BD8F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4A83AC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2F89CE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2177</w:t>
            </w:r>
          </w:p>
        </w:tc>
        <w:tc>
          <w:tcPr>
            <w:tcW w:w="1417" w:type="dxa"/>
            <w:vMerge w:val="continue"/>
            <w:shd w:val="clear" w:color="auto" w:fill="auto"/>
            <w:noWrap/>
            <w:vAlign w:val="center"/>
          </w:tcPr>
          <w:p w14:paraId="173BEE19">
            <w:pPr>
              <w:jc w:val="center"/>
              <w:rPr>
                <w:rFonts w:hint="eastAsia" w:ascii="宋体" w:hAnsi="宋体" w:eastAsia="宋体" w:cs="宋体"/>
                <w:i w:val="0"/>
                <w:iCs w:val="0"/>
                <w:color w:val="000000"/>
                <w:kern w:val="0"/>
                <w:sz w:val="18"/>
                <w:szCs w:val="18"/>
                <w:u w:val="none"/>
                <w:lang w:val="en-US" w:eastAsia="zh-CN" w:bidi="ar"/>
              </w:rPr>
            </w:pPr>
          </w:p>
        </w:tc>
      </w:tr>
      <w:tr w14:paraId="02A5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A2B19C7">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01C724E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13-3</w:t>
            </w:r>
          </w:p>
        </w:tc>
        <w:tc>
          <w:tcPr>
            <w:tcW w:w="2986" w:type="dxa"/>
            <w:shd w:val="clear" w:color="auto" w:fill="auto"/>
            <w:vAlign w:val="center"/>
          </w:tcPr>
          <w:p w14:paraId="200D71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糖化血红蛋白测定试剂盒（毛细管电泳法）CAPILLARYS Hb A1c</w:t>
            </w:r>
          </w:p>
        </w:tc>
        <w:tc>
          <w:tcPr>
            <w:tcW w:w="3156" w:type="dxa"/>
            <w:shd w:val="clear" w:color="auto" w:fill="auto"/>
            <w:vAlign w:val="center"/>
          </w:tcPr>
          <w:p w14:paraId="260D02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5911FC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6650</w:t>
            </w:r>
          </w:p>
        </w:tc>
        <w:tc>
          <w:tcPr>
            <w:tcW w:w="1132" w:type="dxa"/>
            <w:shd w:val="clear" w:color="auto" w:fill="auto"/>
            <w:vAlign w:val="center"/>
          </w:tcPr>
          <w:p w14:paraId="25FE21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92321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690" w:type="dxa"/>
            <w:shd w:val="clear" w:color="auto" w:fill="auto"/>
            <w:vAlign w:val="center"/>
          </w:tcPr>
          <w:p w14:paraId="21149C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199500</w:t>
            </w:r>
          </w:p>
        </w:tc>
        <w:tc>
          <w:tcPr>
            <w:tcW w:w="1417" w:type="dxa"/>
            <w:vMerge w:val="continue"/>
            <w:shd w:val="clear" w:color="auto" w:fill="auto"/>
            <w:noWrap/>
            <w:vAlign w:val="center"/>
          </w:tcPr>
          <w:p w14:paraId="6BFD7E57">
            <w:pPr>
              <w:jc w:val="center"/>
              <w:rPr>
                <w:rFonts w:hint="eastAsia" w:ascii="宋体" w:hAnsi="宋体" w:eastAsia="宋体" w:cs="宋体"/>
                <w:i w:val="0"/>
                <w:iCs w:val="0"/>
                <w:color w:val="000000"/>
                <w:kern w:val="0"/>
                <w:sz w:val="18"/>
                <w:szCs w:val="18"/>
                <w:u w:val="none"/>
                <w:lang w:val="en-US" w:eastAsia="zh-CN" w:bidi="ar"/>
              </w:rPr>
            </w:pPr>
          </w:p>
        </w:tc>
      </w:tr>
      <w:tr w14:paraId="07EB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957822D">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764BB99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13-4</w:t>
            </w:r>
          </w:p>
        </w:tc>
        <w:tc>
          <w:tcPr>
            <w:tcW w:w="2986" w:type="dxa"/>
            <w:shd w:val="clear" w:color="auto" w:fill="auto"/>
            <w:vAlign w:val="center"/>
          </w:tcPr>
          <w:p w14:paraId="0EF82B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糖化血红蛋白测定试剂盒（毛细管电泳法）CAPILLARYS Hb A1c</w:t>
            </w:r>
          </w:p>
        </w:tc>
        <w:tc>
          <w:tcPr>
            <w:tcW w:w="3156" w:type="dxa"/>
            <w:shd w:val="clear" w:color="auto" w:fill="auto"/>
            <w:vAlign w:val="center"/>
          </w:tcPr>
          <w:p w14:paraId="4278C2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5FCA19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1132" w:type="dxa"/>
            <w:shd w:val="clear" w:color="auto" w:fill="auto"/>
            <w:vAlign w:val="center"/>
          </w:tcPr>
          <w:p w14:paraId="57CA7F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C873F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690" w:type="dxa"/>
            <w:shd w:val="clear" w:color="auto" w:fill="auto"/>
            <w:vAlign w:val="center"/>
          </w:tcPr>
          <w:p w14:paraId="46985E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7200</w:t>
            </w:r>
          </w:p>
        </w:tc>
        <w:tc>
          <w:tcPr>
            <w:tcW w:w="1417" w:type="dxa"/>
            <w:vMerge w:val="continue"/>
            <w:shd w:val="clear" w:color="auto" w:fill="auto"/>
            <w:noWrap/>
            <w:vAlign w:val="center"/>
          </w:tcPr>
          <w:p w14:paraId="7942B0A4">
            <w:pPr>
              <w:jc w:val="center"/>
              <w:rPr>
                <w:rFonts w:hint="eastAsia" w:ascii="宋体" w:hAnsi="宋体" w:eastAsia="宋体" w:cs="宋体"/>
                <w:i w:val="0"/>
                <w:iCs w:val="0"/>
                <w:color w:val="000000"/>
                <w:kern w:val="0"/>
                <w:sz w:val="18"/>
                <w:szCs w:val="18"/>
                <w:u w:val="none"/>
                <w:lang w:val="en-US" w:eastAsia="zh-CN" w:bidi="ar"/>
              </w:rPr>
            </w:pPr>
          </w:p>
        </w:tc>
      </w:tr>
      <w:tr w14:paraId="322B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2D77615">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4039E5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w:t>
            </w:r>
          </w:p>
        </w:tc>
        <w:tc>
          <w:tcPr>
            <w:tcW w:w="2986" w:type="dxa"/>
            <w:shd w:val="clear" w:color="auto" w:fill="auto"/>
            <w:vAlign w:val="center"/>
          </w:tcPr>
          <w:p w14:paraId="361C6E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糖化血红蛋白测定试剂盒（毛细管电泳法）CAPILLARYS Hb A1c</w:t>
            </w:r>
          </w:p>
        </w:tc>
        <w:tc>
          <w:tcPr>
            <w:tcW w:w="3156" w:type="dxa"/>
            <w:shd w:val="clear" w:color="auto" w:fill="auto"/>
            <w:vAlign w:val="center"/>
          </w:tcPr>
          <w:p w14:paraId="5CCADB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75CB85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1100</w:t>
            </w:r>
          </w:p>
        </w:tc>
        <w:tc>
          <w:tcPr>
            <w:tcW w:w="1132" w:type="dxa"/>
            <w:shd w:val="clear" w:color="auto" w:fill="auto"/>
            <w:vAlign w:val="center"/>
          </w:tcPr>
          <w:p w14:paraId="22BFAE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1BF0E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7A44CC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5500</w:t>
            </w:r>
          </w:p>
        </w:tc>
        <w:tc>
          <w:tcPr>
            <w:tcW w:w="1417" w:type="dxa"/>
            <w:vMerge w:val="continue"/>
            <w:shd w:val="clear" w:color="auto" w:fill="auto"/>
            <w:noWrap/>
            <w:vAlign w:val="center"/>
          </w:tcPr>
          <w:p w14:paraId="4DBB42BC">
            <w:pPr>
              <w:jc w:val="center"/>
              <w:rPr>
                <w:rFonts w:hint="eastAsia" w:ascii="宋体" w:hAnsi="宋体" w:eastAsia="宋体" w:cs="宋体"/>
                <w:i w:val="0"/>
                <w:iCs w:val="0"/>
                <w:color w:val="000000"/>
                <w:kern w:val="0"/>
                <w:sz w:val="18"/>
                <w:szCs w:val="18"/>
                <w:u w:val="none"/>
                <w:lang w:val="en-US" w:eastAsia="zh-CN" w:bidi="ar"/>
              </w:rPr>
            </w:pPr>
          </w:p>
        </w:tc>
      </w:tr>
      <w:tr w14:paraId="5D64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2665727">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7F026F7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13-6</w:t>
            </w:r>
          </w:p>
        </w:tc>
        <w:tc>
          <w:tcPr>
            <w:tcW w:w="2986" w:type="dxa"/>
            <w:shd w:val="clear" w:color="auto" w:fill="auto"/>
            <w:vAlign w:val="center"/>
          </w:tcPr>
          <w:p w14:paraId="630AF8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血红蛋白测定试剂盒（电泳法）CAPILLARYS-MINICAP HEMOGLOBIN（E）</w:t>
            </w:r>
          </w:p>
        </w:tc>
        <w:tc>
          <w:tcPr>
            <w:tcW w:w="3156" w:type="dxa"/>
            <w:shd w:val="clear" w:color="auto" w:fill="auto"/>
            <w:vAlign w:val="center"/>
          </w:tcPr>
          <w:p w14:paraId="514DC9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05B193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8961</w:t>
            </w:r>
          </w:p>
        </w:tc>
        <w:tc>
          <w:tcPr>
            <w:tcW w:w="1132" w:type="dxa"/>
            <w:shd w:val="clear" w:color="auto" w:fill="auto"/>
            <w:vAlign w:val="center"/>
          </w:tcPr>
          <w:p w14:paraId="017353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32FFA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690" w:type="dxa"/>
            <w:shd w:val="clear" w:color="auto" w:fill="auto"/>
            <w:vAlign w:val="center"/>
          </w:tcPr>
          <w:p w14:paraId="056B4E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80649</w:t>
            </w:r>
          </w:p>
        </w:tc>
        <w:tc>
          <w:tcPr>
            <w:tcW w:w="1417" w:type="dxa"/>
            <w:vMerge w:val="continue"/>
            <w:shd w:val="clear" w:color="auto" w:fill="auto"/>
            <w:noWrap/>
            <w:vAlign w:val="center"/>
          </w:tcPr>
          <w:p w14:paraId="3B5B94C6">
            <w:pPr>
              <w:jc w:val="center"/>
              <w:rPr>
                <w:rFonts w:hint="eastAsia" w:ascii="宋体" w:hAnsi="宋体" w:eastAsia="宋体" w:cs="宋体"/>
                <w:i w:val="0"/>
                <w:iCs w:val="0"/>
                <w:color w:val="000000"/>
                <w:kern w:val="0"/>
                <w:sz w:val="18"/>
                <w:szCs w:val="18"/>
                <w:u w:val="none"/>
                <w:lang w:val="en-US" w:eastAsia="zh-CN" w:bidi="ar"/>
              </w:rPr>
            </w:pPr>
          </w:p>
        </w:tc>
      </w:tr>
      <w:tr w14:paraId="25EF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1B5BA35">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10FE94A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13-7</w:t>
            </w:r>
          </w:p>
        </w:tc>
        <w:tc>
          <w:tcPr>
            <w:tcW w:w="2986" w:type="dxa"/>
            <w:shd w:val="clear" w:color="auto" w:fill="auto"/>
            <w:vAlign w:val="center"/>
          </w:tcPr>
          <w:p w14:paraId="5D7472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血红蛋白测定试剂盒（电泳法）CAPILLARYS-MINICAP HEMOGLOBIN（E）</w:t>
            </w:r>
          </w:p>
        </w:tc>
        <w:tc>
          <w:tcPr>
            <w:tcW w:w="3156" w:type="dxa"/>
            <w:shd w:val="clear" w:color="auto" w:fill="auto"/>
            <w:vAlign w:val="center"/>
          </w:tcPr>
          <w:p w14:paraId="3B3A0D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34E5D7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9500</w:t>
            </w:r>
          </w:p>
        </w:tc>
        <w:tc>
          <w:tcPr>
            <w:tcW w:w="1132" w:type="dxa"/>
            <w:shd w:val="clear" w:color="auto" w:fill="auto"/>
            <w:vAlign w:val="center"/>
          </w:tcPr>
          <w:p w14:paraId="0736B6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3C5087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690" w:type="dxa"/>
            <w:shd w:val="clear" w:color="auto" w:fill="auto"/>
            <w:vAlign w:val="center"/>
          </w:tcPr>
          <w:p w14:paraId="21EE94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28500</w:t>
            </w:r>
          </w:p>
        </w:tc>
        <w:tc>
          <w:tcPr>
            <w:tcW w:w="1417" w:type="dxa"/>
            <w:vMerge w:val="continue"/>
            <w:shd w:val="clear" w:color="auto" w:fill="auto"/>
            <w:noWrap/>
            <w:vAlign w:val="center"/>
          </w:tcPr>
          <w:p w14:paraId="0C60BD85">
            <w:pPr>
              <w:jc w:val="center"/>
              <w:rPr>
                <w:rFonts w:hint="eastAsia" w:ascii="宋体" w:hAnsi="宋体" w:eastAsia="宋体" w:cs="宋体"/>
                <w:i w:val="0"/>
                <w:iCs w:val="0"/>
                <w:color w:val="000000"/>
                <w:kern w:val="0"/>
                <w:sz w:val="18"/>
                <w:szCs w:val="18"/>
                <w:u w:val="none"/>
                <w:lang w:val="en-US" w:eastAsia="zh-CN" w:bidi="ar"/>
              </w:rPr>
            </w:pPr>
          </w:p>
        </w:tc>
      </w:tr>
      <w:tr w14:paraId="6599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4C78B083">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4ADE751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13-8</w:t>
            </w:r>
          </w:p>
        </w:tc>
        <w:tc>
          <w:tcPr>
            <w:tcW w:w="2986" w:type="dxa"/>
            <w:shd w:val="clear" w:color="auto" w:fill="auto"/>
            <w:vAlign w:val="center"/>
          </w:tcPr>
          <w:p w14:paraId="2C7132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血清蛋白测定试剂盒（电泳法）CAPILLARYS PROTEIN(E) 6</w:t>
            </w:r>
          </w:p>
        </w:tc>
        <w:tc>
          <w:tcPr>
            <w:tcW w:w="3156" w:type="dxa"/>
            <w:shd w:val="clear" w:color="auto" w:fill="auto"/>
            <w:vAlign w:val="center"/>
          </w:tcPr>
          <w:p w14:paraId="5BC431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0E4037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5544</w:t>
            </w:r>
          </w:p>
        </w:tc>
        <w:tc>
          <w:tcPr>
            <w:tcW w:w="1132" w:type="dxa"/>
            <w:shd w:val="clear" w:color="auto" w:fill="auto"/>
            <w:vAlign w:val="center"/>
          </w:tcPr>
          <w:p w14:paraId="01F79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084352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29C36E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5544</w:t>
            </w:r>
          </w:p>
        </w:tc>
        <w:tc>
          <w:tcPr>
            <w:tcW w:w="1417" w:type="dxa"/>
            <w:vMerge w:val="continue"/>
            <w:shd w:val="clear" w:color="auto" w:fill="auto"/>
            <w:noWrap/>
            <w:vAlign w:val="center"/>
          </w:tcPr>
          <w:p w14:paraId="3C100C31">
            <w:pPr>
              <w:jc w:val="center"/>
              <w:rPr>
                <w:rFonts w:hint="eastAsia" w:ascii="宋体" w:hAnsi="宋体" w:eastAsia="宋体" w:cs="宋体"/>
                <w:i w:val="0"/>
                <w:iCs w:val="0"/>
                <w:color w:val="000000"/>
                <w:kern w:val="0"/>
                <w:sz w:val="18"/>
                <w:szCs w:val="18"/>
                <w:u w:val="none"/>
                <w:lang w:val="en-US" w:eastAsia="zh-CN" w:bidi="ar"/>
              </w:rPr>
            </w:pPr>
          </w:p>
        </w:tc>
      </w:tr>
      <w:tr w14:paraId="213B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5D85DE3">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2E5BB56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13-9</w:t>
            </w:r>
          </w:p>
        </w:tc>
        <w:tc>
          <w:tcPr>
            <w:tcW w:w="2986" w:type="dxa"/>
            <w:shd w:val="clear" w:color="auto" w:fill="auto"/>
            <w:vAlign w:val="center"/>
          </w:tcPr>
          <w:p w14:paraId="6EA0A3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毛细管护理液</w:t>
            </w:r>
          </w:p>
        </w:tc>
        <w:tc>
          <w:tcPr>
            <w:tcW w:w="3156" w:type="dxa"/>
            <w:shd w:val="clear" w:color="auto" w:fill="auto"/>
            <w:vAlign w:val="center"/>
          </w:tcPr>
          <w:p w14:paraId="75F4B3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49DFA8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w:t>
            </w:r>
          </w:p>
        </w:tc>
        <w:tc>
          <w:tcPr>
            <w:tcW w:w="1132" w:type="dxa"/>
            <w:shd w:val="clear" w:color="auto" w:fill="auto"/>
            <w:vAlign w:val="center"/>
          </w:tcPr>
          <w:p w14:paraId="070D2B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7841F9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4C1CAD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w:t>
            </w:r>
          </w:p>
        </w:tc>
        <w:tc>
          <w:tcPr>
            <w:tcW w:w="1417" w:type="dxa"/>
            <w:vMerge w:val="continue"/>
            <w:shd w:val="clear" w:color="auto" w:fill="auto"/>
            <w:noWrap/>
            <w:vAlign w:val="center"/>
          </w:tcPr>
          <w:p w14:paraId="74967597">
            <w:pPr>
              <w:jc w:val="center"/>
              <w:rPr>
                <w:rFonts w:hint="eastAsia" w:ascii="宋体" w:hAnsi="宋体" w:eastAsia="宋体" w:cs="宋体"/>
                <w:i w:val="0"/>
                <w:iCs w:val="0"/>
                <w:color w:val="000000"/>
                <w:kern w:val="0"/>
                <w:sz w:val="18"/>
                <w:szCs w:val="18"/>
                <w:u w:val="none"/>
                <w:lang w:val="en-US" w:eastAsia="zh-CN" w:bidi="ar"/>
              </w:rPr>
            </w:pPr>
          </w:p>
        </w:tc>
      </w:tr>
      <w:tr w14:paraId="74E4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B56F633">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13E5BDC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13-10</w:t>
            </w:r>
          </w:p>
        </w:tc>
        <w:tc>
          <w:tcPr>
            <w:tcW w:w="2986" w:type="dxa"/>
            <w:shd w:val="clear" w:color="auto" w:fill="auto"/>
            <w:vAlign w:val="center"/>
          </w:tcPr>
          <w:p w14:paraId="00F826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C2毛细管</w:t>
            </w:r>
          </w:p>
        </w:tc>
        <w:tc>
          <w:tcPr>
            <w:tcW w:w="3156" w:type="dxa"/>
            <w:shd w:val="clear" w:color="auto" w:fill="auto"/>
            <w:vAlign w:val="center"/>
          </w:tcPr>
          <w:p w14:paraId="17C2D7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3D8B2B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132" w:type="dxa"/>
            <w:shd w:val="clear" w:color="auto" w:fill="auto"/>
            <w:vAlign w:val="center"/>
          </w:tcPr>
          <w:p w14:paraId="7F5260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670" w:type="dxa"/>
            <w:shd w:val="clear" w:color="auto" w:fill="auto"/>
            <w:vAlign w:val="center"/>
          </w:tcPr>
          <w:p w14:paraId="6286BB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51E8E6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7500</w:t>
            </w:r>
          </w:p>
        </w:tc>
        <w:tc>
          <w:tcPr>
            <w:tcW w:w="1417" w:type="dxa"/>
            <w:vMerge w:val="continue"/>
            <w:shd w:val="clear" w:color="auto" w:fill="auto"/>
            <w:noWrap/>
            <w:vAlign w:val="center"/>
          </w:tcPr>
          <w:p w14:paraId="32A5CBB8">
            <w:pPr>
              <w:jc w:val="center"/>
              <w:rPr>
                <w:rFonts w:hint="eastAsia" w:ascii="宋体" w:hAnsi="宋体" w:eastAsia="宋体" w:cs="宋体"/>
                <w:i w:val="0"/>
                <w:iCs w:val="0"/>
                <w:color w:val="000000"/>
                <w:kern w:val="0"/>
                <w:sz w:val="18"/>
                <w:szCs w:val="18"/>
                <w:u w:val="none"/>
                <w:lang w:val="en-US" w:eastAsia="zh-CN" w:bidi="ar"/>
              </w:rPr>
            </w:pPr>
          </w:p>
        </w:tc>
      </w:tr>
      <w:tr w14:paraId="3D79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A68262A">
            <w:pPr>
              <w:jc w:val="center"/>
              <w:rPr>
                <w:rFonts w:hint="eastAsia" w:ascii="宋体" w:hAnsi="宋体" w:cs="宋体"/>
                <w:i w:val="0"/>
                <w:iCs w:val="0"/>
                <w:color w:val="000000"/>
                <w:kern w:val="0"/>
                <w:sz w:val="18"/>
                <w:szCs w:val="18"/>
                <w:u w:val="none"/>
                <w:lang w:val="en-US" w:eastAsia="zh-CN" w:bidi="ar"/>
              </w:rPr>
            </w:pPr>
          </w:p>
        </w:tc>
        <w:tc>
          <w:tcPr>
            <w:tcW w:w="902" w:type="dxa"/>
            <w:shd w:val="clear" w:color="auto" w:fill="auto"/>
            <w:vAlign w:val="center"/>
          </w:tcPr>
          <w:p w14:paraId="2C5B4BF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13-11</w:t>
            </w:r>
          </w:p>
        </w:tc>
        <w:tc>
          <w:tcPr>
            <w:tcW w:w="2986" w:type="dxa"/>
            <w:shd w:val="clear" w:color="auto" w:fill="auto"/>
            <w:vAlign w:val="center"/>
          </w:tcPr>
          <w:p w14:paraId="370FD7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氘灯</w:t>
            </w:r>
          </w:p>
        </w:tc>
        <w:tc>
          <w:tcPr>
            <w:tcW w:w="3156" w:type="dxa"/>
            <w:shd w:val="clear" w:color="auto" w:fill="auto"/>
            <w:vAlign w:val="center"/>
          </w:tcPr>
          <w:p w14:paraId="61249A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适用于赛比亚全自动毛细管电泳仪CAPILLARYS 2 FLEX-PIERCING仪器</w:t>
            </w:r>
          </w:p>
        </w:tc>
        <w:tc>
          <w:tcPr>
            <w:tcW w:w="1203" w:type="dxa"/>
            <w:shd w:val="clear" w:color="auto" w:fill="auto"/>
            <w:vAlign w:val="center"/>
          </w:tcPr>
          <w:p w14:paraId="4B4D35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11500</w:t>
            </w:r>
          </w:p>
        </w:tc>
        <w:tc>
          <w:tcPr>
            <w:tcW w:w="1132" w:type="dxa"/>
            <w:shd w:val="clear" w:color="auto" w:fill="auto"/>
            <w:vAlign w:val="center"/>
          </w:tcPr>
          <w:p w14:paraId="490B0E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2481D6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90" w:type="dxa"/>
            <w:shd w:val="clear" w:color="auto" w:fill="auto"/>
            <w:vAlign w:val="center"/>
          </w:tcPr>
          <w:p w14:paraId="5D55B2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11500</w:t>
            </w:r>
          </w:p>
        </w:tc>
        <w:tc>
          <w:tcPr>
            <w:tcW w:w="1417" w:type="dxa"/>
            <w:vMerge w:val="continue"/>
            <w:shd w:val="clear" w:color="auto" w:fill="auto"/>
            <w:noWrap/>
            <w:vAlign w:val="center"/>
          </w:tcPr>
          <w:p w14:paraId="4D3164DB">
            <w:pPr>
              <w:jc w:val="center"/>
              <w:rPr>
                <w:rFonts w:hint="eastAsia" w:ascii="宋体" w:hAnsi="宋体" w:eastAsia="宋体" w:cs="宋体"/>
                <w:i w:val="0"/>
                <w:iCs w:val="0"/>
                <w:color w:val="000000"/>
                <w:kern w:val="0"/>
                <w:sz w:val="18"/>
                <w:szCs w:val="18"/>
                <w:u w:val="none"/>
                <w:lang w:val="en-US" w:eastAsia="zh-CN" w:bidi="ar"/>
              </w:rPr>
            </w:pPr>
          </w:p>
        </w:tc>
      </w:tr>
    </w:tbl>
    <w:p w14:paraId="1FF693B1">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28359007"/>
      <w:bookmarkStart w:id="12" w:name="_Toc28359084"/>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833"/>
      <w:bookmarkStart w:id="17" w:name="_Toc196292971"/>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18"/>
      <w:bookmarkStart w:id="21" w:name="_Toc196293567"/>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919"/>
      <w:bookmarkStart w:id="25" w:name="_Toc196293568"/>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2974"/>
      <w:bookmarkStart w:id="32" w:name="_Toc196293569"/>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1052</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1052</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544ECE71">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369C455-B0D1-464A-BB62-A2F2B91A2384}"/>
  </w:font>
  <w:font w:name="Courier New">
    <w:panose1 w:val="02070309020205020404"/>
    <w:charset w:val="01"/>
    <w:family w:val="modern"/>
    <w:pitch w:val="default"/>
    <w:sig w:usb0="E0002EFF" w:usb1="C0007843" w:usb2="00000009" w:usb3="00000000" w:csb0="400001FF" w:csb1="FFFF0000"/>
    <w:embedRegular r:id="rId2" w:fontKey="{A5BE98ED-E850-4284-B013-B8DF8C57FEC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27B6B41-17E5-41E9-957E-42EAF3C51496}"/>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DCF3F425-BF86-4B10-ABD3-31259F8315B3}"/>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5" w:fontKey="{AE59CB40-CA02-4744-A351-23901AE275E1}"/>
  </w:font>
  <w:font w:name="___WRD_EMBED_SUB_53">
    <w:altName w:val="Arial Unicode MS"/>
    <w:panose1 w:val="02010600030101010101"/>
    <w:charset w:val="86"/>
    <w:family w:val="auto"/>
    <w:pitch w:val="default"/>
    <w:sig w:usb0="00000000" w:usb1="00000000" w:usb2="00000000" w:usb3="00000000" w:csb0="00040000" w:csb1="00000000"/>
    <w:embedRegular r:id="rId6" w:fontKey="{5E961E6A-B089-4894-AC18-F3EAB6AC2B1B}"/>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embedRegular r:id="rId7" w:fontKey="{A79B4BD4-5B4D-4B16-9AF9-26F5D4BA0B3F}"/>
  </w:font>
  <w:font w:name="楷体">
    <w:panose1 w:val="02010609060101010101"/>
    <w:charset w:val="86"/>
    <w:family w:val="modern"/>
    <w:pitch w:val="default"/>
    <w:sig w:usb0="800002BF" w:usb1="38CF7CFA" w:usb2="00000016" w:usb3="00000000" w:csb0="00040001" w:csb1="00000000"/>
    <w:embedRegular r:id="rId8" w:fontKey="{471A829F-01CD-41B5-A372-5ADB35407F2E}"/>
  </w:font>
  <w:font w:name="方正小标宋简体">
    <w:panose1 w:val="02000000000000000000"/>
    <w:charset w:val="86"/>
    <w:family w:val="script"/>
    <w:pitch w:val="default"/>
    <w:sig w:usb0="00000001" w:usb1="08000000" w:usb2="00000000" w:usb3="00000000" w:csb0="00040000" w:csb1="00000000"/>
    <w:embedRegular r:id="rId9" w:fontKey="{E8F4AA93-D970-48D5-99AB-CC883A2AE606}"/>
  </w:font>
  <w:font w:name="新宋体">
    <w:panose1 w:val="02010609030101010101"/>
    <w:charset w:val="86"/>
    <w:family w:val="modern"/>
    <w:pitch w:val="default"/>
    <w:sig w:usb0="00000203" w:usb1="288F0000" w:usb2="00000006" w:usb3="00000000" w:csb0="00040001" w:csb1="00000000"/>
    <w:embedRegular r:id="rId10" w:fontKey="{E2EF1B0C-E7AA-446C-B409-B2099F78B271}"/>
  </w:font>
  <w:font w:name="___WRD_EMBED_SUB_38">
    <w:panose1 w:val="02010600030101010101"/>
    <w:charset w:val="86"/>
    <w:family w:val="auto"/>
    <w:pitch w:val="default"/>
    <w:sig w:usb0="00000203" w:usb1="288F0000" w:usb2="00000006" w:usb3="00000000" w:csb0="00040001" w:csb1="00000000"/>
    <w:embedRegular r:id="rId11" w:fontKey="{2482E546-9A5C-4514-A320-EB74C7A0467E}"/>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 w:name="WPSEMBED3">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4D127F7"/>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D718B4"/>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244AD3"/>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4A79EC"/>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332AEA"/>
    <w:rsid w:val="2B9227E8"/>
    <w:rsid w:val="2BA448B2"/>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B4E39"/>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6D0148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7A7FC3"/>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D12686"/>
    <w:rsid w:val="5EC3015E"/>
    <w:rsid w:val="5EE03ED0"/>
    <w:rsid w:val="5F461372"/>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5066D18"/>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158</Words>
  <Characters>170</Characters>
  <Lines>441</Lines>
  <Paragraphs>124</Paragraphs>
  <TotalTime>4</TotalTime>
  <ScaleCrop>false</ScaleCrop>
  <LinksUpToDate>false</LinksUpToDate>
  <CharactersWithSpaces>187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2025-08-27T00:34:28Z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