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lang w:val="en-US"/>
        </w:rPr>
      </w:pPr>
      <w:r>
        <w:rPr>
          <w:rFonts w:hint="default" w:ascii="黑体" w:hAnsi="黑体" w:eastAsia="黑体"/>
          <w:color w:val="000000"/>
          <w:sz w:val="32"/>
          <w:szCs w:val="32"/>
          <w:lang w:val="en-US"/>
        </w:rPr>
        <w:t>附件1</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年深圳技能大</w:t>
      </w:r>
      <w:r>
        <w:rPr>
          <w:rFonts w:hint="eastAsia" w:ascii="方正小标宋简体" w:hAnsi="方正小标宋简体" w:eastAsia="方正小标宋简体" w:cs="方正小标宋简体"/>
          <w:color w:val="000000"/>
          <w:sz w:val="44"/>
          <w:szCs w:val="44"/>
          <w:lang w:val="en-US" w:eastAsia="zh-CN"/>
        </w:rPr>
        <w:t>赛——龙</w:t>
      </w:r>
      <w:r>
        <w:rPr>
          <w:rFonts w:hint="eastAsia" w:ascii="方正小标宋简体" w:hAnsi="方正小标宋简体" w:eastAsia="方正小标宋简体" w:cs="方正小标宋简体"/>
          <w:color w:val="000000"/>
          <w:sz w:val="44"/>
          <w:szCs w:val="44"/>
        </w:rPr>
        <w:t>岗区职业技能竞赛项目一览表</w:t>
      </w:r>
    </w:p>
    <w:tbl>
      <w:tblPr>
        <w:tblStyle w:val="4"/>
        <w:tblW w:w="15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9"/>
        <w:gridCol w:w="1446"/>
        <w:gridCol w:w="7016"/>
        <w:gridCol w:w="2908"/>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716" w:type="dxa"/>
            <w:noWrap w:val="0"/>
            <w:vAlign w:val="center"/>
          </w:tcPr>
          <w:p>
            <w:pPr>
              <w:spacing w:line="560" w:lineRule="exact"/>
              <w:jc w:val="center"/>
              <w:rPr>
                <w:rFonts w:hint="eastAsia" w:ascii="黑体" w:hAnsi="黑体" w:eastAsia="黑体"/>
                <w:b w:val="0"/>
                <w:bCs w:val="0"/>
                <w:color w:val="000000"/>
                <w:sz w:val="24"/>
                <w:szCs w:val="24"/>
              </w:rPr>
            </w:pPr>
            <w:r>
              <w:rPr>
                <w:rFonts w:hint="eastAsia" w:ascii="黑体" w:hAnsi="黑体" w:eastAsia="黑体"/>
                <w:b w:val="0"/>
                <w:bCs w:val="0"/>
                <w:color w:val="000000"/>
                <w:sz w:val="24"/>
                <w:szCs w:val="24"/>
              </w:rPr>
              <w:t>序号</w:t>
            </w:r>
          </w:p>
        </w:tc>
        <w:tc>
          <w:tcPr>
            <w:tcW w:w="1269" w:type="dxa"/>
            <w:noWrap w:val="0"/>
            <w:vAlign w:val="center"/>
          </w:tcPr>
          <w:p>
            <w:pPr>
              <w:spacing w:line="560" w:lineRule="exact"/>
              <w:jc w:val="center"/>
              <w:rPr>
                <w:rFonts w:hint="eastAsia" w:ascii="黑体" w:hAnsi="黑体" w:eastAsia="黑体"/>
                <w:b w:val="0"/>
                <w:bCs w:val="0"/>
                <w:color w:val="000000"/>
                <w:sz w:val="24"/>
                <w:szCs w:val="24"/>
              </w:rPr>
            </w:pPr>
            <w:r>
              <w:rPr>
                <w:rFonts w:hint="eastAsia" w:ascii="黑体" w:hAnsi="黑体" w:eastAsia="黑体"/>
                <w:b w:val="0"/>
                <w:bCs w:val="0"/>
                <w:color w:val="000000"/>
                <w:sz w:val="24"/>
                <w:szCs w:val="24"/>
              </w:rPr>
              <w:t>竞赛项目</w:t>
            </w:r>
          </w:p>
        </w:tc>
        <w:tc>
          <w:tcPr>
            <w:tcW w:w="1446" w:type="dxa"/>
            <w:noWrap w:val="0"/>
            <w:vAlign w:val="center"/>
          </w:tcPr>
          <w:p>
            <w:pPr>
              <w:spacing w:line="560" w:lineRule="exact"/>
              <w:jc w:val="center"/>
              <w:rPr>
                <w:rFonts w:hint="eastAsia" w:ascii="黑体" w:hAnsi="黑体" w:eastAsia="黑体"/>
                <w:b w:val="0"/>
                <w:bCs w:val="0"/>
                <w:color w:val="000000"/>
                <w:sz w:val="24"/>
                <w:szCs w:val="24"/>
              </w:rPr>
            </w:pPr>
            <w:r>
              <w:rPr>
                <w:rFonts w:hint="eastAsia" w:ascii="黑体" w:hAnsi="黑体" w:eastAsia="黑体"/>
                <w:b w:val="0"/>
                <w:bCs w:val="0"/>
                <w:color w:val="000000"/>
                <w:sz w:val="24"/>
                <w:szCs w:val="24"/>
              </w:rPr>
              <w:t>承办单位</w:t>
            </w:r>
          </w:p>
        </w:tc>
        <w:tc>
          <w:tcPr>
            <w:tcW w:w="7016" w:type="dxa"/>
            <w:noWrap w:val="0"/>
            <w:vAlign w:val="center"/>
          </w:tcPr>
          <w:p>
            <w:pPr>
              <w:spacing w:line="560" w:lineRule="exact"/>
              <w:jc w:val="center"/>
              <w:rPr>
                <w:rFonts w:hint="eastAsia" w:ascii="黑体" w:hAnsi="黑体" w:eastAsia="黑体"/>
                <w:b w:val="0"/>
                <w:bCs w:val="0"/>
                <w:color w:val="000000"/>
                <w:sz w:val="24"/>
                <w:szCs w:val="24"/>
              </w:rPr>
            </w:pPr>
            <w:r>
              <w:rPr>
                <w:rFonts w:hint="eastAsia" w:ascii="黑体" w:hAnsi="黑体" w:eastAsia="黑体"/>
                <w:b w:val="0"/>
                <w:bCs w:val="0"/>
                <w:color w:val="000000"/>
                <w:sz w:val="24"/>
                <w:szCs w:val="24"/>
              </w:rPr>
              <w:t>竞赛标准及方式</w:t>
            </w:r>
          </w:p>
        </w:tc>
        <w:tc>
          <w:tcPr>
            <w:tcW w:w="2908" w:type="dxa"/>
            <w:noWrap w:val="0"/>
            <w:vAlign w:val="center"/>
          </w:tcPr>
          <w:p>
            <w:pPr>
              <w:spacing w:line="560" w:lineRule="exact"/>
              <w:jc w:val="center"/>
              <w:rPr>
                <w:rFonts w:hint="eastAsia" w:ascii="黑体" w:hAnsi="黑体" w:eastAsia="黑体"/>
                <w:b w:val="0"/>
                <w:bCs w:val="0"/>
                <w:color w:val="000000"/>
                <w:sz w:val="24"/>
                <w:szCs w:val="24"/>
              </w:rPr>
            </w:pPr>
            <w:r>
              <w:rPr>
                <w:rFonts w:hint="eastAsia" w:ascii="黑体" w:hAnsi="黑体" w:eastAsia="黑体"/>
                <w:b w:val="0"/>
                <w:bCs w:val="0"/>
                <w:color w:val="000000"/>
                <w:sz w:val="24"/>
                <w:szCs w:val="24"/>
              </w:rPr>
              <w:t>报名条件及报名材料</w:t>
            </w:r>
          </w:p>
        </w:tc>
        <w:tc>
          <w:tcPr>
            <w:tcW w:w="2418" w:type="dxa"/>
            <w:noWrap w:val="0"/>
            <w:vAlign w:val="center"/>
          </w:tcPr>
          <w:p>
            <w:pPr>
              <w:spacing w:line="560" w:lineRule="exact"/>
              <w:jc w:val="center"/>
              <w:rPr>
                <w:rFonts w:hint="eastAsia" w:ascii="黑体" w:hAnsi="黑体" w:eastAsia="黑体"/>
                <w:b w:val="0"/>
                <w:bCs w:val="0"/>
                <w:color w:val="000000"/>
                <w:sz w:val="24"/>
                <w:szCs w:val="24"/>
              </w:rPr>
            </w:pPr>
            <w:r>
              <w:rPr>
                <w:rFonts w:hint="eastAsia" w:ascii="黑体" w:hAnsi="黑体" w:eastAsia="黑体"/>
                <w:b w:val="0"/>
                <w:bCs w:val="0"/>
                <w:color w:val="000000"/>
                <w:sz w:val="24"/>
                <w:szCs w:val="24"/>
              </w:rPr>
              <w:t>报名地点及联系方式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pPr>
              <w:spacing w:line="360" w:lineRule="exact"/>
              <w:jc w:val="center"/>
              <w:rPr>
                <w:rFonts w:ascii="仿宋" w:hAnsi="仿宋" w:eastAsia="仿宋"/>
                <w:color w:val="000000"/>
                <w:szCs w:val="21"/>
              </w:rPr>
            </w:pPr>
            <w:r>
              <w:rPr>
                <w:rFonts w:hint="eastAsia" w:ascii="仿宋_GB2312" w:hAnsi="仿宋_GB2312" w:eastAsia="仿宋_GB2312" w:cs="仿宋_GB2312"/>
                <w:snapToGrid w:val="0"/>
                <w:color w:val="000000"/>
                <w:szCs w:val="21"/>
              </w:rPr>
              <w:t>1</w:t>
            </w:r>
          </w:p>
        </w:tc>
        <w:tc>
          <w:tcPr>
            <w:tcW w:w="1269" w:type="dxa"/>
            <w:noWrap w:val="0"/>
            <w:vAlign w:val="center"/>
          </w:tcPr>
          <w:p>
            <w:pPr>
              <w:spacing w:line="360" w:lineRule="exact"/>
              <w:jc w:val="left"/>
              <w:rPr>
                <w:rFonts w:ascii="仿宋" w:hAnsi="仿宋" w:eastAsia="仿宋"/>
                <w:color w:val="000000"/>
                <w:szCs w:val="21"/>
              </w:rPr>
            </w:pPr>
            <w:r>
              <w:rPr>
                <w:rFonts w:hint="eastAsia" w:ascii="仿宋_GB2312" w:hAnsi="仿宋_GB2312" w:eastAsia="仿宋_GB2312" w:cs="仿宋_GB2312"/>
                <w:snapToGrid w:val="0"/>
                <w:color w:val="000000"/>
                <w:szCs w:val="21"/>
                <w:lang w:val="en-US" w:eastAsia="zh-CN"/>
              </w:rPr>
              <w:t>智能网联汽车装调运维员</w:t>
            </w:r>
          </w:p>
        </w:tc>
        <w:tc>
          <w:tcPr>
            <w:tcW w:w="1446" w:type="dxa"/>
            <w:noWrap w:val="0"/>
            <w:vAlign w:val="center"/>
          </w:tcPr>
          <w:p>
            <w:pPr>
              <w:spacing w:line="360" w:lineRule="exact"/>
              <w:rPr>
                <w:rFonts w:ascii="仿宋" w:hAnsi="仿宋" w:eastAsia="仿宋"/>
                <w:color w:val="000000"/>
                <w:szCs w:val="21"/>
              </w:rPr>
            </w:pPr>
            <w:r>
              <w:rPr>
                <w:rFonts w:hint="eastAsia" w:ascii="仿宋_GB2312" w:hAnsi="仿宋_GB2312" w:eastAsia="仿宋_GB2312" w:cs="仿宋_GB2312"/>
                <w:snapToGrid w:val="0"/>
                <w:color w:val="000000"/>
                <w:szCs w:val="21"/>
                <w:lang w:val="en-US" w:eastAsia="zh-CN"/>
              </w:rPr>
              <w:t>深圳市龙岗区交通运输协会</w:t>
            </w:r>
          </w:p>
        </w:tc>
        <w:tc>
          <w:tcPr>
            <w:tcW w:w="7016" w:type="dxa"/>
            <w:noWrap w:val="0"/>
            <w:vAlign w:val="center"/>
          </w:tcPr>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（一）竞赛分初赛和决赛两个阶段进行</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1．初赛为理论知识竞赛，采取闭卷作答方式进行，竞赛时间为</w:t>
            </w:r>
            <w:r>
              <w:rPr>
                <w:rFonts w:hint="eastAsia" w:ascii="仿宋_GB2312" w:hAnsi="仿宋_GB2312" w:eastAsia="仿宋_GB2312" w:cs="仿宋_GB2312"/>
                <w:snapToGrid w:val="0"/>
                <w:color w:val="000000"/>
                <w:szCs w:val="21"/>
                <w:lang w:val="en-US" w:eastAsia="zh-CN"/>
              </w:rPr>
              <w:t>9</w:t>
            </w:r>
            <w:r>
              <w:rPr>
                <w:rFonts w:hint="eastAsia" w:ascii="仿宋_GB2312" w:hAnsi="仿宋_GB2312" w:eastAsia="仿宋_GB2312" w:cs="仿宋_GB2312"/>
                <w:snapToGrid w:val="0"/>
                <w:color w:val="000000"/>
                <w:szCs w:val="21"/>
              </w:rPr>
              <w:t>0分钟，满分为100分，60分为合格。初赛成绩排名前30名的选手进入决赛。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2．决赛为实操考核，以现场实际操作的方式进行，选手在规定时间内完成规定项目，满分为100分，60分为合格。</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3．成绩计算：按照初赛占30%，决赛占70%计算综合成绩（若综合成绩相同，以决赛成绩高分者为先，若决赛成绩也相同，以决赛</w:t>
            </w:r>
            <w:r>
              <w:rPr>
                <w:rFonts w:hint="eastAsia" w:ascii="仿宋_GB2312" w:hAnsi="仿宋_GB2312" w:eastAsia="仿宋_GB2312" w:cs="仿宋_GB2312"/>
                <w:snapToGrid w:val="0"/>
                <w:color w:val="000000"/>
                <w:szCs w:val="21"/>
                <w:lang w:val="en-US" w:eastAsia="zh-CN"/>
              </w:rPr>
              <w:t>模块B</w:t>
            </w:r>
            <w:r>
              <w:rPr>
                <w:rFonts w:hint="eastAsia" w:ascii="仿宋_GB2312" w:hAnsi="仿宋_GB2312" w:eastAsia="仿宋_GB2312" w:cs="仿宋_GB2312"/>
                <w:snapToGrid w:val="0"/>
                <w:color w:val="000000"/>
                <w:szCs w:val="21"/>
              </w:rPr>
              <w:t>完成时间较短者为先）。</w:t>
            </w:r>
          </w:p>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（二）表彰</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1.对竞赛成绩前</w:t>
            </w:r>
            <w:r>
              <w:rPr>
                <w:rFonts w:hint="default" w:ascii="仿宋_GB2312" w:hAnsi="仿宋_GB2312" w:eastAsia="仿宋_GB2312" w:cs="仿宋_GB2312"/>
                <w:snapToGrid w:val="0"/>
                <w:color w:val="000000"/>
                <w:szCs w:val="21"/>
              </w:rPr>
              <w:t>六</w:t>
            </w:r>
            <w:r>
              <w:rPr>
                <w:rFonts w:hint="eastAsia" w:ascii="仿宋_GB2312" w:hAnsi="仿宋_GB2312" w:eastAsia="仿宋_GB2312" w:cs="仿宋_GB2312"/>
                <w:snapToGrid w:val="0"/>
                <w:color w:val="000000"/>
                <w:szCs w:val="21"/>
              </w:rPr>
              <w:t>名的选手进行</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，分别设置一等奖1名，二等奖2名，三等奖3名，</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人数原则上不超过</w:t>
            </w:r>
            <w:r>
              <w:rPr>
                <w:rFonts w:hint="eastAsia" w:ascii="仿宋_GB2312" w:hAnsi="仿宋_GB2312" w:eastAsia="仿宋_GB2312" w:cs="仿宋_GB2312"/>
                <w:snapToGrid w:val="0"/>
                <w:color w:val="000000"/>
                <w:szCs w:val="21"/>
                <w:lang w:val="en-US" w:eastAsia="zh-CN"/>
              </w:rPr>
              <w:t>实际</w:t>
            </w:r>
            <w:r>
              <w:rPr>
                <w:rFonts w:hint="eastAsia" w:ascii="仿宋_GB2312" w:hAnsi="仿宋_GB2312" w:eastAsia="仿宋_GB2312" w:cs="仿宋_GB2312"/>
                <w:snapToGrid w:val="0"/>
                <w:color w:val="000000"/>
                <w:szCs w:val="21"/>
              </w:rPr>
              <w:t>参加决赛人数的30%；对</w:t>
            </w:r>
            <w:r>
              <w:rPr>
                <w:rFonts w:hint="eastAsia" w:ascii="仿宋_GB2312" w:hAnsi="仿宋_GB2312" w:eastAsia="仿宋_GB2312" w:cs="仿宋_GB2312"/>
                <w:bCs/>
                <w:snapToGrid w:val="0"/>
                <w:color w:val="000000"/>
                <w:szCs w:val="21"/>
              </w:rPr>
              <w:t>理论知识和实际操作成绩均合格</w:t>
            </w:r>
            <w:r>
              <w:rPr>
                <w:rFonts w:hint="eastAsia" w:ascii="仿宋_GB2312" w:hAnsi="仿宋_GB2312" w:eastAsia="仿宋_GB2312" w:cs="仿宋_GB2312"/>
                <w:snapToGrid w:val="0"/>
                <w:color w:val="000000"/>
                <w:szCs w:val="21"/>
              </w:rPr>
              <w:t>的前6名选手</w:t>
            </w:r>
            <w:r>
              <w:rPr>
                <w:rFonts w:hint="default" w:ascii="仿宋_GB2312" w:hAnsi="仿宋_GB2312" w:eastAsia="仿宋_GB2312" w:cs="仿宋_GB2312"/>
                <w:snapToGrid w:val="0"/>
                <w:color w:val="000000"/>
                <w:szCs w:val="21"/>
              </w:rPr>
              <w:t>认定为</w:t>
            </w:r>
            <w:r>
              <w:rPr>
                <w:rFonts w:hint="eastAsia" w:ascii="仿宋_GB2312" w:hAnsi="仿宋_GB2312" w:eastAsia="仿宋_GB2312" w:cs="仿宋_GB2312"/>
                <w:snapToGrid w:val="0"/>
                <w:color w:val="000000"/>
                <w:szCs w:val="21"/>
              </w:rPr>
              <w:t>“龙岗区技术能手”。</w:t>
            </w:r>
          </w:p>
          <w:p>
            <w:pPr>
              <w:spacing w:line="360" w:lineRule="exact"/>
              <w:rPr>
                <w:rFonts w:hint="eastAsia" w:ascii="仿宋_GB2312" w:hAnsi="仿宋_GB2312" w:eastAsia="仿宋_GB2312" w:cs="仿宋_GB2312"/>
                <w:snapToGrid w:val="0"/>
                <w:color w:val="000000"/>
                <w:szCs w:val="21"/>
              </w:rPr>
            </w:pPr>
            <w:r>
              <w:rPr>
                <w:rFonts w:hint="default" w:ascii="仿宋_GB2312" w:hAnsi="仿宋_GB2312" w:eastAsia="仿宋_GB2312" w:cs="仿宋_GB2312"/>
                <w:snapToGrid w:val="0"/>
                <w:color w:val="000000"/>
                <w:szCs w:val="21"/>
                <w:lang w:eastAsia="zh-CN"/>
              </w:rPr>
              <w:t>2.</w:t>
            </w:r>
            <w:r>
              <w:rPr>
                <w:rFonts w:hint="eastAsia" w:ascii="仿宋_GB2312" w:hAnsi="仿宋_GB2312" w:eastAsia="仿宋_GB2312" w:cs="仿宋_GB2312"/>
                <w:snapToGrid w:val="0"/>
                <w:color w:val="000000"/>
                <w:szCs w:val="21"/>
                <w:lang w:val="en-US" w:eastAsia="zh-CN"/>
              </w:rPr>
              <w:t>总成绩第一名的选手，可直接参加龙岗区职工之星——“技能之星”决赛的评选</w:t>
            </w:r>
            <w:r>
              <w:rPr>
                <w:rFonts w:hint="default" w:ascii="仿宋_GB2312" w:hAnsi="仿宋_GB2312" w:eastAsia="仿宋_GB2312" w:cs="仿宋_GB2312"/>
                <w:snapToGrid w:val="0"/>
                <w:color w:val="000000"/>
                <w:szCs w:val="21"/>
                <w:lang w:eastAsia="zh-CN"/>
              </w:rPr>
              <w:t>。</w:t>
            </w:r>
          </w:p>
          <w:p>
            <w:pPr>
              <w:spacing w:line="360" w:lineRule="exact"/>
              <w:rPr>
                <w:rFonts w:ascii="仿宋" w:hAnsi="仿宋" w:eastAsia="仿宋"/>
                <w:color w:val="000000"/>
                <w:szCs w:val="21"/>
              </w:rPr>
            </w:pPr>
          </w:p>
        </w:tc>
        <w:tc>
          <w:tcPr>
            <w:tcW w:w="290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（一）报名条件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1.年满16周岁以上且尚未达到法定退休年龄，未取得竞赛工种技师及以上职业技能等级（职业资格），在龙岗区内从事本竞赛项目相关工作的人员。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2.凡在往届龙岗区职业技能竞赛中获一等奖的选手,不能再参加同一项目同一级别的竞赛。</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（二）报名材料</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1.《202</w:t>
            </w:r>
            <w:r>
              <w:rPr>
                <w:rFonts w:hint="eastAsia" w:ascii="仿宋_GB2312" w:hAnsi="仿宋_GB2312" w:eastAsia="仿宋_GB2312" w:cs="仿宋_GB2312"/>
                <w:snapToGrid w:val="0"/>
                <w:color w:val="000000"/>
                <w:szCs w:val="21"/>
                <w:lang w:val="en-US" w:eastAsia="zh-CN"/>
              </w:rPr>
              <w:t>5</w:t>
            </w:r>
            <w:r>
              <w:rPr>
                <w:rFonts w:hint="eastAsia" w:ascii="仿宋_GB2312" w:hAnsi="仿宋_GB2312" w:eastAsia="仿宋_GB2312" w:cs="仿宋_GB2312"/>
                <w:snapToGrid w:val="0"/>
                <w:color w:val="000000"/>
                <w:szCs w:val="21"/>
              </w:rPr>
              <w:t>年深圳技能大赛——龙岗区职业技能竞赛报名表》；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2.身份证复印件（验原件）；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3.提供从事</w:t>
            </w:r>
            <w:r>
              <w:rPr>
                <w:rFonts w:hint="eastAsia" w:ascii="仿宋_GB2312" w:hAnsi="仿宋_GB2312" w:eastAsia="仿宋_GB2312" w:cs="仿宋_GB2312"/>
                <w:snapToGrid w:val="0"/>
                <w:color w:val="000000"/>
                <w:szCs w:val="21"/>
                <w:lang w:eastAsia="zh-CN"/>
              </w:rPr>
              <w:t>汽车装调运维</w:t>
            </w:r>
            <w:r>
              <w:rPr>
                <w:rFonts w:hint="eastAsia" w:ascii="仿宋_GB2312" w:hAnsi="仿宋_GB2312" w:eastAsia="仿宋_GB2312" w:cs="仿宋_GB2312"/>
                <w:snapToGrid w:val="0"/>
                <w:color w:val="000000"/>
                <w:sz w:val="21"/>
                <w:szCs w:val="21"/>
              </w:rPr>
              <w:t>相关工作的证明；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4.大一寸免冠照片2张；</w:t>
            </w:r>
          </w:p>
          <w:p>
            <w:pPr>
              <w:keepNext w:val="0"/>
              <w:keepLines w:val="0"/>
              <w:pageBreakBefore w:val="0"/>
              <w:kinsoku/>
              <w:wordWrap/>
              <w:overflowPunct/>
              <w:topLinePunct w:val="0"/>
              <w:autoSpaceDE/>
              <w:autoSpaceDN/>
              <w:bidi w:val="0"/>
              <w:adjustRightInd/>
              <w:snapToGrid/>
              <w:spacing w:line="320" w:lineRule="exact"/>
              <w:textAlignment w:val="auto"/>
              <w:rPr>
                <w:rFonts w:ascii="仿宋" w:hAnsi="仿宋" w:eastAsia="仿宋"/>
                <w:bCs/>
                <w:color w:val="000000"/>
              </w:rPr>
            </w:pPr>
            <w:r>
              <w:rPr>
                <w:rFonts w:hint="eastAsia" w:ascii="仿宋_GB2312" w:hAnsi="仿宋_GB2312" w:eastAsia="仿宋_GB2312" w:cs="仿宋_GB2312"/>
                <w:snapToGrid w:val="0"/>
                <w:color w:val="000000"/>
                <w:szCs w:val="21"/>
              </w:rPr>
              <w:t>5.近期免冠证件照电子版。</w:t>
            </w:r>
          </w:p>
        </w:tc>
        <w:tc>
          <w:tcPr>
            <w:tcW w:w="2418" w:type="dxa"/>
            <w:noWrap w:val="0"/>
            <w:vAlign w:val="center"/>
          </w:tcPr>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1．龙岗区中心城清林中路209号人力资源服务大厦6楼6</w:t>
            </w:r>
            <w:r>
              <w:rPr>
                <w:rFonts w:hint="default" w:ascii="仿宋_GB2312" w:hAnsi="仿宋_GB2312" w:eastAsia="仿宋_GB2312" w:cs="仿宋_GB2312"/>
                <w:snapToGrid w:val="0"/>
                <w:color w:val="000000"/>
                <w:szCs w:val="21"/>
              </w:rPr>
              <w:t>16</w:t>
            </w:r>
            <w:r>
              <w:rPr>
                <w:rFonts w:hint="eastAsia" w:ascii="仿宋_GB2312" w:hAnsi="仿宋_GB2312" w:eastAsia="仿宋_GB2312" w:cs="仿宋_GB2312"/>
                <w:snapToGrid w:val="0"/>
                <w:color w:val="000000"/>
                <w:szCs w:val="21"/>
              </w:rPr>
              <w:t>室</w:t>
            </w:r>
          </w:p>
          <w:p>
            <w:pPr>
              <w:spacing w:line="360" w:lineRule="exact"/>
              <w:rPr>
                <w:rFonts w:hint="default"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联系人：</w:t>
            </w:r>
            <w:r>
              <w:rPr>
                <w:rFonts w:hint="default" w:ascii="仿宋_GB2312" w:hAnsi="仿宋_GB2312" w:eastAsia="仿宋_GB2312" w:cs="仿宋_GB2312"/>
                <w:snapToGrid w:val="0"/>
                <w:color w:val="000000"/>
                <w:szCs w:val="21"/>
              </w:rPr>
              <w:t>林创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电  话：28219051</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传  真：28436958</w:t>
            </w:r>
          </w:p>
          <w:p>
            <w:pPr>
              <w:spacing w:line="360" w:lineRule="exact"/>
              <w:rPr>
                <w:rFonts w:hint="eastAsia" w:ascii="仿宋_GB2312" w:hAnsi="仿宋_GB2312" w:eastAsia="仿宋_GB2312" w:cs="仿宋_GB2312"/>
                <w:snapToGrid w:val="0"/>
                <w:color w:val="000000"/>
                <w:szCs w:val="21"/>
              </w:rPr>
            </w:pPr>
          </w:p>
          <w:p>
            <w:pPr>
              <w:numPr>
                <w:ilvl w:val="0"/>
                <w:numId w:val="0"/>
              </w:numPr>
              <w:spacing w:line="360" w:lineRule="exact"/>
              <w:ind w:leftChars="0"/>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snapToGrid w:val="0"/>
                <w:color w:val="000000"/>
                <w:szCs w:val="21"/>
              </w:rPr>
              <w:t>．</w:t>
            </w:r>
            <w:r>
              <w:rPr>
                <w:rFonts w:hint="eastAsia" w:ascii="仿宋_GB2312" w:hAnsi="仿宋_GB2312" w:eastAsia="仿宋_GB2312" w:cs="仿宋_GB2312"/>
              </w:rPr>
              <w:t>深圳市龙岗区中心城建设路三号交通大厦二号楼602</w:t>
            </w:r>
            <w:r>
              <w:rPr>
                <w:rFonts w:hint="eastAsia" w:ascii="仿宋_GB2312" w:hAnsi="仿宋_GB2312" w:eastAsia="仿宋_GB2312" w:cs="仿宋_GB2312"/>
                <w:lang w:val="en-US" w:eastAsia="zh-CN"/>
              </w:rPr>
              <w:t>室</w:t>
            </w:r>
          </w:p>
          <w:p>
            <w:pPr>
              <w:numPr>
                <w:ilvl w:val="0"/>
                <w:numId w:val="0"/>
              </w:numPr>
              <w:spacing w:line="360" w:lineRule="exact"/>
              <w:ind w:leftChars="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联系人：</w:t>
            </w:r>
            <w:r>
              <w:rPr>
                <w:rFonts w:hint="eastAsia" w:ascii="仿宋_GB2312" w:hAnsi="仿宋_GB2312" w:eastAsia="仿宋_GB2312" w:cs="仿宋_GB2312"/>
              </w:rPr>
              <w:t>张德鑫</w:t>
            </w:r>
          </w:p>
          <w:p>
            <w:pPr>
              <w:numPr>
                <w:ilvl w:val="0"/>
                <w:numId w:val="0"/>
              </w:numPr>
              <w:spacing w:line="360" w:lineRule="exact"/>
              <w:ind w:leftChars="0"/>
              <w:rPr>
                <w:rFonts w:hint="eastAsia" w:ascii="仿宋_GB2312" w:hAnsi="仿宋_GB2312" w:eastAsia="仿宋_GB2312" w:cs="仿宋_GB2312"/>
              </w:rPr>
            </w:pPr>
            <w:r>
              <w:rPr>
                <w:rFonts w:hint="eastAsia" w:ascii="仿宋_GB2312" w:hAnsi="仿宋_GB2312" w:eastAsia="仿宋_GB2312" w:cs="仿宋_GB2312"/>
                <w:highlight w:val="none"/>
              </w:rPr>
              <w:t>电</w:t>
            </w:r>
            <w:r>
              <w:rPr>
                <w:rFonts w:hint="default" w:ascii="仿宋_GB2312" w:hAnsi="仿宋_GB2312" w:eastAsia="仿宋_GB2312" w:cs="仿宋_GB2312"/>
                <w:highlight w:val="none"/>
              </w:rPr>
              <w:t xml:space="preserve">  </w:t>
            </w:r>
            <w:r>
              <w:rPr>
                <w:rFonts w:hint="eastAsia" w:ascii="仿宋_GB2312" w:hAnsi="仿宋_GB2312" w:eastAsia="仿宋_GB2312" w:cs="仿宋_GB2312"/>
                <w:highlight w:val="none"/>
              </w:rPr>
              <w:t>话：</w:t>
            </w:r>
            <w:r>
              <w:rPr>
                <w:rFonts w:hint="eastAsia" w:ascii="仿宋_GB2312" w:hAnsi="仿宋_GB2312" w:eastAsia="仿宋_GB2312" w:cs="仿宋_GB2312"/>
              </w:rPr>
              <w:t>28922753</w:t>
            </w:r>
          </w:p>
          <w:p>
            <w:pPr>
              <w:numPr>
                <w:ilvl w:val="0"/>
                <w:numId w:val="0"/>
              </w:numPr>
              <w:spacing w:line="360" w:lineRule="exact"/>
              <w:ind w:left="0" w:leftChars="0" w:firstLine="0" w:firstLineChars="0"/>
              <w:rPr>
                <w:rFonts w:ascii="仿宋" w:hAnsi="仿宋" w:eastAsia="仿宋"/>
                <w:color w:val="000000"/>
                <w:szCs w:val="21"/>
              </w:rPr>
            </w:pPr>
            <w:r>
              <w:rPr>
                <w:rFonts w:hint="eastAsia" w:ascii="仿宋_GB2312" w:hAnsi="仿宋_GB2312" w:eastAsia="仿宋_GB2312" w:cs="仿宋_GB2312"/>
                <w:lang w:val="en-US" w:eastAsia="zh-CN"/>
              </w:rPr>
              <w:t xml:space="preserve">        </w:t>
            </w:r>
            <w:r>
              <w:rPr>
                <w:rFonts w:hint="default" w:ascii="仿宋_GB2312" w:hAnsi="仿宋_GB2312" w:eastAsia="仿宋_GB2312" w:cs="仿宋_GB2312"/>
              </w:rPr>
              <w:t>13902957223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3" w:hRule="atLeast"/>
          <w:jc w:val="center"/>
        </w:trPr>
        <w:tc>
          <w:tcPr>
            <w:tcW w:w="716" w:type="dxa"/>
            <w:noWrap w:val="0"/>
            <w:vAlign w:val="center"/>
          </w:tcPr>
          <w:p>
            <w:pPr>
              <w:spacing w:line="360" w:lineRule="exact"/>
              <w:jc w:val="center"/>
              <w:rPr>
                <w:rFonts w:ascii="仿宋" w:hAnsi="仿宋" w:eastAsia="仿宋"/>
                <w:color w:val="000000"/>
                <w:szCs w:val="21"/>
              </w:rPr>
            </w:pPr>
            <w:r>
              <w:rPr>
                <w:rFonts w:hint="eastAsia" w:ascii="仿宋_GB2312" w:hAnsi="仿宋_GB2312" w:eastAsia="仿宋_GB2312" w:cs="仿宋_GB2312"/>
                <w:snapToGrid w:val="0"/>
                <w:color w:val="000000"/>
                <w:szCs w:val="21"/>
              </w:rPr>
              <w:t>2</w:t>
            </w:r>
          </w:p>
        </w:tc>
        <w:tc>
          <w:tcPr>
            <w:tcW w:w="1269" w:type="dxa"/>
            <w:noWrap w:val="0"/>
            <w:vAlign w:val="center"/>
          </w:tcPr>
          <w:p>
            <w:pPr>
              <w:spacing w:line="360" w:lineRule="exact"/>
              <w:jc w:val="center"/>
              <w:rPr>
                <w:rFonts w:hint="eastAsia" w:ascii="仿宋" w:hAnsi="仿宋" w:eastAsia="仿宋_GB2312"/>
                <w:color w:val="000000"/>
                <w:szCs w:val="21"/>
              </w:rPr>
            </w:pPr>
            <w:r>
              <w:rPr>
                <w:rFonts w:hint="eastAsia" w:ascii="仿宋_GB2312" w:hAnsi="仿宋_GB2312" w:eastAsia="仿宋_GB2312" w:cs="仿宋_GB2312"/>
                <w:snapToGrid w:val="0"/>
                <w:color w:val="000000"/>
                <w:szCs w:val="21"/>
                <w:lang w:val="en-US" w:eastAsia="zh-CN"/>
              </w:rPr>
              <w:t>电工</w:t>
            </w:r>
          </w:p>
        </w:tc>
        <w:tc>
          <w:tcPr>
            <w:tcW w:w="1446" w:type="dxa"/>
            <w:noWrap w:val="0"/>
            <w:vAlign w:val="center"/>
          </w:tcPr>
          <w:p>
            <w:pPr>
              <w:spacing w:line="360" w:lineRule="exact"/>
              <w:rPr>
                <w:rFonts w:hint="eastAsia" w:ascii="仿宋" w:hAnsi="仿宋" w:eastAsia="仿宋_GB2312"/>
                <w:color w:val="000000"/>
                <w:szCs w:val="21"/>
              </w:rPr>
            </w:pPr>
            <w:r>
              <w:rPr>
                <w:rFonts w:hint="default" w:ascii="仿宋_GB2312" w:hAnsi="仿宋_GB2312" w:eastAsia="仿宋_GB2312" w:cs="仿宋_GB2312"/>
                <w:snapToGrid w:val="0"/>
                <w:color w:val="000000"/>
                <w:szCs w:val="21"/>
                <w:lang w:eastAsia="zh-CN"/>
              </w:rPr>
              <w:t>深圳龙岗供电局</w:t>
            </w:r>
          </w:p>
        </w:tc>
        <w:tc>
          <w:tcPr>
            <w:tcW w:w="7016" w:type="dxa"/>
            <w:noWrap w:val="0"/>
            <w:vAlign w:val="center"/>
          </w:tcPr>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（一）竞赛分初赛和决赛两个阶段进行</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1．初赛为理论知识竞赛，采取闭卷作答方式进行，竞赛时间为</w:t>
            </w:r>
            <w:r>
              <w:rPr>
                <w:rFonts w:hint="eastAsia" w:ascii="仿宋_GB2312" w:hAnsi="仿宋_GB2312" w:eastAsia="仿宋_GB2312" w:cs="仿宋_GB2312"/>
                <w:snapToGrid w:val="0"/>
                <w:color w:val="000000"/>
                <w:szCs w:val="21"/>
                <w:lang w:val="en-US" w:eastAsia="zh-CN"/>
              </w:rPr>
              <w:t>90</w:t>
            </w:r>
            <w:r>
              <w:rPr>
                <w:rFonts w:hint="eastAsia" w:ascii="仿宋_GB2312" w:hAnsi="仿宋_GB2312" w:eastAsia="仿宋_GB2312" w:cs="仿宋_GB2312"/>
                <w:snapToGrid w:val="0"/>
                <w:color w:val="000000"/>
                <w:szCs w:val="21"/>
              </w:rPr>
              <w:t>分钟，满分为1</w:t>
            </w:r>
            <w:r>
              <w:rPr>
                <w:rFonts w:hint="default" w:ascii="仿宋_GB2312" w:hAnsi="仿宋_GB2312" w:eastAsia="仿宋_GB2312" w:cs="仿宋_GB2312"/>
                <w:snapToGrid w:val="0"/>
                <w:color w:val="000000"/>
                <w:szCs w:val="21"/>
              </w:rPr>
              <w:t>00</w:t>
            </w:r>
            <w:r>
              <w:rPr>
                <w:rFonts w:hint="eastAsia" w:ascii="仿宋_GB2312" w:hAnsi="仿宋_GB2312" w:eastAsia="仿宋_GB2312" w:cs="仿宋_GB2312"/>
                <w:snapToGrid w:val="0"/>
                <w:color w:val="000000"/>
                <w:szCs w:val="21"/>
              </w:rPr>
              <w:t>分，60分为合格。初赛成绩排名前</w:t>
            </w:r>
            <w:r>
              <w:rPr>
                <w:rFonts w:hint="eastAsia" w:ascii="仿宋_GB2312" w:hAnsi="仿宋_GB2312" w:eastAsia="仿宋_GB2312" w:cs="仿宋_GB2312"/>
                <w:snapToGrid w:val="0"/>
                <w:color w:val="000000"/>
                <w:szCs w:val="21"/>
                <w:lang w:val="en-US" w:eastAsia="zh-CN"/>
              </w:rPr>
              <w:t>30</w:t>
            </w:r>
            <w:r>
              <w:rPr>
                <w:rFonts w:hint="eastAsia" w:ascii="仿宋_GB2312" w:hAnsi="仿宋_GB2312" w:eastAsia="仿宋_GB2312" w:cs="仿宋_GB2312"/>
                <w:snapToGrid w:val="0"/>
                <w:color w:val="000000"/>
                <w:szCs w:val="21"/>
              </w:rPr>
              <w:t>名的选手进入决赛。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2．决赛为实操考核，以现场实际操作的方式进行，选手在规定时间内完成规定项目，满分为100分，60分为合格。</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3．成绩计算：</w:t>
            </w:r>
            <w:r>
              <w:rPr>
                <w:rFonts w:hint="eastAsia" w:ascii="仿宋_GB2312" w:hAnsi="仿宋_GB2312" w:eastAsia="仿宋_GB2312" w:cs="仿宋_GB2312"/>
                <w:snapToGrid w:val="0"/>
                <w:color w:val="000000"/>
                <w:szCs w:val="21"/>
                <w:lang w:val="en-US" w:eastAsia="zh-CN"/>
              </w:rPr>
              <w:t>按照初赛占30%，决赛占70%计算综合成绩（若综合成绩相同，以决赛成绩高分者为先，若决赛成绩也相同，以决赛项目一完成时间较短者为先）</w:t>
            </w:r>
            <w:r>
              <w:rPr>
                <w:rFonts w:hint="eastAsia" w:ascii="仿宋_GB2312" w:hAnsi="仿宋_GB2312" w:eastAsia="仿宋_GB2312" w:cs="仿宋_GB2312"/>
                <w:snapToGrid w:val="0"/>
                <w:color w:val="000000"/>
                <w:szCs w:val="21"/>
              </w:rPr>
              <w:t>。</w:t>
            </w:r>
          </w:p>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（二）表彰</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1.对竞赛成绩前</w:t>
            </w:r>
            <w:r>
              <w:rPr>
                <w:rFonts w:hint="default" w:ascii="仿宋_GB2312" w:hAnsi="仿宋_GB2312" w:eastAsia="仿宋_GB2312" w:cs="仿宋_GB2312"/>
                <w:snapToGrid w:val="0"/>
                <w:color w:val="000000"/>
                <w:szCs w:val="21"/>
              </w:rPr>
              <w:t>六</w:t>
            </w:r>
            <w:r>
              <w:rPr>
                <w:rFonts w:hint="eastAsia" w:ascii="仿宋_GB2312" w:hAnsi="仿宋_GB2312" w:eastAsia="仿宋_GB2312" w:cs="仿宋_GB2312"/>
                <w:snapToGrid w:val="0"/>
                <w:color w:val="000000"/>
                <w:szCs w:val="21"/>
              </w:rPr>
              <w:t>名的选手进行</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，分别设置一等奖1名，二等奖2名，三等奖3名，</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人数原则上不超过</w:t>
            </w:r>
            <w:r>
              <w:rPr>
                <w:rFonts w:hint="eastAsia" w:ascii="仿宋_GB2312" w:hAnsi="仿宋_GB2312" w:eastAsia="仿宋_GB2312" w:cs="仿宋_GB2312"/>
                <w:snapToGrid w:val="0"/>
                <w:color w:val="000000"/>
                <w:szCs w:val="21"/>
                <w:lang w:val="en-US" w:eastAsia="zh-CN"/>
              </w:rPr>
              <w:t>实际</w:t>
            </w:r>
            <w:r>
              <w:rPr>
                <w:rFonts w:hint="eastAsia" w:ascii="仿宋_GB2312" w:hAnsi="仿宋_GB2312" w:eastAsia="仿宋_GB2312" w:cs="仿宋_GB2312"/>
                <w:snapToGrid w:val="0"/>
                <w:color w:val="000000"/>
                <w:szCs w:val="21"/>
              </w:rPr>
              <w:t>参加决赛人数的30%；对</w:t>
            </w:r>
            <w:r>
              <w:rPr>
                <w:rFonts w:hint="eastAsia" w:ascii="仿宋_GB2312" w:hAnsi="仿宋_GB2312" w:eastAsia="仿宋_GB2312" w:cs="仿宋_GB2312"/>
                <w:bCs/>
                <w:snapToGrid w:val="0"/>
                <w:color w:val="000000"/>
                <w:szCs w:val="21"/>
              </w:rPr>
              <w:t>理论知识和实际操作成绩均合格</w:t>
            </w:r>
            <w:r>
              <w:rPr>
                <w:rFonts w:hint="eastAsia" w:ascii="仿宋_GB2312" w:hAnsi="仿宋_GB2312" w:eastAsia="仿宋_GB2312" w:cs="仿宋_GB2312"/>
                <w:snapToGrid w:val="0"/>
                <w:color w:val="000000"/>
                <w:szCs w:val="21"/>
              </w:rPr>
              <w:t>的前6名选手</w:t>
            </w:r>
            <w:r>
              <w:rPr>
                <w:rFonts w:hint="default" w:ascii="仿宋_GB2312" w:hAnsi="仿宋_GB2312" w:eastAsia="仿宋_GB2312" w:cs="仿宋_GB2312"/>
                <w:snapToGrid w:val="0"/>
                <w:color w:val="000000"/>
                <w:szCs w:val="21"/>
              </w:rPr>
              <w:t>认定为</w:t>
            </w:r>
            <w:r>
              <w:rPr>
                <w:rFonts w:hint="eastAsia" w:ascii="仿宋_GB2312" w:hAnsi="仿宋_GB2312" w:eastAsia="仿宋_GB2312" w:cs="仿宋_GB2312"/>
                <w:snapToGrid w:val="0"/>
                <w:color w:val="000000"/>
                <w:szCs w:val="21"/>
              </w:rPr>
              <w:t>“龙岗区技术能手”。</w:t>
            </w:r>
          </w:p>
          <w:p>
            <w:pPr>
              <w:spacing w:line="360" w:lineRule="exact"/>
              <w:rPr>
                <w:rFonts w:ascii="仿宋" w:hAnsi="仿宋" w:eastAsia="仿宋"/>
                <w:color w:val="000000"/>
                <w:szCs w:val="21"/>
              </w:rPr>
            </w:pPr>
            <w:r>
              <w:rPr>
                <w:rFonts w:hint="default" w:ascii="仿宋_GB2312" w:hAnsi="仿宋_GB2312" w:eastAsia="仿宋_GB2312" w:cs="仿宋_GB2312"/>
                <w:snapToGrid w:val="0"/>
                <w:color w:val="000000"/>
                <w:szCs w:val="21"/>
                <w:lang w:eastAsia="zh-CN"/>
              </w:rPr>
              <w:t>2.</w:t>
            </w:r>
            <w:r>
              <w:rPr>
                <w:rFonts w:hint="eastAsia" w:ascii="仿宋_GB2312" w:hAnsi="仿宋_GB2312" w:eastAsia="仿宋_GB2312" w:cs="仿宋_GB2312"/>
                <w:snapToGrid w:val="0"/>
                <w:color w:val="000000"/>
                <w:szCs w:val="21"/>
                <w:lang w:val="en-US" w:eastAsia="zh-CN"/>
              </w:rPr>
              <w:t>总成绩第一名的选手，可直接参加龙岗区职工之星——“技能之星”决赛的评选</w:t>
            </w:r>
            <w:r>
              <w:rPr>
                <w:rFonts w:hint="default" w:ascii="仿宋_GB2312" w:hAnsi="仿宋_GB2312" w:eastAsia="仿宋_GB2312" w:cs="仿宋_GB2312"/>
                <w:snapToGrid w:val="0"/>
                <w:color w:val="000000"/>
                <w:szCs w:val="21"/>
                <w:lang w:eastAsia="zh-CN"/>
              </w:rPr>
              <w:t>。</w:t>
            </w:r>
          </w:p>
        </w:tc>
        <w:tc>
          <w:tcPr>
            <w:tcW w:w="290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（一）报名条件</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年满16周岁以上且尚未达到法定退休年龄，未取得竞赛工种技师及以上职业技能等级（职业资格），在龙岗区内从事本竞赛项目相关工作的人员。且参赛人员必须持有电工作业操作证（含低压、高压）或供电部门的作业员资质。</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2.凡在往届龙岗区职业技能竞赛中获一等奖的选手,不能再参加同一项目同一级别的竞赛。</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（二）报名材料</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1.《202</w:t>
            </w:r>
            <w:r>
              <w:rPr>
                <w:rFonts w:hint="eastAsia" w:ascii="仿宋_GB2312" w:hAnsi="仿宋_GB2312" w:eastAsia="仿宋_GB2312" w:cs="仿宋_GB2312"/>
                <w:snapToGrid w:val="0"/>
                <w:color w:val="000000"/>
                <w:szCs w:val="21"/>
                <w:lang w:val="en-US" w:eastAsia="zh-CN"/>
              </w:rPr>
              <w:t>5</w:t>
            </w:r>
            <w:r>
              <w:rPr>
                <w:rFonts w:hint="eastAsia" w:ascii="仿宋_GB2312" w:hAnsi="仿宋_GB2312" w:eastAsia="仿宋_GB2312" w:cs="仿宋_GB2312"/>
                <w:snapToGrid w:val="0"/>
                <w:color w:val="000000"/>
                <w:szCs w:val="21"/>
              </w:rPr>
              <w:t>年深圳技能大赛——龙岗区职业技能竞赛报名表》；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2.身份证复印件（验原件）；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3.提供从事</w:t>
            </w:r>
            <w:r>
              <w:rPr>
                <w:rFonts w:hint="eastAsia" w:ascii="仿宋_GB2312" w:hAnsi="仿宋_GB2312" w:eastAsia="仿宋_GB2312" w:cs="仿宋_GB2312"/>
                <w:snapToGrid w:val="0"/>
                <w:color w:val="000000"/>
                <w:szCs w:val="21"/>
                <w:lang w:eastAsia="zh-CN"/>
              </w:rPr>
              <w:t>电工</w:t>
            </w:r>
            <w:r>
              <w:rPr>
                <w:rFonts w:hint="eastAsia" w:ascii="仿宋_GB2312" w:hAnsi="仿宋_GB2312" w:eastAsia="仿宋_GB2312" w:cs="仿宋_GB2312"/>
                <w:snapToGrid w:val="0"/>
                <w:color w:val="000000"/>
                <w:sz w:val="21"/>
                <w:szCs w:val="21"/>
              </w:rPr>
              <w:t>相关工作的证明；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4.大一寸免冠照片2张；</w:t>
            </w:r>
          </w:p>
          <w:p>
            <w:pPr>
              <w:keepNext w:val="0"/>
              <w:keepLines w:val="0"/>
              <w:pageBreakBefore w:val="0"/>
              <w:kinsoku/>
              <w:wordWrap/>
              <w:overflowPunct/>
              <w:topLinePunct w:val="0"/>
              <w:autoSpaceDE/>
              <w:autoSpaceDN/>
              <w:bidi w:val="0"/>
              <w:adjustRightInd/>
              <w:snapToGrid/>
              <w:spacing w:line="320" w:lineRule="exact"/>
              <w:textAlignment w:val="auto"/>
              <w:rPr>
                <w:rFonts w:ascii="仿宋" w:hAnsi="仿宋" w:eastAsia="仿宋"/>
                <w:bCs/>
                <w:color w:val="000000"/>
              </w:rPr>
            </w:pPr>
            <w:r>
              <w:rPr>
                <w:rFonts w:hint="eastAsia" w:ascii="仿宋_GB2312" w:hAnsi="仿宋_GB2312" w:eastAsia="仿宋_GB2312" w:cs="仿宋_GB2312"/>
                <w:snapToGrid w:val="0"/>
                <w:color w:val="000000"/>
                <w:szCs w:val="21"/>
              </w:rPr>
              <w:t>5.近期免冠证件照电子版。</w:t>
            </w:r>
          </w:p>
        </w:tc>
        <w:tc>
          <w:tcPr>
            <w:tcW w:w="2418" w:type="dxa"/>
            <w:noWrap w:val="0"/>
            <w:vAlign w:val="center"/>
          </w:tcPr>
          <w:p>
            <w:pPr>
              <w:widowControl/>
              <w:spacing w:line="360" w:lineRule="exact"/>
              <w:jc w:val="lef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1．龙岗区中心城清林中路209号人力资源服务大厦6楼6</w:t>
            </w:r>
            <w:r>
              <w:rPr>
                <w:rFonts w:hint="default" w:ascii="仿宋_GB2312" w:hAnsi="仿宋_GB2312" w:eastAsia="仿宋_GB2312" w:cs="仿宋_GB2312"/>
                <w:snapToGrid w:val="0"/>
                <w:color w:val="000000"/>
                <w:szCs w:val="21"/>
              </w:rPr>
              <w:t>16</w:t>
            </w:r>
            <w:r>
              <w:rPr>
                <w:rFonts w:hint="eastAsia" w:ascii="仿宋_GB2312" w:hAnsi="仿宋_GB2312" w:eastAsia="仿宋_GB2312" w:cs="仿宋_GB2312"/>
                <w:snapToGrid w:val="0"/>
                <w:color w:val="000000"/>
                <w:szCs w:val="21"/>
              </w:rPr>
              <w:t>室</w:t>
            </w:r>
          </w:p>
          <w:p>
            <w:pPr>
              <w:widowControl/>
              <w:spacing w:line="360" w:lineRule="exact"/>
              <w:jc w:val="left"/>
              <w:rPr>
                <w:rFonts w:hint="default"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联系人：</w:t>
            </w:r>
            <w:r>
              <w:rPr>
                <w:rFonts w:hint="default" w:ascii="仿宋_GB2312" w:hAnsi="仿宋_GB2312" w:eastAsia="仿宋_GB2312" w:cs="仿宋_GB2312"/>
                <w:snapToGrid w:val="0"/>
                <w:color w:val="000000"/>
                <w:szCs w:val="21"/>
              </w:rPr>
              <w:t>林创</w:t>
            </w:r>
          </w:p>
          <w:p>
            <w:pPr>
              <w:widowControl/>
              <w:spacing w:line="360" w:lineRule="exact"/>
              <w:jc w:val="lef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电  话：28219051</w:t>
            </w:r>
          </w:p>
          <w:p>
            <w:pPr>
              <w:widowControl/>
              <w:spacing w:line="360" w:lineRule="exact"/>
              <w:jc w:val="lef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传  真：28436958</w:t>
            </w:r>
          </w:p>
          <w:p>
            <w:pPr>
              <w:widowControl/>
              <w:spacing w:line="360" w:lineRule="exact"/>
              <w:jc w:val="left"/>
              <w:rPr>
                <w:rFonts w:hint="eastAsia" w:ascii="仿宋_GB2312" w:hAnsi="仿宋_GB2312" w:eastAsia="仿宋_GB2312" w:cs="仿宋_GB2312"/>
                <w:snapToGrid w:val="0"/>
                <w:color w:val="000000"/>
                <w:szCs w:val="21"/>
              </w:rPr>
            </w:pPr>
          </w:p>
          <w:p>
            <w:pPr>
              <w:widowControl/>
              <w:numPr>
                <w:ilvl w:val="0"/>
                <w:numId w:val="0"/>
              </w:numPr>
              <w:spacing w:line="360" w:lineRule="exact"/>
              <w:ind w:leftChars="0"/>
              <w:jc w:val="left"/>
              <w:rPr>
                <w:rFonts w:hint="eastAsia" w:ascii="仿宋_GB2312" w:hAnsi="仿宋_GB2312" w:eastAsia="仿宋_GB2312" w:cs="仿宋_GB2312"/>
                <w:color w:val="auto"/>
                <w:lang w:val="en-US" w:eastAsia="zh-CN"/>
              </w:rPr>
            </w:pPr>
            <w:r>
              <w:rPr>
                <w:rFonts w:hint="default" w:ascii="仿宋_GB2312" w:hAnsi="仿宋_GB2312" w:eastAsia="仿宋_GB2312" w:cs="仿宋_GB2312"/>
                <w:color w:val="auto"/>
                <w:lang w:eastAsia="zh-CN"/>
              </w:rPr>
              <w:t>2</w:t>
            </w:r>
            <w:r>
              <w:rPr>
                <w:rFonts w:hint="eastAsia" w:ascii="仿宋_GB2312" w:hAnsi="仿宋_GB2312" w:eastAsia="仿宋_GB2312" w:cs="仿宋_GB2312"/>
                <w:snapToGrid w:val="0"/>
                <w:color w:val="000000"/>
                <w:szCs w:val="21"/>
              </w:rPr>
              <w:t>．</w:t>
            </w:r>
            <w:r>
              <w:rPr>
                <w:rFonts w:hint="eastAsia" w:ascii="仿宋_GB2312" w:hAnsi="仿宋_GB2312" w:eastAsia="仿宋_GB2312" w:cs="仿宋_GB2312"/>
                <w:snapToGrid w:val="0"/>
                <w:color w:val="000000"/>
                <w:szCs w:val="21"/>
                <w:lang w:val="en-US" w:eastAsia="zh-CN"/>
              </w:rPr>
              <w:t>龙岗区龙城街道和谐路10号龙岗供电局职工创新基地203</w:t>
            </w:r>
          </w:p>
          <w:p>
            <w:pPr>
              <w:widowControl/>
              <w:numPr>
                <w:ilvl w:val="0"/>
                <w:numId w:val="0"/>
              </w:numPr>
              <w:spacing w:line="360" w:lineRule="exact"/>
              <w:ind w:leftChars="0"/>
              <w:jc w:val="left"/>
              <w:rPr>
                <w:rFonts w:hint="eastAsia" w:ascii="仿宋_GB2312" w:hAnsi="仿宋_GB2312" w:eastAsia="仿宋_GB2312" w:cs="仿宋_GB2312"/>
                <w:snapToGrid w:val="0"/>
                <w:color w:val="000000"/>
                <w:szCs w:val="21"/>
                <w:lang w:val="en-US" w:eastAsia="zh-CN"/>
              </w:rPr>
            </w:pPr>
            <w:r>
              <w:rPr>
                <w:rFonts w:hint="eastAsia" w:ascii="仿宋_GB2312" w:hAnsi="仿宋_GB2312" w:eastAsia="仿宋_GB2312" w:cs="仿宋_GB2312"/>
                <w:color w:val="auto"/>
                <w:lang w:val="en-US" w:eastAsia="zh-CN"/>
              </w:rPr>
              <w:t>联系</w:t>
            </w:r>
            <w:r>
              <w:rPr>
                <w:rFonts w:hint="eastAsia" w:ascii="仿宋_GB2312" w:hAnsi="仿宋_GB2312" w:eastAsia="仿宋_GB2312" w:cs="仿宋_GB2312"/>
                <w:snapToGrid w:val="0"/>
                <w:color w:val="000000"/>
                <w:szCs w:val="21"/>
                <w:lang w:val="en-US" w:eastAsia="zh-CN"/>
              </w:rPr>
              <w:t>人：李棒</w:t>
            </w:r>
          </w:p>
          <w:p>
            <w:pPr>
              <w:widowControl/>
              <w:numPr>
                <w:ilvl w:val="0"/>
                <w:numId w:val="0"/>
              </w:numPr>
              <w:spacing w:line="360" w:lineRule="exact"/>
              <w:ind w:left="0" w:leftChars="0" w:firstLine="0" w:firstLineChars="0"/>
              <w:jc w:val="left"/>
              <w:rPr>
                <w:rFonts w:ascii="仿宋" w:hAnsi="仿宋" w:eastAsia="仿宋"/>
                <w:color w:val="000000"/>
                <w:szCs w:val="21"/>
              </w:rPr>
            </w:pPr>
            <w:r>
              <w:rPr>
                <w:rFonts w:hint="eastAsia" w:ascii="仿宋_GB2312" w:hAnsi="仿宋_GB2312" w:eastAsia="仿宋_GB2312" w:cs="仿宋_GB2312"/>
                <w:snapToGrid w:val="0"/>
                <w:color w:val="000000"/>
                <w:szCs w:val="21"/>
                <w:lang w:val="en-US" w:eastAsia="zh-CN"/>
              </w:rPr>
              <w:t>电</w:t>
            </w:r>
            <w:r>
              <w:rPr>
                <w:rFonts w:hint="default" w:ascii="仿宋_GB2312" w:hAnsi="仿宋_GB2312" w:eastAsia="仿宋_GB2312" w:cs="仿宋_GB2312"/>
                <w:snapToGrid w:val="0"/>
                <w:color w:val="000000"/>
                <w:szCs w:val="21"/>
                <w:lang w:val="en-US" w:eastAsia="zh-CN"/>
              </w:rPr>
              <w:t xml:space="preserve">  </w:t>
            </w:r>
            <w:r>
              <w:rPr>
                <w:rFonts w:hint="eastAsia" w:ascii="仿宋_GB2312" w:hAnsi="仿宋_GB2312" w:eastAsia="仿宋_GB2312" w:cs="仿宋_GB2312"/>
                <w:snapToGrid w:val="0"/>
                <w:color w:val="000000"/>
                <w:szCs w:val="21"/>
                <w:lang w:val="en-US" w:eastAsia="zh-CN"/>
              </w:rPr>
              <w:t>话：15986845636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6" w:hRule="atLeast"/>
          <w:jc w:val="center"/>
        </w:trPr>
        <w:tc>
          <w:tcPr>
            <w:tcW w:w="716" w:type="dxa"/>
            <w:noWrap w:val="0"/>
            <w:vAlign w:val="center"/>
          </w:tcPr>
          <w:p>
            <w:pPr>
              <w:spacing w:line="360" w:lineRule="exact"/>
              <w:jc w:val="center"/>
              <w:rPr>
                <w:rFonts w:hint="default" w:ascii="仿宋" w:hAnsi="仿宋" w:eastAsia="仿宋"/>
                <w:color w:val="000000"/>
                <w:szCs w:val="21"/>
              </w:rPr>
            </w:pPr>
            <w:r>
              <w:rPr>
                <w:rFonts w:hint="default" w:ascii="仿宋_GB2312" w:hAnsi="仿宋_GB2312" w:eastAsia="仿宋_GB2312" w:cs="仿宋_GB2312"/>
                <w:snapToGrid w:val="0"/>
                <w:color w:val="000000"/>
                <w:szCs w:val="21"/>
              </w:rPr>
              <w:t>3</w:t>
            </w:r>
          </w:p>
        </w:tc>
        <w:tc>
          <w:tcPr>
            <w:tcW w:w="1269" w:type="dxa"/>
            <w:noWrap w:val="0"/>
            <w:vAlign w:val="center"/>
          </w:tcPr>
          <w:p>
            <w:pPr>
              <w:spacing w:line="360" w:lineRule="exact"/>
              <w:jc w:val="left"/>
              <w:rPr>
                <w:rFonts w:hint="eastAsia" w:ascii="仿宋" w:hAnsi="仿宋" w:eastAsia="仿宋_GB2312"/>
                <w:color w:val="000000"/>
                <w:szCs w:val="21"/>
              </w:rPr>
            </w:pPr>
            <w:r>
              <w:rPr>
                <w:rFonts w:hint="eastAsia" w:ascii="仿宋_GB2312" w:hAnsi="仿宋_GB2312" w:eastAsia="仿宋_GB2312" w:cs="仿宋_GB2312"/>
                <w:snapToGrid w:val="0"/>
                <w:color w:val="000000"/>
                <w:szCs w:val="21"/>
                <w:lang w:val="en-US" w:eastAsia="zh-CN"/>
              </w:rPr>
              <w:t>互联网营销师</w:t>
            </w:r>
          </w:p>
        </w:tc>
        <w:tc>
          <w:tcPr>
            <w:tcW w:w="1446" w:type="dxa"/>
            <w:noWrap w:val="0"/>
            <w:vAlign w:val="center"/>
          </w:tcPr>
          <w:p>
            <w:pPr>
              <w:spacing w:line="360" w:lineRule="exact"/>
              <w:rPr>
                <w:rFonts w:ascii="仿宋" w:hAnsi="仿宋" w:eastAsia="仿宋"/>
                <w:color w:val="000000"/>
                <w:szCs w:val="21"/>
              </w:rPr>
            </w:pPr>
            <w:r>
              <w:rPr>
                <w:rFonts w:hint="default" w:ascii="仿宋_GB2312" w:hAnsi="仿宋_GB2312" w:eastAsia="仿宋_GB2312" w:cs="仿宋_GB2312"/>
                <w:snapToGrid w:val="0"/>
                <w:color w:val="000000"/>
                <w:szCs w:val="21"/>
                <w:lang w:eastAsia="zh-CN"/>
              </w:rPr>
              <w:t>深圳市龙岗区直播电商行业协会</w:t>
            </w:r>
          </w:p>
        </w:tc>
        <w:tc>
          <w:tcPr>
            <w:tcW w:w="7016" w:type="dxa"/>
            <w:noWrap w:val="0"/>
            <w:vAlign w:val="center"/>
          </w:tcPr>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（一）竞赛分初赛和决赛两个阶段进行</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1．初赛为理论知识竞赛，采取闭卷作答方式进行，竞赛时间为</w:t>
            </w:r>
            <w:r>
              <w:rPr>
                <w:rFonts w:hint="eastAsia" w:ascii="仿宋_GB2312" w:hAnsi="仿宋_GB2312" w:eastAsia="仿宋_GB2312" w:cs="仿宋_GB2312"/>
                <w:snapToGrid w:val="0"/>
                <w:color w:val="000000"/>
                <w:szCs w:val="21"/>
                <w:lang w:val="en-US" w:eastAsia="zh-CN"/>
              </w:rPr>
              <w:t>9</w:t>
            </w:r>
            <w:r>
              <w:rPr>
                <w:rFonts w:hint="eastAsia" w:ascii="仿宋_GB2312" w:hAnsi="仿宋_GB2312" w:eastAsia="仿宋_GB2312" w:cs="仿宋_GB2312"/>
                <w:snapToGrid w:val="0"/>
                <w:color w:val="000000"/>
                <w:szCs w:val="21"/>
              </w:rPr>
              <w:t>0分钟，满分为100分，60分为合格。初赛成绩排名前</w:t>
            </w:r>
            <w:r>
              <w:rPr>
                <w:rFonts w:hint="eastAsia" w:ascii="仿宋_GB2312" w:hAnsi="仿宋_GB2312" w:eastAsia="仿宋_GB2312" w:cs="仿宋_GB2312"/>
                <w:snapToGrid w:val="0"/>
                <w:color w:val="000000"/>
                <w:szCs w:val="21"/>
                <w:lang w:val="en-US" w:eastAsia="zh-CN"/>
              </w:rPr>
              <w:t>3</w:t>
            </w:r>
            <w:r>
              <w:rPr>
                <w:rFonts w:hint="default" w:ascii="仿宋_GB2312" w:hAnsi="仿宋_GB2312" w:eastAsia="仿宋_GB2312" w:cs="仿宋_GB2312"/>
                <w:snapToGrid w:val="0"/>
                <w:color w:val="000000"/>
                <w:szCs w:val="21"/>
                <w:lang w:eastAsia="zh-CN"/>
              </w:rPr>
              <w:t>0</w:t>
            </w:r>
            <w:r>
              <w:rPr>
                <w:rFonts w:hint="eastAsia" w:ascii="仿宋_GB2312" w:hAnsi="仿宋_GB2312" w:eastAsia="仿宋_GB2312" w:cs="仿宋_GB2312"/>
                <w:snapToGrid w:val="0"/>
                <w:color w:val="000000"/>
                <w:szCs w:val="21"/>
              </w:rPr>
              <w:t>名的选手进入决赛。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2．决赛为实操考核，以现场实际操作的方式进行，选手在规定时间内完成规定项目，满分为100分，60分为合格。</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3．成绩计算</w:t>
            </w:r>
            <w:r>
              <w:rPr>
                <w:rFonts w:hint="eastAsia" w:ascii="仿宋_GB2312" w:hAnsi="仿宋_GB2312" w:eastAsia="仿宋_GB2312" w:cs="仿宋_GB2312"/>
                <w:snapToGrid w:val="0"/>
                <w:color w:val="000000"/>
                <w:szCs w:val="21"/>
                <w:lang w:eastAsia="zh-CN"/>
              </w:rPr>
              <w:t>：</w:t>
            </w:r>
            <w:r>
              <w:rPr>
                <w:rFonts w:hint="eastAsia" w:ascii="仿宋_GB2312" w:hAnsi="仿宋_GB2312" w:eastAsia="仿宋_GB2312" w:cs="仿宋_GB2312"/>
                <w:snapToGrid w:val="0"/>
                <w:color w:val="000000"/>
                <w:szCs w:val="21"/>
                <w:lang w:val="en-US" w:eastAsia="zh-CN"/>
              </w:rPr>
              <w:t>按照初赛占30%，决赛占70%计算综合成绩（若综合成绩相同，以决赛成绩高分者为先，若决赛成绩也相同，以决赛直播智能推广及直播实施得分高者为先）</w:t>
            </w:r>
            <w:r>
              <w:rPr>
                <w:rFonts w:hint="eastAsia" w:ascii="仿宋_GB2312" w:hAnsi="仿宋_GB2312" w:eastAsia="仿宋_GB2312" w:cs="仿宋_GB2312"/>
                <w:snapToGrid w:val="0"/>
                <w:color w:val="000000"/>
                <w:szCs w:val="21"/>
              </w:rPr>
              <w:t>。</w:t>
            </w:r>
          </w:p>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（二）表彰</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1.对竞赛成绩前</w:t>
            </w:r>
            <w:r>
              <w:rPr>
                <w:rFonts w:hint="default" w:ascii="仿宋_GB2312" w:hAnsi="仿宋_GB2312" w:eastAsia="仿宋_GB2312" w:cs="仿宋_GB2312"/>
                <w:snapToGrid w:val="0"/>
                <w:color w:val="000000"/>
                <w:szCs w:val="21"/>
              </w:rPr>
              <w:t>六</w:t>
            </w:r>
            <w:r>
              <w:rPr>
                <w:rFonts w:hint="eastAsia" w:ascii="仿宋_GB2312" w:hAnsi="仿宋_GB2312" w:eastAsia="仿宋_GB2312" w:cs="仿宋_GB2312"/>
                <w:snapToGrid w:val="0"/>
                <w:color w:val="000000"/>
                <w:szCs w:val="21"/>
              </w:rPr>
              <w:t>名的选手进行</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，分别设置一等奖1名，二等奖2名，三等奖3名，</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人数原则上不超过</w:t>
            </w:r>
            <w:r>
              <w:rPr>
                <w:rFonts w:hint="eastAsia" w:ascii="仿宋_GB2312" w:hAnsi="仿宋_GB2312" w:eastAsia="仿宋_GB2312" w:cs="仿宋_GB2312"/>
                <w:snapToGrid w:val="0"/>
                <w:color w:val="000000"/>
                <w:szCs w:val="21"/>
                <w:lang w:val="en-US" w:eastAsia="zh-CN"/>
              </w:rPr>
              <w:t>实际</w:t>
            </w:r>
            <w:r>
              <w:rPr>
                <w:rFonts w:hint="eastAsia" w:ascii="仿宋_GB2312" w:hAnsi="仿宋_GB2312" w:eastAsia="仿宋_GB2312" w:cs="仿宋_GB2312"/>
                <w:snapToGrid w:val="0"/>
                <w:color w:val="000000"/>
                <w:szCs w:val="21"/>
              </w:rPr>
              <w:t>参加决赛人数的30%；对</w:t>
            </w:r>
            <w:r>
              <w:rPr>
                <w:rFonts w:hint="eastAsia" w:ascii="仿宋_GB2312" w:hAnsi="仿宋_GB2312" w:eastAsia="仿宋_GB2312" w:cs="仿宋_GB2312"/>
                <w:bCs/>
                <w:snapToGrid w:val="0"/>
                <w:color w:val="000000"/>
                <w:szCs w:val="21"/>
              </w:rPr>
              <w:t>理论知识和实际操作成绩均合格</w:t>
            </w:r>
            <w:r>
              <w:rPr>
                <w:rFonts w:hint="eastAsia" w:ascii="仿宋_GB2312" w:hAnsi="仿宋_GB2312" w:eastAsia="仿宋_GB2312" w:cs="仿宋_GB2312"/>
                <w:snapToGrid w:val="0"/>
                <w:color w:val="000000"/>
                <w:szCs w:val="21"/>
              </w:rPr>
              <w:t>的前6名选手</w:t>
            </w:r>
            <w:r>
              <w:rPr>
                <w:rFonts w:hint="default" w:ascii="仿宋_GB2312" w:hAnsi="仿宋_GB2312" w:eastAsia="仿宋_GB2312" w:cs="仿宋_GB2312"/>
                <w:snapToGrid w:val="0"/>
                <w:color w:val="000000"/>
                <w:szCs w:val="21"/>
              </w:rPr>
              <w:t>认定为</w:t>
            </w:r>
            <w:r>
              <w:rPr>
                <w:rFonts w:hint="eastAsia" w:ascii="仿宋_GB2312" w:hAnsi="仿宋_GB2312" w:eastAsia="仿宋_GB2312" w:cs="仿宋_GB2312"/>
                <w:snapToGrid w:val="0"/>
                <w:color w:val="000000"/>
                <w:szCs w:val="21"/>
              </w:rPr>
              <w:t>“龙岗区技术能手”。</w:t>
            </w:r>
          </w:p>
          <w:p>
            <w:pPr>
              <w:spacing w:line="360" w:lineRule="exact"/>
              <w:rPr>
                <w:rFonts w:ascii="仿宋" w:hAnsi="仿宋" w:eastAsia="仿宋"/>
                <w:color w:val="000000"/>
                <w:szCs w:val="21"/>
              </w:rPr>
            </w:pPr>
            <w:r>
              <w:rPr>
                <w:rFonts w:hint="default" w:ascii="仿宋_GB2312" w:hAnsi="仿宋_GB2312" w:eastAsia="仿宋_GB2312" w:cs="仿宋_GB2312"/>
                <w:snapToGrid w:val="0"/>
                <w:color w:val="000000"/>
                <w:szCs w:val="21"/>
                <w:lang w:eastAsia="zh-CN"/>
              </w:rPr>
              <w:t>2.</w:t>
            </w:r>
            <w:r>
              <w:rPr>
                <w:rFonts w:hint="eastAsia" w:ascii="仿宋_GB2312" w:hAnsi="仿宋_GB2312" w:eastAsia="仿宋_GB2312" w:cs="仿宋_GB2312"/>
                <w:snapToGrid w:val="0"/>
                <w:color w:val="000000"/>
                <w:szCs w:val="21"/>
                <w:lang w:val="en-US" w:eastAsia="zh-CN"/>
              </w:rPr>
              <w:t>总成绩第一名的选手，可直接参加龙岗区职工之星——“技能之星”决赛的评选</w:t>
            </w:r>
            <w:r>
              <w:rPr>
                <w:rFonts w:hint="default" w:ascii="仿宋_GB2312" w:hAnsi="仿宋_GB2312" w:eastAsia="仿宋_GB2312" w:cs="仿宋_GB2312"/>
                <w:snapToGrid w:val="0"/>
                <w:color w:val="000000"/>
                <w:szCs w:val="21"/>
                <w:lang w:eastAsia="zh-CN"/>
              </w:rPr>
              <w:t>。</w:t>
            </w:r>
          </w:p>
        </w:tc>
        <w:tc>
          <w:tcPr>
            <w:tcW w:w="2908" w:type="dxa"/>
            <w:noWrap w:val="0"/>
            <w:vAlign w:val="center"/>
          </w:tcPr>
          <w:p>
            <w:pPr>
              <w:spacing w:line="32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（一）报名条件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1.年满16周岁以上且尚未达到法定退休年龄，未取得竞赛工种技师及以上职业技能等级（职业资格），在龙岗区内从事本竞赛项目相关工作的人员。</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仿宋_GB2312" w:hAnsi="仿宋_GB2312" w:eastAsia="仿宋_GB2312" w:cs="仿宋_GB2312"/>
                <w:snapToGrid w:val="0"/>
                <w:color w:val="000000"/>
                <w:sz w:val="21"/>
                <w:szCs w:val="21"/>
                <w:lang w:val="en-US" w:eastAsia="zh-CN"/>
              </w:rPr>
            </w:pPr>
            <w:r>
              <w:rPr>
                <w:rFonts w:hint="default" w:ascii="仿宋_GB2312" w:hAnsi="仿宋_GB2312" w:eastAsia="仿宋_GB2312" w:cs="仿宋_GB2312"/>
                <w:snapToGrid w:val="0"/>
                <w:color w:val="000000"/>
                <w:sz w:val="21"/>
                <w:szCs w:val="21"/>
                <w:lang w:val="en-US" w:eastAsia="zh-CN"/>
              </w:rPr>
              <w:t>2.凡在往届龙岗区职业技能竞赛中获一等奖的选手,不能再参加同一项目同一级别的竞赛。</w:t>
            </w:r>
          </w:p>
          <w:p>
            <w:pPr>
              <w:spacing w:line="32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（二）报名材料</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1.《202</w:t>
            </w:r>
            <w:r>
              <w:rPr>
                <w:rFonts w:hint="eastAsia" w:ascii="仿宋_GB2312" w:hAnsi="仿宋_GB2312" w:eastAsia="仿宋_GB2312" w:cs="仿宋_GB2312"/>
                <w:snapToGrid w:val="0"/>
                <w:color w:val="000000"/>
                <w:szCs w:val="21"/>
                <w:lang w:val="en-US" w:eastAsia="zh-CN"/>
              </w:rPr>
              <w:t>5</w:t>
            </w:r>
            <w:r>
              <w:rPr>
                <w:rFonts w:hint="eastAsia" w:ascii="仿宋_GB2312" w:hAnsi="仿宋_GB2312" w:eastAsia="仿宋_GB2312" w:cs="仿宋_GB2312"/>
                <w:snapToGrid w:val="0"/>
                <w:color w:val="000000"/>
                <w:szCs w:val="21"/>
              </w:rPr>
              <w:t>年深圳技能大赛——龙岗区职业技能竞赛报名表》；</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2.身份证复印件（验原件）；</w:t>
            </w:r>
          </w:p>
          <w:p>
            <w:pPr>
              <w:spacing w:line="360" w:lineRule="exact"/>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3.提供从事</w:t>
            </w:r>
            <w:r>
              <w:rPr>
                <w:rFonts w:hint="eastAsia" w:ascii="仿宋_GB2312" w:hAnsi="仿宋_GB2312" w:eastAsia="仿宋_GB2312" w:cs="仿宋_GB2312"/>
                <w:snapToGrid w:val="0"/>
                <w:color w:val="000000"/>
                <w:szCs w:val="21"/>
                <w:lang w:eastAsia="zh-CN"/>
              </w:rPr>
              <w:t>网络营销</w:t>
            </w:r>
            <w:r>
              <w:rPr>
                <w:rFonts w:hint="eastAsia" w:ascii="仿宋_GB2312" w:hAnsi="仿宋_GB2312" w:eastAsia="仿宋_GB2312" w:cs="仿宋_GB2312"/>
                <w:snapToGrid w:val="0"/>
                <w:color w:val="000000"/>
                <w:sz w:val="21"/>
                <w:szCs w:val="21"/>
              </w:rPr>
              <w:t>相关工作的证明；</w:t>
            </w:r>
          </w:p>
          <w:p>
            <w:pPr>
              <w:spacing w:line="360" w:lineRule="exact"/>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4.大一寸免冠照片2张；</w:t>
            </w:r>
          </w:p>
          <w:p>
            <w:pPr>
              <w:pStyle w:val="6"/>
              <w:spacing w:line="360" w:lineRule="exact"/>
              <w:rPr>
                <w:rFonts w:ascii="仿宋" w:hAnsi="仿宋" w:eastAsia="仿宋"/>
                <w:bCs/>
                <w:color w:val="000000"/>
              </w:rPr>
            </w:pPr>
            <w:r>
              <w:rPr>
                <w:rFonts w:hint="eastAsia" w:ascii="仿宋_GB2312" w:hAnsi="仿宋_GB2312" w:eastAsia="仿宋_GB2312" w:cs="仿宋_GB2312"/>
                <w:snapToGrid w:val="0"/>
                <w:color w:val="000000"/>
                <w:szCs w:val="21"/>
              </w:rPr>
              <w:t>5.近期免冠证件照电子版。</w:t>
            </w:r>
          </w:p>
        </w:tc>
        <w:tc>
          <w:tcPr>
            <w:tcW w:w="2418" w:type="dxa"/>
            <w:noWrap w:val="0"/>
            <w:vAlign w:val="center"/>
          </w:tcPr>
          <w:p>
            <w:pPr>
              <w:pStyle w:val="6"/>
              <w:spacing w:line="360" w:lineRule="exact"/>
              <w:rPr>
                <w:rFonts w:hint="eastAsia" w:ascii="仿宋_GB2312" w:hAnsi="仿宋_GB2312" w:eastAsia="仿宋_GB2312" w:cs="仿宋_GB2312"/>
                <w:bCs/>
                <w:snapToGrid w:val="0"/>
                <w:color w:val="000000"/>
                <w:kern w:val="2"/>
              </w:rPr>
            </w:pPr>
            <w:r>
              <w:rPr>
                <w:rFonts w:hint="eastAsia" w:ascii="仿宋_GB2312" w:hAnsi="仿宋_GB2312" w:eastAsia="仿宋_GB2312" w:cs="仿宋_GB2312"/>
                <w:bCs/>
                <w:snapToGrid w:val="0"/>
                <w:color w:val="000000"/>
                <w:kern w:val="2"/>
              </w:rPr>
              <w:t>1．龙岗区中心城清林中路209号人力资源服务大厦6楼6</w:t>
            </w:r>
            <w:r>
              <w:rPr>
                <w:rFonts w:hint="default" w:ascii="仿宋_GB2312" w:hAnsi="仿宋_GB2312" w:eastAsia="仿宋_GB2312" w:cs="仿宋_GB2312"/>
                <w:bCs/>
                <w:snapToGrid w:val="0"/>
                <w:color w:val="000000"/>
                <w:kern w:val="2"/>
              </w:rPr>
              <w:t>16</w:t>
            </w:r>
            <w:r>
              <w:rPr>
                <w:rFonts w:hint="eastAsia" w:ascii="仿宋_GB2312" w:hAnsi="仿宋_GB2312" w:eastAsia="仿宋_GB2312" w:cs="仿宋_GB2312"/>
                <w:bCs/>
                <w:snapToGrid w:val="0"/>
                <w:color w:val="000000"/>
                <w:kern w:val="2"/>
              </w:rPr>
              <w:t>室</w:t>
            </w:r>
          </w:p>
          <w:p>
            <w:pPr>
              <w:pStyle w:val="6"/>
              <w:spacing w:line="360" w:lineRule="exact"/>
              <w:rPr>
                <w:rFonts w:hint="default" w:ascii="仿宋_GB2312" w:hAnsi="仿宋_GB2312" w:eastAsia="仿宋_GB2312" w:cs="仿宋_GB2312"/>
                <w:bCs/>
                <w:snapToGrid w:val="0"/>
                <w:color w:val="000000"/>
                <w:kern w:val="2"/>
              </w:rPr>
            </w:pPr>
            <w:r>
              <w:rPr>
                <w:rFonts w:hint="eastAsia" w:ascii="仿宋_GB2312" w:hAnsi="仿宋_GB2312" w:eastAsia="仿宋_GB2312" w:cs="仿宋_GB2312"/>
                <w:bCs/>
                <w:snapToGrid w:val="0"/>
                <w:color w:val="000000"/>
                <w:kern w:val="2"/>
              </w:rPr>
              <w:t>联系人：</w:t>
            </w:r>
            <w:r>
              <w:rPr>
                <w:rFonts w:hint="default" w:ascii="仿宋_GB2312" w:hAnsi="仿宋_GB2312" w:eastAsia="仿宋_GB2312" w:cs="仿宋_GB2312"/>
                <w:bCs/>
                <w:snapToGrid w:val="0"/>
                <w:color w:val="000000"/>
                <w:kern w:val="2"/>
              </w:rPr>
              <w:t>林创</w:t>
            </w:r>
          </w:p>
          <w:p>
            <w:pPr>
              <w:pStyle w:val="6"/>
              <w:spacing w:line="360" w:lineRule="exact"/>
              <w:rPr>
                <w:rFonts w:hint="eastAsia" w:ascii="仿宋_GB2312" w:hAnsi="仿宋_GB2312" w:eastAsia="仿宋_GB2312" w:cs="仿宋_GB2312"/>
                <w:bCs/>
                <w:snapToGrid w:val="0"/>
                <w:color w:val="000000"/>
                <w:kern w:val="2"/>
              </w:rPr>
            </w:pPr>
            <w:r>
              <w:rPr>
                <w:rFonts w:hint="eastAsia" w:ascii="仿宋_GB2312" w:hAnsi="仿宋_GB2312" w:eastAsia="仿宋_GB2312" w:cs="仿宋_GB2312"/>
                <w:bCs/>
                <w:snapToGrid w:val="0"/>
                <w:color w:val="000000"/>
                <w:kern w:val="2"/>
              </w:rPr>
              <w:t>电  话：28219051</w:t>
            </w:r>
          </w:p>
          <w:p>
            <w:pPr>
              <w:pStyle w:val="6"/>
              <w:spacing w:line="360" w:lineRule="exact"/>
              <w:rPr>
                <w:rFonts w:hint="eastAsia" w:ascii="仿宋_GB2312" w:hAnsi="仿宋_GB2312" w:eastAsia="仿宋_GB2312" w:cs="仿宋_GB2312"/>
                <w:bCs/>
                <w:snapToGrid w:val="0"/>
                <w:color w:val="000000"/>
                <w:kern w:val="2"/>
              </w:rPr>
            </w:pPr>
            <w:r>
              <w:rPr>
                <w:rFonts w:hint="eastAsia" w:ascii="仿宋_GB2312" w:hAnsi="仿宋_GB2312" w:eastAsia="仿宋_GB2312" w:cs="仿宋_GB2312"/>
                <w:bCs/>
                <w:snapToGrid w:val="0"/>
                <w:color w:val="000000"/>
                <w:kern w:val="2"/>
              </w:rPr>
              <w:t>传  真：28436958</w:t>
            </w:r>
          </w:p>
          <w:p>
            <w:pPr>
              <w:pStyle w:val="6"/>
              <w:spacing w:line="360" w:lineRule="exact"/>
              <w:rPr>
                <w:rFonts w:hint="eastAsia" w:ascii="仿宋_GB2312" w:hAnsi="仿宋_GB2312" w:eastAsia="仿宋_GB2312" w:cs="仿宋_GB2312"/>
                <w:bCs/>
                <w:snapToGrid w:val="0"/>
                <w:color w:val="000000"/>
                <w:kern w:val="2"/>
              </w:rPr>
            </w:pPr>
          </w:p>
          <w:p>
            <w:pPr>
              <w:pStyle w:val="6"/>
              <w:numPr>
                <w:ilvl w:val="0"/>
                <w:numId w:val="1"/>
              </w:numPr>
              <w:spacing w:line="360" w:lineRule="exact"/>
              <w:rPr>
                <w:rFonts w:hint="eastAsia" w:ascii="仿宋_GB2312" w:hAnsi="仿宋_GB2312" w:eastAsia="仿宋_GB2312" w:cs="仿宋_GB2312"/>
                <w:lang w:val="en-US" w:eastAsia="zh-CN"/>
              </w:rPr>
            </w:pPr>
            <w:r>
              <w:rPr>
                <w:rFonts w:hint="eastAsia" w:ascii="仿宋_GB2312" w:hAnsi="仿宋_GB2312" w:eastAsia="仿宋_GB2312" w:cs="仿宋_GB2312"/>
              </w:rPr>
              <w:t>深圳市龙岗区</w:t>
            </w:r>
            <w:r>
              <w:rPr>
                <w:rFonts w:hint="eastAsia" w:ascii="仿宋_GB2312" w:hAnsi="仿宋_GB2312" w:eastAsia="仿宋_GB2312" w:cs="仿宋_GB2312"/>
                <w:lang w:eastAsia="zh-CN"/>
              </w:rPr>
              <w:t>平湖街道华南城</w:t>
            </w:r>
            <w:r>
              <w:rPr>
                <w:rFonts w:hint="eastAsia" w:ascii="仿宋_GB2312" w:hAnsi="仿宋_GB2312" w:eastAsia="仿宋_GB2312" w:cs="仿宋_GB2312"/>
                <w:lang w:val="en-US" w:eastAsia="zh-CN"/>
              </w:rPr>
              <w:t>1号馆（</w:t>
            </w:r>
            <w:r>
              <w:rPr>
                <w:rFonts w:hint="eastAsia" w:ascii="仿宋_GB2312" w:hAnsi="仿宋_GB2312" w:eastAsia="仿宋_GB2312" w:cs="仿宋_GB2312"/>
              </w:rPr>
              <w:t>华南城集团总部大楼</w:t>
            </w:r>
            <w:r>
              <w:rPr>
                <w:rFonts w:hint="eastAsia" w:ascii="仿宋_GB2312" w:hAnsi="仿宋_GB2312" w:eastAsia="仿宋_GB2312" w:cs="仿宋_GB2312"/>
                <w:lang w:val="en-US" w:eastAsia="zh-CN"/>
              </w:rPr>
              <w:t>）6楼6H001</w:t>
            </w:r>
          </w:p>
          <w:p>
            <w:pPr>
              <w:pStyle w:val="6"/>
              <w:numPr>
                <w:ilvl w:val="0"/>
                <w:numId w:val="0"/>
              </w:numPr>
              <w:spacing w:line="360" w:lineRule="exact"/>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联系人：</w:t>
            </w:r>
            <w:r>
              <w:rPr>
                <w:rFonts w:hint="eastAsia" w:ascii="仿宋_GB2312" w:hAnsi="仿宋_GB2312" w:eastAsia="仿宋_GB2312" w:cs="仿宋_GB2312"/>
                <w:lang w:eastAsia="zh-CN"/>
              </w:rPr>
              <w:t>张莎莎</w:t>
            </w:r>
          </w:p>
          <w:p>
            <w:pPr>
              <w:pStyle w:val="6"/>
              <w:numPr>
                <w:ilvl w:val="0"/>
                <w:numId w:val="0"/>
              </w:numPr>
              <w:spacing w:line="360" w:lineRule="exact"/>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电</w:t>
            </w:r>
            <w:r>
              <w:rPr>
                <w:rFonts w:hint="default" w:ascii="仿宋_GB2312" w:hAnsi="仿宋_GB2312" w:eastAsia="仿宋_GB2312" w:cs="仿宋_GB2312"/>
                <w:color w:val="000000" w:themeColor="text1"/>
                <w:lang w:eastAsia="zh-CN"/>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话：</w:t>
            </w:r>
            <w:r>
              <w:rPr>
                <w:rFonts w:hint="eastAsia" w:ascii="仿宋" w:hAnsi="仿宋" w:eastAsia="仿宋"/>
                <w:color w:val="auto"/>
                <w:lang w:val="en-US" w:eastAsia="zh-CN"/>
              </w:rPr>
              <w:t>13827492141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6" w:hRule="atLeast"/>
          <w:jc w:val="center"/>
        </w:trPr>
        <w:tc>
          <w:tcPr>
            <w:tcW w:w="716" w:type="dxa"/>
            <w:noWrap w:val="0"/>
            <w:vAlign w:val="center"/>
          </w:tcPr>
          <w:p>
            <w:pPr>
              <w:pStyle w:val="6"/>
              <w:spacing w:line="360" w:lineRule="exact"/>
              <w:jc w:val="center"/>
              <w:rPr>
                <w:rFonts w:hint="default"/>
                <w:color w:val="000000"/>
              </w:rPr>
            </w:pPr>
            <w:r>
              <w:rPr>
                <w:rFonts w:hint="default" w:ascii="仿宋_GB2312" w:hAnsi="仿宋_GB2312" w:eastAsia="仿宋_GB2312" w:cs="仿宋_GB2312"/>
                <w:snapToGrid w:val="0"/>
                <w:color w:val="000000"/>
              </w:rPr>
              <w:t>4</w:t>
            </w:r>
          </w:p>
        </w:tc>
        <w:tc>
          <w:tcPr>
            <w:tcW w:w="1269" w:type="dxa"/>
            <w:noWrap w:val="0"/>
            <w:vAlign w:val="center"/>
          </w:tcPr>
          <w:p>
            <w:pPr>
              <w:spacing w:line="360" w:lineRule="exact"/>
              <w:jc w:val="left"/>
              <w:rPr>
                <w:rFonts w:hint="eastAsia" w:ascii="仿宋" w:hAnsi="仿宋" w:eastAsia="仿宋_GB2312"/>
                <w:bCs/>
                <w:color w:val="000000"/>
                <w:szCs w:val="21"/>
              </w:rPr>
            </w:pPr>
            <w:r>
              <w:rPr>
                <w:rFonts w:hint="eastAsia" w:ascii="仿宋_GB2312" w:hAnsi="仿宋_GB2312" w:eastAsia="仿宋_GB2312" w:cs="仿宋_GB2312"/>
                <w:snapToGrid w:val="0"/>
                <w:color w:val="000000"/>
                <w:szCs w:val="21"/>
                <w:lang w:val="en-US" w:eastAsia="zh-CN"/>
              </w:rPr>
              <w:t>消防员（灭火救援员方向）</w:t>
            </w:r>
          </w:p>
        </w:tc>
        <w:tc>
          <w:tcPr>
            <w:tcW w:w="1446" w:type="dxa"/>
            <w:noWrap w:val="0"/>
            <w:vAlign w:val="center"/>
          </w:tcPr>
          <w:p>
            <w:pPr>
              <w:spacing w:line="360" w:lineRule="exact"/>
              <w:rPr>
                <w:rFonts w:hint="eastAsia" w:ascii="仿宋" w:hAnsi="仿宋" w:eastAsia="仿宋_GB2312"/>
                <w:bCs/>
                <w:color w:val="000000"/>
                <w:szCs w:val="21"/>
              </w:rPr>
            </w:pPr>
            <w:r>
              <w:rPr>
                <w:rFonts w:hint="eastAsia" w:ascii="仿宋_GB2312" w:hAnsi="仿宋_GB2312" w:eastAsia="仿宋_GB2312" w:cs="仿宋_GB2312"/>
                <w:snapToGrid w:val="0"/>
                <w:color w:val="000000"/>
                <w:szCs w:val="21"/>
              </w:rPr>
              <w:t>深圳市龙岗区消防救援大队</w:t>
            </w:r>
          </w:p>
        </w:tc>
        <w:tc>
          <w:tcPr>
            <w:tcW w:w="7016" w:type="dxa"/>
            <w:noWrap w:val="0"/>
            <w:vAlign w:val="center"/>
          </w:tcPr>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（一）竞赛分初赛和决赛两个阶段进行</w:t>
            </w:r>
          </w:p>
          <w:p>
            <w:pPr>
              <w:spacing w:line="360" w:lineRule="exact"/>
              <w:rPr>
                <w:rFonts w:hint="eastAsia" w:ascii="仿宋_GB2312" w:hAnsi="仿宋_GB2312" w:eastAsia="仿宋_GB2312" w:cs="仿宋_GB2312"/>
                <w:snapToGrid w:val="0"/>
                <w:color w:val="000000"/>
                <w:szCs w:val="21"/>
                <w:lang w:val="en-US" w:eastAsia="zh-CN"/>
              </w:rPr>
            </w:pPr>
            <w:r>
              <w:rPr>
                <w:rFonts w:hint="eastAsia" w:ascii="仿宋_GB2312" w:hAnsi="仿宋_GB2312" w:eastAsia="仿宋_GB2312" w:cs="仿宋_GB2312"/>
                <w:snapToGrid w:val="0"/>
                <w:color w:val="000000"/>
                <w:szCs w:val="21"/>
                <w:lang w:val="en-US" w:eastAsia="zh-CN"/>
              </w:rPr>
              <w:t>1.初赛：由各街道和消防救援站共同组织实施，参照《2025年深圳技能大赛——龙岗区职业技能竞赛技术文件》考核标准，组织以街道为辖区内人员选拔工作，选取每个项目比赛前3名组成各街道代表队参加决赛。</w:t>
            </w:r>
          </w:p>
          <w:p>
            <w:pPr>
              <w:spacing w:line="360" w:lineRule="exact"/>
              <w:rPr>
                <w:rFonts w:hint="eastAsia" w:ascii="仿宋_GB2312" w:hAnsi="仿宋_GB2312" w:eastAsia="仿宋_GB2312" w:cs="仿宋_GB2312"/>
                <w:snapToGrid w:val="0"/>
                <w:color w:val="000000"/>
                <w:szCs w:val="21"/>
                <w:lang w:val="en-US" w:eastAsia="zh-CN"/>
              </w:rPr>
            </w:pPr>
            <w:r>
              <w:rPr>
                <w:rFonts w:hint="eastAsia" w:ascii="仿宋_GB2312" w:hAnsi="仿宋_GB2312" w:eastAsia="仿宋_GB2312" w:cs="仿宋_GB2312"/>
                <w:snapToGrid w:val="0"/>
                <w:color w:val="000000"/>
                <w:szCs w:val="21"/>
                <w:lang w:val="en-US" w:eastAsia="zh-CN"/>
              </w:rPr>
              <w:t>2.决赛：参照《2025年深圳技能大赛——龙岗区职业技能竞赛技术文件》考核标准，组委会组织全区11个街道代表队，共33人，组织现场实操比武竞赛。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3．成绩计算</w:t>
            </w:r>
            <w:r>
              <w:rPr>
                <w:rFonts w:hint="eastAsia" w:ascii="仿宋_GB2312" w:hAnsi="仿宋_GB2312" w:eastAsia="仿宋_GB2312" w:cs="仿宋_GB2312"/>
                <w:snapToGrid w:val="0"/>
                <w:color w:val="000000"/>
                <w:szCs w:val="21"/>
                <w:lang w:eastAsia="zh-CN"/>
              </w:rPr>
              <w:t>：</w:t>
            </w:r>
            <w:r>
              <w:rPr>
                <w:rFonts w:hint="eastAsia" w:ascii="仿宋_GB2312" w:hAnsi="仿宋_GB2312" w:eastAsia="仿宋_GB2312" w:cs="仿宋_GB2312"/>
                <w:snapToGrid w:val="0"/>
                <w:color w:val="000000"/>
                <w:szCs w:val="21"/>
                <w:lang w:val="en-US" w:eastAsia="zh-CN"/>
              </w:rPr>
              <w:t>选手最终名次依据初赛和决赛两部分成绩按比例累加的综合成绩进行排名，成绩均四舍五入保留两位小数点。分初赛和决赛，初赛为选拔赛，不记入总体成绩，决赛成绩为最终综合成绩。当综合成绩相同时，以决赛成绩高者名次在前，若仍相同</w:t>
            </w:r>
            <w:r>
              <w:rPr>
                <w:rFonts w:hint="eastAsia" w:ascii="仿宋_GB2312" w:hAnsi="仿宋_GB2312" w:eastAsia="仿宋_GB2312" w:cs="仿宋_GB2312"/>
                <w:snapToGrid w:val="0"/>
                <w:color w:val="000000"/>
                <w:szCs w:val="21"/>
                <w:highlight w:val="none"/>
                <w:lang w:val="en-US" w:eastAsia="zh-CN"/>
              </w:rPr>
              <w:t>时，以决赛综合救助项目完成时间较短者为先。</w:t>
            </w:r>
          </w:p>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（二）表彰</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1.对竞赛成绩前</w:t>
            </w:r>
            <w:r>
              <w:rPr>
                <w:rFonts w:hint="default" w:ascii="仿宋_GB2312" w:hAnsi="仿宋_GB2312" w:eastAsia="仿宋_GB2312" w:cs="仿宋_GB2312"/>
                <w:snapToGrid w:val="0"/>
                <w:color w:val="000000"/>
                <w:szCs w:val="21"/>
              </w:rPr>
              <w:t>六</w:t>
            </w:r>
            <w:r>
              <w:rPr>
                <w:rFonts w:hint="eastAsia" w:ascii="仿宋_GB2312" w:hAnsi="仿宋_GB2312" w:eastAsia="仿宋_GB2312" w:cs="仿宋_GB2312"/>
                <w:snapToGrid w:val="0"/>
                <w:color w:val="000000"/>
                <w:szCs w:val="21"/>
              </w:rPr>
              <w:t>名的选手进行</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，分别设置一等奖1名，二等奖2名，三等奖3名，</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人数原则上不超过</w:t>
            </w:r>
            <w:r>
              <w:rPr>
                <w:rFonts w:hint="eastAsia" w:ascii="仿宋_GB2312" w:hAnsi="仿宋_GB2312" w:eastAsia="仿宋_GB2312" w:cs="仿宋_GB2312"/>
                <w:snapToGrid w:val="0"/>
                <w:color w:val="000000"/>
                <w:szCs w:val="21"/>
                <w:lang w:val="en-US" w:eastAsia="zh-CN"/>
              </w:rPr>
              <w:t>实际</w:t>
            </w:r>
            <w:r>
              <w:rPr>
                <w:rFonts w:hint="eastAsia" w:ascii="仿宋_GB2312" w:hAnsi="仿宋_GB2312" w:eastAsia="仿宋_GB2312" w:cs="仿宋_GB2312"/>
                <w:snapToGrid w:val="0"/>
                <w:color w:val="000000"/>
                <w:szCs w:val="21"/>
              </w:rPr>
              <w:t>参加决赛人数的30%；对</w:t>
            </w:r>
            <w:r>
              <w:rPr>
                <w:rFonts w:hint="eastAsia" w:ascii="仿宋_GB2312" w:hAnsi="仿宋_GB2312" w:eastAsia="仿宋_GB2312" w:cs="仿宋_GB2312"/>
                <w:bCs/>
                <w:snapToGrid w:val="0"/>
                <w:color w:val="000000"/>
                <w:szCs w:val="21"/>
              </w:rPr>
              <w:t>理论知识和实际操作成绩均合格</w:t>
            </w:r>
            <w:r>
              <w:rPr>
                <w:rFonts w:hint="eastAsia" w:ascii="仿宋_GB2312" w:hAnsi="仿宋_GB2312" w:eastAsia="仿宋_GB2312" w:cs="仿宋_GB2312"/>
                <w:snapToGrid w:val="0"/>
                <w:color w:val="000000"/>
                <w:szCs w:val="21"/>
              </w:rPr>
              <w:t>的前6名选手</w:t>
            </w:r>
            <w:r>
              <w:rPr>
                <w:rFonts w:hint="default" w:ascii="仿宋_GB2312" w:hAnsi="仿宋_GB2312" w:eastAsia="仿宋_GB2312" w:cs="仿宋_GB2312"/>
                <w:snapToGrid w:val="0"/>
                <w:color w:val="000000"/>
                <w:szCs w:val="21"/>
              </w:rPr>
              <w:t>认定为</w:t>
            </w:r>
            <w:r>
              <w:rPr>
                <w:rFonts w:hint="eastAsia" w:ascii="仿宋_GB2312" w:hAnsi="仿宋_GB2312" w:eastAsia="仿宋_GB2312" w:cs="仿宋_GB2312"/>
                <w:snapToGrid w:val="0"/>
                <w:color w:val="000000"/>
                <w:szCs w:val="21"/>
              </w:rPr>
              <w:t>“龙岗区技术能手”。</w:t>
            </w:r>
          </w:p>
          <w:p>
            <w:pPr>
              <w:spacing w:line="360" w:lineRule="exact"/>
              <w:rPr>
                <w:rFonts w:hint="eastAsia" w:ascii="仿宋_GB2312" w:hAnsi="仿宋_GB2312" w:eastAsia="仿宋_GB2312" w:cs="仿宋_GB2312"/>
                <w:snapToGrid w:val="0"/>
                <w:color w:val="000000"/>
                <w:szCs w:val="21"/>
              </w:rPr>
            </w:pPr>
            <w:r>
              <w:rPr>
                <w:rFonts w:hint="default" w:ascii="仿宋_GB2312" w:hAnsi="仿宋_GB2312" w:eastAsia="仿宋_GB2312" w:cs="仿宋_GB2312"/>
                <w:snapToGrid w:val="0"/>
                <w:color w:val="000000"/>
                <w:szCs w:val="21"/>
                <w:lang w:eastAsia="zh-CN"/>
              </w:rPr>
              <w:t>2.</w:t>
            </w:r>
            <w:r>
              <w:rPr>
                <w:rFonts w:hint="eastAsia" w:ascii="仿宋_GB2312" w:hAnsi="仿宋_GB2312" w:eastAsia="仿宋_GB2312" w:cs="仿宋_GB2312"/>
                <w:snapToGrid w:val="0"/>
                <w:color w:val="000000"/>
                <w:szCs w:val="21"/>
                <w:lang w:val="en-US" w:eastAsia="zh-CN"/>
              </w:rPr>
              <w:t>总成绩第一名的选手，可直接参加龙岗区职工之星——“技能之星”决赛的评选</w:t>
            </w:r>
            <w:r>
              <w:rPr>
                <w:rFonts w:hint="default" w:ascii="仿宋_GB2312" w:hAnsi="仿宋_GB2312" w:eastAsia="仿宋_GB2312" w:cs="仿宋_GB2312"/>
                <w:snapToGrid w:val="0"/>
                <w:color w:val="000000"/>
                <w:szCs w:val="21"/>
                <w:lang w:eastAsia="zh-CN"/>
              </w:rPr>
              <w:t>。</w:t>
            </w:r>
          </w:p>
          <w:p>
            <w:pPr>
              <w:spacing w:line="360" w:lineRule="exact"/>
              <w:rPr>
                <w:rFonts w:ascii="仿宋" w:hAnsi="仿宋" w:eastAsia="仿宋"/>
                <w:bCs/>
                <w:color w:val="000000"/>
                <w:szCs w:val="21"/>
              </w:rPr>
            </w:pPr>
          </w:p>
        </w:tc>
        <w:tc>
          <w:tcPr>
            <w:tcW w:w="2908" w:type="dxa"/>
            <w:noWrap w:val="0"/>
            <w:vAlign w:val="center"/>
          </w:tcPr>
          <w:p>
            <w:pPr>
              <w:spacing w:line="32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（一）报名条件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1.年满16周岁以上且尚未达到法定退休年龄，未取得竞赛工种技师及以上职业技能等级（职业资格），在龙岗区内从事本竞赛项目相关工作的人员。</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仿宋_GB2312" w:hAnsi="仿宋_GB2312" w:eastAsia="仿宋_GB2312" w:cs="仿宋_GB2312"/>
                <w:snapToGrid w:val="0"/>
                <w:color w:val="000000"/>
                <w:sz w:val="21"/>
                <w:szCs w:val="21"/>
              </w:rPr>
            </w:pPr>
            <w:r>
              <w:rPr>
                <w:rFonts w:hint="default" w:ascii="仿宋_GB2312" w:hAnsi="仿宋_GB2312" w:eastAsia="仿宋_GB2312" w:cs="仿宋_GB2312"/>
                <w:snapToGrid w:val="0"/>
                <w:color w:val="000000"/>
                <w:sz w:val="21"/>
                <w:szCs w:val="21"/>
              </w:rPr>
              <w:t>2.凡在往届龙岗区职业技能竞赛中获一等奖的选手,不能再参加同一项目同一级别的竞赛。</w:t>
            </w:r>
          </w:p>
          <w:p>
            <w:pPr>
              <w:spacing w:line="32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（二）报名材料</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1.《202</w:t>
            </w:r>
            <w:r>
              <w:rPr>
                <w:rFonts w:hint="eastAsia" w:ascii="仿宋_GB2312" w:hAnsi="仿宋_GB2312" w:eastAsia="仿宋_GB2312" w:cs="仿宋_GB2312"/>
                <w:snapToGrid w:val="0"/>
                <w:color w:val="000000"/>
                <w:szCs w:val="21"/>
                <w:lang w:val="en-US" w:eastAsia="zh-CN"/>
              </w:rPr>
              <w:t>5</w:t>
            </w:r>
            <w:r>
              <w:rPr>
                <w:rFonts w:hint="eastAsia" w:ascii="仿宋_GB2312" w:hAnsi="仿宋_GB2312" w:eastAsia="仿宋_GB2312" w:cs="仿宋_GB2312"/>
                <w:snapToGrid w:val="0"/>
                <w:color w:val="000000"/>
                <w:szCs w:val="21"/>
              </w:rPr>
              <w:t>年深圳技能大赛——龙岗区职业技能竞赛报名表》；</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2.身份证复印件（验原件）；</w:t>
            </w:r>
          </w:p>
          <w:p>
            <w:pPr>
              <w:spacing w:line="360" w:lineRule="exact"/>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3.提供从事</w:t>
            </w:r>
            <w:r>
              <w:rPr>
                <w:rFonts w:hint="default" w:ascii="仿宋_GB2312" w:hAnsi="仿宋_GB2312" w:eastAsia="仿宋_GB2312" w:cs="仿宋_GB2312"/>
                <w:snapToGrid w:val="0"/>
                <w:color w:val="000000"/>
                <w:szCs w:val="21"/>
                <w:lang w:eastAsia="zh-CN"/>
              </w:rPr>
              <w:t>消防</w:t>
            </w:r>
            <w:r>
              <w:rPr>
                <w:rFonts w:hint="eastAsia" w:ascii="仿宋_GB2312" w:hAnsi="仿宋_GB2312" w:eastAsia="仿宋_GB2312" w:cs="仿宋_GB2312"/>
                <w:snapToGrid w:val="0"/>
                <w:color w:val="000000"/>
                <w:sz w:val="21"/>
                <w:szCs w:val="21"/>
              </w:rPr>
              <w:t>相关工作的证明；</w:t>
            </w:r>
          </w:p>
          <w:p>
            <w:pPr>
              <w:spacing w:line="360" w:lineRule="exact"/>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4.大一寸免冠照片2张；</w:t>
            </w:r>
          </w:p>
          <w:p>
            <w:pPr>
              <w:spacing w:line="360" w:lineRule="exact"/>
              <w:rPr>
                <w:rFonts w:ascii="仿宋" w:hAnsi="仿宋" w:eastAsia="仿宋"/>
                <w:bCs/>
                <w:color w:val="000000"/>
              </w:rPr>
            </w:pPr>
            <w:r>
              <w:rPr>
                <w:rFonts w:hint="eastAsia" w:ascii="仿宋_GB2312" w:hAnsi="仿宋_GB2312" w:eastAsia="仿宋_GB2312" w:cs="仿宋_GB2312"/>
                <w:snapToGrid w:val="0"/>
                <w:color w:val="000000"/>
                <w:szCs w:val="21"/>
              </w:rPr>
              <w:t>5.近期免冠证件照电子版。</w:t>
            </w:r>
          </w:p>
        </w:tc>
        <w:tc>
          <w:tcPr>
            <w:tcW w:w="2418" w:type="dxa"/>
            <w:noWrap w:val="0"/>
            <w:vAlign w:val="center"/>
          </w:tcPr>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1．龙岗区中心城清林中路209号人力资源服务大厦6楼6</w:t>
            </w:r>
            <w:r>
              <w:rPr>
                <w:rFonts w:hint="default" w:ascii="仿宋_GB2312" w:hAnsi="仿宋_GB2312" w:eastAsia="仿宋_GB2312" w:cs="仿宋_GB2312"/>
                <w:snapToGrid w:val="0"/>
                <w:color w:val="000000"/>
                <w:szCs w:val="21"/>
              </w:rPr>
              <w:t>16</w:t>
            </w:r>
            <w:r>
              <w:rPr>
                <w:rFonts w:hint="eastAsia" w:ascii="仿宋_GB2312" w:hAnsi="仿宋_GB2312" w:eastAsia="仿宋_GB2312" w:cs="仿宋_GB2312"/>
                <w:snapToGrid w:val="0"/>
                <w:color w:val="000000"/>
                <w:szCs w:val="21"/>
              </w:rPr>
              <w:t>室</w:t>
            </w:r>
          </w:p>
          <w:p>
            <w:pPr>
              <w:spacing w:line="360" w:lineRule="exact"/>
              <w:rPr>
                <w:rFonts w:hint="default"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联系人：</w:t>
            </w:r>
            <w:r>
              <w:rPr>
                <w:rFonts w:hint="default" w:ascii="仿宋_GB2312" w:hAnsi="仿宋_GB2312" w:eastAsia="仿宋_GB2312" w:cs="仿宋_GB2312"/>
                <w:snapToGrid w:val="0"/>
                <w:color w:val="000000"/>
                <w:szCs w:val="21"/>
              </w:rPr>
              <w:t>林创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电  话：28219051</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传  真：28436958</w:t>
            </w:r>
          </w:p>
          <w:p>
            <w:pPr>
              <w:spacing w:line="360" w:lineRule="exact"/>
              <w:rPr>
                <w:rFonts w:hint="eastAsia" w:ascii="仿宋_GB2312" w:hAnsi="仿宋_GB2312" w:eastAsia="仿宋_GB2312" w:cs="仿宋_GB2312"/>
                <w:snapToGrid w:val="0"/>
                <w:color w:val="000000"/>
                <w:szCs w:val="21"/>
              </w:rPr>
            </w:pPr>
          </w:p>
          <w:p>
            <w:pPr>
              <w:numPr>
                <w:ilvl w:val="0"/>
                <w:numId w:val="2"/>
              </w:numPr>
              <w:spacing w:line="360" w:lineRule="exact"/>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龙岗区愉龙路30号龙岗区消防救援大队8楼</w:t>
            </w:r>
          </w:p>
          <w:p>
            <w:pPr>
              <w:numPr>
                <w:ilvl w:val="0"/>
                <w:numId w:val="0"/>
              </w:numPr>
              <w:spacing w:line="360" w:lineRule="exact"/>
              <w:rPr>
                <w:rFonts w:hint="eastAsia" w:ascii="仿宋_GB2312" w:hAnsi="仿宋_GB2312" w:eastAsia="仿宋_GB2312" w:cs="仿宋_GB2312"/>
                <w:color w:val="000000" w:themeColor="text1"/>
                <w:lang w:val="en-US" w:eastAsia="zh-CN"/>
                <w14:textFill>
                  <w14:solidFill>
                    <w14:schemeClr w14:val="tx1"/>
                  </w14:solidFill>
                </w14:textFill>
              </w:rPr>
            </w:pPr>
            <w:r>
              <w:rPr>
                <w:rFonts w:hint="default" w:ascii="仿宋_GB2312" w:hAnsi="仿宋_GB2312" w:eastAsia="仿宋_GB2312" w:cs="仿宋_GB2312"/>
                <w:color w:val="000000" w:themeColor="text1"/>
                <w14:textFill>
                  <w14:solidFill>
                    <w14:schemeClr w14:val="tx1"/>
                  </w14:solidFill>
                </w14:textFill>
              </w:rPr>
              <w:t>联系人：</w:t>
            </w:r>
            <w:r>
              <w:rPr>
                <w:rFonts w:hint="eastAsia" w:ascii="仿宋_GB2312" w:hAnsi="仿宋_GB2312" w:eastAsia="仿宋_GB2312" w:cs="仿宋_GB2312"/>
                <w:color w:val="auto"/>
                <w:lang w:val="en-US" w:eastAsia="zh-CN"/>
              </w:rPr>
              <w:t>张紫鹏</w:t>
            </w:r>
          </w:p>
          <w:p>
            <w:pPr>
              <w:numPr>
                <w:ilvl w:val="0"/>
                <w:numId w:val="0"/>
              </w:numPr>
              <w:spacing w:line="360" w:lineRule="exact"/>
              <w:rPr>
                <w:rFonts w:hint="eastAsia" w:ascii="仿宋_GB2312" w:hAnsi="仿宋_GB2312" w:eastAsia="仿宋_GB2312" w:cs="仿宋_GB2312"/>
                <w:color w:val="000000" w:themeColor="text1"/>
                <w:lang w:eastAsia="zh-CN"/>
                <w14:textFill>
                  <w14:solidFill>
                    <w14:schemeClr w14:val="tx1"/>
                  </w14:solidFill>
                </w14:textFill>
              </w:rPr>
            </w:pPr>
            <w:r>
              <w:rPr>
                <w:rFonts w:hint="default" w:ascii="仿宋_GB2312" w:hAnsi="仿宋_GB2312" w:eastAsia="仿宋_GB2312" w:cs="仿宋_GB2312"/>
                <w:color w:val="000000" w:themeColor="text1"/>
                <w14:textFill>
                  <w14:solidFill>
                    <w14:schemeClr w14:val="tx1"/>
                  </w14:solidFill>
                </w14:textFill>
              </w:rPr>
              <w:t>电  话：</w:t>
            </w:r>
            <w:r>
              <w:rPr>
                <w:rFonts w:hint="eastAsia" w:ascii="仿宋_GB2312" w:hAnsi="仿宋_GB2312" w:eastAsia="仿宋_GB2312" w:cs="仿宋_GB2312"/>
                <w:color w:val="auto"/>
                <w:lang w:val="en-US" w:eastAsia="zh-CN"/>
              </w:rPr>
              <w:t>18874954428</w:t>
            </w:r>
          </w:p>
          <w:p>
            <w:pPr>
              <w:numPr>
                <w:ilvl w:val="0"/>
                <w:numId w:val="0"/>
              </w:numPr>
              <w:spacing w:line="360" w:lineRule="exact"/>
              <w:ind w:left="0" w:leftChars="0" w:firstLine="0" w:firstLineChars="0"/>
              <w:rPr>
                <w:rFonts w:hint="eastAsia" w:ascii="仿宋" w:hAnsi="仿宋" w:eastAsia="仿宋"/>
                <w:lang w:val="en-US" w:eastAsia="zh-CN"/>
              </w:rPr>
            </w:pPr>
            <w:r>
              <w:rPr>
                <w:rFonts w:hint="eastAsia" w:ascii="仿宋_GB2312" w:hAnsi="仿宋_GB2312" w:eastAsia="仿宋_GB2312" w:cs="仿宋_GB2312"/>
                <w:color w:val="000000" w:themeColor="text1"/>
                <w14:textFill>
                  <w14:solidFill>
                    <w14:schemeClr w14:val="tx1"/>
                  </w14:solidFill>
                </w14:textFill>
              </w:rPr>
              <w:t>传</w:t>
            </w:r>
            <w:r>
              <w:rPr>
                <w:rFonts w:hint="default"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真：89551738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716" w:type="dxa"/>
            <w:noWrap w:val="0"/>
            <w:vAlign w:val="center"/>
          </w:tcPr>
          <w:p>
            <w:pPr>
              <w:spacing w:line="560" w:lineRule="exact"/>
              <w:jc w:val="center"/>
              <w:rPr>
                <w:rFonts w:ascii="宋体" w:hAnsi="宋体"/>
                <w:b/>
                <w:bCs/>
                <w:color w:val="000000"/>
                <w:sz w:val="24"/>
                <w:szCs w:val="24"/>
              </w:rPr>
            </w:pPr>
            <w:r>
              <w:rPr>
                <w:rFonts w:hint="eastAsia" w:ascii="宋体" w:hAnsi="宋体"/>
                <w:b/>
                <w:bCs/>
                <w:color w:val="000000"/>
                <w:sz w:val="24"/>
                <w:szCs w:val="24"/>
              </w:rPr>
              <w:t>序号</w:t>
            </w:r>
          </w:p>
        </w:tc>
        <w:tc>
          <w:tcPr>
            <w:tcW w:w="1269" w:type="dxa"/>
            <w:noWrap w:val="0"/>
            <w:vAlign w:val="center"/>
          </w:tcPr>
          <w:p>
            <w:pPr>
              <w:spacing w:line="560" w:lineRule="exact"/>
              <w:jc w:val="center"/>
              <w:rPr>
                <w:rFonts w:ascii="宋体" w:hAnsi="宋体"/>
                <w:b/>
                <w:bCs/>
                <w:color w:val="000000"/>
                <w:sz w:val="24"/>
                <w:szCs w:val="24"/>
              </w:rPr>
            </w:pPr>
            <w:r>
              <w:rPr>
                <w:rFonts w:hint="eastAsia" w:ascii="宋体" w:hAnsi="宋体"/>
                <w:b/>
                <w:bCs/>
                <w:color w:val="000000"/>
                <w:sz w:val="24"/>
                <w:szCs w:val="24"/>
              </w:rPr>
              <w:t>竞赛项目</w:t>
            </w:r>
          </w:p>
        </w:tc>
        <w:tc>
          <w:tcPr>
            <w:tcW w:w="1446" w:type="dxa"/>
            <w:noWrap w:val="0"/>
            <w:vAlign w:val="center"/>
          </w:tcPr>
          <w:p>
            <w:pPr>
              <w:spacing w:line="560" w:lineRule="exact"/>
              <w:jc w:val="center"/>
              <w:rPr>
                <w:rFonts w:ascii="宋体" w:hAnsi="宋体"/>
                <w:b/>
                <w:bCs/>
                <w:color w:val="000000"/>
                <w:sz w:val="24"/>
                <w:szCs w:val="24"/>
              </w:rPr>
            </w:pPr>
            <w:r>
              <w:rPr>
                <w:rFonts w:hint="eastAsia" w:ascii="宋体" w:hAnsi="宋体"/>
                <w:b/>
                <w:bCs/>
                <w:color w:val="000000"/>
                <w:sz w:val="24"/>
                <w:szCs w:val="24"/>
              </w:rPr>
              <w:t>承办单位</w:t>
            </w:r>
          </w:p>
        </w:tc>
        <w:tc>
          <w:tcPr>
            <w:tcW w:w="7016" w:type="dxa"/>
            <w:noWrap w:val="0"/>
            <w:vAlign w:val="center"/>
          </w:tcPr>
          <w:p>
            <w:pPr>
              <w:spacing w:line="560" w:lineRule="exact"/>
              <w:jc w:val="center"/>
              <w:rPr>
                <w:rFonts w:ascii="宋体" w:hAnsi="宋体"/>
                <w:b/>
                <w:bCs/>
                <w:color w:val="000000"/>
                <w:sz w:val="24"/>
                <w:szCs w:val="24"/>
              </w:rPr>
            </w:pPr>
            <w:r>
              <w:rPr>
                <w:rFonts w:hint="eastAsia" w:ascii="宋体" w:hAnsi="宋体"/>
                <w:b/>
                <w:bCs/>
                <w:color w:val="000000"/>
                <w:sz w:val="24"/>
                <w:szCs w:val="24"/>
              </w:rPr>
              <w:t>竞赛标准及方式</w:t>
            </w:r>
          </w:p>
        </w:tc>
        <w:tc>
          <w:tcPr>
            <w:tcW w:w="2908" w:type="dxa"/>
            <w:noWrap w:val="0"/>
            <w:vAlign w:val="center"/>
          </w:tcPr>
          <w:p>
            <w:pPr>
              <w:spacing w:line="560" w:lineRule="exact"/>
              <w:jc w:val="center"/>
              <w:rPr>
                <w:rFonts w:ascii="宋体" w:hAnsi="宋体"/>
                <w:b/>
                <w:bCs/>
                <w:color w:val="000000"/>
                <w:sz w:val="24"/>
                <w:szCs w:val="24"/>
              </w:rPr>
            </w:pPr>
            <w:r>
              <w:rPr>
                <w:rFonts w:hint="eastAsia" w:ascii="宋体" w:hAnsi="宋体"/>
                <w:b/>
                <w:bCs/>
                <w:color w:val="000000"/>
                <w:sz w:val="24"/>
                <w:szCs w:val="24"/>
              </w:rPr>
              <w:t>报名条件及报名材料</w:t>
            </w:r>
          </w:p>
        </w:tc>
        <w:tc>
          <w:tcPr>
            <w:tcW w:w="2418" w:type="dxa"/>
            <w:noWrap w:val="0"/>
            <w:vAlign w:val="center"/>
          </w:tcPr>
          <w:p>
            <w:pPr>
              <w:spacing w:line="560" w:lineRule="exact"/>
              <w:jc w:val="center"/>
              <w:rPr>
                <w:rFonts w:ascii="宋体" w:hAnsi="宋体"/>
                <w:b/>
                <w:bCs/>
                <w:color w:val="000000"/>
                <w:sz w:val="24"/>
                <w:szCs w:val="24"/>
              </w:rPr>
            </w:pPr>
            <w:r>
              <w:rPr>
                <w:rFonts w:hint="eastAsia" w:ascii="宋体" w:hAnsi="宋体"/>
                <w:b/>
                <w:bCs/>
                <w:color w:val="000000"/>
                <w:sz w:val="24"/>
                <w:szCs w:val="24"/>
              </w:rPr>
              <w:t>报名地点及联系方式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6" w:hRule="atLeast"/>
          <w:jc w:val="center"/>
        </w:trPr>
        <w:tc>
          <w:tcPr>
            <w:tcW w:w="716" w:type="dxa"/>
            <w:noWrap w:val="0"/>
            <w:vAlign w:val="center"/>
          </w:tcPr>
          <w:p>
            <w:pPr>
              <w:spacing w:line="360" w:lineRule="exact"/>
              <w:jc w:val="center"/>
              <w:rPr>
                <w:rFonts w:hint="default" w:ascii="仿宋" w:hAnsi="仿宋" w:eastAsia="仿宋"/>
                <w:color w:val="000000"/>
                <w:szCs w:val="21"/>
              </w:rPr>
            </w:pPr>
            <w:r>
              <w:rPr>
                <w:rFonts w:hint="default" w:ascii="仿宋_GB2312" w:hAnsi="仿宋_GB2312" w:eastAsia="仿宋_GB2312" w:cs="仿宋_GB2312"/>
                <w:snapToGrid w:val="0"/>
                <w:color w:val="000000"/>
                <w:szCs w:val="21"/>
              </w:rPr>
              <w:t>5</w:t>
            </w:r>
          </w:p>
        </w:tc>
        <w:tc>
          <w:tcPr>
            <w:tcW w:w="1269" w:type="dxa"/>
            <w:noWrap w:val="0"/>
            <w:vAlign w:val="center"/>
          </w:tcPr>
          <w:p>
            <w:pPr>
              <w:spacing w:line="360" w:lineRule="exact"/>
              <w:jc w:val="left"/>
              <w:rPr>
                <w:rFonts w:ascii="仿宋" w:hAnsi="仿宋" w:eastAsia="仿宋"/>
                <w:color w:val="000000"/>
                <w:szCs w:val="21"/>
              </w:rPr>
            </w:pPr>
            <w:r>
              <w:rPr>
                <w:rFonts w:hint="eastAsia" w:ascii="仿宋_GB2312" w:hAnsi="仿宋_GB2312" w:eastAsia="仿宋_GB2312" w:cs="仿宋_GB2312"/>
                <w:snapToGrid w:val="0"/>
                <w:color w:val="000000"/>
                <w:szCs w:val="21"/>
                <w:lang w:val="en-US" w:eastAsia="zh-CN"/>
              </w:rPr>
              <w:t>家政服务员（母婴护理员方向）</w:t>
            </w:r>
            <w:bookmarkStart w:id="0" w:name="_GoBack"/>
            <w:bookmarkEnd w:id="0"/>
          </w:p>
        </w:tc>
        <w:tc>
          <w:tcPr>
            <w:tcW w:w="1446" w:type="dxa"/>
            <w:noWrap w:val="0"/>
            <w:vAlign w:val="center"/>
          </w:tcPr>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深圳市喜娃娃妇幼服务有限公司</w:t>
            </w:r>
          </w:p>
        </w:tc>
        <w:tc>
          <w:tcPr>
            <w:tcW w:w="7016" w:type="dxa"/>
            <w:noWrap w:val="0"/>
            <w:vAlign w:val="center"/>
          </w:tcPr>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（一）竞赛分初赛和决赛两个阶段进行</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1．初赛为理论知识竞赛，采取闭卷作答方式进行，竞赛时间为</w:t>
            </w:r>
            <w:r>
              <w:rPr>
                <w:rFonts w:hint="eastAsia" w:ascii="仿宋_GB2312" w:hAnsi="仿宋_GB2312" w:eastAsia="仿宋_GB2312" w:cs="仿宋_GB2312"/>
                <w:snapToGrid w:val="0"/>
                <w:color w:val="000000"/>
                <w:szCs w:val="21"/>
                <w:lang w:val="en-US" w:eastAsia="zh-CN"/>
              </w:rPr>
              <w:t>90</w:t>
            </w:r>
            <w:r>
              <w:rPr>
                <w:rFonts w:hint="eastAsia" w:ascii="仿宋_GB2312" w:hAnsi="仿宋_GB2312" w:eastAsia="仿宋_GB2312" w:cs="仿宋_GB2312"/>
                <w:snapToGrid w:val="0"/>
                <w:color w:val="000000"/>
                <w:szCs w:val="21"/>
              </w:rPr>
              <w:t>分钟，满分为100分，60分为合格。初赛成绩排名前30名的选手进入决赛。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2．决赛为实操考核，以现场实际操作的方式进行，选手在规定时间内完成规定项目，满分为100分，60分为合格。</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3．成绩计算：按照初赛占30%，决赛占70%计算综合成绩（若综合成绩相同，以决赛成绩高分者为先，若决赛成绩也相同，则以决赛</w:t>
            </w:r>
            <w:r>
              <w:rPr>
                <w:rFonts w:hint="eastAsia" w:ascii="仿宋_GB2312" w:hAnsi="仿宋_GB2312" w:eastAsia="仿宋_GB2312" w:cs="仿宋_GB2312"/>
                <w:snapToGrid w:val="0"/>
                <w:color w:val="000000"/>
                <w:szCs w:val="21"/>
                <w:lang w:val="en-US" w:eastAsia="zh-CN"/>
              </w:rPr>
              <w:t>项目一</w:t>
            </w:r>
            <w:r>
              <w:rPr>
                <w:rFonts w:hint="eastAsia" w:ascii="仿宋_GB2312" w:hAnsi="仿宋_GB2312" w:eastAsia="仿宋_GB2312" w:cs="仿宋_GB2312"/>
                <w:snapToGrid w:val="0"/>
                <w:color w:val="000000"/>
                <w:szCs w:val="21"/>
              </w:rPr>
              <w:t>分数高</w:t>
            </w:r>
            <w:r>
              <w:rPr>
                <w:rFonts w:hint="eastAsia" w:ascii="仿宋_GB2312" w:hAnsi="仿宋_GB2312" w:eastAsia="仿宋_GB2312" w:cs="仿宋_GB2312"/>
                <w:snapToGrid w:val="0"/>
                <w:color w:val="000000"/>
                <w:szCs w:val="21"/>
                <w:lang w:val="en-US" w:eastAsia="zh-CN"/>
              </w:rPr>
              <w:t>者为先</w:t>
            </w:r>
            <w:r>
              <w:rPr>
                <w:rFonts w:hint="eastAsia" w:ascii="仿宋_GB2312" w:hAnsi="仿宋_GB2312" w:eastAsia="仿宋_GB2312" w:cs="仿宋_GB2312"/>
                <w:snapToGrid w:val="0"/>
                <w:color w:val="000000"/>
                <w:szCs w:val="21"/>
              </w:rPr>
              <w:t>）。</w:t>
            </w:r>
          </w:p>
          <w:p>
            <w:pPr>
              <w:spacing w:line="36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（二）表彰</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1.对竞赛成绩前</w:t>
            </w:r>
            <w:r>
              <w:rPr>
                <w:rFonts w:hint="default" w:ascii="仿宋_GB2312" w:hAnsi="仿宋_GB2312" w:eastAsia="仿宋_GB2312" w:cs="仿宋_GB2312"/>
                <w:snapToGrid w:val="0"/>
                <w:color w:val="000000"/>
                <w:szCs w:val="21"/>
              </w:rPr>
              <w:t>六</w:t>
            </w:r>
            <w:r>
              <w:rPr>
                <w:rFonts w:hint="eastAsia" w:ascii="仿宋_GB2312" w:hAnsi="仿宋_GB2312" w:eastAsia="仿宋_GB2312" w:cs="仿宋_GB2312"/>
                <w:snapToGrid w:val="0"/>
                <w:color w:val="000000"/>
                <w:szCs w:val="21"/>
              </w:rPr>
              <w:t>名的选手进行</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，分别设置一等奖1名，二等奖2名，三等奖3名，</w:t>
            </w:r>
            <w:r>
              <w:rPr>
                <w:rFonts w:hint="default" w:ascii="仿宋_GB2312" w:hAnsi="仿宋_GB2312" w:eastAsia="仿宋_GB2312" w:cs="仿宋_GB2312"/>
                <w:snapToGrid w:val="0"/>
                <w:color w:val="000000"/>
                <w:szCs w:val="21"/>
              </w:rPr>
              <w:t>表扬</w:t>
            </w:r>
            <w:r>
              <w:rPr>
                <w:rFonts w:hint="eastAsia" w:ascii="仿宋_GB2312" w:hAnsi="仿宋_GB2312" w:eastAsia="仿宋_GB2312" w:cs="仿宋_GB2312"/>
                <w:snapToGrid w:val="0"/>
                <w:color w:val="000000"/>
                <w:szCs w:val="21"/>
              </w:rPr>
              <w:t>人数原则上不超过</w:t>
            </w:r>
            <w:r>
              <w:rPr>
                <w:rFonts w:hint="eastAsia" w:ascii="仿宋_GB2312" w:hAnsi="仿宋_GB2312" w:eastAsia="仿宋_GB2312" w:cs="仿宋_GB2312"/>
                <w:snapToGrid w:val="0"/>
                <w:color w:val="000000"/>
                <w:szCs w:val="21"/>
                <w:lang w:val="en-US" w:eastAsia="zh-CN"/>
              </w:rPr>
              <w:t>实际</w:t>
            </w:r>
            <w:r>
              <w:rPr>
                <w:rFonts w:hint="eastAsia" w:ascii="仿宋_GB2312" w:hAnsi="仿宋_GB2312" w:eastAsia="仿宋_GB2312" w:cs="仿宋_GB2312"/>
                <w:snapToGrid w:val="0"/>
                <w:color w:val="000000"/>
                <w:szCs w:val="21"/>
              </w:rPr>
              <w:t>参加决赛人数的30%；对</w:t>
            </w:r>
            <w:r>
              <w:rPr>
                <w:rFonts w:hint="eastAsia" w:ascii="仿宋_GB2312" w:hAnsi="仿宋_GB2312" w:eastAsia="仿宋_GB2312" w:cs="仿宋_GB2312"/>
                <w:bCs/>
                <w:snapToGrid w:val="0"/>
                <w:color w:val="000000"/>
                <w:szCs w:val="21"/>
              </w:rPr>
              <w:t>理论知识和实际操作成绩均合格</w:t>
            </w:r>
            <w:r>
              <w:rPr>
                <w:rFonts w:hint="eastAsia" w:ascii="仿宋_GB2312" w:hAnsi="仿宋_GB2312" w:eastAsia="仿宋_GB2312" w:cs="仿宋_GB2312"/>
                <w:snapToGrid w:val="0"/>
                <w:color w:val="000000"/>
                <w:szCs w:val="21"/>
              </w:rPr>
              <w:t>的前6名选手</w:t>
            </w:r>
            <w:r>
              <w:rPr>
                <w:rFonts w:hint="default" w:ascii="仿宋_GB2312" w:hAnsi="仿宋_GB2312" w:eastAsia="仿宋_GB2312" w:cs="仿宋_GB2312"/>
                <w:snapToGrid w:val="0"/>
                <w:color w:val="000000"/>
                <w:szCs w:val="21"/>
              </w:rPr>
              <w:t>认定为</w:t>
            </w:r>
            <w:r>
              <w:rPr>
                <w:rFonts w:hint="eastAsia" w:ascii="仿宋_GB2312" w:hAnsi="仿宋_GB2312" w:eastAsia="仿宋_GB2312" w:cs="仿宋_GB2312"/>
                <w:snapToGrid w:val="0"/>
                <w:color w:val="000000"/>
                <w:szCs w:val="21"/>
              </w:rPr>
              <w:t>“龙岗区技术能手”。</w:t>
            </w:r>
          </w:p>
          <w:p>
            <w:pPr>
              <w:spacing w:line="360" w:lineRule="exact"/>
              <w:rPr>
                <w:rFonts w:hint="eastAsia" w:ascii="仿宋_GB2312" w:hAnsi="仿宋_GB2312" w:eastAsia="仿宋_GB2312" w:cs="仿宋_GB2312"/>
                <w:snapToGrid w:val="0"/>
                <w:color w:val="000000"/>
                <w:szCs w:val="21"/>
              </w:rPr>
            </w:pPr>
            <w:r>
              <w:rPr>
                <w:rFonts w:hint="default" w:ascii="仿宋_GB2312" w:hAnsi="仿宋_GB2312" w:eastAsia="仿宋_GB2312" w:cs="仿宋_GB2312"/>
                <w:snapToGrid w:val="0"/>
                <w:color w:val="000000"/>
                <w:szCs w:val="21"/>
                <w:lang w:eastAsia="zh-CN"/>
              </w:rPr>
              <w:t>2.</w:t>
            </w:r>
            <w:r>
              <w:rPr>
                <w:rFonts w:hint="eastAsia" w:ascii="仿宋_GB2312" w:hAnsi="仿宋_GB2312" w:eastAsia="仿宋_GB2312" w:cs="仿宋_GB2312"/>
                <w:snapToGrid w:val="0"/>
                <w:color w:val="000000"/>
                <w:szCs w:val="21"/>
                <w:lang w:val="en-US" w:eastAsia="zh-CN"/>
              </w:rPr>
              <w:t>总成绩第一名的选手，可直接参加龙岗区职工之星——“技能之星”决赛的评选</w:t>
            </w:r>
            <w:r>
              <w:rPr>
                <w:rFonts w:hint="default" w:ascii="仿宋_GB2312" w:hAnsi="仿宋_GB2312" w:eastAsia="仿宋_GB2312" w:cs="仿宋_GB2312"/>
                <w:snapToGrid w:val="0"/>
                <w:color w:val="000000"/>
                <w:szCs w:val="21"/>
                <w:lang w:eastAsia="zh-CN"/>
              </w:rPr>
              <w:t>。</w:t>
            </w:r>
          </w:p>
          <w:p>
            <w:pPr>
              <w:spacing w:line="360" w:lineRule="exact"/>
              <w:rPr>
                <w:rFonts w:ascii="仿宋" w:hAnsi="仿宋" w:eastAsia="仿宋"/>
                <w:color w:val="000000"/>
                <w:szCs w:val="21"/>
              </w:rPr>
            </w:pPr>
          </w:p>
        </w:tc>
        <w:tc>
          <w:tcPr>
            <w:tcW w:w="2908" w:type="dxa"/>
            <w:noWrap w:val="0"/>
            <w:vAlign w:val="center"/>
          </w:tcPr>
          <w:p>
            <w:pPr>
              <w:spacing w:line="32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（一）报名条件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1.年满16周岁以上且尚未达到法定退休年龄，未取得竞赛工种技师及以上职业技能等级（职业资格），在龙岗区内从事本竞赛项目相关工作的人员。</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仿宋_GB2312" w:hAnsi="仿宋_GB2312" w:eastAsia="仿宋_GB2312" w:cs="仿宋_GB2312"/>
                <w:snapToGrid w:val="0"/>
                <w:color w:val="000000"/>
                <w:sz w:val="21"/>
                <w:szCs w:val="21"/>
              </w:rPr>
            </w:pPr>
            <w:r>
              <w:rPr>
                <w:rFonts w:hint="default" w:ascii="仿宋_GB2312" w:hAnsi="仿宋_GB2312" w:eastAsia="仿宋_GB2312" w:cs="仿宋_GB2312"/>
                <w:snapToGrid w:val="0"/>
                <w:color w:val="000000"/>
                <w:sz w:val="21"/>
                <w:szCs w:val="21"/>
              </w:rPr>
              <w:t>2.凡在往届龙岗区职业技能竞赛中获一等奖的选手,不能再参加同一项目同一级别的竞赛。</w:t>
            </w:r>
          </w:p>
          <w:p>
            <w:pPr>
              <w:spacing w:line="320" w:lineRule="exact"/>
              <w:rPr>
                <w:rFonts w:hint="eastAsia" w:ascii="仿宋_GB2312" w:hAnsi="仿宋_GB2312" w:eastAsia="仿宋_GB2312" w:cs="仿宋_GB2312"/>
                <w:b/>
                <w:bCs/>
                <w:snapToGrid w:val="0"/>
                <w:color w:val="000000"/>
                <w:szCs w:val="21"/>
              </w:rPr>
            </w:pPr>
            <w:r>
              <w:rPr>
                <w:rFonts w:hint="eastAsia" w:ascii="仿宋_GB2312" w:hAnsi="仿宋_GB2312" w:eastAsia="仿宋_GB2312" w:cs="仿宋_GB2312"/>
                <w:b/>
                <w:bCs/>
                <w:snapToGrid w:val="0"/>
                <w:color w:val="000000"/>
                <w:szCs w:val="21"/>
              </w:rPr>
              <w:t>（二）报名材料</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1.《202</w:t>
            </w:r>
            <w:r>
              <w:rPr>
                <w:rFonts w:hint="eastAsia" w:ascii="仿宋_GB2312" w:hAnsi="仿宋_GB2312" w:eastAsia="仿宋_GB2312" w:cs="仿宋_GB2312"/>
                <w:snapToGrid w:val="0"/>
                <w:color w:val="000000"/>
                <w:szCs w:val="21"/>
                <w:lang w:val="en-US" w:eastAsia="zh-CN"/>
              </w:rPr>
              <w:t>5</w:t>
            </w:r>
            <w:r>
              <w:rPr>
                <w:rFonts w:hint="eastAsia" w:ascii="仿宋_GB2312" w:hAnsi="仿宋_GB2312" w:eastAsia="仿宋_GB2312" w:cs="仿宋_GB2312"/>
                <w:snapToGrid w:val="0"/>
                <w:color w:val="000000"/>
                <w:szCs w:val="21"/>
              </w:rPr>
              <w:t>年深圳技能大赛——龙岗区职业技能竞赛报名表》；</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2.身份证复印件（验原件）；</w:t>
            </w:r>
          </w:p>
          <w:p>
            <w:pPr>
              <w:spacing w:line="360" w:lineRule="exact"/>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3.提供从事</w:t>
            </w:r>
            <w:r>
              <w:rPr>
                <w:rFonts w:hint="eastAsia" w:ascii="仿宋_GB2312" w:hAnsi="仿宋_GB2312" w:eastAsia="仿宋_GB2312" w:cs="仿宋_GB2312"/>
                <w:snapToGrid w:val="0"/>
                <w:color w:val="000000"/>
                <w:szCs w:val="21"/>
                <w:lang w:eastAsia="zh-CN"/>
              </w:rPr>
              <w:t>家政服务</w:t>
            </w:r>
            <w:r>
              <w:rPr>
                <w:rFonts w:hint="eastAsia" w:ascii="仿宋_GB2312" w:hAnsi="仿宋_GB2312" w:eastAsia="仿宋_GB2312" w:cs="仿宋_GB2312"/>
                <w:snapToGrid w:val="0"/>
                <w:color w:val="000000"/>
                <w:sz w:val="21"/>
                <w:szCs w:val="21"/>
              </w:rPr>
              <w:t>相关工作的证明；</w:t>
            </w:r>
          </w:p>
          <w:p>
            <w:pPr>
              <w:spacing w:line="360" w:lineRule="exact"/>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4.大一寸免冠照片2张；</w:t>
            </w:r>
          </w:p>
          <w:p>
            <w:pPr>
              <w:spacing w:line="360" w:lineRule="exact"/>
              <w:rPr>
                <w:rFonts w:ascii="仿宋" w:hAnsi="仿宋" w:eastAsia="仿宋"/>
                <w:bCs/>
                <w:color w:val="000000"/>
              </w:rPr>
            </w:pPr>
            <w:r>
              <w:rPr>
                <w:rFonts w:hint="eastAsia" w:ascii="仿宋_GB2312" w:hAnsi="仿宋_GB2312" w:eastAsia="仿宋_GB2312" w:cs="仿宋_GB2312"/>
                <w:snapToGrid w:val="0"/>
                <w:color w:val="000000"/>
                <w:szCs w:val="21"/>
              </w:rPr>
              <w:t>5.近期免冠证件照电子版。</w:t>
            </w:r>
          </w:p>
        </w:tc>
        <w:tc>
          <w:tcPr>
            <w:tcW w:w="2418" w:type="dxa"/>
            <w:noWrap w:val="0"/>
            <w:vAlign w:val="center"/>
          </w:tcPr>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1．龙岗区中心城清林中路209号人力资源服务大厦6楼6</w:t>
            </w:r>
            <w:r>
              <w:rPr>
                <w:rFonts w:hint="default" w:ascii="仿宋_GB2312" w:hAnsi="仿宋_GB2312" w:eastAsia="仿宋_GB2312" w:cs="仿宋_GB2312"/>
                <w:snapToGrid w:val="0"/>
                <w:color w:val="000000"/>
                <w:szCs w:val="21"/>
              </w:rPr>
              <w:t>16</w:t>
            </w:r>
            <w:r>
              <w:rPr>
                <w:rFonts w:hint="eastAsia" w:ascii="仿宋_GB2312" w:hAnsi="仿宋_GB2312" w:eastAsia="仿宋_GB2312" w:cs="仿宋_GB2312"/>
                <w:snapToGrid w:val="0"/>
                <w:color w:val="000000"/>
                <w:szCs w:val="21"/>
              </w:rPr>
              <w:t>室</w:t>
            </w:r>
          </w:p>
          <w:p>
            <w:pPr>
              <w:spacing w:line="360" w:lineRule="exact"/>
              <w:rPr>
                <w:rFonts w:hint="default"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联系人：</w:t>
            </w:r>
            <w:r>
              <w:rPr>
                <w:rFonts w:hint="default" w:ascii="仿宋_GB2312" w:hAnsi="仿宋_GB2312" w:eastAsia="仿宋_GB2312" w:cs="仿宋_GB2312"/>
                <w:snapToGrid w:val="0"/>
                <w:color w:val="000000"/>
                <w:szCs w:val="21"/>
              </w:rPr>
              <w:t>林创</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电  话：28219051</w:t>
            </w:r>
          </w:p>
          <w:p>
            <w:pPr>
              <w:spacing w:line="360" w:lineRule="exact"/>
              <w:rPr>
                <w:rFonts w:hint="eastAsia" w:ascii="仿宋_GB2312" w:hAnsi="仿宋_GB2312" w:eastAsia="仿宋_GB2312" w:cs="仿宋_GB2312"/>
                <w:snapToGrid w:val="0"/>
                <w:color w:val="000000"/>
                <w:szCs w:val="21"/>
              </w:rPr>
            </w:pPr>
            <w:r>
              <w:rPr>
                <w:rFonts w:hint="eastAsia" w:ascii="仿宋_GB2312" w:hAnsi="仿宋_GB2312" w:eastAsia="仿宋_GB2312" w:cs="仿宋_GB2312"/>
                <w:snapToGrid w:val="0"/>
                <w:color w:val="000000"/>
                <w:szCs w:val="21"/>
              </w:rPr>
              <w:t>传  真：28436958</w:t>
            </w:r>
          </w:p>
          <w:p>
            <w:pPr>
              <w:pStyle w:val="6"/>
              <w:spacing w:line="360" w:lineRule="exact"/>
              <w:rPr>
                <w:rFonts w:hint="eastAsia" w:ascii="仿宋_GB2312" w:hAnsi="仿宋_GB2312" w:eastAsia="仿宋_GB2312" w:cs="仿宋_GB2312"/>
                <w:snapToGrid w:val="0"/>
                <w:color w:val="000000"/>
                <w:szCs w:val="21"/>
              </w:rPr>
            </w:pPr>
          </w:p>
          <w:p>
            <w:pPr>
              <w:numPr>
                <w:ilvl w:val="0"/>
                <w:numId w:val="2"/>
              </w:numPr>
              <w:spacing w:line="360" w:lineRule="exact"/>
              <w:ind w:left="0" w:leftChars="0" w:firstLine="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深圳市龙岗区荷坳社区金源路103号多喜娃母婴基地3栋2楼</w:t>
            </w:r>
          </w:p>
          <w:p>
            <w:pPr>
              <w:numPr>
                <w:ilvl w:val="0"/>
                <w:numId w:val="0"/>
              </w:numPr>
              <w:spacing w:line="360" w:lineRule="exact"/>
              <w:ind w:leftChars="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联系人：</w:t>
            </w:r>
            <w:r>
              <w:rPr>
                <w:rFonts w:hint="eastAsia" w:ascii="仿宋_GB2312" w:hAnsi="仿宋_GB2312" w:eastAsia="仿宋_GB2312" w:cs="仿宋_GB2312"/>
                <w:color w:val="auto"/>
              </w:rPr>
              <w:t>胡晓妤</w:t>
            </w:r>
          </w:p>
          <w:p>
            <w:pPr>
              <w:numPr>
                <w:ilvl w:val="0"/>
                <w:numId w:val="0"/>
              </w:numPr>
              <w:spacing w:line="360" w:lineRule="exact"/>
              <w:ind w:left="0" w:leftChars="0" w:firstLine="0" w:firstLineChars="0"/>
              <w:rPr>
                <w:rFonts w:ascii="仿宋_GB2312" w:eastAsia="仿宋_GB2312"/>
                <w:color w:val="000000"/>
                <w:sz w:val="32"/>
                <w:szCs w:val="32"/>
              </w:rPr>
            </w:pPr>
            <w:r>
              <w:rPr>
                <w:rFonts w:hint="eastAsia" w:ascii="仿宋_GB2312" w:hAnsi="仿宋_GB2312" w:eastAsia="仿宋_GB2312" w:cs="仿宋_GB2312"/>
                <w:highlight w:val="none"/>
              </w:rPr>
              <w:t>电</w:t>
            </w:r>
            <w:r>
              <w:rPr>
                <w:rFonts w:hint="default" w:ascii="仿宋_GB2312" w:hAnsi="仿宋_GB2312" w:eastAsia="仿宋_GB2312" w:cs="仿宋_GB2312"/>
                <w:highlight w:val="none"/>
              </w:rPr>
              <w:t xml:space="preserve">  </w:t>
            </w:r>
            <w:r>
              <w:rPr>
                <w:rFonts w:hint="eastAsia" w:ascii="仿宋_GB2312" w:hAnsi="仿宋_GB2312" w:eastAsia="仿宋_GB2312" w:cs="仿宋_GB2312"/>
                <w:highlight w:val="none"/>
              </w:rPr>
              <w:t>话：</w:t>
            </w:r>
            <w:r>
              <w:rPr>
                <w:rFonts w:hint="eastAsia" w:ascii="仿宋_GB2312" w:hAnsi="仿宋_GB2312" w:eastAsia="仿宋_GB2312" w:cs="仿宋_GB2312"/>
                <w:color w:val="auto"/>
              </w:rPr>
              <w:t>17820734493</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F56CE"/>
    <w:multiLevelType w:val="singleLevel"/>
    <w:tmpl w:val="EFFF56CE"/>
    <w:lvl w:ilvl="0" w:tentative="0">
      <w:start w:val="2"/>
      <w:numFmt w:val="decimal"/>
      <w:suff w:val="nothing"/>
      <w:lvlText w:val="%1．"/>
      <w:lvlJc w:val="left"/>
    </w:lvl>
  </w:abstractNum>
  <w:abstractNum w:abstractNumId="1">
    <w:nsid w:val="FFF6CC78"/>
    <w:multiLevelType w:val="singleLevel"/>
    <w:tmpl w:val="FFF6CC7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DF6B1B2"/>
    <w:rsid w:val="BDFFB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林创</cp:lastModifiedBy>
  <dcterms:modified xsi:type="dcterms:W3CDTF">2025-08-13T10:03:33Z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A577E057680183B8304D9968923C4775</vt:lpwstr>
  </property>
</Properties>
</file>