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D1EA1">
      <w:pPr>
        <w:pStyle w:val="3"/>
        <w:tabs>
          <w:tab w:val="left" w:pos="0"/>
          <w:tab w:val="left" w:pos="3165"/>
          <w:tab w:val="center" w:pos="4153"/>
        </w:tabs>
        <w:autoSpaceDE w:val="0"/>
        <w:autoSpaceDN w:val="0"/>
        <w:adjustRightInd w:val="0"/>
        <w:spacing w:before="0" w:after="0" w:line="360" w:lineRule="auto"/>
        <w:jc w:val="center"/>
        <w:rPr>
          <w:rFonts w:hint="default" w:ascii="华文中宋" w:hAnsi="华文中宋" w:eastAsia="华文中宋"/>
          <w:color w:val="auto"/>
          <w:sz w:val="32"/>
          <w:szCs w:val="32"/>
          <w:lang w:val="en-US"/>
        </w:rPr>
      </w:pPr>
      <w:r>
        <w:rPr>
          <w:rFonts w:hint="eastAsia" w:ascii="华文中宋" w:hAnsi="华文中宋" w:eastAsia="华文中宋"/>
          <w:color w:val="auto"/>
          <w:sz w:val="32"/>
          <w:szCs w:val="32"/>
          <w:lang w:eastAsia="zh-CN"/>
        </w:rPr>
        <w:t>北京中医药大学深圳医院（龙岗）制剂中心三楼增加设备电缆工程</w:t>
      </w:r>
      <w:r>
        <w:rPr>
          <w:rFonts w:hint="eastAsia" w:ascii="华文中宋" w:hAnsi="华文中宋" w:eastAsia="华文中宋"/>
          <w:color w:val="auto"/>
          <w:sz w:val="32"/>
          <w:szCs w:val="32"/>
          <w:lang w:val="en-US" w:eastAsia="zh-CN"/>
        </w:rPr>
        <w:t>的采购结果公告</w:t>
      </w:r>
      <w:bookmarkStart w:id="5" w:name="_GoBack"/>
      <w:bookmarkEnd w:id="5"/>
    </w:p>
    <w:p w14:paraId="60575ED5">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LGZXDL-2025-00398（CLF0125SZ11GC83）</w:t>
      </w:r>
    </w:p>
    <w:p w14:paraId="54ABEA53">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制剂中心三楼增加设备电缆工程</w:t>
      </w:r>
    </w:p>
    <w:p w14:paraId="31CF80E3">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3"/>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2077"/>
        <w:gridCol w:w="1685"/>
        <w:gridCol w:w="1686"/>
      </w:tblGrid>
      <w:tr w14:paraId="4438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12" w:type="dxa"/>
            <w:vAlign w:val="center"/>
          </w:tcPr>
          <w:p w14:paraId="12716D1F">
            <w:pPr>
              <w:jc w:val="center"/>
              <w:rPr>
                <w:rFonts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2077" w:type="dxa"/>
          </w:tcPr>
          <w:p w14:paraId="0F422A98">
            <w:pPr>
              <w:jc w:val="center"/>
              <w:rPr>
                <w:rFonts w:ascii="仿宋" w:hAnsi="仿宋" w:eastAsia="仿宋"/>
                <w:color w:val="auto"/>
                <w:kern w:val="0"/>
                <w:sz w:val="28"/>
                <w:szCs w:val="28"/>
              </w:rPr>
            </w:pPr>
            <w:r>
              <w:rPr>
                <w:rFonts w:hint="eastAsia" w:ascii="仿宋" w:hAnsi="仿宋" w:eastAsia="仿宋"/>
                <w:color w:val="auto"/>
                <w:kern w:val="0"/>
                <w:sz w:val="28"/>
                <w:szCs w:val="28"/>
              </w:rPr>
              <w:t>投标报价</w:t>
            </w:r>
          </w:p>
          <w:p w14:paraId="0B35607F">
            <w:pPr>
              <w:jc w:val="center"/>
              <w:rPr>
                <w:rFonts w:ascii="仿宋" w:hAnsi="仿宋" w:eastAsia="仿宋"/>
                <w:color w:val="auto"/>
                <w:kern w:val="0"/>
                <w:sz w:val="28"/>
                <w:szCs w:val="28"/>
              </w:rPr>
            </w:pPr>
            <w:r>
              <w:rPr>
                <w:rFonts w:hint="eastAsia" w:ascii="仿宋" w:hAnsi="仿宋" w:eastAsia="仿宋"/>
                <w:color w:val="auto"/>
                <w:kern w:val="0"/>
                <w:sz w:val="28"/>
                <w:szCs w:val="28"/>
              </w:rPr>
              <w:t>（人民币 元）</w:t>
            </w:r>
          </w:p>
        </w:tc>
        <w:tc>
          <w:tcPr>
            <w:tcW w:w="1685" w:type="dxa"/>
          </w:tcPr>
          <w:p w14:paraId="4AF0BCC3">
            <w:pPr>
              <w:jc w:val="center"/>
              <w:rPr>
                <w:rFonts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1686" w:type="dxa"/>
          </w:tcPr>
          <w:p w14:paraId="21611719">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14:paraId="0C35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112" w:type="dxa"/>
            <w:vAlign w:val="center"/>
          </w:tcPr>
          <w:p w14:paraId="543A8D48">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深圳市湛艺建设集团有限公司</w:t>
            </w:r>
          </w:p>
        </w:tc>
        <w:tc>
          <w:tcPr>
            <w:tcW w:w="2077" w:type="dxa"/>
            <w:vAlign w:val="center"/>
          </w:tcPr>
          <w:p w14:paraId="05E5DC5A">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443,045.46 </w:t>
            </w:r>
          </w:p>
        </w:tc>
        <w:tc>
          <w:tcPr>
            <w:tcW w:w="1685" w:type="dxa"/>
          </w:tcPr>
          <w:p w14:paraId="0F59A0E3">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686" w:type="dxa"/>
          </w:tcPr>
          <w:p w14:paraId="248B693C">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14:paraId="1B0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112" w:type="dxa"/>
            <w:vAlign w:val="center"/>
          </w:tcPr>
          <w:p w14:paraId="3BA655ED">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深圳市伟兴业建设有限公司</w:t>
            </w:r>
          </w:p>
        </w:tc>
        <w:tc>
          <w:tcPr>
            <w:tcW w:w="2077" w:type="dxa"/>
            <w:vAlign w:val="center"/>
          </w:tcPr>
          <w:p w14:paraId="2B857CF5">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445,756.15 </w:t>
            </w:r>
          </w:p>
        </w:tc>
        <w:tc>
          <w:tcPr>
            <w:tcW w:w="1685" w:type="dxa"/>
          </w:tcPr>
          <w:p w14:paraId="43776A0B">
            <w:pPr>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不</w:t>
            </w:r>
            <w:r>
              <w:rPr>
                <w:rFonts w:hint="eastAsia" w:ascii="仿宋" w:hAnsi="仿宋" w:eastAsia="仿宋"/>
                <w:color w:val="auto"/>
                <w:kern w:val="0"/>
                <w:sz w:val="28"/>
                <w:szCs w:val="28"/>
              </w:rPr>
              <w:t>通过</w:t>
            </w:r>
          </w:p>
        </w:tc>
        <w:tc>
          <w:tcPr>
            <w:tcW w:w="1686" w:type="dxa"/>
          </w:tcPr>
          <w:p w14:paraId="32332B63">
            <w:pPr>
              <w:jc w:val="cente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w:t>
            </w:r>
          </w:p>
        </w:tc>
      </w:tr>
      <w:tr w14:paraId="644C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112" w:type="dxa"/>
            <w:vAlign w:val="center"/>
          </w:tcPr>
          <w:p w14:paraId="308B205F">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鸿业达建设（深圳）有限公司</w:t>
            </w:r>
          </w:p>
        </w:tc>
        <w:tc>
          <w:tcPr>
            <w:tcW w:w="2077" w:type="dxa"/>
            <w:vAlign w:val="center"/>
          </w:tcPr>
          <w:p w14:paraId="664DB3C8">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441,235.06 </w:t>
            </w:r>
          </w:p>
        </w:tc>
        <w:tc>
          <w:tcPr>
            <w:tcW w:w="1685" w:type="dxa"/>
          </w:tcPr>
          <w:p w14:paraId="1550D083">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686" w:type="dxa"/>
          </w:tcPr>
          <w:p w14:paraId="76DE9F85">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14:paraId="2A55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112" w:type="dxa"/>
            <w:vAlign w:val="center"/>
          </w:tcPr>
          <w:p w14:paraId="0FBE1860">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深圳市兴龙建设集团有限公司</w:t>
            </w:r>
          </w:p>
        </w:tc>
        <w:tc>
          <w:tcPr>
            <w:tcW w:w="2077" w:type="dxa"/>
            <w:vAlign w:val="center"/>
          </w:tcPr>
          <w:p w14:paraId="2F918E21">
            <w:pPr>
              <w:keepNext w:val="0"/>
              <w:keepLines w:val="0"/>
              <w:widowControl/>
              <w:suppressLineNumbers w:val="0"/>
              <w:jc w:val="center"/>
              <w:textAlignment w:val="center"/>
              <w:rPr>
                <w:rFonts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439,486.60 </w:t>
            </w:r>
          </w:p>
        </w:tc>
        <w:tc>
          <w:tcPr>
            <w:tcW w:w="1685" w:type="dxa"/>
            <w:vAlign w:val="top"/>
          </w:tcPr>
          <w:p w14:paraId="71FB17F4">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1686" w:type="dxa"/>
            <w:vAlign w:val="top"/>
          </w:tcPr>
          <w:p w14:paraId="5FF85656">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r>
    </w:tbl>
    <w:p w14:paraId="3D80E99B">
      <w:pPr>
        <w:ind w:left="420"/>
        <w:rPr>
          <w:rFonts w:hint="eastAsia" w:ascii="仿宋" w:hAnsi="仿宋" w:eastAsia="仿宋" w:cs="Times New Roman"/>
          <w:color w:val="auto"/>
          <w:sz w:val="28"/>
          <w:szCs w:val="28"/>
        </w:rPr>
      </w:pPr>
      <w:r>
        <w:rPr>
          <w:rFonts w:hint="eastAsia" w:ascii="仿宋" w:hAnsi="仿宋" w:eastAsia="仿宋"/>
          <w:color w:val="auto"/>
          <w:sz w:val="28"/>
          <w:szCs w:val="28"/>
        </w:rPr>
        <w:t>四、候选中标供应商名单</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深圳市兴龙建设集团有限公司</w:t>
      </w:r>
    </w:p>
    <w:p w14:paraId="7293D852">
      <w:pPr>
        <w:ind w:left="420"/>
        <w:rPr>
          <w:rFonts w:hint="eastAsia" w:ascii="仿宋" w:hAnsi="仿宋" w:eastAsia="仿宋"/>
          <w:color w:val="auto"/>
          <w:sz w:val="28"/>
          <w:szCs w:val="28"/>
          <w:lang w:val="en-US" w:eastAsia="zh-CN"/>
        </w:rPr>
      </w:pPr>
      <w:r>
        <w:rPr>
          <w:rFonts w:hint="eastAsia" w:ascii="仿宋" w:hAnsi="仿宋" w:eastAsia="仿宋"/>
          <w:color w:val="auto"/>
          <w:sz w:val="28"/>
          <w:szCs w:val="28"/>
        </w:rPr>
        <w:t>五、中标（成交）信息</w:t>
      </w:r>
      <w:r>
        <w:rPr>
          <w:rFonts w:hint="eastAsia" w:ascii="仿宋" w:hAnsi="仿宋" w:eastAsia="仿宋"/>
          <w:color w:val="auto"/>
          <w:sz w:val="28"/>
          <w:szCs w:val="28"/>
          <w:lang w:val="en-US" w:eastAsia="zh-CN"/>
        </w:rPr>
        <w:tab/>
      </w:r>
    </w:p>
    <w:p w14:paraId="57246370">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供应商名称：深圳市兴龙建设集团有限公司</w:t>
      </w:r>
    </w:p>
    <w:p w14:paraId="230DC125">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供应商地址：深圳市龙岗区布吉街道龙岭社区吉华路215号1号5楼</w:t>
      </w:r>
    </w:p>
    <w:p w14:paraId="0A24F3B5">
      <w:pPr>
        <w:ind w:left="0" w:leftChars="0" w:firstLine="439" w:firstLineChars="157"/>
        <w:rPr>
          <w:rFonts w:hint="eastAsia" w:ascii="仿宋" w:hAnsi="仿宋" w:eastAsia="仿宋"/>
          <w:color w:val="auto"/>
          <w:sz w:val="28"/>
          <w:szCs w:val="28"/>
          <w:u w:val="single"/>
        </w:rPr>
      </w:pPr>
      <w:r>
        <w:rPr>
          <w:rFonts w:hint="eastAsia" w:ascii="仿宋" w:hAnsi="仿宋" w:eastAsia="仿宋"/>
          <w:color w:val="auto"/>
          <w:sz w:val="28"/>
          <w:szCs w:val="28"/>
        </w:rPr>
        <w:t>中标（成交）金额：人民币439,486.60元</w:t>
      </w:r>
    </w:p>
    <w:p w14:paraId="72408D51">
      <w:pPr>
        <w:ind w:left="420"/>
        <w:rPr>
          <w:rFonts w:ascii="仿宋" w:hAnsi="仿宋" w:eastAsia="仿宋"/>
          <w:color w:val="auto"/>
          <w:sz w:val="28"/>
          <w:szCs w:val="28"/>
        </w:rPr>
      </w:pPr>
      <w:r>
        <w:rPr>
          <w:rFonts w:hint="eastAsia" w:ascii="仿宋" w:hAnsi="仿宋" w:eastAsia="仿宋"/>
          <w:color w:val="auto"/>
          <w:sz w:val="28"/>
          <w:szCs w:val="28"/>
        </w:rPr>
        <w:t>六、主要标的信息</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4C3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33D74B32">
            <w:pPr>
              <w:jc w:val="center"/>
              <w:rPr>
                <w:rFonts w:ascii="仿宋" w:hAnsi="仿宋" w:eastAsia="仿宋"/>
                <w:color w:val="auto"/>
                <w:kern w:val="0"/>
                <w:sz w:val="28"/>
                <w:szCs w:val="28"/>
              </w:rPr>
            </w:pPr>
            <w:r>
              <w:rPr>
                <w:rFonts w:hint="eastAsia" w:ascii="仿宋" w:hAnsi="仿宋" w:eastAsia="仿宋"/>
                <w:color w:val="auto"/>
                <w:kern w:val="0"/>
                <w:sz w:val="28"/>
                <w:szCs w:val="28"/>
              </w:rPr>
              <w:t>工程类</w:t>
            </w:r>
          </w:p>
        </w:tc>
      </w:tr>
      <w:tr w14:paraId="728F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31F17091">
            <w:pPr>
              <w:rPr>
                <w:rFonts w:ascii="仿宋" w:hAnsi="仿宋" w:eastAsia="仿宋"/>
                <w:color w:val="auto"/>
                <w:kern w:val="0"/>
                <w:sz w:val="28"/>
                <w:szCs w:val="28"/>
              </w:rPr>
            </w:pPr>
            <w:r>
              <w:rPr>
                <w:rFonts w:hint="eastAsia" w:ascii="仿宋" w:hAnsi="仿宋" w:eastAsia="仿宋"/>
                <w:color w:val="auto"/>
                <w:kern w:val="0"/>
                <w:sz w:val="28"/>
                <w:szCs w:val="28"/>
              </w:rPr>
              <w:t>名称：制剂中心三楼增加设备电缆工程</w:t>
            </w:r>
          </w:p>
          <w:p w14:paraId="18297C36">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施工范围：</w:t>
            </w:r>
            <w:r>
              <w:rPr>
                <w:rFonts w:hint="eastAsia" w:ascii="仿宋" w:hAnsi="仿宋" w:eastAsia="仿宋"/>
                <w:color w:val="auto"/>
                <w:kern w:val="0"/>
                <w:sz w:val="28"/>
                <w:szCs w:val="28"/>
                <w:lang w:val="en-US" w:eastAsia="zh-CN"/>
              </w:rPr>
              <w:t>详见招标文件</w:t>
            </w:r>
          </w:p>
          <w:p w14:paraId="15138569">
            <w:pPr>
              <w:rPr>
                <w:rFonts w:ascii="仿宋" w:hAnsi="仿宋" w:eastAsia="仿宋"/>
                <w:color w:val="auto"/>
                <w:kern w:val="0"/>
                <w:sz w:val="28"/>
                <w:szCs w:val="28"/>
              </w:rPr>
            </w:pPr>
            <w:r>
              <w:rPr>
                <w:rFonts w:hint="eastAsia" w:ascii="仿宋" w:hAnsi="仿宋" w:eastAsia="仿宋"/>
                <w:color w:val="auto"/>
                <w:kern w:val="0"/>
                <w:sz w:val="28"/>
                <w:szCs w:val="28"/>
              </w:rPr>
              <w:t>施工工期：30个日历日内完成，具体起始时间以采购人通知的为准</w:t>
            </w:r>
          </w:p>
          <w:p w14:paraId="230BF704">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项目经理：</w:t>
            </w:r>
            <w:r>
              <w:rPr>
                <w:rFonts w:hint="eastAsia" w:ascii="仿宋" w:hAnsi="仿宋" w:eastAsia="仿宋"/>
                <w:color w:val="auto"/>
                <w:kern w:val="0"/>
                <w:sz w:val="28"/>
                <w:szCs w:val="28"/>
                <w:lang w:val="en-US" w:eastAsia="zh-CN"/>
              </w:rPr>
              <w:t>邬昌虎</w:t>
            </w:r>
          </w:p>
          <w:p w14:paraId="1A0FE1B3">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执业证书信息：</w:t>
            </w:r>
            <w:r>
              <w:rPr>
                <w:rFonts w:hint="eastAsia" w:ascii="仿宋" w:hAnsi="仿宋" w:eastAsia="仿宋"/>
                <w:color w:val="auto"/>
                <w:kern w:val="0"/>
                <w:sz w:val="28"/>
                <w:szCs w:val="28"/>
                <w:lang w:val="en-US" w:eastAsia="zh-CN"/>
              </w:rPr>
              <w:t>中华人民共和国一级建造师注册证书</w:t>
            </w:r>
          </w:p>
        </w:tc>
      </w:tr>
    </w:tbl>
    <w:p w14:paraId="273AAC27">
      <w:pPr>
        <w:keepNext w:val="0"/>
        <w:keepLines w:val="0"/>
        <w:pageBreakBefore w:val="0"/>
        <w:widowControl w:val="0"/>
        <w:numPr>
          <w:ilvl w:val="0"/>
          <w:numId w:val="1"/>
        </w:numPr>
        <w:kinsoku/>
        <w:wordWrap/>
        <w:overflowPunct/>
        <w:topLinePunct w:val="0"/>
        <w:autoSpaceDE/>
        <w:autoSpaceDN/>
        <w:bidi w:val="0"/>
        <w:adjustRightInd/>
        <w:snapToGrid/>
        <w:ind w:left="420" w:leftChars="0" w:firstLine="39" w:firstLineChars="14"/>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定标</w:t>
      </w:r>
      <w:r>
        <w:rPr>
          <w:rFonts w:hint="eastAsia" w:ascii="仿宋" w:hAnsi="仿宋" w:eastAsia="仿宋"/>
          <w:color w:val="auto"/>
          <w:sz w:val="28"/>
          <w:szCs w:val="28"/>
        </w:rPr>
        <w:t>小组成员名单：彭雪金</w:t>
      </w:r>
      <w:r>
        <w:rPr>
          <w:rFonts w:hint="eastAsia" w:ascii="仿宋" w:hAnsi="仿宋" w:eastAsia="仿宋"/>
          <w:color w:val="auto"/>
          <w:sz w:val="28"/>
          <w:szCs w:val="28"/>
          <w:lang w:eastAsia="zh-CN"/>
        </w:rPr>
        <w:t>、</w:t>
      </w:r>
      <w:r>
        <w:rPr>
          <w:rFonts w:hint="eastAsia" w:ascii="仿宋" w:hAnsi="仿宋" w:eastAsia="仿宋"/>
          <w:color w:val="auto"/>
          <w:sz w:val="28"/>
          <w:szCs w:val="28"/>
        </w:rPr>
        <w:t>刘凯、杨燕妮、潘俊霞、陈涛英</w:t>
      </w:r>
    </w:p>
    <w:p w14:paraId="0F8603BD">
      <w:pPr>
        <w:keepNext w:val="0"/>
        <w:keepLines w:val="0"/>
        <w:pageBreakBefore w:val="0"/>
        <w:widowControl w:val="0"/>
        <w:numPr>
          <w:numId w:val="0"/>
        </w:numPr>
        <w:kinsoku/>
        <w:wordWrap/>
        <w:overflowPunct/>
        <w:topLinePunct w:val="0"/>
        <w:autoSpaceDE/>
        <w:autoSpaceDN/>
        <w:bidi w:val="0"/>
        <w:adjustRightInd/>
        <w:snapToGrid/>
        <w:ind w:left="174" w:leftChars="83" w:firstLine="840" w:firstLineChars="3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监督小组</w:t>
      </w:r>
      <w:r>
        <w:rPr>
          <w:rFonts w:hint="eastAsia" w:ascii="仿宋" w:hAnsi="仿宋" w:eastAsia="仿宋"/>
          <w:color w:val="auto"/>
          <w:sz w:val="28"/>
          <w:szCs w:val="28"/>
        </w:rPr>
        <w:t>成员名单</w:t>
      </w:r>
      <w:r>
        <w:rPr>
          <w:rFonts w:hint="eastAsia" w:ascii="仿宋" w:hAnsi="仿宋" w:eastAsia="仿宋"/>
          <w:color w:val="auto"/>
          <w:sz w:val="28"/>
          <w:szCs w:val="28"/>
          <w:lang w:val="en-US" w:eastAsia="zh-CN"/>
        </w:rPr>
        <w:t>：侯秋娥、曾集鹏、周玉蒙</w:t>
      </w:r>
    </w:p>
    <w:p w14:paraId="24A1F0C4">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rPr>
      </w:pPr>
      <w:r>
        <w:rPr>
          <w:rFonts w:hint="eastAsia" w:ascii="仿宋" w:hAnsi="仿宋" w:eastAsia="仿宋"/>
          <w:color w:val="auto"/>
          <w:sz w:val="28"/>
          <w:szCs w:val="28"/>
        </w:rPr>
        <w:t>八、代理服务收费标准及金额：按《深圳市财政委员会关于规范深圳市社会采购代理机构管理有关事项的补充通知》（深财购〔2018〕27号）代理费用参考标准规定的“工程类”计算，下浮32%后收取</w:t>
      </w:r>
      <w:r>
        <w:rPr>
          <w:rFonts w:hint="eastAsia" w:ascii="仿宋" w:hAnsi="仿宋" w:eastAsia="仿宋"/>
          <w:color w:val="auto"/>
          <w:sz w:val="28"/>
          <w:szCs w:val="28"/>
          <w:lang w:eastAsia="zh-CN"/>
        </w:rPr>
        <w:t>，不足3500.00元时，按3500.00元收费</w:t>
      </w:r>
      <w:r>
        <w:rPr>
          <w:rFonts w:hint="eastAsia" w:ascii="仿宋" w:hAnsi="仿宋" w:eastAsia="仿宋" w:cs="宋体"/>
          <w:color w:val="auto"/>
          <w:kern w:val="0"/>
          <w:sz w:val="28"/>
          <w:szCs w:val="28"/>
        </w:rPr>
        <w:t>；人民币</w:t>
      </w:r>
      <w:r>
        <w:rPr>
          <w:rFonts w:hint="eastAsia" w:ascii="仿宋" w:hAnsi="仿宋" w:eastAsia="仿宋" w:cs="宋体"/>
          <w:color w:val="auto"/>
          <w:kern w:val="0"/>
          <w:sz w:val="28"/>
          <w:szCs w:val="28"/>
          <w:lang w:val="en-US" w:eastAsia="zh-CN"/>
        </w:rPr>
        <w:t>3500</w:t>
      </w:r>
      <w:r>
        <w:rPr>
          <w:rFonts w:hint="eastAsia" w:ascii="仿宋" w:hAnsi="仿宋" w:eastAsia="仿宋" w:cs="宋体"/>
          <w:color w:val="auto"/>
          <w:kern w:val="0"/>
          <w:sz w:val="28"/>
          <w:szCs w:val="28"/>
        </w:rPr>
        <w:t>元。</w:t>
      </w:r>
    </w:p>
    <w:p w14:paraId="0C7AF6D8">
      <w:pPr>
        <w:ind w:left="420"/>
        <w:rPr>
          <w:rFonts w:ascii="仿宋" w:hAnsi="仿宋" w:eastAsia="仿宋"/>
          <w:color w:val="auto"/>
          <w:sz w:val="28"/>
          <w:szCs w:val="28"/>
        </w:rPr>
      </w:pPr>
      <w:r>
        <w:rPr>
          <w:rFonts w:hint="eastAsia" w:ascii="仿宋" w:hAnsi="仿宋" w:eastAsia="仿宋"/>
          <w:color w:val="auto"/>
          <w:sz w:val="28"/>
          <w:szCs w:val="28"/>
        </w:rPr>
        <w:t>九、公示期限</w:t>
      </w:r>
    </w:p>
    <w:p w14:paraId="423036D0">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8</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21</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8</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23</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14:paraId="54026D64">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14:paraId="138E9C4A">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14:paraId="3AC5AD6F">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以书面形式向采联国际招标采购集团有限公司（或采购人）提出质疑，逾期将依法不予受理。</w:t>
      </w:r>
      <w:bookmarkEnd w:id="0"/>
    </w:p>
    <w:p w14:paraId="1942B98A">
      <w:pPr>
        <w:spacing w:line="360" w:lineRule="auto"/>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14:paraId="07CAE95E">
      <w:pPr>
        <w:keepNext w:val="0"/>
        <w:keepLines w:val="0"/>
        <w:pageBreakBefore w:val="0"/>
        <w:widowControl w:val="0"/>
        <w:kinsoku/>
        <w:wordWrap w:val="0"/>
        <w:overflowPunct/>
        <w:topLinePunct w:val="0"/>
        <w:autoSpaceDE/>
        <w:autoSpaceDN/>
        <w:bidi w:val="0"/>
        <w:adjustRightInd/>
        <w:snapToGrid/>
        <w:ind w:firstLine="280" w:firstLineChars="100"/>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相关媒体：深圳政府采购自行采购系统网站（https://zxcg.szggzy.com/home/index.html）、采购代理机构网站（www.chinapsp.cn）。相关公告在上述媒体上公布之日即视为有效送达，不再另行通知。</w:t>
      </w:r>
    </w:p>
    <w:p w14:paraId="4C7F0042">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14:paraId="393B9C60">
      <w:pPr>
        <w:adjustRightInd w:val="0"/>
        <w:snapToGrid w:val="0"/>
        <w:spacing w:line="360" w:lineRule="auto"/>
        <w:ind w:left="1121" w:leftChars="238" w:hanging="621" w:hangingChars="222"/>
        <w:jc w:val="left"/>
        <w:rPr>
          <w:rFonts w:hint="eastAsia" w:ascii="仿宋" w:hAnsi="仿宋" w:eastAsia="仿宋" w:cs="宋体"/>
          <w:color w:val="auto"/>
          <w:sz w:val="28"/>
          <w:szCs w:val="28"/>
        </w:rPr>
      </w:pPr>
      <w:r>
        <w:rPr>
          <w:rFonts w:hint="eastAsia" w:ascii="仿宋" w:hAnsi="仿宋" w:eastAsia="仿宋" w:cs="宋体"/>
          <w:color w:val="auto"/>
          <w:sz w:val="28"/>
          <w:szCs w:val="28"/>
        </w:rPr>
        <w:t>（一）采购人信息</w:t>
      </w:r>
    </w:p>
    <w:p w14:paraId="16C8B9C1">
      <w:pPr>
        <w:adjustRightInd w:val="0"/>
        <w:snapToGrid w:val="0"/>
        <w:spacing w:line="360" w:lineRule="auto"/>
        <w:ind w:left="1121" w:leftChars="238" w:hanging="621" w:hangingChars="222"/>
        <w:jc w:val="left"/>
        <w:rPr>
          <w:rFonts w:hint="eastAsia" w:ascii="仿宋" w:hAnsi="仿宋" w:eastAsia="仿宋"/>
          <w:color w:val="auto"/>
          <w:sz w:val="28"/>
          <w:szCs w:val="28"/>
          <w:lang w:eastAsia="zh-CN"/>
        </w:rPr>
      </w:pPr>
      <w:r>
        <w:rPr>
          <w:rFonts w:hint="eastAsia" w:ascii="仿宋" w:hAnsi="仿宋" w:eastAsia="仿宋"/>
          <w:color w:val="auto"/>
          <w:sz w:val="28"/>
          <w:szCs w:val="28"/>
        </w:rPr>
        <w:t>名称：</w:t>
      </w:r>
      <w:r>
        <w:rPr>
          <w:rFonts w:hint="eastAsia" w:ascii="仿宋" w:hAnsi="仿宋" w:eastAsia="仿宋" w:cs="宋体"/>
          <w:bCs/>
          <w:color w:val="auto"/>
          <w:kern w:val="0"/>
          <w:sz w:val="28"/>
          <w:szCs w:val="28"/>
          <w:lang w:eastAsia="zh-CN"/>
        </w:rPr>
        <w:t>北京中医药大学深圳医院（龙岗）</w:t>
      </w:r>
    </w:p>
    <w:p w14:paraId="2A47DB0C">
      <w:pPr>
        <w:adjustRightInd w:val="0"/>
        <w:snapToGrid w:val="0"/>
        <w:spacing w:line="360" w:lineRule="auto"/>
        <w:ind w:left="1121" w:leftChars="238" w:hanging="621" w:hangingChars="222"/>
        <w:jc w:val="left"/>
        <w:rPr>
          <w:rFonts w:ascii="仿宋" w:hAnsi="仿宋" w:eastAsia="仿宋"/>
          <w:color w:val="auto"/>
          <w:sz w:val="28"/>
          <w:szCs w:val="28"/>
        </w:rPr>
      </w:pPr>
      <w:r>
        <w:rPr>
          <w:rFonts w:hint="eastAsia" w:ascii="仿宋" w:hAnsi="仿宋" w:eastAsia="仿宋"/>
          <w:color w:val="auto"/>
          <w:sz w:val="28"/>
          <w:szCs w:val="28"/>
        </w:rPr>
        <w:t>地址：深圳市龙岗区龙城街道体育新城大运路1号</w:t>
      </w:r>
    </w:p>
    <w:p w14:paraId="5B118ECE">
      <w:pPr>
        <w:adjustRightInd w:val="0"/>
        <w:snapToGrid w:val="0"/>
        <w:spacing w:line="360" w:lineRule="auto"/>
        <w:ind w:left="1121" w:leftChars="238" w:hanging="621" w:hangingChars="222"/>
        <w:jc w:val="left"/>
        <w:rPr>
          <w:rFonts w:ascii="仿宋" w:hAnsi="仿宋" w:eastAsia="仿宋"/>
          <w:color w:val="auto"/>
          <w:sz w:val="28"/>
          <w:szCs w:val="28"/>
        </w:rPr>
      </w:pPr>
      <w:bookmarkStart w:id="1" w:name="_Toc28359009"/>
      <w:bookmarkStart w:id="2" w:name="_Toc28359086"/>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二</w:t>
      </w:r>
      <w:r>
        <w:rPr>
          <w:rFonts w:hint="eastAsia" w:ascii="仿宋" w:hAnsi="仿宋" w:eastAsia="仿宋" w:cs="宋体"/>
          <w:color w:val="auto"/>
          <w:sz w:val="28"/>
          <w:szCs w:val="28"/>
        </w:rPr>
        <w:t>）采购代理机构</w:t>
      </w:r>
      <w:bookmarkEnd w:id="1"/>
      <w:bookmarkEnd w:id="2"/>
    </w:p>
    <w:p w14:paraId="55AFCB49">
      <w:pPr>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采联国际招标采购集团有限公司</w:t>
      </w:r>
    </w:p>
    <w:p w14:paraId="349E6674">
      <w:pPr>
        <w:adjustRightInd w:val="0"/>
        <w:snapToGrid w:val="0"/>
        <w:spacing w:line="360" w:lineRule="auto"/>
        <w:ind w:left="97" w:leftChars="46" w:firstLine="442" w:firstLineChars="158"/>
        <w:rPr>
          <w:rFonts w:hint="eastAsia" w:ascii="仿宋" w:hAnsi="仿宋" w:eastAsia="仿宋"/>
          <w:color w:val="auto"/>
          <w:sz w:val="28"/>
          <w:szCs w:val="28"/>
        </w:rPr>
      </w:pPr>
      <w:r>
        <w:rPr>
          <w:rFonts w:hint="eastAsia" w:ascii="仿宋" w:hAnsi="仿宋" w:eastAsia="仿宋"/>
          <w:color w:val="auto"/>
          <w:sz w:val="28"/>
          <w:szCs w:val="28"/>
        </w:rPr>
        <w:t>地址：深圳市福田区竹子林中国经贸大厦</w:t>
      </w:r>
      <w:bookmarkStart w:id="3" w:name="_Toc28359010"/>
      <w:bookmarkStart w:id="4" w:name="_Toc28359087"/>
      <w:r>
        <w:rPr>
          <w:rFonts w:hint="eastAsia" w:ascii="仿宋" w:hAnsi="仿宋" w:eastAsia="仿宋"/>
          <w:color w:val="auto"/>
          <w:sz w:val="28"/>
          <w:szCs w:val="28"/>
        </w:rPr>
        <w:t>10楼采联国际招标采购集团有限公司深圳分公司</w:t>
      </w:r>
    </w:p>
    <w:p w14:paraId="152B9A70">
      <w:pPr>
        <w:adjustRightInd w:val="0"/>
        <w:snapToGrid w:val="0"/>
        <w:spacing w:line="360" w:lineRule="auto"/>
        <w:ind w:left="1121" w:leftChars="238" w:hanging="621" w:hangingChars="222"/>
        <w:rPr>
          <w:rFonts w:ascii="仿宋" w:hAnsi="仿宋" w:eastAsia="仿宋"/>
          <w:color w:val="auto"/>
          <w:sz w:val="28"/>
          <w:szCs w:val="28"/>
          <w:u w:val="single"/>
        </w:rPr>
      </w:pPr>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三</w:t>
      </w:r>
      <w:r>
        <w:rPr>
          <w:rFonts w:hint="eastAsia" w:ascii="仿宋" w:hAnsi="仿宋" w:eastAsia="仿宋" w:cs="宋体"/>
          <w:color w:val="auto"/>
          <w:sz w:val="28"/>
          <w:szCs w:val="28"/>
        </w:rPr>
        <w:t>）项目</w:t>
      </w:r>
      <w:r>
        <w:rPr>
          <w:rFonts w:ascii="仿宋" w:hAnsi="仿宋" w:eastAsia="仿宋" w:cs="宋体"/>
          <w:color w:val="auto"/>
          <w:sz w:val="28"/>
          <w:szCs w:val="28"/>
        </w:rPr>
        <w:t>联系方式</w:t>
      </w:r>
      <w:bookmarkEnd w:id="3"/>
      <w:bookmarkEnd w:id="4"/>
    </w:p>
    <w:p w14:paraId="1CB6136A">
      <w:pPr>
        <w:pStyle w:val="6"/>
        <w:adjustRightInd w:val="0"/>
        <w:snapToGrid w:val="0"/>
        <w:spacing w:line="360" w:lineRule="auto"/>
        <w:ind w:left="1119" w:leftChars="266" w:hanging="560" w:hangingChars="200"/>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李工</w:t>
      </w:r>
      <w:r>
        <w:rPr>
          <w:rFonts w:hint="eastAsia" w:ascii="仿宋" w:hAnsi="仿宋" w:eastAsia="仿宋" w:cs="宋体"/>
          <w:color w:val="auto"/>
          <w:sz w:val="28"/>
          <w:szCs w:val="28"/>
          <w:lang w:eastAsia="zh-CN"/>
        </w:rPr>
        <w:t>、李先生</w:t>
      </w:r>
    </w:p>
    <w:p w14:paraId="46EA5254">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电　话：0755-8837757</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转23</w:t>
      </w:r>
      <w:r>
        <w:rPr>
          <w:rFonts w:hint="eastAsia" w:ascii="仿宋" w:hAnsi="仿宋" w:eastAsia="仿宋"/>
          <w:color w:val="auto"/>
          <w:sz w:val="28"/>
          <w:szCs w:val="28"/>
          <w:lang w:val="en-US" w:eastAsia="zh-CN"/>
        </w:rPr>
        <w:t>11</w:t>
      </w:r>
      <w:r>
        <w:rPr>
          <w:rFonts w:hint="eastAsia" w:ascii="仿宋" w:hAnsi="仿宋" w:eastAsia="仿宋" w:cs="宋体"/>
          <w:color w:val="auto"/>
          <w:sz w:val="28"/>
          <w:szCs w:val="28"/>
          <w:lang w:eastAsia="zh-CN"/>
        </w:rPr>
        <w:t>、</w:t>
      </w:r>
      <w:r>
        <w:rPr>
          <w:rFonts w:hint="eastAsia" w:ascii="仿宋" w:hAnsi="仿宋" w:eastAsia="仿宋"/>
          <w:color w:val="auto"/>
          <w:sz w:val="28"/>
          <w:szCs w:val="28"/>
        </w:rPr>
        <w:t>0755-8837757</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转23</w:t>
      </w:r>
      <w:r>
        <w:rPr>
          <w:rFonts w:hint="eastAsia" w:ascii="仿宋" w:hAnsi="仿宋" w:eastAsia="仿宋"/>
          <w:color w:val="auto"/>
          <w:sz w:val="28"/>
          <w:szCs w:val="28"/>
          <w:lang w:val="en-US" w:eastAsia="zh-CN"/>
        </w:rPr>
        <w:t>42</w:t>
      </w:r>
    </w:p>
    <w:p w14:paraId="736740BF">
      <w:pPr>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编：518040</w:t>
      </w:r>
    </w:p>
    <w:p w14:paraId="10C4F4E6">
      <w:pPr>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邮 箱：cailiansz@126.com</w:t>
      </w:r>
    </w:p>
    <w:p w14:paraId="3EBCC7E5">
      <w:pPr>
        <w:widowControl/>
        <w:ind w:left="42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十二、附件（可在采购代理机构（www.chinapsp.cn）网站查看）</w:t>
      </w:r>
    </w:p>
    <w:p w14:paraId="3DADD116">
      <w:pPr>
        <w:ind w:left="57" w:leftChars="27" w:firstLine="439" w:firstLineChars="157"/>
        <w:rPr>
          <w:rFonts w:ascii="仿宋" w:hAnsi="仿宋" w:eastAsia="仿宋" w:cs="宋体"/>
          <w:color w:val="auto"/>
          <w:kern w:val="0"/>
          <w:sz w:val="28"/>
          <w:szCs w:val="28"/>
          <w:highlight w:val="yellow"/>
        </w:rPr>
      </w:pPr>
      <w:r>
        <w:rPr>
          <w:rFonts w:hint="eastAsia" w:ascii="仿宋" w:hAnsi="仿宋" w:eastAsia="仿宋" w:cs="宋体"/>
          <w:color w:val="auto"/>
          <w:kern w:val="0"/>
          <w:sz w:val="28"/>
          <w:szCs w:val="28"/>
        </w:rPr>
        <w:t>（一）</w:t>
      </w:r>
      <w:r>
        <w:rPr>
          <w:rFonts w:hint="eastAsia" w:ascii="仿宋" w:hAnsi="仿宋" w:eastAsia="仿宋" w:cs="宋体"/>
          <w:color w:val="auto"/>
          <w:kern w:val="0"/>
          <w:sz w:val="28"/>
          <w:szCs w:val="28"/>
          <w:lang w:eastAsia="zh-CN"/>
        </w:rPr>
        <w:t>招标文件</w:t>
      </w:r>
    </w:p>
    <w:p w14:paraId="37D598C9">
      <w:pPr>
        <w:ind w:left="57" w:leftChars="27" w:firstLine="439" w:firstLineChars="157"/>
        <w:rPr>
          <w:rFonts w:hint="eastAsia" w:ascii="仿宋" w:hAnsi="仿宋" w:eastAsia="仿宋"/>
          <w:b/>
          <w:color w:val="auto"/>
          <w:sz w:val="28"/>
          <w:szCs w:val="28"/>
          <w:u w:val="none"/>
        </w:rPr>
      </w:pP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二</w:t>
      </w:r>
      <w:r>
        <w:rPr>
          <w:rFonts w:hint="eastAsia" w:ascii="仿宋" w:hAnsi="仿宋" w:eastAsia="仿宋" w:cs="宋体"/>
          <w:color w:val="auto"/>
          <w:kern w:val="0"/>
          <w:sz w:val="28"/>
          <w:szCs w:val="28"/>
        </w:rPr>
        <w:t>）供应商诚信</w:t>
      </w:r>
    </w:p>
    <w:p w14:paraId="258B882A">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rPr>
        <w:t>采联国际招标采购集团有限公司</w:t>
      </w:r>
    </w:p>
    <w:p w14:paraId="6EC0F0B3">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lang w:val="en-US" w:eastAsia="zh-CN"/>
        </w:rPr>
        <w:t>2025</w:t>
      </w:r>
      <w:r>
        <w:rPr>
          <w:rFonts w:hint="eastAsia" w:ascii="仿宋" w:hAnsi="仿宋" w:eastAsia="仿宋"/>
          <w:b/>
          <w:color w:val="auto"/>
          <w:sz w:val="28"/>
          <w:szCs w:val="28"/>
          <w:u w:val="none"/>
        </w:rPr>
        <w:t>年</w:t>
      </w:r>
      <w:r>
        <w:rPr>
          <w:rFonts w:hint="eastAsia" w:ascii="仿宋" w:hAnsi="仿宋" w:eastAsia="仿宋"/>
          <w:b/>
          <w:color w:val="auto"/>
          <w:sz w:val="28"/>
          <w:szCs w:val="28"/>
          <w:u w:val="none"/>
          <w:lang w:val="en-US" w:eastAsia="zh-CN"/>
        </w:rPr>
        <w:t>8</w:t>
      </w:r>
      <w:r>
        <w:rPr>
          <w:rFonts w:hint="eastAsia" w:ascii="仿宋" w:hAnsi="仿宋" w:eastAsia="仿宋"/>
          <w:b/>
          <w:color w:val="auto"/>
          <w:sz w:val="28"/>
          <w:szCs w:val="28"/>
          <w:u w:val="none"/>
        </w:rPr>
        <w:t>月</w:t>
      </w:r>
      <w:r>
        <w:rPr>
          <w:rFonts w:hint="eastAsia" w:ascii="仿宋" w:hAnsi="仿宋" w:eastAsia="仿宋"/>
          <w:b/>
          <w:color w:val="auto"/>
          <w:sz w:val="28"/>
          <w:szCs w:val="28"/>
          <w:u w:val="none"/>
          <w:lang w:val="en-US" w:eastAsia="zh-CN"/>
        </w:rPr>
        <w:t>20</w:t>
      </w:r>
      <w:r>
        <w:rPr>
          <w:rFonts w:hint="eastAsia" w:ascii="仿宋" w:hAnsi="仿宋" w:eastAsia="仿宋"/>
          <w:b/>
          <w:color w:val="auto"/>
          <w:sz w:val="28"/>
          <w:szCs w:val="28"/>
          <w:u w:val="none"/>
        </w:rPr>
        <w:t>日</w:t>
      </w:r>
    </w:p>
    <w:p w14:paraId="5335952A">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9C56D"/>
    <w:multiLevelType w:val="singleLevel"/>
    <w:tmpl w:val="C559C56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mNmNDdiYjliYmU3NDJmNmIxOGEyYmY5NzcxYm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1786094"/>
    <w:rsid w:val="02FA082F"/>
    <w:rsid w:val="036E49E1"/>
    <w:rsid w:val="03A9358B"/>
    <w:rsid w:val="058B096D"/>
    <w:rsid w:val="09D937EA"/>
    <w:rsid w:val="09E614A1"/>
    <w:rsid w:val="0A6D7B38"/>
    <w:rsid w:val="0B493832"/>
    <w:rsid w:val="0BD05735"/>
    <w:rsid w:val="0BDF6813"/>
    <w:rsid w:val="0C564D28"/>
    <w:rsid w:val="0C7E602C"/>
    <w:rsid w:val="0E903B52"/>
    <w:rsid w:val="0EA27B60"/>
    <w:rsid w:val="0F307EA4"/>
    <w:rsid w:val="0F6015E9"/>
    <w:rsid w:val="12EF7422"/>
    <w:rsid w:val="13095D43"/>
    <w:rsid w:val="137678B4"/>
    <w:rsid w:val="138275F0"/>
    <w:rsid w:val="14C155ED"/>
    <w:rsid w:val="14D42DB1"/>
    <w:rsid w:val="150937C8"/>
    <w:rsid w:val="15761F97"/>
    <w:rsid w:val="16815EA2"/>
    <w:rsid w:val="17FE0E64"/>
    <w:rsid w:val="188C32F1"/>
    <w:rsid w:val="1CC76CA7"/>
    <w:rsid w:val="1D576A65"/>
    <w:rsid w:val="1FAD62E6"/>
    <w:rsid w:val="201358D5"/>
    <w:rsid w:val="215A1951"/>
    <w:rsid w:val="260C212E"/>
    <w:rsid w:val="26E93C26"/>
    <w:rsid w:val="274E5296"/>
    <w:rsid w:val="284E5408"/>
    <w:rsid w:val="2C0B5CAC"/>
    <w:rsid w:val="2C4F0432"/>
    <w:rsid w:val="2CDF451F"/>
    <w:rsid w:val="2D8251B8"/>
    <w:rsid w:val="2E8064A7"/>
    <w:rsid w:val="2EF87941"/>
    <w:rsid w:val="2FB64A9F"/>
    <w:rsid w:val="30831630"/>
    <w:rsid w:val="323B0398"/>
    <w:rsid w:val="32B36CE8"/>
    <w:rsid w:val="32BE2005"/>
    <w:rsid w:val="335C05C6"/>
    <w:rsid w:val="35BE10C4"/>
    <w:rsid w:val="37DC40A9"/>
    <w:rsid w:val="37E8065D"/>
    <w:rsid w:val="3A3951BD"/>
    <w:rsid w:val="3A9C12B9"/>
    <w:rsid w:val="3B403AF8"/>
    <w:rsid w:val="3C495460"/>
    <w:rsid w:val="3D015476"/>
    <w:rsid w:val="3D340AFA"/>
    <w:rsid w:val="3E54690C"/>
    <w:rsid w:val="3EBB58F7"/>
    <w:rsid w:val="3F637F09"/>
    <w:rsid w:val="3F677FE7"/>
    <w:rsid w:val="3F8E1B07"/>
    <w:rsid w:val="405C3E41"/>
    <w:rsid w:val="41AD1D1E"/>
    <w:rsid w:val="42480623"/>
    <w:rsid w:val="42E05F26"/>
    <w:rsid w:val="43841022"/>
    <w:rsid w:val="438C5687"/>
    <w:rsid w:val="47143C3C"/>
    <w:rsid w:val="4B8E31F1"/>
    <w:rsid w:val="4BF34243"/>
    <w:rsid w:val="501A79B1"/>
    <w:rsid w:val="50431E61"/>
    <w:rsid w:val="533A2DE6"/>
    <w:rsid w:val="538A2E61"/>
    <w:rsid w:val="573B2060"/>
    <w:rsid w:val="57BA742F"/>
    <w:rsid w:val="57CD4D3F"/>
    <w:rsid w:val="593C217C"/>
    <w:rsid w:val="59700C85"/>
    <w:rsid w:val="5BB46074"/>
    <w:rsid w:val="5CBC610A"/>
    <w:rsid w:val="5CDD5A24"/>
    <w:rsid w:val="5D201AFA"/>
    <w:rsid w:val="5E822A51"/>
    <w:rsid w:val="5F830454"/>
    <w:rsid w:val="5FD70719"/>
    <w:rsid w:val="5FDA03C1"/>
    <w:rsid w:val="6062696C"/>
    <w:rsid w:val="62B94BC6"/>
    <w:rsid w:val="62BC43B0"/>
    <w:rsid w:val="675A1129"/>
    <w:rsid w:val="69A97E87"/>
    <w:rsid w:val="6A466D71"/>
    <w:rsid w:val="6AA818C5"/>
    <w:rsid w:val="6EE964AB"/>
    <w:rsid w:val="6F286FD3"/>
    <w:rsid w:val="70B054D2"/>
    <w:rsid w:val="72727742"/>
    <w:rsid w:val="74097F98"/>
    <w:rsid w:val="74E0358A"/>
    <w:rsid w:val="76376A59"/>
    <w:rsid w:val="789E5C8D"/>
    <w:rsid w:val="793869DF"/>
    <w:rsid w:val="7A25707C"/>
    <w:rsid w:val="7A63170E"/>
    <w:rsid w:val="7AA339B1"/>
    <w:rsid w:val="7ACD5F49"/>
    <w:rsid w:val="7AFD50A4"/>
    <w:rsid w:val="7AFE508C"/>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5">
    <w:name w:val="annotation text"/>
    <w:basedOn w:val="1"/>
    <w:link w:val="19"/>
    <w:autoRedefine/>
    <w:unhideWhenUsed/>
    <w:qFormat/>
    <w:uiPriority w:val="0"/>
    <w:pPr>
      <w:jc w:val="left"/>
    </w:pPr>
  </w:style>
  <w:style w:type="paragraph" w:styleId="6">
    <w:name w:val="Plain Text"/>
    <w:basedOn w:val="1"/>
    <w:link w:val="18"/>
    <w:autoRedefine/>
    <w:qFormat/>
    <w:uiPriority w:val="0"/>
    <w:rPr>
      <w:rFonts w:ascii="宋体" w:hAnsi="Courier New" w:eastAsiaTheme="minorEastAsia" w:cstheme="minorBidi"/>
      <w:szCs w:val="22"/>
    </w:rPr>
  </w:style>
  <w:style w:type="paragraph" w:styleId="7">
    <w:name w:val="Balloon Text"/>
    <w:basedOn w:val="1"/>
    <w:link w:val="20"/>
    <w:autoRedefine/>
    <w:semiHidden/>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annotation subject"/>
    <w:basedOn w:val="5"/>
    <w:next w:val="5"/>
    <w:link w:val="23"/>
    <w:autoRedefine/>
    <w:semiHidden/>
    <w:unhideWhenUsed/>
    <w:qFormat/>
    <w:uiPriority w:val="99"/>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styleId="16">
    <w:name w:val="annotation reference"/>
    <w:basedOn w:val="14"/>
    <w:autoRedefine/>
    <w:unhideWhenUsed/>
    <w:qFormat/>
    <w:uiPriority w:val="0"/>
    <w:rPr>
      <w:sz w:val="21"/>
      <w:szCs w:val="21"/>
    </w:rPr>
  </w:style>
  <w:style w:type="character" w:customStyle="1" w:styleId="17">
    <w:name w:val="标题 1 字符"/>
    <w:basedOn w:val="14"/>
    <w:link w:val="3"/>
    <w:autoRedefine/>
    <w:qFormat/>
    <w:uiPriority w:val="9"/>
    <w:rPr>
      <w:rFonts w:ascii="Times New Roman" w:hAnsi="Times New Roman" w:eastAsia="宋体" w:cs="Times New Roman"/>
      <w:b/>
      <w:bCs/>
      <w:kern w:val="44"/>
      <w:sz w:val="44"/>
      <w:szCs w:val="44"/>
    </w:rPr>
  </w:style>
  <w:style w:type="character" w:customStyle="1" w:styleId="18">
    <w:name w:val="纯文本 字符"/>
    <w:basedOn w:val="14"/>
    <w:link w:val="6"/>
    <w:autoRedefine/>
    <w:qFormat/>
    <w:uiPriority w:val="0"/>
    <w:rPr>
      <w:rFonts w:ascii="宋体" w:hAnsi="Courier New"/>
    </w:rPr>
  </w:style>
  <w:style w:type="character" w:customStyle="1" w:styleId="19">
    <w:name w:val="批注文字 字符"/>
    <w:basedOn w:val="14"/>
    <w:link w:val="5"/>
    <w:autoRedefine/>
    <w:qFormat/>
    <w:uiPriority w:val="0"/>
    <w:rPr>
      <w:rFonts w:ascii="Times New Roman" w:hAnsi="Times New Roman" w:eastAsia="宋体" w:cs="Times New Roman"/>
      <w:szCs w:val="21"/>
    </w:rPr>
  </w:style>
  <w:style w:type="character" w:customStyle="1" w:styleId="20">
    <w:name w:val="批注框文本 字符"/>
    <w:basedOn w:val="14"/>
    <w:link w:val="7"/>
    <w:autoRedefine/>
    <w:semiHidden/>
    <w:qFormat/>
    <w:uiPriority w:val="99"/>
    <w:rPr>
      <w:rFonts w:ascii="Times New Roman" w:hAnsi="Times New Roman" w:eastAsia="宋体" w:cs="Times New Roman"/>
      <w:sz w:val="18"/>
      <w:szCs w:val="18"/>
    </w:rPr>
  </w:style>
  <w:style w:type="character" w:customStyle="1" w:styleId="21">
    <w:name w:val="页眉 字符"/>
    <w:basedOn w:val="14"/>
    <w:link w:val="9"/>
    <w:autoRedefine/>
    <w:qFormat/>
    <w:uiPriority w:val="99"/>
    <w:rPr>
      <w:rFonts w:ascii="Times New Roman" w:hAnsi="Times New Roman" w:eastAsia="宋体" w:cs="Times New Roman"/>
      <w:sz w:val="18"/>
      <w:szCs w:val="18"/>
    </w:rPr>
  </w:style>
  <w:style w:type="character" w:customStyle="1" w:styleId="22">
    <w:name w:val="页脚 字符"/>
    <w:basedOn w:val="14"/>
    <w:link w:val="8"/>
    <w:autoRedefine/>
    <w:qFormat/>
    <w:uiPriority w:val="99"/>
    <w:rPr>
      <w:rFonts w:ascii="Times New Roman" w:hAnsi="Times New Roman" w:eastAsia="宋体" w:cs="Times New Roman"/>
      <w:sz w:val="18"/>
      <w:szCs w:val="18"/>
    </w:rPr>
  </w:style>
  <w:style w:type="character" w:customStyle="1" w:styleId="23">
    <w:name w:val="批注主题 字符"/>
    <w:basedOn w:val="19"/>
    <w:link w:val="11"/>
    <w:autoRedefine/>
    <w:semiHidden/>
    <w:qFormat/>
    <w:uiPriority w:val="99"/>
    <w:rPr>
      <w:rFonts w:ascii="Times New Roman" w:hAnsi="Times New Roman" w:eastAsia="宋体" w:cs="Times New Roman"/>
      <w:b/>
      <w:bCs/>
      <w:szCs w:val="21"/>
    </w:rPr>
  </w:style>
  <w:style w:type="character" w:customStyle="1" w:styleId="24">
    <w:name w:val="未处理的提及1"/>
    <w:basedOn w:val="14"/>
    <w:autoRedefine/>
    <w:semiHidden/>
    <w:unhideWhenUsed/>
    <w:qFormat/>
    <w:uiPriority w:val="99"/>
    <w:rPr>
      <w:color w:val="605E5C"/>
      <w:shd w:val="clear" w:color="auto" w:fill="E1DFDD"/>
    </w:rPr>
  </w:style>
  <w:style w:type="paragraph" w:styleId="25">
    <w:name w:val="List Paragraph"/>
    <w:basedOn w:val="1"/>
    <w:link w:val="26"/>
    <w:autoRedefine/>
    <w:qFormat/>
    <w:uiPriority w:val="34"/>
    <w:pPr>
      <w:ind w:firstLine="420" w:firstLineChars="200"/>
    </w:pPr>
  </w:style>
  <w:style w:type="character" w:customStyle="1" w:styleId="26">
    <w:name w:val="列表段落 字符"/>
    <w:link w:val="25"/>
    <w:autoRedefine/>
    <w:qFormat/>
    <w:uiPriority w:val="34"/>
    <w:rPr>
      <w:kern w:val="2"/>
      <w:sz w:val="21"/>
      <w:szCs w:val="21"/>
    </w:rPr>
  </w:style>
  <w:style w:type="character" w:customStyle="1" w:styleId="27">
    <w:name w:val="未处理的提及2"/>
    <w:basedOn w:val="1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908</Words>
  <Characters>1137</Characters>
  <Lines>13</Lines>
  <Paragraphs>3</Paragraphs>
  <TotalTime>21</TotalTime>
  <ScaleCrop>false</ScaleCrop>
  <LinksUpToDate>false</LinksUpToDate>
  <CharactersWithSpaces>1147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采联-王工</cp:lastModifiedBy>
  <cp:lastPrinted>2025-08-20T01:29:28Z</cp:lastPrinted>
  <dcterms:modified xsi:type="dcterms:W3CDTF">2025-08-20T02:20:36Z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35B48894556E4C158175E5AD068EA81E</vt:lpwstr>
  </property>
  <property fmtid="{D5CDD505-2E9C-101B-9397-08002B2CF9AE}" pid="4" name="KSOTemplateDocerSaveRecord">
    <vt:lpwstr>eyJoZGlkIjoiY2Q0Zjk2YjQ2YmEwZTYzODljMmQ2MTNkOWRlODFmZGEiLCJ1c2VySWQiOiI1ODk2MjI0MjQifQ==</vt:lpwstr>
  </property>
</Properties>
</file>