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5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说明：1.同一职务有多人担任（如主要技术人员），应分行填写。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2.提供以上人员最近一个月的社保缴纳证明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说明：1.同一关联关系类型有多个主体的，应分行填写。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2.提供企业股权关系证明文件。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46CB7"/>
    <w:rsid w:val="48C64527"/>
    <w:rsid w:val="721B2383"/>
    <w:rsid w:val="B7CF3A4E"/>
    <w:rsid w:val="DDE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2"/>
    <w:qFormat/>
    <w:uiPriority w:val="99"/>
    <w:pPr>
      <w:ind w:firstLine="420" w:firstLineChars="20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439</Characters>
  <Lines>0</Lines>
  <Paragraphs>0</Paragraphs>
  <TotalTime>0</TotalTime>
  <ScaleCrop>false</ScaleCrop>
  <LinksUpToDate>false</LinksUpToDate>
  <CharactersWithSpaces>454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2025-04-11T18:23:00Z</dcterms:created>
  <dc:creator>Administrator</dc:creator>
  <cp:lastModifiedBy>韦小可</cp:lastModifiedBy>
  <dcterms:modified xsi:type="dcterms:W3CDTF">2025-08-11T15:05:09Z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TemplateDocerSaveRecord">
    <vt:lpwstr>eyJoZGlkIjoiYzgxOTU5N2FlZTY0ZDExY2EyMjcwNDIxN2JhYzQ4NTUiLCJ1c2VySWQiOiIxNDc0MzE4NzA0In0=</vt:lpwstr>
  </property>
  <property fmtid="{D5CDD505-2E9C-101B-9397-08002B2CF9AE}" pid="4" name="ICV">
    <vt:lpwstr>119485E76333441AB58DE8EB25B659E3_12</vt:lpwstr>
  </property>
</Properties>
</file>