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1051</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1051</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bookmarkStart w:id="34" w:name="_GoBack"/>
      <w:bookmarkEnd w:id="34"/>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8</w:t>
      </w:r>
      <w:r>
        <w:rPr>
          <w:rFonts w:hint="eastAsia" w:ascii="仿宋" w:hAnsi="仿宋" w:eastAsia="仿宋" w:cs="仿宋"/>
          <w:sz w:val="24"/>
          <w:szCs w:val="32"/>
        </w:rPr>
        <w:t>月第</w:t>
      </w:r>
      <w:r>
        <w:rPr>
          <w:rFonts w:hint="eastAsia" w:ascii="仿宋" w:hAnsi="仿宋" w:eastAsia="仿宋" w:cs="仿宋"/>
          <w:sz w:val="24"/>
          <w:szCs w:val="32"/>
          <w:lang w:val="en-US" w:eastAsia="zh-CN"/>
        </w:rPr>
        <w:t>一</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8</w:t>
      </w:r>
      <w:r>
        <w:rPr>
          <w:rFonts w:hint="eastAsia" w:ascii="仿宋" w:hAnsi="仿宋" w:eastAsia="仿宋" w:cs="仿宋"/>
          <w:sz w:val="24"/>
          <w:szCs w:val="32"/>
        </w:rPr>
        <w:t>月</w:t>
      </w:r>
      <w:r>
        <w:rPr>
          <w:rFonts w:hint="eastAsia" w:ascii="仿宋" w:hAnsi="仿宋" w:eastAsia="仿宋" w:cs="仿宋"/>
          <w:sz w:val="24"/>
          <w:szCs w:val="32"/>
          <w:lang w:val="en-US" w:eastAsia="zh-CN"/>
        </w:rPr>
        <w:t>12</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一次性使用吸痰器</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供临床吸取、收集痰液用。</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1063</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4252</w:t>
            </w:r>
          </w:p>
        </w:tc>
        <w:tc>
          <w:tcPr>
            <w:tcW w:w="1417" w:type="dxa"/>
            <w:vMerge w:val="restart"/>
            <w:shd w:val="clear" w:color="auto" w:fill="auto"/>
            <w:noWrap/>
            <w:vAlign w:val="center"/>
          </w:tcPr>
          <w:p w14:paraId="580AECB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ICU</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一次性使用吸痰管</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用于气管插管和气管切开手术时作治疗性吸引用。</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1150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4600</w:t>
            </w:r>
          </w:p>
        </w:tc>
        <w:tc>
          <w:tcPr>
            <w:tcW w:w="1417" w:type="dxa"/>
            <w:vMerge w:val="continue"/>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vMerge w:val="continue"/>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3</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一次性使用吸痰包</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用于气管插管和气管切开手术时吸出患者气道内的分泌物，以保持气道通畅。</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43688</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78638.4</w:t>
            </w:r>
          </w:p>
        </w:tc>
        <w:tc>
          <w:tcPr>
            <w:tcW w:w="1417" w:type="dxa"/>
            <w:vMerge w:val="continue"/>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280851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一次性使用无菌手术帽</w:t>
            </w:r>
          </w:p>
        </w:tc>
        <w:tc>
          <w:tcPr>
            <w:tcW w:w="3156"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适用于医务人员或相关人员的基本防护，以及在有创操作过程中阻止血液、体液和飞溅物传播的防护。</w:t>
            </w:r>
          </w:p>
        </w:tc>
        <w:tc>
          <w:tcPr>
            <w:tcW w:w="1203"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0.3</w:t>
            </w:r>
          </w:p>
        </w:tc>
        <w:tc>
          <w:tcPr>
            <w:tcW w:w="1132"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169825</w:t>
            </w:r>
          </w:p>
        </w:tc>
        <w:tc>
          <w:tcPr>
            <w:tcW w:w="16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50947.5</w:t>
            </w:r>
          </w:p>
        </w:tc>
        <w:tc>
          <w:tcPr>
            <w:tcW w:w="1417" w:type="dxa"/>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sz w:val="18"/>
                <w:szCs w:val="18"/>
              </w:rPr>
              <w:t>ICU</w:t>
            </w: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651FD95">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一次性使用胶乳胃管</w:t>
            </w:r>
          </w:p>
        </w:tc>
        <w:tc>
          <w:tcPr>
            <w:tcW w:w="3156"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供医疗部门对患者进行灌注、抽取胃液、胃肠减压时一次性使用。</w:t>
            </w:r>
          </w:p>
        </w:tc>
        <w:tc>
          <w:tcPr>
            <w:tcW w:w="1203"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360</w:t>
            </w:r>
          </w:p>
        </w:tc>
        <w:tc>
          <w:tcPr>
            <w:tcW w:w="1132"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670"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1800</w:t>
            </w:r>
          </w:p>
        </w:tc>
        <w:tc>
          <w:tcPr>
            <w:tcW w:w="1417" w:type="dxa"/>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sz w:val="18"/>
                <w:szCs w:val="18"/>
              </w:rPr>
              <w:t>ICU</w:t>
            </w: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565688E">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一次性使用胸腔引流装置</w:t>
            </w:r>
          </w:p>
        </w:tc>
        <w:tc>
          <w:tcPr>
            <w:tcW w:w="3156"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产品适用于治疗各种原因引起的气胸、胸腔积液及手术后需要进行闭式引流的病人。</w:t>
            </w:r>
          </w:p>
        </w:tc>
        <w:tc>
          <w:tcPr>
            <w:tcW w:w="1203"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132"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6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2280</w:t>
            </w:r>
          </w:p>
        </w:tc>
        <w:tc>
          <w:tcPr>
            <w:tcW w:w="1417" w:type="dxa"/>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ICU</w:t>
            </w: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83D4BE2">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一次性使用无菌敷贴</w:t>
            </w:r>
          </w:p>
        </w:tc>
        <w:tc>
          <w:tcPr>
            <w:tcW w:w="3156"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供手术、外伤创面或留置动、静脉导管贴敷用；也可用于婴儿脐带创面保护。</w:t>
            </w:r>
          </w:p>
        </w:tc>
        <w:tc>
          <w:tcPr>
            <w:tcW w:w="1203"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132"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670"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12000</w:t>
            </w:r>
          </w:p>
        </w:tc>
        <w:tc>
          <w:tcPr>
            <w:tcW w:w="16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33600</w:t>
            </w:r>
          </w:p>
        </w:tc>
        <w:tc>
          <w:tcPr>
            <w:tcW w:w="1417" w:type="dxa"/>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ICU</w:t>
            </w: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54B270F5">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体外循环套包</w:t>
            </w:r>
          </w:p>
        </w:tc>
        <w:tc>
          <w:tcPr>
            <w:tcW w:w="3156"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适用于体外膜肺氧合治疗机ECMO-Rotaflow （品牌：德国迈柯唯）</w:t>
            </w:r>
          </w:p>
        </w:tc>
        <w:tc>
          <w:tcPr>
            <w:tcW w:w="1203"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34200</w:t>
            </w:r>
          </w:p>
        </w:tc>
        <w:tc>
          <w:tcPr>
            <w:tcW w:w="1132"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1670"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6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444600</w:t>
            </w:r>
          </w:p>
        </w:tc>
        <w:tc>
          <w:tcPr>
            <w:tcW w:w="1417" w:type="dxa"/>
            <w:vMerge w:val="restart"/>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ICU</w:t>
            </w: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8F162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2</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体外循环插管及穿刺附件</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适用于体外膜肺氧合治疗机ECMO-Rotaflow （品牌：德国迈柯唯）</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8100</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299700</w:t>
            </w:r>
          </w:p>
        </w:tc>
        <w:tc>
          <w:tcPr>
            <w:tcW w:w="1417" w:type="dxa"/>
            <w:vMerge w:val="continue"/>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吸唾管</w:t>
            </w:r>
          </w:p>
        </w:tc>
        <w:tc>
          <w:tcPr>
            <w:tcW w:w="3156"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用于牙科治疗时吸取患者口腔内的血水、唾液及其他异物。</w:t>
            </w:r>
          </w:p>
        </w:tc>
        <w:tc>
          <w:tcPr>
            <w:tcW w:w="1203"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132"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1670"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16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4000</w:t>
            </w:r>
          </w:p>
        </w:tc>
        <w:tc>
          <w:tcPr>
            <w:tcW w:w="1417" w:type="dxa"/>
            <w:vMerge w:val="restart"/>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口腔科</w:t>
            </w: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13224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i w:val="0"/>
                <w:iCs w:val="0"/>
                <w:color w:val="000000"/>
                <w:kern w:val="0"/>
                <w:sz w:val="18"/>
                <w:szCs w:val="18"/>
                <w:u w:val="none"/>
                <w:lang w:val="en-US" w:eastAsia="zh-CN" w:bidi="ar"/>
              </w:rPr>
              <w:t>2</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牙科复合树脂暂时冠/桥材料</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用于椅旁口内直接制作单牙或多单位临时冠桥修复体。</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878</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8780</w:t>
            </w:r>
          </w:p>
        </w:tc>
        <w:tc>
          <w:tcPr>
            <w:tcW w:w="1417" w:type="dxa"/>
            <w:vMerge w:val="continue"/>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16E2D7">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3</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临时冠桥树脂材料</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用于牙科修复治疗过程中冠、桥的临时修复。</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535</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bottom"/>
          </w:tcPr>
          <w:p w14:paraId="5C90F1D3">
            <w:pPr>
              <w:keepNext w:val="0"/>
              <w:keepLines w:val="0"/>
              <w:widowControl/>
              <w:suppressLineNumbers w:val="0"/>
              <w:jc w:val="center"/>
              <w:textAlignment w:val="bottom"/>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10700</w:t>
            </w:r>
          </w:p>
        </w:tc>
        <w:tc>
          <w:tcPr>
            <w:tcW w:w="1417" w:type="dxa"/>
            <w:vMerge w:val="continue"/>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A1B7F5D">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4</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自锁金属正畸托槽</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本产品适用于口腔科正畸治疗。</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3160</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1690" w:type="dxa"/>
            <w:shd w:val="clear" w:color="auto" w:fill="auto"/>
            <w:vAlign w:val="bottom"/>
          </w:tcPr>
          <w:p w14:paraId="1CFA7B72">
            <w:pPr>
              <w:keepNext w:val="0"/>
              <w:keepLines w:val="0"/>
              <w:widowControl/>
              <w:suppressLineNumbers w:val="0"/>
              <w:jc w:val="center"/>
              <w:textAlignment w:val="bottom"/>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97960</w:t>
            </w:r>
          </w:p>
        </w:tc>
        <w:tc>
          <w:tcPr>
            <w:tcW w:w="1417" w:type="dxa"/>
            <w:vMerge w:val="continue"/>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5</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非金属正畸托槽</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用于口腔科正畸治疗。</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1690</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6E84BE62">
            <w:pPr>
              <w:keepNext w:val="0"/>
              <w:keepLines w:val="0"/>
              <w:widowControl/>
              <w:suppressLineNumbers w:val="0"/>
              <w:jc w:val="center"/>
              <w:textAlignment w:val="bottom"/>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16900</w:t>
            </w:r>
          </w:p>
        </w:tc>
        <w:tc>
          <w:tcPr>
            <w:tcW w:w="1417" w:type="dxa"/>
            <w:vMerge w:val="continue"/>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DE72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2986"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陶瓷托槽</w:t>
            </w:r>
          </w:p>
        </w:tc>
        <w:tc>
          <w:tcPr>
            <w:tcW w:w="3156" w:type="dxa"/>
            <w:shd w:val="clear" w:color="auto" w:fill="auto"/>
            <w:vAlign w:val="center"/>
          </w:tcPr>
          <w:p w14:paraId="0883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用于口腔科正畸治疗。</w:t>
            </w:r>
          </w:p>
        </w:tc>
        <w:tc>
          <w:tcPr>
            <w:tcW w:w="1203"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3700</w:t>
            </w:r>
          </w:p>
        </w:tc>
        <w:tc>
          <w:tcPr>
            <w:tcW w:w="1132"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40C55AA7">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37000</w:t>
            </w:r>
          </w:p>
        </w:tc>
        <w:tc>
          <w:tcPr>
            <w:tcW w:w="1417" w:type="dxa"/>
            <w:vMerge w:val="continue"/>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F943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p>
        </w:tc>
        <w:tc>
          <w:tcPr>
            <w:tcW w:w="2986"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粘结剂预置陶瓷托槽</w:t>
            </w:r>
          </w:p>
        </w:tc>
        <w:tc>
          <w:tcPr>
            <w:tcW w:w="3156" w:type="dxa"/>
            <w:shd w:val="clear" w:color="auto" w:fill="auto"/>
            <w:vAlign w:val="center"/>
          </w:tcPr>
          <w:p w14:paraId="5437CE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用于口腔科正畸治疗。</w:t>
            </w:r>
          </w:p>
        </w:tc>
        <w:tc>
          <w:tcPr>
            <w:tcW w:w="1203"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4050</w:t>
            </w:r>
          </w:p>
        </w:tc>
        <w:tc>
          <w:tcPr>
            <w:tcW w:w="1132"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381A8DE8">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40500</w:t>
            </w:r>
          </w:p>
        </w:tc>
        <w:tc>
          <w:tcPr>
            <w:tcW w:w="1417" w:type="dxa"/>
            <w:vMerge w:val="continue"/>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E4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EC025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94C63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p>
        </w:tc>
        <w:tc>
          <w:tcPr>
            <w:tcW w:w="2986" w:type="dxa"/>
            <w:shd w:val="clear" w:color="auto" w:fill="auto"/>
            <w:vAlign w:val="center"/>
          </w:tcPr>
          <w:p w14:paraId="1336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牙科正畸橡皮圈</w:t>
            </w:r>
          </w:p>
        </w:tc>
        <w:tc>
          <w:tcPr>
            <w:tcW w:w="3156" w:type="dxa"/>
            <w:shd w:val="clear" w:color="auto" w:fill="auto"/>
            <w:vAlign w:val="center"/>
          </w:tcPr>
          <w:p w14:paraId="0FE69A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在口腔正畸治疗时使用。</w:t>
            </w:r>
          </w:p>
        </w:tc>
        <w:tc>
          <w:tcPr>
            <w:tcW w:w="1203" w:type="dxa"/>
            <w:shd w:val="clear" w:color="auto" w:fill="auto"/>
            <w:vAlign w:val="center"/>
          </w:tcPr>
          <w:p w14:paraId="2EC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519</w:t>
            </w:r>
          </w:p>
        </w:tc>
        <w:tc>
          <w:tcPr>
            <w:tcW w:w="1132" w:type="dxa"/>
            <w:shd w:val="clear" w:color="auto" w:fill="auto"/>
            <w:vAlign w:val="center"/>
          </w:tcPr>
          <w:p w14:paraId="2B8348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1670" w:type="dxa"/>
            <w:shd w:val="clear" w:color="auto" w:fill="auto"/>
            <w:vAlign w:val="center"/>
          </w:tcPr>
          <w:p w14:paraId="5E9B4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bottom"/>
          </w:tcPr>
          <w:p w14:paraId="65B32346">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10380</w:t>
            </w:r>
          </w:p>
        </w:tc>
        <w:tc>
          <w:tcPr>
            <w:tcW w:w="1417" w:type="dxa"/>
            <w:vMerge w:val="continue"/>
            <w:shd w:val="clear" w:color="auto" w:fill="auto"/>
            <w:noWrap/>
            <w:vAlign w:val="center"/>
          </w:tcPr>
          <w:p w14:paraId="54A65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0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EFBF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1698E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p>
        </w:tc>
        <w:tc>
          <w:tcPr>
            <w:tcW w:w="2986" w:type="dxa"/>
            <w:shd w:val="clear" w:color="auto" w:fill="auto"/>
            <w:vAlign w:val="center"/>
          </w:tcPr>
          <w:p w14:paraId="19171C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光固化正畸粘接剂</w:t>
            </w:r>
          </w:p>
        </w:tc>
        <w:tc>
          <w:tcPr>
            <w:tcW w:w="3156" w:type="dxa"/>
            <w:shd w:val="clear" w:color="auto" w:fill="auto"/>
            <w:vAlign w:val="center"/>
          </w:tcPr>
          <w:p w14:paraId="74F782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本产品用于粘接。</w:t>
            </w:r>
          </w:p>
        </w:tc>
        <w:tc>
          <w:tcPr>
            <w:tcW w:w="1203" w:type="dxa"/>
            <w:shd w:val="clear" w:color="auto" w:fill="auto"/>
            <w:vAlign w:val="center"/>
          </w:tcPr>
          <w:p w14:paraId="296749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740</w:t>
            </w:r>
          </w:p>
        </w:tc>
        <w:tc>
          <w:tcPr>
            <w:tcW w:w="1132" w:type="dxa"/>
            <w:shd w:val="clear" w:color="auto" w:fill="auto"/>
            <w:vAlign w:val="center"/>
          </w:tcPr>
          <w:p w14:paraId="5B3E8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57064D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bottom"/>
          </w:tcPr>
          <w:p w14:paraId="344AAE46">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4440</w:t>
            </w:r>
          </w:p>
        </w:tc>
        <w:tc>
          <w:tcPr>
            <w:tcW w:w="1417" w:type="dxa"/>
            <w:vMerge w:val="continue"/>
            <w:shd w:val="clear" w:color="auto" w:fill="auto"/>
            <w:noWrap/>
            <w:vAlign w:val="center"/>
          </w:tcPr>
          <w:p w14:paraId="4D950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3E9D52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8包</w:t>
            </w:r>
          </w:p>
        </w:tc>
        <w:tc>
          <w:tcPr>
            <w:tcW w:w="902"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正畸托槽</w:t>
            </w:r>
          </w:p>
        </w:tc>
        <w:tc>
          <w:tcPr>
            <w:tcW w:w="3156" w:type="dxa"/>
            <w:shd w:val="clear" w:color="auto" w:fill="auto"/>
            <w:vAlign w:val="center"/>
          </w:tcPr>
          <w:p w14:paraId="519562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该产品用于牙列正畸治疗。</w:t>
            </w:r>
          </w:p>
        </w:tc>
        <w:tc>
          <w:tcPr>
            <w:tcW w:w="1203"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1388</w:t>
            </w:r>
          </w:p>
        </w:tc>
        <w:tc>
          <w:tcPr>
            <w:tcW w:w="1132"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690" w:type="dxa"/>
            <w:shd w:val="clear" w:color="auto" w:fill="auto"/>
            <w:vAlign w:val="bottom"/>
          </w:tcPr>
          <w:p w14:paraId="3F88141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55520</w:t>
            </w:r>
          </w:p>
        </w:tc>
        <w:tc>
          <w:tcPr>
            <w:tcW w:w="1417" w:type="dxa"/>
            <w:vMerge w:val="restart"/>
            <w:shd w:val="clear" w:color="auto" w:fill="auto"/>
            <w:noWrap/>
            <w:vAlign w:val="center"/>
          </w:tcPr>
          <w:p w14:paraId="12809C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口腔科</w:t>
            </w: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2F03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MBT正畸托槽</w:t>
            </w:r>
          </w:p>
        </w:tc>
        <w:tc>
          <w:tcPr>
            <w:tcW w:w="3156" w:type="dxa"/>
            <w:shd w:val="clear" w:color="auto" w:fill="auto"/>
            <w:vAlign w:val="center"/>
          </w:tcPr>
          <w:p w14:paraId="1E8D89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产品供人体牙齿正畸用；MBT数据正畸托槽。</w:t>
            </w:r>
          </w:p>
        </w:tc>
        <w:tc>
          <w:tcPr>
            <w:tcW w:w="1203"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1132"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bottom"/>
          </w:tcPr>
          <w:p w14:paraId="78080E5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7500</w:t>
            </w:r>
          </w:p>
        </w:tc>
        <w:tc>
          <w:tcPr>
            <w:tcW w:w="1417" w:type="dxa"/>
            <w:vMerge w:val="continue"/>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9DBF3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986"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正畸颊面管</w:t>
            </w:r>
          </w:p>
        </w:tc>
        <w:tc>
          <w:tcPr>
            <w:tcW w:w="3156" w:type="dxa"/>
            <w:shd w:val="clear" w:color="auto" w:fill="auto"/>
            <w:vAlign w:val="center"/>
          </w:tcPr>
          <w:p w14:paraId="4B70E6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产品供人体牙列正畸用。</w:t>
            </w:r>
          </w:p>
        </w:tc>
        <w:tc>
          <w:tcPr>
            <w:tcW w:w="1203"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132"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670"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0" w:type="dxa"/>
            <w:shd w:val="clear" w:color="auto" w:fill="auto"/>
            <w:vAlign w:val="bottom"/>
          </w:tcPr>
          <w:p w14:paraId="1C804B3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1000</w:t>
            </w:r>
          </w:p>
        </w:tc>
        <w:tc>
          <w:tcPr>
            <w:tcW w:w="1417" w:type="dxa"/>
            <w:vMerge w:val="continue"/>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0708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986"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正畸带环</w:t>
            </w:r>
          </w:p>
        </w:tc>
        <w:tc>
          <w:tcPr>
            <w:tcW w:w="3156" w:type="dxa"/>
            <w:shd w:val="clear" w:color="auto" w:fill="auto"/>
            <w:vAlign w:val="center"/>
          </w:tcPr>
          <w:p w14:paraId="090737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产品供人体牙列正畸用。</w:t>
            </w:r>
          </w:p>
        </w:tc>
        <w:tc>
          <w:tcPr>
            <w:tcW w:w="1203"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7.7</w:t>
            </w:r>
          </w:p>
        </w:tc>
        <w:tc>
          <w:tcPr>
            <w:tcW w:w="1132"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670"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0" w:type="dxa"/>
            <w:shd w:val="clear" w:color="auto" w:fill="auto"/>
            <w:vAlign w:val="bottom"/>
          </w:tcPr>
          <w:p w14:paraId="537E1E36">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385</w:t>
            </w:r>
          </w:p>
        </w:tc>
        <w:tc>
          <w:tcPr>
            <w:tcW w:w="1417" w:type="dxa"/>
            <w:vMerge w:val="continue"/>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64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6196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A9257D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986" w:type="dxa"/>
            <w:shd w:val="clear" w:color="auto" w:fill="auto"/>
            <w:vAlign w:val="center"/>
          </w:tcPr>
          <w:p w14:paraId="69338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正畸带环就位器</w:t>
            </w:r>
          </w:p>
        </w:tc>
        <w:tc>
          <w:tcPr>
            <w:tcW w:w="3156" w:type="dxa"/>
            <w:shd w:val="clear" w:color="auto" w:fill="auto"/>
            <w:vAlign w:val="center"/>
          </w:tcPr>
          <w:p w14:paraId="514C38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用于口腔正畸治疗</w:t>
            </w:r>
          </w:p>
        </w:tc>
        <w:tc>
          <w:tcPr>
            <w:tcW w:w="1203" w:type="dxa"/>
            <w:shd w:val="clear" w:color="auto" w:fill="auto"/>
            <w:vAlign w:val="center"/>
          </w:tcPr>
          <w:p w14:paraId="1411D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131.6</w:t>
            </w:r>
          </w:p>
        </w:tc>
        <w:tc>
          <w:tcPr>
            <w:tcW w:w="1132" w:type="dxa"/>
            <w:shd w:val="clear" w:color="auto" w:fill="auto"/>
            <w:vAlign w:val="center"/>
          </w:tcPr>
          <w:p w14:paraId="44079C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4ECCA1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48BB251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1316</w:t>
            </w:r>
          </w:p>
        </w:tc>
        <w:tc>
          <w:tcPr>
            <w:tcW w:w="1417" w:type="dxa"/>
            <w:vMerge w:val="continue"/>
            <w:shd w:val="clear" w:color="auto" w:fill="auto"/>
            <w:noWrap/>
            <w:vAlign w:val="center"/>
          </w:tcPr>
          <w:p w14:paraId="71F01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79E7B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2AD0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986" w:type="dxa"/>
            <w:shd w:val="clear" w:color="auto" w:fill="auto"/>
            <w:vAlign w:val="center"/>
          </w:tcPr>
          <w:p w14:paraId="36DEA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镍钛合金牙弓丝</w:t>
            </w:r>
          </w:p>
        </w:tc>
        <w:tc>
          <w:tcPr>
            <w:tcW w:w="3156" w:type="dxa"/>
            <w:shd w:val="clear" w:color="auto" w:fill="auto"/>
            <w:vAlign w:val="center"/>
          </w:tcPr>
          <w:p w14:paraId="445D7E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供牙齿的正畸矫正用</w:t>
            </w:r>
          </w:p>
        </w:tc>
        <w:tc>
          <w:tcPr>
            <w:tcW w:w="1203" w:type="dxa"/>
            <w:shd w:val="clear" w:color="auto" w:fill="auto"/>
            <w:vAlign w:val="center"/>
          </w:tcPr>
          <w:p w14:paraId="33EA4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132" w:type="dxa"/>
            <w:shd w:val="clear" w:color="auto" w:fill="auto"/>
            <w:vAlign w:val="center"/>
          </w:tcPr>
          <w:p w14:paraId="5358CC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1670" w:type="dxa"/>
            <w:shd w:val="clear" w:color="auto" w:fill="auto"/>
            <w:vAlign w:val="center"/>
          </w:tcPr>
          <w:p w14:paraId="38224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1690" w:type="dxa"/>
            <w:shd w:val="clear" w:color="auto" w:fill="auto"/>
            <w:vAlign w:val="bottom"/>
          </w:tcPr>
          <w:p w14:paraId="7F82F1E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660</w:t>
            </w:r>
          </w:p>
        </w:tc>
        <w:tc>
          <w:tcPr>
            <w:tcW w:w="1417" w:type="dxa"/>
            <w:vMerge w:val="continue"/>
            <w:shd w:val="clear" w:color="auto" w:fill="auto"/>
            <w:noWrap/>
            <w:vAlign w:val="center"/>
          </w:tcPr>
          <w:p w14:paraId="086D1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72E4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986"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正畸弹簧</w:t>
            </w:r>
          </w:p>
        </w:tc>
        <w:tc>
          <w:tcPr>
            <w:tcW w:w="3156" w:type="dxa"/>
            <w:shd w:val="clear" w:color="auto" w:fill="auto"/>
            <w:vAlign w:val="center"/>
          </w:tcPr>
          <w:p w14:paraId="4B6310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正畸弹簧预期用于矫治牙齿畸形，在口腔正畸治疗时与种植体支抗、正畸托槽等正畸材料配合使用。</w:t>
            </w:r>
          </w:p>
        </w:tc>
        <w:tc>
          <w:tcPr>
            <w:tcW w:w="1203"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56</w:t>
            </w:r>
          </w:p>
        </w:tc>
        <w:tc>
          <w:tcPr>
            <w:tcW w:w="1132"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670"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13DC475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560</w:t>
            </w:r>
          </w:p>
        </w:tc>
        <w:tc>
          <w:tcPr>
            <w:tcW w:w="1417" w:type="dxa"/>
            <w:vMerge w:val="continue"/>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EFD9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986"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牙科用镊</w:t>
            </w:r>
          </w:p>
        </w:tc>
        <w:tc>
          <w:tcPr>
            <w:tcW w:w="3156" w:type="dxa"/>
            <w:shd w:val="clear" w:color="auto" w:fill="auto"/>
            <w:vAlign w:val="center"/>
          </w:tcPr>
          <w:p w14:paraId="5007CA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用于口腔科检查和治疗时夹持。</w:t>
            </w:r>
          </w:p>
        </w:tc>
        <w:tc>
          <w:tcPr>
            <w:tcW w:w="1203"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166.6</w:t>
            </w:r>
          </w:p>
        </w:tc>
        <w:tc>
          <w:tcPr>
            <w:tcW w:w="1132"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06A0FEA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1666</w:t>
            </w:r>
          </w:p>
        </w:tc>
        <w:tc>
          <w:tcPr>
            <w:tcW w:w="1417" w:type="dxa"/>
            <w:vMerge w:val="continue"/>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04D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20F0F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16C1F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2986" w:type="dxa"/>
            <w:shd w:val="clear" w:color="auto" w:fill="auto"/>
            <w:vAlign w:val="center"/>
          </w:tcPr>
          <w:p w14:paraId="3F2DE4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正畸钳</w:t>
            </w:r>
          </w:p>
        </w:tc>
        <w:tc>
          <w:tcPr>
            <w:tcW w:w="3156" w:type="dxa"/>
            <w:shd w:val="clear" w:color="auto" w:fill="auto"/>
            <w:vAlign w:val="center"/>
          </w:tcPr>
          <w:p w14:paraId="62C6AF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用于牙科临床中完成固定、止血、夹持、弯制、剪切和去除操作。</w:t>
            </w:r>
          </w:p>
        </w:tc>
        <w:tc>
          <w:tcPr>
            <w:tcW w:w="1203" w:type="dxa"/>
            <w:shd w:val="clear" w:color="auto" w:fill="auto"/>
            <w:vAlign w:val="center"/>
          </w:tcPr>
          <w:p w14:paraId="754CF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616</w:t>
            </w:r>
          </w:p>
        </w:tc>
        <w:tc>
          <w:tcPr>
            <w:tcW w:w="1132" w:type="dxa"/>
            <w:shd w:val="clear" w:color="auto" w:fill="auto"/>
            <w:vAlign w:val="center"/>
          </w:tcPr>
          <w:p w14:paraId="6D3B18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644505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61667B0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6160</w:t>
            </w:r>
          </w:p>
        </w:tc>
        <w:tc>
          <w:tcPr>
            <w:tcW w:w="1417" w:type="dxa"/>
            <w:vMerge w:val="continue"/>
            <w:shd w:val="clear" w:color="auto" w:fill="auto"/>
            <w:noWrap/>
            <w:vAlign w:val="center"/>
          </w:tcPr>
          <w:p w14:paraId="155407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C7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6AD36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2AC01E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2986" w:type="dxa"/>
            <w:shd w:val="clear" w:color="auto" w:fill="auto"/>
            <w:vAlign w:val="center"/>
          </w:tcPr>
          <w:p w14:paraId="286043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口角拉钩</w:t>
            </w:r>
          </w:p>
        </w:tc>
        <w:tc>
          <w:tcPr>
            <w:tcW w:w="3156" w:type="dxa"/>
            <w:shd w:val="clear" w:color="auto" w:fill="auto"/>
            <w:vAlign w:val="center"/>
          </w:tcPr>
          <w:p w14:paraId="158E08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用于口腔治疗操作中移开软组织，暴露视野</w:t>
            </w:r>
          </w:p>
        </w:tc>
        <w:tc>
          <w:tcPr>
            <w:tcW w:w="1203" w:type="dxa"/>
            <w:shd w:val="clear" w:color="auto" w:fill="auto"/>
            <w:vAlign w:val="center"/>
          </w:tcPr>
          <w:p w14:paraId="18F4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96</w:t>
            </w:r>
          </w:p>
        </w:tc>
        <w:tc>
          <w:tcPr>
            <w:tcW w:w="1132" w:type="dxa"/>
            <w:shd w:val="clear" w:color="auto" w:fill="auto"/>
            <w:vAlign w:val="center"/>
          </w:tcPr>
          <w:p w14:paraId="366B8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7C352C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bottom"/>
          </w:tcPr>
          <w:p w14:paraId="4E8BA61D">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1920</w:t>
            </w:r>
          </w:p>
        </w:tc>
        <w:tc>
          <w:tcPr>
            <w:tcW w:w="1417" w:type="dxa"/>
            <w:vMerge w:val="continue"/>
            <w:shd w:val="clear" w:color="auto" w:fill="auto"/>
            <w:noWrap/>
            <w:vAlign w:val="center"/>
          </w:tcPr>
          <w:p w14:paraId="1382D4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D3E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D895A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FCEC8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2986" w:type="dxa"/>
            <w:shd w:val="clear" w:color="auto" w:fill="auto"/>
            <w:vAlign w:val="center"/>
          </w:tcPr>
          <w:p w14:paraId="29FD11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口外正畸牵引装置</w:t>
            </w:r>
          </w:p>
        </w:tc>
        <w:tc>
          <w:tcPr>
            <w:tcW w:w="3156" w:type="dxa"/>
            <w:shd w:val="clear" w:color="auto" w:fill="auto"/>
            <w:vAlign w:val="center"/>
          </w:tcPr>
          <w:p w14:paraId="7EE70F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产品供临床口腔正畸医师在对人体牙列矫正时作为辅助装置用。</w:t>
            </w:r>
          </w:p>
        </w:tc>
        <w:tc>
          <w:tcPr>
            <w:tcW w:w="1203" w:type="dxa"/>
            <w:shd w:val="clear" w:color="auto" w:fill="auto"/>
            <w:vAlign w:val="center"/>
          </w:tcPr>
          <w:p w14:paraId="23DB64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140</w:t>
            </w:r>
          </w:p>
        </w:tc>
        <w:tc>
          <w:tcPr>
            <w:tcW w:w="1132" w:type="dxa"/>
            <w:shd w:val="clear" w:color="auto" w:fill="auto"/>
            <w:vAlign w:val="center"/>
          </w:tcPr>
          <w:p w14:paraId="166A44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4E0BC9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690" w:type="dxa"/>
            <w:shd w:val="clear" w:color="auto" w:fill="auto"/>
            <w:vAlign w:val="bottom"/>
          </w:tcPr>
          <w:p w14:paraId="54E37A5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4200</w:t>
            </w:r>
          </w:p>
        </w:tc>
        <w:tc>
          <w:tcPr>
            <w:tcW w:w="1417" w:type="dxa"/>
            <w:vMerge w:val="continue"/>
            <w:shd w:val="clear" w:color="auto" w:fill="auto"/>
            <w:noWrap/>
            <w:vAlign w:val="center"/>
          </w:tcPr>
          <w:p w14:paraId="6B95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09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BC92D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2E09F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2986" w:type="dxa"/>
            <w:shd w:val="clear" w:color="auto" w:fill="auto"/>
            <w:vAlign w:val="center"/>
          </w:tcPr>
          <w:p w14:paraId="1D42A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螺旋扩弓器</w:t>
            </w:r>
          </w:p>
        </w:tc>
        <w:tc>
          <w:tcPr>
            <w:tcW w:w="3156" w:type="dxa"/>
            <w:shd w:val="clear" w:color="auto" w:fill="auto"/>
            <w:vAlign w:val="center"/>
          </w:tcPr>
          <w:p w14:paraId="693DC3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产品与活动矫治器配套，供人体牙列正畸时扩大牙弓用。</w:t>
            </w:r>
          </w:p>
        </w:tc>
        <w:tc>
          <w:tcPr>
            <w:tcW w:w="1203" w:type="dxa"/>
            <w:shd w:val="clear" w:color="auto" w:fill="auto"/>
            <w:vAlign w:val="center"/>
          </w:tcPr>
          <w:p w14:paraId="68369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1508</w:t>
            </w:r>
          </w:p>
        </w:tc>
        <w:tc>
          <w:tcPr>
            <w:tcW w:w="1132" w:type="dxa"/>
            <w:shd w:val="clear" w:color="auto" w:fill="auto"/>
            <w:vAlign w:val="center"/>
          </w:tcPr>
          <w:p w14:paraId="7712EC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071FC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2AB1F9A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3016</w:t>
            </w:r>
          </w:p>
        </w:tc>
        <w:tc>
          <w:tcPr>
            <w:tcW w:w="1417" w:type="dxa"/>
            <w:vMerge w:val="continue"/>
            <w:shd w:val="clear" w:color="auto" w:fill="auto"/>
            <w:noWrap/>
            <w:vAlign w:val="center"/>
          </w:tcPr>
          <w:p w14:paraId="33345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2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F29E5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1DE3E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2986" w:type="dxa"/>
            <w:shd w:val="clear" w:color="auto" w:fill="auto"/>
            <w:vAlign w:val="center"/>
          </w:tcPr>
          <w:p w14:paraId="592D7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口腔正畸用镍钛器材</w:t>
            </w:r>
          </w:p>
        </w:tc>
        <w:tc>
          <w:tcPr>
            <w:tcW w:w="3156" w:type="dxa"/>
            <w:shd w:val="clear" w:color="auto" w:fill="auto"/>
            <w:vAlign w:val="center"/>
          </w:tcPr>
          <w:p w14:paraId="481E10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产品用于口腔正畸的治疗。</w:t>
            </w:r>
          </w:p>
        </w:tc>
        <w:tc>
          <w:tcPr>
            <w:tcW w:w="1203" w:type="dxa"/>
            <w:shd w:val="clear" w:color="auto" w:fill="auto"/>
            <w:vAlign w:val="center"/>
          </w:tcPr>
          <w:p w14:paraId="5B0665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132" w:type="dxa"/>
            <w:shd w:val="clear" w:color="auto" w:fill="auto"/>
            <w:vAlign w:val="center"/>
          </w:tcPr>
          <w:p w14:paraId="50FD78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1670" w:type="dxa"/>
            <w:shd w:val="clear" w:color="auto" w:fill="auto"/>
            <w:vAlign w:val="center"/>
          </w:tcPr>
          <w:p w14:paraId="52E9A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7C6C8E4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417" w:type="dxa"/>
            <w:vMerge w:val="continue"/>
            <w:shd w:val="clear" w:color="auto" w:fill="auto"/>
            <w:noWrap/>
            <w:vAlign w:val="center"/>
          </w:tcPr>
          <w:p w14:paraId="7956DA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5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04DC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498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2986" w:type="dxa"/>
            <w:shd w:val="clear" w:color="auto" w:fill="auto"/>
            <w:vAlign w:val="center"/>
          </w:tcPr>
          <w:p w14:paraId="43493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不锈钢正畸丝</w:t>
            </w:r>
          </w:p>
        </w:tc>
        <w:tc>
          <w:tcPr>
            <w:tcW w:w="3156" w:type="dxa"/>
            <w:shd w:val="clear" w:color="auto" w:fill="auto"/>
            <w:vAlign w:val="center"/>
          </w:tcPr>
          <w:p w14:paraId="036DDF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正畸丝供口腔正畸用。</w:t>
            </w:r>
          </w:p>
        </w:tc>
        <w:tc>
          <w:tcPr>
            <w:tcW w:w="1203" w:type="dxa"/>
            <w:shd w:val="clear" w:color="auto" w:fill="auto"/>
            <w:vAlign w:val="center"/>
          </w:tcPr>
          <w:p w14:paraId="7C3C38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27.5</w:t>
            </w:r>
          </w:p>
        </w:tc>
        <w:tc>
          <w:tcPr>
            <w:tcW w:w="1132" w:type="dxa"/>
            <w:shd w:val="clear" w:color="auto" w:fill="auto"/>
            <w:vAlign w:val="center"/>
          </w:tcPr>
          <w:p w14:paraId="04CA18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670" w:type="dxa"/>
            <w:shd w:val="clear" w:color="auto" w:fill="auto"/>
            <w:vAlign w:val="center"/>
          </w:tcPr>
          <w:p w14:paraId="4DECA9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01BB9E9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275</w:t>
            </w:r>
          </w:p>
        </w:tc>
        <w:tc>
          <w:tcPr>
            <w:tcW w:w="1417" w:type="dxa"/>
            <w:vMerge w:val="continue"/>
            <w:shd w:val="clear" w:color="auto" w:fill="auto"/>
            <w:noWrap/>
            <w:vAlign w:val="center"/>
          </w:tcPr>
          <w:p w14:paraId="67ABE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4D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D0E6A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84084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2986" w:type="dxa"/>
            <w:shd w:val="clear" w:color="auto" w:fill="auto"/>
            <w:vAlign w:val="center"/>
          </w:tcPr>
          <w:p w14:paraId="38571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铜镍钛正畸丝</w:t>
            </w:r>
          </w:p>
        </w:tc>
        <w:tc>
          <w:tcPr>
            <w:tcW w:w="3156" w:type="dxa"/>
            <w:shd w:val="clear" w:color="auto" w:fill="auto"/>
            <w:vAlign w:val="center"/>
          </w:tcPr>
          <w:p w14:paraId="60A92E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供口腔正畸用。</w:t>
            </w:r>
          </w:p>
        </w:tc>
        <w:tc>
          <w:tcPr>
            <w:tcW w:w="1203" w:type="dxa"/>
            <w:shd w:val="clear" w:color="auto" w:fill="auto"/>
            <w:vAlign w:val="center"/>
          </w:tcPr>
          <w:p w14:paraId="6D7D0C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132" w:type="dxa"/>
            <w:shd w:val="clear" w:color="auto" w:fill="auto"/>
            <w:vAlign w:val="center"/>
          </w:tcPr>
          <w:p w14:paraId="3610A6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1670" w:type="dxa"/>
            <w:shd w:val="clear" w:color="auto" w:fill="auto"/>
            <w:vAlign w:val="center"/>
          </w:tcPr>
          <w:p w14:paraId="417CE3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690" w:type="dxa"/>
            <w:shd w:val="clear" w:color="auto" w:fill="auto"/>
            <w:vAlign w:val="bottom"/>
          </w:tcPr>
          <w:p w14:paraId="4E83920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22.5</w:t>
            </w:r>
          </w:p>
        </w:tc>
        <w:tc>
          <w:tcPr>
            <w:tcW w:w="1417" w:type="dxa"/>
            <w:vMerge w:val="continue"/>
            <w:shd w:val="clear" w:color="auto" w:fill="auto"/>
            <w:noWrap/>
            <w:vAlign w:val="center"/>
          </w:tcPr>
          <w:p w14:paraId="3FBBDA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1D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70A8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239BD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2986" w:type="dxa"/>
            <w:shd w:val="clear" w:color="auto" w:fill="auto"/>
            <w:vAlign w:val="center"/>
          </w:tcPr>
          <w:p w14:paraId="03393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托槽定位器</w:t>
            </w:r>
          </w:p>
        </w:tc>
        <w:tc>
          <w:tcPr>
            <w:tcW w:w="3156" w:type="dxa"/>
            <w:shd w:val="clear" w:color="auto" w:fill="auto"/>
            <w:vAlign w:val="center"/>
          </w:tcPr>
          <w:p w14:paraId="57339A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用于口腔中正畸材料的成型、安装、去除。</w:t>
            </w:r>
          </w:p>
        </w:tc>
        <w:tc>
          <w:tcPr>
            <w:tcW w:w="1203" w:type="dxa"/>
            <w:shd w:val="clear" w:color="auto" w:fill="auto"/>
            <w:vAlign w:val="center"/>
          </w:tcPr>
          <w:p w14:paraId="77A5E5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490</w:t>
            </w:r>
          </w:p>
        </w:tc>
        <w:tc>
          <w:tcPr>
            <w:tcW w:w="1132" w:type="dxa"/>
            <w:shd w:val="clear" w:color="auto" w:fill="auto"/>
            <w:vAlign w:val="center"/>
          </w:tcPr>
          <w:p w14:paraId="7B651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4DAFFB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7944294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980</w:t>
            </w:r>
          </w:p>
        </w:tc>
        <w:tc>
          <w:tcPr>
            <w:tcW w:w="1417" w:type="dxa"/>
            <w:vMerge w:val="continue"/>
            <w:shd w:val="clear" w:color="auto" w:fill="auto"/>
            <w:noWrap/>
            <w:vAlign w:val="center"/>
          </w:tcPr>
          <w:p w14:paraId="0012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26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FD285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87D95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2986" w:type="dxa"/>
            <w:shd w:val="clear" w:color="auto" w:fill="auto"/>
            <w:vAlign w:val="center"/>
          </w:tcPr>
          <w:p w14:paraId="46AF17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牙用测力计</w:t>
            </w:r>
          </w:p>
        </w:tc>
        <w:tc>
          <w:tcPr>
            <w:tcW w:w="3156" w:type="dxa"/>
            <w:shd w:val="clear" w:color="auto" w:fill="auto"/>
            <w:vAlign w:val="center"/>
          </w:tcPr>
          <w:p w14:paraId="3FBF5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用于测量参数</w:t>
            </w:r>
          </w:p>
        </w:tc>
        <w:tc>
          <w:tcPr>
            <w:tcW w:w="1203" w:type="dxa"/>
            <w:shd w:val="clear" w:color="auto" w:fill="auto"/>
            <w:vAlign w:val="center"/>
          </w:tcPr>
          <w:p w14:paraId="17B464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208.6</w:t>
            </w:r>
          </w:p>
        </w:tc>
        <w:tc>
          <w:tcPr>
            <w:tcW w:w="1132" w:type="dxa"/>
            <w:shd w:val="clear" w:color="auto" w:fill="auto"/>
            <w:vAlign w:val="center"/>
          </w:tcPr>
          <w:p w14:paraId="546614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77AEEC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443132F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417.2</w:t>
            </w:r>
          </w:p>
        </w:tc>
        <w:tc>
          <w:tcPr>
            <w:tcW w:w="1417" w:type="dxa"/>
            <w:vMerge w:val="continue"/>
            <w:shd w:val="clear" w:color="auto" w:fill="auto"/>
            <w:noWrap/>
            <w:vAlign w:val="center"/>
          </w:tcPr>
          <w:p w14:paraId="02065C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FC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F4B6E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9D2593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2986" w:type="dxa"/>
            <w:shd w:val="clear" w:color="auto" w:fill="auto"/>
            <w:vAlign w:val="center"/>
          </w:tcPr>
          <w:p w14:paraId="4AA509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牙用尺</w:t>
            </w:r>
          </w:p>
        </w:tc>
        <w:tc>
          <w:tcPr>
            <w:tcW w:w="3156" w:type="dxa"/>
            <w:shd w:val="clear" w:color="auto" w:fill="auto"/>
            <w:vAlign w:val="center"/>
          </w:tcPr>
          <w:p w14:paraId="1E4980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用于测量参数</w:t>
            </w:r>
          </w:p>
        </w:tc>
        <w:tc>
          <w:tcPr>
            <w:tcW w:w="1203" w:type="dxa"/>
            <w:shd w:val="clear" w:color="auto" w:fill="auto"/>
            <w:vAlign w:val="center"/>
          </w:tcPr>
          <w:p w14:paraId="40E658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544</w:t>
            </w:r>
          </w:p>
        </w:tc>
        <w:tc>
          <w:tcPr>
            <w:tcW w:w="1132" w:type="dxa"/>
            <w:shd w:val="clear" w:color="auto" w:fill="auto"/>
            <w:vAlign w:val="center"/>
          </w:tcPr>
          <w:p w14:paraId="11613E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1E189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05F762A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1088</w:t>
            </w:r>
          </w:p>
        </w:tc>
        <w:tc>
          <w:tcPr>
            <w:tcW w:w="1417" w:type="dxa"/>
            <w:vMerge w:val="continue"/>
            <w:shd w:val="clear" w:color="auto" w:fill="auto"/>
            <w:noWrap/>
            <w:vAlign w:val="center"/>
          </w:tcPr>
          <w:p w14:paraId="22D56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B1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D250E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1A366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2986" w:type="dxa"/>
            <w:shd w:val="clear" w:color="auto" w:fill="auto"/>
            <w:vAlign w:val="center"/>
          </w:tcPr>
          <w:p w14:paraId="2968F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正畸结扎器</w:t>
            </w:r>
          </w:p>
        </w:tc>
        <w:tc>
          <w:tcPr>
            <w:tcW w:w="3156" w:type="dxa"/>
            <w:shd w:val="clear" w:color="auto" w:fill="auto"/>
            <w:vAlign w:val="center"/>
          </w:tcPr>
          <w:p w14:paraId="5C6E31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用于矫治畸齿时推进扎丝末端</w:t>
            </w:r>
          </w:p>
        </w:tc>
        <w:tc>
          <w:tcPr>
            <w:tcW w:w="1203" w:type="dxa"/>
            <w:shd w:val="clear" w:color="auto" w:fill="auto"/>
            <w:vAlign w:val="center"/>
          </w:tcPr>
          <w:p w14:paraId="6F2A1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131.6</w:t>
            </w:r>
          </w:p>
        </w:tc>
        <w:tc>
          <w:tcPr>
            <w:tcW w:w="1132" w:type="dxa"/>
            <w:shd w:val="clear" w:color="auto" w:fill="auto"/>
            <w:vAlign w:val="center"/>
          </w:tcPr>
          <w:p w14:paraId="3F96DA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27B89D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5324CB5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263.2</w:t>
            </w:r>
          </w:p>
        </w:tc>
        <w:tc>
          <w:tcPr>
            <w:tcW w:w="1417" w:type="dxa"/>
            <w:vMerge w:val="continue"/>
            <w:shd w:val="clear" w:color="auto" w:fill="auto"/>
            <w:noWrap/>
            <w:vAlign w:val="center"/>
          </w:tcPr>
          <w:p w14:paraId="76F95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A9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3FBF4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0BA2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2986" w:type="dxa"/>
            <w:shd w:val="clear" w:color="auto" w:fill="auto"/>
            <w:vAlign w:val="center"/>
          </w:tcPr>
          <w:p w14:paraId="3A0B5D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游离牵引钩</w:t>
            </w:r>
          </w:p>
        </w:tc>
        <w:tc>
          <w:tcPr>
            <w:tcW w:w="3156" w:type="dxa"/>
            <w:shd w:val="clear" w:color="auto" w:fill="auto"/>
            <w:vAlign w:val="center"/>
          </w:tcPr>
          <w:p w14:paraId="2400B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产品供牙列畸形患者矫正时牵引用。</w:t>
            </w:r>
          </w:p>
        </w:tc>
        <w:tc>
          <w:tcPr>
            <w:tcW w:w="1203" w:type="dxa"/>
            <w:shd w:val="clear" w:color="auto" w:fill="auto"/>
            <w:vAlign w:val="center"/>
          </w:tcPr>
          <w:p w14:paraId="30ADD4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4.48</w:t>
            </w:r>
          </w:p>
        </w:tc>
        <w:tc>
          <w:tcPr>
            <w:tcW w:w="1132" w:type="dxa"/>
            <w:shd w:val="clear" w:color="auto" w:fill="auto"/>
            <w:vAlign w:val="center"/>
          </w:tcPr>
          <w:p w14:paraId="68F11B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粒</w:t>
            </w:r>
          </w:p>
        </w:tc>
        <w:tc>
          <w:tcPr>
            <w:tcW w:w="1670" w:type="dxa"/>
            <w:shd w:val="clear" w:color="auto" w:fill="auto"/>
            <w:vAlign w:val="center"/>
          </w:tcPr>
          <w:p w14:paraId="582C94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0" w:type="dxa"/>
            <w:shd w:val="clear" w:color="auto" w:fill="auto"/>
            <w:vAlign w:val="bottom"/>
          </w:tcPr>
          <w:p w14:paraId="7B284BD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448</w:t>
            </w:r>
          </w:p>
        </w:tc>
        <w:tc>
          <w:tcPr>
            <w:tcW w:w="1417" w:type="dxa"/>
            <w:vMerge w:val="continue"/>
            <w:shd w:val="clear" w:color="auto" w:fill="auto"/>
            <w:noWrap/>
            <w:vAlign w:val="center"/>
          </w:tcPr>
          <w:p w14:paraId="0E821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6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8D5EE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8EE32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2986" w:type="dxa"/>
            <w:shd w:val="clear" w:color="auto" w:fill="auto"/>
            <w:vAlign w:val="center"/>
          </w:tcPr>
          <w:p w14:paraId="083584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舌侧扣</w:t>
            </w:r>
          </w:p>
        </w:tc>
        <w:tc>
          <w:tcPr>
            <w:tcW w:w="3156" w:type="dxa"/>
            <w:shd w:val="clear" w:color="auto" w:fill="auto"/>
            <w:vAlign w:val="center"/>
          </w:tcPr>
          <w:p w14:paraId="470528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产品供口腔科正畸时矫治牙齿扭转、舌侧倾斜时用。</w:t>
            </w:r>
          </w:p>
        </w:tc>
        <w:tc>
          <w:tcPr>
            <w:tcW w:w="1203" w:type="dxa"/>
            <w:shd w:val="clear" w:color="auto" w:fill="auto"/>
            <w:vAlign w:val="center"/>
          </w:tcPr>
          <w:p w14:paraId="662556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3.84</w:t>
            </w:r>
          </w:p>
        </w:tc>
        <w:tc>
          <w:tcPr>
            <w:tcW w:w="1132" w:type="dxa"/>
            <w:shd w:val="clear" w:color="auto" w:fill="auto"/>
            <w:vAlign w:val="center"/>
          </w:tcPr>
          <w:p w14:paraId="2D2245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粒</w:t>
            </w:r>
          </w:p>
        </w:tc>
        <w:tc>
          <w:tcPr>
            <w:tcW w:w="1670" w:type="dxa"/>
            <w:shd w:val="clear" w:color="auto" w:fill="auto"/>
            <w:vAlign w:val="center"/>
          </w:tcPr>
          <w:p w14:paraId="7AE5D8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0" w:type="dxa"/>
            <w:shd w:val="clear" w:color="auto" w:fill="auto"/>
            <w:vAlign w:val="bottom"/>
          </w:tcPr>
          <w:p w14:paraId="2082C2D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384</w:t>
            </w:r>
          </w:p>
        </w:tc>
        <w:tc>
          <w:tcPr>
            <w:tcW w:w="1417" w:type="dxa"/>
            <w:vMerge w:val="continue"/>
            <w:shd w:val="clear" w:color="auto" w:fill="auto"/>
            <w:noWrap/>
            <w:vAlign w:val="center"/>
          </w:tcPr>
          <w:p w14:paraId="0F0955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AD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08ABD2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9包</w:t>
            </w:r>
          </w:p>
        </w:tc>
        <w:tc>
          <w:tcPr>
            <w:tcW w:w="902" w:type="dxa"/>
            <w:shd w:val="clear" w:color="auto" w:fill="auto"/>
            <w:vAlign w:val="center"/>
          </w:tcPr>
          <w:p w14:paraId="325BFB8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986" w:type="dxa"/>
            <w:shd w:val="clear" w:color="auto" w:fill="auto"/>
            <w:vAlign w:val="center"/>
          </w:tcPr>
          <w:p w14:paraId="4846F2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一次性使用配药针</w:t>
            </w:r>
          </w:p>
        </w:tc>
        <w:tc>
          <w:tcPr>
            <w:tcW w:w="3156" w:type="dxa"/>
            <w:shd w:val="clear" w:color="auto" w:fill="auto"/>
            <w:vAlign w:val="center"/>
          </w:tcPr>
          <w:p w14:paraId="66764D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产品安装于配药器具上，适用于临床抽取或配置药液用。</w:t>
            </w:r>
          </w:p>
        </w:tc>
        <w:tc>
          <w:tcPr>
            <w:tcW w:w="1203" w:type="dxa"/>
            <w:shd w:val="clear" w:color="auto" w:fill="auto"/>
            <w:vAlign w:val="center"/>
          </w:tcPr>
          <w:p w14:paraId="53B2CB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0.12</w:t>
            </w:r>
          </w:p>
        </w:tc>
        <w:tc>
          <w:tcPr>
            <w:tcW w:w="1132" w:type="dxa"/>
            <w:shd w:val="clear" w:color="auto" w:fill="auto"/>
            <w:vAlign w:val="center"/>
          </w:tcPr>
          <w:p w14:paraId="43DD5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273E4D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27750</w:t>
            </w:r>
          </w:p>
        </w:tc>
        <w:tc>
          <w:tcPr>
            <w:tcW w:w="1690" w:type="dxa"/>
            <w:shd w:val="clear" w:color="auto" w:fill="auto"/>
            <w:vAlign w:val="center"/>
          </w:tcPr>
          <w:p w14:paraId="55BB5F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3330</w:t>
            </w:r>
          </w:p>
        </w:tc>
        <w:tc>
          <w:tcPr>
            <w:tcW w:w="1417" w:type="dxa"/>
            <w:shd w:val="clear" w:color="auto" w:fill="auto"/>
            <w:noWrap/>
            <w:vAlign w:val="center"/>
          </w:tcPr>
          <w:p w14:paraId="497587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血透室</w:t>
            </w:r>
          </w:p>
        </w:tc>
      </w:tr>
      <w:tr w14:paraId="3671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634C46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10包</w:t>
            </w:r>
          </w:p>
        </w:tc>
        <w:tc>
          <w:tcPr>
            <w:tcW w:w="902" w:type="dxa"/>
            <w:shd w:val="clear" w:color="auto" w:fill="auto"/>
            <w:vAlign w:val="center"/>
          </w:tcPr>
          <w:p w14:paraId="21F1A9E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986" w:type="dxa"/>
            <w:shd w:val="clear" w:color="auto" w:fill="auto"/>
            <w:vAlign w:val="center"/>
          </w:tcPr>
          <w:p w14:paraId="107878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透析用长期中心静脉导管</w:t>
            </w:r>
          </w:p>
        </w:tc>
        <w:tc>
          <w:tcPr>
            <w:tcW w:w="3156" w:type="dxa"/>
            <w:shd w:val="clear" w:color="auto" w:fill="auto"/>
            <w:vAlign w:val="center"/>
          </w:tcPr>
          <w:p w14:paraId="12B685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适用于血液透析、血液滤过或血浆分离置换治疗时获得长期或短期血管通路。通过颈内静脉、颈外静脉、锁骨下静脉或股静脉建立通路。40厘米以上的导管专门用于股静脉插管。</w:t>
            </w:r>
          </w:p>
        </w:tc>
        <w:tc>
          <w:tcPr>
            <w:tcW w:w="1203" w:type="dxa"/>
            <w:shd w:val="clear" w:color="auto" w:fill="auto"/>
            <w:vAlign w:val="center"/>
          </w:tcPr>
          <w:p w14:paraId="452085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6000</w:t>
            </w:r>
          </w:p>
        </w:tc>
        <w:tc>
          <w:tcPr>
            <w:tcW w:w="1132" w:type="dxa"/>
            <w:shd w:val="clear" w:color="auto" w:fill="auto"/>
            <w:vAlign w:val="center"/>
          </w:tcPr>
          <w:p w14:paraId="118D4A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3A14EC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690" w:type="dxa"/>
            <w:shd w:val="clear" w:color="auto" w:fill="auto"/>
            <w:vAlign w:val="center"/>
          </w:tcPr>
          <w:p w14:paraId="74B69F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102000</w:t>
            </w:r>
          </w:p>
        </w:tc>
        <w:tc>
          <w:tcPr>
            <w:tcW w:w="1417" w:type="dxa"/>
            <w:shd w:val="clear" w:color="auto" w:fill="auto"/>
            <w:noWrap/>
            <w:vAlign w:val="center"/>
          </w:tcPr>
          <w:p w14:paraId="52B7EE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血透室</w:t>
            </w:r>
          </w:p>
        </w:tc>
      </w:tr>
      <w:tr w14:paraId="5130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6B02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11包</w:t>
            </w:r>
          </w:p>
        </w:tc>
        <w:tc>
          <w:tcPr>
            <w:tcW w:w="902" w:type="dxa"/>
            <w:shd w:val="clear" w:color="auto" w:fill="auto"/>
            <w:vAlign w:val="center"/>
          </w:tcPr>
          <w:p w14:paraId="2F6937F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986" w:type="dxa"/>
            <w:shd w:val="clear" w:color="auto" w:fill="auto"/>
            <w:vAlign w:val="center"/>
          </w:tcPr>
          <w:p w14:paraId="1EE2C9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一次性使用透析护理包</w:t>
            </w:r>
          </w:p>
        </w:tc>
        <w:tc>
          <w:tcPr>
            <w:tcW w:w="3156" w:type="dxa"/>
            <w:shd w:val="clear" w:color="auto" w:fill="auto"/>
            <w:vAlign w:val="center"/>
          </w:tcPr>
          <w:p w14:paraId="11B674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本产品适用于血液透析前后护理时使用。</w:t>
            </w:r>
          </w:p>
        </w:tc>
        <w:tc>
          <w:tcPr>
            <w:tcW w:w="1203" w:type="dxa"/>
            <w:shd w:val="clear" w:color="auto" w:fill="auto"/>
            <w:vAlign w:val="center"/>
          </w:tcPr>
          <w:p w14:paraId="2A84B1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1132" w:type="dxa"/>
            <w:shd w:val="clear" w:color="auto" w:fill="auto"/>
            <w:vAlign w:val="center"/>
          </w:tcPr>
          <w:p w14:paraId="297CEB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1670" w:type="dxa"/>
            <w:shd w:val="clear" w:color="auto" w:fill="auto"/>
            <w:vAlign w:val="center"/>
          </w:tcPr>
          <w:p w14:paraId="088C99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37650</w:t>
            </w:r>
          </w:p>
        </w:tc>
        <w:tc>
          <w:tcPr>
            <w:tcW w:w="1690" w:type="dxa"/>
            <w:shd w:val="clear" w:color="auto" w:fill="auto"/>
            <w:vAlign w:val="center"/>
          </w:tcPr>
          <w:p w14:paraId="79F3DA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169425</w:t>
            </w:r>
          </w:p>
        </w:tc>
        <w:tc>
          <w:tcPr>
            <w:tcW w:w="1417" w:type="dxa"/>
            <w:shd w:val="clear" w:color="auto" w:fill="auto"/>
            <w:noWrap/>
            <w:vAlign w:val="center"/>
          </w:tcPr>
          <w:p w14:paraId="6E8F3D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血透室</w:t>
            </w:r>
          </w:p>
        </w:tc>
      </w:tr>
      <w:tr w14:paraId="653C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1A8EEA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12包</w:t>
            </w:r>
          </w:p>
        </w:tc>
        <w:tc>
          <w:tcPr>
            <w:tcW w:w="902" w:type="dxa"/>
            <w:shd w:val="clear" w:color="auto" w:fill="auto"/>
            <w:vAlign w:val="center"/>
          </w:tcPr>
          <w:p w14:paraId="712BF622">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986" w:type="dxa"/>
            <w:shd w:val="clear" w:color="auto" w:fill="auto"/>
            <w:vAlign w:val="center"/>
          </w:tcPr>
          <w:p w14:paraId="32FE7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余氯检测试剂盒</w:t>
            </w:r>
          </w:p>
        </w:tc>
        <w:tc>
          <w:tcPr>
            <w:tcW w:w="3156" w:type="dxa"/>
            <w:shd w:val="clear" w:color="auto" w:fill="auto"/>
            <w:vAlign w:val="center"/>
          </w:tcPr>
          <w:p w14:paraId="12DDC8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203" w:type="dxa"/>
            <w:shd w:val="clear" w:color="auto" w:fill="auto"/>
            <w:vAlign w:val="center"/>
          </w:tcPr>
          <w:p w14:paraId="7875A9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132" w:type="dxa"/>
            <w:shd w:val="clear" w:color="auto" w:fill="auto"/>
            <w:vAlign w:val="center"/>
          </w:tcPr>
          <w:p w14:paraId="70206D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FDD6D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690" w:type="dxa"/>
            <w:shd w:val="clear" w:color="auto" w:fill="auto"/>
            <w:vAlign w:val="center"/>
          </w:tcPr>
          <w:p w14:paraId="75C29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417" w:type="dxa"/>
            <w:vMerge w:val="restart"/>
            <w:shd w:val="clear" w:color="auto" w:fill="auto"/>
            <w:noWrap/>
            <w:vAlign w:val="center"/>
          </w:tcPr>
          <w:p w14:paraId="6E77B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血透室</w:t>
            </w:r>
          </w:p>
        </w:tc>
      </w:tr>
      <w:tr w14:paraId="3703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6F6B0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9185BF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2986" w:type="dxa"/>
            <w:shd w:val="clear" w:color="auto" w:fill="auto"/>
            <w:vAlign w:val="center"/>
          </w:tcPr>
          <w:p w14:paraId="4191B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硬度检测试剂盒</w:t>
            </w:r>
          </w:p>
        </w:tc>
        <w:tc>
          <w:tcPr>
            <w:tcW w:w="3156" w:type="dxa"/>
            <w:shd w:val="clear" w:color="auto" w:fill="auto"/>
            <w:vAlign w:val="center"/>
          </w:tcPr>
          <w:p w14:paraId="6C9C85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203" w:type="dxa"/>
            <w:shd w:val="clear" w:color="auto" w:fill="auto"/>
            <w:vAlign w:val="center"/>
          </w:tcPr>
          <w:p w14:paraId="71C5D0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132" w:type="dxa"/>
            <w:shd w:val="clear" w:color="auto" w:fill="auto"/>
            <w:vAlign w:val="center"/>
          </w:tcPr>
          <w:p w14:paraId="460E4B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A1670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690" w:type="dxa"/>
            <w:shd w:val="clear" w:color="auto" w:fill="auto"/>
            <w:vAlign w:val="center"/>
          </w:tcPr>
          <w:p w14:paraId="78EA5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417" w:type="dxa"/>
            <w:vMerge w:val="continue"/>
            <w:shd w:val="clear" w:color="auto" w:fill="auto"/>
            <w:noWrap/>
            <w:vAlign w:val="center"/>
          </w:tcPr>
          <w:p w14:paraId="34E714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77C2670F">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35393625"/>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2917"/>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834"/>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835"/>
      <w:bookmarkStart w:id="25" w:name="_Toc196292973"/>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1C6DBF7-30F3-4241-B788-1A641B38A060}"/>
  </w:font>
  <w:font w:name="Courier New">
    <w:panose1 w:val="02070309020205020404"/>
    <w:charset w:val="01"/>
    <w:family w:val="modern"/>
    <w:pitch w:val="default"/>
    <w:sig w:usb0="E0002EFF" w:usb1="C0007843" w:usb2="00000009" w:usb3="00000000" w:csb0="400001FF" w:csb1="FFFF0000"/>
    <w:embedRegular r:id="rId2" w:fontKey="{B0FA13CC-F705-490A-A570-1A0522A0D2C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0461C37-4F8F-4398-80A2-826DBA0A4822}"/>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FFE1845D-85E3-40CF-81F7-75A0977FA75A}"/>
  </w:font>
  <w:font w:name="仿宋">
    <w:panose1 w:val="02010609060101010101"/>
    <w:charset w:val="86"/>
    <w:family w:val="modern"/>
    <w:pitch w:val="default"/>
    <w:sig w:usb0="800002BF" w:usb1="38CF7CFA" w:usb2="00000016" w:usb3="00000000" w:csb0="00040001" w:csb1="00000000"/>
    <w:embedRegular r:id="rId5" w:fontKey="{4C2A17F3-9E23-4003-905A-7F5B827D8A4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E4C9B873-222E-4170-868C-15476C9072D8}"/>
  </w:font>
  <w:font w:name="___WRD_EMBED_SUB_53">
    <w:altName w:val="Arial Unicode MS"/>
    <w:panose1 w:val="02010600030101010101"/>
    <w:charset w:val="86"/>
    <w:family w:val="auto"/>
    <w:pitch w:val="default"/>
    <w:sig w:usb0="00000000" w:usb1="00000000" w:usb2="00000000" w:usb3="00000000" w:csb0="00040000" w:csb1="00000000"/>
    <w:embedRegular r:id="rId7" w:fontKey="{E6AEA1EE-8093-4CF3-8DA0-C2898EB52888}"/>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91A678F0-30D9-435C-9990-A32193CEA601}"/>
  </w:font>
  <w:font w:name="方正小标宋简体">
    <w:altName w:val="Arial Unicode MS"/>
    <w:panose1 w:val="00000000000000000000"/>
    <w:charset w:val="86"/>
    <w:family w:val="script"/>
    <w:pitch w:val="default"/>
    <w:sig w:usb0="00000000" w:usb1="00000000" w:usb2="00000000" w:usb3="00000000" w:csb0="00040000" w:csb1="00000000"/>
    <w:embedRegular r:id="rId9" w:fontKey="{0573F03B-9E7F-4D0D-936B-66D697DD6CB2}"/>
  </w:font>
  <w:font w:name="新宋体">
    <w:panose1 w:val="02010609030101010101"/>
    <w:charset w:val="86"/>
    <w:family w:val="modern"/>
    <w:pitch w:val="default"/>
    <w:sig w:usb0="00000203" w:usb1="288F0000" w:usb2="00000006" w:usb3="00000000" w:csb0="00040001" w:csb1="00000000"/>
    <w:embedRegular r:id="rId10" w:fontKey="{90A06781-659B-498B-98EE-5655DCD4898A}"/>
  </w:font>
  <w:font w:name="___WRD_EMBED_SUB_38">
    <w:panose1 w:val="02010600030101010101"/>
    <w:charset w:val="86"/>
    <w:family w:val="auto"/>
    <w:pitch w:val="default"/>
    <w:sig w:usb0="00000203" w:usb1="288F0000" w:usb2="00000006" w:usb3="00000000" w:csb0="00040001" w:csb1="00000000"/>
    <w:embedRegular r:id="rId11" w:fontKey="{6DC9A826-07D2-49B2-A10C-6D2C1A14F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5950</Words>
  <Characters>6435</Characters>
  <Lines>441</Lines>
  <Paragraphs>124</Paragraphs>
  <TotalTime>10</TotalTime>
  <ScaleCrop>false</ScaleCrop>
  <LinksUpToDate>false</LinksUpToDate>
  <CharactersWithSpaces>6480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2025-08-13T06:43:01Z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