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01B9D">
      <w:pPr>
        <w:pStyle w:val="23"/>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14:paraId="010EA7CB">
      <w:pPr>
        <w:pStyle w:val="23"/>
        <w:widowControl/>
        <w:spacing w:before="454" w:beforeAutospacing="0" w:after="454" w:afterAutospacing="0"/>
        <w:ind w:right="454"/>
        <w:jc w:val="center"/>
        <w:outlineLvl w:val="0"/>
        <w:rPr>
          <w:rFonts w:hint="eastAsia"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eastAsia="zh-CN"/>
        </w:rPr>
        <w:t>深圳市龙岗区耳鼻咽喉医院</w:t>
      </w:r>
      <w:r>
        <w:rPr>
          <w:rFonts w:hint="eastAsia" w:ascii="仿宋" w:hAnsi="仿宋" w:eastAsia="仿宋" w:cs="仿宋"/>
          <w:b w:val="0"/>
          <w:bCs w:val="0"/>
          <w:sz w:val="44"/>
          <w:szCs w:val="44"/>
          <w:highlight w:val="none"/>
          <w:u w:val="single"/>
          <w:lang w:val="en-US" w:eastAsia="zh-CN"/>
        </w:rPr>
        <w:t>极速真空干燥柜采购项目</w:t>
      </w:r>
    </w:p>
    <w:p w14:paraId="4F22EFD1">
      <w:pPr>
        <w:pStyle w:val="23"/>
        <w:widowControl/>
        <w:jc w:val="center"/>
        <w:outlineLvl w:val="1"/>
        <w:rPr>
          <w:rFonts w:ascii="黑体" w:hAnsi="宋体" w:eastAsia="黑体" w:cs="黑体"/>
          <w:b/>
          <w:bCs/>
          <w:sz w:val="40"/>
          <w:szCs w:val="40"/>
          <w:highlight w:val="none"/>
        </w:rPr>
      </w:pPr>
      <w:r>
        <w:rPr>
          <w:rFonts w:hint="eastAsia" w:ascii="仿宋" w:hAnsi="仿宋" w:eastAsia="仿宋" w:cs="仿宋"/>
          <w:b/>
          <w:bCs/>
          <w:sz w:val="44"/>
          <w:szCs w:val="44"/>
          <w:highlight w:val="none"/>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14:paraId="582A54D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0B8F2A03">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项目编号：</w:t>
            </w:r>
          </w:p>
        </w:tc>
        <w:tc>
          <w:tcPr>
            <w:tcW w:w="5220" w:type="dxa"/>
            <w:shd w:val="clear" w:color="auto" w:fill="auto"/>
            <w:vAlign w:val="center"/>
          </w:tcPr>
          <w:p w14:paraId="6772D2DC">
            <w:pPr>
              <w:widowControl/>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ENT20250602</w:t>
            </w:r>
          </w:p>
        </w:tc>
      </w:tr>
      <w:tr w14:paraId="66A8FAA3">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31EE8D6">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u w:val="none"/>
                <w:lang w:val="en-US" w:eastAsia="zh-CN" w:bidi="ar"/>
              </w:rPr>
              <w:t xml:space="preserve">       项目名称：</w:t>
            </w:r>
          </w:p>
        </w:tc>
        <w:tc>
          <w:tcPr>
            <w:tcW w:w="5220" w:type="dxa"/>
            <w:shd w:val="clear" w:color="auto" w:fill="auto"/>
            <w:vAlign w:val="center"/>
          </w:tcPr>
          <w:p w14:paraId="4BBA8742">
            <w:pPr>
              <w:widowControl/>
              <w:jc w:val="left"/>
              <w:rPr>
                <w:rFonts w:hint="eastAsia" w:ascii="仿宋" w:hAnsi="仿宋" w:eastAsia="仿宋" w:cs="仿宋"/>
                <w:sz w:val="28"/>
                <w:szCs w:val="28"/>
                <w:highlight w:val="none"/>
                <w:u w:val="single"/>
                <w:lang w:val="en-US" w:eastAsia="zh-CN"/>
              </w:rPr>
            </w:pPr>
            <w:r>
              <w:rPr>
                <w:rFonts w:hint="eastAsia" w:ascii="仿宋" w:hAnsi="仿宋" w:eastAsia="仿宋" w:cs="仿宋"/>
                <w:kern w:val="0"/>
                <w:sz w:val="28"/>
                <w:szCs w:val="28"/>
                <w:highlight w:val="none"/>
                <w:lang w:val="en-US" w:eastAsia="zh-CN" w:bidi="ar"/>
              </w:rPr>
              <w:t>极速真空干燥柜采购项目</w:t>
            </w:r>
          </w:p>
        </w:tc>
      </w:tr>
      <w:tr w14:paraId="7156D28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178700B">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项目类型：</w:t>
            </w:r>
          </w:p>
        </w:tc>
        <w:tc>
          <w:tcPr>
            <w:tcW w:w="5220" w:type="dxa"/>
            <w:shd w:val="clear" w:color="auto" w:fill="auto"/>
            <w:vAlign w:val="center"/>
          </w:tcPr>
          <w:p w14:paraId="76C64886">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货物类</w:t>
            </w:r>
          </w:p>
        </w:tc>
      </w:tr>
      <w:tr w14:paraId="4F5ED8D9">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DFF2D5B">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采购方式：</w:t>
            </w:r>
          </w:p>
        </w:tc>
        <w:tc>
          <w:tcPr>
            <w:tcW w:w="5220" w:type="dxa"/>
            <w:shd w:val="clear" w:color="auto" w:fill="auto"/>
            <w:vAlign w:val="center"/>
          </w:tcPr>
          <w:p w14:paraId="44520EFD">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公开招标</w:t>
            </w:r>
          </w:p>
        </w:tc>
      </w:tr>
      <w:tr w14:paraId="49469633">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244E3FF">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货币类型：</w:t>
            </w:r>
          </w:p>
        </w:tc>
        <w:tc>
          <w:tcPr>
            <w:tcW w:w="5220" w:type="dxa"/>
            <w:shd w:val="clear" w:color="auto" w:fill="auto"/>
            <w:vAlign w:val="center"/>
          </w:tcPr>
          <w:p w14:paraId="2AC9D464">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人民币</w:t>
            </w:r>
          </w:p>
        </w:tc>
      </w:tr>
      <w:tr w14:paraId="3BDF874F">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46A853B9">
            <w:pPr>
              <w:widowControl/>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评标方法：</w:t>
            </w:r>
          </w:p>
        </w:tc>
        <w:tc>
          <w:tcPr>
            <w:tcW w:w="5220" w:type="dxa"/>
            <w:shd w:val="clear" w:color="auto" w:fill="auto"/>
            <w:vAlign w:val="center"/>
          </w:tcPr>
          <w:p w14:paraId="14D1E173">
            <w:pPr>
              <w:widowControl/>
              <w:jc w:val="lef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综合评分法</w:t>
            </w:r>
          </w:p>
        </w:tc>
      </w:tr>
      <w:bookmarkEnd w:id="0"/>
    </w:tbl>
    <w:p w14:paraId="13D1A642">
      <w:pPr>
        <w:spacing w:line="580" w:lineRule="exact"/>
        <w:rPr>
          <w:rFonts w:ascii="宋体" w:hAnsi="宋体" w:eastAsia="宋体" w:cs="宋体"/>
          <w:b/>
          <w:bCs/>
          <w:sz w:val="21"/>
          <w:szCs w:val="21"/>
        </w:rPr>
      </w:pPr>
    </w:p>
    <w:p w14:paraId="5411E865">
      <w:pPr>
        <w:spacing w:line="360" w:lineRule="auto"/>
        <w:ind w:firstLine="1687" w:firstLineChars="800"/>
        <w:rPr>
          <w:rFonts w:ascii="宋体" w:hAnsi="宋体" w:eastAsia="宋体" w:cs="宋体"/>
          <w:b/>
          <w:sz w:val="21"/>
          <w:szCs w:val="21"/>
        </w:rPr>
      </w:pPr>
    </w:p>
    <w:p w14:paraId="7641159A">
      <w:pPr>
        <w:pStyle w:val="8"/>
        <w:ind w:firstLine="422"/>
        <w:rPr>
          <w:rFonts w:ascii="宋体" w:hAnsi="宋体" w:eastAsia="宋体" w:cs="宋体"/>
          <w:b/>
          <w:sz w:val="21"/>
          <w:szCs w:val="21"/>
        </w:rPr>
      </w:pPr>
    </w:p>
    <w:p w14:paraId="0D3CF03F">
      <w:pPr>
        <w:pStyle w:val="13"/>
        <w:rPr>
          <w:rFonts w:ascii="宋体" w:hAnsi="宋体" w:eastAsia="宋体" w:cs="宋体"/>
          <w:b/>
          <w:sz w:val="21"/>
          <w:szCs w:val="21"/>
        </w:rPr>
      </w:pPr>
    </w:p>
    <w:p w14:paraId="39FE6958">
      <w:pPr>
        <w:pStyle w:val="14"/>
        <w:rPr>
          <w:rFonts w:ascii="宋体" w:hAnsi="宋体" w:eastAsia="宋体" w:cs="宋体"/>
          <w:sz w:val="21"/>
          <w:szCs w:val="21"/>
        </w:rPr>
      </w:pPr>
    </w:p>
    <w:p w14:paraId="65543445">
      <w:pPr>
        <w:rPr>
          <w:rFonts w:ascii="宋体" w:hAnsi="宋体" w:eastAsia="宋体" w:cs="宋体"/>
          <w:b/>
          <w:sz w:val="21"/>
          <w:szCs w:val="21"/>
        </w:rPr>
      </w:pPr>
    </w:p>
    <w:p w14:paraId="5210BB1E">
      <w:pPr>
        <w:pStyle w:val="8"/>
        <w:ind w:firstLine="422"/>
        <w:rPr>
          <w:rFonts w:ascii="宋体" w:hAnsi="宋体" w:eastAsia="宋体" w:cs="宋体"/>
          <w:b/>
          <w:sz w:val="21"/>
          <w:szCs w:val="21"/>
        </w:rPr>
      </w:pPr>
    </w:p>
    <w:p w14:paraId="01ABDBF2">
      <w:pPr>
        <w:pStyle w:val="13"/>
        <w:rPr>
          <w:rFonts w:ascii="宋体" w:hAnsi="宋体" w:eastAsia="宋体" w:cs="宋体"/>
          <w:b/>
          <w:sz w:val="21"/>
          <w:szCs w:val="21"/>
        </w:rPr>
      </w:pPr>
    </w:p>
    <w:p w14:paraId="56F4A4E4">
      <w:pPr>
        <w:pStyle w:val="14"/>
        <w:rPr>
          <w:rFonts w:ascii="宋体" w:hAnsi="宋体" w:eastAsia="宋体" w:cs="宋体"/>
          <w:sz w:val="21"/>
          <w:szCs w:val="21"/>
        </w:rPr>
      </w:pPr>
    </w:p>
    <w:p w14:paraId="2B702887">
      <w:pPr>
        <w:rPr>
          <w:rFonts w:ascii="宋体" w:hAnsi="宋体" w:eastAsia="宋体" w:cs="宋体"/>
          <w:b/>
          <w:sz w:val="21"/>
          <w:szCs w:val="21"/>
        </w:rPr>
      </w:pPr>
    </w:p>
    <w:p w14:paraId="48315CB5">
      <w:pPr>
        <w:pStyle w:val="23"/>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3544D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4D6926A">
            <w:pPr>
              <w:widowControl/>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733482AA">
            <w:pPr>
              <w:widowControl/>
              <w:jc w:val="center"/>
              <w:rPr>
                <w:rFonts w:hint="eastAsia" w:ascii="仿宋" w:hAnsi="仿宋" w:eastAsia="仿宋" w:cs="仿宋"/>
                <w:sz w:val="24"/>
                <w:szCs w:val="24"/>
              </w:rPr>
            </w:pPr>
            <w:r>
              <w:rPr>
                <w:rFonts w:hint="eastAsia" w:ascii="仿宋" w:hAnsi="仿宋" w:eastAsia="仿宋" w:cs="仿宋"/>
                <w:kern w:val="0"/>
                <w:sz w:val="24"/>
                <w:szCs w:val="24"/>
              </w:rPr>
              <w:t>内容</w:t>
            </w:r>
          </w:p>
        </w:tc>
      </w:tr>
      <w:tr w14:paraId="56E89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0F581C00">
            <w:pPr>
              <w:widowControl/>
              <w:ind w:firstLine="240" w:firstLineChars="100"/>
              <w:jc w:val="both"/>
              <w:textAlignment w:val="top"/>
              <w:rPr>
                <w:rFonts w:hint="eastAsia" w:ascii="仿宋" w:hAnsi="仿宋" w:eastAsia="仿宋" w:cs="仿宋"/>
                <w:sz w:val="24"/>
                <w:szCs w:val="24"/>
              </w:rPr>
            </w:pPr>
            <w:r>
              <w:rPr>
                <w:rFonts w:hint="eastAsia" w:ascii="仿宋" w:hAnsi="仿宋" w:eastAsia="仿宋" w:cs="仿宋"/>
                <w:kern w:val="0"/>
                <w:sz w:val="24"/>
                <w:szCs w:val="24"/>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1F0B374C">
            <w:pPr>
              <w:widowControl/>
              <w:jc w:val="left"/>
              <w:textAlignment w:val="top"/>
              <w:rPr>
                <w:rFonts w:hint="eastAsia" w:ascii="仿宋" w:hAnsi="仿宋" w:eastAsia="仿宋" w:cs="仿宋"/>
                <w:sz w:val="24"/>
                <w:szCs w:val="24"/>
              </w:rPr>
            </w:pPr>
            <w:r>
              <w:rPr>
                <w:rFonts w:hint="eastAsia" w:ascii="仿宋" w:hAnsi="仿宋" w:eastAsia="仿宋" w:cs="仿宋"/>
                <w:kern w:val="0"/>
                <w:sz w:val="24"/>
                <w:szCs w:val="24"/>
              </w:rPr>
              <w:t>投标人不符合资格要求，或未提交相应的资格证明资料（详见招标公告</w:t>
            </w:r>
            <w:r>
              <w:rPr>
                <w:rFonts w:hint="eastAsia" w:ascii="仿宋" w:hAnsi="仿宋" w:eastAsia="仿宋" w:cs="仿宋"/>
                <w:sz w:val="24"/>
                <w:szCs w:val="24"/>
              </w:rPr>
              <w:t>投标人资格要求，即申请人的资格要求</w:t>
            </w:r>
            <w:r>
              <w:rPr>
                <w:rFonts w:hint="eastAsia" w:ascii="仿宋" w:hAnsi="仿宋" w:eastAsia="仿宋" w:cs="仿宋"/>
                <w:kern w:val="0"/>
                <w:sz w:val="24"/>
                <w:szCs w:val="24"/>
              </w:rPr>
              <w:t>）</w:t>
            </w:r>
          </w:p>
        </w:tc>
      </w:tr>
    </w:tbl>
    <w:p w14:paraId="09788A03">
      <w:pPr>
        <w:pStyle w:val="2"/>
        <w:rPr>
          <w:rFonts w:hint="eastAsia" w:ascii="仿宋" w:hAnsi="仿宋" w:eastAsia="仿宋" w:cs="仿宋"/>
          <w:b/>
          <w:bCs/>
          <w:kern w:val="2"/>
          <w:sz w:val="24"/>
          <w:szCs w:val="24"/>
        </w:rPr>
      </w:pPr>
    </w:p>
    <w:p w14:paraId="799B5380">
      <w:pPr>
        <w:pStyle w:val="23"/>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2B8DB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57AEFB7">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A4A251F">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449BB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376E7FB">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274C4DF6">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不得将一个包的内容拆开投标；</w:t>
            </w:r>
          </w:p>
        </w:tc>
      </w:tr>
      <w:tr w14:paraId="7083C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9AB21CD">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5C94BD2">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对同一项目投标时，不得提供两套以上的投标方案（招标文件另有规定的除外）；</w:t>
            </w:r>
          </w:p>
        </w:tc>
      </w:tr>
      <w:tr w14:paraId="3F128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2E1A9F6">
            <w:pPr>
              <w:widowControl/>
              <w:jc w:val="left"/>
              <w:textAlignment w:val="top"/>
              <w:rPr>
                <w:rFonts w:hint="eastAsia" w:ascii="仿宋" w:hAnsi="仿宋" w:eastAsia="仿宋" w:cs="仿宋"/>
                <w:kern w:val="0"/>
                <w:sz w:val="24"/>
                <w:szCs w:val="24"/>
                <w:lang w:val="en-US" w:eastAsia="zh-CN"/>
              </w:rPr>
            </w:pPr>
          </w:p>
          <w:p w14:paraId="313B63E1">
            <w:pPr>
              <w:widowControl/>
              <w:jc w:val="left"/>
              <w:textAlignment w:val="top"/>
              <w:rPr>
                <w:rFonts w:hint="eastAsia" w:ascii="仿宋" w:hAnsi="仿宋" w:eastAsia="仿宋" w:cs="仿宋"/>
                <w:kern w:val="0"/>
                <w:sz w:val="24"/>
                <w:szCs w:val="24"/>
                <w:lang w:val="en-US" w:eastAsia="zh-CN"/>
              </w:rPr>
            </w:pPr>
          </w:p>
          <w:p w14:paraId="2E9F4903">
            <w:pPr>
              <w:widowControl/>
              <w:jc w:val="left"/>
              <w:textAlignment w:val="top"/>
              <w:rPr>
                <w:rFonts w:hint="eastAsia" w:ascii="仿宋" w:hAnsi="仿宋" w:eastAsia="仿宋" w:cs="仿宋"/>
                <w:kern w:val="0"/>
                <w:sz w:val="24"/>
                <w:szCs w:val="24"/>
                <w:lang w:val="en-US" w:eastAsia="zh-CN"/>
              </w:rPr>
            </w:pPr>
          </w:p>
          <w:p w14:paraId="030C48B3">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F17D82A">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投标报价：</w:t>
            </w:r>
          </w:p>
          <w:p w14:paraId="0664758C">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（1）分项报价或投标总价不得高于相应预算金额（或设定的预算金额下的最高限价）；</w:t>
            </w:r>
          </w:p>
          <w:p w14:paraId="37858063">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2DAFEE68">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（3）投标报价有缺漏项目,或者对招标文件规定的项目需求内容或者需求数量进行修改，评审委员会判定投标响应不满足采购需求；</w:t>
            </w:r>
          </w:p>
        </w:tc>
      </w:tr>
      <w:tr w14:paraId="411E65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0039FA9">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C0AB99F">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未按招标文件对投标文件组成的要求提供投标文件；</w:t>
            </w:r>
          </w:p>
        </w:tc>
      </w:tr>
      <w:tr w14:paraId="699E5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8949516">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6419AF13">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未按招标文件规定要求签署、盖章；</w:t>
            </w:r>
          </w:p>
        </w:tc>
      </w:tr>
      <w:tr w14:paraId="7A859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0293914">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4D1B1F3A">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投标人不得对实质性技术与商务的（即标注★号条款）条款产生偏离；</w:t>
            </w:r>
          </w:p>
        </w:tc>
      </w:tr>
      <w:tr w14:paraId="18946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02AE7156">
            <w:pPr>
              <w:widowControl/>
              <w:jc w:val="left"/>
              <w:textAlignment w:val="top"/>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3A8A742D">
            <w:pPr>
              <w:widowControl/>
              <w:jc w:val="left"/>
              <w:textAlignment w:val="top"/>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法律、法规、规章、规范性文件规定的其他情形。</w:t>
            </w:r>
          </w:p>
        </w:tc>
      </w:tr>
    </w:tbl>
    <w:p w14:paraId="50304511">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7EFA672B">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14E2C726">
      <w:pPr>
        <w:spacing w:line="360" w:lineRule="auto"/>
        <w:jc w:val="center"/>
        <w:rPr>
          <w:rFonts w:hint="eastAsia" w:asciiTheme="minorEastAsia" w:hAnsiTheme="minorEastAsia" w:eastAsiaTheme="minorEastAsia" w:cstheme="minorEastAsia"/>
          <w:b/>
          <w:sz w:val="24"/>
          <w:szCs w:val="24"/>
        </w:rPr>
      </w:pPr>
    </w:p>
    <w:p w14:paraId="40B482B8">
      <w:pPr>
        <w:spacing w:line="360" w:lineRule="auto"/>
        <w:jc w:val="center"/>
        <w:rPr>
          <w:rFonts w:hint="eastAsia" w:asciiTheme="minorEastAsia" w:hAnsiTheme="minorEastAsia" w:eastAsiaTheme="minorEastAsia" w:cstheme="minorEastAsia"/>
          <w:b/>
          <w:sz w:val="21"/>
          <w:szCs w:val="21"/>
        </w:rPr>
      </w:pPr>
    </w:p>
    <w:p w14:paraId="14A401A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cs="宋体" w:asciiTheme="minorEastAsia" w:hAnsiTheme="minorEastAsia" w:eastAsiaTheme="minorEastAsia"/>
          <w:bCs/>
          <w:color w:val="333333"/>
          <w:kern w:val="0"/>
          <w:sz w:val="24"/>
          <w:szCs w:val="24"/>
          <w:shd w:val="clear" w:color="auto" w:fill="FFFFFF"/>
          <w:lang w:val="en-US" w:eastAsia="zh-CN" w:bidi="ar-SA"/>
        </w:rPr>
      </w:pPr>
    </w:p>
    <w:p w14:paraId="16092C00">
      <w:pPr>
        <w:pStyle w:val="2"/>
        <w:tabs>
          <w:tab w:val="left" w:pos="426"/>
        </w:tabs>
        <w:rPr>
          <w:rFonts w:hint="eastAsia"/>
          <w:lang w:val="en-US" w:eastAsia="zh-CN"/>
        </w:rPr>
      </w:pPr>
    </w:p>
    <w:p w14:paraId="659B1697">
      <w:pPr>
        <w:keepNext w:val="0"/>
        <w:keepLines w:val="0"/>
        <w:pageBreakBefore w:val="0"/>
        <w:widowControl/>
        <w:numPr>
          <w:ilvl w:val="0"/>
          <w:numId w:val="0"/>
        </w:numPr>
        <w:shd w:val="clear" w:color="auto" w:fill="FFFFFF"/>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bCs/>
          <w:color w:val="333333"/>
          <w:sz w:val="24"/>
          <w:shd w:val="clear" w:color="auto" w:fill="FFFFFF"/>
          <w:lang w:val="en-US" w:eastAsia="zh-CN"/>
        </w:rPr>
      </w:pPr>
    </w:p>
    <w:p w14:paraId="4F762B84">
      <w:pPr>
        <w:spacing w:line="340" w:lineRule="exact"/>
        <w:jc w:val="both"/>
        <w:rPr>
          <w:rFonts w:hint="eastAsia" w:asciiTheme="minorEastAsia" w:hAnsiTheme="minorEastAsia" w:eastAsiaTheme="minorEastAsia" w:cstheme="minorEastAsia"/>
          <w:b/>
          <w:sz w:val="24"/>
          <w:szCs w:val="24"/>
        </w:rPr>
      </w:pPr>
    </w:p>
    <w:p w14:paraId="12A00966">
      <w:pPr>
        <w:spacing w:line="240" w:lineRule="auto"/>
        <w:jc w:val="center"/>
        <w:rPr>
          <w:rFonts w:hint="eastAsia" w:asciiTheme="minorEastAsia" w:hAnsiTheme="minorEastAsia" w:eastAsiaTheme="minorEastAsia" w:cstheme="minorEastAsia"/>
          <w:b/>
          <w:sz w:val="24"/>
          <w:szCs w:val="24"/>
          <w:lang w:val="en-US" w:eastAsia="zh-CN"/>
        </w:rPr>
      </w:pPr>
    </w:p>
    <w:p w14:paraId="23FA4AEC">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40"/>
          <w:szCs w:val="40"/>
        </w:rPr>
        <w:t>评分信息</w:t>
      </w:r>
    </w:p>
    <w:p w14:paraId="36E040A8">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14:paraId="755F6288">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51DF45D3">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一、评标方法：综合评分法</w:t>
            </w:r>
          </w:p>
          <w:p w14:paraId="06E0CCF1">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综合评分法，是指投标文件满足招标文件全部实质性要求，且按照评审因素的量化指标评审得分最高的投标人为中标候选人的评标方法。 </w:t>
            </w:r>
          </w:p>
          <w:p w14:paraId="0CBFC3A2">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价格分计算方法：</w:t>
            </w:r>
          </w:p>
          <w:p w14:paraId="558AA26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采用低价优先法计算，即满足招标文件要求且投标价格最低的投标报价为评标基准价，其价格分为满分。其他投标人的价格分统一按照下列公式计算： </w:t>
            </w:r>
          </w:p>
          <w:p w14:paraId="46219C19">
            <w:pPr>
              <w:tabs>
                <w:tab w:val="left" w:pos="360"/>
              </w:tabs>
              <w:spacing w:line="46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评标基准价</w:t>
            </w:r>
            <w:r>
              <w:rPr>
                <w:rFonts w:hint="eastAsia" w:ascii="仿宋" w:hAnsi="仿宋" w:eastAsia="仿宋" w:cs="仿宋"/>
                <w:sz w:val="24"/>
                <w:szCs w:val="24"/>
              </w:rPr>
              <w:t>/</w:t>
            </w:r>
            <w:r>
              <w:rPr>
                <w:rFonts w:hint="eastAsia" w:ascii="仿宋" w:hAnsi="仿宋" w:eastAsia="仿宋" w:cs="仿宋"/>
                <w:sz w:val="24"/>
                <w:szCs w:val="24"/>
                <w:lang w:val="en-US" w:eastAsia="zh-CN"/>
              </w:rPr>
              <w:t>有效投标报价</w:t>
            </w:r>
            <w:r>
              <w:rPr>
                <w:rFonts w:hint="eastAsia" w:ascii="仿宋" w:hAnsi="仿宋" w:eastAsia="仿宋" w:cs="仿宋"/>
                <w:sz w:val="24"/>
                <w:szCs w:val="24"/>
              </w:rPr>
              <w:t>）*</w:t>
            </w:r>
            <w:r>
              <w:rPr>
                <w:rFonts w:hint="eastAsia" w:ascii="仿宋" w:hAnsi="仿宋" w:eastAsia="仿宋" w:cs="仿宋"/>
                <w:sz w:val="24"/>
                <w:szCs w:val="24"/>
                <w:lang w:val="en-US" w:eastAsia="zh-CN"/>
              </w:rPr>
              <w:t>权重</w:t>
            </w:r>
          </w:p>
          <w:p w14:paraId="40287B97">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评标总得分＝F1×A1＋F2×A2＋……＋Fn×An </w:t>
            </w:r>
          </w:p>
          <w:p w14:paraId="6FF79FDA">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F1、F2……Fn分别为各项评审因素的得分； </w:t>
            </w:r>
          </w:p>
          <w:p w14:paraId="6775ADA9">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A1、A2、……An 分别为各项评审因素所占的权重(A1＋A2＋……＋An＝1)。 </w:t>
            </w:r>
          </w:p>
          <w:p w14:paraId="3634DB3B">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评标过程中，去掉报价中的最高报价和最低报价。 </w:t>
            </w:r>
          </w:p>
          <w:p w14:paraId="09DEFF2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此方法适用于货物类、服务类、工程类项目。 </w:t>
            </w:r>
          </w:p>
        </w:tc>
      </w:tr>
    </w:tbl>
    <w:p w14:paraId="676A4156">
      <w:pPr>
        <w:tabs>
          <w:tab w:val="left" w:pos="360"/>
        </w:tabs>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二、评分表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491"/>
        <w:gridCol w:w="1097"/>
        <w:gridCol w:w="2685"/>
        <w:gridCol w:w="1257"/>
        <w:gridCol w:w="3765"/>
      </w:tblGrid>
      <w:tr w14:paraId="759A90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0D8440A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bookmarkStart w:id="1" w:name="bt投标报价汇总表"/>
            <w:bookmarkEnd w:id="1"/>
            <w:bookmarkStart w:id="2" w:name="bt项目管理班子配备情况"/>
            <w:bookmarkEnd w:id="2"/>
            <w:bookmarkStart w:id="3" w:name="bt合同条款"/>
            <w:bookmarkEnd w:id="3"/>
            <w:bookmarkStart w:id="4" w:name="bt本工程承诺书"/>
            <w:bookmarkEnd w:id="4"/>
            <w:bookmarkStart w:id="5" w:name="bt投标人情况介绍"/>
            <w:bookmarkEnd w:id="5"/>
            <w:bookmarkStart w:id="6" w:name="bt技术标投标文件格式"/>
            <w:bookmarkEnd w:id="6"/>
            <w:bookmarkStart w:id="7" w:name="bt开标一览表"/>
            <w:bookmarkEnd w:id="7"/>
            <w:bookmarkStart w:id="8" w:name="bt其他资料由投标人自定"/>
            <w:bookmarkEnd w:id="8"/>
            <w:bookmarkStart w:id="9" w:name="bt投标人须知"/>
            <w:bookmarkEnd w:id="9"/>
            <w:bookmarkStart w:id="10" w:name="bt合同格式"/>
            <w:bookmarkEnd w:id="10"/>
            <w:bookmarkStart w:id="11" w:name="bt合同条款及格式"/>
            <w:bookmarkEnd w:id="11"/>
            <w:bookmarkStart w:id="12" w:name="bt投标函"/>
            <w:bookmarkEnd w:id="12"/>
            <w:bookmarkStart w:id="13" w:name="bt商务标投标文件格式"/>
            <w:bookmarkEnd w:id="13"/>
            <w:bookmarkStart w:id="14" w:name="bt说明"/>
            <w:bookmarkEnd w:id="14"/>
            <w:bookmarkStart w:id="15" w:name="bt其他资料2"/>
            <w:bookmarkEnd w:id="15"/>
            <w:bookmarkStart w:id="16" w:name="bt投标文件签署授权委托书"/>
            <w:bookmarkEnd w:id="16"/>
            <w:bookmarkStart w:id="17" w:name="合同格式"/>
            <w:bookmarkEnd w:id="17"/>
            <w:bookmarkStart w:id="18" w:name="_Toc76544499"/>
            <w:bookmarkStart w:id="19" w:name="_Toc432592813"/>
            <w:bookmarkStart w:id="20" w:name="_Toc265483798"/>
            <w:r>
              <w:rPr>
                <w:rFonts w:hint="eastAsia" w:ascii="仿宋" w:hAnsi="仿宋" w:eastAsia="仿宋" w:cs="仿宋"/>
                <w:b/>
                <w:bCs/>
                <w:sz w:val="24"/>
                <w:szCs w:val="24"/>
                <w:highlight w:val="none"/>
              </w:rPr>
              <w:t>序号</w:t>
            </w:r>
          </w:p>
        </w:tc>
        <w:tc>
          <w:tcPr>
            <w:tcW w:w="2710"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18242183">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评分项</w:t>
            </w:r>
          </w:p>
        </w:tc>
        <w:tc>
          <w:tcPr>
            <w:tcW w:w="2025"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309AC5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权重(%)</w:t>
            </w:r>
          </w:p>
        </w:tc>
      </w:tr>
      <w:tr w14:paraId="3DF2F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top w:val="single" w:color="000000" w:sz="8" w:space="0"/>
              <w:left w:val="single" w:color="000000" w:sz="8" w:space="0"/>
              <w:bottom w:val="single" w:color="000000" w:sz="8" w:space="0"/>
              <w:right w:val="single" w:color="000000" w:sz="8" w:space="0"/>
            </w:tcBorders>
          </w:tcPr>
          <w:p w14:paraId="5226ED49">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1</w:t>
            </w:r>
          </w:p>
        </w:tc>
        <w:tc>
          <w:tcPr>
            <w:tcW w:w="2710" w:type="pct"/>
            <w:gridSpan w:val="3"/>
            <w:tcBorders>
              <w:top w:val="single" w:color="000000" w:sz="8" w:space="0"/>
              <w:left w:val="single" w:color="000000" w:sz="8" w:space="0"/>
              <w:bottom w:val="single" w:color="000000" w:sz="8" w:space="0"/>
              <w:right w:val="single" w:color="000000" w:sz="8" w:space="0"/>
            </w:tcBorders>
          </w:tcPr>
          <w:p w14:paraId="73631EA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价格</w:t>
            </w:r>
          </w:p>
        </w:tc>
        <w:tc>
          <w:tcPr>
            <w:tcW w:w="2025" w:type="pct"/>
            <w:tcBorders>
              <w:top w:val="single" w:color="000000" w:sz="8" w:space="0"/>
              <w:left w:val="single" w:color="000000" w:sz="8" w:space="0"/>
              <w:bottom w:val="single" w:color="000000" w:sz="8" w:space="0"/>
              <w:right w:val="single" w:color="000000" w:sz="8" w:space="0"/>
            </w:tcBorders>
          </w:tcPr>
          <w:p w14:paraId="442C020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30</w:t>
            </w:r>
          </w:p>
        </w:tc>
      </w:tr>
      <w:tr w14:paraId="0629E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4" w:type="pct"/>
            <w:vMerge w:val="restart"/>
            <w:tcBorders>
              <w:top w:val="single" w:color="000000" w:sz="8" w:space="0"/>
              <w:left w:val="single" w:color="000000" w:sz="8" w:space="0"/>
              <w:right w:val="single" w:color="000000" w:sz="8" w:space="0"/>
            </w:tcBorders>
            <w:vAlign w:val="center"/>
          </w:tcPr>
          <w:p w14:paraId="1D8969E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2</w:t>
            </w:r>
          </w:p>
        </w:tc>
        <w:tc>
          <w:tcPr>
            <w:tcW w:w="2710" w:type="pct"/>
            <w:gridSpan w:val="3"/>
            <w:tcBorders>
              <w:top w:val="single" w:color="000000" w:sz="8" w:space="0"/>
              <w:left w:val="single" w:color="000000" w:sz="8" w:space="0"/>
              <w:bottom w:val="single" w:color="000000" w:sz="8" w:space="0"/>
              <w:right w:val="single" w:color="000000" w:sz="8" w:space="0"/>
            </w:tcBorders>
          </w:tcPr>
          <w:p w14:paraId="134CC40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技术部分</w:t>
            </w:r>
          </w:p>
        </w:tc>
        <w:tc>
          <w:tcPr>
            <w:tcW w:w="2025" w:type="pct"/>
            <w:tcBorders>
              <w:top w:val="single" w:color="000000" w:sz="8" w:space="0"/>
              <w:left w:val="single" w:color="000000" w:sz="8" w:space="0"/>
              <w:bottom w:val="single" w:color="000000" w:sz="8" w:space="0"/>
              <w:right w:val="single" w:color="000000" w:sz="8" w:space="0"/>
            </w:tcBorders>
          </w:tcPr>
          <w:p w14:paraId="2C15B5C3">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40</w:t>
            </w:r>
          </w:p>
        </w:tc>
      </w:tr>
      <w:tr w14:paraId="7FB9E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4264901E">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789B25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E17F8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740B7A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94F2F7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3A8081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6D04B7E3">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74002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444" w:type="pct"/>
            <w:tcBorders>
              <w:top w:val="single" w:color="000000" w:sz="8" w:space="0"/>
              <w:left w:val="single" w:color="000000" w:sz="8" w:space="0"/>
              <w:bottom w:val="single" w:color="000000" w:sz="8" w:space="0"/>
              <w:right w:val="single" w:color="000000" w:sz="8" w:space="0"/>
            </w:tcBorders>
            <w:vAlign w:val="center"/>
          </w:tcPr>
          <w:p w14:paraId="5D45B5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技术参数偏离表</w:t>
            </w:r>
          </w:p>
        </w:tc>
        <w:tc>
          <w:tcPr>
            <w:tcW w:w="676" w:type="pct"/>
            <w:tcBorders>
              <w:top w:val="single" w:color="000000" w:sz="8" w:space="0"/>
              <w:left w:val="single" w:color="000000" w:sz="8" w:space="0"/>
              <w:bottom w:val="single" w:color="000000" w:sz="8" w:space="0"/>
              <w:right w:val="single" w:color="000000" w:sz="8" w:space="0"/>
            </w:tcBorders>
            <w:vAlign w:val="center"/>
          </w:tcPr>
          <w:p w14:paraId="141F5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w:t>
            </w:r>
          </w:p>
        </w:tc>
        <w:tc>
          <w:tcPr>
            <w:tcW w:w="2025" w:type="pct"/>
            <w:tcBorders>
              <w:top w:val="single" w:color="000000" w:sz="8" w:space="0"/>
              <w:left w:val="single" w:color="000000" w:sz="8" w:space="0"/>
              <w:bottom w:val="single" w:color="000000" w:sz="8" w:space="0"/>
              <w:right w:val="single" w:color="000000" w:sz="8" w:space="0"/>
            </w:tcBorders>
            <w:vAlign w:val="center"/>
          </w:tcPr>
          <w:p w14:paraId="76E1C0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32A376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投标人应如实填写《技术规格偏离表》，各项非实质性技术参数指标及要求全部满足的得</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分；其中“▲”参数为重要指标，每负偏离一项扣</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分；其余指标每负偏离一项扣</w:t>
            </w:r>
            <w:r>
              <w:rPr>
                <w:rFonts w:hint="eastAsia" w:ascii="仿宋" w:hAnsi="仿宋" w:eastAsia="仿宋" w:cs="仿宋"/>
                <w:sz w:val="24"/>
                <w:szCs w:val="24"/>
                <w:highlight w:val="none"/>
                <w:lang w:val="en-US" w:eastAsia="zh-CN"/>
              </w:rPr>
              <w:t>1.375</w:t>
            </w:r>
            <w:r>
              <w:rPr>
                <w:rFonts w:hint="eastAsia" w:ascii="仿宋" w:hAnsi="仿宋" w:eastAsia="仿宋" w:cs="仿宋"/>
                <w:sz w:val="24"/>
                <w:szCs w:val="24"/>
                <w:highlight w:val="none"/>
              </w:rPr>
              <w:t>分，</w:t>
            </w:r>
            <w:r>
              <w:rPr>
                <w:rFonts w:hint="eastAsia" w:ascii="仿宋" w:hAnsi="仿宋" w:eastAsia="仿宋" w:cs="仿宋"/>
                <w:bCs/>
                <w:sz w:val="24"/>
                <w:szCs w:val="24"/>
                <w:highlight w:val="none"/>
              </w:rPr>
              <w:t>最低0分</w:t>
            </w:r>
            <w:r>
              <w:rPr>
                <w:rFonts w:hint="eastAsia" w:ascii="仿宋" w:hAnsi="仿宋" w:eastAsia="仿宋" w:cs="仿宋"/>
                <w:sz w:val="24"/>
                <w:szCs w:val="24"/>
                <w:highlight w:val="none"/>
              </w:rPr>
              <w:t>。</w:t>
            </w:r>
          </w:p>
          <w:p w14:paraId="217943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w:t>
            </w:r>
            <w:r>
              <w:rPr>
                <w:rFonts w:hint="eastAsia" w:ascii="仿宋" w:hAnsi="仿宋" w:eastAsia="仿宋" w:cs="仿宋"/>
                <w:b/>
                <w:bCs/>
                <w:sz w:val="24"/>
                <w:szCs w:val="24"/>
                <w:highlight w:val="none"/>
                <w:lang w:val="en-US" w:eastAsia="zh-CN"/>
              </w:rPr>
              <w:t>审</w:t>
            </w:r>
            <w:r>
              <w:rPr>
                <w:rFonts w:hint="eastAsia" w:ascii="仿宋" w:hAnsi="仿宋" w:eastAsia="仿宋" w:cs="仿宋"/>
                <w:b/>
                <w:bCs/>
                <w:sz w:val="24"/>
                <w:szCs w:val="24"/>
                <w:highlight w:val="none"/>
              </w:rPr>
              <w:t>依据：</w:t>
            </w:r>
          </w:p>
          <w:p w14:paraId="568F35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5512B4EC">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特别提醒：投标人的技术响应情况、偏离情况等必须与客观实际保持一致，响应不实且情节严重的，经查实，将依法记入供应商诚信档案或受到行政处罚。</w:t>
            </w:r>
          </w:p>
        </w:tc>
      </w:tr>
      <w:tr w14:paraId="512BA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right w:val="single" w:color="000000" w:sz="8" w:space="0"/>
            </w:tcBorders>
            <w:vAlign w:val="center"/>
          </w:tcPr>
          <w:p w14:paraId="7CDB6098">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3</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67DF00C7">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综合实力部分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6A176B7E">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25</w:t>
            </w:r>
          </w:p>
        </w:tc>
      </w:tr>
      <w:tr w14:paraId="3FADB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shd w:val="clear" w:color="auto" w:fill="E6EFFA"/>
            <w:vAlign w:val="center"/>
          </w:tcPr>
          <w:p w14:paraId="0EFA9564">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02E7124">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FEF29A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247D0D8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D6B610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6B72A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left w:val="single" w:color="000000" w:sz="8" w:space="0"/>
              <w:right w:val="single" w:color="000000" w:sz="8" w:space="0"/>
            </w:tcBorders>
            <w:vAlign w:val="center"/>
          </w:tcPr>
          <w:p w14:paraId="0D35ECCF">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253735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30919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7DC9C0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295CB1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0C7ED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70718B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1C94F3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E7C35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66BFD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p w14:paraId="526836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53DD9C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3EA94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03ECC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5227F0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01131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47F450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1B27F0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09D2B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7FE957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p>
          <w:p w14:paraId="139305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供货进度方案</w:t>
            </w:r>
          </w:p>
        </w:tc>
        <w:tc>
          <w:tcPr>
            <w:tcW w:w="676" w:type="pct"/>
            <w:tcBorders>
              <w:top w:val="single" w:color="000000" w:sz="8" w:space="0"/>
              <w:left w:val="single" w:color="000000" w:sz="8" w:space="0"/>
              <w:bottom w:val="single" w:color="000000" w:sz="8" w:space="0"/>
              <w:right w:val="single" w:color="000000" w:sz="8" w:space="0"/>
            </w:tcBorders>
            <w:vAlign w:val="center"/>
          </w:tcPr>
          <w:p w14:paraId="056B59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D663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64E6F8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3B62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06344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799906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1B2762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530C49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4B8948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p>
          <w:p w14:paraId="346E14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025" w:type="pct"/>
            <w:tcBorders>
              <w:top w:val="single" w:color="000000" w:sz="8" w:space="0"/>
              <w:left w:val="single" w:color="000000" w:sz="8" w:space="0"/>
              <w:bottom w:val="single" w:color="000000" w:sz="8" w:space="0"/>
              <w:right w:val="single" w:color="000000" w:sz="8" w:space="0"/>
            </w:tcBorders>
            <w:vAlign w:val="center"/>
          </w:tcPr>
          <w:p w14:paraId="0CC5566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16C642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根据投标人提供的供货安装进度方案进行评审：</w:t>
            </w:r>
          </w:p>
          <w:p w14:paraId="342068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1.供货流程；</w:t>
            </w:r>
          </w:p>
          <w:p w14:paraId="6F34D9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2.供货人员安排；</w:t>
            </w:r>
          </w:p>
          <w:p w14:paraId="03DE4F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3.应急供货措施。</w:t>
            </w:r>
          </w:p>
          <w:p w14:paraId="3E3BC1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289738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1.投标人提供的供货安装进度方案每包含以上1点内容的，得1分，最高得3分。</w:t>
            </w:r>
          </w:p>
          <w:p w14:paraId="7C4E8E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47411E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（1）有具体的时间节点和步骤且内容全面具体，可操作性强；</w:t>
            </w:r>
          </w:p>
          <w:p w14:paraId="6D2102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（2）有具体的人员安排及明确的分工；</w:t>
            </w:r>
          </w:p>
          <w:p w14:paraId="689CA0C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（3）对突发情况有具体的应对措施且内容详实清晰，可操作性强；</w:t>
            </w:r>
          </w:p>
          <w:p w14:paraId="41C51B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体现以上3点内容的加</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分，体现以上任意2点内容的加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分，体现以上任意1点内容的加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14:paraId="50593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tcBorders>
              <w:left w:val="single" w:color="000000" w:sz="8" w:space="0"/>
              <w:right w:val="single" w:color="000000" w:sz="8" w:space="0"/>
            </w:tcBorders>
            <w:vAlign w:val="center"/>
          </w:tcPr>
          <w:p w14:paraId="3AD02740">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5928A3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44" w:type="pct"/>
            <w:tcBorders>
              <w:top w:val="single" w:color="000000" w:sz="8" w:space="0"/>
              <w:left w:val="single" w:color="000000" w:sz="8" w:space="0"/>
              <w:bottom w:val="single" w:color="000000" w:sz="8" w:space="0"/>
              <w:right w:val="single" w:color="000000" w:sz="8" w:space="0"/>
            </w:tcBorders>
            <w:vAlign w:val="center"/>
          </w:tcPr>
          <w:p w14:paraId="4307DC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产品保障措施</w:t>
            </w:r>
          </w:p>
        </w:tc>
        <w:tc>
          <w:tcPr>
            <w:tcW w:w="676" w:type="pct"/>
            <w:tcBorders>
              <w:top w:val="single" w:color="000000" w:sz="8" w:space="0"/>
              <w:left w:val="single" w:color="000000" w:sz="8" w:space="0"/>
              <w:bottom w:val="single" w:color="000000" w:sz="8" w:space="0"/>
              <w:right w:val="single" w:color="000000" w:sz="8" w:space="0"/>
            </w:tcBorders>
            <w:vAlign w:val="center"/>
          </w:tcPr>
          <w:p w14:paraId="2BB576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025" w:type="pct"/>
            <w:tcBorders>
              <w:top w:val="single" w:color="000000" w:sz="8" w:space="0"/>
              <w:left w:val="single" w:color="000000" w:sz="8" w:space="0"/>
              <w:bottom w:val="single" w:color="000000" w:sz="8" w:space="0"/>
              <w:right w:val="single" w:color="000000" w:sz="8" w:space="0"/>
            </w:tcBorders>
            <w:vAlign w:val="center"/>
          </w:tcPr>
          <w:p w14:paraId="75359E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306545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根据投标人提供的产品的保障措施进行评审，保障措施内容如下：</w:t>
            </w:r>
          </w:p>
          <w:p w14:paraId="6E2EB1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1.调试方案；</w:t>
            </w:r>
          </w:p>
          <w:p w14:paraId="26DC0F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2.售后服务方案；</w:t>
            </w:r>
          </w:p>
          <w:p w14:paraId="405435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3.质量控制措施。</w:t>
            </w:r>
          </w:p>
          <w:p w14:paraId="34F605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（二）评审依据：</w:t>
            </w:r>
          </w:p>
          <w:p w14:paraId="180651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1.投标人提供的产品的保障措施每包含以上1点内容的，得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3057B4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2.在此基础上，评审委员会根据投标人的具体响应内容进一步评审：</w:t>
            </w:r>
          </w:p>
          <w:p w14:paraId="04EC20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（1）方案内容全面具体；</w:t>
            </w:r>
          </w:p>
          <w:p w14:paraId="7520B7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（2）方案内容完整规范；</w:t>
            </w:r>
          </w:p>
          <w:p w14:paraId="1B263A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（3）方案内容详实清晰；</w:t>
            </w:r>
          </w:p>
          <w:p w14:paraId="4B4BC4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（4）方案内容可操作性强；</w:t>
            </w:r>
          </w:p>
          <w:p w14:paraId="4E961B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szCs w:val="21"/>
                <w14:textFill>
                  <w14:solidFill>
                    <w14:schemeClr w14:val="tx1"/>
                  </w14:solidFill>
                </w14:textFill>
              </w:rPr>
            </w:pPr>
            <w:r>
              <w:rPr>
                <w:rFonts w:hint="eastAsia" w:ascii="仿宋" w:hAnsi="仿宋" w:eastAsia="仿宋" w:cs="仿宋"/>
                <w:sz w:val="24"/>
                <w:szCs w:val="24"/>
                <w:highlight w:val="none"/>
              </w:rPr>
              <w:t>满足以上4项的加</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分，满足以上任意3项的加</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分，满足以上任意2项的加</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分，满足以上任意1项的加</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分，其他情况不加分。</w:t>
            </w:r>
          </w:p>
        </w:tc>
      </w:tr>
      <w:tr w14:paraId="24CC1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restart"/>
            <w:tcBorders>
              <w:top w:val="single" w:color="000000" w:sz="8" w:space="0"/>
              <w:left w:val="single" w:color="000000" w:sz="8" w:space="0"/>
              <w:bottom w:val="single" w:color="000000" w:sz="8" w:space="0"/>
              <w:right w:val="single" w:color="000000" w:sz="8" w:space="0"/>
            </w:tcBorders>
          </w:tcPr>
          <w:p w14:paraId="21AE7BE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65ED2BD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p>
          <w:p w14:paraId="569DFB59">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0000FF"/>
                <w:sz w:val="24"/>
                <w:szCs w:val="24"/>
                <w:highlight w:val="none"/>
                <w:lang w:val="en-US" w:eastAsia="zh-CN"/>
              </w:rPr>
              <w:t>4</w:t>
            </w:r>
          </w:p>
        </w:tc>
        <w:tc>
          <w:tcPr>
            <w:tcW w:w="2710" w:type="pct"/>
            <w:gridSpan w:val="3"/>
            <w:tcBorders>
              <w:top w:val="single" w:color="000000" w:sz="8" w:space="0"/>
              <w:left w:val="single" w:color="000000" w:sz="8" w:space="0"/>
              <w:bottom w:val="single" w:color="000000" w:sz="8" w:space="0"/>
              <w:right w:val="single" w:color="000000" w:sz="8" w:space="0"/>
            </w:tcBorders>
            <w:vAlign w:val="center"/>
          </w:tcPr>
          <w:p w14:paraId="05B948F1">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color w:val="000000"/>
                <w:sz w:val="24"/>
                <w:szCs w:val="24"/>
                <w:highlight w:val="none"/>
              </w:rPr>
              <w:t>商务部分</w:t>
            </w:r>
          </w:p>
        </w:tc>
        <w:tc>
          <w:tcPr>
            <w:tcW w:w="2025" w:type="pct"/>
            <w:tcBorders>
              <w:top w:val="single" w:color="000000" w:sz="8" w:space="0"/>
              <w:left w:val="single" w:color="000000" w:sz="8" w:space="0"/>
              <w:bottom w:val="single" w:color="000000" w:sz="8" w:space="0"/>
              <w:right w:val="single" w:color="000000" w:sz="8" w:space="0"/>
            </w:tcBorders>
            <w:vAlign w:val="center"/>
          </w:tcPr>
          <w:p w14:paraId="3D30622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5</w:t>
            </w:r>
          </w:p>
        </w:tc>
      </w:tr>
      <w:tr w14:paraId="72965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DA6ACCE">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71FCA10C">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0D0E773F">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7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986CAF0">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2025"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CDD3C4A">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评分准则</w:t>
            </w:r>
          </w:p>
        </w:tc>
      </w:tr>
      <w:tr w14:paraId="15D95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4" w:type="pct"/>
            <w:vMerge w:val="continue"/>
            <w:tcBorders>
              <w:top w:val="single" w:color="000000" w:sz="8" w:space="0"/>
              <w:left w:val="single" w:color="000000" w:sz="8" w:space="0"/>
              <w:bottom w:val="single" w:color="000000" w:sz="8" w:space="0"/>
              <w:right w:val="single" w:color="000000" w:sz="8" w:space="0"/>
            </w:tcBorders>
            <w:vAlign w:val="center"/>
          </w:tcPr>
          <w:p w14:paraId="7B520CA4">
            <w:pPr>
              <w:keepNext w:val="0"/>
              <w:keepLines w:val="0"/>
              <w:pageBreakBefore w:val="0"/>
              <w:overflowPunct/>
              <w:topLinePunct w:val="0"/>
              <w:bidi w:val="0"/>
              <w:spacing w:line="240" w:lineRule="auto"/>
              <w:ind w:firstLine="0" w:firstLineChars="0"/>
              <w:rPr>
                <w:rFonts w:hint="eastAsia" w:ascii="仿宋" w:hAnsi="仿宋" w:eastAsia="仿宋" w:cs="仿宋"/>
                <w:b/>
                <w:bCs/>
                <w:color w:val="0000FF"/>
                <w:sz w:val="24"/>
                <w:szCs w:val="24"/>
                <w:highlight w:val="none"/>
              </w:rPr>
            </w:pPr>
          </w:p>
        </w:tc>
        <w:tc>
          <w:tcPr>
            <w:tcW w:w="590" w:type="pct"/>
            <w:tcBorders>
              <w:top w:val="single" w:color="000000" w:sz="8" w:space="0"/>
              <w:left w:val="single" w:color="000000" w:sz="8" w:space="0"/>
              <w:bottom w:val="single" w:color="000000" w:sz="8" w:space="0"/>
              <w:right w:val="single" w:color="000000" w:sz="8" w:space="0"/>
            </w:tcBorders>
            <w:vAlign w:val="center"/>
          </w:tcPr>
          <w:p w14:paraId="116051D4">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1444" w:type="pct"/>
            <w:tcBorders>
              <w:top w:val="single" w:color="000000" w:sz="8" w:space="0"/>
              <w:left w:val="single" w:color="000000" w:sz="8" w:space="0"/>
              <w:bottom w:val="single" w:color="000000" w:sz="8" w:space="0"/>
              <w:right w:val="single" w:color="000000" w:sz="8" w:space="0"/>
            </w:tcBorders>
            <w:vAlign w:val="center"/>
          </w:tcPr>
          <w:p w14:paraId="1BBFBA4D">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诚信情况</w:t>
            </w:r>
          </w:p>
        </w:tc>
        <w:tc>
          <w:tcPr>
            <w:tcW w:w="676" w:type="pct"/>
            <w:tcBorders>
              <w:top w:val="single" w:color="000000" w:sz="8" w:space="0"/>
              <w:left w:val="single" w:color="000000" w:sz="8" w:space="0"/>
              <w:bottom w:val="single" w:color="000000" w:sz="8" w:space="0"/>
              <w:right w:val="single" w:color="000000" w:sz="8" w:space="0"/>
            </w:tcBorders>
            <w:vAlign w:val="center"/>
          </w:tcPr>
          <w:p w14:paraId="6701458B">
            <w:pPr>
              <w:pStyle w:val="44"/>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2025" w:type="pct"/>
            <w:tcBorders>
              <w:top w:val="single" w:color="000000" w:sz="8" w:space="0"/>
              <w:left w:val="single" w:color="000000" w:sz="8" w:space="0"/>
              <w:bottom w:val="single" w:color="000000" w:sz="8" w:space="0"/>
              <w:right w:val="single" w:color="000000" w:sz="8" w:space="0"/>
            </w:tcBorders>
            <w:vAlign w:val="top"/>
          </w:tcPr>
          <w:p w14:paraId="3AA69978">
            <w:pPr>
              <w:widowControl/>
              <w:wordWrap w:val="0"/>
              <w:spacing w:line="276" w:lineRule="auto"/>
              <w:jc w:val="left"/>
              <w:textAlignment w:val="top"/>
              <w:rPr>
                <w:rFonts w:hint="eastAsia" w:ascii="仿宋" w:hAnsi="仿宋" w:eastAsia="仿宋" w:cs="仿宋"/>
                <w:sz w:val="24"/>
                <w:szCs w:val="24"/>
              </w:rPr>
            </w:pPr>
            <w:r>
              <w:rPr>
                <w:rFonts w:hint="eastAsia" w:ascii="仿宋" w:hAnsi="仿宋" w:eastAsia="仿宋" w:cs="仿宋"/>
                <w:sz w:val="24"/>
                <w:szCs w:val="24"/>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6312C85">
            <w:pPr>
              <w:keepNext w:val="0"/>
              <w:keepLines w:val="0"/>
              <w:pageBreakBefore w:val="0"/>
              <w:widowControl/>
              <w:wordWrap w:val="0"/>
              <w:overflowPunct/>
              <w:topLinePunct w:val="0"/>
              <w:bidi w:val="0"/>
              <w:spacing w:line="240" w:lineRule="auto"/>
              <w:ind w:firstLine="0" w:firstLineChars="0"/>
              <w:jc w:val="left"/>
              <w:textAlignment w:val="top"/>
              <w:rPr>
                <w:rFonts w:hint="eastAsia" w:ascii="仿宋" w:hAnsi="仿宋" w:eastAsia="仿宋" w:cs="仿宋"/>
                <w:sz w:val="24"/>
                <w:szCs w:val="24"/>
                <w:highlight w:val="none"/>
              </w:rPr>
            </w:pPr>
            <w:r>
              <w:rPr>
                <w:rFonts w:hint="eastAsia" w:ascii="仿宋" w:hAnsi="仿宋" w:eastAsia="仿宋" w:cs="仿宋"/>
                <w:sz w:val="24"/>
                <w:szCs w:val="24"/>
              </w:rPr>
              <w:t>查询渠道：通过“信用中国”（www.creditchina.gov.cn，下载信用信息报告）、“中国政府采购网”（www.ccgp.gov.cn）以及“深圳市政府采购监管网”（http://zfcg.sz.gov.cn）查询供应商信用信息，</w:t>
            </w:r>
            <w:r>
              <w:rPr>
                <w:rFonts w:hint="eastAsia" w:ascii="仿宋" w:hAnsi="仿宋" w:eastAsia="仿宋" w:cs="仿宋"/>
                <w:i w:val="0"/>
                <w:iCs w:val="0"/>
                <w:caps w:val="0"/>
                <w:color w:val="444444"/>
                <w:spacing w:val="0"/>
                <w:sz w:val="24"/>
                <w:szCs w:val="24"/>
                <w:shd w:val="clear" w:fill="FFFFFF"/>
                <w:lang w:val="en-US" w:eastAsia="zh-CN"/>
              </w:rPr>
              <w:t>在三年内（自招标公告发布之日起倒推）</w:t>
            </w:r>
          </w:p>
        </w:tc>
      </w:tr>
    </w:tbl>
    <w:p w14:paraId="7D200E3B">
      <w:pPr>
        <w:pStyle w:val="21"/>
        <w:numPr>
          <w:ilvl w:val="0"/>
          <w:numId w:val="0"/>
        </w:numPr>
        <w:tabs>
          <w:tab w:val="clear" w:pos="426"/>
        </w:tabs>
        <w:ind w:leftChars="0"/>
        <w:jc w:val="center"/>
        <w:rPr>
          <w:rFonts w:hint="eastAsia" w:ascii="仿宋" w:hAnsi="仿宋" w:eastAsia="仿宋" w:cs="仿宋"/>
          <w:sz w:val="24"/>
          <w:szCs w:val="24"/>
          <w:highlight w:val="none"/>
          <w:lang w:val="en-US" w:eastAsia="zh-CN"/>
        </w:rPr>
      </w:pPr>
    </w:p>
    <w:p w14:paraId="4C11B3C0">
      <w:pPr>
        <w:pStyle w:val="21"/>
        <w:numPr>
          <w:ilvl w:val="0"/>
          <w:numId w:val="0"/>
        </w:numPr>
        <w:tabs>
          <w:tab w:val="clear" w:pos="426"/>
        </w:tabs>
        <w:ind w:leftChars="0"/>
        <w:jc w:val="center"/>
        <w:rPr>
          <w:rFonts w:hint="eastAsia" w:ascii="仿宋" w:hAnsi="仿宋" w:eastAsia="仿宋" w:cs="仿宋"/>
          <w:sz w:val="24"/>
          <w:szCs w:val="24"/>
          <w:lang w:val="en-US" w:eastAsia="zh-CN"/>
        </w:rPr>
      </w:pPr>
    </w:p>
    <w:p w14:paraId="1D54F0AD">
      <w:pPr>
        <w:rPr>
          <w:rFonts w:hint="eastAsia" w:ascii="仿宋" w:hAnsi="仿宋" w:eastAsia="仿宋" w:cs="仿宋"/>
          <w:sz w:val="24"/>
          <w:szCs w:val="24"/>
          <w:lang w:val="en-US" w:eastAsia="zh-CN"/>
        </w:rPr>
      </w:pPr>
    </w:p>
    <w:p w14:paraId="5DB5311B">
      <w:pPr>
        <w:rPr>
          <w:rFonts w:hint="eastAsia" w:ascii="仿宋" w:hAnsi="仿宋" w:eastAsia="仿宋" w:cs="仿宋"/>
          <w:sz w:val="24"/>
          <w:szCs w:val="24"/>
          <w:lang w:val="en-US" w:eastAsia="zh-CN"/>
        </w:rPr>
      </w:pPr>
    </w:p>
    <w:p w14:paraId="020DDF8C">
      <w:pPr>
        <w:rPr>
          <w:rFonts w:hint="eastAsia" w:ascii="仿宋" w:hAnsi="仿宋" w:eastAsia="仿宋" w:cs="仿宋"/>
          <w:sz w:val="24"/>
          <w:szCs w:val="24"/>
          <w:lang w:val="en-US" w:eastAsia="zh-CN"/>
        </w:rPr>
      </w:pPr>
    </w:p>
    <w:p w14:paraId="1DD6432B">
      <w:pPr>
        <w:rPr>
          <w:rFonts w:hint="eastAsia" w:ascii="仿宋" w:hAnsi="仿宋" w:eastAsia="仿宋" w:cs="仿宋"/>
          <w:sz w:val="24"/>
          <w:szCs w:val="24"/>
          <w:lang w:val="en-US" w:eastAsia="zh-CN"/>
        </w:rPr>
      </w:pPr>
    </w:p>
    <w:p w14:paraId="031F6362">
      <w:pPr>
        <w:rPr>
          <w:rFonts w:hint="eastAsia" w:ascii="仿宋" w:hAnsi="仿宋" w:eastAsia="仿宋" w:cs="仿宋"/>
          <w:sz w:val="24"/>
          <w:szCs w:val="24"/>
          <w:lang w:val="en-US" w:eastAsia="zh-CN"/>
        </w:rPr>
      </w:pPr>
    </w:p>
    <w:p w14:paraId="5D813C85">
      <w:pPr>
        <w:rPr>
          <w:rFonts w:hint="eastAsia" w:ascii="仿宋" w:hAnsi="仿宋" w:eastAsia="仿宋" w:cs="仿宋"/>
          <w:sz w:val="24"/>
          <w:szCs w:val="24"/>
          <w:lang w:val="en-US" w:eastAsia="zh-CN"/>
        </w:rPr>
      </w:pPr>
    </w:p>
    <w:p w14:paraId="1FD303F6">
      <w:pPr>
        <w:rPr>
          <w:rFonts w:hint="eastAsia" w:ascii="仿宋" w:hAnsi="仿宋" w:eastAsia="仿宋" w:cs="仿宋"/>
          <w:sz w:val="24"/>
          <w:szCs w:val="24"/>
          <w:lang w:val="en-US" w:eastAsia="zh-CN"/>
        </w:rPr>
      </w:pPr>
    </w:p>
    <w:p w14:paraId="4461A4C8">
      <w:pPr>
        <w:rPr>
          <w:rFonts w:hint="eastAsia" w:ascii="仿宋" w:hAnsi="仿宋" w:eastAsia="仿宋" w:cs="仿宋"/>
          <w:sz w:val="24"/>
          <w:szCs w:val="24"/>
          <w:lang w:val="en-US" w:eastAsia="zh-CN"/>
        </w:rPr>
      </w:pPr>
    </w:p>
    <w:p w14:paraId="3AB393D6">
      <w:pPr>
        <w:rPr>
          <w:rFonts w:hint="eastAsia" w:ascii="仿宋" w:hAnsi="仿宋" w:eastAsia="仿宋" w:cs="仿宋"/>
          <w:sz w:val="24"/>
          <w:szCs w:val="24"/>
          <w:lang w:val="en-US" w:eastAsia="zh-CN"/>
        </w:rPr>
      </w:pPr>
    </w:p>
    <w:p w14:paraId="047E202A">
      <w:pPr>
        <w:rPr>
          <w:rFonts w:hint="eastAsia" w:ascii="仿宋" w:hAnsi="仿宋" w:eastAsia="仿宋" w:cs="仿宋"/>
          <w:sz w:val="24"/>
          <w:szCs w:val="24"/>
          <w:lang w:val="en-US" w:eastAsia="zh-CN"/>
        </w:rPr>
      </w:pPr>
    </w:p>
    <w:p w14:paraId="2337B859">
      <w:pPr>
        <w:rPr>
          <w:rFonts w:hint="eastAsia" w:ascii="仿宋" w:hAnsi="仿宋" w:eastAsia="仿宋" w:cs="仿宋"/>
          <w:sz w:val="24"/>
          <w:szCs w:val="24"/>
          <w:lang w:val="en-US" w:eastAsia="zh-CN"/>
        </w:rPr>
      </w:pPr>
    </w:p>
    <w:p w14:paraId="631B9AFE">
      <w:pPr>
        <w:rPr>
          <w:rFonts w:hint="eastAsia"/>
          <w:lang w:val="en-US" w:eastAsia="zh-CN"/>
        </w:rPr>
      </w:pPr>
    </w:p>
    <w:p w14:paraId="28FE26BF">
      <w:pPr>
        <w:rPr>
          <w:rFonts w:hint="eastAsia"/>
          <w:lang w:val="en-US" w:eastAsia="zh-CN"/>
        </w:rPr>
      </w:pPr>
    </w:p>
    <w:p w14:paraId="53AFD6FF">
      <w:pPr>
        <w:rPr>
          <w:rFonts w:hint="eastAsia"/>
          <w:lang w:val="en-US" w:eastAsia="zh-CN"/>
        </w:rPr>
      </w:pPr>
    </w:p>
    <w:p w14:paraId="674EDD83">
      <w:pPr>
        <w:rPr>
          <w:rFonts w:hint="eastAsia"/>
          <w:lang w:val="en-US" w:eastAsia="zh-CN"/>
        </w:rPr>
      </w:pPr>
    </w:p>
    <w:p w14:paraId="37E79517">
      <w:pPr>
        <w:pStyle w:val="21"/>
        <w:numPr>
          <w:ilvl w:val="0"/>
          <w:numId w:val="0"/>
        </w:numPr>
        <w:tabs>
          <w:tab w:val="clear" w:pos="426"/>
        </w:tabs>
        <w:ind w:leftChars="0"/>
        <w:jc w:val="both"/>
        <w:rPr>
          <w:rFonts w:hint="eastAsia"/>
          <w:lang w:val="en-US" w:eastAsia="zh-CN"/>
        </w:rPr>
      </w:pPr>
    </w:p>
    <w:p w14:paraId="6D6900B9">
      <w:pPr>
        <w:rPr>
          <w:rFonts w:hint="eastAsia"/>
          <w:lang w:val="en-US" w:eastAsia="zh-CN"/>
        </w:rPr>
      </w:pPr>
    </w:p>
    <w:p w14:paraId="1C6A8992">
      <w:pPr>
        <w:pStyle w:val="21"/>
        <w:numPr>
          <w:ilvl w:val="0"/>
          <w:numId w:val="0"/>
        </w:numPr>
        <w:tabs>
          <w:tab w:val="clear" w:pos="426"/>
        </w:tabs>
        <w:ind w:leftChars="0"/>
        <w:jc w:val="center"/>
        <w:rPr>
          <w:rFonts w:hint="eastAsia"/>
          <w:lang w:val="en-US" w:eastAsia="zh-CN"/>
        </w:rPr>
      </w:pPr>
    </w:p>
    <w:p w14:paraId="20D21718">
      <w:pPr>
        <w:pStyle w:val="21"/>
        <w:numPr>
          <w:ilvl w:val="0"/>
          <w:numId w:val="0"/>
        </w:numPr>
        <w:tabs>
          <w:tab w:val="clear" w:pos="426"/>
        </w:tabs>
        <w:ind w:leftChars="0"/>
        <w:jc w:val="center"/>
        <w:rPr>
          <w:rFonts w:hint="eastAsia"/>
          <w:lang w:val="en-US" w:eastAsia="zh-CN"/>
        </w:rPr>
      </w:pPr>
    </w:p>
    <w:p w14:paraId="702744B5">
      <w:pPr>
        <w:pStyle w:val="21"/>
        <w:numPr>
          <w:ilvl w:val="0"/>
          <w:numId w:val="0"/>
        </w:numPr>
        <w:tabs>
          <w:tab w:val="clear" w:pos="426"/>
        </w:tabs>
        <w:ind w:leftChars="0"/>
        <w:jc w:val="center"/>
        <w:rPr>
          <w:rFonts w:hint="eastAsia"/>
          <w:lang w:val="en-US" w:eastAsia="zh-CN"/>
        </w:rPr>
      </w:pPr>
    </w:p>
    <w:p w14:paraId="518D5F50">
      <w:pPr>
        <w:pStyle w:val="21"/>
        <w:numPr>
          <w:ilvl w:val="0"/>
          <w:numId w:val="0"/>
        </w:numPr>
        <w:tabs>
          <w:tab w:val="clear" w:pos="426"/>
        </w:tabs>
        <w:ind w:leftChars="0"/>
        <w:jc w:val="center"/>
        <w:rPr>
          <w:rFonts w:hint="eastAsia"/>
          <w:lang w:val="en-US" w:eastAsia="zh-CN"/>
        </w:rPr>
      </w:pPr>
    </w:p>
    <w:p w14:paraId="04CD892E">
      <w:pPr>
        <w:pStyle w:val="21"/>
        <w:numPr>
          <w:ilvl w:val="0"/>
          <w:numId w:val="0"/>
        </w:numPr>
        <w:tabs>
          <w:tab w:val="clear" w:pos="426"/>
        </w:tabs>
        <w:ind w:leftChars="0"/>
        <w:jc w:val="center"/>
        <w:rPr>
          <w:rFonts w:hint="eastAsia"/>
          <w:lang w:val="en-US" w:eastAsia="zh-CN"/>
        </w:rPr>
      </w:pPr>
    </w:p>
    <w:p w14:paraId="2FFEB173">
      <w:pPr>
        <w:pStyle w:val="21"/>
        <w:numPr>
          <w:ilvl w:val="0"/>
          <w:numId w:val="0"/>
        </w:numPr>
        <w:tabs>
          <w:tab w:val="clear" w:pos="426"/>
        </w:tabs>
        <w:ind w:leftChars="0"/>
        <w:jc w:val="center"/>
        <w:rPr>
          <w:rFonts w:hint="eastAsia"/>
          <w:lang w:val="en-US" w:eastAsia="zh-CN"/>
        </w:rPr>
      </w:pPr>
    </w:p>
    <w:p w14:paraId="1B999EB0">
      <w:pPr>
        <w:pStyle w:val="21"/>
        <w:numPr>
          <w:ilvl w:val="0"/>
          <w:numId w:val="0"/>
        </w:numPr>
        <w:tabs>
          <w:tab w:val="clear" w:pos="426"/>
        </w:tabs>
        <w:ind w:leftChars="0"/>
        <w:jc w:val="center"/>
      </w:pPr>
      <w:r>
        <w:rPr>
          <w:rFonts w:hint="eastAsia"/>
          <w:lang w:val="en-US" w:eastAsia="zh-CN"/>
        </w:rPr>
        <w:t>第一章  招标</w:t>
      </w:r>
      <w:r>
        <w:rPr>
          <w:rFonts w:hint="eastAsia"/>
        </w:rPr>
        <w:t>公告</w:t>
      </w:r>
      <w:bookmarkEnd w:id="18"/>
      <w:bookmarkEnd w:id="19"/>
      <w:bookmarkEnd w:id="20"/>
    </w:p>
    <w:p w14:paraId="63FDB549">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rPr>
        <w:t>根据《中华人民共和国政府采购法》和《深圳经济特区政府采购条例实施细则》的有关规定，我院拟对以下项目进行</w:t>
      </w:r>
      <w:r>
        <w:rPr>
          <w:rFonts w:hint="eastAsia" w:ascii="仿宋" w:hAnsi="仿宋" w:eastAsia="仿宋" w:cs="仿宋"/>
          <w:bCs/>
          <w:color w:val="333333"/>
          <w:sz w:val="24"/>
          <w:szCs w:val="24"/>
          <w:shd w:val="clear" w:color="auto" w:fill="FFFFFF"/>
          <w:lang w:val="en-US" w:eastAsia="zh-CN"/>
        </w:rPr>
        <w:t>院内招标采购</w:t>
      </w:r>
      <w:r>
        <w:rPr>
          <w:rFonts w:hint="eastAsia" w:ascii="仿宋" w:hAnsi="仿宋" w:eastAsia="仿宋" w:cs="仿宋"/>
          <w:bCs/>
          <w:color w:val="333333"/>
          <w:sz w:val="24"/>
          <w:szCs w:val="24"/>
          <w:shd w:val="clear" w:color="auto" w:fill="FFFFFF"/>
        </w:rPr>
        <w:t>，欢迎符合条件具有供应能力的供应商或厂家前来报名参加。</w:t>
      </w:r>
    </w:p>
    <w:p w14:paraId="6442A81C">
      <w:pPr>
        <w:pStyle w:val="43"/>
        <w:widowControl w:val="0"/>
        <w:numPr>
          <w:ilvl w:val="0"/>
          <w:numId w:val="0"/>
        </w:numPr>
        <w:shd w:val="clear" w:color="auto" w:fill="auto"/>
        <w:adjustRightInd/>
        <w:snapToGrid/>
        <w:spacing w:line="560" w:lineRule="exact"/>
        <w:ind w:leftChars="0"/>
        <w:rPr>
          <w:rFonts w:hint="eastAsia" w:ascii="仿宋" w:hAnsi="仿宋" w:eastAsia="仿宋" w:cs="仿宋"/>
          <w:bCs/>
          <w:color w:val="333333"/>
          <w:sz w:val="24"/>
          <w:szCs w:val="24"/>
          <w:shd w:val="clear" w:color="auto" w:fill="FFFFFF"/>
        </w:rPr>
      </w:pPr>
      <w:r>
        <w:rPr>
          <w:rFonts w:hint="eastAsia" w:ascii="仿宋" w:hAnsi="仿宋" w:eastAsia="仿宋" w:cs="仿宋"/>
          <w:bCs/>
          <w:color w:val="333333"/>
          <w:sz w:val="24"/>
          <w:szCs w:val="24"/>
          <w:shd w:val="clear" w:color="auto" w:fill="FFFFFF"/>
          <w:lang w:val="en-US" w:eastAsia="zh-CN"/>
        </w:rPr>
        <w:t>一、</w:t>
      </w:r>
      <w:r>
        <w:rPr>
          <w:rFonts w:hint="eastAsia" w:ascii="仿宋" w:hAnsi="仿宋" w:eastAsia="仿宋" w:cs="仿宋"/>
          <w:bCs/>
          <w:color w:val="333333"/>
          <w:sz w:val="24"/>
          <w:szCs w:val="24"/>
          <w:shd w:val="clear" w:color="auto" w:fill="FFFFFF"/>
        </w:rPr>
        <w:t>项目基本情况</w:t>
      </w:r>
    </w:p>
    <w:p w14:paraId="3F7FE0DD">
      <w:pPr>
        <w:numPr>
          <w:ilvl w:val="0"/>
          <w:numId w:val="0"/>
        </w:numPr>
        <w:tabs>
          <w:tab w:val="left" w:pos="426"/>
        </w:tabs>
        <w:spacing w:line="560" w:lineRule="exact"/>
        <w:rPr>
          <w:rFonts w:hint="default"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1.</w:t>
      </w:r>
      <w:r>
        <w:rPr>
          <w:rFonts w:hint="eastAsia" w:ascii="仿宋" w:hAnsi="仿宋" w:eastAsia="仿宋" w:cs="仿宋"/>
          <w:bCs/>
          <w:color w:val="333333"/>
          <w:sz w:val="24"/>
          <w:szCs w:val="24"/>
          <w:highlight w:val="none"/>
          <w:shd w:val="clear" w:color="auto" w:fill="FFFFFF"/>
        </w:rPr>
        <w:t>项目编码：</w:t>
      </w:r>
      <w:r>
        <w:rPr>
          <w:rFonts w:hint="eastAsia" w:ascii="仿宋" w:hAnsi="仿宋" w:eastAsia="仿宋" w:cs="仿宋"/>
          <w:bCs/>
          <w:color w:val="333333"/>
          <w:sz w:val="24"/>
          <w:szCs w:val="24"/>
          <w:highlight w:val="none"/>
          <w:shd w:val="clear" w:color="auto" w:fill="FFFFFF"/>
          <w:lang w:val="en-US" w:eastAsia="zh-CN"/>
        </w:rPr>
        <w:t>ENT20250602</w:t>
      </w:r>
    </w:p>
    <w:p w14:paraId="3858EE1F">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2.</w:t>
      </w:r>
      <w:r>
        <w:rPr>
          <w:rFonts w:hint="eastAsia" w:ascii="仿宋" w:hAnsi="仿宋" w:eastAsia="仿宋" w:cs="仿宋"/>
          <w:bCs/>
          <w:color w:val="333333"/>
          <w:sz w:val="24"/>
          <w:szCs w:val="24"/>
          <w:highlight w:val="none"/>
          <w:shd w:val="clear" w:color="auto" w:fill="FFFFFF"/>
        </w:rPr>
        <w:t>项目名称：</w:t>
      </w:r>
      <w:r>
        <w:rPr>
          <w:rFonts w:hint="eastAsia" w:ascii="仿宋" w:hAnsi="仿宋" w:eastAsia="仿宋" w:cs="仿宋"/>
          <w:bCs/>
          <w:color w:val="333333"/>
          <w:sz w:val="24"/>
          <w:szCs w:val="24"/>
          <w:highlight w:val="none"/>
          <w:shd w:val="clear" w:color="auto" w:fill="FFFFFF"/>
          <w:lang w:val="en-US" w:eastAsia="zh-CN"/>
        </w:rPr>
        <w:t>极速真空干燥柜采购项目</w:t>
      </w:r>
    </w:p>
    <w:p w14:paraId="101D99A5">
      <w:pPr>
        <w:shd w:val="clear" w:color="auto" w:fill="FFFFFF"/>
        <w:tabs>
          <w:tab w:val="left" w:pos="426"/>
        </w:tabs>
        <w:spacing w:line="560" w:lineRule="exact"/>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3.采购项目内容及需求：</w:t>
      </w:r>
    </w:p>
    <w:tbl>
      <w:tblPr>
        <w:tblStyle w:val="26"/>
        <w:tblpPr w:leftFromText="180" w:rightFromText="180" w:vertAnchor="text" w:horzAnchor="page" w:tblpX="1575" w:tblpY="30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720"/>
        <w:gridCol w:w="2087"/>
        <w:gridCol w:w="988"/>
        <w:gridCol w:w="1215"/>
        <w:gridCol w:w="825"/>
        <w:gridCol w:w="1275"/>
        <w:gridCol w:w="1098"/>
        <w:gridCol w:w="1080"/>
      </w:tblGrid>
      <w:tr w14:paraId="2F82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90" w:hRule="atLeast"/>
        </w:trPr>
        <w:tc>
          <w:tcPr>
            <w:tcW w:w="720" w:type="dxa"/>
            <w:shd w:val="clear" w:color="000000" w:fill="FFFFFF"/>
            <w:vAlign w:val="center"/>
          </w:tcPr>
          <w:p w14:paraId="2401E95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087" w:type="dxa"/>
            <w:shd w:val="clear" w:color="000000" w:fill="FFFFFF"/>
            <w:vAlign w:val="center"/>
          </w:tcPr>
          <w:p w14:paraId="5F712A72">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采购货物名称</w:t>
            </w:r>
          </w:p>
        </w:tc>
        <w:tc>
          <w:tcPr>
            <w:tcW w:w="988" w:type="dxa"/>
            <w:shd w:val="clear" w:color="000000" w:fill="FFFFFF"/>
            <w:vAlign w:val="center"/>
          </w:tcPr>
          <w:p w14:paraId="1710A1B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单位</w:t>
            </w:r>
          </w:p>
        </w:tc>
        <w:tc>
          <w:tcPr>
            <w:tcW w:w="1215" w:type="dxa"/>
            <w:shd w:val="clear" w:color="000000" w:fill="FFFFFF"/>
            <w:vAlign w:val="center"/>
          </w:tcPr>
          <w:p w14:paraId="1CB5DFFF">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单价</w:t>
            </w:r>
          </w:p>
          <w:p w14:paraId="381C418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（万元）</w:t>
            </w:r>
          </w:p>
        </w:tc>
        <w:tc>
          <w:tcPr>
            <w:tcW w:w="825" w:type="dxa"/>
            <w:shd w:val="clear" w:color="000000" w:fill="FFFFFF"/>
            <w:vAlign w:val="center"/>
          </w:tcPr>
          <w:p w14:paraId="63AD701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数量</w:t>
            </w:r>
          </w:p>
        </w:tc>
        <w:tc>
          <w:tcPr>
            <w:tcW w:w="1275" w:type="dxa"/>
            <w:shd w:val="clear" w:color="000000" w:fill="FFFFFF"/>
            <w:vAlign w:val="center"/>
          </w:tcPr>
          <w:p w14:paraId="2BB6AD3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预算总价（</w:t>
            </w:r>
            <w:r>
              <w:rPr>
                <w:rFonts w:hint="eastAsia" w:ascii="仿宋" w:hAnsi="仿宋" w:eastAsia="仿宋" w:cs="仿宋"/>
                <w:b/>
                <w:kern w:val="0"/>
                <w:sz w:val="24"/>
                <w:szCs w:val="24"/>
                <w:highlight w:val="none"/>
                <w:lang w:val="en-US" w:eastAsia="zh-CN"/>
              </w:rPr>
              <w:t>万</w:t>
            </w:r>
            <w:r>
              <w:rPr>
                <w:rFonts w:hint="eastAsia" w:ascii="仿宋" w:hAnsi="仿宋" w:eastAsia="仿宋" w:cs="仿宋"/>
                <w:b/>
                <w:kern w:val="0"/>
                <w:sz w:val="24"/>
                <w:szCs w:val="24"/>
                <w:highlight w:val="none"/>
              </w:rPr>
              <w:t>元）</w:t>
            </w:r>
          </w:p>
        </w:tc>
        <w:tc>
          <w:tcPr>
            <w:tcW w:w="1098" w:type="dxa"/>
            <w:shd w:val="clear" w:color="000000" w:fill="FFFFFF"/>
            <w:vAlign w:val="center"/>
          </w:tcPr>
          <w:p w14:paraId="7CCB905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rPr>
              <w:t>是否进口</w:t>
            </w:r>
          </w:p>
        </w:tc>
        <w:tc>
          <w:tcPr>
            <w:tcW w:w="1080" w:type="dxa"/>
            <w:shd w:val="clear" w:color="000000" w:fill="FFFFFF"/>
            <w:vAlign w:val="center"/>
          </w:tcPr>
          <w:p w14:paraId="47320324">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备注</w:t>
            </w:r>
          </w:p>
        </w:tc>
      </w:tr>
      <w:tr w14:paraId="194E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shd w:val="clear" w:color="000000" w:fill="FFFFFF"/>
            <w:vAlign w:val="center"/>
          </w:tcPr>
          <w:p w14:paraId="26A14E1B">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087" w:type="dxa"/>
            <w:shd w:val="clear" w:color="000000" w:fill="FFFFFF"/>
            <w:vAlign w:val="center"/>
          </w:tcPr>
          <w:p w14:paraId="5CC0EF1A">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极速真空干燥柜</w:t>
            </w:r>
          </w:p>
        </w:tc>
        <w:tc>
          <w:tcPr>
            <w:tcW w:w="988" w:type="dxa"/>
            <w:shd w:val="clear" w:color="000000" w:fill="FFFFFF"/>
            <w:vAlign w:val="center"/>
          </w:tcPr>
          <w:p w14:paraId="1005D4A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1215" w:type="dxa"/>
            <w:shd w:val="clear" w:color="000000" w:fill="FFFFFF"/>
            <w:vAlign w:val="center"/>
          </w:tcPr>
          <w:p w14:paraId="7B790D1E">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19.9</w:t>
            </w:r>
          </w:p>
        </w:tc>
        <w:tc>
          <w:tcPr>
            <w:tcW w:w="825" w:type="dxa"/>
            <w:shd w:val="clear" w:color="000000" w:fill="FFFFFF"/>
            <w:vAlign w:val="center"/>
          </w:tcPr>
          <w:p w14:paraId="3CF6C0B4">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16A9BC3F">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19.9</w:t>
            </w:r>
          </w:p>
        </w:tc>
        <w:tc>
          <w:tcPr>
            <w:tcW w:w="1098" w:type="dxa"/>
            <w:shd w:val="clear" w:color="000000" w:fill="FFFFFF"/>
            <w:vAlign w:val="center"/>
          </w:tcPr>
          <w:p w14:paraId="1ABC16D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拒绝进口</w:t>
            </w:r>
          </w:p>
        </w:tc>
        <w:tc>
          <w:tcPr>
            <w:tcW w:w="1080" w:type="dxa"/>
            <w:shd w:val="clear" w:color="000000" w:fill="FFFFFF"/>
            <w:vAlign w:val="center"/>
          </w:tcPr>
          <w:p w14:paraId="7D921B8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不作医疗器械管理</w:t>
            </w:r>
          </w:p>
        </w:tc>
      </w:tr>
      <w:tr w14:paraId="46EB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07" w:type="dxa"/>
            <w:gridSpan w:val="2"/>
            <w:shd w:val="clear" w:color="000000" w:fill="FFFFFF"/>
            <w:vAlign w:val="center"/>
          </w:tcPr>
          <w:p w14:paraId="2AD22A8D">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bCs/>
                <w:color w:val="333333"/>
                <w:sz w:val="24"/>
                <w:szCs w:val="24"/>
                <w:highlight w:val="none"/>
                <w:shd w:val="clear" w:color="auto" w:fill="FFFFFF"/>
                <w:lang w:val="en-US" w:eastAsia="zh-CN"/>
              </w:rPr>
            </w:pPr>
            <w:r>
              <w:rPr>
                <w:rFonts w:hint="eastAsia" w:ascii="仿宋" w:hAnsi="仿宋" w:eastAsia="仿宋" w:cs="仿宋"/>
                <w:bCs/>
                <w:color w:val="333333"/>
                <w:sz w:val="24"/>
                <w:szCs w:val="24"/>
                <w:highlight w:val="none"/>
                <w:shd w:val="clear" w:color="auto" w:fill="FFFFFF"/>
                <w:lang w:val="en-US" w:eastAsia="zh-CN"/>
              </w:rPr>
              <w:t>合计</w:t>
            </w:r>
          </w:p>
        </w:tc>
        <w:tc>
          <w:tcPr>
            <w:tcW w:w="988" w:type="dxa"/>
            <w:shd w:val="clear" w:color="000000" w:fill="FFFFFF"/>
            <w:vAlign w:val="center"/>
          </w:tcPr>
          <w:p w14:paraId="14BD03C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215" w:type="dxa"/>
            <w:shd w:val="clear" w:color="000000" w:fill="FFFFFF"/>
            <w:vAlign w:val="center"/>
          </w:tcPr>
          <w:p w14:paraId="022FE11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825" w:type="dxa"/>
            <w:shd w:val="clear" w:color="000000" w:fill="FFFFFF"/>
            <w:vAlign w:val="center"/>
          </w:tcPr>
          <w:p w14:paraId="0F622149">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p>
        </w:tc>
        <w:tc>
          <w:tcPr>
            <w:tcW w:w="1275" w:type="dxa"/>
            <w:shd w:val="clear" w:color="000000" w:fill="FFFFFF"/>
            <w:vAlign w:val="center"/>
          </w:tcPr>
          <w:p w14:paraId="46A3F5A9">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19.9</w:t>
            </w:r>
          </w:p>
        </w:tc>
        <w:tc>
          <w:tcPr>
            <w:tcW w:w="1098" w:type="dxa"/>
            <w:shd w:val="clear" w:color="000000" w:fill="FFFFFF"/>
            <w:vAlign w:val="center"/>
          </w:tcPr>
          <w:p w14:paraId="0FF0786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rPr>
            </w:pPr>
          </w:p>
        </w:tc>
        <w:tc>
          <w:tcPr>
            <w:tcW w:w="1080" w:type="dxa"/>
            <w:shd w:val="clear" w:color="000000" w:fill="FFFFFF"/>
            <w:vAlign w:val="center"/>
          </w:tcPr>
          <w:p w14:paraId="38CCA55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kern w:val="0"/>
                <w:sz w:val="24"/>
                <w:szCs w:val="24"/>
                <w:highlight w:val="none"/>
                <w:lang w:val="en-US" w:eastAsia="zh-CN" w:bidi="ar-SA"/>
              </w:rPr>
            </w:pPr>
          </w:p>
        </w:tc>
      </w:tr>
    </w:tbl>
    <w:p w14:paraId="1A21F6F4">
      <w:pPr>
        <w:pStyle w:val="13"/>
        <w:rPr>
          <w:rFonts w:hint="eastAsia" w:ascii="仿宋" w:hAnsi="仿宋" w:eastAsia="仿宋" w:cs="仿宋"/>
          <w:sz w:val="24"/>
          <w:szCs w:val="24"/>
          <w:highlight w:val="none"/>
          <w:lang w:val="en-US" w:eastAsia="zh-CN"/>
        </w:rPr>
      </w:pPr>
    </w:p>
    <w:p w14:paraId="2D6550B9">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r>
        <w:rPr>
          <w:rFonts w:hint="eastAsia" w:ascii="仿宋" w:hAnsi="仿宋" w:eastAsia="仿宋" w:cs="仿宋"/>
          <w:bCs/>
          <w:color w:val="333333"/>
          <w:sz w:val="24"/>
          <w:szCs w:val="24"/>
          <w:highlight w:val="none"/>
          <w:u w:val="single"/>
          <w:shd w:val="clear" w:color="auto" w:fill="FFFFFF"/>
          <w:lang w:val="en-US" w:eastAsia="zh-CN"/>
        </w:rPr>
        <w:t>极速真空干燥柜</w:t>
      </w:r>
    </w:p>
    <w:p w14:paraId="221BDF9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二、供应商（参与人）资格要求：</w:t>
      </w:r>
    </w:p>
    <w:p w14:paraId="679104E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1、供应商须是在中华人民共和国境内经注册独立法人单位，具有独立法人资格或者具有独立承担民事责任的能力的其他组织（提供营业执照或事业单位法人证等法人证明扫描件，原件备查）。</w:t>
      </w:r>
    </w:p>
    <w:p w14:paraId="7E1ACF86">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2、本项目不接受任何形式的联合体投标，不接受同一母公司下属两家（含两家）以上的分、子公司参与投标。投标人不得将本项目进行分包、转包。</w:t>
      </w:r>
    </w:p>
    <w:p w14:paraId="35CFCBE1">
      <w:pPr>
        <w:shd w:val="clear" w:color="auto" w:fill="FFFFFF"/>
        <w:tabs>
          <w:tab w:val="left" w:pos="426"/>
        </w:tabs>
        <w:adjustRightInd w:val="0"/>
        <w:snapToGrid w:val="0"/>
        <w:spacing w:line="460" w:lineRule="atLeast"/>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3、参与本项目投标前三年内，在经营活动中没有重大违法记录（由供应商在《投标及履约承诺函》中作出声明）。</w:t>
      </w:r>
    </w:p>
    <w:p w14:paraId="3D609F4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4、参与本项目政府采购活动时不存在被有关部门禁止参与政府采购活动且在有效期内的情况（由供应商在《投标及履约承诺函》中作出声明）。</w:t>
      </w:r>
    </w:p>
    <w:p w14:paraId="0CD0CB8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5、投标人未被列入失信被执行人、重大税收违法案件当事人名单及政府采购严重违法失信行为记录名单（由供应商在《投标及履约承诺函》中作出声明）。</w:t>
      </w:r>
    </w:p>
    <w:p w14:paraId="52A92D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6E24E1F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7、为采购项目提供整体设计、规范编制或者项目管理、监理、检测等服务的供应商，不得再参加该采购项目的其他采购活动（由供应商在《投标及履约承诺函》中作出声明）。</w:t>
      </w:r>
    </w:p>
    <w:p w14:paraId="0E729FE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三、供应商报名资格审查资料清单（复印件加盖公章、原件备查）：</w:t>
      </w:r>
    </w:p>
    <w:p w14:paraId="7D897FC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1、供应商报名表（格式详见附件）；</w:t>
      </w:r>
    </w:p>
    <w:p w14:paraId="4DC05D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2、企业法人营业执照、税务登记证、组织机构代码证复印件或三证合一复印件；</w:t>
      </w:r>
    </w:p>
    <w:p w14:paraId="238E076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3、供应商基本情况表及供应商基本情况表附件（格式详见附件）；</w:t>
      </w:r>
    </w:p>
    <w:p w14:paraId="65BA24B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Cs/>
          <w:color w:val="333333"/>
          <w:kern w:val="0"/>
          <w:sz w:val="24"/>
          <w:szCs w:val="24"/>
          <w:highlight w:val="none"/>
          <w:shd w:val="clear" w:color="auto" w:fill="FFFFFF"/>
          <w:lang w:val="en-US" w:eastAsia="zh-CN" w:bidi="ar-SA"/>
        </w:rPr>
        <w:t>4、法定代表人证明书（格式详见附件）；</w:t>
      </w:r>
    </w:p>
    <w:p w14:paraId="261CCBD4">
      <w:pPr>
        <w:adjustRightInd w:val="0"/>
        <w:snapToGrid w:val="0"/>
        <w:spacing w:line="460" w:lineRule="atLeast"/>
        <w:rPr>
          <w:rFonts w:hint="eastAsia" w:ascii="仿宋" w:hAnsi="仿宋" w:eastAsia="仿宋" w:cs="仿宋"/>
          <w:color w:val="auto"/>
          <w:sz w:val="24"/>
          <w:szCs w:val="24"/>
          <w:lang w:val="en-US" w:eastAsia="zh-CN"/>
        </w:rPr>
      </w:pPr>
      <w:r>
        <w:rPr>
          <w:rFonts w:hint="eastAsia" w:ascii="仿宋" w:hAnsi="仿宋" w:eastAsia="仿宋" w:cs="仿宋"/>
          <w:bCs/>
          <w:color w:val="333333"/>
          <w:kern w:val="0"/>
          <w:sz w:val="24"/>
          <w:szCs w:val="24"/>
          <w:highlight w:val="none"/>
          <w:shd w:val="clear" w:color="auto" w:fill="FFFFFF"/>
          <w:lang w:val="en-US" w:eastAsia="zh-CN" w:bidi="ar-SA"/>
        </w:rPr>
        <w:t>5、法定代表人授权书（格式详见附件，投标人代表为法定代表人的无需提供本格式）；</w:t>
      </w:r>
    </w:p>
    <w:p w14:paraId="1C19681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44444"/>
          <w:spacing w:val="0"/>
          <w:sz w:val="24"/>
          <w:szCs w:val="24"/>
          <w:shd w:val="clear" w:fill="FFFFFF"/>
          <w:lang w:val="en-US" w:eastAsia="zh-CN"/>
        </w:rPr>
      </w:pPr>
      <w:r>
        <w:rPr>
          <w:rFonts w:hint="eastAsia" w:ascii="仿宋" w:hAnsi="仿宋" w:eastAsia="仿宋" w:cs="仿宋"/>
          <w:i w:val="0"/>
          <w:iCs w:val="0"/>
          <w:caps w:val="0"/>
          <w:color w:val="444444"/>
          <w:spacing w:val="0"/>
          <w:sz w:val="24"/>
          <w:szCs w:val="24"/>
          <w:shd w:val="clear" w:fill="FFFFFF"/>
          <w:lang w:val="en-US" w:eastAsia="zh-CN"/>
        </w:rPr>
        <w:t>6、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223E59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仿宋" w:hAnsi="仿宋" w:eastAsia="仿宋" w:cs="仿宋"/>
          <w:bCs/>
          <w:color w:val="FF0000"/>
          <w:kern w:val="0"/>
          <w:sz w:val="24"/>
          <w:szCs w:val="24"/>
          <w:shd w:val="clear" w:color="auto" w:fill="FFFFFF"/>
          <w:lang w:val="en-US" w:eastAsia="zh-CN" w:bidi="ar-SA"/>
        </w:rPr>
      </w:pPr>
      <w:r>
        <w:rPr>
          <w:rFonts w:hint="eastAsia" w:ascii="仿宋" w:hAnsi="仿宋" w:eastAsia="仿宋" w:cs="仿宋"/>
          <w:bCs/>
          <w:color w:val="FF0000"/>
          <w:kern w:val="0"/>
          <w:sz w:val="24"/>
          <w:szCs w:val="24"/>
          <w:shd w:val="clear" w:color="auto" w:fill="FFFFFF"/>
          <w:lang w:val="en-US" w:eastAsia="zh-CN" w:bidi="ar-SA"/>
        </w:rPr>
        <w:t>注意：声明函及三个渠道查询供应商信用查询记录截图均须提供。</w:t>
      </w:r>
    </w:p>
    <w:p w14:paraId="310429FA">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7、投标函（格式详见附件）；</w:t>
      </w:r>
    </w:p>
    <w:p w14:paraId="2AB74DD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Chars="0" w:right="0" w:rightChars="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8、投标及履约承诺函（格式详见附件）；</w:t>
      </w:r>
      <w:bookmarkStart w:id="48" w:name="_GoBack"/>
      <w:bookmarkEnd w:id="48"/>
    </w:p>
    <w:p w14:paraId="491AF77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9、龙岗区进一步规范政商交往行为告知书（格式详见附件）。</w:t>
      </w:r>
    </w:p>
    <w:p w14:paraId="6CC55A7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　　</w:t>
      </w:r>
      <w:r>
        <w:rPr>
          <w:rFonts w:hint="eastAsia" w:ascii="仿宋" w:hAnsi="仿宋" w:eastAsia="仿宋" w:cs="仿宋"/>
          <w:bCs/>
          <w:color w:val="FF0000"/>
          <w:kern w:val="0"/>
          <w:sz w:val="24"/>
          <w:szCs w:val="24"/>
          <w:shd w:val="clear" w:color="auto" w:fill="FFFFFF"/>
          <w:lang w:val="en-US" w:eastAsia="zh-CN" w:bidi="ar-SA"/>
        </w:rPr>
        <w:t>以上资料需加盖公章。</w:t>
      </w:r>
    </w:p>
    <w:p w14:paraId="0287025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highlight w:val="yellow"/>
          <w:shd w:val="clear" w:color="auto" w:fill="FFFFFF"/>
          <w:lang w:val="en-US" w:eastAsia="zh-CN" w:bidi="ar-SA"/>
        </w:rPr>
        <w:t>投标人应在2025年6月 18 日-2025年 6 月 24 日，工作日上午8:00-12:00，</w:t>
      </w:r>
      <w:r>
        <w:rPr>
          <w:rFonts w:hint="eastAsia" w:ascii="仿宋" w:hAnsi="仿宋" w:eastAsia="仿宋" w:cs="仿宋"/>
          <w:bCs/>
          <w:color w:val="333333"/>
          <w:kern w:val="0"/>
          <w:sz w:val="24"/>
          <w:szCs w:val="24"/>
          <w:shd w:val="clear" w:color="auto" w:fill="FFFFFF"/>
          <w:lang w:val="en-US" w:eastAsia="zh-CN" w:bidi="ar-SA"/>
        </w:rPr>
        <w:t>下午2:00-5:00，提交以上报名资料到深圳市龙岗区耳鼻咽喉医院7号楼1楼102办公室招采办审核，联系人：徐小姐，联系方式：0755-28989999-8810。</w:t>
      </w:r>
    </w:p>
    <w:p w14:paraId="1EF0D7C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四、投标资料（详见招标文件）</w:t>
      </w:r>
    </w:p>
    <w:p w14:paraId="39EDFE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投标资料须加盖公章，密封在一个档案袋里面加盖骑缝章，一正五副，电子文件一份，U盘或光盘储存（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BDF534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五、评分方法：综合评分法</w:t>
      </w:r>
    </w:p>
    <w:p w14:paraId="077365F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六、开标时间：另行通知</w:t>
      </w:r>
    </w:p>
    <w:p w14:paraId="067A7A3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附件1：报名表</w:t>
      </w:r>
    </w:p>
    <w:p w14:paraId="4210A3E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附件2：招标文件</w:t>
      </w:r>
    </w:p>
    <w:p w14:paraId="49ECB89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附件3：供应商基本情况表及供应商基本情况表附件</w:t>
      </w:r>
    </w:p>
    <w:p w14:paraId="0915115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附件4：法定代表人证明书</w:t>
      </w:r>
    </w:p>
    <w:p w14:paraId="1181972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附件5：法定代表人授权书</w:t>
      </w:r>
    </w:p>
    <w:p w14:paraId="18E3891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附件6：信用声明函及证明文件</w:t>
      </w:r>
    </w:p>
    <w:p w14:paraId="5E18D1F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附件7：投标函</w:t>
      </w:r>
    </w:p>
    <w:p w14:paraId="0C56F00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附件8：投标及履约承诺函</w:t>
      </w:r>
    </w:p>
    <w:p w14:paraId="74F3BA6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r>
        <w:rPr>
          <w:rFonts w:hint="eastAsia" w:ascii="仿宋" w:hAnsi="仿宋" w:eastAsia="仿宋" w:cs="仿宋"/>
          <w:bCs/>
          <w:color w:val="333333"/>
          <w:kern w:val="0"/>
          <w:sz w:val="24"/>
          <w:szCs w:val="24"/>
          <w:shd w:val="clear" w:color="auto" w:fill="FFFFFF"/>
          <w:lang w:val="en-US" w:eastAsia="zh-CN" w:bidi="ar-SA"/>
        </w:rPr>
        <w:t>附件9：龙岗区进一步规范政商交往行为告知书</w:t>
      </w:r>
    </w:p>
    <w:p w14:paraId="5586A8F3">
      <w:pPr>
        <w:pStyle w:val="25"/>
        <w:ind w:left="0" w:leftChars="0" w:firstLine="0" w:firstLineChars="0"/>
        <w:rPr>
          <w:rFonts w:hint="eastAsia" w:asciiTheme="minorEastAsia" w:hAnsiTheme="minorEastAsia" w:eastAsiaTheme="minorEastAsia" w:cstheme="minorEastAsia"/>
          <w:b/>
          <w:sz w:val="24"/>
          <w:szCs w:val="24"/>
        </w:rPr>
      </w:pPr>
    </w:p>
    <w:p w14:paraId="50A523E0">
      <w:pPr>
        <w:pStyle w:val="25"/>
        <w:ind w:left="0" w:leftChars="0" w:firstLine="0" w:firstLineChars="0"/>
        <w:rPr>
          <w:rFonts w:hint="eastAsia" w:asciiTheme="minorEastAsia" w:hAnsiTheme="minorEastAsia" w:eastAsiaTheme="minorEastAsia" w:cstheme="minorEastAsia"/>
          <w:b/>
          <w:sz w:val="24"/>
          <w:szCs w:val="24"/>
        </w:rPr>
      </w:pPr>
    </w:p>
    <w:p w14:paraId="39B35AB8">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第二章   投标人须知</w:t>
      </w:r>
    </w:p>
    <w:p w14:paraId="342D7660">
      <w:pPr>
        <w:pStyle w:val="43"/>
        <w:numPr>
          <w:ilvl w:val="0"/>
          <w:numId w:val="0"/>
        </w:numPr>
        <w:spacing w:line="46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招标简介：</w:t>
      </w:r>
    </w:p>
    <w:p w14:paraId="650C8565">
      <w:pPr>
        <w:widowControl w:val="0"/>
        <w:tabs>
          <w:tab w:val="left" w:pos="720"/>
        </w:tabs>
        <w:spacing w:line="46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rPr>
        <w:t>（一）招标单位：</w:t>
      </w:r>
      <w:r>
        <w:rPr>
          <w:rFonts w:hint="eastAsia" w:ascii="仿宋" w:hAnsi="仿宋" w:eastAsia="仿宋" w:cs="仿宋"/>
          <w:sz w:val="24"/>
          <w:szCs w:val="24"/>
          <w:lang w:eastAsia="zh-CN"/>
        </w:rPr>
        <w:t>深圳市龙岗区耳鼻咽喉医院</w:t>
      </w:r>
    </w:p>
    <w:p w14:paraId="0EF4DB25">
      <w:pPr>
        <w:widowControl w:val="0"/>
        <w:tabs>
          <w:tab w:val="left" w:pos="720"/>
        </w:tabs>
        <w:spacing w:line="4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（二）地    址：深圳市龙岗区龙城街道黄阁路186号</w:t>
      </w:r>
    </w:p>
    <w:p w14:paraId="1D4D4313">
      <w:pPr>
        <w:widowControl w:val="0"/>
        <w:tabs>
          <w:tab w:val="left" w:pos="720"/>
        </w:tabs>
        <w:spacing w:line="460" w:lineRule="exact"/>
        <w:ind w:firstLine="240" w:firstLineChars="100"/>
        <w:jc w:val="both"/>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rPr>
        <w:t>（三）</w:t>
      </w: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lang w:val="en-US" w:eastAsia="zh-CN"/>
        </w:rPr>
        <w:t>财政资金</w:t>
      </w:r>
    </w:p>
    <w:p w14:paraId="702C779D">
      <w:pPr>
        <w:spacing w:line="460" w:lineRule="exact"/>
        <w:jc w:val="both"/>
        <w:rPr>
          <w:rFonts w:hint="eastAsia" w:ascii="仿宋" w:hAnsi="仿宋" w:eastAsia="仿宋" w:cs="仿宋"/>
          <w:b/>
          <w:sz w:val="24"/>
          <w:szCs w:val="24"/>
        </w:rPr>
      </w:pPr>
      <w:r>
        <w:rPr>
          <w:rFonts w:hint="eastAsia" w:ascii="仿宋" w:hAnsi="仿宋" w:eastAsia="仿宋" w:cs="仿宋"/>
          <w:b/>
          <w:sz w:val="24"/>
          <w:szCs w:val="24"/>
          <w:lang w:val="en-US" w:eastAsia="zh-CN"/>
        </w:rPr>
        <w:t>二、采购</w:t>
      </w:r>
      <w:r>
        <w:rPr>
          <w:rFonts w:hint="eastAsia" w:ascii="仿宋" w:hAnsi="仿宋" w:eastAsia="仿宋" w:cs="仿宋"/>
          <w:b/>
          <w:sz w:val="24"/>
          <w:szCs w:val="24"/>
        </w:rPr>
        <w:t>方式：</w:t>
      </w:r>
    </w:p>
    <w:p w14:paraId="16601C84">
      <w:pPr>
        <w:spacing w:line="4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深圳市龙岗区耳鼻咽喉医院</w:t>
      </w:r>
      <w:r>
        <w:rPr>
          <w:rFonts w:hint="eastAsia" w:ascii="仿宋" w:hAnsi="仿宋" w:eastAsia="仿宋" w:cs="仿宋"/>
          <w:sz w:val="24"/>
          <w:szCs w:val="24"/>
          <w:highlight w:val="none"/>
        </w:rPr>
        <w:t>院内公开</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w:t>
      </w:r>
    </w:p>
    <w:p w14:paraId="79363955">
      <w:pPr>
        <w:spacing w:line="4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人</w:t>
      </w:r>
      <w:r>
        <w:rPr>
          <w:rFonts w:hint="eastAsia" w:ascii="仿宋" w:hAnsi="仿宋" w:eastAsia="仿宋" w:cs="仿宋"/>
          <w:b/>
          <w:sz w:val="24"/>
          <w:szCs w:val="24"/>
          <w:highlight w:val="none"/>
        </w:rPr>
        <w:t>应满足及同意如下条款：</w:t>
      </w:r>
    </w:p>
    <w:p w14:paraId="3072001F">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（一）同意按招标文件的要求提供完整投标资料，不在</w:t>
      </w:r>
      <w:r>
        <w:rPr>
          <w:rFonts w:hint="eastAsia" w:ascii="仿宋" w:hAnsi="仿宋" w:eastAsia="仿宋" w:cs="仿宋"/>
          <w:bCs/>
          <w:kern w:val="44"/>
          <w:sz w:val="24"/>
          <w:szCs w:val="24"/>
          <w:highlight w:val="none"/>
        </w:rPr>
        <w:t>投标文件的行间插字、涂改或增删。</w:t>
      </w:r>
    </w:p>
    <w:p w14:paraId="47A98593">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（二）同意承担因中标后违反招标文件要求而直接影响招标单位的工作正常运转，甚至造成不良后果的全部责任。</w:t>
      </w:r>
    </w:p>
    <w:p w14:paraId="54E6D1EF">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（三）同意招标单位的招标项目需求。</w:t>
      </w:r>
    </w:p>
    <w:p w14:paraId="0983A931">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（四）保证在投标报价时按实际情况报价，并保证按质按量完成交付成果。</w:t>
      </w:r>
    </w:p>
    <w:p w14:paraId="1A4E2BE3">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（五）同意承担因用极端低价进行恶意竞争而造成的各种不良后果的全部责任。</w:t>
      </w:r>
    </w:p>
    <w:p w14:paraId="0E6A0196">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（六）同意中标后，如在履行合同过程中不能按本招标文件的要求和服务满足招标方，同意招标方单方中止合同。</w:t>
      </w:r>
    </w:p>
    <w:p w14:paraId="7449D46C">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（七）在中标人被终止合同后，候选中标人如接到招标方通知要求时，应按照投标文件的要求提供服务启动签合同程序。</w:t>
      </w:r>
    </w:p>
    <w:p w14:paraId="0B4BC5B8">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（八）同意在接到中标通知书之日起10个工作日内到招标单位签订合同。</w:t>
      </w:r>
    </w:p>
    <w:p w14:paraId="2197ED61">
      <w:pPr>
        <w:spacing w:line="460" w:lineRule="exact"/>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四、中标结果公示：</w:t>
      </w:r>
      <w:r>
        <w:rPr>
          <w:rFonts w:hint="eastAsia" w:ascii="仿宋" w:hAnsi="仿宋" w:eastAsia="仿宋" w:cs="仿宋"/>
          <w:sz w:val="24"/>
          <w:szCs w:val="24"/>
          <w:highlight w:val="none"/>
        </w:rPr>
        <w:t>中标结果将在龙岗区政府在线网公示3</w:t>
      </w:r>
      <w:r>
        <w:rPr>
          <w:rFonts w:hint="eastAsia" w:ascii="仿宋" w:hAnsi="仿宋" w:eastAsia="仿宋" w:cs="仿宋"/>
          <w:sz w:val="24"/>
          <w:szCs w:val="24"/>
          <w:highlight w:val="none"/>
          <w:lang w:val="en-US" w:eastAsia="zh-CN"/>
        </w:rPr>
        <w:t>个工作</w:t>
      </w:r>
      <w:r>
        <w:rPr>
          <w:rFonts w:hint="eastAsia" w:ascii="仿宋" w:hAnsi="仿宋" w:eastAsia="仿宋" w:cs="仿宋"/>
          <w:sz w:val="24"/>
          <w:szCs w:val="24"/>
          <w:highlight w:val="none"/>
        </w:rPr>
        <w:t>日，如无质疑，医院将与中标单位签订合同，未入围的单位不再另行通知。</w:t>
      </w:r>
    </w:p>
    <w:p w14:paraId="540C4E95">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、定标原则：</w:t>
      </w:r>
    </w:p>
    <w:p w14:paraId="3A97686A">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（一）遵循公开、公平、公正的原则；</w:t>
      </w:r>
    </w:p>
    <w:p w14:paraId="34B0A062">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（二）坚持质量优先、服务至上的原则。</w:t>
      </w:r>
    </w:p>
    <w:p w14:paraId="1D9F1B63">
      <w:pPr>
        <w:tabs>
          <w:tab w:val="left" w:pos="7200"/>
        </w:tabs>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pacing w:val="6"/>
          <w:kern w:val="11"/>
          <w:sz w:val="24"/>
          <w:szCs w:val="24"/>
          <w:highlight w:val="none"/>
        </w:rPr>
        <w:t>开标评审（定标）</w:t>
      </w:r>
      <w:r>
        <w:rPr>
          <w:rFonts w:hint="eastAsia" w:ascii="仿宋" w:hAnsi="仿宋" w:eastAsia="仿宋" w:cs="仿宋"/>
          <w:sz w:val="24"/>
          <w:szCs w:val="24"/>
          <w:highlight w:val="none"/>
        </w:rPr>
        <w:t>：招标人当众拆封，宣读投标人名称、投标价格以及投标文件中的其他主要内容，并进行审查。</w:t>
      </w:r>
    </w:p>
    <w:p w14:paraId="2C5850EA">
      <w:pPr>
        <w:spacing w:line="4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（四）医院纪审部门全程有效监督。</w:t>
      </w:r>
    </w:p>
    <w:p w14:paraId="518366A2">
      <w:pPr>
        <w:widowControl/>
        <w:shd w:val="clear" w:color="auto" w:fill="FFFFFF"/>
        <w:spacing w:line="500" w:lineRule="exact"/>
        <w:ind w:firstLine="241" w:firstLineChars="100"/>
        <w:jc w:val="left"/>
        <w:rPr>
          <w:rFonts w:hint="eastAsia" w:ascii="仿宋" w:hAnsi="仿宋" w:eastAsia="仿宋" w:cs="仿宋"/>
          <w:b/>
          <w:bCs/>
          <w:color w:val="000000"/>
          <w:sz w:val="24"/>
          <w:szCs w:val="24"/>
          <w:highlight w:val="none"/>
        </w:rPr>
      </w:pPr>
      <w:r>
        <w:rPr>
          <w:rFonts w:hint="eastAsia" w:ascii="仿宋" w:hAnsi="仿宋" w:eastAsia="仿宋" w:cs="仿宋"/>
          <w:b/>
          <w:sz w:val="24"/>
          <w:szCs w:val="24"/>
          <w:highlight w:val="none"/>
          <w:lang w:val="en-US" w:eastAsia="zh-CN"/>
        </w:rPr>
        <w:t>六、评标方法</w:t>
      </w:r>
    </w:p>
    <w:p w14:paraId="5F979EB4">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本次采用综合评标法，最高分为中标单位，并经龙岗</w:t>
      </w:r>
      <w:r>
        <w:rPr>
          <w:rFonts w:hint="eastAsia" w:ascii="仿宋" w:hAnsi="仿宋" w:eastAsia="仿宋" w:cs="仿宋"/>
          <w:sz w:val="24"/>
          <w:szCs w:val="24"/>
          <w:highlight w:val="none"/>
          <w:lang w:val="en-US" w:eastAsia="zh-CN"/>
        </w:rPr>
        <w:t>区耳鼻咽喉医院</w:t>
      </w:r>
      <w:r>
        <w:rPr>
          <w:rFonts w:hint="eastAsia" w:ascii="仿宋" w:hAnsi="仿宋" w:eastAsia="仿宋" w:cs="仿宋"/>
          <w:sz w:val="24"/>
          <w:szCs w:val="24"/>
          <w:highlight w:val="none"/>
        </w:rPr>
        <w:t>评标小组审核确定中标单位。</w:t>
      </w:r>
    </w:p>
    <w:p w14:paraId="4A4A8A24">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无效标（废标）的认定：</w:t>
      </w:r>
    </w:p>
    <w:p w14:paraId="163DDC79">
      <w:pPr>
        <w:spacing w:line="460" w:lineRule="exact"/>
        <w:ind w:firstLine="360" w:firstLineChars="150"/>
        <w:jc w:val="both"/>
        <w:rPr>
          <w:rFonts w:hint="eastAsia" w:ascii="仿宋" w:hAnsi="仿宋" w:eastAsia="仿宋" w:cs="仿宋"/>
          <w:b/>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出现下列情况之一，“投标文件”为无效标（废标）：</w:t>
      </w:r>
    </w:p>
    <w:p w14:paraId="44E62564">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未按招投标文件的要求填报相关资料（包括样式和顺序等）；</w:t>
      </w:r>
    </w:p>
    <w:p w14:paraId="792973AD">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违反本招标文件的规定；</w:t>
      </w:r>
    </w:p>
    <w:p w14:paraId="79AC052E">
      <w:pPr>
        <w:spacing w:line="4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未准时递交投标书，未准时出席开标评审会议；</w:t>
      </w:r>
    </w:p>
    <w:p w14:paraId="4105724A">
      <w:pPr>
        <w:spacing w:line="460" w:lineRule="exact"/>
        <w:ind w:firstLine="360" w:firstLineChars="150"/>
        <w:jc w:val="both"/>
        <w:rPr>
          <w:rFonts w:hint="eastAsia" w:ascii="仿宋" w:hAnsi="仿宋" w:eastAsia="仿宋" w:cs="仿宋"/>
          <w:bCs/>
          <w:kern w:val="44"/>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的投标文件资料不齐全或填报不完整或</w:t>
      </w:r>
      <w:r>
        <w:rPr>
          <w:rFonts w:hint="eastAsia" w:ascii="仿宋" w:hAnsi="仿宋" w:eastAsia="仿宋" w:cs="仿宋"/>
          <w:bCs/>
          <w:kern w:val="44"/>
          <w:sz w:val="24"/>
          <w:szCs w:val="24"/>
          <w:highlight w:val="none"/>
        </w:rPr>
        <w:t>对提交的投标文件行间插字、涂改</w:t>
      </w:r>
      <w:r>
        <w:rPr>
          <w:rFonts w:hint="eastAsia" w:ascii="仿宋" w:hAnsi="仿宋" w:eastAsia="仿宋" w:cs="仿宋"/>
          <w:bCs/>
          <w:kern w:val="44"/>
          <w:sz w:val="24"/>
          <w:szCs w:val="24"/>
          <w:highlight w:val="none"/>
          <w:lang w:eastAsia="zh-CN"/>
        </w:rPr>
        <w:t>、</w:t>
      </w:r>
      <w:r>
        <w:rPr>
          <w:rFonts w:hint="eastAsia" w:ascii="仿宋" w:hAnsi="仿宋" w:eastAsia="仿宋" w:cs="仿宋"/>
          <w:bCs/>
          <w:kern w:val="44"/>
          <w:sz w:val="24"/>
          <w:szCs w:val="24"/>
          <w:highlight w:val="none"/>
        </w:rPr>
        <w:t>增删；</w:t>
      </w:r>
    </w:p>
    <w:p w14:paraId="48075939">
      <w:pPr>
        <w:spacing w:line="4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、其他要求：</w:t>
      </w:r>
    </w:p>
    <w:p w14:paraId="2A785F26">
      <w:pPr>
        <w:spacing w:line="4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投标报价表建议采用电脑打印，如手工填写必须在有涂改的地方盖上公章，否则视为报价不规范。如出现报价不规范的视为废标，有故意涂改情节的单位列入我院黑名单，3年内不得参加我院的任何投标。</w:t>
      </w:r>
    </w:p>
    <w:p w14:paraId="6612456D">
      <w:pPr>
        <w:spacing w:line="340" w:lineRule="exact"/>
        <w:ind w:firstLine="2891" w:firstLineChars="1200"/>
        <w:rPr>
          <w:rFonts w:hint="eastAsia" w:ascii="仿宋" w:hAnsi="仿宋" w:eastAsia="仿宋" w:cs="仿宋"/>
          <w:b/>
          <w:sz w:val="24"/>
          <w:szCs w:val="24"/>
        </w:rPr>
      </w:pPr>
    </w:p>
    <w:p w14:paraId="68CFE91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6C6D0C6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3317F65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2A7B02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47D588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A07748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53F7F19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280319E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shd w:val="clear" w:color="auto" w:fill="FFFFFF"/>
          <w:lang w:val="en-US" w:eastAsia="zh-CN" w:bidi="ar-SA"/>
        </w:rPr>
      </w:pPr>
    </w:p>
    <w:p w14:paraId="13FD330D">
      <w:pPr>
        <w:rPr>
          <w:rFonts w:hint="eastAsia" w:ascii="仿宋" w:hAnsi="仿宋" w:eastAsia="仿宋" w:cs="仿宋"/>
          <w:sz w:val="24"/>
          <w:szCs w:val="24"/>
        </w:rPr>
      </w:pPr>
    </w:p>
    <w:p w14:paraId="17CBE02A">
      <w:pPr>
        <w:spacing w:line="340" w:lineRule="exact"/>
        <w:jc w:val="both"/>
        <w:rPr>
          <w:rFonts w:hint="eastAsia" w:ascii="仿宋" w:hAnsi="仿宋" w:eastAsia="仿宋" w:cs="仿宋"/>
          <w:b/>
          <w:sz w:val="24"/>
          <w:szCs w:val="24"/>
        </w:rPr>
      </w:pPr>
      <w:bookmarkStart w:id="21" w:name="_Toc3776"/>
      <w:bookmarkStart w:id="22" w:name="_Toc128884461"/>
    </w:p>
    <w:p w14:paraId="0D487EB3">
      <w:pPr>
        <w:spacing w:line="360" w:lineRule="auto"/>
        <w:jc w:val="both"/>
        <w:rPr>
          <w:rFonts w:hint="eastAsia" w:ascii="Cambria" w:hAnsi="Cambria" w:cs="Times New Roman" w:eastAsiaTheme="minorEastAsia"/>
          <w:b/>
          <w:bCs/>
          <w:kern w:val="28"/>
          <w:sz w:val="28"/>
          <w:szCs w:val="32"/>
          <w:lang w:val="en-US" w:eastAsia="zh-CN" w:bidi="ar-SA"/>
        </w:rPr>
      </w:pPr>
    </w:p>
    <w:p w14:paraId="12941A56">
      <w:pPr>
        <w:pStyle w:val="4"/>
        <w:rPr>
          <w:rFonts w:hint="eastAsia" w:ascii="Cambria" w:hAnsi="Cambria" w:cs="Times New Roman" w:eastAsiaTheme="minorEastAsia"/>
          <w:b/>
          <w:bCs/>
          <w:kern w:val="28"/>
          <w:sz w:val="28"/>
          <w:szCs w:val="32"/>
          <w:lang w:val="en-US" w:eastAsia="zh-CN" w:bidi="ar-SA"/>
        </w:rPr>
      </w:pPr>
    </w:p>
    <w:p w14:paraId="3996CF93">
      <w:pPr>
        <w:rPr>
          <w:rFonts w:hint="eastAsia"/>
          <w:lang w:val="en-US" w:eastAsia="zh-CN"/>
        </w:rPr>
      </w:pPr>
    </w:p>
    <w:p w14:paraId="7A1AE411">
      <w:pPr>
        <w:spacing w:line="360" w:lineRule="auto"/>
        <w:jc w:val="center"/>
        <w:rPr>
          <w:rFonts w:hint="eastAsia" w:ascii="Cambria" w:hAnsi="Cambria" w:cs="Times New Roman" w:eastAsiaTheme="minorEastAsia"/>
          <w:b/>
          <w:bCs/>
          <w:kern w:val="28"/>
          <w:sz w:val="28"/>
          <w:szCs w:val="32"/>
          <w:lang w:val="en-US" w:eastAsia="zh-CN" w:bidi="ar-SA"/>
        </w:rPr>
      </w:pPr>
      <w:r>
        <w:rPr>
          <w:rFonts w:hint="eastAsia" w:ascii="Cambria" w:hAnsi="Cambria" w:cs="Times New Roman" w:eastAsiaTheme="minorEastAsia"/>
          <w:b/>
          <w:bCs/>
          <w:kern w:val="28"/>
          <w:sz w:val="28"/>
          <w:szCs w:val="32"/>
          <w:lang w:val="en-US" w:eastAsia="zh-CN" w:bidi="ar-SA"/>
        </w:rPr>
        <w:t>第三章   用户需求书</w:t>
      </w:r>
    </w:p>
    <w:p w14:paraId="0312DB8A">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rPr>
        <w:t>说明：</w:t>
      </w:r>
    </w:p>
    <w:p w14:paraId="377EFBF9">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投标人须对本项目的采购标的或服务内容进行整体响应，任何只对采购标的或服务内容其中一部分内容进行的响应都被视为无效投标。</w:t>
      </w:r>
    </w:p>
    <w:p w14:paraId="603EC1E0">
      <w:pPr>
        <w:tabs>
          <w:tab w:val="left" w:pos="360"/>
        </w:tabs>
        <w:spacing w:line="460" w:lineRule="exact"/>
        <w:ind w:firstLine="482" w:firstLineChars="200"/>
        <w:jc w:val="both"/>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2.评分时，如对一项招标商务要求（以划分框为准）中的内容存在两处（或以上）负偏离的，每条内容作一项负偏离扣分。</w:t>
      </w:r>
    </w:p>
    <w:p w14:paraId="6956ECF8">
      <w:pPr>
        <w:tabs>
          <w:tab w:val="left" w:pos="360"/>
        </w:tabs>
        <w:spacing w:line="460" w:lineRule="exact"/>
        <w:ind w:firstLine="482" w:firstLineChars="200"/>
        <w:jc w:val="both"/>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3.</w:t>
      </w:r>
      <w:r>
        <w:rPr>
          <w:rFonts w:hint="eastAsia" w:ascii="仿宋" w:hAnsi="仿宋" w:eastAsia="仿宋" w:cs="仿宋"/>
          <w:b/>
          <w:bCs/>
          <w:color w:val="FF0000"/>
          <w:sz w:val="24"/>
          <w:szCs w:val="24"/>
        </w:rPr>
        <w:t>用户需求书中打“★”号条款为实质性条款，有任何一条负偏离则导致无效投标。</w:t>
      </w:r>
    </w:p>
    <w:p w14:paraId="55775E01">
      <w:pPr>
        <w:tabs>
          <w:tab w:val="left" w:pos="360"/>
        </w:tabs>
        <w:spacing w:line="460" w:lineRule="exact"/>
        <w:ind w:firstLine="482" w:firstLineChars="200"/>
        <w:jc w:val="both"/>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4.</w:t>
      </w:r>
      <w:r>
        <w:rPr>
          <w:rFonts w:hint="eastAsia" w:ascii="仿宋" w:hAnsi="仿宋" w:eastAsia="仿宋" w:cs="仿宋"/>
          <w:b/>
          <w:bCs/>
          <w:color w:val="FF0000"/>
          <w:sz w:val="24"/>
          <w:szCs w:val="24"/>
        </w:rPr>
        <w:t>用户需求书中打“▲”号条款为重要技术参数，但不作为无效投标条款。</w:t>
      </w:r>
    </w:p>
    <w:p w14:paraId="454AF2B8">
      <w:pPr>
        <w:keepNext w:val="0"/>
        <w:keepLines w:val="0"/>
        <w:pageBreakBefore w:val="0"/>
        <w:overflowPunct/>
        <w:topLinePunct w:val="0"/>
        <w:bidi w:val="0"/>
        <w:spacing w:line="240" w:lineRule="auto"/>
        <w:ind w:left="351" w:firstLine="0" w:firstLineChars="0"/>
        <w:rPr>
          <w:rFonts w:hint="eastAsia" w:ascii="仿宋" w:hAnsi="仿宋" w:eastAsia="仿宋" w:cs="仿宋"/>
          <w:b/>
          <w:bCs/>
          <w:sz w:val="24"/>
          <w:szCs w:val="24"/>
          <w:lang w:eastAsia="zh-CN"/>
        </w:rPr>
      </w:pPr>
      <w:r>
        <w:rPr>
          <w:rFonts w:hint="eastAsia" w:ascii="仿宋" w:hAnsi="仿宋" w:eastAsia="仿宋" w:cs="仿宋"/>
          <w:b/>
          <w:bCs/>
          <w:spacing w:val="4"/>
          <w:sz w:val="24"/>
          <w:szCs w:val="24"/>
          <w:lang w:eastAsia="zh-CN"/>
        </w:rPr>
        <w:t>一、项目基本情况</w:t>
      </w:r>
    </w:p>
    <w:tbl>
      <w:tblPr>
        <w:tblStyle w:val="26"/>
        <w:tblpPr w:leftFromText="180" w:rightFromText="180" w:vertAnchor="text" w:horzAnchor="page" w:tblpXSpec="center" w:tblpY="310"/>
        <w:tblOverlap w:val="never"/>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028"/>
        <w:gridCol w:w="2113"/>
        <w:gridCol w:w="962"/>
        <w:gridCol w:w="825"/>
        <w:gridCol w:w="1348"/>
        <w:gridCol w:w="1554"/>
        <w:gridCol w:w="1383"/>
      </w:tblGrid>
      <w:tr w14:paraId="6698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82" w:hRule="atLeast"/>
          <w:jc w:val="center"/>
        </w:trPr>
        <w:tc>
          <w:tcPr>
            <w:tcW w:w="1028" w:type="dxa"/>
            <w:shd w:val="clear" w:color="000000" w:fill="FFFFFF"/>
            <w:vAlign w:val="center"/>
          </w:tcPr>
          <w:p w14:paraId="226846D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13" w:type="dxa"/>
            <w:shd w:val="clear" w:color="000000" w:fill="FFFFFF"/>
            <w:vAlign w:val="center"/>
          </w:tcPr>
          <w:p w14:paraId="7986050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货物</w:t>
            </w:r>
            <w:r>
              <w:rPr>
                <w:rFonts w:hint="eastAsia" w:ascii="仿宋" w:hAnsi="仿宋" w:eastAsia="仿宋" w:cs="仿宋"/>
                <w:b/>
                <w:kern w:val="0"/>
                <w:sz w:val="24"/>
                <w:szCs w:val="24"/>
              </w:rPr>
              <w:t>名称</w:t>
            </w:r>
          </w:p>
        </w:tc>
        <w:tc>
          <w:tcPr>
            <w:tcW w:w="962" w:type="dxa"/>
            <w:shd w:val="clear" w:color="000000" w:fill="FFFFFF"/>
            <w:vAlign w:val="center"/>
          </w:tcPr>
          <w:p w14:paraId="631EC1A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单位</w:t>
            </w:r>
          </w:p>
        </w:tc>
        <w:tc>
          <w:tcPr>
            <w:tcW w:w="825" w:type="dxa"/>
            <w:shd w:val="clear" w:color="000000" w:fill="FFFFFF"/>
            <w:vAlign w:val="center"/>
          </w:tcPr>
          <w:p w14:paraId="6F3FE735">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348" w:type="dxa"/>
            <w:shd w:val="clear" w:color="000000" w:fill="FFFFFF"/>
            <w:vAlign w:val="center"/>
          </w:tcPr>
          <w:p w14:paraId="4BF0B681">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预算总价（万元）</w:t>
            </w:r>
          </w:p>
        </w:tc>
        <w:tc>
          <w:tcPr>
            <w:tcW w:w="1554" w:type="dxa"/>
            <w:shd w:val="clear" w:color="000000" w:fill="FFFFFF"/>
            <w:vAlign w:val="center"/>
          </w:tcPr>
          <w:p w14:paraId="65080B6E">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是否进口</w:t>
            </w:r>
          </w:p>
        </w:tc>
        <w:tc>
          <w:tcPr>
            <w:tcW w:w="1383" w:type="dxa"/>
            <w:shd w:val="clear" w:color="000000" w:fill="FFFFFF"/>
            <w:vAlign w:val="center"/>
          </w:tcPr>
          <w:p w14:paraId="4AF8016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备注</w:t>
            </w:r>
          </w:p>
        </w:tc>
      </w:tr>
      <w:tr w14:paraId="1887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28" w:type="dxa"/>
            <w:shd w:val="clear" w:color="000000" w:fill="FFFFFF"/>
            <w:vAlign w:val="center"/>
          </w:tcPr>
          <w:p w14:paraId="655EA4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113" w:type="dxa"/>
            <w:shd w:val="clear" w:color="000000" w:fill="FFFFFF"/>
            <w:vAlign w:val="center"/>
          </w:tcPr>
          <w:p w14:paraId="34E8F9A3">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极速真空干燥柜</w:t>
            </w:r>
          </w:p>
        </w:tc>
        <w:tc>
          <w:tcPr>
            <w:tcW w:w="962" w:type="dxa"/>
            <w:shd w:val="clear" w:color="000000" w:fill="FFFFFF"/>
            <w:vAlign w:val="center"/>
          </w:tcPr>
          <w:p w14:paraId="464B51D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825" w:type="dxa"/>
            <w:shd w:val="clear" w:color="000000" w:fill="FFFFFF"/>
            <w:vAlign w:val="center"/>
          </w:tcPr>
          <w:p w14:paraId="5CF70D12">
            <w:pPr>
              <w:keepNext w:val="0"/>
              <w:keepLines w:val="0"/>
              <w:pageBreakBefore w:val="0"/>
              <w:widowControl/>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348" w:type="dxa"/>
            <w:shd w:val="clear" w:color="000000" w:fill="FFFFFF"/>
            <w:vAlign w:val="center"/>
          </w:tcPr>
          <w:p w14:paraId="1DB71A25">
            <w:pPr>
              <w:keepNext w:val="0"/>
              <w:keepLines w:val="0"/>
              <w:pageBreakBefore w:val="0"/>
              <w:widowControl/>
              <w:overflowPunct/>
              <w:topLinePunct w:val="0"/>
              <w:bidi w:val="0"/>
              <w:spacing w:line="240" w:lineRule="auto"/>
              <w:ind w:firstLine="0" w:firstLine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19.9</w:t>
            </w:r>
          </w:p>
        </w:tc>
        <w:tc>
          <w:tcPr>
            <w:tcW w:w="1554" w:type="dxa"/>
            <w:shd w:val="clear" w:color="000000" w:fill="FFFFFF"/>
            <w:vAlign w:val="center"/>
          </w:tcPr>
          <w:p w14:paraId="2CE18746">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拒绝进口</w:t>
            </w:r>
          </w:p>
        </w:tc>
        <w:tc>
          <w:tcPr>
            <w:tcW w:w="1383" w:type="dxa"/>
            <w:shd w:val="clear" w:color="000000" w:fill="FFFFFF"/>
            <w:vAlign w:val="center"/>
          </w:tcPr>
          <w:p w14:paraId="0E858AB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不作医疗器械管理</w:t>
            </w:r>
          </w:p>
        </w:tc>
      </w:tr>
    </w:tbl>
    <w:p w14:paraId="1180291C">
      <w:pPr>
        <w:keepNext w:val="0"/>
        <w:keepLines w:val="0"/>
        <w:pageBreakBefore w:val="0"/>
        <w:overflowPunct/>
        <w:topLinePunct w:val="0"/>
        <w:bidi w:val="0"/>
        <w:spacing w:line="240" w:lineRule="auto"/>
        <w:ind w:firstLine="0" w:firstLineChars="0"/>
        <w:rPr>
          <w:rFonts w:hint="eastAsia" w:ascii="仿宋" w:hAnsi="仿宋" w:eastAsia="仿宋" w:cs="仿宋"/>
          <w:sz w:val="24"/>
          <w:szCs w:val="24"/>
          <w:highlight w:val="none"/>
          <w:lang w:eastAsia="zh-CN"/>
        </w:rPr>
      </w:pPr>
    </w:p>
    <w:p w14:paraId="595C3B0F">
      <w:pPr>
        <w:keepNext w:val="0"/>
        <w:keepLines w:val="0"/>
        <w:pageBreakBefore w:val="0"/>
        <w:numPr>
          <w:ilvl w:val="0"/>
          <w:numId w:val="0"/>
        </w:numPr>
        <w:overflowPunct/>
        <w:topLinePunct w:val="0"/>
        <w:bidi w:val="0"/>
        <w:spacing w:line="240" w:lineRule="auto"/>
        <w:rPr>
          <w:rFonts w:hint="eastAsia" w:ascii="仿宋" w:hAnsi="仿宋" w:eastAsia="仿宋" w:cs="仿宋"/>
          <w:b/>
          <w:bCs/>
          <w:spacing w:val="6"/>
          <w:sz w:val="24"/>
          <w:szCs w:val="24"/>
          <w:highlight w:val="none"/>
          <w:lang w:val="en-US" w:eastAsia="zh-CN"/>
        </w:rPr>
      </w:pPr>
      <w:r>
        <w:rPr>
          <w:rFonts w:hint="eastAsia" w:ascii="仿宋" w:hAnsi="仿宋" w:eastAsia="仿宋" w:cs="仿宋"/>
          <w:bCs/>
          <w:color w:val="333333"/>
          <w:sz w:val="24"/>
          <w:szCs w:val="24"/>
          <w:highlight w:val="none"/>
          <w:shd w:val="clear" w:color="auto" w:fill="FFFFFF"/>
          <w:lang w:val="en-US" w:eastAsia="zh-CN"/>
        </w:rPr>
        <w:t>核心产品：</w:t>
      </w:r>
      <w:r>
        <w:rPr>
          <w:rFonts w:hint="eastAsia" w:ascii="仿宋" w:hAnsi="仿宋" w:eastAsia="仿宋" w:cs="仿宋"/>
          <w:color w:val="auto"/>
          <w:kern w:val="0"/>
          <w:sz w:val="24"/>
          <w:szCs w:val="24"/>
          <w:highlight w:val="none"/>
          <w:lang w:val="en-US" w:eastAsia="zh-CN"/>
        </w:rPr>
        <w:t>极速真空干燥柜</w:t>
      </w:r>
    </w:p>
    <w:p w14:paraId="0684849E">
      <w:pPr>
        <w:keepNext w:val="0"/>
        <w:keepLines w:val="0"/>
        <w:pageBreakBefore w:val="0"/>
        <w:numPr>
          <w:ilvl w:val="0"/>
          <w:numId w:val="1"/>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highlight w:val="none"/>
          <w:lang w:eastAsia="zh-CN"/>
        </w:rPr>
        <w:t>技术要求与商务要求</w:t>
      </w:r>
    </w:p>
    <w:tbl>
      <w:tblPr>
        <w:tblStyle w:val="26"/>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847"/>
      </w:tblGrid>
      <w:tr w14:paraId="152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tcPr>
          <w:p w14:paraId="54DEF5F0">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配置</w:t>
            </w:r>
          </w:p>
        </w:tc>
        <w:tc>
          <w:tcPr>
            <w:tcW w:w="7847" w:type="dxa"/>
            <w:tcBorders>
              <w:top w:val="single" w:color="auto" w:sz="4" w:space="0"/>
              <w:left w:val="single" w:color="auto" w:sz="4" w:space="0"/>
              <w:bottom w:val="single" w:color="auto" w:sz="4" w:space="0"/>
              <w:right w:val="single" w:color="auto" w:sz="4" w:space="0"/>
            </w:tcBorders>
          </w:tcPr>
          <w:p w14:paraId="6B6B1118">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主要技术参数和指标</w:t>
            </w:r>
          </w:p>
        </w:tc>
      </w:tr>
      <w:tr w14:paraId="75AA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0544957C">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用途</w:t>
            </w:r>
          </w:p>
        </w:tc>
        <w:tc>
          <w:tcPr>
            <w:tcW w:w="7847" w:type="dxa"/>
            <w:tcBorders>
              <w:top w:val="single" w:color="auto" w:sz="4" w:space="0"/>
              <w:left w:val="single" w:color="auto" w:sz="4" w:space="0"/>
              <w:bottom w:val="single" w:color="auto" w:sz="4" w:space="0"/>
              <w:right w:val="single" w:color="auto" w:sz="4" w:space="0"/>
            </w:tcBorders>
            <w:vAlign w:val="center"/>
          </w:tcPr>
          <w:p w14:paraId="7B803F62">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适用于手术室、消毒供应室、内镜中心对各类复用性手术器械、诊疗器械、精密器械、不耐高温器械以及细长的管腔器械的全自动真空干燥。</w:t>
            </w:r>
          </w:p>
        </w:tc>
      </w:tr>
      <w:tr w14:paraId="73A4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85" w:type="dxa"/>
            <w:tcBorders>
              <w:top w:val="single" w:color="auto" w:sz="4" w:space="0"/>
              <w:left w:val="single" w:color="auto" w:sz="4" w:space="0"/>
              <w:bottom w:val="single" w:color="auto" w:sz="4" w:space="0"/>
              <w:right w:val="single" w:color="auto" w:sz="4" w:space="0"/>
            </w:tcBorders>
          </w:tcPr>
          <w:p w14:paraId="31B1D637">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5527F24D">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480BF6EA">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p>
          <w:p w14:paraId="1F13CF49">
            <w:pPr>
              <w:keepNext w:val="0"/>
              <w:keepLines w:val="0"/>
              <w:pageBreakBefore w:val="0"/>
              <w:widowControl/>
              <w:overflowPunct/>
              <w:topLinePunct w:val="0"/>
              <w:bidi w:val="0"/>
              <w:spacing w:line="240" w:lineRule="auto"/>
              <w:ind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一、主要技术及系统要求：</w:t>
            </w:r>
          </w:p>
        </w:tc>
        <w:tc>
          <w:tcPr>
            <w:tcW w:w="7847" w:type="dxa"/>
            <w:tcBorders>
              <w:top w:val="single" w:color="auto" w:sz="4" w:space="0"/>
              <w:left w:val="single" w:color="auto" w:sz="4" w:space="0"/>
              <w:bottom w:val="single" w:color="auto" w:sz="4" w:space="0"/>
              <w:right w:val="single" w:color="auto" w:sz="4" w:space="0"/>
            </w:tcBorders>
            <w:vAlign w:val="center"/>
          </w:tcPr>
          <w:p w14:paraId="5E064D92">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容积：≥</w:t>
            </w:r>
            <w:r>
              <w:rPr>
                <w:rFonts w:hint="eastAsia" w:ascii="仿宋" w:hAnsi="仿宋" w:eastAsia="仿宋" w:cs="仿宋"/>
                <w:sz w:val="24"/>
                <w:szCs w:val="24"/>
                <w:lang w:val="en-US"/>
              </w:rPr>
              <w:t>260</w:t>
            </w:r>
            <w:r>
              <w:rPr>
                <w:rFonts w:hint="eastAsia" w:ascii="仿宋" w:hAnsi="仿宋" w:eastAsia="仿宋" w:cs="仿宋"/>
                <w:sz w:val="24"/>
                <w:szCs w:val="24"/>
              </w:rPr>
              <w:t>L/台</w:t>
            </w:r>
          </w:p>
          <w:p w14:paraId="7BAA2CFC">
            <w:pPr>
              <w:rPr>
                <w:rFonts w:hint="default" w:ascii="仿宋" w:hAnsi="仿宋" w:eastAsia="仿宋" w:cs="仿宋"/>
                <w:b/>
                <w:bCs/>
                <w:sz w:val="24"/>
                <w:szCs w:val="24"/>
                <w:highlight w:val="none"/>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采用真空</w:t>
            </w:r>
            <w:r>
              <w:rPr>
                <w:rFonts w:hint="eastAsia" w:ascii="仿宋" w:hAnsi="仿宋" w:eastAsia="仿宋" w:cs="仿宋"/>
                <w:sz w:val="24"/>
                <w:szCs w:val="24"/>
                <w:lang w:eastAsia="zh-CN"/>
              </w:rPr>
              <w:t>干燥</w:t>
            </w:r>
            <w:r>
              <w:rPr>
                <w:rFonts w:hint="eastAsia" w:ascii="仿宋" w:hAnsi="仿宋" w:eastAsia="仿宋" w:cs="仿宋"/>
                <w:sz w:val="24"/>
                <w:szCs w:val="24"/>
              </w:rPr>
              <w:t>技术：利用</w:t>
            </w:r>
            <w:r>
              <w:rPr>
                <w:rFonts w:hint="eastAsia" w:ascii="仿宋" w:hAnsi="仿宋" w:eastAsia="仿宋" w:cs="仿宋"/>
                <w:sz w:val="24"/>
                <w:szCs w:val="24"/>
                <w:lang w:eastAsia="zh-CN"/>
              </w:rPr>
              <w:t>极速</w:t>
            </w:r>
            <w:r>
              <w:rPr>
                <w:rFonts w:hint="eastAsia" w:ascii="仿宋" w:hAnsi="仿宋" w:eastAsia="仿宋" w:cs="仿宋"/>
                <w:sz w:val="24"/>
                <w:szCs w:val="24"/>
              </w:rPr>
              <w:t>抽真空的方法，使水的沸点降低，从而达到在低温状态下器械能够快速彻底的干燥</w:t>
            </w:r>
            <w:r>
              <w:rPr>
                <w:rFonts w:hint="eastAsia" w:ascii="仿宋" w:hAnsi="仿宋" w:eastAsia="仿宋" w:cs="仿宋"/>
                <w:sz w:val="24"/>
                <w:szCs w:val="24"/>
                <w:lang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p w14:paraId="011BBC2D">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采用PLC控制</w:t>
            </w:r>
            <w:r>
              <w:rPr>
                <w:rFonts w:hint="eastAsia" w:ascii="仿宋" w:hAnsi="仿宋" w:eastAsia="仿宋" w:cs="仿宋"/>
                <w:sz w:val="24"/>
                <w:szCs w:val="24"/>
                <w:lang w:eastAsia="zh-CN"/>
              </w:rPr>
              <w:t>系统</w:t>
            </w:r>
            <w:r>
              <w:rPr>
                <w:rFonts w:hint="eastAsia" w:ascii="仿宋" w:hAnsi="仿宋" w:eastAsia="仿宋" w:cs="仿宋"/>
                <w:sz w:val="24"/>
                <w:szCs w:val="24"/>
              </w:rPr>
              <w:t>，智能化信息管理系统记录每一个工作细节</w:t>
            </w:r>
            <w:r>
              <w:rPr>
                <w:rFonts w:hint="eastAsia" w:ascii="仿宋" w:hAnsi="仿宋" w:eastAsia="仿宋" w:cs="仿宋"/>
                <w:sz w:val="24"/>
                <w:szCs w:val="24"/>
                <w:lang w:eastAsia="zh-CN"/>
              </w:rPr>
              <w:t>，</w:t>
            </w:r>
            <w:r>
              <w:rPr>
                <w:rFonts w:hint="eastAsia" w:ascii="仿宋" w:hAnsi="仿宋" w:eastAsia="仿宋" w:cs="仿宋"/>
                <w:sz w:val="24"/>
                <w:szCs w:val="24"/>
              </w:rPr>
              <w:t>工作数据可以保存3年</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r>
              <w:rPr>
                <w:rFonts w:hint="eastAsia" w:ascii="仿宋" w:hAnsi="仿宋" w:eastAsia="仿宋" w:cs="仿宋"/>
                <w:sz w:val="24"/>
                <w:szCs w:val="24"/>
                <w:lang w:eastAsia="zh-CN"/>
              </w:rPr>
              <w:t>；</w:t>
            </w:r>
          </w:p>
          <w:p w14:paraId="6B7ACE03">
            <w:pPr>
              <w:numPr>
                <w:ilvl w:val="0"/>
                <w:numId w:val="0"/>
              </w:numPr>
              <w:ind w:leftChars="0"/>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4.采用</w:t>
            </w:r>
            <w:r>
              <w:rPr>
                <w:rFonts w:hint="eastAsia" w:ascii="仿宋" w:hAnsi="仿宋" w:eastAsia="仿宋" w:cs="仿宋"/>
                <w:sz w:val="24"/>
                <w:szCs w:val="24"/>
                <w:lang w:val="en-US"/>
              </w:rPr>
              <w:t>≥7寸</w:t>
            </w:r>
            <w:r>
              <w:rPr>
                <w:rFonts w:hint="eastAsia" w:ascii="仿宋" w:hAnsi="仿宋" w:eastAsia="仿宋" w:cs="仿宋"/>
                <w:sz w:val="24"/>
                <w:szCs w:val="24"/>
                <w:lang w:val="en-US" w:eastAsia="zh-CN"/>
              </w:rPr>
              <w:t>彩色</w:t>
            </w:r>
            <w:r>
              <w:rPr>
                <w:rFonts w:hint="eastAsia" w:ascii="仿宋" w:hAnsi="仿宋" w:eastAsia="仿宋" w:cs="仿宋"/>
                <w:sz w:val="24"/>
                <w:szCs w:val="24"/>
              </w:rPr>
              <w:t>触摸屏</w:t>
            </w:r>
            <w:r>
              <w:rPr>
                <w:rFonts w:hint="eastAsia" w:ascii="仿宋" w:hAnsi="仿宋" w:eastAsia="仿宋" w:cs="仿宋"/>
                <w:sz w:val="24"/>
                <w:szCs w:val="24"/>
                <w:lang w:eastAsia="zh-CN"/>
              </w:rPr>
              <w:t>人机界面</w:t>
            </w:r>
            <w:r>
              <w:rPr>
                <w:rFonts w:hint="eastAsia" w:ascii="仿宋" w:hAnsi="仿宋" w:eastAsia="仿宋" w:cs="仿宋"/>
                <w:sz w:val="24"/>
                <w:szCs w:val="24"/>
              </w:rPr>
              <w:t>,</w:t>
            </w:r>
            <w:r>
              <w:rPr>
                <w:rFonts w:hint="eastAsia" w:ascii="仿宋" w:hAnsi="仿宋" w:eastAsia="仿宋" w:cs="仿宋"/>
                <w:sz w:val="24"/>
                <w:szCs w:val="24"/>
                <w:lang w:val="en-US"/>
              </w:rPr>
              <w:t>能动态的显示设备各个功能部件的运行状态及设备运行的各个状态参数</w:t>
            </w:r>
            <w:r>
              <w:rPr>
                <w:rFonts w:hint="eastAsia" w:ascii="仿宋" w:hAnsi="仿宋" w:eastAsia="仿宋" w:cs="仿宋"/>
                <w:sz w:val="24"/>
                <w:szCs w:val="24"/>
                <w:lang w:eastAsia="zh-CN"/>
              </w:rPr>
              <w:t>，有利于随时了解设备运行情况；</w:t>
            </w:r>
            <w:r>
              <w:rPr>
                <w:rFonts w:hint="eastAsia" w:ascii="仿宋" w:hAnsi="仿宋" w:eastAsia="仿宋" w:cs="仿宋"/>
                <w:b/>
                <w:bCs/>
                <w:sz w:val="24"/>
                <w:szCs w:val="24"/>
              </w:rPr>
              <w:t>(需提供</w:t>
            </w:r>
            <w:r>
              <w:rPr>
                <w:rFonts w:hint="eastAsia" w:ascii="仿宋" w:hAnsi="仿宋" w:eastAsia="仿宋" w:cs="仿宋"/>
                <w:b/>
                <w:bCs/>
                <w:sz w:val="24"/>
                <w:szCs w:val="24"/>
                <w:lang w:val="en-US" w:eastAsia="zh-CN"/>
              </w:rPr>
              <w:t>触摸屏运行状态显示图片</w:t>
            </w:r>
            <w:r>
              <w:rPr>
                <w:rFonts w:hint="eastAsia" w:ascii="仿宋" w:hAnsi="仿宋" w:eastAsia="仿宋" w:cs="仿宋"/>
                <w:b/>
                <w:bCs/>
                <w:sz w:val="24"/>
                <w:szCs w:val="24"/>
              </w:rPr>
              <w:t>)</w:t>
            </w:r>
          </w:p>
          <w:p w14:paraId="04077B91">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自动设置抽放气程序，让细小管腔内的水分在压力控制下变成水蒸汽，并及时抽出饱和蒸汽至箱体外，提高干燥效率；</w:t>
            </w:r>
          </w:p>
          <w:p w14:paraId="3E801882">
            <w:pPr>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具有</w:t>
            </w:r>
            <w:r>
              <w:rPr>
                <w:rFonts w:hint="eastAsia" w:ascii="仿宋" w:hAnsi="仿宋" w:eastAsia="仿宋" w:cs="仿宋"/>
                <w:sz w:val="24"/>
                <w:szCs w:val="24"/>
                <w:lang w:eastAsia="zh-CN"/>
              </w:rPr>
              <w:t>干燥</w:t>
            </w:r>
            <w:r>
              <w:rPr>
                <w:rFonts w:hint="eastAsia" w:ascii="仿宋" w:hAnsi="仿宋" w:eastAsia="仿宋" w:cs="仿宋"/>
                <w:sz w:val="24"/>
                <w:szCs w:val="24"/>
              </w:rPr>
              <w:t>时间、提醒功能</w:t>
            </w:r>
            <w:r>
              <w:rPr>
                <w:rFonts w:hint="eastAsia" w:ascii="仿宋" w:hAnsi="仿宋" w:eastAsia="仿宋" w:cs="仿宋"/>
                <w:sz w:val="24"/>
                <w:szCs w:val="24"/>
                <w:lang w:eastAsia="zh-CN"/>
              </w:rPr>
              <w:t>；</w:t>
            </w:r>
          </w:p>
          <w:p w14:paraId="2DD2A0F5">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val="en-US"/>
              </w:rPr>
              <w:t>超温自动保护装置：超过设定温度，系统自动切断加热电源；</w:t>
            </w:r>
          </w:p>
          <w:p w14:paraId="485C29E3">
            <w:pPr>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en-US"/>
              </w:rPr>
              <w:t>电机过流保护装置：设备电机过载时，过流保护开关动作，电机停止工作。</w:t>
            </w:r>
          </w:p>
          <w:p w14:paraId="787DEC18">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9.具有</w:t>
            </w:r>
            <w:r>
              <w:rPr>
                <w:rFonts w:hint="eastAsia" w:ascii="仿宋" w:hAnsi="仿宋" w:eastAsia="仿宋" w:cs="仿宋"/>
                <w:sz w:val="24"/>
                <w:szCs w:val="24"/>
                <w:lang w:val="en-US"/>
              </w:rPr>
              <w:t>≥4套预置程序，≥1套自定义程序</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可根据不同的器械材质</w:t>
            </w:r>
            <w:r>
              <w:rPr>
                <w:rFonts w:hint="eastAsia" w:ascii="仿宋" w:hAnsi="仿宋" w:eastAsia="仿宋" w:cs="仿宋"/>
                <w:sz w:val="24"/>
                <w:szCs w:val="24"/>
              </w:rPr>
              <w:t>选择</w:t>
            </w:r>
            <w:r>
              <w:rPr>
                <w:rFonts w:hint="eastAsia" w:ascii="仿宋" w:hAnsi="仿宋" w:eastAsia="仿宋" w:cs="仿宋"/>
                <w:sz w:val="24"/>
                <w:szCs w:val="24"/>
                <w:lang w:eastAsia="zh-CN"/>
              </w:rPr>
              <w:t>不同的干燥模式；</w:t>
            </w:r>
          </w:p>
          <w:p w14:paraId="1B69029E">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设备</w:t>
            </w:r>
            <w:r>
              <w:rPr>
                <w:rFonts w:hint="eastAsia" w:ascii="仿宋" w:hAnsi="仿宋" w:eastAsia="仿宋" w:cs="仿宋"/>
                <w:sz w:val="24"/>
                <w:szCs w:val="24"/>
              </w:rPr>
              <w:t>故障自动检测、报警系统，保障操作安全</w:t>
            </w:r>
            <w:r>
              <w:rPr>
                <w:rFonts w:hint="eastAsia" w:ascii="仿宋" w:hAnsi="仿宋" w:eastAsia="仿宋" w:cs="仿宋"/>
                <w:sz w:val="24"/>
                <w:szCs w:val="24"/>
                <w:lang w:eastAsia="zh-CN"/>
              </w:rPr>
              <w:t>；</w:t>
            </w:r>
          </w:p>
          <w:p w14:paraId="7B18F468">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具有高精度水汽检测传感器，实时监控工作仓内水分残留情况，器械彻底干燥后，自动停机；</w:t>
            </w:r>
          </w:p>
          <w:p w14:paraId="05950E3E">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开门方式为手动双开门</w:t>
            </w:r>
            <w:r>
              <w:rPr>
                <w:rFonts w:hint="eastAsia" w:ascii="仿宋" w:hAnsi="仿宋" w:eastAsia="仿宋" w:cs="仿宋"/>
                <w:sz w:val="24"/>
                <w:szCs w:val="24"/>
              </w:rPr>
              <w:t>，操作方便简单</w:t>
            </w:r>
            <w:r>
              <w:rPr>
                <w:rFonts w:hint="eastAsia" w:ascii="仿宋" w:hAnsi="仿宋" w:eastAsia="仿宋" w:cs="仿宋"/>
                <w:sz w:val="24"/>
                <w:szCs w:val="24"/>
                <w:lang w:val="en-US" w:eastAsia="zh-CN"/>
              </w:rPr>
              <w:t>,门</w:t>
            </w:r>
            <w:r>
              <w:rPr>
                <w:rFonts w:hint="eastAsia" w:ascii="仿宋" w:hAnsi="仿宋" w:eastAsia="仿宋" w:cs="仿宋"/>
                <w:sz w:val="24"/>
                <w:szCs w:val="24"/>
              </w:rPr>
              <w:t>采用钢化玻璃密封，带有高透玻璃视窗，保证密封同时，可在运行中观察内部负载情况</w:t>
            </w:r>
            <w:r>
              <w:rPr>
                <w:rFonts w:hint="eastAsia" w:ascii="仿宋" w:hAnsi="仿宋" w:eastAsia="仿宋" w:cs="仿宋"/>
                <w:sz w:val="24"/>
                <w:szCs w:val="24"/>
                <w:lang w:eastAsia="zh-CN"/>
              </w:rPr>
              <w:t>；</w:t>
            </w:r>
          </w:p>
          <w:p w14:paraId="3815C2A2">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13.真空泵采用水冷无油式医用真空泵，维护简单</w:t>
            </w:r>
            <w:r>
              <w:rPr>
                <w:rFonts w:hint="eastAsia" w:ascii="仿宋" w:hAnsi="仿宋" w:eastAsia="仿宋" w:cs="仿宋"/>
                <w:b/>
                <w:bCs/>
                <w:sz w:val="24"/>
                <w:szCs w:val="24"/>
                <w:lang w:val="en-US" w:eastAsia="zh-CN"/>
              </w:rPr>
              <w:t>（需提供真空泵实物图片）；</w:t>
            </w:r>
          </w:p>
          <w:p w14:paraId="75422F84">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干燥</w:t>
            </w:r>
            <w:r>
              <w:rPr>
                <w:rFonts w:hint="eastAsia" w:ascii="仿宋" w:hAnsi="仿宋" w:eastAsia="仿宋" w:cs="仿宋"/>
                <w:sz w:val="24"/>
                <w:szCs w:val="24"/>
              </w:rPr>
              <w:t>温度</w:t>
            </w:r>
            <w:r>
              <w:rPr>
                <w:rFonts w:hint="eastAsia" w:ascii="仿宋" w:hAnsi="仿宋" w:eastAsia="仿宋" w:cs="仿宋"/>
                <w:sz w:val="24"/>
                <w:szCs w:val="24"/>
                <w:lang w:eastAsia="zh-CN"/>
              </w:rPr>
              <w:t>：</w:t>
            </w:r>
            <w:r>
              <w:rPr>
                <w:rFonts w:hint="eastAsia" w:ascii="仿宋" w:hAnsi="仿宋" w:eastAsia="仿宋" w:cs="仿宋"/>
                <w:sz w:val="24"/>
                <w:szCs w:val="24"/>
              </w:rPr>
              <w:t>常温</w:t>
            </w:r>
            <w:r>
              <w:rPr>
                <w:rFonts w:hint="eastAsia" w:ascii="仿宋" w:hAnsi="仿宋" w:eastAsia="仿宋" w:cs="仿宋"/>
                <w:sz w:val="24"/>
                <w:szCs w:val="24"/>
                <w:lang w:val="en-US" w:eastAsia="zh-CN"/>
              </w:rPr>
              <w:t>至120</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真空</w:t>
            </w:r>
            <w:r>
              <w:rPr>
                <w:rFonts w:hint="eastAsia" w:ascii="仿宋" w:hAnsi="仿宋" w:eastAsia="仿宋" w:cs="仿宋"/>
                <w:sz w:val="24"/>
                <w:szCs w:val="24"/>
              </w:rPr>
              <w:t>等级：-80</w:t>
            </w:r>
            <w:r>
              <w:rPr>
                <w:rFonts w:hint="eastAsia" w:ascii="仿宋" w:hAnsi="仿宋" w:eastAsia="仿宋" w:cs="仿宋"/>
                <w:sz w:val="24"/>
                <w:szCs w:val="24"/>
                <w:lang w:val="en-US" w:eastAsia="zh-CN"/>
              </w:rPr>
              <w:t>K</w:t>
            </w:r>
            <w:r>
              <w:rPr>
                <w:rFonts w:hint="eastAsia" w:ascii="仿宋" w:hAnsi="仿宋" w:eastAsia="仿宋" w:cs="仿宋"/>
                <w:sz w:val="24"/>
                <w:szCs w:val="24"/>
              </w:rPr>
              <w:t>Pa～</w:t>
            </w:r>
            <w:r>
              <w:rPr>
                <w:rFonts w:hint="eastAsia" w:ascii="仿宋" w:hAnsi="仿宋" w:eastAsia="仿宋" w:cs="仿宋"/>
                <w:sz w:val="24"/>
                <w:szCs w:val="24"/>
                <w:lang w:val="en-US" w:eastAsia="zh-CN"/>
              </w:rPr>
              <w:t>-</w:t>
            </w:r>
            <w:r>
              <w:rPr>
                <w:rFonts w:hint="eastAsia" w:ascii="仿宋" w:hAnsi="仿宋" w:eastAsia="仿宋" w:cs="仿宋"/>
                <w:sz w:val="24"/>
                <w:szCs w:val="24"/>
              </w:rPr>
              <w:t>92</w:t>
            </w:r>
            <w:r>
              <w:rPr>
                <w:rFonts w:hint="eastAsia" w:ascii="仿宋" w:hAnsi="仿宋" w:eastAsia="仿宋" w:cs="仿宋"/>
                <w:sz w:val="24"/>
                <w:szCs w:val="24"/>
                <w:lang w:val="en-US" w:eastAsia="zh-CN"/>
              </w:rPr>
              <w:t>K</w:t>
            </w:r>
            <w:r>
              <w:rPr>
                <w:rFonts w:hint="eastAsia" w:ascii="仿宋" w:hAnsi="仿宋" w:eastAsia="仿宋" w:cs="仿宋"/>
                <w:sz w:val="24"/>
                <w:szCs w:val="24"/>
              </w:rPr>
              <w:t>Pa</w:t>
            </w:r>
          </w:p>
          <w:p w14:paraId="531BFFCD">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加热方式</w:t>
            </w:r>
            <w:r>
              <w:rPr>
                <w:rFonts w:hint="eastAsia" w:ascii="仿宋" w:hAnsi="仿宋" w:eastAsia="仿宋" w:cs="仿宋"/>
                <w:sz w:val="24"/>
                <w:szCs w:val="24"/>
                <w:lang w:eastAsia="zh-CN"/>
              </w:rPr>
              <w:t>：</w:t>
            </w:r>
            <w:r>
              <w:rPr>
                <w:rFonts w:hint="eastAsia" w:ascii="仿宋" w:hAnsi="仿宋" w:eastAsia="仿宋" w:cs="仿宋"/>
                <w:sz w:val="24"/>
                <w:szCs w:val="24"/>
                <w:lang w:val="en-US"/>
              </w:rPr>
              <w:t>采用红外弥漫式加热方式，舱体升温迅速、温度均匀，快速提供热量达到干燥效果</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rPr>
              <w:t>（需提供加热装置实物图片）</w:t>
            </w:r>
          </w:p>
          <w:p w14:paraId="53253599">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加热功率：</w:t>
            </w:r>
            <w:r>
              <w:rPr>
                <w:rFonts w:hint="eastAsia" w:ascii="仿宋" w:hAnsi="仿宋" w:eastAsia="仿宋" w:cs="仿宋"/>
                <w:sz w:val="24"/>
                <w:szCs w:val="24"/>
                <w:lang w:val="en-US" w:eastAsia="zh-CN"/>
              </w:rPr>
              <w:t>≤2.5KW；</w:t>
            </w:r>
          </w:p>
          <w:p w14:paraId="1D72DB66">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17.设备总功率：≤6KW；</w:t>
            </w:r>
          </w:p>
          <w:p w14:paraId="0CFBF03B">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干燥层</w:t>
            </w:r>
            <w:r>
              <w:rPr>
                <w:rFonts w:hint="eastAsia" w:ascii="仿宋" w:hAnsi="仿宋" w:eastAsia="仿宋" w:cs="仿宋"/>
                <w:sz w:val="24"/>
                <w:szCs w:val="24"/>
                <w:lang w:val="en-US" w:eastAsia="zh-CN"/>
              </w:rPr>
              <w:t>：6层，可放置</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12个标准篮筐（480*250*50mm）；</w:t>
            </w:r>
          </w:p>
          <w:p w14:paraId="2E51C26C">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19.标准</w:t>
            </w:r>
            <w:r>
              <w:rPr>
                <w:rFonts w:hint="eastAsia" w:ascii="仿宋" w:hAnsi="仿宋" w:eastAsia="仿宋" w:cs="仿宋"/>
                <w:sz w:val="24"/>
                <w:szCs w:val="24"/>
              </w:rPr>
              <w:t>工作周期</w:t>
            </w:r>
            <w:r>
              <w:rPr>
                <w:rFonts w:hint="eastAsia" w:ascii="仿宋" w:hAnsi="仿宋" w:eastAsia="仿宋" w:cs="仿宋"/>
                <w:sz w:val="24"/>
                <w:szCs w:val="24"/>
                <w:lang w:eastAsia="zh-CN"/>
              </w:rPr>
              <w:t>：普通器械无需手工预处理≦</w:t>
            </w:r>
            <w:r>
              <w:rPr>
                <w:rFonts w:hint="eastAsia" w:ascii="仿宋" w:hAnsi="仿宋" w:eastAsia="仿宋" w:cs="仿宋"/>
                <w:sz w:val="24"/>
                <w:szCs w:val="24"/>
                <w:lang w:val="en-US" w:eastAsia="zh-CN"/>
              </w:rPr>
              <w:t>15分钟能达到彻底干燥，管腔类器械无需手工预处理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25分钟达到彻底干燥；</w:t>
            </w:r>
          </w:p>
        </w:tc>
      </w:tr>
      <w:tr w14:paraId="39EC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5" w:type="dxa"/>
            <w:tcBorders>
              <w:top w:val="single" w:color="auto" w:sz="4" w:space="0"/>
              <w:left w:val="single" w:color="auto" w:sz="4" w:space="0"/>
              <w:bottom w:val="single" w:color="auto" w:sz="4" w:space="0"/>
              <w:right w:val="single" w:color="auto" w:sz="4" w:space="0"/>
            </w:tcBorders>
          </w:tcPr>
          <w:p w14:paraId="292B1AF1">
            <w:pPr>
              <w:pStyle w:val="18"/>
              <w:bidi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★二、配置要求：</w:t>
            </w:r>
          </w:p>
        </w:tc>
        <w:tc>
          <w:tcPr>
            <w:tcW w:w="7847" w:type="dxa"/>
            <w:tcBorders>
              <w:top w:val="single" w:color="auto" w:sz="4" w:space="0"/>
              <w:left w:val="single" w:color="auto" w:sz="4" w:space="0"/>
              <w:bottom w:val="single" w:color="auto" w:sz="4" w:space="0"/>
              <w:right w:val="single" w:color="auto" w:sz="4" w:space="0"/>
            </w:tcBorders>
          </w:tcPr>
          <w:p w14:paraId="501C37F5">
            <w:pPr>
              <w:pStyle w:val="44"/>
              <w:keepNext w:val="0"/>
              <w:keepLines w:val="0"/>
              <w:pageBreakBefore w:val="0"/>
              <w:kinsoku/>
              <w:wordWrap/>
              <w:overflowPunct/>
              <w:topLinePunct w:val="0"/>
              <w:autoSpaceDE/>
              <w:autoSpaceDN/>
              <w:bidi w:val="0"/>
              <w:snapToGrid/>
              <w:spacing w:line="240" w:lineRule="auto"/>
              <w:ind w:left="0" w:leftChars="0"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1.主机1台</w:t>
            </w:r>
          </w:p>
          <w:p w14:paraId="0058B949">
            <w:pPr>
              <w:pStyle w:val="44"/>
              <w:keepNext w:val="0"/>
              <w:keepLines w:val="0"/>
              <w:pageBreakBefore w:val="0"/>
              <w:kinsoku/>
              <w:wordWrap/>
              <w:overflowPunct/>
              <w:topLinePunct w:val="0"/>
              <w:autoSpaceDE/>
              <w:autoSpaceDN/>
              <w:bidi w:val="0"/>
              <w:snapToGrid/>
              <w:spacing w:line="24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SA"/>
              </w:rPr>
              <w:t>2.托架6个</w:t>
            </w:r>
          </w:p>
        </w:tc>
      </w:tr>
    </w:tbl>
    <w:p w14:paraId="6914BE88">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pacing w:val="6"/>
          <w:sz w:val="24"/>
          <w:szCs w:val="24"/>
          <w:lang w:val="en-US" w:eastAsia="zh-CN"/>
        </w:rPr>
      </w:pPr>
    </w:p>
    <w:p w14:paraId="78A0E32F">
      <w:pPr>
        <w:keepNext w:val="0"/>
        <w:keepLines w:val="0"/>
        <w:pageBreakBefore w:val="0"/>
        <w:numPr>
          <w:ilvl w:val="0"/>
          <w:numId w:val="0"/>
        </w:numPr>
        <w:overflowPunct/>
        <w:topLinePunct w:val="0"/>
        <w:bidi w:val="0"/>
        <w:spacing w:line="240" w:lineRule="auto"/>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三、</w:t>
      </w:r>
      <w:r>
        <w:rPr>
          <w:rFonts w:hint="eastAsia" w:ascii="仿宋" w:hAnsi="仿宋" w:eastAsia="仿宋" w:cs="仿宋"/>
          <w:b/>
          <w:bCs/>
          <w:spacing w:val="6"/>
          <w:sz w:val="24"/>
          <w:szCs w:val="24"/>
          <w:lang w:eastAsia="zh-CN"/>
        </w:rPr>
        <w:t>商务要求</w:t>
      </w:r>
    </w:p>
    <w:tbl>
      <w:tblPr>
        <w:tblStyle w:val="26"/>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7436"/>
      </w:tblGrid>
      <w:tr w14:paraId="03BA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066BF88">
            <w:pPr>
              <w:spacing w:after="78" w:afterLines="25" w:line="30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val="en-US" w:eastAsia="zh-CN"/>
              </w:rPr>
              <w:t>及设备出厂时间</w:t>
            </w:r>
            <w:r>
              <w:rPr>
                <w:rFonts w:hint="eastAsia" w:ascii="仿宋" w:hAnsi="仿宋" w:eastAsia="仿宋" w:cs="仿宋"/>
                <w:b/>
                <w:color w:val="auto"/>
                <w:sz w:val="24"/>
                <w:szCs w:val="24"/>
                <w:highlight w:val="none"/>
              </w:rPr>
              <w:t>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5F375AC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rPr>
              <w:t>人民币报价</w:t>
            </w:r>
          </w:p>
        </w:tc>
      </w:tr>
      <w:tr w14:paraId="3CF5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6D61756E">
            <w:pPr>
              <w:spacing w:after="78" w:afterLines="25" w:line="300" w:lineRule="auto"/>
              <w:jc w:val="center"/>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交货地点</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143873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themeColor="text1"/>
                <w:sz w:val="24"/>
                <w:szCs w:val="24"/>
                <w:highlight w:val="none"/>
                <w14:textFill>
                  <w14:solidFill>
                    <w14:schemeClr w14:val="tx1"/>
                  </w14:solidFill>
                </w14:textFill>
              </w:rPr>
              <w:t>采购人指定位置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深圳市龙岗区龙城街道黄阁路186号</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r>
      <w:tr w14:paraId="218F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4F3B9371">
            <w:pPr>
              <w:spacing w:after="78" w:afterLines="25" w:line="300" w:lineRule="auto"/>
              <w:jc w:val="center"/>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交货期或完工期</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6A0074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val="0"/>
                <w:bCs w:val="0"/>
                <w:color w:val="10253F" w:themeColor="text2" w:themeShade="80"/>
                <w:sz w:val="24"/>
                <w:szCs w:val="24"/>
                <w:highlight w:val="none"/>
                <w:lang w:val="en-US" w:eastAsia="zh-CN"/>
              </w:rPr>
              <w:t>合同签订后30个</w:t>
            </w:r>
            <w:r>
              <w:rPr>
                <w:rFonts w:hint="eastAsia" w:ascii="仿宋" w:hAnsi="仿宋" w:eastAsia="仿宋" w:cs="仿宋"/>
                <w:sz w:val="24"/>
                <w:szCs w:val="24"/>
                <w:highlight w:val="none"/>
                <w:lang w:val="en-US" w:eastAsia="zh-CN"/>
              </w:rPr>
              <w:t>日历日</w:t>
            </w:r>
            <w:r>
              <w:rPr>
                <w:rFonts w:hint="eastAsia" w:ascii="仿宋" w:hAnsi="仿宋" w:eastAsia="仿宋" w:cs="仿宋"/>
                <w:b w:val="0"/>
                <w:bCs w:val="0"/>
                <w:color w:val="10253F" w:themeColor="text2" w:themeShade="80"/>
                <w:sz w:val="24"/>
                <w:szCs w:val="24"/>
                <w:highlight w:val="none"/>
                <w:lang w:val="en-US" w:eastAsia="zh-CN"/>
              </w:rPr>
              <w:t>内</w:t>
            </w:r>
            <w:r>
              <w:rPr>
                <w:rFonts w:hint="eastAsia" w:ascii="仿宋" w:hAnsi="仿宋" w:eastAsia="仿宋" w:cs="仿宋"/>
                <w:sz w:val="24"/>
                <w:szCs w:val="24"/>
                <w:highlight w:val="none"/>
                <w:lang w:val="en-US" w:eastAsia="zh-CN"/>
              </w:rPr>
              <w:t>完成交货</w:t>
            </w:r>
            <w:r>
              <w:rPr>
                <w:rFonts w:hint="eastAsia" w:ascii="仿宋" w:hAnsi="仿宋" w:eastAsia="仿宋" w:cs="仿宋"/>
                <w:b w:val="0"/>
                <w:bCs w:val="0"/>
                <w:color w:val="10253F" w:themeColor="text2" w:themeShade="80"/>
                <w:sz w:val="24"/>
                <w:szCs w:val="24"/>
                <w:highlight w:val="none"/>
                <w:lang w:eastAsia="zh-CN"/>
              </w:rPr>
              <w:t>。</w:t>
            </w:r>
          </w:p>
        </w:tc>
      </w:tr>
      <w:tr w14:paraId="4B7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00B0A82A">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付款方式</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146099B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w:t>
            </w:r>
            <w:r>
              <w:rPr>
                <w:rFonts w:hint="eastAsia" w:ascii="仿宋" w:hAnsi="仿宋" w:eastAsia="仿宋" w:cs="仿宋"/>
                <w:b w:val="0"/>
                <w:bCs w:val="0"/>
                <w:color w:val="10253F" w:themeColor="text2" w:themeShade="80"/>
                <w:sz w:val="24"/>
                <w:szCs w:val="24"/>
                <w:highlight w:val="none"/>
                <w:lang w:val="en-US" w:eastAsia="zh-CN"/>
              </w:rPr>
              <w:t>95</w:t>
            </w:r>
            <w:r>
              <w:rPr>
                <w:rFonts w:hint="eastAsia" w:ascii="仿宋" w:hAnsi="仿宋" w:eastAsia="仿宋" w:cs="仿宋"/>
                <w:b w:val="0"/>
                <w:bCs w:val="0"/>
                <w:color w:val="10253F" w:themeColor="text2" w:themeShade="80"/>
                <w:sz w:val="24"/>
                <w:szCs w:val="24"/>
                <w:highlight w:val="none"/>
                <w:lang w:eastAsia="zh-CN"/>
              </w:rPr>
              <w:t>%货款；③设备验收合格、财政资金到位按照相应规定支付中标人剩余货款。当采购人本年度的资金预算不足以支付项目款项时，则需顺延至下年度支付。</w:t>
            </w:r>
          </w:p>
          <w:p w14:paraId="1D92F59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color w:val="10253F" w:themeColor="text2" w:themeShade="80"/>
                <w:sz w:val="24"/>
                <w:szCs w:val="24"/>
                <w:highlight w:val="none"/>
                <w:lang w:eastAsia="zh-CN"/>
              </w:rPr>
            </w:pPr>
            <w:r>
              <w:rPr>
                <w:rFonts w:hint="eastAsia" w:ascii="仿宋" w:hAnsi="仿宋" w:eastAsia="仿宋" w:cs="仿宋"/>
                <w:b/>
                <w:bCs/>
                <w:color w:val="10253F" w:themeColor="text2" w:themeShade="80"/>
                <w:sz w:val="24"/>
                <w:szCs w:val="24"/>
                <w:highlight w:val="none"/>
                <w:lang w:val="en-US" w:eastAsia="zh-CN"/>
              </w:rPr>
              <w:t>2</w:t>
            </w:r>
            <w:r>
              <w:rPr>
                <w:rFonts w:hint="eastAsia" w:ascii="仿宋" w:hAnsi="仿宋" w:eastAsia="仿宋" w:cs="仿宋"/>
                <w:b/>
                <w:bCs/>
                <w:color w:val="10253F" w:themeColor="text2" w:themeShade="80"/>
                <w:sz w:val="24"/>
                <w:szCs w:val="24"/>
                <w:highlight w:val="none"/>
                <w:lang w:eastAsia="zh-CN"/>
              </w:rPr>
              <w:t>、</w:t>
            </w:r>
            <w:r>
              <w:rPr>
                <w:rFonts w:hint="eastAsia" w:ascii="仿宋" w:hAnsi="仿宋" w:eastAsia="仿宋" w:cs="仿宋"/>
                <w:b/>
                <w:bCs/>
                <w:color w:val="10253F" w:themeColor="text2" w:themeShade="80"/>
                <w:sz w:val="24"/>
                <w:szCs w:val="24"/>
                <w:highlight w:val="none"/>
                <w:lang w:val="en-US" w:eastAsia="zh-CN"/>
              </w:rPr>
              <w:t>签订合同时</w:t>
            </w:r>
            <w:r>
              <w:rPr>
                <w:rFonts w:hint="eastAsia" w:ascii="仿宋" w:hAnsi="仿宋" w:eastAsia="仿宋" w:cs="仿宋"/>
                <w:b/>
                <w:bCs/>
                <w:color w:val="10253F" w:themeColor="text2" w:themeShade="80"/>
                <w:sz w:val="24"/>
                <w:szCs w:val="24"/>
                <w:highlight w:val="none"/>
                <w:lang w:eastAsia="zh-CN"/>
              </w:rPr>
              <w:t>需提交厂家</w:t>
            </w:r>
            <w:r>
              <w:rPr>
                <w:rFonts w:hint="eastAsia" w:ascii="仿宋" w:hAnsi="仿宋" w:eastAsia="仿宋" w:cs="仿宋"/>
                <w:b/>
                <w:bCs/>
                <w:color w:val="10253F" w:themeColor="text2" w:themeShade="80"/>
                <w:sz w:val="24"/>
                <w:szCs w:val="24"/>
                <w:highlight w:val="none"/>
                <w:lang w:val="en-US" w:eastAsia="zh-CN"/>
              </w:rPr>
              <w:t>出具的3年</w:t>
            </w:r>
            <w:r>
              <w:rPr>
                <w:rFonts w:hint="eastAsia" w:ascii="仿宋" w:hAnsi="仿宋" w:eastAsia="仿宋" w:cs="仿宋"/>
                <w:b/>
                <w:bCs/>
                <w:color w:val="10253F" w:themeColor="text2" w:themeShade="80"/>
                <w:sz w:val="24"/>
                <w:szCs w:val="24"/>
                <w:highlight w:val="none"/>
                <w:lang w:eastAsia="zh-CN"/>
              </w:rPr>
              <w:t>质保售后服务</w:t>
            </w:r>
            <w:r>
              <w:rPr>
                <w:rFonts w:hint="eastAsia" w:ascii="仿宋" w:hAnsi="仿宋" w:eastAsia="仿宋" w:cs="仿宋"/>
                <w:b/>
                <w:bCs/>
                <w:color w:val="10253F" w:themeColor="text2" w:themeShade="80"/>
                <w:sz w:val="24"/>
                <w:szCs w:val="24"/>
                <w:highlight w:val="none"/>
                <w:lang w:val="en-US" w:eastAsia="zh-CN"/>
              </w:rPr>
              <w:t>承诺书</w:t>
            </w:r>
            <w:r>
              <w:rPr>
                <w:rFonts w:hint="eastAsia" w:ascii="仿宋" w:hAnsi="仿宋" w:eastAsia="仿宋" w:cs="仿宋"/>
                <w:b/>
                <w:bCs/>
                <w:color w:val="10253F" w:themeColor="text2" w:themeShade="80"/>
                <w:sz w:val="24"/>
                <w:szCs w:val="24"/>
                <w:highlight w:val="none"/>
                <w:lang w:eastAsia="zh-CN"/>
              </w:rPr>
              <w:t>。</w:t>
            </w:r>
          </w:p>
          <w:p w14:paraId="1C74E98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57C0BF1E">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1CCAAB8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）中标人提供的产品不合格，或产品存在瑕疵、缺陷，采购人有权暂停支付中标人项目相应到期应付货款，且不视为采购人违约，直到双方正式处理完不合格产品为止。</w:t>
            </w:r>
          </w:p>
          <w:p w14:paraId="491C9FB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04C0ACF7">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w:t>
            </w: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）采购人在规定时间向支付部门提出支付申请，如因财政支付部门审核时间导致无法按期支付的，采购人不承担违约责任。</w:t>
            </w:r>
          </w:p>
        </w:tc>
      </w:tr>
      <w:tr w14:paraId="524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719" w:type="dxa"/>
            <w:tcBorders>
              <w:top w:val="single" w:color="auto" w:sz="4" w:space="0"/>
              <w:left w:val="single" w:color="auto" w:sz="4" w:space="0"/>
              <w:right w:val="single" w:color="auto" w:sz="4" w:space="0"/>
            </w:tcBorders>
            <w:noWrap w:val="0"/>
            <w:vAlign w:val="center"/>
          </w:tcPr>
          <w:p w14:paraId="183B182F">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sz w:val="24"/>
                <w:szCs w:val="24"/>
                <w:highlight w:val="none"/>
              </w:rPr>
              <w:t>验收方式</w:t>
            </w:r>
          </w:p>
        </w:tc>
        <w:tc>
          <w:tcPr>
            <w:tcW w:w="7436" w:type="dxa"/>
            <w:tcBorders>
              <w:top w:val="single" w:color="auto" w:sz="4" w:space="0"/>
              <w:left w:val="single" w:color="auto" w:sz="4" w:space="0"/>
              <w:right w:val="single" w:color="auto" w:sz="4" w:space="0"/>
            </w:tcBorders>
            <w:noWrap w:val="0"/>
            <w:vAlign w:val="top"/>
          </w:tcPr>
          <w:p w14:paraId="5C296A3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1、货到安装，现场验收。中标人应派有经验的技术人员到现场进行安装、调试，直到设备正常使用。</w:t>
            </w:r>
          </w:p>
          <w:p w14:paraId="7DBFC6E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2、</w:t>
            </w:r>
            <w:r>
              <w:rPr>
                <w:rFonts w:hint="eastAsia" w:ascii="仿宋" w:hAnsi="仿宋" w:eastAsia="仿宋" w:cs="仿宋"/>
                <w:b w:val="0"/>
                <w:bCs w:val="0"/>
                <w:color w:val="10253F" w:themeColor="text2" w:themeShade="80"/>
                <w:sz w:val="24"/>
                <w:szCs w:val="24"/>
                <w:highlight w:val="yellow"/>
                <w:lang w:eastAsia="zh-CN"/>
              </w:rPr>
              <w:t>交货后30个日历日内完成安装、调试、交付使用</w:t>
            </w:r>
            <w:r>
              <w:rPr>
                <w:rFonts w:hint="eastAsia" w:ascii="仿宋" w:hAnsi="仿宋" w:eastAsia="仿宋" w:cs="仿宋"/>
                <w:b w:val="0"/>
                <w:bCs w:val="0"/>
                <w:color w:val="10253F" w:themeColor="text2" w:themeShade="80"/>
                <w:sz w:val="24"/>
                <w:szCs w:val="24"/>
                <w:highlight w:val="none"/>
                <w:lang w:eastAsia="zh-CN"/>
              </w:rPr>
              <w:t>，由采购人使用科室、设备科、中标人等代表在场进行验收。</w:t>
            </w:r>
          </w:p>
          <w:p w14:paraId="153A190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在本</w:t>
            </w:r>
            <w:r>
              <w:rPr>
                <w:rFonts w:hint="eastAsia" w:ascii="仿宋" w:hAnsi="仿宋" w:eastAsia="仿宋" w:cs="仿宋"/>
                <w:b w:val="0"/>
                <w:bCs w:val="0"/>
                <w:color w:val="10253F" w:themeColor="text2" w:themeShade="80"/>
                <w:sz w:val="24"/>
                <w:szCs w:val="24"/>
                <w:highlight w:val="none"/>
                <w:lang w:val="en-US" w:eastAsia="zh-CN"/>
              </w:rPr>
              <w:t>项目</w:t>
            </w:r>
            <w:r>
              <w:rPr>
                <w:rFonts w:hint="eastAsia" w:ascii="仿宋" w:hAnsi="仿宋" w:eastAsia="仿宋" w:cs="仿宋"/>
                <w:b w:val="0"/>
                <w:bCs w:val="0"/>
                <w:color w:val="10253F" w:themeColor="text2" w:themeShade="80"/>
                <w:sz w:val="24"/>
                <w:szCs w:val="24"/>
                <w:highlight w:val="none"/>
                <w:lang w:eastAsia="zh-CN"/>
              </w:rPr>
              <w:t>涉及的医疗设备安装过程中，若安装场地需进行改造以满足设备安装要求，乙方应承担全部改造工作及相关费用。改造工作包括但不限于拆除、新建、装修、水电线路改造、通风系统调整等一切为实现设备正常安装及后续使用所必需的工程内容。改造工程费用由乙方全额承担，费用包含但不限于材料采购、施工人员薪酬、设备租赁、运输、税费等所有与改造工程相关的支出。</w:t>
            </w:r>
          </w:p>
          <w:p w14:paraId="250D640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4、产品质量和安装调试检验标准遵照国家相关规定和最新标准执行。提供的货物必须为全新、经检验合格的产品，且</w:t>
            </w:r>
            <w:r>
              <w:rPr>
                <w:rFonts w:hint="eastAsia" w:ascii="仿宋" w:hAnsi="仿宋" w:eastAsia="仿宋" w:cs="仿宋"/>
                <w:sz w:val="24"/>
                <w:szCs w:val="24"/>
                <w:highlight w:val="none"/>
              </w:rPr>
              <w:t>产品生产日期应为验收日期一年内</w:t>
            </w:r>
            <w:r>
              <w:rPr>
                <w:rFonts w:hint="eastAsia" w:ascii="仿宋" w:hAnsi="仿宋" w:eastAsia="仿宋" w:cs="仿宋"/>
                <w:b w:val="0"/>
                <w:bCs w:val="0"/>
                <w:color w:val="10253F" w:themeColor="text2" w:themeShade="80"/>
                <w:sz w:val="24"/>
                <w:szCs w:val="24"/>
                <w:highlight w:val="none"/>
                <w:lang w:val="en-US" w:eastAsia="zh-CN"/>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16363C0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5、当满足以下条件时，采购人才向中标人签发货物验收报告：</w:t>
            </w:r>
          </w:p>
          <w:p w14:paraId="03762D3A">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A.设备出厂日期≤1年；</w:t>
            </w:r>
          </w:p>
          <w:p w14:paraId="4CFF0230">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B.中标人按合同要求如期交货；</w:t>
            </w:r>
          </w:p>
          <w:p w14:paraId="02595C8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C.中标人已按照合同规定提供了全部产品及完整的技术资料；</w:t>
            </w:r>
          </w:p>
          <w:p w14:paraId="71F2685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D.货物符合招标文件技术规格书的要求，性能满足要求；</w:t>
            </w:r>
          </w:p>
          <w:p w14:paraId="36684E4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E.提供货物中文说明书；</w:t>
            </w:r>
          </w:p>
          <w:p w14:paraId="53910A7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F.提供维修手册、与厂家签订的3年质保售后服务协议；</w:t>
            </w:r>
          </w:p>
          <w:p w14:paraId="41DD9B8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G.进口设备必须提供正常有效的报关证明（报关单、海关增值税发票）及合法有效的商检合格证明；</w:t>
            </w:r>
          </w:p>
          <w:p w14:paraId="09D5726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4E483D31">
            <w:pPr>
              <w:pStyle w:val="2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7、验收时，中标人须按采购人要求提供中标验货验收所需要的其他资料。</w:t>
            </w:r>
          </w:p>
        </w:tc>
      </w:tr>
      <w:tr w14:paraId="1DA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719" w:type="dxa"/>
            <w:tcBorders>
              <w:top w:val="single" w:color="auto" w:sz="4" w:space="0"/>
              <w:left w:val="single" w:color="auto" w:sz="4" w:space="0"/>
              <w:right w:val="single" w:color="auto" w:sz="4" w:space="0"/>
            </w:tcBorders>
            <w:noWrap w:val="0"/>
            <w:vAlign w:val="center"/>
          </w:tcPr>
          <w:p w14:paraId="6DCC9F24">
            <w:pPr>
              <w:keepNext w:val="0"/>
              <w:keepLines w:val="0"/>
              <w:pageBreakBefore w:val="0"/>
              <w:widowControl/>
              <w:kinsoku/>
              <w:wordWrap/>
              <w:overflowPunct/>
              <w:topLinePunct w:val="0"/>
              <w:autoSpaceDE/>
              <w:autoSpaceDN/>
              <w:bidi w:val="0"/>
              <w:adjustRightInd/>
              <w:snapToGrid/>
              <w:spacing w:after="78" w:afterLines="25" w:line="400" w:lineRule="exact"/>
              <w:jc w:val="center"/>
              <w:textAlignment w:val="auto"/>
              <w:rPr>
                <w:rFonts w:hint="eastAsia" w:ascii="仿宋" w:hAnsi="仿宋" w:eastAsia="仿宋" w:cs="仿宋"/>
                <w:b/>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包装及运输要求</w:t>
            </w:r>
          </w:p>
        </w:tc>
        <w:tc>
          <w:tcPr>
            <w:tcW w:w="7436" w:type="dxa"/>
            <w:tcBorders>
              <w:top w:val="single" w:color="auto" w:sz="4" w:space="0"/>
              <w:left w:val="single" w:color="auto" w:sz="4" w:space="0"/>
              <w:right w:val="single" w:color="auto" w:sz="4" w:space="0"/>
            </w:tcBorders>
            <w:noWrap w:val="0"/>
            <w:vAlign w:val="top"/>
          </w:tcPr>
          <w:p w14:paraId="6C7392F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b w:val="0"/>
                <w:bCs w:val="0"/>
                <w:color w:val="10253F" w:themeColor="text2" w:themeShade="80"/>
                <w:sz w:val="24"/>
                <w:szCs w:val="24"/>
                <w:highlight w:val="none"/>
                <w:lang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376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66B58A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售后服务要求</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E1197C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乙方对所提供的设备(包括零配件)提供</w:t>
            </w:r>
            <w:r>
              <w:rPr>
                <w:rFonts w:hint="eastAsia" w:ascii="仿宋" w:hAnsi="仿宋" w:eastAsia="仿宋" w:cs="仿宋"/>
                <w:b w:val="0"/>
                <w:bCs w:val="0"/>
                <w:color w:val="10253F" w:themeColor="text2" w:themeShade="80"/>
                <w:sz w:val="24"/>
                <w:szCs w:val="24"/>
                <w:highlight w:val="yellow"/>
                <w:lang w:eastAsia="zh-CN"/>
              </w:rPr>
              <w:t>免费保修期</w:t>
            </w:r>
            <w:r>
              <w:rPr>
                <w:rFonts w:hint="eastAsia" w:ascii="仿宋" w:hAnsi="仿宋" w:eastAsia="仿宋" w:cs="仿宋"/>
                <w:b w:val="0"/>
                <w:bCs w:val="0"/>
                <w:color w:val="10253F" w:themeColor="text2" w:themeShade="80"/>
                <w:sz w:val="24"/>
                <w:szCs w:val="24"/>
                <w:highlight w:val="yellow"/>
                <w:u w:val="single"/>
                <w:lang w:eastAsia="zh-CN"/>
              </w:rPr>
              <w:t xml:space="preserve"> 3 </w:t>
            </w:r>
            <w:r>
              <w:rPr>
                <w:rFonts w:hint="eastAsia" w:ascii="仿宋" w:hAnsi="仿宋" w:eastAsia="仿宋" w:cs="仿宋"/>
                <w:b w:val="0"/>
                <w:bCs w:val="0"/>
                <w:color w:val="10253F" w:themeColor="text2" w:themeShade="80"/>
                <w:sz w:val="24"/>
                <w:szCs w:val="24"/>
                <w:highlight w:val="yellow"/>
                <w:lang w:eastAsia="zh-CN"/>
              </w:rPr>
              <w:t>年</w:t>
            </w:r>
            <w:r>
              <w:rPr>
                <w:rFonts w:hint="eastAsia" w:ascii="仿宋" w:hAnsi="仿宋" w:eastAsia="仿宋" w:cs="仿宋"/>
                <w:b w:val="0"/>
                <w:bCs w:val="0"/>
                <w:color w:val="10253F" w:themeColor="text2" w:themeShade="80"/>
                <w:sz w:val="24"/>
                <w:szCs w:val="24"/>
                <w:highlight w:val="none"/>
                <w:lang w:eastAsia="zh-CN"/>
              </w:rPr>
              <w:t>。(免费保修期时间自最终验收合格并交付使用之日起计算)，在免费保修期，</w:t>
            </w:r>
            <w:r>
              <w:rPr>
                <w:rFonts w:hint="eastAsia" w:ascii="仿宋" w:hAnsi="仿宋" w:eastAsia="仿宋" w:cs="仿宋"/>
                <w:b w:val="0"/>
                <w:bCs w:val="0"/>
                <w:color w:val="10253F" w:themeColor="text2" w:themeShade="80"/>
                <w:sz w:val="24"/>
                <w:szCs w:val="24"/>
                <w:highlight w:val="none"/>
                <w:lang w:val="en-US" w:eastAsia="zh-CN"/>
              </w:rPr>
              <w:t>需</w:t>
            </w:r>
            <w:r>
              <w:rPr>
                <w:rFonts w:hint="eastAsia" w:ascii="仿宋" w:hAnsi="仿宋" w:eastAsia="仿宋" w:cs="仿宋"/>
                <w:b w:val="0"/>
                <w:bCs w:val="0"/>
                <w:color w:val="10253F" w:themeColor="text2" w:themeShade="80"/>
                <w:sz w:val="24"/>
                <w:szCs w:val="24"/>
                <w:highlight w:val="none"/>
                <w:lang w:eastAsia="zh-CN"/>
              </w:rPr>
              <w:t>提供原装的零配件及其维修，终身负责维修，储备足够的零配件备库并保证十年以上维修配件；</w:t>
            </w:r>
            <w:r>
              <w:rPr>
                <w:rFonts w:hint="eastAsia" w:ascii="仿宋" w:hAnsi="仿宋" w:eastAsia="仿宋" w:cs="仿宋"/>
                <w:b w:val="0"/>
                <w:bCs w:val="0"/>
                <w:color w:val="10253F" w:themeColor="text2" w:themeShade="80"/>
                <w:sz w:val="24"/>
                <w:szCs w:val="24"/>
                <w:highlight w:val="none"/>
                <w:lang w:val="en-US" w:eastAsia="zh-CN"/>
              </w:rPr>
              <w:t>一</w:t>
            </w:r>
            <w:r>
              <w:rPr>
                <w:rFonts w:hint="eastAsia" w:ascii="仿宋" w:hAnsi="仿宋" w:eastAsia="仿宋" w:cs="仿宋"/>
                <w:b w:val="0"/>
                <w:bCs w:val="0"/>
                <w:color w:val="10253F" w:themeColor="text2" w:themeShade="80"/>
                <w:sz w:val="24"/>
                <w:szCs w:val="24"/>
                <w:highlight w:val="none"/>
                <w:lang w:eastAsia="zh-CN"/>
              </w:rPr>
              <w:t>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w:t>
            </w:r>
            <w:r>
              <w:rPr>
                <w:rFonts w:hint="eastAsia" w:ascii="仿宋" w:hAnsi="仿宋" w:eastAsia="仿宋" w:cs="仿宋"/>
                <w:b w:val="0"/>
                <w:bCs w:val="0"/>
                <w:color w:val="10253F" w:themeColor="text2" w:themeShade="80"/>
                <w:sz w:val="24"/>
                <w:szCs w:val="24"/>
                <w:highlight w:val="none"/>
                <w:lang w:val="en-US" w:eastAsia="zh-CN"/>
              </w:rPr>
              <w:t>软件终身</w:t>
            </w:r>
            <w:r>
              <w:rPr>
                <w:rFonts w:hint="eastAsia" w:ascii="仿宋" w:hAnsi="仿宋" w:eastAsia="仿宋" w:cs="仿宋"/>
                <w:b w:val="0"/>
                <w:bCs w:val="0"/>
                <w:color w:val="10253F" w:themeColor="text2" w:themeShade="80"/>
                <w:sz w:val="24"/>
                <w:szCs w:val="24"/>
                <w:highlight w:val="none"/>
                <w:lang w:eastAsia="zh-CN"/>
              </w:rPr>
              <w:t>免费升级维护、备份。</w:t>
            </w:r>
          </w:p>
          <w:p w14:paraId="4A31F78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免费保修期内，乙方应对产品因质量出现的问题修复，在</w:t>
            </w:r>
            <w:r>
              <w:rPr>
                <w:rFonts w:hint="eastAsia" w:ascii="仿宋" w:hAnsi="仿宋" w:eastAsia="仿宋" w:cs="仿宋"/>
                <w:b w:val="0"/>
                <w:bCs w:val="0"/>
                <w:color w:val="10253F" w:themeColor="text2" w:themeShade="80"/>
                <w:sz w:val="24"/>
                <w:szCs w:val="24"/>
                <w:highlight w:val="yellow"/>
                <w:u w:val="single"/>
                <w:lang w:eastAsia="zh-CN"/>
              </w:rPr>
              <w:t>2小时</w:t>
            </w:r>
            <w:r>
              <w:rPr>
                <w:rFonts w:hint="eastAsia" w:ascii="仿宋" w:hAnsi="仿宋" w:eastAsia="仿宋" w:cs="仿宋"/>
                <w:b w:val="0"/>
                <w:bCs w:val="0"/>
                <w:color w:val="10253F" w:themeColor="text2" w:themeShade="80"/>
                <w:sz w:val="24"/>
                <w:szCs w:val="24"/>
                <w:highlight w:val="none"/>
                <w:lang w:eastAsia="zh-CN"/>
              </w:rPr>
              <w:t>内响应，</w:t>
            </w:r>
            <w:r>
              <w:rPr>
                <w:rFonts w:hint="eastAsia" w:ascii="仿宋" w:hAnsi="仿宋" w:eastAsia="仿宋" w:cs="仿宋"/>
                <w:b w:val="0"/>
                <w:bCs w:val="0"/>
                <w:color w:val="10253F" w:themeColor="text2" w:themeShade="80"/>
                <w:sz w:val="24"/>
                <w:szCs w:val="24"/>
                <w:highlight w:val="yellow"/>
                <w:u w:val="single"/>
                <w:lang w:eastAsia="zh-CN"/>
              </w:rPr>
              <w:t>24小时</w:t>
            </w:r>
            <w:r>
              <w:rPr>
                <w:rFonts w:hint="eastAsia" w:ascii="仿宋" w:hAnsi="仿宋" w:eastAsia="仿宋" w:cs="仿宋"/>
                <w:b w:val="0"/>
                <w:bCs w:val="0"/>
                <w:color w:val="10253F" w:themeColor="text2" w:themeShade="80"/>
                <w:sz w:val="24"/>
                <w:szCs w:val="24"/>
                <w:highlight w:val="none"/>
                <w:lang w:eastAsia="zh-CN"/>
              </w:rPr>
              <w:t>内到达现场维修，</w:t>
            </w:r>
            <w:r>
              <w:rPr>
                <w:rFonts w:hint="eastAsia" w:ascii="仿宋" w:hAnsi="仿宋" w:eastAsia="仿宋" w:cs="仿宋"/>
                <w:b w:val="0"/>
                <w:bCs w:val="0"/>
                <w:color w:val="10253F" w:themeColor="text2" w:themeShade="80"/>
                <w:sz w:val="24"/>
                <w:szCs w:val="24"/>
                <w:highlight w:val="yellow"/>
                <w:u w:val="single"/>
                <w:lang w:eastAsia="zh-CN"/>
              </w:rPr>
              <w:t>48小时</w:t>
            </w:r>
            <w:r>
              <w:rPr>
                <w:rFonts w:hint="eastAsia" w:ascii="仿宋" w:hAnsi="仿宋" w:eastAsia="仿宋" w:cs="仿宋"/>
                <w:b w:val="0"/>
                <w:bCs w:val="0"/>
                <w:color w:val="10253F" w:themeColor="text2" w:themeShade="80"/>
                <w:sz w:val="24"/>
                <w:szCs w:val="24"/>
                <w:highlight w:val="none"/>
                <w:lang w:eastAsia="zh-CN"/>
              </w:rPr>
              <w:t>内消除故障(不可抗力情况除外)，消耗品/零配件供应及时；若在48小时内不能及时排除故障的，乙方应在</w:t>
            </w:r>
            <w:r>
              <w:rPr>
                <w:rFonts w:hint="eastAsia" w:ascii="仿宋" w:hAnsi="仿宋" w:eastAsia="仿宋" w:cs="仿宋"/>
                <w:b w:val="0"/>
                <w:bCs w:val="0"/>
                <w:color w:val="10253F" w:themeColor="text2" w:themeShade="80"/>
                <w:sz w:val="24"/>
                <w:szCs w:val="24"/>
                <w:highlight w:val="yellow"/>
                <w:lang w:eastAsia="zh-CN"/>
              </w:rPr>
              <w:t>10个日历日内向甲方提供不低故障设备规格型号档次的备用设备使用</w:t>
            </w:r>
            <w:r>
              <w:rPr>
                <w:rFonts w:hint="eastAsia" w:ascii="仿宋" w:hAnsi="仿宋" w:eastAsia="仿宋" w:cs="仿宋"/>
                <w:b w:val="0"/>
                <w:bCs w:val="0"/>
                <w:color w:val="10253F" w:themeColor="text2" w:themeShade="80"/>
                <w:sz w:val="24"/>
                <w:szCs w:val="24"/>
                <w:highlight w:val="none"/>
                <w:lang w:eastAsia="zh-CN"/>
              </w:rPr>
              <w:t>，直至故障修复为止。由此产生的包括但不限于运输费、安装费、搬运费、替换产品的损耗费、零部件费、调试费等全部费用由乙方承担。</w:t>
            </w:r>
          </w:p>
          <w:p w14:paraId="39363C39">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6FE41D51">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提供工程师电话和技术维修力量情况和维修的详细地址及联系方式。</w:t>
            </w:r>
          </w:p>
          <w:p w14:paraId="1EB9B67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5</w:t>
            </w:r>
            <w:r>
              <w:rPr>
                <w:rFonts w:hint="eastAsia" w:ascii="仿宋" w:hAnsi="仿宋" w:eastAsia="仿宋" w:cs="仿宋"/>
                <w:b w:val="0"/>
                <w:bCs w:val="0"/>
                <w:color w:val="10253F" w:themeColor="text2" w:themeShade="80"/>
                <w:sz w:val="24"/>
                <w:szCs w:val="24"/>
                <w:highlight w:val="none"/>
                <w:lang w:eastAsia="zh-CN"/>
              </w:rPr>
              <w:t>、负责安装、调试、提供技术咨询、软件升级及人员培训，以保证采购人工作人员掌握设备各种使用操作，不额外收费。</w:t>
            </w:r>
          </w:p>
          <w:p w14:paraId="6F42EF4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bidi="ar-SA"/>
              </w:rPr>
            </w:pPr>
            <w:r>
              <w:rPr>
                <w:rFonts w:hint="eastAsia" w:ascii="仿宋" w:hAnsi="仿宋" w:eastAsia="仿宋" w:cs="仿宋"/>
                <w:b w:val="0"/>
                <w:bCs w:val="0"/>
                <w:color w:val="10253F" w:themeColor="text2" w:themeShade="80"/>
                <w:sz w:val="24"/>
                <w:szCs w:val="24"/>
                <w:highlight w:val="none"/>
                <w:lang w:val="en-US" w:eastAsia="zh-CN"/>
              </w:rPr>
              <w:t>6</w:t>
            </w:r>
            <w:r>
              <w:rPr>
                <w:rFonts w:hint="eastAsia" w:ascii="仿宋" w:hAnsi="仿宋" w:eastAsia="仿宋" w:cs="仿宋"/>
                <w:b w:val="0"/>
                <w:bCs w:val="0"/>
                <w:color w:val="10253F" w:themeColor="text2" w:themeShade="80"/>
                <w:sz w:val="24"/>
                <w:szCs w:val="24"/>
                <w:highlight w:val="none"/>
                <w:lang w:eastAsia="zh-CN"/>
              </w:rPr>
              <w:t>、如场地迁移，需要移机时，乙方需提供设备拆装服务（包括但不限于本次招标的设备）并提供技术支持，且确保机器的正常使用，不额外收费。</w:t>
            </w:r>
          </w:p>
        </w:tc>
      </w:tr>
      <w:tr w14:paraId="6E9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38D69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lang w:val="en-US" w:eastAsia="zh-CN"/>
              </w:rPr>
              <w:t>违约责任</w:t>
            </w:r>
          </w:p>
          <w:p w14:paraId="59354FF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color w:val="auto"/>
                <w:sz w:val="24"/>
                <w:szCs w:val="24"/>
                <w:highlight w:val="none"/>
                <w:lang w:val="en-US" w:eastAsia="zh-CN"/>
              </w:rPr>
            </w:pPr>
          </w:p>
        </w:tc>
        <w:tc>
          <w:tcPr>
            <w:tcW w:w="7436" w:type="dxa"/>
            <w:tcBorders>
              <w:top w:val="single" w:color="auto" w:sz="4" w:space="0"/>
              <w:left w:val="single" w:color="auto" w:sz="4" w:space="0"/>
              <w:bottom w:val="single" w:color="auto" w:sz="4" w:space="0"/>
              <w:right w:val="single" w:color="auto" w:sz="4" w:space="0"/>
            </w:tcBorders>
            <w:noWrap w:val="0"/>
            <w:vAlign w:val="top"/>
          </w:tcPr>
          <w:p w14:paraId="60D3190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14:paraId="16AB1F4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2、中标人若逾期30日以上不能交付设备，采购人有权选择解除合同并且中标人应向采购人支付本合同总金额百分之二十的违约金。 </w:t>
            </w:r>
          </w:p>
          <w:p w14:paraId="0018FCAD">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3、中标人逾期交付设备或安装调试，中标人向采购人每日支付本合同总金额万分之五的违约金。  </w:t>
            </w:r>
          </w:p>
          <w:p w14:paraId="29FB255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14:paraId="76443FDC">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5、如中标人未按照本合同的约定提供售后服务，中标人向采购人支付本合同总金额百分之二十的违约金，给采购人造成损失的，中标人应承担全部赔偿责任。 </w:t>
            </w:r>
          </w:p>
          <w:p w14:paraId="39BEA233">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14:paraId="4E7436E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14:paraId="5E560026">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8、</w:t>
            </w:r>
            <w:r>
              <w:rPr>
                <w:rFonts w:hint="eastAsia" w:ascii="仿宋" w:hAnsi="仿宋" w:eastAsia="仿宋" w:cs="仿宋"/>
                <w:b w:val="0"/>
                <w:bCs w:val="0"/>
                <w:color w:val="10253F" w:themeColor="text2" w:themeShade="80"/>
                <w:sz w:val="24"/>
                <w:szCs w:val="24"/>
                <w:highlight w:val="none"/>
                <w:lang w:eastAsia="zh-CN"/>
              </w:rPr>
              <w:t>如果采购人对中标人提供的产品有质量异议的，可以视具体情况暂时中止支付争议款项或其他相关款项，直到争议解除，采购人不因此承担延期付款的违约责任。</w:t>
            </w:r>
          </w:p>
          <w:p w14:paraId="43E20B90">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9、</w:t>
            </w:r>
            <w:r>
              <w:rPr>
                <w:rFonts w:hint="eastAsia" w:ascii="仿宋" w:hAnsi="仿宋" w:eastAsia="仿宋" w:cs="仿宋"/>
                <w:b w:val="0"/>
                <w:bCs w:val="0"/>
                <w:color w:val="10253F" w:themeColor="text2" w:themeShade="80"/>
                <w:sz w:val="24"/>
                <w:szCs w:val="24"/>
                <w:highlight w:val="none"/>
                <w:lang w:eastAsia="zh-CN"/>
              </w:rPr>
              <w:t>中标人提供的产品不合格，或产品存在瑕疵、缺陷，采购人有权暂停支付中标人项下相应到期应付货款，且不视为采购人违约，直到双方正式处理完不合格产品为止。</w:t>
            </w:r>
          </w:p>
        </w:tc>
      </w:tr>
      <w:tr w14:paraId="448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9" w:type="dxa"/>
            <w:tcBorders>
              <w:top w:val="single" w:color="auto" w:sz="4" w:space="0"/>
              <w:left w:val="single" w:color="auto" w:sz="4" w:space="0"/>
              <w:bottom w:val="single" w:color="auto" w:sz="4" w:space="0"/>
              <w:right w:val="single" w:color="auto" w:sz="4" w:space="0"/>
            </w:tcBorders>
            <w:noWrap w:val="0"/>
            <w:vAlign w:val="center"/>
          </w:tcPr>
          <w:p w14:paraId="5BA34A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sz w:val="24"/>
                <w:szCs w:val="24"/>
                <w:highlight w:val="none"/>
              </w:rPr>
              <w:t>其他要求</w:t>
            </w:r>
          </w:p>
        </w:tc>
        <w:tc>
          <w:tcPr>
            <w:tcW w:w="7436" w:type="dxa"/>
            <w:tcBorders>
              <w:top w:val="single" w:color="auto" w:sz="4" w:space="0"/>
              <w:left w:val="single" w:color="auto" w:sz="4" w:space="0"/>
              <w:bottom w:val="single" w:color="auto" w:sz="4" w:space="0"/>
              <w:right w:val="single" w:color="auto" w:sz="4" w:space="0"/>
            </w:tcBorders>
            <w:noWrap w:val="0"/>
            <w:vAlign w:val="top"/>
          </w:tcPr>
          <w:p w14:paraId="5E9ADEA8">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1、</w:t>
            </w:r>
            <w:r>
              <w:rPr>
                <w:rFonts w:hint="eastAsia" w:ascii="仿宋" w:hAnsi="仿宋" w:eastAsia="仿宋" w:cs="仿宋"/>
                <w:b w:val="0"/>
                <w:bCs w:val="0"/>
                <w:color w:val="10253F" w:themeColor="text2" w:themeShade="80"/>
                <w:sz w:val="24"/>
                <w:szCs w:val="24"/>
                <w:highlight w:val="none"/>
                <w:lang w:eastAsia="zh-CN"/>
              </w:rPr>
              <w:t>本项目中如有涉及水、电、气设备安装及调试、室外高空作业等项目的中标人应使用具有国家认可资质的操作人员（资质证书仍在有效期内）实施，否则由此造成的后果由中标人负责。</w:t>
            </w:r>
          </w:p>
          <w:p w14:paraId="23FF5817">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2、</w:t>
            </w:r>
            <w:r>
              <w:rPr>
                <w:rFonts w:hint="eastAsia" w:ascii="仿宋" w:hAnsi="仿宋" w:eastAsia="仿宋" w:cs="仿宋"/>
                <w:b w:val="0"/>
                <w:bCs w:val="0"/>
                <w:color w:val="10253F" w:themeColor="text2" w:themeShade="80"/>
                <w:sz w:val="24"/>
                <w:szCs w:val="24"/>
                <w:highlight w:val="none"/>
                <w:lang w:eastAsia="zh-CN"/>
              </w:rPr>
              <w:t>本项目所要求的硬件、软件，中标人要配备给采购人，并保证采购人能正常使用，不需要另外增加其他附件和其他费用。</w:t>
            </w:r>
          </w:p>
          <w:p w14:paraId="567088E4">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3、</w:t>
            </w:r>
            <w:r>
              <w:rPr>
                <w:rFonts w:hint="eastAsia" w:ascii="仿宋" w:hAnsi="仿宋" w:eastAsia="仿宋" w:cs="仿宋"/>
                <w:b w:val="0"/>
                <w:bCs w:val="0"/>
                <w:color w:val="10253F" w:themeColor="text2" w:themeShade="80"/>
                <w:sz w:val="24"/>
                <w:szCs w:val="24"/>
                <w:highlight w:val="none"/>
                <w:lang w:eastAsia="zh-CN"/>
              </w:rPr>
              <w:t>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7D07B6C2">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eastAsia="zh-CN"/>
              </w:rPr>
            </w:pPr>
            <w:r>
              <w:rPr>
                <w:rFonts w:hint="eastAsia" w:ascii="仿宋" w:hAnsi="仿宋" w:eastAsia="仿宋" w:cs="仿宋"/>
                <w:b w:val="0"/>
                <w:bCs w:val="0"/>
                <w:color w:val="10253F" w:themeColor="text2" w:themeShade="80"/>
                <w:sz w:val="24"/>
                <w:szCs w:val="24"/>
                <w:highlight w:val="none"/>
                <w:lang w:val="en-US" w:eastAsia="zh-CN"/>
              </w:rPr>
              <w:t>4、</w:t>
            </w:r>
            <w:r>
              <w:rPr>
                <w:rFonts w:hint="eastAsia" w:ascii="仿宋" w:hAnsi="仿宋" w:eastAsia="仿宋" w:cs="仿宋"/>
                <w:b w:val="0"/>
                <w:bCs w:val="0"/>
                <w:color w:val="10253F" w:themeColor="text2" w:themeShade="80"/>
                <w:sz w:val="24"/>
                <w:szCs w:val="24"/>
                <w:highlight w:val="none"/>
                <w:lang w:eastAsia="zh-CN"/>
              </w:rPr>
              <w:t>投标机型的硬件及软件配置均须是注册证或官方白皮书所描述的，且在不同的应用领域（临床、科研）新技术改进、更新的产品。</w:t>
            </w:r>
          </w:p>
          <w:p w14:paraId="011CB7E5">
            <w:pPr>
              <w:keepNext w:val="0"/>
              <w:keepLines w:val="0"/>
              <w:pageBreakBefore w:val="0"/>
              <w:numPr>
                <w:ilvl w:val="0"/>
                <w:numId w:val="0"/>
              </w:numPr>
              <w:tabs>
                <w:tab w:val="left" w:pos="426"/>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10253F" w:themeColor="text2" w:themeShade="80"/>
                <w:sz w:val="24"/>
                <w:szCs w:val="24"/>
                <w:highlight w:val="none"/>
                <w:lang w:val="en-US" w:eastAsia="zh-CN"/>
              </w:rPr>
            </w:pPr>
            <w:r>
              <w:rPr>
                <w:rFonts w:hint="eastAsia" w:ascii="仿宋" w:hAnsi="仿宋" w:eastAsia="仿宋" w:cs="仿宋"/>
                <w:b w:val="0"/>
                <w:bCs w:val="0"/>
                <w:color w:val="10253F" w:themeColor="text2" w:themeShade="80"/>
                <w:sz w:val="24"/>
                <w:szCs w:val="24"/>
                <w:highlight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72AC76A4">
            <w:pPr>
              <w:pStyle w:val="2"/>
              <w:rPr>
                <w:rFonts w:hint="eastAsia" w:ascii="仿宋" w:hAnsi="仿宋" w:eastAsia="仿宋" w:cs="仿宋"/>
                <w:sz w:val="24"/>
                <w:szCs w:val="24"/>
                <w:lang w:val="en-US" w:eastAsia="zh-CN"/>
              </w:rPr>
            </w:pPr>
            <w:r>
              <w:rPr>
                <w:rFonts w:hint="eastAsia" w:ascii="仿宋" w:hAnsi="仿宋" w:eastAsia="仿宋" w:cs="仿宋"/>
                <w:b w:val="0"/>
                <w:bCs w:val="0"/>
                <w:color w:val="10253F" w:themeColor="text2" w:themeShade="80"/>
                <w:sz w:val="24"/>
                <w:szCs w:val="24"/>
                <w:highlight w:val="none"/>
                <w:lang w:val="en-US" w:eastAsia="zh-CN"/>
              </w:rPr>
              <w:t>6、设备使用期间，发生产品召回事件，中标人提供替代或赔偿方案。</w:t>
            </w:r>
          </w:p>
        </w:tc>
      </w:tr>
      <w:bookmarkEnd w:id="21"/>
      <w:bookmarkEnd w:id="22"/>
    </w:tbl>
    <w:p w14:paraId="1A7BAF56">
      <w:pPr>
        <w:pStyle w:val="16"/>
        <w:tabs>
          <w:tab w:val="left" w:pos="426"/>
        </w:tabs>
        <w:jc w:val="center"/>
        <w:rPr>
          <w:rFonts w:hint="eastAsia" w:ascii="仿宋" w:hAnsi="仿宋" w:eastAsia="仿宋" w:cs="仿宋"/>
          <w:b/>
          <w:bCs/>
          <w:sz w:val="24"/>
          <w:szCs w:val="24"/>
        </w:rPr>
      </w:pPr>
      <w:r>
        <w:rPr>
          <w:rFonts w:hint="eastAsia" w:ascii="仿宋" w:hAnsi="仿宋" w:eastAsia="仿宋" w:cs="仿宋"/>
          <w:b/>
          <w:bCs/>
          <w:kern w:val="28"/>
          <w:sz w:val="28"/>
          <w:szCs w:val="32"/>
          <w:lang w:val="en-US" w:eastAsia="zh-CN" w:bidi="ar-SA"/>
        </w:rPr>
        <w:t>第四章   投标文件的组成、格式</w:t>
      </w:r>
    </w:p>
    <w:p w14:paraId="53F8D834">
      <w:pPr>
        <w:spacing w:line="420" w:lineRule="exact"/>
        <w:ind w:firstLine="480" w:firstLineChars="200"/>
        <w:rPr>
          <w:rFonts w:hint="eastAsia" w:ascii="仿宋" w:hAnsi="仿宋" w:eastAsia="仿宋" w:cs="仿宋"/>
          <w:sz w:val="24"/>
          <w:szCs w:val="24"/>
        </w:rPr>
      </w:pPr>
    </w:p>
    <w:p w14:paraId="3AB873EA">
      <w:pPr>
        <w:tabs>
          <w:tab w:val="left" w:pos="360"/>
        </w:tabs>
        <w:spacing w:line="460" w:lineRule="exact"/>
        <w:jc w:val="both"/>
        <w:rPr>
          <w:rFonts w:hint="eastAsia" w:ascii="仿宋" w:hAnsi="仿宋" w:eastAsia="仿宋" w:cs="仿宋"/>
          <w:sz w:val="24"/>
          <w:szCs w:val="24"/>
        </w:rPr>
      </w:pPr>
      <w:bookmarkStart w:id="23" w:name="_Toc24797"/>
      <w:bookmarkStart w:id="24" w:name="_Toc18075"/>
      <w:bookmarkStart w:id="25" w:name="_Toc5828"/>
      <w:bookmarkStart w:id="26" w:name="_Toc24698"/>
      <w:r>
        <w:rPr>
          <w:rFonts w:hint="eastAsia" w:ascii="仿宋" w:hAnsi="仿宋" w:eastAsia="仿宋" w:cs="仿宋"/>
          <w:b/>
          <w:bCs/>
          <w:sz w:val="24"/>
          <w:szCs w:val="24"/>
        </w:rPr>
        <w:t>投标文件组成</w:t>
      </w:r>
    </w:p>
    <w:p w14:paraId="54B60A95">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一、封面</w:t>
      </w:r>
    </w:p>
    <w:p w14:paraId="75AA1F36">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二、目录指引</w:t>
      </w:r>
    </w:p>
    <w:p w14:paraId="211EE441">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三、投标函</w:t>
      </w:r>
    </w:p>
    <w:p w14:paraId="64680A36">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四、投标及履约承诺函</w:t>
      </w:r>
    </w:p>
    <w:p w14:paraId="253DECA6">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五、采购违法行为风险知悉确认书</w:t>
      </w:r>
    </w:p>
    <w:p w14:paraId="2EC65513">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六、投标人基本情况及资格证明文件</w:t>
      </w:r>
    </w:p>
    <w:p w14:paraId="7C1D9C00">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（一）供应商基本情况表及供应商基本情况表附件</w:t>
      </w:r>
    </w:p>
    <w:p w14:paraId="0D5A6EEE">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（二）资格证明文件</w:t>
      </w:r>
    </w:p>
    <w:p w14:paraId="4FB339E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（三）法定代表人</w:t>
      </w:r>
    </w:p>
    <w:p w14:paraId="0642C70A">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（四）法定代表人授权书（投标人代表为法定代表人的无需提供本格式）</w:t>
      </w:r>
    </w:p>
    <w:p w14:paraId="65600DEB">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七、项目</w:t>
      </w:r>
      <w:r>
        <w:rPr>
          <w:rFonts w:hint="eastAsia" w:ascii="仿宋" w:hAnsi="仿宋" w:eastAsia="仿宋" w:cs="仿宋"/>
          <w:b w:val="0"/>
          <w:bCs w:val="0"/>
          <w:sz w:val="24"/>
          <w:szCs w:val="24"/>
        </w:rPr>
        <w:t>报价明细表</w:t>
      </w:r>
    </w:p>
    <w:p w14:paraId="3D4D3625">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八、技术要求偏离表及佐证材料</w:t>
      </w:r>
    </w:p>
    <w:p w14:paraId="7F3DE944">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九、商务要求偏离表及佐证材料 </w:t>
      </w:r>
    </w:p>
    <w:p w14:paraId="5ACBA035">
      <w:pPr>
        <w:pageBreakBefore w:val="0"/>
        <w:tabs>
          <w:tab w:val="left" w:pos="360"/>
        </w:tabs>
        <w:kinsoku/>
        <w:wordWrap/>
        <w:overflowPunct/>
        <w:topLinePunct w:val="0"/>
        <w:autoSpaceDE/>
        <w:autoSpaceDN/>
        <w:bidi w:val="0"/>
        <w:adjustRightInd/>
        <w:snapToGrid/>
        <w:spacing w:line="600" w:lineRule="atLeas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十、其他响应评分的内容及佐证材料</w:t>
      </w:r>
    </w:p>
    <w:p w14:paraId="19670FAB">
      <w:pPr>
        <w:tabs>
          <w:tab w:val="left" w:pos="360"/>
        </w:tabs>
        <w:spacing w:line="460" w:lineRule="exact"/>
        <w:jc w:val="both"/>
        <w:rPr>
          <w:rFonts w:hint="eastAsia" w:ascii="仿宋" w:hAnsi="仿宋" w:eastAsia="仿宋" w:cs="仿宋"/>
          <w:sz w:val="24"/>
          <w:szCs w:val="24"/>
          <w:lang w:val="en-US" w:eastAsia="zh-CN"/>
        </w:rPr>
      </w:pPr>
    </w:p>
    <w:p w14:paraId="416F9BE9">
      <w:pPr>
        <w:tabs>
          <w:tab w:val="left" w:pos="360"/>
        </w:tabs>
        <w:spacing w:line="460" w:lineRule="exact"/>
        <w:ind w:firstLine="480" w:firstLineChars="200"/>
        <w:jc w:val="both"/>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仿宋" w:hAnsi="仿宋" w:eastAsia="仿宋" w:cs="仿宋"/>
          <w:color w:val="FF0000"/>
          <w:sz w:val="24"/>
          <w:szCs w:val="24"/>
          <w:lang w:eastAsia="zh-CN"/>
        </w:rPr>
        <w:t>。</w:t>
      </w:r>
    </w:p>
    <w:p w14:paraId="593803DF">
      <w:pPr>
        <w:keepNext/>
        <w:keepLines/>
        <w:spacing w:line="420" w:lineRule="exact"/>
        <w:outlineLvl w:val="3"/>
        <w:rPr>
          <w:rFonts w:hint="eastAsia" w:ascii="仿宋" w:hAnsi="仿宋" w:eastAsia="仿宋" w:cs="仿宋"/>
          <w:b/>
          <w:bCs/>
          <w:sz w:val="21"/>
          <w:szCs w:val="21"/>
        </w:rPr>
      </w:pPr>
    </w:p>
    <w:p w14:paraId="6D354A56">
      <w:pPr>
        <w:pStyle w:val="2"/>
        <w:rPr>
          <w:rFonts w:hint="eastAsia" w:ascii="仿宋" w:hAnsi="仿宋" w:eastAsia="仿宋" w:cs="仿宋"/>
        </w:rPr>
      </w:pPr>
    </w:p>
    <w:p w14:paraId="51C15579">
      <w:pPr>
        <w:keepNext/>
        <w:keepLines/>
        <w:spacing w:line="420" w:lineRule="exact"/>
        <w:outlineLvl w:val="3"/>
        <w:rPr>
          <w:rFonts w:hint="eastAsia" w:ascii="仿宋" w:hAnsi="仿宋" w:eastAsia="仿宋" w:cs="仿宋"/>
          <w:b/>
          <w:bCs/>
          <w:sz w:val="21"/>
          <w:szCs w:val="21"/>
        </w:rPr>
      </w:pPr>
    </w:p>
    <w:p w14:paraId="6F556484">
      <w:pPr>
        <w:pStyle w:val="2"/>
        <w:rPr>
          <w:rFonts w:hint="eastAsia" w:ascii="仿宋" w:hAnsi="仿宋" w:eastAsia="仿宋" w:cs="仿宋"/>
          <w:b/>
          <w:bCs/>
          <w:sz w:val="21"/>
          <w:szCs w:val="21"/>
        </w:rPr>
      </w:pPr>
    </w:p>
    <w:p w14:paraId="230ACDAE">
      <w:pPr>
        <w:pStyle w:val="2"/>
        <w:rPr>
          <w:rFonts w:hint="eastAsia" w:ascii="仿宋" w:hAnsi="仿宋" w:eastAsia="仿宋" w:cs="仿宋"/>
          <w:b/>
          <w:bCs/>
          <w:sz w:val="21"/>
          <w:szCs w:val="21"/>
        </w:rPr>
      </w:pPr>
    </w:p>
    <w:p w14:paraId="70F33F42">
      <w:pPr>
        <w:pStyle w:val="2"/>
        <w:rPr>
          <w:rFonts w:hint="eastAsia" w:ascii="仿宋" w:hAnsi="仿宋" w:eastAsia="仿宋" w:cs="仿宋"/>
          <w:b/>
          <w:bCs/>
          <w:sz w:val="21"/>
          <w:szCs w:val="21"/>
        </w:rPr>
      </w:pPr>
    </w:p>
    <w:p w14:paraId="2FF84618">
      <w:pPr>
        <w:pStyle w:val="2"/>
        <w:rPr>
          <w:rFonts w:hint="eastAsia" w:ascii="仿宋" w:hAnsi="仿宋" w:eastAsia="仿宋" w:cs="仿宋"/>
          <w:b/>
          <w:bCs/>
          <w:sz w:val="21"/>
          <w:szCs w:val="21"/>
        </w:rPr>
      </w:pPr>
    </w:p>
    <w:p w14:paraId="1AA2067B">
      <w:pPr>
        <w:pStyle w:val="2"/>
        <w:rPr>
          <w:rFonts w:hint="eastAsia" w:ascii="仿宋" w:hAnsi="仿宋" w:eastAsia="仿宋" w:cs="仿宋"/>
          <w:b/>
          <w:bCs/>
          <w:sz w:val="21"/>
          <w:szCs w:val="21"/>
        </w:rPr>
      </w:pPr>
    </w:p>
    <w:p w14:paraId="0BEC2BF5">
      <w:pPr>
        <w:pStyle w:val="2"/>
        <w:rPr>
          <w:rFonts w:hint="eastAsia" w:ascii="仿宋" w:hAnsi="仿宋" w:eastAsia="仿宋" w:cs="仿宋"/>
          <w:b/>
          <w:bCs/>
          <w:sz w:val="21"/>
          <w:szCs w:val="21"/>
        </w:rPr>
      </w:pPr>
    </w:p>
    <w:p w14:paraId="7D5B03EC">
      <w:pPr>
        <w:pStyle w:val="2"/>
        <w:rPr>
          <w:rFonts w:hint="eastAsia" w:ascii="仿宋" w:hAnsi="仿宋" w:eastAsia="仿宋" w:cs="仿宋"/>
          <w:b/>
          <w:bCs/>
          <w:sz w:val="21"/>
          <w:szCs w:val="21"/>
        </w:rPr>
      </w:pPr>
    </w:p>
    <w:p w14:paraId="14150A28">
      <w:pPr>
        <w:pStyle w:val="2"/>
        <w:rPr>
          <w:rFonts w:hint="eastAsia" w:ascii="仿宋" w:hAnsi="仿宋" w:eastAsia="仿宋" w:cs="仿宋"/>
          <w:b/>
          <w:bCs/>
          <w:sz w:val="21"/>
          <w:szCs w:val="21"/>
        </w:rPr>
      </w:pPr>
    </w:p>
    <w:p w14:paraId="306FBF58">
      <w:pPr>
        <w:pStyle w:val="2"/>
        <w:rPr>
          <w:rFonts w:hint="eastAsia" w:ascii="仿宋" w:hAnsi="仿宋" w:eastAsia="仿宋" w:cs="仿宋"/>
          <w:b/>
          <w:bCs/>
          <w:sz w:val="21"/>
          <w:szCs w:val="21"/>
        </w:rPr>
      </w:pPr>
    </w:p>
    <w:p w14:paraId="79209BFB">
      <w:pPr>
        <w:pStyle w:val="2"/>
        <w:rPr>
          <w:rFonts w:hint="eastAsia" w:ascii="仿宋" w:hAnsi="仿宋" w:eastAsia="仿宋" w:cs="仿宋"/>
          <w:b/>
          <w:bCs/>
          <w:sz w:val="21"/>
          <w:szCs w:val="21"/>
        </w:rPr>
      </w:pPr>
    </w:p>
    <w:p w14:paraId="6238F0B6">
      <w:pPr>
        <w:pStyle w:val="2"/>
        <w:rPr>
          <w:rFonts w:hint="eastAsia" w:ascii="仿宋" w:hAnsi="仿宋" w:eastAsia="仿宋" w:cs="仿宋"/>
          <w:b/>
          <w:bCs/>
          <w:sz w:val="21"/>
          <w:szCs w:val="21"/>
        </w:rPr>
      </w:pPr>
    </w:p>
    <w:p w14:paraId="17242CB0">
      <w:pPr>
        <w:pStyle w:val="2"/>
        <w:rPr>
          <w:rFonts w:hint="eastAsia" w:ascii="仿宋" w:hAnsi="仿宋" w:eastAsia="仿宋" w:cs="仿宋"/>
          <w:b/>
          <w:bCs/>
          <w:sz w:val="21"/>
          <w:szCs w:val="21"/>
        </w:rPr>
      </w:pPr>
    </w:p>
    <w:bookmarkEnd w:id="23"/>
    <w:bookmarkEnd w:id="24"/>
    <w:bookmarkEnd w:id="25"/>
    <w:bookmarkEnd w:id="26"/>
    <w:p w14:paraId="2B1F3E10">
      <w:pPr>
        <w:jc w:val="both"/>
        <w:rPr>
          <w:rFonts w:hint="eastAsia" w:ascii="仿宋" w:hAnsi="仿宋" w:eastAsia="仿宋" w:cs="仿宋"/>
          <w:sz w:val="44"/>
          <w:szCs w:val="44"/>
          <w:u w:val="single"/>
        </w:rPr>
      </w:pPr>
      <w:bookmarkStart w:id="27" w:name="_Toc13843"/>
    </w:p>
    <w:p w14:paraId="7EB07385">
      <w:pPr>
        <w:jc w:val="right"/>
        <w:rPr>
          <w:rFonts w:hint="eastAsia" w:ascii="仿宋" w:hAnsi="仿宋" w:eastAsia="仿宋" w:cs="仿宋"/>
          <w:sz w:val="44"/>
          <w:szCs w:val="44"/>
          <w:u w:val="single"/>
        </w:rPr>
      </w:pPr>
    </w:p>
    <w:p w14:paraId="652ADA2A">
      <w:pPr>
        <w:jc w:val="right"/>
        <w:rPr>
          <w:rFonts w:hint="eastAsia" w:ascii="仿宋" w:hAnsi="仿宋" w:eastAsia="仿宋" w:cs="仿宋"/>
          <w:sz w:val="44"/>
          <w:szCs w:val="44"/>
          <w:u w:val="single"/>
        </w:rPr>
      </w:pPr>
      <w:r>
        <w:rPr>
          <w:rFonts w:hint="eastAsia" w:ascii="仿宋" w:hAnsi="仿宋" w:eastAsia="仿宋" w:cs="仿宋"/>
          <w:sz w:val="44"/>
          <w:szCs w:val="44"/>
          <w:u w:val="single"/>
        </w:rPr>
        <w:t>（□正本 □副本）</w:t>
      </w:r>
    </w:p>
    <w:p w14:paraId="661C9D93">
      <w:pPr>
        <w:jc w:val="center"/>
        <w:rPr>
          <w:rFonts w:hint="eastAsia" w:ascii="仿宋" w:hAnsi="仿宋" w:eastAsia="仿宋" w:cs="仿宋"/>
          <w:sz w:val="44"/>
          <w:szCs w:val="44"/>
          <w:u w:val="single"/>
        </w:rPr>
      </w:pPr>
    </w:p>
    <w:p w14:paraId="3F4139A5">
      <w:pPr>
        <w:jc w:val="center"/>
        <w:rPr>
          <w:rFonts w:hint="eastAsia" w:ascii="仿宋" w:hAnsi="仿宋" w:eastAsia="仿宋" w:cs="仿宋"/>
          <w:sz w:val="44"/>
          <w:szCs w:val="44"/>
          <w:u w:val="single"/>
        </w:rPr>
      </w:pPr>
    </w:p>
    <w:p w14:paraId="4847D41D">
      <w:pPr>
        <w:jc w:val="center"/>
        <w:rPr>
          <w:rFonts w:hint="eastAsia" w:ascii="仿宋" w:hAnsi="仿宋" w:eastAsia="仿宋" w:cs="仿宋"/>
          <w:sz w:val="44"/>
          <w:szCs w:val="44"/>
          <w:u w:val="single"/>
        </w:rPr>
      </w:pPr>
      <w:r>
        <w:rPr>
          <w:rFonts w:hint="eastAsia" w:ascii="仿宋" w:hAnsi="仿宋" w:eastAsia="仿宋" w:cs="仿宋"/>
          <w:sz w:val="44"/>
          <w:szCs w:val="44"/>
          <w:u w:val="single"/>
        </w:rPr>
        <w:t>（项目名称全称）</w:t>
      </w:r>
    </w:p>
    <w:p w14:paraId="129CD841">
      <w:pPr>
        <w:jc w:val="center"/>
        <w:rPr>
          <w:rFonts w:hint="eastAsia" w:ascii="仿宋" w:hAnsi="仿宋" w:eastAsia="仿宋" w:cs="仿宋"/>
          <w:sz w:val="44"/>
          <w:szCs w:val="44"/>
        </w:rPr>
      </w:pPr>
      <w:r>
        <w:rPr>
          <w:rFonts w:hint="eastAsia" w:ascii="仿宋" w:hAnsi="仿宋" w:eastAsia="仿宋" w:cs="仿宋"/>
          <w:sz w:val="44"/>
          <w:szCs w:val="44"/>
        </w:rPr>
        <w:t>投标文件</w:t>
      </w:r>
    </w:p>
    <w:p w14:paraId="0EBF6E35">
      <w:pPr>
        <w:rPr>
          <w:rFonts w:hint="eastAsia" w:ascii="仿宋" w:hAnsi="仿宋" w:eastAsia="仿宋" w:cs="仿宋"/>
        </w:rPr>
      </w:pPr>
    </w:p>
    <w:p w14:paraId="46EF8FDE">
      <w:pPr>
        <w:pStyle w:val="64"/>
        <w:ind w:firstLine="480"/>
        <w:rPr>
          <w:rFonts w:hint="eastAsia" w:ascii="仿宋" w:hAnsi="仿宋" w:eastAsia="仿宋" w:cs="仿宋"/>
        </w:rPr>
      </w:pPr>
    </w:p>
    <w:p w14:paraId="6DD2168A">
      <w:pPr>
        <w:tabs>
          <w:tab w:val="left" w:pos="426"/>
        </w:tabs>
        <w:rPr>
          <w:rFonts w:hint="eastAsia" w:ascii="仿宋" w:hAnsi="仿宋" w:eastAsia="仿宋" w:cs="仿宋"/>
        </w:rPr>
      </w:pPr>
    </w:p>
    <w:p w14:paraId="5D553BF2">
      <w:pPr>
        <w:tabs>
          <w:tab w:val="left" w:pos="426"/>
        </w:tabs>
        <w:ind w:firstLine="960" w:firstLineChars="300"/>
        <w:rPr>
          <w:rFonts w:hint="eastAsia" w:ascii="仿宋" w:hAnsi="仿宋" w:eastAsia="仿宋" w:cs="仿宋"/>
          <w:sz w:val="32"/>
          <w:szCs w:val="32"/>
        </w:rPr>
      </w:pPr>
    </w:p>
    <w:p w14:paraId="312E79F6">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项目编号：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2FDB6B7E">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24"/>
          <w:u w:val="single"/>
        </w:rPr>
      </w:pPr>
      <w:r>
        <w:rPr>
          <w:rFonts w:hint="eastAsia" w:ascii="仿宋" w:hAnsi="仿宋" w:eastAsia="仿宋" w:cs="仿宋"/>
          <w:sz w:val="32"/>
          <w:szCs w:val="32"/>
        </w:rPr>
        <w:t>项目名称：</w:t>
      </w:r>
      <w:r>
        <w:rPr>
          <w:rFonts w:hint="eastAsia" w:ascii="仿宋" w:hAnsi="仿宋" w:eastAsia="仿宋" w:cs="仿宋"/>
          <w:sz w:val="24"/>
          <w:u w:val="single"/>
        </w:rPr>
        <w:t xml:space="preserve">                                        </w:t>
      </w:r>
    </w:p>
    <w:p w14:paraId="07C7E72A">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投标单位名称（公章）：</w:t>
      </w:r>
      <w:r>
        <w:rPr>
          <w:rFonts w:hint="eastAsia" w:ascii="仿宋" w:hAnsi="仿宋" w:eastAsia="仿宋" w:cs="仿宋"/>
          <w:sz w:val="32"/>
          <w:szCs w:val="32"/>
          <w:u w:val="single"/>
        </w:rPr>
        <w:t xml:space="preserve">                    </w:t>
      </w:r>
    </w:p>
    <w:p w14:paraId="2CF02A5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投标单位地址：</w:t>
      </w:r>
      <w:r>
        <w:rPr>
          <w:rFonts w:hint="eastAsia" w:ascii="仿宋" w:hAnsi="仿宋" w:eastAsia="仿宋" w:cs="仿宋"/>
          <w:sz w:val="32"/>
          <w:szCs w:val="32"/>
          <w:u w:val="single"/>
        </w:rPr>
        <w:t xml:space="preserve">                           </w:t>
      </w:r>
    </w:p>
    <w:p w14:paraId="014E6742">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45D4D58E">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744EAC2C">
      <w:pPr>
        <w:tabs>
          <w:tab w:val="left" w:pos="426"/>
        </w:tabs>
        <w:rPr>
          <w:rFonts w:hint="eastAsia" w:ascii="仿宋" w:hAnsi="仿宋" w:eastAsia="仿宋" w:cs="仿宋"/>
          <w:szCs w:val="21"/>
        </w:rPr>
      </w:pPr>
    </w:p>
    <w:p w14:paraId="023D830D">
      <w:pPr>
        <w:pStyle w:val="16"/>
        <w:tabs>
          <w:tab w:val="left" w:pos="426"/>
        </w:tabs>
        <w:ind w:firstLine="960" w:firstLineChars="300"/>
        <w:rPr>
          <w:rFonts w:hint="eastAsia" w:ascii="仿宋" w:hAnsi="仿宋" w:eastAsia="仿宋" w:cs="仿宋"/>
        </w:rPr>
      </w:pPr>
      <w:r>
        <w:rPr>
          <w:rFonts w:hint="eastAsia" w:ascii="仿宋" w:hAnsi="仿宋" w:eastAsia="仿宋" w:cs="仿宋"/>
          <w:sz w:val="32"/>
          <w:szCs w:val="32"/>
        </w:rPr>
        <w:t>时    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rPr>
        <w:t xml:space="preserve">   </w:t>
      </w:r>
    </w:p>
    <w:p w14:paraId="3F3D81DA">
      <w:pPr>
        <w:pStyle w:val="16"/>
        <w:tabs>
          <w:tab w:val="left" w:pos="426"/>
        </w:tabs>
        <w:ind w:firstLine="630" w:firstLineChars="300"/>
        <w:rPr>
          <w:rFonts w:hint="eastAsia" w:ascii="仿宋" w:hAnsi="仿宋" w:eastAsia="仿宋" w:cs="仿宋"/>
        </w:rPr>
      </w:pPr>
    </w:p>
    <w:p w14:paraId="33DA5FE8">
      <w:pPr>
        <w:pStyle w:val="16"/>
        <w:tabs>
          <w:tab w:val="left" w:pos="426"/>
        </w:tabs>
        <w:ind w:firstLine="630" w:firstLineChars="300"/>
        <w:rPr>
          <w:rFonts w:hint="eastAsia" w:ascii="仿宋" w:hAnsi="仿宋" w:eastAsia="仿宋" w:cs="仿宋"/>
        </w:rPr>
      </w:pPr>
    </w:p>
    <w:p w14:paraId="0C5337F1">
      <w:pPr>
        <w:pStyle w:val="16"/>
        <w:tabs>
          <w:tab w:val="left" w:pos="426"/>
        </w:tabs>
        <w:ind w:firstLine="630" w:firstLineChars="300"/>
        <w:rPr>
          <w:rFonts w:hint="eastAsia" w:ascii="仿宋" w:hAnsi="仿宋" w:eastAsia="仿宋" w:cs="仿宋"/>
        </w:rPr>
      </w:pPr>
    </w:p>
    <w:p w14:paraId="769CA9BC">
      <w:pPr>
        <w:spacing w:line="420" w:lineRule="exact"/>
        <w:outlineLvl w:val="3"/>
        <w:rPr>
          <w:rFonts w:hint="eastAsia" w:ascii="仿宋" w:hAnsi="仿宋" w:eastAsia="仿宋" w:cs="仿宋"/>
          <w:b/>
          <w:bCs/>
          <w:sz w:val="21"/>
          <w:szCs w:val="21"/>
          <w:lang w:val="en-US" w:eastAsia="zh-CN"/>
        </w:rPr>
      </w:pPr>
    </w:p>
    <w:p w14:paraId="18DC0092">
      <w:pPr>
        <w:spacing w:line="420" w:lineRule="exact"/>
        <w:outlineLvl w:val="3"/>
        <w:rPr>
          <w:rFonts w:hint="eastAsia" w:ascii="仿宋" w:hAnsi="仿宋" w:eastAsia="仿宋" w:cs="仿宋"/>
          <w:b/>
          <w:bCs/>
          <w:sz w:val="21"/>
          <w:szCs w:val="21"/>
          <w:lang w:val="en-US" w:eastAsia="zh-CN"/>
        </w:rPr>
      </w:pPr>
    </w:p>
    <w:p w14:paraId="6A22B128">
      <w:pPr>
        <w:pStyle w:val="2"/>
        <w:rPr>
          <w:rFonts w:hint="eastAsia" w:ascii="仿宋" w:hAnsi="仿宋" w:eastAsia="仿宋" w:cs="仿宋"/>
          <w:b/>
          <w:bCs/>
          <w:sz w:val="21"/>
          <w:szCs w:val="21"/>
          <w:lang w:val="en-US" w:eastAsia="zh-CN"/>
        </w:rPr>
      </w:pPr>
    </w:p>
    <w:p w14:paraId="1FD890E9">
      <w:pPr>
        <w:pStyle w:val="2"/>
        <w:rPr>
          <w:rFonts w:hint="eastAsia" w:ascii="仿宋" w:hAnsi="仿宋" w:eastAsia="仿宋" w:cs="仿宋"/>
          <w:b/>
          <w:bCs/>
          <w:sz w:val="21"/>
          <w:szCs w:val="21"/>
          <w:lang w:val="en-US" w:eastAsia="zh-CN"/>
        </w:rPr>
      </w:pPr>
    </w:p>
    <w:p w14:paraId="0A177579">
      <w:pPr>
        <w:pStyle w:val="2"/>
        <w:rPr>
          <w:rFonts w:hint="eastAsia" w:ascii="仿宋" w:hAnsi="仿宋" w:eastAsia="仿宋" w:cs="仿宋"/>
          <w:b/>
          <w:bCs/>
          <w:sz w:val="21"/>
          <w:szCs w:val="21"/>
          <w:lang w:val="en-US" w:eastAsia="zh-CN"/>
        </w:rPr>
      </w:pPr>
    </w:p>
    <w:p w14:paraId="5E830EFB">
      <w:pPr>
        <w:spacing w:line="420" w:lineRule="exact"/>
        <w:outlineLvl w:val="3"/>
        <w:rPr>
          <w:rFonts w:hint="eastAsia" w:ascii="仿宋" w:hAnsi="仿宋" w:eastAsia="仿宋" w:cs="仿宋"/>
          <w:b/>
          <w:bCs/>
          <w:sz w:val="24"/>
          <w:szCs w:val="24"/>
          <w:lang w:val="en-US" w:eastAsia="zh-CN"/>
        </w:rPr>
      </w:pPr>
    </w:p>
    <w:p w14:paraId="660B632B">
      <w:pPr>
        <w:spacing w:line="420" w:lineRule="exac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二、目录指引</w:t>
      </w:r>
    </w:p>
    <w:p w14:paraId="049B3538">
      <w:pPr>
        <w:rPr>
          <w:rFonts w:hint="eastAsia" w:ascii="仿宋" w:hAnsi="仿宋" w:eastAsia="仿宋" w:cs="仿宋"/>
          <w:b/>
          <w:bCs/>
          <w:color w:val="FF0000"/>
        </w:rPr>
      </w:pPr>
      <w:r>
        <w:rPr>
          <w:rFonts w:hint="eastAsia" w:ascii="仿宋" w:hAnsi="仿宋" w:eastAsia="仿宋" w:cs="仿宋"/>
          <w:b w:val="0"/>
          <w:bCs w:val="0"/>
          <w:color w:val="FF0000"/>
          <w:lang w:eastAsia="zh-CN"/>
        </w:rPr>
        <w:t>（</w:t>
      </w:r>
      <w:r>
        <w:rPr>
          <w:rFonts w:hint="eastAsia" w:ascii="仿宋" w:hAnsi="仿宋" w:eastAsia="仿宋" w:cs="仿宋"/>
          <w:b w:val="0"/>
          <w:bCs w:val="0"/>
          <w:color w:val="FF0000"/>
        </w:rPr>
        <w:t>按照</w:t>
      </w:r>
      <w:r>
        <w:rPr>
          <w:rFonts w:hint="eastAsia" w:ascii="仿宋" w:hAnsi="仿宋" w:eastAsia="仿宋" w:cs="仿宋"/>
          <w:b w:val="0"/>
          <w:bCs w:val="0"/>
          <w:color w:val="FF0000"/>
          <w:lang w:eastAsia="zh-CN"/>
        </w:rPr>
        <w:t>招标</w:t>
      </w:r>
      <w:r>
        <w:rPr>
          <w:rFonts w:hint="eastAsia" w:ascii="仿宋" w:hAnsi="仿宋" w:eastAsia="仿宋" w:cs="仿宋"/>
          <w:b w:val="0"/>
          <w:bCs w:val="0"/>
          <w:color w:val="FF0000"/>
        </w:rPr>
        <w:t>文件相应内容，请标明各部分内容的页码。</w:t>
      </w:r>
      <w:r>
        <w:rPr>
          <w:rFonts w:hint="eastAsia" w:ascii="仿宋" w:hAnsi="仿宋" w:eastAsia="仿宋" w:cs="仿宋"/>
          <w:b w:val="0"/>
          <w:bCs w:val="0"/>
          <w:color w:val="FF0000"/>
          <w:lang w:eastAsia="zh-CN"/>
        </w:rPr>
        <w:t>）</w:t>
      </w:r>
    </w:p>
    <w:p w14:paraId="7D52CC8D">
      <w:pPr>
        <w:spacing w:line="420" w:lineRule="exact"/>
        <w:outlineLvl w:val="3"/>
        <w:rPr>
          <w:rFonts w:hint="eastAsia" w:ascii="仿宋" w:hAnsi="仿宋" w:eastAsia="仿宋" w:cs="仿宋"/>
          <w:b/>
          <w:bCs/>
          <w:sz w:val="21"/>
          <w:szCs w:val="21"/>
          <w:lang w:val="en-US" w:eastAsia="zh-CN"/>
        </w:rPr>
      </w:pPr>
    </w:p>
    <w:p w14:paraId="71E1B21B">
      <w:pPr>
        <w:spacing w:line="420" w:lineRule="exact"/>
        <w:outlineLvl w:val="3"/>
        <w:rPr>
          <w:rFonts w:hint="eastAsia" w:ascii="仿宋" w:hAnsi="仿宋" w:eastAsia="仿宋" w:cs="仿宋"/>
          <w:b/>
          <w:bCs/>
          <w:sz w:val="21"/>
          <w:szCs w:val="21"/>
          <w:lang w:val="en-US" w:eastAsia="zh-CN"/>
        </w:rPr>
      </w:pPr>
    </w:p>
    <w:p w14:paraId="0575DCC1">
      <w:pPr>
        <w:spacing w:line="420" w:lineRule="exact"/>
        <w:outlineLvl w:val="3"/>
        <w:rPr>
          <w:rFonts w:hint="eastAsia" w:ascii="仿宋" w:hAnsi="仿宋" w:eastAsia="仿宋" w:cs="仿宋"/>
          <w:b/>
          <w:bCs/>
          <w:sz w:val="21"/>
          <w:szCs w:val="21"/>
          <w:lang w:val="en-US" w:eastAsia="zh-CN"/>
        </w:rPr>
      </w:pPr>
    </w:p>
    <w:p w14:paraId="77DA1B26">
      <w:pPr>
        <w:spacing w:line="420" w:lineRule="exact"/>
        <w:outlineLvl w:val="3"/>
        <w:rPr>
          <w:rFonts w:hint="eastAsia" w:ascii="仿宋" w:hAnsi="仿宋" w:eastAsia="仿宋" w:cs="仿宋"/>
          <w:b/>
          <w:bCs/>
          <w:sz w:val="21"/>
          <w:szCs w:val="21"/>
          <w:lang w:val="en-US" w:eastAsia="zh-CN"/>
        </w:rPr>
      </w:pPr>
    </w:p>
    <w:p w14:paraId="2169449B">
      <w:pPr>
        <w:spacing w:line="420" w:lineRule="exact"/>
        <w:outlineLvl w:val="3"/>
        <w:rPr>
          <w:rFonts w:hint="eastAsia" w:ascii="仿宋" w:hAnsi="仿宋" w:eastAsia="仿宋" w:cs="仿宋"/>
          <w:b/>
          <w:bCs/>
          <w:sz w:val="21"/>
          <w:szCs w:val="21"/>
          <w:lang w:val="en-US" w:eastAsia="zh-CN"/>
        </w:rPr>
      </w:pPr>
    </w:p>
    <w:p w14:paraId="7EA76D18">
      <w:pPr>
        <w:spacing w:line="420" w:lineRule="exact"/>
        <w:outlineLvl w:val="3"/>
        <w:rPr>
          <w:rFonts w:hint="eastAsia" w:ascii="仿宋" w:hAnsi="仿宋" w:eastAsia="仿宋" w:cs="仿宋"/>
          <w:b/>
          <w:bCs/>
          <w:sz w:val="21"/>
          <w:szCs w:val="21"/>
          <w:lang w:val="en-US" w:eastAsia="zh-CN"/>
        </w:rPr>
      </w:pPr>
    </w:p>
    <w:p w14:paraId="7F6C805B">
      <w:pPr>
        <w:spacing w:line="420" w:lineRule="exact"/>
        <w:outlineLvl w:val="3"/>
        <w:rPr>
          <w:rFonts w:hint="eastAsia" w:ascii="仿宋" w:hAnsi="仿宋" w:eastAsia="仿宋" w:cs="仿宋"/>
          <w:b/>
          <w:bCs/>
          <w:sz w:val="21"/>
          <w:szCs w:val="21"/>
          <w:lang w:val="en-US" w:eastAsia="zh-CN"/>
        </w:rPr>
      </w:pPr>
    </w:p>
    <w:p w14:paraId="65DF0D64">
      <w:pPr>
        <w:spacing w:line="420" w:lineRule="exact"/>
        <w:outlineLvl w:val="3"/>
        <w:rPr>
          <w:rFonts w:hint="eastAsia" w:ascii="仿宋" w:hAnsi="仿宋" w:eastAsia="仿宋" w:cs="仿宋"/>
          <w:b/>
          <w:bCs/>
          <w:sz w:val="21"/>
          <w:szCs w:val="21"/>
          <w:lang w:val="en-US" w:eastAsia="zh-CN"/>
        </w:rPr>
      </w:pPr>
    </w:p>
    <w:p w14:paraId="1AA0B596">
      <w:pPr>
        <w:spacing w:line="420" w:lineRule="exact"/>
        <w:outlineLvl w:val="3"/>
        <w:rPr>
          <w:rFonts w:hint="eastAsia" w:ascii="仿宋" w:hAnsi="仿宋" w:eastAsia="仿宋" w:cs="仿宋"/>
          <w:b/>
          <w:bCs/>
          <w:sz w:val="21"/>
          <w:szCs w:val="21"/>
          <w:lang w:val="en-US" w:eastAsia="zh-CN"/>
        </w:rPr>
      </w:pPr>
    </w:p>
    <w:p w14:paraId="621D5D50">
      <w:pPr>
        <w:spacing w:line="420" w:lineRule="exact"/>
        <w:outlineLvl w:val="3"/>
        <w:rPr>
          <w:rFonts w:hint="eastAsia" w:ascii="仿宋" w:hAnsi="仿宋" w:eastAsia="仿宋" w:cs="仿宋"/>
          <w:b/>
          <w:bCs/>
          <w:sz w:val="21"/>
          <w:szCs w:val="21"/>
          <w:lang w:val="en-US" w:eastAsia="zh-CN"/>
        </w:rPr>
      </w:pPr>
    </w:p>
    <w:p w14:paraId="3505B332">
      <w:pPr>
        <w:spacing w:line="420" w:lineRule="exact"/>
        <w:outlineLvl w:val="3"/>
        <w:rPr>
          <w:rFonts w:hint="eastAsia" w:ascii="仿宋" w:hAnsi="仿宋" w:eastAsia="仿宋" w:cs="仿宋"/>
          <w:b/>
          <w:bCs/>
          <w:sz w:val="21"/>
          <w:szCs w:val="21"/>
          <w:lang w:val="en-US" w:eastAsia="zh-CN"/>
        </w:rPr>
      </w:pPr>
    </w:p>
    <w:p w14:paraId="0BCF0942">
      <w:pPr>
        <w:spacing w:line="420" w:lineRule="exact"/>
        <w:outlineLvl w:val="3"/>
        <w:rPr>
          <w:rFonts w:hint="eastAsia" w:ascii="仿宋" w:hAnsi="仿宋" w:eastAsia="仿宋" w:cs="仿宋"/>
          <w:b/>
          <w:bCs/>
          <w:sz w:val="21"/>
          <w:szCs w:val="21"/>
          <w:lang w:val="en-US" w:eastAsia="zh-CN"/>
        </w:rPr>
      </w:pPr>
    </w:p>
    <w:p w14:paraId="24FEA3A2">
      <w:pPr>
        <w:spacing w:line="420" w:lineRule="exact"/>
        <w:outlineLvl w:val="3"/>
        <w:rPr>
          <w:rFonts w:hint="eastAsia" w:ascii="仿宋" w:hAnsi="仿宋" w:eastAsia="仿宋" w:cs="仿宋"/>
          <w:b/>
          <w:bCs/>
          <w:sz w:val="21"/>
          <w:szCs w:val="21"/>
          <w:lang w:val="en-US" w:eastAsia="zh-CN"/>
        </w:rPr>
      </w:pPr>
    </w:p>
    <w:p w14:paraId="583E6394">
      <w:pPr>
        <w:spacing w:line="420" w:lineRule="exact"/>
        <w:outlineLvl w:val="3"/>
        <w:rPr>
          <w:rFonts w:hint="eastAsia" w:ascii="仿宋" w:hAnsi="仿宋" w:eastAsia="仿宋" w:cs="仿宋"/>
          <w:b/>
          <w:bCs/>
          <w:sz w:val="21"/>
          <w:szCs w:val="21"/>
          <w:lang w:val="en-US" w:eastAsia="zh-CN"/>
        </w:rPr>
      </w:pPr>
    </w:p>
    <w:p w14:paraId="0C74C3A5">
      <w:pPr>
        <w:spacing w:line="420" w:lineRule="exact"/>
        <w:outlineLvl w:val="3"/>
        <w:rPr>
          <w:rFonts w:hint="eastAsia" w:ascii="仿宋" w:hAnsi="仿宋" w:eastAsia="仿宋" w:cs="仿宋"/>
          <w:b/>
          <w:bCs/>
          <w:sz w:val="21"/>
          <w:szCs w:val="21"/>
          <w:lang w:val="en-US" w:eastAsia="zh-CN"/>
        </w:rPr>
      </w:pPr>
    </w:p>
    <w:p w14:paraId="3135A283">
      <w:pPr>
        <w:spacing w:line="420" w:lineRule="exact"/>
        <w:outlineLvl w:val="3"/>
        <w:rPr>
          <w:rFonts w:hint="eastAsia" w:ascii="仿宋" w:hAnsi="仿宋" w:eastAsia="仿宋" w:cs="仿宋"/>
          <w:b/>
          <w:bCs/>
          <w:sz w:val="21"/>
          <w:szCs w:val="21"/>
          <w:lang w:val="en-US" w:eastAsia="zh-CN"/>
        </w:rPr>
      </w:pPr>
    </w:p>
    <w:p w14:paraId="2C7D5C90">
      <w:pPr>
        <w:spacing w:line="420" w:lineRule="exact"/>
        <w:outlineLvl w:val="3"/>
        <w:rPr>
          <w:rFonts w:hint="eastAsia" w:ascii="仿宋" w:hAnsi="仿宋" w:eastAsia="仿宋" w:cs="仿宋"/>
          <w:b/>
          <w:bCs/>
          <w:sz w:val="21"/>
          <w:szCs w:val="21"/>
          <w:lang w:val="en-US" w:eastAsia="zh-CN"/>
        </w:rPr>
      </w:pPr>
    </w:p>
    <w:p w14:paraId="60725708">
      <w:pPr>
        <w:spacing w:line="420" w:lineRule="exact"/>
        <w:outlineLvl w:val="3"/>
        <w:rPr>
          <w:rFonts w:hint="eastAsia" w:ascii="仿宋" w:hAnsi="仿宋" w:eastAsia="仿宋" w:cs="仿宋"/>
          <w:b/>
          <w:bCs/>
          <w:sz w:val="21"/>
          <w:szCs w:val="21"/>
          <w:lang w:val="en-US" w:eastAsia="zh-CN"/>
        </w:rPr>
      </w:pPr>
    </w:p>
    <w:p w14:paraId="2183D9D4">
      <w:pPr>
        <w:spacing w:line="420" w:lineRule="exact"/>
        <w:outlineLvl w:val="3"/>
        <w:rPr>
          <w:rFonts w:hint="eastAsia" w:ascii="仿宋" w:hAnsi="仿宋" w:eastAsia="仿宋" w:cs="仿宋"/>
          <w:b/>
          <w:bCs/>
          <w:sz w:val="21"/>
          <w:szCs w:val="21"/>
          <w:lang w:val="en-US" w:eastAsia="zh-CN"/>
        </w:rPr>
      </w:pPr>
    </w:p>
    <w:p w14:paraId="611EBE96">
      <w:pPr>
        <w:spacing w:line="420" w:lineRule="exact"/>
        <w:outlineLvl w:val="3"/>
        <w:rPr>
          <w:rFonts w:hint="eastAsia" w:ascii="仿宋" w:hAnsi="仿宋" w:eastAsia="仿宋" w:cs="仿宋"/>
          <w:b/>
          <w:bCs/>
          <w:sz w:val="21"/>
          <w:szCs w:val="21"/>
          <w:lang w:val="en-US" w:eastAsia="zh-CN"/>
        </w:rPr>
      </w:pPr>
    </w:p>
    <w:p w14:paraId="0E7DB823">
      <w:pPr>
        <w:spacing w:line="420" w:lineRule="exact"/>
        <w:outlineLvl w:val="3"/>
        <w:rPr>
          <w:rFonts w:hint="eastAsia" w:ascii="仿宋" w:hAnsi="仿宋" w:eastAsia="仿宋" w:cs="仿宋"/>
          <w:b/>
          <w:bCs/>
          <w:sz w:val="21"/>
          <w:szCs w:val="21"/>
          <w:lang w:val="en-US" w:eastAsia="zh-CN"/>
        </w:rPr>
      </w:pPr>
    </w:p>
    <w:p w14:paraId="628A991A">
      <w:pPr>
        <w:spacing w:line="420" w:lineRule="exact"/>
        <w:outlineLvl w:val="3"/>
        <w:rPr>
          <w:rFonts w:hint="eastAsia" w:ascii="仿宋" w:hAnsi="仿宋" w:eastAsia="仿宋" w:cs="仿宋"/>
          <w:b/>
          <w:bCs/>
          <w:sz w:val="21"/>
          <w:szCs w:val="21"/>
          <w:lang w:val="en-US" w:eastAsia="zh-CN"/>
        </w:rPr>
      </w:pPr>
    </w:p>
    <w:p w14:paraId="7EA50EA0">
      <w:pPr>
        <w:spacing w:line="420" w:lineRule="exact"/>
        <w:outlineLvl w:val="3"/>
        <w:rPr>
          <w:rFonts w:hint="eastAsia" w:ascii="仿宋" w:hAnsi="仿宋" w:eastAsia="仿宋" w:cs="仿宋"/>
          <w:b/>
          <w:bCs/>
          <w:sz w:val="21"/>
          <w:szCs w:val="21"/>
          <w:lang w:val="en-US" w:eastAsia="zh-CN"/>
        </w:rPr>
      </w:pPr>
    </w:p>
    <w:p w14:paraId="5150EDD1">
      <w:pPr>
        <w:spacing w:line="420" w:lineRule="exact"/>
        <w:outlineLvl w:val="3"/>
        <w:rPr>
          <w:rFonts w:hint="eastAsia" w:ascii="仿宋" w:hAnsi="仿宋" w:eastAsia="仿宋" w:cs="仿宋"/>
          <w:b/>
          <w:bCs/>
          <w:sz w:val="21"/>
          <w:szCs w:val="21"/>
          <w:lang w:val="en-US" w:eastAsia="zh-CN"/>
        </w:rPr>
      </w:pPr>
    </w:p>
    <w:p w14:paraId="11971732">
      <w:pPr>
        <w:spacing w:line="420" w:lineRule="exact"/>
        <w:outlineLvl w:val="3"/>
        <w:rPr>
          <w:rFonts w:hint="eastAsia" w:ascii="仿宋" w:hAnsi="仿宋" w:eastAsia="仿宋" w:cs="仿宋"/>
          <w:b/>
          <w:bCs/>
          <w:sz w:val="21"/>
          <w:szCs w:val="21"/>
          <w:lang w:val="en-US" w:eastAsia="zh-CN"/>
        </w:rPr>
      </w:pPr>
    </w:p>
    <w:p w14:paraId="3280F63C">
      <w:pPr>
        <w:pStyle w:val="4"/>
        <w:rPr>
          <w:rFonts w:hint="eastAsia" w:ascii="仿宋" w:hAnsi="仿宋" w:eastAsia="仿宋" w:cs="仿宋"/>
          <w:b/>
          <w:bCs/>
          <w:sz w:val="21"/>
          <w:szCs w:val="21"/>
          <w:lang w:val="en-US" w:eastAsia="zh-CN"/>
        </w:rPr>
      </w:pPr>
    </w:p>
    <w:p w14:paraId="568F9B4D">
      <w:pPr>
        <w:rPr>
          <w:rFonts w:hint="eastAsia" w:ascii="仿宋" w:hAnsi="仿宋" w:eastAsia="仿宋" w:cs="仿宋"/>
          <w:b/>
          <w:bCs/>
          <w:sz w:val="21"/>
          <w:szCs w:val="21"/>
          <w:lang w:val="en-US" w:eastAsia="zh-CN"/>
        </w:rPr>
      </w:pPr>
    </w:p>
    <w:p w14:paraId="0D0AFAD5">
      <w:pPr>
        <w:pStyle w:val="4"/>
        <w:rPr>
          <w:rFonts w:hint="eastAsia"/>
          <w:lang w:val="en-US" w:eastAsia="zh-CN"/>
        </w:rPr>
      </w:pPr>
    </w:p>
    <w:p w14:paraId="2E7D7691">
      <w:pPr>
        <w:pStyle w:val="2"/>
        <w:rPr>
          <w:rFonts w:hint="eastAsia" w:ascii="仿宋" w:hAnsi="仿宋" w:eastAsia="仿宋" w:cs="仿宋"/>
          <w:b/>
          <w:bCs/>
          <w:sz w:val="21"/>
          <w:szCs w:val="21"/>
          <w:lang w:val="en-US" w:eastAsia="zh-CN"/>
        </w:rPr>
      </w:pPr>
    </w:p>
    <w:bookmarkEnd w:id="27"/>
    <w:p w14:paraId="3AC83460">
      <w:pPr>
        <w:numPr>
          <w:ilvl w:val="0"/>
          <w:numId w:val="1"/>
        </w:numPr>
        <w:spacing w:line="420" w:lineRule="exact"/>
        <w:ind w:left="0" w:leftChars="0" w:firstLine="0" w:firstLineChars="0"/>
        <w:outlineLvl w:val="3"/>
        <w:rPr>
          <w:rFonts w:hint="eastAsia" w:ascii="仿宋" w:hAnsi="仿宋" w:eastAsia="仿宋" w:cs="仿宋"/>
          <w:b/>
          <w:bCs/>
          <w:sz w:val="24"/>
          <w:szCs w:val="24"/>
        </w:rPr>
      </w:pPr>
      <w:r>
        <w:rPr>
          <w:rFonts w:hint="eastAsia" w:ascii="仿宋" w:hAnsi="仿宋" w:eastAsia="仿宋" w:cs="仿宋"/>
          <w:b/>
          <w:bCs/>
          <w:sz w:val="24"/>
          <w:szCs w:val="24"/>
        </w:rPr>
        <w:t>投标函格式</w:t>
      </w:r>
    </w:p>
    <w:p w14:paraId="2B810E38">
      <w:pPr>
        <w:numPr>
          <w:ilvl w:val="0"/>
          <w:numId w:val="0"/>
        </w:numPr>
        <w:spacing w:line="420" w:lineRule="exact"/>
        <w:ind w:leftChars="0"/>
        <w:outlineLvl w:val="3"/>
        <w:rPr>
          <w:rFonts w:hint="eastAsia" w:ascii="仿宋" w:hAnsi="仿宋" w:eastAsia="仿宋" w:cs="仿宋"/>
          <w:b/>
          <w:bCs/>
          <w:sz w:val="24"/>
          <w:szCs w:val="24"/>
        </w:rPr>
      </w:pPr>
    </w:p>
    <w:p w14:paraId="466E51CB">
      <w:pPr>
        <w:spacing w:line="360" w:lineRule="auto"/>
        <w:ind w:left="120" w:leftChars="50" w:firstLine="375" w:firstLineChars="178"/>
        <w:rPr>
          <w:rFonts w:hint="eastAsia" w:ascii="仿宋" w:hAnsi="仿宋" w:eastAsia="仿宋" w:cs="仿宋"/>
          <w:b/>
          <w:bCs/>
          <w:sz w:val="21"/>
          <w:szCs w:val="21"/>
          <w:lang w:val="en-US" w:eastAsia="zh-CN"/>
        </w:rPr>
      </w:pPr>
      <w:r>
        <w:rPr>
          <w:rFonts w:hint="eastAsia" w:ascii="仿宋" w:hAnsi="仿宋" w:eastAsia="仿宋" w:cs="仿宋"/>
          <w:b/>
          <w:bCs/>
          <w:sz w:val="21"/>
          <w:szCs w:val="21"/>
        </w:rPr>
        <w:t>致：</w:t>
      </w:r>
      <w:r>
        <w:rPr>
          <w:rFonts w:hint="eastAsia" w:ascii="仿宋" w:hAnsi="仿宋" w:eastAsia="仿宋" w:cs="仿宋"/>
          <w:b/>
          <w:bCs/>
          <w:sz w:val="21"/>
          <w:szCs w:val="21"/>
          <w:lang w:val="en-US" w:eastAsia="zh-CN"/>
        </w:rPr>
        <w:t>深圳市龙岗区耳鼻咽喉医院</w:t>
      </w:r>
    </w:p>
    <w:p w14:paraId="42332FCF">
      <w:pPr>
        <w:spacing w:line="360" w:lineRule="auto"/>
        <w:ind w:left="120" w:leftChars="50" w:firstLine="373" w:firstLineChars="178"/>
        <w:rPr>
          <w:rFonts w:hint="eastAsia" w:ascii="仿宋" w:hAnsi="仿宋" w:eastAsia="仿宋" w:cs="仿宋"/>
          <w:sz w:val="21"/>
          <w:szCs w:val="21"/>
        </w:rPr>
      </w:pPr>
      <w:r>
        <w:rPr>
          <w:rFonts w:hint="eastAsia" w:ascii="仿宋" w:hAnsi="仿宋" w:eastAsia="仿宋" w:cs="仿宋"/>
          <w:sz w:val="21"/>
          <w:szCs w:val="21"/>
        </w:rPr>
        <w:t>我方确认收到贵方</w:t>
      </w:r>
      <w:r>
        <w:rPr>
          <w:rFonts w:hint="eastAsia" w:ascii="仿宋" w:hAnsi="仿宋" w:eastAsia="仿宋" w:cs="仿宋"/>
          <w:kern w:val="28"/>
          <w:sz w:val="21"/>
          <w:szCs w:val="21"/>
          <w:u w:val="single"/>
        </w:rPr>
        <w:t xml:space="preserve">                   </w:t>
      </w:r>
      <w:r>
        <w:rPr>
          <w:rFonts w:hint="eastAsia" w:ascii="仿宋" w:hAnsi="仿宋" w:eastAsia="仿宋" w:cs="仿宋"/>
          <w:kern w:val="28"/>
          <w:sz w:val="21"/>
          <w:szCs w:val="21"/>
        </w:rPr>
        <w:t>采购</w:t>
      </w:r>
      <w:r>
        <w:rPr>
          <w:rFonts w:hint="eastAsia" w:ascii="仿宋" w:hAnsi="仿宋" w:eastAsia="仿宋" w:cs="仿宋"/>
          <w:sz w:val="21"/>
          <w:szCs w:val="21"/>
        </w:rPr>
        <w:t>货物及相关服务的招标文件（项目编号：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(投标人名称、地址)</w:t>
      </w:r>
      <w:r>
        <w:rPr>
          <w:rFonts w:hint="eastAsia" w:ascii="仿宋" w:hAnsi="仿宋" w:eastAsia="仿宋" w:cs="仿宋"/>
          <w:sz w:val="21"/>
          <w:szCs w:val="21"/>
        </w:rPr>
        <w:t>作为投标人已正式授权</w:t>
      </w:r>
      <w:r>
        <w:rPr>
          <w:rFonts w:hint="eastAsia" w:ascii="仿宋" w:hAnsi="仿宋" w:eastAsia="仿宋" w:cs="仿宋"/>
          <w:sz w:val="21"/>
          <w:szCs w:val="21"/>
          <w:u w:val="single"/>
        </w:rPr>
        <w:t xml:space="preserve"> (被投标人授权代表全名、职务)</w:t>
      </w:r>
      <w:r>
        <w:rPr>
          <w:rFonts w:hint="eastAsia" w:ascii="仿宋" w:hAnsi="仿宋" w:eastAsia="仿宋" w:cs="仿宋"/>
          <w:sz w:val="21"/>
          <w:szCs w:val="21"/>
        </w:rPr>
        <w:t>为我方签名代表，签名代表在此声明并同意：</w:t>
      </w:r>
    </w:p>
    <w:p w14:paraId="1CFE8EFD">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我单位愿意遵守招标文件的各项规定，自愿参加投标，并已清楚招标文件的要求及有关文件规定，并严格按照招标文件的规定履行全部责任和义务。</w:t>
      </w:r>
    </w:p>
    <w:p w14:paraId="5F9F803C">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我们同意本投标文件的投标有效期从提交投标文件的截止之日起</w:t>
      </w:r>
      <w:r>
        <w:rPr>
          <w:rFonts w:hint="eastAsia" w:ascii="仿宋" w:hAnsi="仿宋" w:eastAsia="仿宋" w:cs="仿宋"/>
          <w:b/>
          <w:sz w:val="21"/>
          <w:szCs w:val="21"/>
          <w:highlight w:val="none"/>
          <w:u w:val="single"/>
          <w:lang w:val="en-US" w:eastAsia="zh-CN"/>
        </w:rPr>
        <w:t>90</w:t>
      </w:r>
      <w:r>
        <w:rPr>
          <w:rFonts w:hint="eastAsia" w:ascii="仿宋" w:hAnsi="仿宋" w:eastAsia="仿宋" w:cs="仿宋"/>
          <w:b/>
          <w:sz w:val="21"/>
          <w:szCs w:val="21"/>
        </w:rPr>
        <w:t>日历日内有效，并承诺不予撤销已递交的投标文件。</w:t>
      </w:r>
    </w:p>
    <w:p w14:paraId="1EF39850">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我单位已经详细地阅读并完全明白了全部招标文件及附件，我单位完全理解本招标文件的要求，我单位同意放弃对招标文件提出不明或误解的一切权利。</w:t>
      </w:r>
    </w:p>
    <w:p w14:paraId="039B21D5">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我单位同意提供</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要求的有关投标的一切数据或资料。</w:t>
      </w:r>
    </w:p>
    <w:p w14:paraId="1C4D201B">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我单位理解</w:t>
      </w:r>
      <w:r>
        <w:rPr>
          <w:rFonts w:hint="eastAsia" w:ascii="仿宋" w:hAnsi="仿宋" w:eastAsia="仿宋" w:cs="仿宋"/>
          <w:b/>
          <w:sz w:val="21"/>
          <w:szCs w:val="21"/>
          <w:lang w:eastAsia="zh-TW"/>
        </w:rPr>
        <w:t>采购人</w:t>
      </w:r>
      <w:r>
        <w:rPr>
          <w:rFonts w:hint="eastAsia" w:ascii="仿宋" w:hAnsi="仿宋" w:eastAsia="仿宋" w:cs="仿宋"/>
          <w:b/>
          <w:sz w:val="21"/>
          <w:szCs w:val="21"/>
        </w:rPr>
        <w:t>与</w:t>
      </w:r>
      <w:r>
        <w:rPr>
          <w:rFonts w:hint="eastAsia" w:ascii="仿宋" w:hAnsi="仿宋" w:eastAsia="仿宋" w:cs="仿宋"/>
          <w:b/>
          <w:sz w:val="21"/>
          <w:szCs w:val="21"/>
          <w:lang w:eastAsia="zh-CN"/>
        </w:rPr>
        <w:t>评审委员会</w:t>
      </w:r>
      <w:r>
        <w:rPr>
          <w:rFonts w:hint="eastAsia" w:ascii="仿宋" w:hAnsi="仿宋" w:eastAsia="仿宋" w:cs="仿宋"/>
          <w:b/>
          <w:sz w:val="21"/>
          <w:szCs w:val="21"/>
        </w:rPr>
        <w:t>并无义务必须接受最低报价的投标或其它任何投标，完全</w:t>
      </w:r>
      <w:r>
        <w:rPr>
          <w:rFonts w:hint="eastAsia" w:ascii="仿宋" w:hAnsi="仿宋" w:eastAsia="仿宋" w:cs="仿宋"/>
          <w:b/>
          <w:sz w:val="21"/>
          <w:szCs w:val="21"/>
          <w:lang w:val="en-US" w:eastAsia="zh-CN"/>
        </w:rPr>
        <w:t>采购人</w:t>
      </w:r>
      <w:r>
        <w:rPr>
          <w:rFonts w:hint="eastAsia" w:ascii="仿宋" w:hAnsi="仿宋" w:eastAsia="仿宋" w:cs="仿宋"/>
          <w:b/>
          <w:sz w:val="21"/>
          <w:szCs w:val="21"/>
        </w:rPr>
        <w:t>拒绝迟到的任何投标和最低投标报价不是被授予中标的唯一条件。</w:t>
      </w:r>
    </w:p>
    <w:p w14:paraId="2F981848">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 xml:space="preserve">如果我单位未对招标文件全部要求作出实质性响应，则完全同意并接受按无效投标处理。 </w:t>
      </w:r>
    </w:p>
    <w:p w14:paraId="3118CC93">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5FCE26F">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如果我单位提供的声明或承诺不真实，则完全同意认定为我司提供虚假材料，并同意作相应处理。</w:t>
      </w:r>
    </w:p>
    <w:p w14:paraId="6E3469F1">
      <w:pPr>
        <w:numPr>
          <w:ilvl w:val="0"/>
          <w:numId w:val="2"/>
        </w:numPr>
        <w:tabs>
          <w:tab w:val="clear" w:pos="780"/>
        </w:tabs>
        <w:snapToGrid w:val="0"/>
        <w:spacing w:line="360" w:lineRule="auto"/>
        <w:ind w:left="426"/>
        <w:rPr>
          <w:rFonts w:hint="eastAsia" w:ascii="仿宋" w:hAnsi="仿宋" w:eastAsia="仿宋" w:cs="仿宋"/>
          <w:b/>
          <w:sz w:val="21"/>
          <w:szCs w:val="21"/>
        </w:rPr>
      </w:pPr>
      <w:r>
        <w:rPr>
          <w:rFonts w:hint="eastAsia" w:ascii="仿宋" w:hAnsi="仿宋" w:eastAsia="仿宋" w:cs="仿宋"/>
          <w:b/>
          <w:sz w:val="21"/>
          <w:szCs w:val="21"/>
        </w:rPr>
        <w:t>我单位是依法注册的法人，在法律、财务及运作上完全独立于本项目采购人、用户单位（如有）和采购代理机构。</w:t>
      </w:r>
    </w:p>
    <w:p w14:paraId="10B93DD0">
      <w:pPr>
        <w:numPr>
          <w:ilvl w:val="0"/>
          <w:numId w:val="0"/>
        </w:numPr>
        <w:snapToGrid w:val="0"/>
        <w:spacing w:line="360" w:lineRule="auto"/>
        <w:ind w:left="66" w:leftChars="0"/>
        <w:rPr>
          <w:rFonts w:hint="eastAsia" w:ascii="仿宋" w:hAnsi="仿宋" w:eastAsia="仿宋" w:cs="仿宋"/>
          <w:b/>
          <w:sz w:val="21"/>
          <w:szCs w:val="21"/>
        </w:rPr>
      </w:pPr>
      <w:r>
        <w:rPr>
          <w:rFonts w:hint="eastAsia" w:ascii="仿宋" w:hAnsi="仿宋" w:eastAsia="仿宋" w:cs="仿宋"/>
          <w:b/>
          <w:sz w:val="21"/>
          <w:szCs w:val="21"/>
        </w:rPr>
        <w:t>备注：</w:t>
      </w:r>
    </w:p>
    <w:p w14:paraId="00819DE1">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1、投标函中承诺的投标有效期应当不少于招标文件中载明的投标有效期，否则视为无效投标。</w:t>
      </w:r>
    </w:p>
    <w:p w14:paraId="04BA73BE">
      <w:pPr>
        <w:autoSpaceDE w:val="0"/>
        <w:autoSpaceDN w:val="0"/>
        <w:adjustRightInd w:val="0"/>
        <w:spacing w:line="360" w:lineRule="auto"/>
        <w:rPr>
          <w:rFonts w:hint="eastAsia" w:ascii="仿宋" w:hAnsi="仿宋" w:eastAsia="仿宋" w:cs="仿宋"/>
          <w:b/>
          <w:sz w:val="21"/>
          <w:szCs w:val="21"/>
        </w:rPr>
      </w:pPr>
      <w:r>
        <w:rPr>
          <w:rFonts w:hint="eastAsia" w:ascii="仿宋" w:hAnsi="仿宋" w:eastAsia="仿宋" w:cs="仿宋"/>
          <w:b/>
          <w:sz w:val="21"/>
          <w:szCs w:val="21"/>
        </w:rPr>
        <w:t>2、除投标有效期承诺的时间外，本投标函内容不得擅自删改，否则视为无效投标。</w:t>
      </w:r>
    </w:p>
    <w:p w14:paraId="090FEC1A">
      <w:pPr>
        <w:spacing w:line="360" w:lineRule="auto"/>
        <w:rPr>
          <w:rFonts w:hint="eastAsia" w:ascii="仿宋" w:hAnsi="仿宋" w:eastAsia="仿宋" w:cs="仿宋"/>
          <w:b/>
          <w:bCs/>
          <w:sz w:val="21"/>
          <w:szCs w:val="21"/>
        </w:rPr>
      </w:pPr>
    </w:p>
    <w:p w14:paraId="1C18921A">
      <w:pPr>
        <w:spacing w:line="360" w:lineRule="auto"/>
        <w:ind w:firstLine="1265" w:firstLineChars="600"/>
        <w:rPr>
          <w:rFonts w:hint="eastAsia" w:ascii="仿宋" w:hAnsi="仿宋" w:eastAsia="仿宋" w:cs="仿宋"/>
          <w:b/>
          <w:bCs/>
          <w:sz w:val="21"/>
          <w:szCs w:val="21"/>
        </w:rPr>
      </w:pPr>
    </w:p>
    <w:p w14:paraId="0B1ED179">
      <w:pPr>
        <w:spacing w:line="360" w:lineRule="auto"/>
        <w:ind w:firstLine="2741" w:firstLineChars="1300"/>
        <w:rPr>
          <w:rFonts w:hint="eastAsia" w:ascii="仿宋" w:hAnsi="仿宋" w:eastAsia="仿宋" w:cs="仿宋"/>
          <w:sz w:val="21"/>
          <w:szCs w:val="21"/>
        </w:rPr>
      </w:pPr>
      <w:r>
        <w:rPr>
          <w:rFonts w:hint="eastAsia" w:ascii="仿宋" w:hAnsi="仿宋" w:eastAsia="仿宋" w:cs="仿宋"/>
          <w:b/>
          <w:bCs/>
          <w:sz w:val="21"/>
          <w:szCs w:val="21"/>
        </w:rPr>
        <w:t>投标人单位名称（单位盖公章）：</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4BFCF5A9">
      <w:pPr>
        <w:spacing w:line="360" w:lineRule="auto"/>
        <w:ind w:firstLine="2741" w:firstLineChars="1300"/>
        <w:rPr>
          <w:rFonts w:hint="eastAsia" w:ascii="仿宋" w:hAnsi="仿宋" w:eastAsia="仿宋" w:cs="仿宋"/>
          <w:b/>
          <w:bCs/>
          <w:sz w:val="21"/>
          <w:szCs w:val="21"/>
        </w:rPr>
      </w:pPr>
      <w:r>
        <w:rPr>
          <w:rFonts w:hint="eastAsia" w:ascii="仿宋" w:hAnsi="仿宋" w:eastAsia="仿宋" w:cs="仿宋"/>
          <w:b/>
          <w:bCs/>
          <w:sz w:val="21"/>
          <w:szCs w:val="21"/>
        </w:rPr>
        <w:t>日期：</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年</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月</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日</w:t>
      </w:r>
    </w:p>
    <w:p w14:paraId="29B6EE1B">
      <w:pPr>
        <w:adjustRightInd w:val="0"/>
        <w:snapToGrid w:val="0"/>
        <w:spacing w:line="360" w:lineRule="auto"/>
        <w:rPr>
          <w:rFonts w:hint="eastAsia" w:ascii="仿宋" w:hAnsi="仿宋" w:eastAsia="仿宋" w:cs="仿宋"/>
          <w:b/>
          <w:bCs/>
          <w:sz w:val="21"/>
          <w:szCs w:val="21"/>
        </w:rPr>
        <w:sectPr>
          <w:pgSz w:w="11906" w:h="16838"/>
          <w:pgMar w:top="1440" w:right="1286" w:bottom="1440" w:left="1440" w:header="851" w:footer="992" w:gutter="0"/>
          <w:cols w:space="720" w:num="1"/>
          <w:docGrid w:type="lines" w:linePitch="312" w:charSpace="0"/>
        </w:sectPr>
      </w:pPr>
    </w:p>
    <w:p w14:paraId="76EB97C0">
      <w:pPr>
        <w:numPr>
          <w:ilvl w:val="0"/>
          <w:numId w:val="1"/>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投标及履约承诺函</w:t>
      </w:r>
    </w:p>
    <w:p w14:paraId="6800B41D">
      <w:pPr>
        <w:spacing w:line="360" w:lineRule="auto"/>
        <w:rPr>
          <w:rFonts w:hint="eastAsia" w:ascii="仿宋" w:hAnsi="仿宋" w:eastAsia="仿宋" w:cs="仿宋"/>
          <w:b/>
          <w:bCs/>
          <w:sz w:val="24"/>
          <w:szCs w:val="24"/>
          <w:lang w:val="en-US" w:eastAsia="zh-CN"/>
        </w:rPr>
      </w:pPr>
    </w:p>
    <w:p w14:paraId="7F31C62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致：深圳市龙岗区耳鼻咽喉医院</w:t>
      </w:r>
    </w:p>
    <w:p w14:paraId="3782DD3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我公司承诺：</w:t>
      </w:r>
    </w:p>
    <w:p w14:paraId="0E37621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1.我公司参与本项目所投标（响应）的货物或服务未侵犯知识产权。</w:t>
      </w:r>
    </w:p>
    <w:p w14:paraId="4AFFE06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2.我公司参与本项目采购活动前三年内，在经营活动中没有《中华人民共和国政府采购法实施条例》第十九条规定的重大违法记录。</w:t>
      </w:r>
    </w:p>
    <w:p w14:paraId="5F40F769">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3.我公司参与本项目采购活动时不存在被有关部门禁止参与政府采购活动且在有效期内的情况。</w:t>
      </w:r>
    </w:p>
    <w:p w14:paraId="7E04369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4.我公司具备《中华人民共和国政府采购法》第二十二条第一款规定的六项条件。</w:t>
      </w:r>
    </w:p>
    <w:p w14:paraId="448C088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5.我公司未被列入失信被执行人、重大税收违法案件当事人名单、政府采购严重违法失信行为记录名单。</w:t>
      </w:r>
    </w:p>
    <w:p w14:paraId="4F5B93DC">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70A419A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7650265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220ABB4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07C4821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54CE742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11.我公司承诺不非法转包、分包。</w:t>
      </w:r>
    </w:p>
    <w:p w14:paraId="3ABEFE4F">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359F2E5E">
      <w:pPr>
        <w:spacing w:line="360" w:lineRule="auto"/>
        <w:ind w:left="120" w:leftChars="50" w:firstLine="429" w:firstLineChars="178"/>
        <w:rPr>
          <w:rFonts w:hint="eastAsia" w:ascii="仿宋" w:hAnsi="仿宋" w:eastAsia="仿宋" w:cs="仿宋"/>
          <w:b/>
          <w:bCs/>
          <w:sz w:val="24"/>
          <w:szCs w:val="24"/>
          <w:lang w:val="en-US" w:eastAsia="zh-CN"/>
        </w:rPr>
      </w:pPr>
    </w:p>
    <w:p w14:paraId="0CF61CC1">
      <w:pPr>
        <w:spacing w:line="360" w:lineRule="auto"/>
        <w:ind w:left="120" w:leftChars="50" w:firstLine="429" w:firstLineChars="178"/>
        <w:rPr>
          <w:rFonts w:hint="eastAsia" w:ascii="仿宋" w:hAnsi="仿宋" w:eastAsia="仿宋" w:cs="仿宋"/>
          <w:b/>
          <w:bCs/>
          <w:sz w:val="24"/>
          <w:szCs w:val="24"/>
          <w:lang w:val="en-US" w:eastAsia="zh-CN"/>
        </w:rPr>
      </w:pPr>
    </w:p>
    <w:p w14:paraId="7260762F">
      <w:pPr>
        <w:spacing w:line="360" w:lineRule="auto"/>
        <w:ind w:left="120" w:leftChars="50" w:firstLine="429" w:firstLineChars="178"/>
        <w:rPr>
          <w:rFonts w:hint="eastAsia" w:ascii="仿宋" w:hAnsi="仿宋" w:eastAsia="仿宋" w:cs="仿宋"/>
          <w:b/>
          <w:bCs/>
          <w:sz w:val="24"/>
          <w:szCs w:val="24"/>
          <w:lang w:val="en-US" w:eastAsia="zh-CN"/>
        </w:rPr>
      </w:pPr>
    </w:p>
    <w:p w14:paraId="16CAC170">
      <w:pPr>
        <w:spacing w:line="360" w:lineRule="auto"/>
        <w:ind w:left="120" w:leftChars="50" w:firstLine="4761" w:firstLineChars="19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投标人单位名称（公章）：</w:t>
      </w:r>
    </w:p>
    <w:p w14:paraId="63F0AD71">
      <w:pPr>
        <w:spacing w:line="360" w:lineRule="auto"/>
        <w:ind w:left="120" w:leftChars="50" w:firstLine="4279" w:firstLineChars="17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法定代表人或其授权代表签名：</w:t>
      </w:r>
    </w:p>
    <w:p w14:paraId="52EA4CC0">
      <w:pPr>
        <w:spacing w:line="360" w:lineRule="auto"/>
        <w:ind w:left="120" w:leftChars="50" w:firstLine="4520" w:firstLineChars="1876"/>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日期：      年    月   日 </w:t>
      </w:r>
    </w:p>
    <w:p w14:paraId="478DACB9">
      <w:pPr>
        <w:pStyle w:val="4"/>
        <w:rPr>
          <w:rFonts w:hint="eastAsia" w:ascii="仿宋" w:hAnsi="仿宋" w:eastAsia="仿宋" w:cs="仿宋"/>
          <w:b/>
          <w:bCs/>
          <w:sz w:val="24"/>
          <w:szCs w:val="24"/>
          <w:lang w:val="en-US" w:eastAsia="zh-CN"/>
        </w:rPr>
      </w:pPr>
    </w:p>
    <w:p w14:paraId="5853E2AA">
      <w:pPr>
        <w:rPr>
          <w:rFonts w:hint="eastAsia" w:ascii="仿宋" w:hAnsi="仿宋" w:eastAsia="仿宋" w:cs="仿宋"/>
          <w:b/>
          <w:bCs/>
          <w:sz w:val="24"/>
          <w:szCs w:val="24"/>
          <w:lang w:val="en-US" w:eastAsia="zh-CN"/>
        </w:rPr>
      </w:pPr>
    </w:p>
    <w:p w14:paraId="187DFFDA">
      <w:pPr>
        <w:pStyle w:val="4"/>
        <w:rPr>
          <w:rFonts w:hint="eastAsia"/>
          <w:lang w:val="en-US" w:eastAsia="zh-CN"/>
        </w:rPr>
      </w:pPr>
    </w:p>
    <w:p w14:paraId="7DFCF633">
      <w:pPr>
        <w:numPr>
          <w:ilvl w:val="0"/>
          <w:numId w:val="1"/>
        </w:numPr>
        <w:spacing w:line="360" w:lineRule="auto"/>
        <w:ind w:left="0" w:leftChars="0" w:firstLine="0" w:firstLineChars="0"/>
        <w:rPr>
          <w:rFonts w:hint="eastAsia"/>
          <w:lang w:val="en-US" w:eastAsia="zh-CN"/>
        </w:rPr>
      </w:pPr>
      <w:r>
        <w:rPr>
          <w:rFonts w:hint="eastAsia" w:ascii="仿宋" w:hAnsi="仿宋" w:eastAsia="仿宋" w:cs="仿宋"/>
          <w:b/>
          <w:bCs/>
          <w:sz w:val="24"/>
          <w:szCs w:val="24"/>
          <w:lang w:val="en-US" w:eastAsia="zh-CN"/>
        </w:rPr>
        <w:t xml:space="preserve">采购违法行为风险知悉确认书  </w:t>
      </w:r>
    </w:p>
    <w:p w14:paraId="32D188D9">
      <w:pPr>
        <w:spacing w:line="360" w:lineRule="auto"/>
        <w:rPr>
          <w:rFonts w:hint="eastAsia" w:ascii="仿宋" w:hAnsi="仿宋" w:eastAsia="仿宋" w:cs="仿宋"/>
          <w:b/>
          <w:bCs/>
          <w:sz w:val="24"/>
          <w:szCs w:val="24"/>
          <w:lang w:val="en-US" w:eastAsia="zh-CN"/>
        </w:rPr>
      </w:pPr>
    </w:p>
    <w:p w14:paraId="685C5419">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本公司（单位）已充分知悉以下情形为参与采购活动时的重大风险事项，并承诺已对下述风险提示事项重点排查，做到严谨、诚信、依法依规参与贵院采购活动。</w:t>
      </w:r>
    </w:p>
    <w:p w14:paraId="019816D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一、本公司（单位）已充分知悉“隐瞒真实情况，提供虚假资料”的法定情形，相关情形包括但不限于：</w:t>
      </w:r>
    </w:p>
    <w:p w14:paraId="6930470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（一）通过转让或者租借等方式从其他单位获取资格或者资质证书参加项目采购活动的。</w:t>
      </w:r>
    </w:p>
    <w:p w14:paraId="70E3925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（二）由其他单位或者其他单位负责人在编制的投标文件上加盖印章或者签字的。</w:t>
      </w:r>
    </w:p>
    <w:p w14:paraId="0094D34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（三）项目负责人或者主要技术人员不是本单位人员的。</w:t>
      </w:r>
    </w:p>
    <w:p w14:paraId="57FE5ED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（四）其他隐瞒真实情况、提供虚假资料的行为。</w:t>
      </w:r>
    </w:p>
    <w:p w14:paraId="34B9085E">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二、本公司（单位）已充分知悉“与其他采购参加人串通投标”的法定情形，相关情形包括但不限于：</w:t>
      </w:r>
    </w:p>
    <w:p w14:paraId="627FC93A">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（一）参加本项目供应商之间相互约定给予未中标的供应商利益补偿。</w:t>
      </w:r>
    </w:p>
    <w:p w14:paraId="3B803D0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（二）不同报名供应商的法定代表人、主要经营负责人、项目授权代表人、项目负责人、主要技术人员为同一人、属同一单位或者在同一单位缴纳社会保险。</w:t>
      </w:r>
    </w:p>
    <w:p w14:paraId="59C71DA1">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（三）不同报名供应商的投标文件由同一单位或者同一人编制，或者由同一人分阶段参与编制的。</w:t>
      </w:r>
    </w:p>
    <w:p w14:paraId="22398A76">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（四）不同报名供应商的投标文件或部分投标文件相互混装。</w:t>
      </w:r>
    </w:p>
    <w:p w14:paraId="1D2BF5A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（五）不同报名供应商的投标文件内容存在非正常一致。</w:t>
      </w:r>
    </w:p>
    <w:p w14:paraId="0B5F875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（六）由同一单位工作人员为两家以上（含两家）供应商进行同一项采购活动的。</w:t>
      </w:r>
    </w:p>
    <w:p w14:paraId="7948083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（七）不同供应商的报价呈规律性差异。</w:t>
      </w:r>
    </w:p>
    <w:p w14:paraId="04DD455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（八）主管部门依照法律、法规认定的其他情形。</w:t>
      </w:r>
    </w:p>
    <w:p w14:paraId="5A70EE2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三、本公司（单位）已充分知悉下列情形所对应的法律风险，并已对相关风险事项进行排查。</w:t>
      </w:r>
    </w:p>
    <w:p w14:paraId="199378AD">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2E7999A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主管部门对供应商存在“隐瞒真实情况，提供虚假资料”违法行为的认定。</w:t>
      </w:r>
    </w:p>
    <w:p w14:paraId="26864567">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32A62D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（三）对于涉及安全生产、特种作业、抢险救灾、防疫等政府采购项目，供应商实施提供虚假资料、串通投标等违法行为的，主管部门将依法从严处理。</w:t>
      </w:r>
    </w:p>
    <w:p w14:paraId="49B24FE8">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7639BB3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23CE89A5">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四、本公司（单位）已充分知悉政府采购违法、违规行为的法律后果。经查实，若参与供应商存在政府采购违法、违规行为，主管部门将依据《深圳经济特区政府采购条例》第五十七条的规定，处以</w:t>
      </w:r>
    </w:p>
    <w:p w14:paraId="02785123">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2FF7902">
      <w:pPr>
        <w:spacing w:line="360" w:lineRule="auto"/>
        <w:rPr>
          <w:rFonts w:hint="eastAsia" w:ascii="仿宋" w:hAnsi="仿宋" w:eastAsia="仿宋" w:cs="仿宋"/>
          <w:b/>
          <w:bCs/>
          <w:sz w:val="24"/>
          <w:szCs w:val="24"/>
          <w:lang w:val="en-US" w:eastAsia="zh-CN"/>
        </w:rPr>
      </w:pPr>
    </w:p>
    <w:p w14:paraId="520D91DC">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48BE4372">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0922BDF7">
      <w:pPr>
        <w:spacing w:line="360" w:lineRule="auto"/>
        <w:rPr>
          <w:rFonts w:hint="eastAsia" w:ascii="仿宋" w:hAnsi="仿宋" w:eastAsia="仿宋" w:cs="仿宋"/>
          <w:b/>
          <w:bCs/>
          <w:sz w:val="24"/>
          <w:szCs w:val="24"/>
          <w:lang w:val="en-US" w:eastAsia="zh-CN"/>
        </w:rPr>
      </w:pPr>
      <w:r>
        <w:rPr>
          <w:rFonts w:hint="eastAsia" w:ascii="宋体" w:hAnsi="宋体" w:cs="Times New Roman"/>
          <w:sz w:val="21"/>
          <w:szCs w:val="21"/>
          <w:u w:val="single"/>
          <w:lang w:val="en-US" w:eastAsia="zh-CN"/>
        </w:rPr>
        <w:t xml:space="preserve">                                                                                                                     </w:t>
      </w:r>
    </w:p>
    <w:p w14:paraId="31EC114F">
      <w:pPr>
        <w:rPr>
          <w:rFonts w:hint="eastAsia" w:ascii="仿宋" w:hAnsi="仿宋" w:eastAsia="仿宋" w:cs="仿宋"/>
          <w:b/>
          <w:bCs/>
          <w:sz w:val="24"/>
          <w:szCs w:val="24"/>
          <w:lang w:val="en-US" w:eastAsia="zh-CN"/>
        </w:rPr>
      </w:pPr>
    </w:p>
    <w:p w14:paraId="494592B3">
      <w:pPr>
        <w:pStyle w:val="4"/>
        <w:rPr>
          <w:rFonts w:hint="eastAsia"/>
          <w:lang w:val="en-US" w:eastAsia="zh-CN"/>
        </w:rPr>
      </w:pPr>
    </w:p>
    <w:p w14:paraId="70CC147F">
      <w:pPr>
        <w:spacing w:line="360" w:lineRule="auto"/>
        <w:ind w:left="5405" w:leftChars="224" w:hanging="4867" w:hangingChars="202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法定代表人/项目授权代表签名：                  </w:t>
      </w:r>
    </w:p>
    <w:p w14:paraId="71EB225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知悉人（公章）：</w:t>
      </w:r>
    </w:p>
    <w:p w14:paraId="0D2C5AE0">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日期：                                                                                           </w:t>
      </w:r>
    </w:p>
    <w:p w14:paraId="68D3C944">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3C029EBB">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2AB40248">
      <w:pPr>
        <w:spacing w:line="360" w:lineRule="auto"/>
        <w:ind w:left="120" w:leftChars="50" w:firstLine="429" w:firstLineChars="178"/>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w:t>
      </w:r>
    </w:p>
    <w:p w14:paraId="644EE7B8">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3937CE10">
      <w:pPr>
        <w:spacing w:line="360" w:lineRule="auto"/>
        <w:ind w:left="120" w:leftChars="50" w:firstLine="427" w:firstLineChars="17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0C6FA8FD">
      <w:pPr>
        <w:spacing w:line="360" w:lineRule="auto"/>
        <w:ind w:left="120" w:leftChars="50" w:firstLine="427" w:firstLineChars="178"/>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p>
    <w:p w14:paraId="3CDF18F2">
      <w:pPr>
        <w:spacing w:line="360" w:lineRule="auto"/>
        <w:ind w:left="120" w:leftChars="50" w:firstLine="429" w:firstLineChars="17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bookmarkStart w:id="28" w:name="_Toc10165"/>
      <w:r>
        <w:rPr>
          <w:rFonts w:hint="eastAsia" w:ascii="仿宋" w:hAnsi="仿宋" w:eastAsia="仿宋" w:cs="仿宋"/>
          <w:b/>
          <w:bCs/>
          <w:sz w:val="24"/>
          <w:szCs w:val="24"/>
          <w:lang w:val="en-US" w:eastAsia="zh-CN"/>
        </w:rPr>
        <w:br w:type="page"/>
      </w:r>
      <w:bookmarkEnd w:id="28"/>
    </w:p>
    <w:p w14:paraId="11151A25">
      <w:pPr>
        <w:numPr>
          <w:ilvl w:val="0"/>
          <w:numId w:val="3"/>
        </w:numPr>
        <w:spacing w:line="420" w:lineRule="exact"/>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投标人</w:t>
      </w:r>
      <w:r>
        <w:rPr>
          <w:rFonts w:hint="eastAsia" w:ascii="仿宋" w:hAnsi="仿宋" w:eastAsia="仿宋" w:cs="仿宋"/>
          <w:b/>
          <w:sz w:val="24"/>
          <w:szCs w:val="24"/>
          <w:lang w:val="en-US" w:eastAsia="zh-CN"/>
        </w:rPr>
        <w:t>基本</w:t>
      </w:r>
      <w:r>
        <w:rPr>
          <w:rFonts w:hint="eastAsia" w:ascii="仿宋" w:hAnsi="仿宋" w:eastAsia="仿宋" w:cs="仿宋"/>
          <w:b/>
          <w:sz w:val="24"/>
          <w:szCs w:val="24"/>
        </w:rPr>
        <w:t>情况及资格证明文件</w:t>
      </w:r>
    </w:p>
    <w:p w14:paraId="167A4EE2">
      <w:pPr>
        <w:numPr>
          <w:ilvl w:val="0"/>
          <w:numId w:val="0"/>
        </w:numPr>
        <w:spacing w:line="420" w:lineRule="exact"/>
        <w:ind w:leftChars="0"/>
        <w:rPr>
          <w:rFonts w:hint="eastAsia" w:ascii="仿宋" w:hAnsi="仿宋" w:eastAsia="仿宋" w:cs="仿宋"/>
          <w:b/>
          <w:sz w:val="24"/>
          <w:szCs w:val="24"/>
        </w:rPr>
      </w:pPr>
    </w:p>
    <w:p w14:paraId="205B6CBB">
      <w:pPr>
        <w:numPr>
          <w:ilvl w:val="0"/>
          <w:numId w:val="0"/>
        </w:numPr>
        <w:spacing w:line="420" w:lineRule="exact"/>
        <w:ind w:leftChars="0" w:firstLine="964" w:firstLineChars="400"/>
        <w:rPr>
          <w:rFonts w:hint="eastAsia" w:ascii="仿宋" w:hAnsi="仿宋" w:eastAsia="仿宋" w:cs="仿宋"/>
          <w:b/>
          <w:sz w:val="24"/>
          <w:szCs w:val="24"/>
          <w:lang w:val="en-US"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供应商基本情况表及供应商基本情况表附件</w:t>
      </w:r>
    </w:p>
    <w:p w14:paraId="4AD5928E">
      <w:pPr>
        <w:numPr>
          <w:ilvl w:val="0"/>
          <w:numId w:val="0"/>
        </w:numPr>
        <w:spacing w:line="420" w:lineRule="exact"/>
        <w:ind w:leftChars="0"/>
        <w:rPr>
          <w:rFonts w:hint="eastAsia" w:ascii="仿宋" w:hAnsi="仿宋" w:eastAsia="仿宋" w:cs="仿宋"/>
          <w:b/>
          <w:sz w:val="24"/>
          <w:szCs w:val="24"/>
        </w:rPr>
      </w:pPr>
    </w:p>
    <w:p w14:paraId="35A2FB14">
      <w:pPr>
        <w:pStyle w:val="5"/>
        <w:numPr>
          <w:ilvl w:val="0"/>
          <w:numId w:val="0"/>
        </w:numPr>
        <w:spacing w:line="240" w:lineRule="auto"/>
        <w:ind w:leftChars="0"/>
        <w:jc w:val="center"/>
        <w:rPr>
          <w:rFonts w:hint="eastAsia" w:ascii="仿宋" w:hAnsi="仿宋" w:eastAsia="仿宋" w:cs="仿宋"/>
          <w:sz w:val="30"/>
          <w:szCs w:val="30"/>
        </w:rPr>
      </w:pPr>
      <w:bookmarkStart w:id="29" w:name="_Toc11498"/>
      <w:r>
        <w:rPr>
          <w:rFonts w:hint="eastAsia" w:ascii="仿宋" w:hAnsi="仿宋" w:eastAsia="仿宋" w:cs="仿宋"/>
          <w:sz w:val="30"/>
          <w:szCs w:val="30"/>
        </w:rPr>
        <w:t>供应商基本情况表</w:t>
      </w:r>
      <w:bookmarkEnd w:id="29"/>
    </w:p>
    <w:p w14:paraId="59472542">
      <w:pPr>
        <w:spacing w:before="220" w:line="198" w:lineRule="auto"/>
        <w:ind w:left="126"/>
        <w:rPr>
          <w:rFonts w:hint="eastAsia" w:ascii="仿宋" w:hAnsi="仿宋" w:eastAsia="仿宋" w:cs="仿宋"/>
          <w:sz w:val="24"/>
          <w:szCs w:val="24"/>
        </w:rPr>
      </w:pPr>
      <w:r>
        <w:rPr>
          <w:rFonts w:hint="eastAsia" w:ascii="仿宋" w:hAnsi="仿宋" w:eastAsia="仿宋" w:cs="仿宋"/>
          <w:sz w:val="24"/>
          <w:szCs w:val="24"/>
        </w:rPr>
        <w:t>填</w:t>
      </w:r>
      <w:r>
        <w:rPr>
          <w:rFonts w:hint="eastAsia" w:ascii="仿宋" w:hAnsi="仿宋" w:eastAsia="仿宋" w:cs="仿宋"/>
          <w:spacing w:val="-2"/>
          <w:kern w:val="2"/>
          <w:sz w:val="24"/>
          <w:szCs w:val="24"/>
          <w:lang w:val="en-US" w:eastAsia="en-US" w:bidi="ar-SA"/>
        </w:rPr>
        <w:t>表单位：（加盖单位公章）</w:t>
      </w:r>
      <w:r>
        <w:rPr>
          <w:rFonts w:hint="eastAsia" w:ascii="仿宋" w:hAnsi="仿宋" w:eastAsia="仿宋" w:cs="仿宋"/>
          <w:spacing w:val="4"/>
          <w:sz w:val="24"/>
          <w:szCs w:val="24"/>
        </w:rPr>
        <w:t xml:space="preserve">             </w:t>
      </w:r>
      <w:r>
        <w:rPr>
          <w:rFonts w:hint="eastAsia" w:ascii="仿宋" w:hAnsi="仿宋" w:eastAsia="仿宋" w:cs="仿宋"/>
          <w:sz w:val="24"/>
          <w:szCs w:val="24"/>
        </w:rPr>
        <w:t>填表日期：</w:t>
      </w:r>
      <w:r>
        <w:rPr>
          <w:rFonts w:hint="eastAsia" w:ascii="仿宋" w:hAnsi="仿宋" w:eastAsia="仿宋" w:cs="仿宋"/>
          <w:spacing w:val="13"/>
          <w:sz w:val="24"/>
          <w:szCs w:val="24"/>
        </w:rPr>
        <w:t xml:space="preserve">      </w:t>
      </w:r>
      <w:r>
        <w:rPr>
          <w:rFonts w:hint="eastAsia" w:ascii="仿宋" w:hAnsi="仿宋" w:eastAsia="仿宋" w:cs="仿宋"/>
          <w:sz w:val="24"/>
          <w:szCs w:val="24"/>
        </w:rPr>
        <w:t>年     月      日</w:t>
      </w:r>
    </w:p>
    <w:p w14:paraId="4D2B7915">
      <w:pPr>
        <w:spacing w:line="75" w:lineRule="exact"/>
        <w:rPr>
          <w:rFonts w:hint="eastAsia" w:ascii="仿宋" w:hAnsi="仿宋" w:eastAsia="仿宋" w:cs="仿宋"/>
          <w:sz w:val="24"/>
          <w:szCs w:val="24"/>
        </w:rPr>
      </w:pPr>
    </w:p>
    <w:tbl>
      <w:tblPr>
        <w:tblStyle w:val="6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267F0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47CA1176">
            <w:pPr>
              <w:pStyle w:val="65"/>
              <w:spacing w:before="180" w:line="203" w:lineRule="auto"/>
              <w:ind w:left="359"/>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采购人</w:t>
            </w:r>
          </w:p>
        </w:tc>
        <w:tc>
          <w:tcPr>
            <w:tcW w:w="7529" w:type="dxa"/>
            <w:gridSpan w:val="6"/>
            <w:vAlign w:val="center"/>
          </w:tcPr>
          <w:p w14:paraId="38B6D91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深圳市龙岗区耳鼻咽喉医院</w:t>
            </w:r>
          </w:p>
        </w:tc>
      </w:tr>
      <w:tr w14:paraId="02775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707A8342">
            <w:pPr>
              <w:pStyle w:val="65"/>
              <w:spacing w:before="181" w:line="201" w:lineRule="auto"/>
              <w:jc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sz w:val="24"/>
                <w:szCs w:val="24"/>
              </w:rPr>
              <w:t>项目名称</w:t>
            </w:r>
          </w:p>
        </w:tc>
        <w:tc>
          <w:tcPr>
            <w:tcW w:w="2551" w:type="dxa"/>
            <w:gridSpan w:val="2"/>
            <w:shd w:val="clear" w:color="auto" w:fill="auto"/>
            <w:vAlign w:val="center"/>
          </w:tcPr>
          <w:p w14:paraId="2F6C9912">
            <w:pPr>
              <w:jc w:val="center"/>
              <w:rPr>
                <w:rFonts w:hint="eastAsia" w:ascii="仿宋" w:hAnsi="仿宋" w:eastAsia="仿宋" w:cs="仿宋"/>
                <w:color w:val="auto"/>
                <w:kern w:val="2"/>
                <w:sz w:val="24"/>
                <w:szCs w:val="24"/>
                <w:lang w:val="en-US" w:eastAsia="zh-CN" w:bidi="ar-SA"/>
              </w:rPr>
            </w:pPr>
          </w:p>
        </w:tc>
        <w:tc>
          <w:tcPr>
            <w:tcW w:w="1990" w:type="dxa"/>
            <w:gridSpan w:val="2"/>
            <w:vAlign w:val="center"/>
          </w:tcPr>
          <w:p w14:paraId="083C71F6">
            <w:pPr>
              <w:pStyle w:val="65"/>
              <w:spacing w:before="40" w:line="191" w:lineRule="auto"/>
              <w:ind w:right="152"/>
              <w:jc w:val="center"/>
              <w:rPr>
                <w:rFonts w:hint="eastAsia" w:ascii="仿宋" w:hAnsi="仿宋" w:eastAsia="仿宋" w:cs="仿宋"/>
                <w:color w:val="auto"/>
                <w:spacing w:val="-2"/>
                <w:sz w:val="24"/>
                <w:szCs w:val="24"/>
                <w:lang w:val="en-US" w:eastAsia="zh-CN"/>
              </w:rPr>
            </w:pPr>
            <w:r>
              <w:rPr>
                <w:rFonts w:hint="eastAsia" w:ascii="仿宋" w:hAnsi="仿宋" w:eastAsia="仿宋" w:cs="仿宋"/>
                <w:color w:val="auto"/>
                <w:spacing w:val="-2"/>
                <w:sz w:val="24"/>
                <w:szCs w:val="24"/>
                <w:lang w:val="en-US" w:eastAsia="zh-CN"/>
              </w:rPr>
              <w:t>项目编号</w:t>
            </w:r>
          </w:p>
        </w:tc>
        <w:tc>
          <w:tcPr>
            <w:tcW w:w="2988" w:type="dxa"/>
            <w:gridSpan w:val="2"/>
            <w:vAlign w:val="center"/>
          </w:tcPr>
          <w:p w14:paraId="4959285E">
            <w:pPr>
              <w:jc w:val="center"/>
              <w:rPr>
                <w:rFonts w:hint="eastAsia" w:ascii="仿宋" w:hAnsi="仿宋" w:eastAsia="仿宋" w:cs="仿宋"/>
                <w:color w:val="auto"/>
                <w:sz w:val="24"/>
                <w:szCs w:val="24"/>
                <w:lang w:eastAsia="zh-CN"/>
              </w:rPr>
            </w:pPr>
          </w:p>
        </w:tc>
      </w:tr>
      <w:tr w14:paraId="47AAA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7EAF4A52">
            <w:pPr>
              <w:pStyle w:val="65"/>
              <w:spacing w:before="40" w:line="191" w:lineRule="auto"/>
              <w:ind w:left="126" w:right="105" w:firstLine="111"/>
              <w:jc w:val="center"/>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投标（响</w:t>
            </w:r>
            <w:r>
              <w:rPr>
                <w:rFonts w:hint="eastAsia" w:ascii="仿宋" w:hAnsi="仿宋" w:eastAsia="仿宋" w:cs="仿宋"/>
                <w:color w:val="auto"/>
                <w:spacing w:val="-5"/>
                <w:sz w:val="24"/>
                <w:szCs w:val="24"/>
              </w:rPr>
              <w:t>应）供应商</w:t>
            </w:r>
          </w:p>
        </w:tc>
        <w:tc>
          <w:tcPr>
            <w:tcW w:w="2551" w:type="dxa"/>
            <w:gridSpan w:val="2"/>
            <w:vAlign w:val="center"/>
          </w:tcPr>
          <w:p w14:paraId="583F2DF7">
            <w:pPr>
              <w:jc w:val="center"/>
              <w:rPr>
                <w:rFonts w:hint="eastAsia" w:ascii="仿宋" w:hAnsi="仿宋" w:eastAsia="仿宋" w:cs="仿宋"/>
                <w:color w:val="auto"/>
                <w:sz w:val="24"/>
                <w:szCs w:val="24"/>
              </w:rPr>
            </w:pPr>
          </w:p>
        </w:tc>
        <w:tc>
          <w:tcPr>
            <w:tcW w:w="1990" w:type="dxa"/>
            <w:gridSpan w:val="2"/>
            <w:vAlign w:val="center"/>
          </w:tcPr>
          <w:p w14:paraId="58BAD2F9">
            <w:pPr>
              <w:pStyle w:val="65"/>
              <w:spacing w:before="40" w:line="191" w:lineRule="auto"/>
              <w:ind w:left="527" w:right="152" w:hanging="362"/>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供应商统一社会</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信用代码</w:t>
            </w:r>
          </w:p>
        </w:tc>
        <w:tc>
          <w:tcPr>
            <w:tcW w:w="2988" w:type="dxa"/>
            <w:gridSpan w:val="2"/>
            <w:vAlign w:val="center"/>
          </w:tcPr>
          <w:p w14:paraId="4210B469">
            <w:pPr>
              <w:jc w:val="center"/>
              <w:rPr>
                <w:rFonts w:hint="eastAsia" w:ascii="仿宋" w:hAnsi="仿宋" w:eastAsia="仿宋" w:cs="仿宋"/>
                <w:sz w:val="24"/>
                <w:szCs w:val="24"/>
              </w:rPr>
            </w:pPr>
          </w:p>
        </w:tc>
      </w:tr>
      <w:tr w14:paraId="1579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73D9B0D7">
            <w:pPr>
              <w:pStyle w:val="65"/>
              <w:spacing w:before="175" w:line="198" w:lineRule="auto"/>
              <w:ind w:left="2683"/>
              <w:rPr>
                <w:rFonts w:hint="eastAsia" w:ascii="仿宋" w:hAnsi="仿宋" w:eastAsia="仿宋" w:cs="仿宋"/>
                <w:color w:val="auto"/>
                <w:sz w:val="24"/>
                <w:szCs w:val="24"/>
              </w:rPr>
            </w:pPr>
            <w:r>
              <w:rPr>
                <w:rFonts w:hint="eastAsia" w:ascii="仿宋" w:hAnsi="仿宋" w:eastAsia="仿宋" w:cs="仿宋"/>
                <w:b/>
                <w:bCs/>
                <w:color w:val="auto"/>
                <w:sz w:val="24"/>
                <w:szCs w:val="24"/>
              </w:rPr>
              <w:t>投标（响应）供应商相关人员情况</w:t>
            </w:r>
          </w:p>
        </w:tc>
      </w:tr>
      <w:tr w14:paraId="3DA00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45CA3658">
            <w:pPr>
              <w:pStyle w:val="65"/>
              <w:spacing w:before="217" w:line="202" w:lineRule="auto"/>
              <w:ind w:left="145"/>
              <w:rPr>
                <w:rFonts w:hint="eastAsia" w:ascii="仿宋" w:hAnsi="仿宋" w:eastAsia="仿宋" w:cs="仿宋"/>
                <w:color w:val="auto"/>
                <w:sz w:val="24"/>
                <w:szCs w:val="24"/>
              </w:rPr>
            </w:pPr>
            <w:r>
              <w:rPr>
                <w:rFonts w:hint="eastAsia" w:ascii="仿宋" w:hAnsi="仿宋" w:eastAsia="仿宋" w:cs="仿宋"/>
                <w:color w:val="auto"/>
                <w:spacing w:val="-5"/>
                <w:sz w:val="24"/>
                <w:szCs w:val="24"/>
              </w:rPr>
              <w:t>序号</w:t>
            </w:r>
          </w:p>
        </w:tc>
        <w:tc>
          <w:tcPr>
            <w:tcW w:w="2460" w:type="dxa"/>
            <w:gridSpan w:val="2"/>
            <w:vAlign w:val="top"/>
          </w:tcPr>
          <w:p w14:paraId="511EEF20">
            <w:pPr>
              <w:pStyle w:val="65"/>
              <w:spacing w:before="213" w:line="202" w:lineRule="auto"/>
              <w:ind w:left="916"/>
              <w:rPr>
                <w:rFonts w:hint="eastAsia" w:ascii="仿宋" w:hAnsi="仿宋" w:eastAsia="仿宋" w:cs="仿宋"/>
                <w:color w:val="auto"/>
                <w:sz w:val="24"/>
                <w:szCs w:val="24"/>
              </w:rPr>
            </w:pPr>
            <w:r>
              <w:rPr>
                <w:rFonts w:hint="eastAsia" w:ascii="仿宋" w:hAnsi="仿宋" w:eastAsia="仿宋" w:cs="仿宋"/>
                <w:color w:val="auto"/>
                <w:spacing w:val="-6"/>
                <w:sz w:val="24"/>
                <w:szCs w:val="24"/>
              </w:rPr>
              <w:t>职务</w:t>
            </w:r>
          </w:p>
        </w:tc>
        <w:tc>
          <w:tcPr>
            <w:tcW w:w="946" w:type="dxa"/>
            <w:vAlign w:val="top"/>
          </w:tcPr>
          <w:p w14:paraId="33F97F9F">
            <w:pPr>
              <w:pStyle w:val="65"/>
              <w:spacing w:before="213" w:line="203" w:lineRule="auto"/>
              <w:ind w:left="245"/>
              <w:rPr>
                <w:rFonts w:hint="eastAsia" w:ascii="仿宋" w:hAnsi="仿宋" w:eastAsia="仿宋" w:cs="仿宋"/>
                <w:color w:val="auto"/>
                <w:sz w:val="24"/>
                <w:szCs w:val="24"/>
              </w:rPr>
            </w:pPr>
            <w:r>
              <w:rPr>
                <w:rFonts w:hint="eastAsia" w:ascii="仿宋" w:hAnsi="仿宋" w:eastAsia="仿宋" w:cs="仿宋"/>
                <w:color w:val="auto"/>
                <w:spacing w:val="-4"/>
                <w:sz w:val="24"/>
                <w:szCs w:val="24"/>
              </w:rPr>
              <w:t>姓名</w:t>
            </w:r>
          </w:p>
        </w:tc>
        <w:tc>
          <w:tcPr>
            <w:tcW w:w="1990" w:type="dxa"/>
            <w:gridSpan w:val="2"/>
            <w:vAlign w:val="top"/>
          </w:tcPr>
          <w:p w14:paraId="2EF7F3A8">
            <w:pPr>
              <w:pStyle w:val="65"/>
              <w:spacing w:before="214" w:line="203" w:lineRule="auto"/>
              <w:ind w:left="410"/>
              <w:rPr>
                <w:rFonts w:hint="eastAsia" w:ascii="仿宋" w:hAnsi="仿宋" w:eastAsia="仿宋" w:cs="仿宋"/>
                <w:color w:val="auto"/>
                <w:sz w:val="24"/>
                <w:szCs w:val="24"/>
              </w:rPr>
            </w:pPr>
            <w:r>
              <w:rPr>
                <w:rFonts w:hint="eastAsia" w:ascii="仿宋" w:hAnsi="仿宋" w:eastAsia="仿宋" w:cs="仿宋"/>
                <w:color w:val="auto"/>
                <w:spacing w:val="-3"/>
                <w:sz w:val="24"/>
                <w:szCs w:val="24"/>
              </w:rPr>
              <w:t>身份证号码</w:t>
            </w:r>
          </w:p>
        </w:tc>
        <w:tc>
          <w:tcPr>
            <w:tcW w:w="1499" w:type="dxa"/>
            <w:vAlign w:val="top"/>
          </w:tcPr>
          <w:p w14:paraId="4BD48FCB">
            <w:pPr>
              <w:pStyle w:val="65"/>
              <w:spacing w:before="39" w:line="191" w:lineRule="auto"/>
              <w:ind w:left="288" w:right="266" w:firstLine="5"/>
              <w:rPr>
                <w:rFonts w:hint="eastAsia" w:ascii="仿宋" w:hAnsi="仿宋" w:eastAsia="仿宋" w:cs="仿宋"/>
                <w:sz w:val="24"/>
                <w:szCs w:val="24"/>
              </w:rPr>
            </w:pPr>
            <w:r>
              <w:rPr>
                <w:rFonts w:hint="eastAsia" w:ascii="仿宋" w:hAnsi="仿宋" w:eastAsia="仿宋" w:cs="仿宋"/>
                <w:spacing w:val="-7"/>
                <w:sz w:val="24"/>
                <w:szCs w:val="24"/>
              </w:rPr>
              <w:t>劳动合同</w:t>
            </w:r>
            <w:r>
              <w:rPr>
                <w:rFonts w:hint="eastAsia" w:ascii="仿宋" w:hAnsi="仿宋" w:eastAsia="仿宋" w:cs="仿宋"/>
                <w:sz w:val="24"/>
                <w:szCs w:val="24"/>
              </w:rPr>
              <w:t xml:space="preserve"> </w:t>
            </w:r>
            <w:r>
              <w:rPr>
                <w:rFonts w:hint="eastAsia" w:ascii="仿宋" w:hAnsi="仿宋" w:eastAsia="仿宋" w:cs="仿宋"/>
                <w:spacing w:val="-6"/>
                <w:sz w:val="24"/>
                <w:szCs w:val="24"/>
              </w:rPr>
              <w:t>关系单位</w:t>
            </w:r>
          </w:p>
        </w:tc>
        <w:tc>
          <w:tcPr>
            <w:tcW w:w="1489" w:type="dxa"/>
            <w:vAlign w:val="top"/>
          </w:tcPr>
          <w:p w14:paraId="6F60A00F">
            <w:pPr>
              <w:pStyle w:val="65"/>
              <w:spacing w:before="39" w:line="191" w:lineRule="auto"/>
              <w:ind w:left="271" w:right="262" w:firstLine="8"/>
              <w:rPr>
                <w:rFonts w:hint="eastAsia" w:ascii="仿宋" w:hAnsi="仿宋" w:eastAsia="仿宋" w:cs="仿宋"/>
                <w:sz w:val="24"/>
                <w:szCs w:val="24"/>
              </w:rPr>
            </w:pPr>
            <w:r>
              <w:rPr>
                <w:rFonts w:hint="eastAsia" w:ascii="仿宋" w:hAnsi="仿宋" w:eastAsia="仿宋" w:cs="仿宋"/>
                <w:spacing w:val="-5"/>
                <w:sz w:val="24"/>
                <w:szCs w:val="24"/>
              </w:rPr>
              <w:t>缴纳社会</w:t>
            </w:r>
            <w:r>
              <w:rPr>
                <w:rFonts w:hint="eastAsia" w:ascii="仿宋" w:hAnsi="仿宋" w:eastAsia="仿宋" w:cs="仿宋"/>
                <w:sz w:val="24"/>
                <w:szCs w:val="24"/>
              </w:rPr>
              <w:t xml:space="preserve"> </w:t>
            </w:r>
            <w:r>
              <w:rPr>
                <w:rFonts w:hint="eastAsia" w:ascii="仿宋" w:hAnsi="仿宋" w:eastAsia="仿宋" w:cs="仿宋"/>
                <w:spacing w:val="-3"/>
                <w:sz w:val="24"/>
                <w:szCs w:val="24"/>
              </w:rPr>
              <w:t>保险单位</w:t>
            </w:r>
          </w:p>
        </w:tc>
      </w:tr>
      <w:tr w14:paraId="13BE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14:paraId="4965159A">
            <w:pPr>
              <w:spacing w:line="252" w:lineRule="auto"/>
              <w:rPr>
                <w:rFonts w:hint="eastAsia" w:ascii="仿宋" w:hAnsi="仿宋" w:eastAsia="仿宋" w:cs="仿宋"/>
                <w:color w:val="auto"/>
                <w:sz w:val="24"/>
                <w:szCs w:val="24"/>
              </w:rPr>
            </w:pPr>
          </w:p>
          <w:p w14:paraId="61E7540D">
            <w:pPr>
              <w:pStyle w:val="65"/>
              <w:spacing w:before="103" w:line="169" w:lineRule="auto"/>
              <w:ind w:left="32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60" w:type="dxa"/>
            <w:gridSpan w:val="2"/>
            <w:vAlign w:val="top"/>
          </w:tcPr>
          <w:p w14:paraId="6DB8A73A">
            <w:pPr>
              <w:pStyle w:val="65"/>
              <w:spacing w:before="174" w:line="235" w:lineRule="auto"/>
              <w:ind w:left="240" w:right="116" w:hanging="101"/>
              <w:rPr>
                <w:rFonts w:hint="eastAsia" w:ascii="仿宋" w:hAnsi="仿宋" w:eastAsia="仿宋" w:cs="仿宋"/>
                <w:color w:val="auto"/>
                <w:sz w:val="24"/>
                <w:szCs w:val="24"/>
              </w:rPr>
            </w:pPr>
            <w:r>
              <w:rPr>
                <w:rFonts w:hint="eastAsia" w:ascii="仿宋" w:hAnsi="仿宋" w:eastAsia="仿宋" w:cs="仿宋"/>
                <w:color w:val="auto"/>
                <w:spacing w:val="-6"/>
                <w:sz w:val="24"/>
                <w:szCs w:val="24"/>
              </w:rPr>
              <w:t>法定代表人/单位负责 人/主要经营负责人</w:t>
            </w:r>
          </w:p>
        </w:tc>
        <w:tc>
          <w:tcPr>
            <w:tcW w:w="946" w:type="dxa"/>
            <w:vAlign w:val="top"/>
          </w:tcPr>
          <w:p w14:paraId="0DF93394">
            <w:pPr>
              <w:rPr>
                <w:rFonts w:hint="eastAsia" w:ascii="仿宋" w:hAnsi="仿宋" w:eastAsia="仿宋" w:cs="仿宋"/>
                <w:color w:val="auto"/>
                <w:sz w:val="24"/>
                <w:szCs w:val="24"/>
              </w:rPr>
            </w:pPr>
          </w:p>
        </w:tc>
        <w:tc>
          <w:tcPr>
            <w:tcW w:w="1990" w:type="dxa"/>
            <w:gridSpan w:val="2"/>
            <w:vAlign w:val="top"/>
          </w:tcPr>
          <w:p w14:paraId="5C6565F1">
            <w:pPr>
              <w:rPr>
                <w:rFonts w:hint="eastAsia" w:ascii="仿宋" w:hAnsi="仿宋" w:eastAsia="仿宋" w:cs="仿宋"/>
                <w:color w:val="auto"/>
                <w:sz w:val="24"/>
                <w:szCs w:val="24"/>
              </w:rPr>
            </w:pPr>
          </w:p>
        </w:tc>
        <w:tc>
          <w:tcPr>
            <w:tcW w:w="1499" w:type="dxa"/>
            <w:vAlign w:val="top"/>
          </w:tcPr>
          <w:p w14:paraId="1EA9CE05">
            <w:pPr>
              <w:rPr>
                <w:rFonts w:hint="eastAsia" w:ascii="仿宋" w:hAnsi="仿宋" w:eastAsia="仿宋" w:cs="仿宋"/>
                <w:sz w:val="24"/>
                <w:szCs w:val="24"/>
              </w:rPr>
            </w:pPr>
          </w:p>
        </w:tc>
        <w:tc>
          <w:tcPr>
            <w:tcW w:w="1489" w:type="dxa"/>
            <w:vAlign w:val="top"/>
          </w:tcPr>
          <w:p w14:paraId="2024A927">
            <w:pPr>
              <w:rPr>
                <w:rFonts w:hint="eastAsia" w:ascii="仿宋" w:hAnsi="仿宋" w:eastAsia="仿宋" w:cs="仿宋"/>
                <w:sz w:val="24"/>
                <w:szCs w:val="24"/>
              </w:rPr>
            </w:pPr>
          </w:p>
        </w:tc>
      </w:tr>
      <w:tr w14:paraId="180FB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5A4EA321">
            <w:pPr>
              <w:pStyle w:val="65"/>
              <w:spacing w:before="21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34D2352E">
            <w:pPr>
              <w:pStyle w:val="65"/>
              <w:spacing w:before="190" w:line="202" w:lineRule="auto"/>
              <w:ind w:left="161"/>
              <w:rPr>
                <w:rFonts w:hint="eastAsia" w:ascii="仿宋" w:hAnsi="仿宋" w:eastAsia="仿宋" w:cs="仿宋"/>
                <w:sz w:val="24"/>
                <w:szCs w:val="24"/>
              </w:rPr>
            </w:pPr>
            <w:r>
              <w:rPr>
                <w:rFonts w:hint="eastAsia" w:ascii="仿宋" w:hAnsi="仿宋" w:eastAsia="仿宋" w:cs="仿宋"/>
                <w:spacing w:val="-2"/>
                <w:sz w:val="24"/>
                <w:szCs w:val="24"/>
              </w:rPr>
              <w:t>项目投标授权代表人</w:t>
            </w:r>
          </w:p>
        </w:tc>
        <w:tc>
          <w:tcPr>
            <w:tcW w:w="946" w:type="dxa"/>
            <w:vAlign w:val="top"/>
          </w:tcPr>
          <w:p w14:paraId="3407446B">
            <w:pPr>
              <w:rPr>
                <w:rFonts w:hint="eastAsia" w:ascii="仿宋" w:hAnsi="仿宋" w:eastAsia="仿宋" w:cs="仿宋"/>
                <w:sz w:val="24"/>
                <w:szCs w:val="24"/>
              </w:rPr>
            </w:pPr>
          </w:p>
        </w:tc>
        <w:tc>
          <w:tcPr>
            <w:tcW w:w="1990" w:type="dxa"/>
            <w:gridSpan w:val="2"/>
            <w:vAlign w:val="top"/>
          </w:tcPr>
          <w:p w14:paraId="172956F5">
            <w:pPr>
              <w:rPr>
                <w:rFonts w:hint="eastAsia" w:ascii="仿宋" w:hAnsi="仿宋" w:eastAsia="仿宋" w:cs="仿宋"/>
                <w:sz w:val="24"/>
                <w:szCs w:val="24"/>
              </w:rPr>
            </w:pPr>
          </w:p>
        </w:tc>
        <w:tc>
          <w:tcPr>
            <w:tcW w:w="1499" w:type="dxa"/>
            <w:vAlign w:val="top"/>
          </w:tcPr>
          <w:p w14:paraId="14222F17">
            <w:pPr>
              <w:rPr>
                <w:rFonts w:hint="eastAsia" w:ascii="仿宋" w:hAnsi="仿宋" w:eastAsia="仿宋" w:cs="仿宋"/>
                <w:sz w:val="24"/>
                <w:szCs w:val="24"/>
              </w:rPr>
            </w:pPr>
          </w:p>
        </w:tc>
        <w:tc>
          <w:tcPr>
            <w:tcW w:w="1489" w:type="dxa"/>
            <w:vAlign w:val="top"/>
          </w:tcPr>
          <w:p w14:paraId="3444DED7">
            <w:pPr>
              <w:rPr>
                <w:rFonts w:hint="eastAsia" w:ascii="仿宋" w:hAnsi="仿宋" w:eastAsia="仿宋" w:cs="仿宋"/>
                <w:sz w:val="24"/>
                <w:szCs w:val="24"/>
              </w:rPr>
            </w:pPr>
          </w:p>
        </w:tc>
      </w:tr>
      <w:tr w14:paraId="64366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75A42974">
            <w:pPr>
              <w:pStyle w:val="65"/>
              <w:spacing w:before="210" w:line="167" w:lineRule="auto"/>
              <w:ind w:left="321"/>
              <w:rPr>
                <w:rFonts w:hint="eastAsia" w:ascii="仿宋" w:hAnsi="仿宋" w:eastAsia="仿宋" w:cs="仿宋"/>
                <w:sz w:val="24"/>
                <w:szCs w:val="24"/>
              </w:rPr>
            </w:pPr>
            <w:r>
              <w:rPr>
                <w:rFonts w:hint="eastAsia" w:ascii="仿宋" w:hAnsi="仿宋" w:eastAsia="仿宋" w:cs="仿宋"/>
                <w:sz w:val="24"/>
                <w:szCs w:val="24"/>
              </w:rPr>
              <w:t>3</w:t>
            </w:r>
          </w:p>
        </w:tc>
        <w:tc>
          <w:tcPr>
            <w:tcW w:w="2460" w:type="dxa"/>
            <w:gridSpan w:val="2"/>
            <w:vAlign w:val="top"/>
          </w:tcPr>
          <w:p w14:paraId="020AF8A2">
            <w:pPr>
              <w:pStyle w:val="65"/>
              <w:spacing w:before="178" w:line="201" w:lineRule="auto"/>
              <w:ind w:left="551"/>
              <w:rPr>
                <w:rFonts w:hint="eastAsia" w:ascii="仿宋" w:hAnsi="仿宋" w:eastAsia="仿宋" w:cs="仿宋"/>
                <w:sz w:val="24"/>
                <w:szCs w:val="24"/>
              </w:rPr>
            </w:pPr>
            <w:r>
              <w:rPr>
                <w:rFonts w:hint="eastAsia" w:ascii="仿宋" w:hAnsi="仿宋" w:eastAsia="仿宋" w:cs="仿宋"/>
                <w:spacing w:val="-3"/>
                <w:sz w:val="24"/>
                <w:szCs w:val="24"/>
              </w:rPr>
              <w:t>项目负责人</w:t>
            </w:r>
          </w:p>
        </w:tc>
        <w:tc>
          <w:tcPr>
            <w:tcW w:w="946" w:type="dxa"/>
            <w:vAlign w:val="top"/>
          </w:tcPr>
          <w:p w14:paraId="19FB92CD">
            <w:pPr>
              <w:rPr>
                <w:rFonts w:hint="eastAsia" w:ascii="仿宋" w:hAnsi="仿宋" w:eastAsia="仿宋" w:cs="仿宋"/>
                <w:sz w:val="24"/>
                <w:szCs w:val="24"/>
              </w:rPr>
            </w:pPr>
          </w:p>
        </w:tc>
        <w:tc>
          <w:tcPr>
            <w:tcW w:w="1990" w:type="dxa"/>
            <w:gridSpan w:val="2"/>
            <w:vAlign w:val="top"/>
          </w:tcPr>
          <w:p w14:paraId="12929A2A">
            <w:pPr>
              <w:rPr>
                <w:rFonts w:hint="eastAsia" w:ascii="仿宋" w:hAnsi="仿宋" w:eastAsia="仿宋" w:cs="仿宋"/>
                <w:sz w:val="24"/>
                <w:szCs w:val="24"/>
              </w:rPr>
            </w:pPr>
          </w:p>
        </w:tc>
        <w:tc>
          <w:tcPr>
            <w:tcW w:w="1499" w:type="dxa"/>
            <w:vAlign w:val="top"/>
          </w:tcPr>
          <w:p w14:paraId="416F7955">
            <w:pPr>
              <w:rPr>
                <w:rFonts w:hint="eastAsia" w:ascii="仿宋" w:hAnsi="仿宋" w:eastAsia="仿宋" w:cs="仿宋"/>
                <w:sz w:val="24"/>
                <w:szCs w:val="24"/>
              </w:rPr>
            </w:pPr>
          </w:p>
        </w:tc>
        <w:tc>
          <w:tcPr>
            <w:tcW w:w="1489" w:type="dxa"/>
            <w:vAlign w:val="top"/>
          </w:tcPr>
          <w:p w14:paraId="78E843D7">
            <w:pPr>
              <w:rPr>
                <w:rFonts w:hint="eastAsia" w:ascii="仿宋" w:hAnsi="仿宋" w:eastAsia="仿宋" w:cs="仿宋"/>
                <w:sz w:val="24"/>
                <w:szCs w:val="24"/>
              </w:rPr>
            </w:pPr>
          </w:p>
        </w:tc>
      </w:tr>
      <w:tr w14:paraId="08774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4D385FA7">
            <w:pPr>
              <w:pStyle w:val="65"/>
              <w:spacing w:before="210" w:line="168" w:lineRule="auto"/>
              <w:ind w:left="314"/>
              <w:rPr>
                <w:rFonts w:hint="eastAsia" w:ascii="仿宋" w:hAnsi="仿宋" w:eastAsia="仿宋" w:cs="仿宋"/>
                <w:sz w:val="24"/>
                <w:szCs w:val="24"/>
              </w:rPr>
            </w:pPr>
            <w:r>
              <w:rPr>
                <w:rFonts w:hint="eastAsia" w:ascii="仿宋" w:hAnsi="仿宋" w:eastAsia="仿宋" w:cs="仿宋"/>
                <w:sz w:val="24"/>
                <w:szCs w:val="24"/>
              </w:rPr>
              <w:t>4</w:t>
            </w:r>
          </w:p>
        </w:tc>
        <w:tc>
          <w:tcPr>
            <w:tcW w:w="2460" w:type="dxa"/>
            <w:gridSpan w:val="2"/>
            <w:vAlign w:val="top"/>
          </w:tcPr>
          <w:p w14:paraId="40CA78B8">
            <w:pPr>
              <w:pStyle w:val="65"/>
              <w:spacing w:before="176" w:line="202" w:lineRule="auto"/>
              <w:ind w:left="440"/>
              <w:rPr>
                <w:rFonts w:hint="eastAsia" w:ascii="仿宋" w:hAnsi="仿宋" w:eastAsia="仿宋" w:cs="仿宋"/>
                <w:sz w:val="24"/>
                <w:szCs w:val="24"/>
              </w:rPr>
            </w:pPr>
            <w:r>
              <w:rPr>
                <w:rFonts w:hint="eastAsia" w:ascii="仿宋" w:hAnsi="仿宋" w:eastAsia="仿宋" w:cs="仿宋"/>
                <w:spacing w:val="-4"/>
                <w:sz w:val="24"/>
                <w:szCs w:val="24"/>
              </w:rPr>
              <w:t>主要技术人员</w:t>
            </w:r>
          </w:p>
        </w:tc>
        <w:tc>
          <w:tcPr>
            <w:tcW w:w="946" w:type="dxa"/>
            <w:vAlign w:val="top"/>
          </w:tcPr>
          <w:p w14:paraId="2A736C7F">
            <w:pPr>
              <w:rPr>
                <w:rFonts w:hint="eastAsia" w:ascii="仿宋" w:hAnsi="仿宋" w:eastAsia="仿宋" w:cs="仿宋"/>
                <w:sz w:val="24"/>
                <w:szCs w:val="24"/>
              </w:rPr>
            </w:pPr>
          </w:p>
        </w:tc>
        <w:tc>
          <w:tcPr>
            <w:tcW w:w="1990" w:type="dxa"/>
            <w:gridSpan w:val="2"/>
            <w:vAlign w:val="top"/>
          </w:tcPr>
          <w:p w14:paraId="40C12FAE">
            <w:pPr>
              <w:rPr>
                <w:rFonts w:hint="eastAsia" w:ascii="仿宋" w:hAnsi="仿宋" w:eastAsia="仿宋" w:cs="仿宋"/>
                <w:sz w:val="24"/>
                <w:szCs w:val="24"/>
              </w:rPr>
            </w:pPr>
          </w:p>
        </w:tc>
        <w:tc>
          <w:tcPr>
            <w:tcW w:w="1499" w:type="dxa"/>
            <w:vAlign w:val="top"/>
          </w:tcPr>
          <w:p w14:paraId="1B494438">
            <w:pPr>
              <w:rPr>
                <w:rFonts w:hint="eastAsia" w:ascii="仿宋" w:hAnsi="仿宋" w:eastAsia="仿宋" w:cs="仿宋"/>
                <w:sz w:val="24"/>
                <w:szCs w:val="24"/>
              </w:rPr>
            </w:pPr>
          </w:p>
        </w:tc>
        <w:tc>
          <w:tcPr>
            <w:tcW w:w="1489" w:type="dxa"/>
            <w:vAlign w:val="top"/>
          </w:tcPr>
          <w:p w14:paraId="76AAED7A">
            <w:pPr>
              <w:rPr>
                <w:rFonts w:hint="eastAsia" w:ascii="仿宋" w:hAnsi="仿宋" w:eastAsia="仿宋" w:cs="仿宋"/>
                <w:sz w:val="24"/>
                <w:szCs w:val="24"/>
              </w:rPr>
            </w:pPr>
          </w:p>
        </w:tc>
      </w:tr>
      <w:tr w14:paraId="15E4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561" w:type="dxa"/>
            <w:vAlign w:val="top"/>
          </w:tcPr>
          <w:p w14:paraId="10771378">
            <w:pPr>
              <w:pStyle w:val="65"/>
              <w:spacing w:before="215" w:line="165" w:lineRule="auto"/>
              <w:ind w:left="325"/>
              <w:rPr>
                <w:rFonts w:hint="eastAsia" w:ascii="仿宋" w:hAnsi="仿宋" w:eastAsia="仿宋" w:cs="仿宋"/>
                <w:sz w:val="24"/>
                <w:szCs w:val="24"/>
              </w:rPr>
            </w:pPr>
            <w:r>
              <w:rPr>
                <w:rFonts w:hint="eastAsia" w:ascii="仿宋" w:hAnsi="仿宋" w:eastAsia="仿宋" w:cs="仿宋"/>
                <w:sz w:val="24"/>
                <w:szCs w:val="24"/>
              </w:rPr>
              <w:t>5</w:t>
            </w:r>
          </w:p>
        </w:tc>
        <w:tc>
          <w:tcPr>
            <w:tcW w:w="2460" w:type="dxa"/>
            <w:gridSpan w:val="2"/>
            <w:vAlign w:val="top"/>
          </w:tcPr>
          <w:p w14:paraId="2F5CAFF4">
            <w:pPr>
              <w:pStyle w:val="65"/>
              <w:spacing w:before="178" w:line="202" w:lineRule="auto"/>
              <w:ind w:left="189"/>
              <w:rPr>
                <w:rFonts w:hint="eastAsia" w:ascii="仿宋" w:hAnsi="仿宋" w:eastAsia="仿宋" w:cs="仿宋"/>
                <w:sz w:val="24"/>
                <w:szCs w:val="24"/>
              </w:rPr>
            </w:pPr>
            <w:r>
              <w:rPr>
                <w:rFonts w:hint="eastAsia" w:ascii="仿宋" w:hAnsi="仿宋" w:eastAsia="仿宋" w:cs="仿宋"/>
                <w:spacing w:val="-2"/>
                <w:sz w:val="24"/>
                <w:szCs w:val="24"/>
              </w:rPr>
              <w:t>投标文件编制人员</w:t>
            </w:r>
          </w:p>
        </w:tc>
        <w:tc>
          <w:tcPr>
            <w:tcW w:w="946" w:type="dxa"/>
            <w:vAlign w:val="top"/>
          </w:tcPr>
          <w:p w14:paraId="33EC34C7">
            <w:pPr>
              <w:rPr>
                <w:rFonts w:hint="eastAsia" w:ascii="仿宋" w:hAnsi="仿宋" w:eastAsia="仿宋" w:cs="仿宋"/>
                <w:sz w:val="24"/>
                <w:szCs w:val="24"/>
              </w:rPr>
            </w:pPr>
          </w:p>
        </w:tc>
        <w:tc>
          <w:tcPr>
            <w:tcW w:w="1990" w:type="dxa"/>
            <w:gridSpan w:val="2"/>
            <w:vAlign w:val="top"/>
          </w:tcPr>
          <w:p w14:paraId="69CDB8D7">
            <w:pPr>
              <w:rPr>
                <w:rFonts w:hint="eastAsia" w:ascii="仿宋" w:hAnsi="仿宋" w:eastAsia="仿宋" w:cs="仿宋"/>
                <w:sz w:val="24"/>
                <w:szCs w:val="24"/>
              </w:rPr>
            </w:pPr>
          </w:p>
        </w:tc>
        <w:tc>
          <w:tcPr>
            <w:tcW w:w="1499" w:type="dxa"/>
            <w:vAlign w:val="top"/>
          </w:tcPr>
          <w:p w14:paraId="17B7E4D1">
            <w:pPr>
              <w:rPr>
                <w:rFonts w:hint="eastAsia" w:ascii="仿宋" w:hAnsi="仿宋" w:eastAsia="仿宋" w:cs="仿宋"/>
                <w:sz w:val="24"/>
                <w:szCs w:val="24"/>
              </w:rPr>
            </w:pPr>
          </w:p>
        </w:tc>
        <w:tc>
          <w:tcPr>
            <w:tcW w:w="1489" w:type="dxa"/>
            <w:vAlign w:val="top"/>
          </w:tcPr>
          <w:p w14:paraId="6ECD3AD1">
            <w:pPr>
              <w:rPr>
                <w:rFonts w:hint="eastAsia" w:ascii="仿宋" w:hAnsi="仿宋" w:eastAsia="仿宋" w:cs="仿宋"/>
                <w:sz w:val="24"/>
                <w:szCs w:val="24"/>
              </w:rPr>
            </w:pPr>
          </w:p>
        </w:tc>
      </w:tr>
      <w:tr w14:paraId="615D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686287">
            <w:pPr>
              <w:pStyle w:val="65"/>
              <w:spacing w:before="178" w:line="198"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说明：同一职务有多人担任（如主要技术人员</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p>
        </w:tc>
      </w:tr>
      <w:tr w14:paraId="1BE0C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E7FECD4">
            <w:pPr>
              <w:pStyle w:val="65"/>
              <w:spacing w:before="177" w:line="198" w:lineRule="auto"/>
              <w:ind w:left="2683"/>
              <w:rPr>
                <w:rFonts w:hint="eastAsia" w:ascii="仿宋" w:hAnsi="仿宋" w:eastAsia="仿宋" w:cs="仿宋"/>
                <w:sz w:val="24"/>
                <w:szCs w:val="24"/>
              </w:rPr>
            </w:pPr>
            <w:r>
              <w:rPr>
                <w:rFonts w:hint="eastAsia" w:ascii="仿宋" w:hAnsi="仿宋" w:eastAsia="仿宋" w:cs="仿宋"/>
                <w:b/>
                <w:bCs/>
                <w:sz w:val="24"/>
                <w:szCs w:val="24"/>
              </w:rPr>
              <w:t>投标（响应）供应商关联关系情况</w:t>
            </w:r>
          </w:p>
        </w:tc>
      </w:tr>
      <w:tr w14:paraId="7242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7DBAD9CA">
            <w:pPr>
              <w:pStyle w:val="65"/>
              <w:spacing w:before="178" w:line="202" w:lineRule="auto"/>
              <w:ind w:left="145"/>
              <w:rPr>
                <w:rFonts w:hint="eastAsia" w:ascii="仿宋" w:hAnsi="仿宋" w:eastAsia="仿宋" w:cs="仿宋"/>
                <w:sz w:val="24"/>
                <w:szCs w:val="24"/>
              </w:rPr>
            </w:pPr>
            <w:r>
              <w:rPr>
                <w:rFonts w:hint="eastAsia" w:ascii="仿宋" w:hAnsi="仿宋" w:eastAsia="仿宋" w:cs="仿宋"/>
                <w:spacing w:val="-5"/>
                <w:sz w:val="24"/>
                <w:szCs w:val="24"/>
              </w:rPr>
              <w:t>序号</w:t>
            </w:r>
          </w:p>
        </w:tc>
        <w:tc>
          <w:tcPr>
            <w:tcW w:w="2460" w:type="dxa"/>
            <w:gridSpan w:val="2"/>
            <w:vAlign w:val="top"/>
          </w:tcPr>
          <w:p w14:paraId="3B552CCA">
            <w:pPr>
              <w:pStyle w:val="65"/>
              <w:spacing w:before="177" w:line="202" w:lineRule="auto"/>
              <w:ind w:left="436"/>
              <w:rPr>
                <w:rFonts w:hint="eastAsia" w:ascii="仿宋" w:hAnsi="仿宋" w:eastAsia="仿宋" w:cs="仿宋"/>
                <w:sz w:val="24"/>
                <w:szCs w:val="24"/>
              </w:rPr>
            </w:pPr>
            <w:r>
              <w:rPr>
                <w:rFonts w:hint="eastAsia" w:ascii="仿宋" w:hAnsi="仿宋" w:eastAsia="仿宋" w:cs="仿宋"/>
                <w:spacing w:val="-3"/>
                <w:sz w:val="24"/>
                <w:szCs w:val="24"/>
              </w:rPr>
              <w:t>关联关系类型</w:t>
            </w:r>
          </w:p>
        </w:tc>
        <w:tc>
          <w:tcPr>
            <w:tcW w:w="1737" w:type="dxa"/>
            <w:gridSpan w:val="2"/>
            <w:vAlign w:val="top"/>
          </w:tcPr>
          <w:p w14:paraId="36B34CFC">
            <w:pPr>
              <w:pStyle w:val="65"/>
              <w:spacing w:before="177" w:line="203" w:lineRule="auto"/>
              <w:ind w:left="166"/>
              <w:rPr>
                <w:rFonts w:hint="eastAsia" w:ascii="仿宋" w:hAnsi="仿宋" w:eastAsia="仿宋" w:cs="仿宋"/>
                <w:sz w:val="24"/>
                <w:szCs w:val="24"/>
              </w:rPr>
            </w:pPr>
            <w:r>
              <w:rPr>
                <w:rFonts w:hint="eastAsia" w:ascii="仿宋" w:hAnsi="仿宋" w:eastAsia="仿宋" w:cs="仿宋"/>
                <w:spacing w:val="-3"/>
                <w:sz w:val="24"/>
                <w:szCs w:val="24"/>
              </w:rPr>
              <w:t>关联主体名称</w:t>
            </w:r>
          </w:p>
        </w:tc>
        <w:tc>
          <w:tcPr>
            <w:tcW w:w="4187" w:type="dxa"/>
            <w:gridSpan w:val="3"/>
            <w:vAlign w:val="top"/>
          </w:tcPr>
          <w:p w14:paraId="470D81C6">
            <w:pPr>
              <w:pStyle w:val="65"/>
              <w:spacing w:before="177" w:line="204" w:lineRule="auto"/>
              <w:ind w:left="1862"/>
              <w:rPr>
                <w:rFonts w:hint="eastAsia" w:ascii="仿宋" w:hAnsi="仿宋" w:eastAsia="仿宋" w:cs="仿宋"/>
                <w:sz w:val="24"/>
                <w:szCs w:val="24"/>
              </w:rPr>
            </w:pPr>
            <w:r>
              <w:rPr>
                <w:rFonts w:hint="eastAsia" w:ascii="仿宋" w:hAnsi="仿宋" w:eastAsia="仿宋" w:cs="仿宋"/>
                <w:spacing w:val="-4"/>
                <w:sz w:val="24"/>
                <w:szCs w:val="24"/>
              </w:rPr>
              <w:t>备注</w:t>
            </w:r>
          </w:p>
        </w:tc>
      </w:tr>
      <w:tr w14:paraId="71B29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62E7D7B2">
            <w:pPr>
              <w:spacing w:line="290" w:lineRule="auto"/>
              <w:rPr>
                <w:rFonts w:hint="eastAsia" w:ascii="仿宋" w:hAnsi="仿宋" w:eastAsia="仿宋" w:cs="仿宋"/>
                <w:sz w:val="24"/>
                <w:szCs w:val="24"/>
              </w:rPr>
            </w:pPr>
          </w:p>
          <w:p w14:paraId="4AABE658">
            <w:pPr>
              <w:spacing w:line="290" w:lineRule="auto"/>
              <w:rPr>
                <w:rFonts w:hint="eastAsia" w:ascii="仿宋" w:hAnsi="仿宋" w:eastAsia="仿宋" w:cs="仿宋"/>
                <w:sz w:val="24"/>
                <w:szCs w:val="24"/>
              </w:rPr>
            </w:pPr>
          </w:p>
          <w:p w14:paraId="2C34CA66">
            <w:pPr>
              <w:pStyle w:val="65"/>
              <w:spacing w:before="103" w:line="169" w:lineRule="auto"/>
              <w:ind w:left="321"/>
              <w:rPr>
                <w:rFonts w:hint="eastAsia" w:ascii="仿宋" w:hAnsi="仿宋" w:eastAsia="仿宋" w:cs="仿宋"/>
                <w:sz w:val="24"/>
                <w:szCs w:val="24"/>
              </w:rPr>
            </w:pPr>
            <w:r>
              <w:rPr>
                <w:rFonts w:hint="eastAsia" w:ascii="仿宋" w:hAnsi="仿宋" w:eastAsia="仿宋" w:cs="仿宋"/>
                <w:sz w:val="24"/>
                <w:szCs w:val="24"/>
              </w:rPr>
              <w:t>1</w:t>
            </w:r>
          </w:p>
        </w:tc>
        <w:tc>
          <w:tcPr>
            <w:tcW w:w="2460" w:type="dxa"/>
            <w:gridSpan w:val="2"/>
            <w:vAlign w:val="top"/>
          </w:tcPr>
          <w:p w14:paraId="30C63A94">
            <w:pPr>
              <w:spacing w:line="274" w:lineRule="auto"/>
              <w:rPr>
                <w:rFonts w:hint="eastAsia" w:ascii="仿宋" w:hAnsi="仿宋" w:eastAsia="仿宋" w:cs="仿宋"/>
                <w:sz w:val="24"/>
                <w:szCs w:val="24"/>
              </w:rPr>
            </w:pPr>
          </w:p>
          <w:p w14:paraId="39A0CCCC">
            <w:pPr>
              <w:spacing w:line="274" w:lineRule="auto"/>
              <w:rPr>
                <w:rFonts w:hint="eastAsia" w:ascii="仿宋" w:hAnsi="仿宋" w:eastAsia="仿宋" w:cs="仿宋"/>
                <w:sz w:val="24"/>
                <w:szCs w:val="24"/>
              </w:rPr>
            </w:pPr>
          </w:p>
          <w:p w14:paraId="6CD25A65">
            <w:pPr>
              <w:pStyle w:val="65"/>
              <w:spacing w:before="103" w:line="203" w:lineRule="auto"/>
              <w:ind w:left="671"/>
              <w:rPr>
                <w:rFonts w:hint="eastAsia" w:ascii="仿宋" w:hAnsi="仿宋" w:eastAsia="仿宋" w:cs="仿宋"/>
                <w:sz w:val="24"/>
                <w:szCs w:val="24"/>
              </w:rPr>
            </w:pPr>
            <w:r>
              <w:rPr>
                <w:rFonts w:hint="eastAsia" w:ascii="仿宋" w:hAnsi="仿宋" w:eastAsia="仿宋" w:cs="仿宋"/>
                <w:spacing w:val="-3"/>
                <w:sz w:val="24"/>
                <w:szCs w:val="24"/>
              </w:rPr>
              <w:t>控股股东</w:t>
            </w:r>
          </w:p>
        </w:tc>
        <w:tc>
          <w:tcPr>
            <w:tcW w:w="1737" w:type="dxa"/>
            <w:gridSpan w:val="2"/>
            <w:vAlign w:val="top"/>
          </w:tcPr>
          <w:p w14:paraId="5EB84556">
            <w:pPr>
              <w:rPr>
                <w:rFonts w:hint="eastAsia" w:ascii="仿宋" w:hAnsi="仿宋" w:eastAsia="仿宋" w:cs="仿宋"/>
                <w:sz w:val="24"/>
                <w:szCs w:val="24"/>
              </w:rPr>
            </w:pPr>
          </w:p>
        </w:tc>
        <w:tc>
          <w:tcPr>
            <w:tcW w:w="4187" w:type="dxa"/>
            <w:gridSpan w:val="3"/>
            <w:vAlign w:val="top"/>
          </w:tcPr>
          <w:p w14:paraId="4E991C15">
            <w:pPr>
              <w:pStyle w:val="65"/>
              <w:spacing w:before="27" w:line="200" w:lineRule="auto"/>
              <w:ind w:left="98" w:right="116" w:firstLine="19"/>
              <w:jc w:val="both"/>
              <w:rPr>
                <w:rFonts w:hint="eastAsia" w:ascii="仿宋" w:hAnsi="仿宋" w:eastAsia="仿宋" w:cs="仿宋"/>
                <w:sz w:val="24"/>
                <w:szCs w:val="24"/>
              </w:rPr>
            </w:pPr>
            <w:r>
              <w:rPr>
                <w:rFonts w:hint="eastAsia" w:ascii="仿宋" w:hAnsi="仿宋" w:eastAsia="仿宋" w:cs="仿宋"/>
                <w:spacing w:val="-1"/>
                <w:sz w:val="24"/>
                <w:szCs w:val="24"/>
              </w:rPr>
              <w:t>指出资额（或持有股份）占投标（响应）供应商资</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本总额（或股本总额）50%以上的股东，以及出资额</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（或持有股份）的比例虽然不足</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50%，但依</w:t>
            </w:r>
            <w:r>
              <w:rPr>
                <w:rFonts w:hint="eastAsia" w:ascii="仿宋" w:hAnsi="仿宋" w:eastAsia="仿宋" w:cs="仿宋"/>
                <w:spacing w:val="-6"/>
                <w:sz w:val="24"/>
                <w:szCs w:val="24"/>
              </w:rPr>
              <w:t>其出资</w:t>
            </w:r>
            <w:r>
              <w:rPr>
                <w:rFonts w:hint="eastAsia" w:ascii="仿宋" w:hAnsi="仿宋" w:eastAsia="仿宋" w:cs="仿宋"/>
                <w:spacing w:val="-9"/>
                <w:sz w:val="24"/>
                <w:szCs w:val="24"/>
              </w:rPr>
              <w:t>额（或持有股份）所享有的表决权已足以对投标（响</w:t>
            </w:r>
            <w:r>
              <w:rPr>
                <w:rFonts w:hint="eastAsia" w:ascii="仿宋" w:hAnsi="仿宋" w:eastAsia="仿宋" w:cs="仿宋"/>
                <w:spacing w:val="18"/>
                <w:w w:val="101"/>
                <w:sz w:val="24"/>
                <w:szCs w:val="24"/>
              </w:rPr>
              <w:t xml:space="preserve"> </w:t>
            </w:r>
            <w:r>
              <w:rPr>
                <w:rFonts w:hint="eastAsia" w:ascii="仿宋" w:hAnsi="仿宋" w:eastAsia="仿宋" w:cs="仿宋"/>
                <w:sz w:val="24"/>
                <w:szCs w:val="24"/>
              </w:rPr>
              <w:t>应）供应商股东会（或股东大会）的决议产生重要</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影响的股东。</w:t>
            </w:r>
          </w:p>
        </w:tc>
      </w:tr>
      <w:tr w14:paraId="28F6A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5BCE1D39">
            <w:pPr>
              <w:pStyle w:val="65"/>
              <w:spacing w:before="251" w:line="168" w:lineRule="auto"/>
              <w:ind w:left="322"/>
              <w:rPr>
                <w:rFonts w:hint="eastAsia" w:ascii="仿宋" w:hAnsi="仿宋" w:eastAsia="仿宋" w:cs="仿宋"/>
                <w:sz w:val="24"/>
                <w:szCs w:val="24"/>
              </w:rPr>
            </w:pPr>
            <w:r>
              <w:rPr>
                <w:rFonts w:hint="eastAsia" w:ascii="仿宋" w:hAnsi="仿宋" w:eastAsia="仿宋" w:cs="仿宋"/>
                <w:sz w:val="24"/>
                <w:szCs w:val="24"/>
              </w:rPr>
              <w:t>2</w:t>
            </w:r>
          </w:p>
        </w:tc>
        <w:tc>
          <w:tcPr>
            <w:tcW w:w="2460" w:type="dxa"/>
            <w:gridSpan w:val="2"/>
            <w:vAlign w:val="top"/>
          </w:tcPr>
          <w:p w14:paraId="79BB8D13">
            <w:pPr>
              <w:pStyle w:val="65"/>
              <w:spacing w:before="217" w:line="203" w:lineRule="auto"/>
              <w:ind w:left="678"/>
              <w:rPr>
                <w:rFonts w:hint="eastAsia" w:ascii="仿宋" w:hAnsi="仿宋" w:eastAsia="仿宋" w:cs="仿宋"/>
                <w:sz w:val="24"/>
                <w:szCs w:val="24"/>
              </w:rPr>
            </w:pPr>
            <w:r>
              <w:rPr>
                <w:rFonts w:hint="eastAsia" w:ascii="仿宋" w:hAnsi="仿宋" w:eastAsia="仿宋" w:cs="仿宋"/>
                <w:spacing w:val="-5"/>
                <w:sz w:val="24"/>
                <w:szCs w:val="24"/>
              </w:rPr>
              <w:t>管理关系</w:t>
            </w:r>
          </w:p>
        </w:tc>
        <w:tc>
          <w:tcPr>
            <w:tcW w:w="1737" w:type="dxa"/>
            <w:gridSpan w:val="2"/>
            <w:vAlign w:val="top"/>
          </w:tcPr>
          <w:p w14:paraId="6B05D33C">
            <w:pPr>
              <w:rPr>
                <w:rFonts w:hint="eastAsia" w:ascii="仿宋" w:hAnsi="仿宋" w:eastAsia="仿宋" w:cs="仿宋"/>
                <w:sz w:val="24"/>
                <w:szCs w:val="24"/>
              </w:rPr>
            </w:pPr>
          </w:p>
        </w:tc>
        <w:tc>
          <w:tcPr>
            <w:tcW w:w="4187" w:type="dxa"/>
            <w:gridSpan w:val="3"/>
            <w:vAlign w:val="top"/>
          </w:tcPr>
          <w:p w14:paraId="3F514886">
            <w:pPr>
              <w:pStyle w:val="65"/>
              <w:spacing w:before="43" w:line="190" w:lineRule="auto"/>
              <w:ind w:left="120" w:right="24"/>
              <w:rPr>
                <w:rFonts w:hint="eastAsia" w:ascii="仿宋" w:hAnsi="仿宋" w:eastAsia="仿宋" w:cs="仿宋"/>
                <w:sz w:val="24"/>
                <w:szCs w:val="24"/>
              </w:rPr>
            </w:pPr>
            <w:r>
              <w:rPr>
                <w:rFonts w:hint="eastAsia" w:ascii="仿宋" w:hAnsi="仿宋" w:eastAsia="仿宋" w:cs="仿宋"/>
                <w:spacing w:val="-8"/>
                <w:sz w:val="24"/>
                <w:szCs w:val="24"/>
              </w:rPr>
              <w:t>指对投标（响应）供应商不具有出资持</w:t>
            </w:r>
            <w:r>
              <w:rPr>
                <w:rFonts w:hint="eastAsia" w:ascii="仿宋" w:hAnsi="仿宋" w:eastAsia="仿宋" w:cs="仿宋"/>
                <w:spacing w:val="-3"/>
                <w:sz w:val="24"/>
                <w:szCs w:val="24"/>
              </w:rPr>
              <w:t>股关系，但对其存在管理关系的主体。</w:t>
            </w:r>
          </w:p>
        </w:tc>
      </w:tr>
      <w:tr w14:paraId="3534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182A68C2">
            <w:pPr>
              <w:pStyle w:val="65"/>
              <w:spacing w:before="42" w:line="180" w:lineRule="auto"/>
              <w:ind w:left="120"/>
              <w:rPr>
                <w:rFonts w:hint="eastAsia" w:ascii="仿宋" w:hAnsi="仿宋" w:eastAsia="仿宋" w:cs="仿宋"/>
                <w:sz w:val="24"/>
                <w:szCs w:val="24"/>
              </w:rPr>
            </w:pPr>
            <w:r>
              <w:rPr>
                <w:rFonts w:hint="eastAsia" w:ascii="仿宋" w:hAnsi="仿宋" w:eastAsia="仿宋" w:cs="仿宋"/>
                <w:b/>
                <w:bCs/>
                <w:spacing w:val="-1"/>
                <w:sz w:val="24"/>
                <w:szCs w:val="24"/>
              </w:rPr>
              <w:t>说明：同一关联关系类型有多个主体的，应分行填写。</w:t>
            </w:r>
          </w:p>
        </w:tc>
      </w:tr>
    </w:tbl>
    <w:p w14:paraId="3CE253DE">
      <w:pPr>
        <w:rPr>
          <w:rFonts w:hint="eastAsia" w:ascii="仿宋" w:hAnsi="仿宋" w:eastAsia="仿宋" w:cs="仿宋"/>
          <w:sz w:val="24"/>
          <w:szCs w:val="24"/>
        </w:rPr>
      </w:pPr>
    </w:p>
    <w:p w14:paraId="4E96D50D">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注</w:t>
      </w:r>
      <w:r>
        <w:rPr>
          <w:rFonts w:hint="eastAsia" w:ascii="仿宋" w:hAnsi="仿宋" w:eastAsia="仿宋" w:cs="仿宋"/>
          <w:sz w:val="24"/>
          <w:szCs w:val="24"/>
          <w:highlight w:val="none"/>
        </w:rPr>
        <w:t>：</w:t>
      </w:r>
    </w:p>
    <w:p w14:paraId="43951135">
      <w:pPr>
        <w:numPr>
          <w:ilvl w:val="0"/>
          <w:numId w:val="4"/>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主要经营负责人</w:t>
      </w:r>
      <w:r>
        <w:rPr>
          <w:rFonts w:hint="eastAsia" w:ascii="仿宋" w:hAnsi="仿宋" w:eastAsia="仿宋" w:cs="仿宋"/>
          <w:b w:val="0"/>
          <w:bCs w:val="0"/>
          <w:sz w:val="24"/>
          <w:szCs w:val="24"/>
          <w:highlight w:val="none"/>
          <w:lang w:val="en-US" w:eastAsia="zh-CN"/>
        </w:rPr>
        <w:t>即实际控制人，是指通过投资关系、协议或者其他安排，能够实际支配公司行为的人。</w:t>
      </w:r>
    </w:p>
    <w:p w14:paraId="66E13917">
      <w:pPr>
        <w:numPr>
          <w:ilvl w:val="0"/>
          <w:numId w:val="4"/>
        </w:numPr>
        <w:spacing w:line="440" w:lineRule="exact"/>
        <w:ind w:left="0" w:leftChars="0" w:firstLine="454" w:firstLineChars="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如未有相关情况，请在相应栏填写“无”。</w:t>
      </w:r>
    </w:p>
    <w:p w14:paraId="51A4551F">
      <w:pPr>
        <w:numPr>
          <w:ilvl w:val="0"/>
          <w:numId w:val="4"/>
        </w:numPr>
        <w:spacing w:line="440" w:lineRule="exact"/>
        <w:ind w:left="0" w:leftChars="0" w:firstLine="454" w:firstLineChars="0"/>
        <w:rPr>
          <w:rFonts w:hint="eastAsia" w:ascii="仿宋" w:hAnsi="仿宋" w:eastAsia="仿宋" w:cs="仿宋"/>
          <w:b w:val="0"/>
          <w:bCs w:val="0"/>
          <w:sz w:val="24"/>
          <w:szCs w:val="24"/>
          <w:u w:val="double"/>
          <w:lang w:val="en-US" w:eastAsia="zh-CN"/>
        </w:rPr>
      </w:pPr>
      <w:r>
        <w:rPr>
          <w:rFonts w:hint="eastAsia" w:ascii="仿宋" w:hAnsi="仿宋" w:eastAsia="仿宋" w:cs="仿宋"/>
          <w:b w:val="0"/>
          <w:bCs w:val="0"/>
          <w:sz w:val="24"/>
          <w:szCs w:val="24"/>
          <w:highlight w:val="none"/>
          <w:lang w:eastAsia="zh-CN"/>
        </w:rPr>
        <w:t>投标供应商</w:t>
      </w:r>
      <w:r>
        <w:rPr>
          <w:rFonts w:hint="eastAsia" w:ascii="仿宋" w:hAnsi="仿宋" w:eastAsia="仿宋" w:cs="仿宋"/>
          <w:b w:val="0"/>
          <w:bCs w:val="0"/>
          <w:sz w:val="24"/>
          <w:szCs w:val="24"/>
          <w:highlight w:val="none"/>
        </w:rPr>
        <w:t>应如实申报本单位控股及管理关系人员信息，如存在隐瞒真实情况，提供虚假资料的，经查实，主管部门将依据《深圳经济特区政府采购条例》第五十七条的规定进行处</w:t>
      </w:r>
      <w:r>
        <w:rPr>
          <w:rFonts w:hint="eastAsia" w:ascii="仿宋" w:hAnsi="仿宋" w:eastAsia="仿宋" w:cs="仿宋"/>
          <w:b w:val="0"/>
          <w:bCs w:val="0"/>
          <w:sz w:val="24"/>
          <w:szCs w:val="24"/>
        </w:rPr>
        <w:t>罚。</w:t>
      </w:r>
    </w:p>
    <w:p w14:paraId="530E4DC2">
      <w:pPr>
        <w:spacing w:line="360" w:lineRule="auto"/>
        <w:rPr>
          <w:rFonts w:hint="eastAsia" w:ascii="仿宋" w:hAnsi="仿宋" w:eastAsia="仿宋" w:cs="仿宋"/>
          <w:sz w:val="24"/>
          <w:szCs w:val="24"/>
          <w:highlight w:val="none"/>
        </w:rPr>
      </w:pPr>
    </w:p>
    <w:p w14:paraId="62C71F02">
      <w:pPr>
        <w:spacing w:line="360" w:lineRule="auto"/>
        <w:rPr>
          <w:rFonts w:hint="eastAsia" w:ascii="仿宋" w:hAnsi="仿宋" w:eastAsia="仿宋" w:cs="仿宋"/>
          <w:sz w:val="21"/>
          <w:szCs w:val="21"/>
          <w:highlight w:val="none"/>
        </w:rPr>
      </w:pPr>
    </w:p>
    <w:p w14:paraId="74133BAC">
      <w:pPr>
        <w:spacing w:line="360" w:lineRule="auto"/>
        <w:rPr>
          <w:rFonts w:hint="eastAsia" w:ascii="仿宋" w:hAnsi="仿宋" w:eastAsia="仿宋" w:cs="仿宋"/>
          <w:sz w:val="21"/>
          <w:szCs w:val="21"/>
          <w:highlight w:val="none"/>
        </w:rPr>
      </w:pPr>
    </w:p>
    <w:p w14:paraId="6E823233">
      <w:pPr>
        <w:spacing w:line="360" w:lineRule="auto"/>
        <w:rPr>
          <w:rFonts w:hint="eastAsia" w:ascii="仿宋" w:hAnsi="仿宋" w:eastAsia="仿宋" w:cs="仿宋"/>
          <w:sz w:val="21"/>
          <w:szCs w:val="21"/>
          <w:highlight w:val="none"/>
        </w:rPr>
      </w:pPr>
    </w:p>
    <w:p w14:paraId="0D4C58C6">
      <w:pPr>
        <w:spacing w:line="360" w:lineRule="auto"/>
        <w:rPr>
          <w:rFonts w:hint="eastAsia" w:ascii="仿宋" w:hAnsi="仿宋" w:eastAsia="仿宋" w:cs="仿宋"/>
          <w:sz w:val="21"/>
          <w:szCs w:val="21"/>
          <w:highlight w:val="none"/>
        </w:rPr>
      </w:pPr>
    </w:p>
    <w:p w14:paraId="6B223DF5">
      <w:pPr>
        <w:spacing w:line="360" w:lineRule="auto"/>
        <w:rPr>
          <w:rFonts w:hint="eastAsia" w:ascii="仿宋" w:hAnsi="仿宋" w:eastAsia="仿宋" w:cs="仿宋"/>
          <w:sz w:val="21"/>
          <w:szCs w:val="21"/>
          <w:highlight w:val="none"/>
        </w:rPr>
      </w:pPr>
    </w:p>
    <w:p w14:paraId="30704C70">
      <w:pPr>
        <w:spacing w:line="360" w:lineRule="auto"/>
        <w:rPr>
          <w:rFonts w:hint="eastAsia" w:ascii="仿宋" w:hAnsi="仿宋" w:eastAsia="仿宋" w:cs="仿宋"/>
          <w:sz w:val="21"/>
          <w:szCs w:val="21"/>
          <w:highlight w:val="none"/>
        </w:rPr>
      </w:pPr>
    </w:p>
    <w:p w14:paraId="476AFF30">
      <w:pPr>
        <w:spacing w:line="360" w:lineRule="auto"/>
        <w:rPr>
          <w:rFonts w:hint="eastAsia" w:ascii="仿宋" w:hAnsi="仿宋" w:eastAsia="仿宋" w:cs="仿宋"/>
          <w:sz w:val="21"/>
          <w:szCs w:val="21"/>
          <w:highlight w:val="none"/>
        </w:rPr>
      </w:pPr>
    </w:p>
    <w:p w14:paraId="4BF58E2D">
      <w:pPr>
        <w:spacing w:line="360" w:lineRule="auto"/>
        <w:rPr>
          <w:rFonts w:hint="eastAsia" w:ascii="仿宋" w:hAnsi="仿宋" w:eastAsia="仿宋" w:cs="仿宋"/>
          <w:sz w:val="21"/>
          <w:szCs w:val="21"/>
          <w:highlight w:val="none"/>
        </w:rPr>
      </w:pPr>
    </w:p>
    <w:p w14:paraId="44C823FA">
      <w:pPr>
        <w:spacing w:line="360" w:lineRule="auto"/>
        <w:rPr>
          <w:rFonts w:hint="eastAsia" w:ascii="仿宋" w:hAnsi="仿宋" w:eastAsia="仿宋" w:cs="仿宋"/>
          <w:sz w:val="21"/>
          <w:szCs w:val="21"/>
          <w:highlight w:val="none"/>
        </w:rPr>
      </w:pPr>
    </w:p>
    <w:p w14:paraId="38A0FF58">
      <w:pPr>
        <w:spacing w:line="360" w:lineRule="auto"/>
        <w:rPr>
          <w:rFonts w:hint="eastAsia" w:ascii="仿宋" w:hAnsi="仿宋" w:eastAsia="仿宋" w:cs="仿宋"/>
          <w:sz w:val="21"/>
          <w:szCs w:val="21"/>
          <w:highlight w:val="none"/>
        </w:rPr>
      </w:pPr>
    </w:p>
    <w:p w14:paraId="14CB4273">
      <w:pPr>
        <w:spacing w:line="360" w:lineRule="auto"/>
        <w:rPr>
          <w:rFonts w:hint="eastAsia" w:ascii="仿宋" w:hAnsi="仿宋" w:eastAsia="仿宋" w:cs="仿宋"/>
          <w:sz w:val="21"/>
          <w:szCs w:val="21"/>
          <w:highlight w:val="none"/>
        </w:rPr>
      </w:pPr>
    </w:p>
    <w:p w14:paraId="3D6AEDFC">
      <w:pPr>
        <w:spacing w:line="360" w:lineRule="auto"/>
        <w:rPr>
          <w:rFonts w:hint="eastAsia" w:ascii="仿宋" w:hAnsi="仿宋" w:eastAsia="仿宋" w:cs="仿宋"/>
          <w:sz w:val="21"/>
          <w:szCs w:val="21"/>
          <w:highlight w:val="none"/>
        </w:rPr>
      </w:pPr>
    </w:p>
    <w:p w14:paraId="41CC9827">
      <w:pPr>
        <w:spacing w:line="360" w:lineRule="auto"/>
        <w:rPr>
          <w:rFonts w:hint="eastAsia" w:ascii="仿宋" w:hAnsi="仿宋" w:eastAsia="仿宋" w:cs="仿宋"/>
          <w:sz w:val="21"/>
          <w:szCs w:val="21"/>
          <w:highlight w:val="none"/>
        </w:rPr>
      </w:pPr>
    </w:p>
    <w:p w14:paraId="4C6979F8">
      <w:pPr>
        <w:spacing w:line="360" w:lineRule="auto"/>
        <w:rPr>
          <w:rFonts w:hint="eastAsia" w:ascii="仿宋" w:hAnsi="仿宋" w:eastAsia="仿宋" w:cs="仿宋"/>
          <w:sz w:val="21"/>
          <w:szCs w:val="21"/>
          <w:highlight w:val="none"/>
        </w:rPr>
      </w:pPr>
    </w:p>
    <w:p w14:paraId="7069C193">
      <w:pPr>
        <w:spacing w:line="360" w:lineRule="auto"/>
        <w:rPr>
          <w:rFonts w:hint="eastAsia" w:ascii="仿宋" w:hAnsi="仿宋" w:eastAsia="仿宋" w:cs="仿宋"/>
          <w:sz w:val="21"/>
          <w:szCs w:val="21"/>
          <w:highlight w:val="none"/>
        </w:rPr>
      </w:pPr>
    </w:p>
    <w:p w14:paraId="642264E7">
      <w:pPr>
        <w:spacing w:line="360" w:lineRule="auto"/>
        <w:rPr>
          <w:rFonts w:hint="eastAsia" w:ascii="仿宋" w:hAnsi="仿宋" w:eastAsia="仿宋" w:cs="仿宋"/>
          <w:sz w:val="21"/>
          <w:szCs w:val="21"/>
          <w:highlight w:val="none"/>
        </w:rPr>
      </w:pPr>
    </w:p>
    <w:p w14:paraId="49B1A71B">
      <w:pPr>
        <w:spacing w:line="360" w:lineRule="auto"/>
        <w:rPr>
          <w:rFonts w:hint="eastAsia" w:ascii="仿宋" w:hAnsi="仿宋" w:eastAsia="仿宋" w:cs="仿宋"/>
          <w:sz w:val="21"/>
          <w:szCs w:val="21"/>
          <w:highlight w:val="none"/>
        </w:rPr>
      </w:pPr>
    </w:p>
    <w:p w14:paraId="192A49E9">
      <w:pPr>
        <w:spacing w:line="360" w:lineRule="auto"/>
        <w:rPr>
          <w:rFonts w:hint="eastAsia" w:ascii="仿宋" w:hAnsi="仿宋" w:eastAsia="仿宋" w:cs="仿宋"/>
          <w:sz w:val="21"/>
          <w:szCs w:val="21"/>
          <w:highlight w:val="none"/>
        </w:rPr>
      </w:pPr>
    </w:p>
    <w:p w14:paraId="5342A618">
      <w:pPr>
        <w:spacing w:line="360" w:lineRule="auto"/>
        <w:rPr>
          <w:rFonts w:hint="eastAsia" w:ascii="仿宋" w:hAnsi="仿宋" w:eastAsia="仿宋" w:cs="仿宋"/>
          <w:sz w:val="21"/>
          <w:szCs w:val="21"/>
          <w:highlight w:val="none"/>
        </w:rPr>
      </w:pPr>
    </w:p>
    <w:p w14:paraId="5D5C5752">
      <w:pPr>
        <w:spacing w:line="360" w:lineRule="auto"/>
        <w:rPr>
          <w:rFonts w:hint="eastAsia" w:ascii="仿宋" w:hAnsi="仿宋" w:eastAsia="仿宋" w:cs="仿宋"/>
          <w:sz w:val="21"/>
          <w:szCs w:val="21"/>
          <w:highlight w:val="none"/>
        </w:rPr>
      </w:pPr>
    </w:p>
    <w:p w14:paraId="7B652778">
      <w:pPr>
        <w:spacing w:line="360" w:lineRule="auto"/>
        <w:rPr>
          <w:rFonts w:hint="eastAsia" w:ascii="仿宋" w:hAnsi="仿宋" w:eastAsia="仿宋" w:cs="仿宋"/>
          <w:sz w:val="21"/>
          <w:szCs w:val="21"/>
          <w:highlight w:val="none"/>
        </w:rPr>
      </w:pPr>
    </w:p>
    <w:p w14:paraId="720A3C12">
      <w:pPr>
        <w:spacing w:line="360" w:lineRule="auto"/>
        <w:rPr>
          <w:rFonts w:hint="eastAsia" w:ascii="仿宋" w:hAnsi="仿宋" w:eastAsia="仿宋" w:cs="仿宋"/>
          <w:sz w:val="21"/>
          <w:szCs w:val="21"/>
          <w:highlight w:val="none"/>
        </w:rPr>
      </w:pPr>
    </w:p>
    <w:p w14:paraId="32F22BC9">
      <w:pPr>
        <w:pStyle w:val="5"/>
        <w:numPr>
          <w:ilvl w:val="0"/>
          <w:numId w:val="0"/>
        </w:numPr>
        <w:spacing w:line="240" w:lineRule="auto"/>
        <w:ind w:leftChars="0" w:firstLine="2891" w:firstLineChars="1200"/>
        <w:jc w:val="both"/>
        <w:rPr>
          <w:rFonts w:hint="eastAsia" w:ascii="仿宋" w:hAnsi="仿宋" w:eastAsia="仿宋" w:cs="仿宋"/>
          <w:b/>
          <w:bCs/>
          <w:sz w:val="24"/>
          <w:szCs w:val="24"/>
        </w:rPr>
      </w:pPr>
      <w:bookmarkStart w:id="30" w:name="_Toc21942"/>
      <w:r>
        <w:rPr>
          <w:rFonts w:hint="eastAsia" w:ascii="仿宋" w:hAnsi="仿宋" w:eastAsia="仿宋" w:cs="仿宋"/>
          <w:b/>
          <w:bCs/>
          <w:sz w:val="24"/>
          <w:szCs w:val="24"/>
        </w:rPr>
        <w:t>《供应商基本情况表》附件</w:t>
      </w:r>
      <w:bookmarkEnd w:id="30"/>
    </w:p>
    <w:p w14:paraId="59070A0F">
      <w:pPr>
        <w:rPr>
          <w:rFonts w:hint="eastAsia" w:ascii="仿宋" w:hAnsi="仿宋" w:eastAsia="仿宋" w:cs="仿宋"/>
          <w:sz w:val="24"/>
          <w:szCs w:val="24"/>
        </w:rPr>
      </w:pPr>
    </w:p>
    <w:p w14:paraId="3CF59D65">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投标时需提供《供应商基本情况表》附件，该要求作为供应商资格性审查的证明材料。</w:t>
      </w:r>
    </w:p>
    <w:p w14:paraId="489853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w:t>
      </w:r>
    </w:p>
    <w:p w14:paraId="755286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1.投标供应商如实提供上述人员的社会保险证明，如上述人员的社会保险未由投标供应商缴纳，亦需提供相应单位为其缴纳的社会保险证明。</w:t>
      </w:r>
    </w:p>
    <w:p w14:paraId="09A078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2.投标供应商为新成立企业且成立时间不足一个月可提供加盖投标供应商公章的情况说明或者证明材料亦视为符合。</w:t>
      </w:r>
    </w:p>
    <w:p w14:paraId="29B1E1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3.若为退休人员，提供退休证明。</w:t>
      </w:r>
    </w:p>
    <w:p w14:paraId="706E4E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4.如依法不需要缴纳社会保险的，提供相应文件证明。</w:t>
      </w:r>
    </w:p>
    <w:p w14:paraId="2AC206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5.若因为社保部门或税务部门原因无法提供的，需提供劳动合同及社保部门或税务部门官方通知证明（或官网公告截图）。</w:t>
      </w:r>
    </w:p>
    <w:p w14:paraId="6F4EEA97">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6.如本项目未安排项目投标授权代表人、项目负责人、主要技术人员的，无需提供投标授权代表人、项目负责人、主要技术人员的社保。</w:t>
      </w:r>
    </w:p>
    <w:p w14:paraId="77803AC9">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主要经营负责人即实际控制人，是指通过投资关系、协议或者其他安排，能够实际支配公司行为的人。</w:t>
      </w:r>
      <w:r>
        <w:rPr>
          <w:rFonts w:hint="eastAsia" w:ascii="仿宋" w:hAnsi="仿宋" w:eastAsia="仿宋" w:cs="仿宋"/>
          <w:color w:val="auto"/>
          <w:sz w:val="24"/>
          <w:szCs w:val="24"/>
          <w:highlight w:val="none"/>
          <w:lang w:val="en-US" w:eastAsia="zh-CN"/>
        </w:rPr>
        <w:t>如投标供应商无</w:t>
      </w:r>
      <w:r>
        <w:rPr>
          <w:rFonts w:hint="eastAsia" w:ascii="仿宋" w:hAnsi="仿宋" w:eastAsia="仿宋" w:cs="仿宋"/>
          <w:color w:val="auto"/>
          <w:sz w:val="24"/>
          <w:szCs w:val="24"/>
          <w:highlight w:val="none"/>
        </w:rPr>
        <w:t>主要经营负责人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无需提供主要经营负责人的社保</w:t>
      </w:r>
      <w:r>
        <w:rPr>
          <w:rFonts w:hint="eastAsia" w:ascii="仿宋" w:hAnsi="仿宋" w:eastAsia="仿宋" w:cs="仿宋"/>
          <w:color w:val="auto"/>
          <w:sz w:val="24"/>
          <w:szCs w:val="24"/>
          <w:highlight w:val="none"/>
          <w:lang w:eastAsia="zh-CN"/>
        </w:rPr>
        <w:t>。</w:t>
      </w:r>
    </w:p>
    <w:p w14:paraId="5B9788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请供应商按以下格式提供</w:t>
      </w:r>
      <w:r>
        <w:rPr>
          <w:rFonts w:hint="eastAsia" w:ascii="仿宋" w:hAnsi="仿宋" w:eastAsia="仿宋" w:cs="仿宋"/>
          <w:b/>
          <w:color w:val="auto"/>
          <w:sz w:val="24"/>
          <w:szCs w:val="24"/>
          <w:highlight w:val="none"/>
          <w:lang w:val="en-US" w:eastAsia="zh-CN"/>
        </w:rPr>
        <w:t>上述</w:t>
      </w:r>
      <w:r>
        <w:rPr>
          <w:rFonts w:hint="eastAsia" w:ascii="仿宋" w:hAnsi="仿宋" w:eastAsia="仿宋" w:cs="仿宋"/>
          <w:b/>
          <w:color w:val="auto"/>
          <w:sz w:val="24"/>
          <w:szCs w:val="24"/>
          <w:highlight w:val="none"/>
        </w:rPr>
        <w:t>涉及人员</w:t>
      </w:r>
      <w:r>
        <w:rPr>
          <w:rFonts w:hint="eastAsia" w:ascii="仿宋" w:hAnsi="仿宋" w:eastAsia="仿宋" w:cs="仿宋"/>
          <w:b/>
          <w:bCs/>
          <w:color w:val="auto"/>
          <w:sz w:val="24"/>
          <w:szCs w:val="24"/>
          <w:highlight w:val="none"/>
          <w:lang w:val="en-US" w:eastAsia="zh-CN"/>
        </w:rPr>
        <w:t>近三个月（含开标当月）中的任意一个月</w:t>
      </w:r>
      <w:r>
        <w:rPr>
          <w:rFonts w:hint="eastAsia" w:ascii="仿宋" w:hAnsi="仿宋" w:eastAsia="仿宋" w:cs="仿宋"/>
          <w:b/>
          <w:color w:val="auto"/>
          <w:sz w:val="24"/>
          <w:szCs w:val="24"/>
          <w:highlight w:val="none"/>
        </w:rPr>
        <w:t>的社保缴纳情况</w:t>
      </w:r>
      <w:r>
        <w:rPr>
          <w:rFonts w:hint="eastAsia" w:ascii="仿宋" w:hAnsi="仿宋" w:eastAsia="仿宋" w:cs="仿宋"/>
          <w:b/>
          <w:color w:val="auto"/>
          <w:sz w:val="24"/>
          <w:szCs w:val="24"/>
          <w:highlight w:val="none"/>
          <w:lang w:val="en-US" w:eastAsia="zh-CN"/>
        </w:rPr>
        <w:t>以及企业股权关系证明</w:t>
      </w:r>
      <w:r>
        <w:rPr>
          <w:rFonts w:hint="eastAsia" w:ascii="仿宋" w:hAnsi="仿宋" w:eastAsia="仿宋" w:cs="仿宋"/>
          <w:b/>
          <w:color w:val="auto"/>
          <w:sz w:val="24"/>
          <w:szCs w:val="24"/>
          <w:highlight w:val="none"/>
        </w:rPr>
        <w:t>。（注：以下内容将作为评审委员会和主管部门判定本项目不同投标供应商是否涉嫌、属于串通投标的重要依据，请供应商认真填报，并保证所填信息的真实、准确和完整。）</w:t>
      </w:r>
    </w:p>
    <w:p w14:paraId="28EF5A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社保缴纳情况证明材料：</w:t>
      </w:r>
    </w:p>
    <w:p w14:paraId="0A5E294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w:t>
      </w:r>
    </w:p>
    <w:p w14:paraId="672F49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姓名：</w:t>
      </w:r>
    </w:p>
    <w:p w14:paraId="77FDB3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身份证复印件（正反面）：</w:t>
      </w:r>
    </w:p>
    <w:p w14:paraId="12CCCD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6B24AA9">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48D45CD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单位负责人（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5AA1D3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744F47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66DDAA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083487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p>
    <w:p w14:paraId="06CEF7F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主要经营负责人（</w:t>
      </w:r>
      <w:r>
        <w:rPr>
          <w:rFonts w:hint="eastAsia" w:ascii="仿宋" w:hAnsi="仿宋" w:eastAsia="仿宋" w:cs="仿宋"/>
          <w:b/>
          <w:sz w:val="24"/>
          <w:szCs w:val="24"/>
          <w:lang w:val="en-US" w:eastAsia="zh-CN"/>
        </w:rPr>
        <w:t>如有</w:t>
      </w:r>
      <w:r>
        <w:rPr>
          <w:rFonts w:hint="eastAsia" w:ascii="仿宋" w:hAnsi="仿宋" w:eastAsia="仿宋" w:cs="仿宋"/>
          <w:b/>
          <w:sz w:val="24"/>
          <w:szCs w:val="24"/>
        </w:rPr>
        <w:t>）</w:t>
      </w:r>
    </w:p>
    <w:p w14:paraId="55622D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姓名：</w:t>
      </w:r>
    </w:p>
    <w:p w14:paraId="15A96F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身份证复印件（正反面）：</w:t>
      </w:r>
    </w:p>
    <w:p w14:paraId="3D2E06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4F3CD258">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275B520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项目投标授权代表人</w:t>
      </w:r>
    </w:p>
    <w:p w14:paraId="632896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35680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1D3B19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3C3CD0ED">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5CF5F1D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项目负责人</w:t>
      </w:r>
    </w:p>
    <w:p w14:paraId="08CABF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5D756E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3A3161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0D3E0E91">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6DA907A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rPr>
        <w:t>主要技术人员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4C9F6B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77A049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3E97DA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7BED91B5">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14:paraId="1C1A2A6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投标文件编制人员</w:t>
      </w:r>
      <w:r>
        <w:rPr>
          <w:rFonts w:hint="eastAsia" w:ascii="仿宋" w:hAnsi="仿宋" w:eastAsia="仿宋" w:cs="仿宋"/>
          <w:b/>
          <w:sz w:val="24"/>
          <w:szCs w:val="24"/>
          <w:lang w:eastAsia="zh-CN"/>
        </w:rPr>
        <w:t>（</w:t>
      </w:r>
      <w:r>
        <w:rPr>
          <w:rFonts w:hint="eastAsia" w:ascii="仿宋" w:hAnsi="仿宋" w:eastAsia="仿宋" w:cs="仿宋"/>
          <w:b/>
          <w:bCs/>
          <w:spacing w:val="-1"/>
          <w:sz w:val="24"/>
          <w:szCs w:val="24"/>
        </w:rPr>
        <w:t>有多人担任</w:t>
      </w:r>
      <w:r>
        <w:rPr>
          <w:rFonts w:hint="eastAsia" w:ascii="仿宋" w:hAnsi="仿宋" w:eastAsia="仿宋" w:cs="仿宋"/>
          <w:b/>
          <w:bCs/>
          <w:spacing w:val="-42"/>
          <w:w w:val="95"/>
          <w:sz w:val="24"/>
          <w:szCs w:val="24"/>
        </w:rPr>
        <w:t>，</w:t>
      </w:r>
      <w:r>
        <w:rPr>
          <w:rFonts w:hint="eastAsia" w:ascii="仿宋" w:hAnsi="仿宋" w:eastAsia="仿宋" w:cs="仿宋"/>
          <w:b/>
          <w:bCs/>
          <w:spacing w:val="-1"/>
          <w:sz w:val="24"/>
          <w:szCs w:val="24"/>
        </w:rPr>
        <w:t>应分行填写</w:t>
      </w:r>
      <w:r>
        <w:rPr>
          <w:rFonts w:hint="eastAsia" w:ascii="仿宋" w:hAnsi="仿宋" w:eastAsia="仿宋" w:cs="仿宋"/>
          <w:b/>
          <w:sz w:val="24"/>
          <w:szCs w:val="24"/>
          <w:lang w:eastAsia="zh-CN"/>
        </w:rPr>
        <w:t>）</w:t>
      </w:r>
    </w:p>
    <w:p w14:paraId="46944E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姓名：</w:t>
      </w:r>
    </w:p>
    <w:p w14:paraId="4360F8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rPr>
        <w:t>身份证复印件（正反面）：</w:t>
      </w:r>
    </w:p>
    <w:p w14:paraId="3A6158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bCs/>
          <w:sz w:val="24"/>
          <w:szCs w:val="24"/>
          <w:highlight w:val="none"/>
          <w:lang w:val="en-US" w:eastAsia="zh-CN"/>
        </w:rPr>
        <w:t>近三个月（含开标当月）中的任意一个月</w:t>
      </w:r>
      <w:r>
        <w:rPr>
          <w:rFonts w:hint="eastAsia" w:ascii="仿宋" w:hAnsi="仿宋" w:eastAsia="仿宋" w:cs="仿宋"/>
          <w:b/>
          <w:sz w:val="24"/>
          <w:szCs w:val="24"/>
        </w:rPr>
        <w:t>的社保缴纳凭证：</w:t>
      </w:r>
    </w:p>
    <w:p w14:paraId="144858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仿宋" w:hAnsi="仿宋" w:eastAsia="仿宋" w:cs="仿宋"/>
          <w:b/>
          <w:sz w:val="24"/>
          <w:szCs w:val="24"/>
        </w:rPr>
      </w:pPr>
    </w:p>
    <w:p w14:paraId="41B92862">
      <w:pP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企业股权关系</w:t>
      </w:r>
      <w:r>
        <w:rPr>
          <w:rFonts w:hint="eastAsia" w:ascii="仿宋" w:hAnsi="仿宋" w:eastAsia="仿宋" w:cs="仿宋"/>
          <w:b/>
          <w:sz w:val="24"/>
          <w:szCs w:val="24"/>
        </w:rPr>
        <w:t>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u w:val="double"/>
          <w:lang w:val="en-US" w:eastAsia="zh-CN"/>
        </w:rPr>
        <w:t>投标人根据自身情况提供证明材料</w:t>
      </w:r>
      <w:r>
        <w:rPr>
          <w:rFonts w:hint="eastAsia" w:ascii="仿宋" w:hAnsi="仿宋" w:eastAsia="仿宋" w:cs="仿宋"/>
          <w:b/>
          <w:sz w:val="24"/>
          <w:szCs w:val="24"/>
          <w:u w:val="double"/>
          <w:lang w:eastAsia="zh-CN"/>
        </w:rPr>
        <w:t>）</w:t>
      </w:r>
      <w:r>
        <w:rPr>
          <w:rFonts w:hint="eastAsia" w:ascii="仿宋" w:hAnsi="仿宋" w:eastAsia="仿宋" w:cs="仿宋"/>
          <w:b/>
          <w:sz w:val="24"/>
          <w:szCs w:val="24"/>
          <w:lang w:eastAsia="zh-CN"/>
        </w:rPr>
        <w:t>：</w:t>
      </w:r>
    </w:p>
    <w:p w14:paraId="6D519E39">
      <w:pPr>
        <w:pStyle w:val="25"/>
        <w:ind w:left="0" w:leftChars="0" w:firstLine="0" w:firstLineChars="0"/>
        <w:rPr>
          <w:rFonts w:hint="eastAsia" w:ascii="仿宋" w:hAnsi="仿宋" w:eastAsia="仿宋" w:cs="仿宋"/>
          <w:b/>
          <w:sz w:val="24"/>
          <w:szCs w:val="24"/>
          <w:lang w:val="en-US" w:eastAsia="zh-CN"/>
        </w:rPr>
      </w:pPr>
    </w:p>
    <w:p w14:paraId="2414ACF1">
      <w:pPr>
        <w:numPr>
          <w:ilvl w:val="0"/>
          <w:numId w:val="0"/>
        </w:numPr>
        <w:tabs>
          <w:tab w:val="left" w:pos="360"/>
        </w:tabs>
        <w:spacing w:line="460" w:lineRule="exact"/>
        <w:jc w:val="both"/>
        <w:rPr>
          <w:rFonts w:hint="eastAsia" w:ascii="仿宋" w:hAnsi="仿宋" w:eastAsia="仿宋" w:cs="仿宋"/>
          <w:b/>
          <w:bCs/>
          <w:spacing w:val="0"/>
          <w:sz w:val="24"/>
          <w:szCs w:val="24"/>
          <w:lang w:val="en-US" w:eastAsia="zh-CN" w:bidi="ar-SA"/>
        </w:rPr>
      </w:pPr>
      <w:bookmarkStart w:id="31" w:name="_Toc29757"/>
      <w:bookmarkStart w:id="32" w:name="_Toc743"/>
      <w:r>
        <w:rPr>
          <w:rFonts w:hint="eastAsia" w:ascii="仿宋" w:hAnsi="仿宋" w:eastAsia="仿宋" w:cs="仿宋"/>
          <w:b/>
          <w:bCs/>
          <w:spacing w:val="0"/>
          <w:sz w:val="24"/>
          <w:szCs w:val="24"/>
          <w:lang w:val="en-US" w:eastAsia="zh-CN" w:bidi="ar-SA"/>
        </w:rPr>
        <w:t>（二）资格证明文件</w:t>
      </w:r>
    </w:p>
    <w:p w14:paraId="5AE4704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仿宋" w:hAnsi="仿宋" w:eastAsia="仿宋" w:cs="仿宋"/>
          <w:bCs/>
          <w:color w:val="333333"/>
          <w:kern w:val="0"/>
          <w:sz w:val="24"/>
          <w:szCs w:val="24"/>
          <w:highlight w:val="none"/>
          <w:shd w:val="clear" w:color="auto" w:fill="FFFFFF"/>
          <w:lang w:val="en-US" w:eastAsia="zh-CN" w:bidi="ar-SA"/>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p>
    <w:p w14:paraId="441C89D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79CD778F">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8333476">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A01622D">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F53CF67">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2E10AE1A">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74B5484">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421438F9">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6C150C70">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51DDF937">
      <w:pPr>
        <w:pStyle w:val="4"/>
        <w:rPr>
          <w:rFonts w:hint="eastAsia" w:ascii="仿宋" w:hAnsi="仿宋" w:eastAsia="仿宋" w:cs="仿宋"/>
          <w:b w:val="0"/>
          <w:bCs w:val="0"/>
          <w:color w:val="auto"/>
          <w:sz w:val="24"/>
          <w:szCs w:val="24"/>
          <w:lang w:val="en-US" w:eastAsia="zh-CN"/>
        </w:rPr>
      </w:pPr>
    </w:p>
    <w:p w14:paraId="3AC74CC2">
      <w:pPr>
        <w:rPr>
          <w:rFonts w:hint="eastAsia" w:ascii="仿宋" w:hAnsi="仿宋" w:eastAsia="仿宋" w:cs="仿宋"/>
          <w:b w:val="0"/>
          <w:bCs w:val="0"/>
          <w:color w:val="auto"/>
          <w:sz w:val="24"/>
          <w:szCs w:val="24"/>
          <w:lang w:val="en-US" w:eastAsia="zh-CN"/>
        </w:rPr>
      </w:pPr>
    </w:p>
    <w:p w14:paraId="0546830B">
      <w:pPr>
        <w:pStyle w:val="4"/>
        <w:rPr>
          <w:rFonts w:hint="eastAsia" w:ascii="仿宋" w:hAnsi="仿宋" w:eastAsia="仿宋" w:cs="仿宋"/>
          <w:b w:val="0"/>
          <w:bCs w:val="0"/>
          <w:color w:val="auto"/>
          <w:sz w:val="24"/>
          <w:szCs w:val="24"/>
          <w:lang w:val="en-US" w:eastAsia="zh-CN"/>
        </w:rPr>
      </w:pPr>
    </w:p>
    <w:p w14:paraId="2EF89911">
      <w:pPr>
        <w:rPr>
          <w:rFonts w:hint="eastAsia" w:ascii="仿宋" w:hAnsi="仿宋" w:eastAsia="仿宋" w:cs="仿宋"/>
          <w:b w:val="0"/>
          <w:bCs w:val="0"/>
          <w:color w:val="auto"/>
          <w:sz w:val="24"/>
          <w:szCs w:val="24"/>
          <w:lang w:val="en-US" w:eastAsia="zh-CN"/>
        </w:rPr>
      </w:pPr>
    </w:p>
    <w:p w14:paraId="5CD7312B">
      <w:pPr>
        <w:pStyle w:val="4"/>
        <w:rPr>
          <w:rFonts w:hint="eastAsia" w:ascii="仿宋" w:hAnsi="仿宋" w:eastAsia="仿宋" w:cs="仿宋"/>
          <w:b w:val="0"/>
          <w:bCs w:val="0"/>
          <w:color w:val="auto"/>
          <w:sz w:val="24"/>
          <w:szCs w:val="24"/>
          <w:lang w:val="en-US" w:eastAsia="zh-CN"/>
        </w:rPr>
      </w:pPr>
    </w:p>
    <w:p w14:paraId="630D3CA3">
      <w:pPr>
        <w:rPr>
          <w:rFonts w:hint="eastAsia" w:ascii="仿宋" w:hAnsi="仿宋" w:eastAsia="仿宋" w:cs="仿宋"/>
          <w:b w:val="0"/>
          <w:bCs w:val="0"/>
          <w:color w:val="auto"/>
          <w:sz w:val="24"/>
          <w:szCs w:val="24"/>
          <w:lang w:val="en-US" w:eastAsia="zh-CN"/>
        </w:rPr>
      </w:pPr>
    </w:p>
    <w:p w14:paraId="14F46334">
      <w:pPr>
        <w:pStyle w:val="4"/>
        <w:rPr>
          <w:rFonts w:hint="eastAsia"/>
          <w:lang w:val="en-US" w:eastAsia="zh-CN"/>
        </w:rPr>
      </w:pPr>
    </w:p>
    <w:p w14:paraId="7DC685B1">
      <w:pPr>
        <w:widowControl w:val="0"/>
        <w:numPr>
          <w:ilvl w:val="0"/>
          <w:numId w:val="0"/>
        </w:numPr>
        <w:adjustRightInd w:val="0"/>
        <w:snapToGrid w:val="0"/>
        <w:spacing w:line="460" w:lineRule="atLeast"/>
        <w:jc w:val="both"/>
        <w:rPr>
          <w:rFonts w:hint="eastAsia" w:ascii="仿宋" w:hAnsi="仿宋" w:eastAsia="仿宋" w:cs="仿宋"/>
          <w:b w:val="0"/>
          <w:bCs w:val="0"/>
          <w:color w:val="auto"/>
          <w:sz w:val="24"/>
          <w:szCs w:val="24"/>
          <w:lang w:val="en-US" w:eastAsia="zh-CN"/>
        </w:rPr>
      </w:pPr>
    </w:p>
    <w:p w14:paraId="1A88CEDB">
      <w:pPr>
        <w:keepNext/>
        <w:keepLines/>
        <w:numPr>
          <w:ilvl w:val="0"/>
          <w:numId w:val="0"/>
        </w:numPr>
        <w:spacing w:line="420" w:lineRule="exact"/>
        <w:outlineLvl w:val="4"/>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法定代表人证明书格式</w:t>
      </w:r>
      <w:bookmarkEnd w:id="31"/>
      <w:bookmarkEnd w:id="32"/>
    </w:p>
    <w:p w14:paraId="3F4FA453">
      <w:pPr>
        <w:pStyle w:val="6"/>
        <w:jc w:val="center"/>
        <w:rPr>
          <w:rFonts w:hint="eastAsia" w:ascii="仿宋" w:hAnsi="仿宋" w:eastAsia="仿宋" w:cs="仿宋"/>
          <w:sz w:val="21"/>
          <w:szCs w:val="21"/>
        </w:rPr>
      </w:pPr>
      <w:r>
        <w:rPr>
          <w:rFonts w:hint="eastAsia" w:ascii="仿宋" w:hAnsi="仿宋" w:eastAsia="仿宋" w:cs="仿宋"/>
          <w:b/>
          <w:bCs w:val="0"/>
          <w:sz w:val="32"/>
          <w:szCs w:val="32"/>
        </w:rPr>
        <w:t>法定代表人（负责人）证明书</w:t>
      </w:r>
    </w:p>
    <w:p w14:paraId="780C7A01">
      <w:pPr>
        <w:spacing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同志，现任我单位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职务，为法定代表人（负责人），身份证号：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特此证明。        </w:t>
      </w:r>
    </w:p>
    <w:p w14:paraId="6ACD3B8F">
      <w:pPr>
        <w:spacing w:line="360" w:lineRule="auto"/>
        <w:ind w:left="630" w:hanging="720" w:hangingChars="300"/>
        <w:rPr>
          <w:rFonts w:hint="eastAsia" w:ascii="仿宋" w:hAnsi="仿宋" w:eastAsia="仿宋" w:cs="仿宋"/>
          <w:sz w:val="24"/>
          <w:szCs w:val="24"/>
        </w:rPr>
      </w:pPr>
      <w:r>
        <w:rPr>
          <w:rFonts w:hint="eastAsia" w:ascii="仿宋" w:hAnsi="仿宋" w:eastAsia="仿宋" w:cs="仿宋"/>
          <w:sz w:val="24"/>
          <w:szCs w:val="24"/>
        </w:rPr>
        <w:t>说明：</w:t>
      </w:r>
    </w:p>
    <w:p w14:paraId="29F799F0">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法定代表人为投标人（企业事业单位、国家机关、社会团体）的主要行政负责人。   </w:t>
      </w:r>
    </w:p>
    <w:p w14:paraId="09262E35">
      <w:pPr>
        <w:numPr>
          <w:ilvl w:val="0"/>
          <w:numId w:val="0"/>
        </w:numPr>
        <w:spacing w:line="360" w:lineRule="auto"/>
        <w:ind w:leftChars="-300" w:firstLine="960" w:firstLineChars="400"/>
        <w:rPr>
          <w:rFonts w:hint="eastAsia" w:ascii="仿宋" w:hAnsi="仿宋" w:eastAsia="仿宋" w:cs="仿宋"/>
          <w:sz w:val="24"/>
          <w:szCs w:val="24"/>
          <w:lang w:eastAsia="zh-CN"/>
        </w:rPr>
      </w:pPr>
      <w:r>
        <w:rPr>
          <w:rFonts w:hint="eastAsia" w:ascii="仿宋" w:hAnsi="仿宋" w:eastAsia="仿宋" w:cs="仿宋"/>
          <w:sz w:val="24"/>
          <w:szCs w:val="24"/>
        </w:rPr>
        <w:t>2、本证明书要求投标供应商同时提供法定代表人（负责人）的身份证扫描件（正反两面）作为附件方为有效</w:t>
      </w:r>
      <w:r>
        <w:rPr>
          <w:rFonts w:hint="eastAsia" w:ascii="仿宋" w:hAnsi="仿宋" w:eastAsia="仿宋" w:cs="仿宋"/>
          <w:sz w:val="24"/>
          <w:szCs w:val="24"/>
          <w:lang w:eastAsia="zh-CN"/>
        </w:rPr>
        <w:t>。</w:t>
      </w:r>
    </w:p>
    <w:p w14:paraId="3B35CEC1">
      <w:pPr>
        <w:numPr>
          <w:ilvl w:val="0"/>
          <w:numId w:val="0"/>
        </w:numPr>
        <w:spacing w:line="360" w:lineRule="auto"/>
        <w:ind w:leftChars="-300" w:firstLine="960" w:firstLineChars="400"/>
        <w:rPr>
          <w:rFonts w:hint="eastAsia" w:ascii="仿宋" w:hAnsi="仿宋" w:eastAsia="仿宋" w:cs="仿宋"/>
          <w:color w:val="auto"/>
          <w:sz w:val="24"/>
          <w:szCs w:val="24"/>
          <w:lang w:eastAsia="zh-Hans"/>
        </w:rPr>
      </w:pPr>
      <w:r>
        <w:rPr>
          <w:rFonts w:hint="eastAsia" w:ascii="仿宋" w:hAnsi="仿宋" w:eastAsia="仿宋" w:cs="仿宋"/>
          <w:sz w:val="24"/>
          <w:szCs w:val="24"/>
        </w:rPr>
        <w:t>3、</w:t>
      </w:r>
      <w:r>
        <w:rPr>
          <w:rFonts w:hint="eastAsia" w:ascii="仿宋" w:hAnsi="仿宋" w:eastAsia="仿宋" w:cs="仿宋"/>
          <w:color w:val="auto"/>
          <w:sz w:val="24"/>
          <w:szCs w:val="24"/>
          <w:lang w:eastAsia="zh-Hans"/>
        </w:rPr>
        <w:t>本项目投标授权代表为法定代表人（负责人）的，无需提供</w:t>
      </w:r>
      <w:r>
        <w:rPr>
          <w:rFonts w:hint="eastAsia" w:ascii="仿宋" w:hAnsi="仿宋" w:eastAsia="仿宋" w:cs="仿宋"/>
          <w:color w:val="auto"/>
          <w:sz w:val="24"/>
          <w:szCs w:val="24"/>
        </w:rPr>
        <w:t>《投标文件签署授权委托书》</w:t>
      </w:r>
      <w:r>
        <w:rPr>
          <w:rFonts w:hint="eastAsia" w:ascii="仿宋" w:hAnsi="仿宋" w:eastAsia="仿宋" w:cs="仿宋"/>
          <w:color w:val="auto"/>
          <w:sz w:val="24"/>
          <w:szCs w:val="24"/>
          <w:lang w:eastAsia="zh-Hans"/>
        </w:rPr>
        <w:t>。</w:t>
      </w:r>
    </w:p>
    <w:p w14:paraId="63FD0D58">
      <w:pPr>
        <w:numPr>
          <w:ilvl w:val="0"/>
          <w:numId w:val="0"/>
        </w:numPr>
        <w:spacing w:line="360" w:lineRule="auto"/>
        <w:ind w:leftChars="-300" w:firstLine="960" w:firstLineChars="4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、内容必须填写真实、清楚，涂改无效，不得转让、买卖。</w:t>
      </w:r>
    </w:p>
    <w:p w14:paraId="64B82C55">
      <w:pPr>
        <w:spacing w:line="420" w:lineRule="exact"/>
        <w:rPr>
          <w:rFonts w:hint="eastAsia" w:ascii="仿宋" w:hAnsi="仿宋" w:eastAsia="仿宋" w:cs="仿宋"/>
          <w:sz w:val="24"/>
          <w:szCs w:val="24"/>
        </w:rPr>
      </w:pPr>
      <w:r>
        <w:rPr>
          <w:rFonts w:hint="eastAsia" w:ascii="仿宋" w:hAnsi="仿宋" w:eastAsia="仿宋" w:cs="仿宋"/>
          <w:sz w:val="24"/>
          <w:szCs w:val="24"/>
        </w:rPr>
        <w:t>附：</w:t>
      </w:r>
    </w:p>
    <w:p w14:paraId="3321EAFF">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代表人性别：         年龄：            身份证号码：</w:t>
      </w:r>
    </w:p>
    <w:p w14:paraId="36F8E422">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                         经济性质：</w:t>
      </w:r>
    </w:p>
    <w:p w14:paraId="481F0A6B">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经营范围：</w:t>
      </w:r>
    </w:p>
    <w:p w14:paraId="07DBE7DF">
      <w:pPr>
        <w:spacing w:line="420" w:lineRule="exact"/>
        <w:ind w:firstLine="2160" w:firstLineChars="900"/>
        <w:rPr>
          <w:rFonts w:hint="eastAsia" w:ascii="仿宋" w:hAnsi="仿宋" w:eastAsia="仿宋" w:cs="仿宋"/>
          <w:sz w:val="24"/>
          <w:szCs w:val="24"/>
        </w:rPr>
      </w:pPr>
    </w:p>
    <w:p w14:paraId="45BBC076">
      <w:pPr>
        <w:spacing w:line="420" w:lineRule="exact"/>
        <w:ind w:firstLine="5280" w:firstLineChars="2200"/>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（盖章）</w:t>
      </w:r>
    </w:p>
    <w:p w14:paraId="178D85FA">
      <w:pPr>
        <w:autoSpaceDE w:val="0"/>
        <w:autoSpaceDN w:val="0"/>
        <w:spacing w:line="420" w:lineRule="exact"/>
        <w:ind w:right="890"/>
        <w:textAlignment w:val="bottom"/>
        <w:rPr>
          <w:rFonts w:hint="eastAsia" w:ascii="仿宋" w:hAnsi="仿宋" w:eastAsia="仿宋" w:cs="仿宋"/>
          <w:sz w:val="24"/>
          <w:szCs w:val="24"/>
        </w:rPr>
      </w:pPr>
      <w:r>
        <w:rPr>
          <w:rFonts w:hint="eastAsia" w:ascii="仿宋" w:hAnsi="仿宋" w:eastAsia="仿宋" w:cs="仿宋"/>
          <w:sz w:val="24"/>
          <w:szCs w:val="24"/>
        </w:rPr>
        <w:t>附：法定代表人身份证扫描件</w:t>
      </w:r>
      <w:r>
        <w:rPr>
          <w:rFonts w:hint="eastAsia" w:ascii="仿宋" w:hAnsi="仿宋" w:eastAsia="仿宋" w:cs="仿宋"/>
          <w:sz w:val="24"/>
          <w:szCs w:val="24"/>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4CEFE0">
                              <w:pPr>
                                <w:jc w:val="center"/>
                              </w:pPr>
                              <w:r>
                                <w:rPr>
                                  <w:rFonts w:hint="eastAsia"/>
                                </w:rPr>
                                <w:t>居民身份证扫描件粘贴处</w:t>
                              </w:r>
                            </w:p>
                            <w:p w14:paraId="3609C520">
                              <w:pPr>
                                <w:ind w:firstLine="1200" w:firstLineChars="500"/>
                              </w:pPr>
                            </w:p>
                            <w:p w14:paraId="55375BE3">
                              <w:pPr>
                                <w:jc w:val="center"/>
                              </w:pPr>
                              <w:r>
                                <w:rPr>
                                  <w:rFonts w:hint="eastAsia"/>
                                </w:rPr>
                                <w:t>（人像面）</w:t>
                              </w:r>
                            </w:p>
                            <w:p w14:paraId="5AB20592"/>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BD34C1">
                              <w:pPr>
                                <w:jc w:val="center"/>
                              </w:pPr>
                              <w:r>
                                <w:rPr>
                                  <w:rFonts w:hint="eastAsia"/>
                                </w:rPr>
                                <w:t>居民身份证扫描件粘贴处</w:t>
                              </w:r>
                            </w:p>
                            <w:p w14:paraId="65FE6595">
                              <w:pPr>
                                <w:ind w:firstLine="1200" w:firstLineChars="500"/>
                              </w:pPr>
                            </w:p>
                            <w:p w14:paraId="49063A53">
                              <w:pPr>
                                <w:jc w:val="center"/>
                              </w:pPr>
                              <w:r>
                                <w:rPr>
                                  <w:rFonts w:hint="eastAsia"/>
                                </w:rPr>
                                <w:t>（国徽面）</w:t>
                              </w:r>
                            </w:p>
                            <w:p w14:paraId="46F1BE15"/>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AySon7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DJKif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E4CEFE0">
                        <w:pPr>
                          <w:jc w:val="center"/>
                        </w:pPr>
                        <w:r>
                          <w:rPr>
                            <w:rFonts w:hint="eastAsia"/>
                          </w:rPr>
                          <w:t>居民身份证扫描件粘贴处</w:t>
                        </w:r>
                      </w:p>
                      <w:p w14:paraId="3609C520">
                        <w:pPr>
                          <w:ind w:firstLine="1200" w:firstLineChars="500"/>
                        </w:pPr>
                      </w:p>
                      <w:p w14:paraId="55375BE3">
                        <w:pPr>
                          <w:jc w:val="center"/>
                        </w:pPr>
                        <w:r>
                          <w:rPr>
                            <w:rFonts w:hint="eastAsia"/>
                          </w:rPr>
                          <w:t>（人像面）</w:t>
                        </w:r>
                      </w:p>
                      <w:p w14:paraId="5AB20592"/>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ABD34C1">
                        <w:pPr>
                          <w:jc w:val="center"/>
                        </w:pPr>
                        <w:r>
                          <w:rPr>
                            <w:rFonts w:hint="eastAsia"/>
                          </w:rPr>
                          <w:t>居民身份证扫描件粘贴处</w:t>
                        </w:r>
                      </w:p>
                      <w:p w14:paraId="65FE6595">
                        <w:pPr>
                          <w:ind w:firstLine="1200" w:firstLineChars="500"/>
                        </w:pPr>
                      </w:p>
                      <w:p w14:paraId="49063A53">
                        <w:pPr>
                          <w:jc w:val="center"/>
                        </w:pPr>
                        <w:r>
                          <w:rPr>
                            <w:rFonts w:hint="eastAsia"/>
                          </w:rPr>
                          <w:t>（国徽面）</w:t>
                        </w:r>
                      </w:p>
                      <w:p w14:paraId="46F1BE15"/>
                    </w:txbxContent>
                  </v:textbox>
                </v:rect>
              </v:group>
            </w:pict>
          </mc:Fallback>
        </mc:AlternateContent>
      </w:r>
    </w:p>
    <w:p w14:paraId="70DDE793">
      <w:pPr>
        <w:keepNext/>
        <w:keepLines/>
        <w:spacing w:line="420" w:lineRule="exact"/>
        <w:rPr>
          <w:rFonts w:hint="eastAsia" w:ascii="仿宋" w:hAnsi="仿宋" w:eastAsia="仿宋" w:cs="仿宋"/>
          <w:sz w:val="24"/>
          <w:szCs w:val="24"/>
        </w:rPr>
      </w:pPr>
    </w:p>
    <w:p w14:paraId="44F67C58">
      <w:pPr>
        <w:keepNext/>
        <w:keepLines/>
        <w:spacing w:line="420" w:lineRule="exact"/>
        <w:rPr>
          <w:rFonts w:hint="eastAsia" w:ascii="仿宋" w:hAnsi="仿宋" w:eastAsia="仿宋" w:cs="仿宋"/>
          <w:sz w:val="24"/>
          <w:szCs w:val="24"/>
        </w:rPr>
      </w:pPr>
    </w:p>
    <w:p w14:paraId="01279304">
      <w:pPr>
        <w:keepNext/>
        <w:keepLines/>
        <w:spacing w:line="420" w:lineRule="exact"/>
        <w:rPr>
          <w:rFonts w:hint="eastAsia" w:ascii="仿宋" w:hAnsi="仿宋" w:eastAsia="仿宋" w:cs="仿宋"/>
          <w:sz w:val="24"/>
          <w:szCs w:val="24"/>
        </w:rPr>
      </w:pPr>
    </w:p>
    <w:p w14:paraId="25E92464">
      <w:pPr>
        <w:keepNext/>
        <w:keepLines/>
        <w:spacing w:line="420" w:lineRule="exact"/>
        <w:rPr>
          <w:rFonts w:hint="eastAsia" w:ascii="仿宋" w:hAnsi="仿宋" w:eastAsia="仿宋" w:cs="仿宋"/>
          <w:sz w:val="24"/>
          <w:szCs w:val="24"/>
        </w:rPr>
      </w:pPr>
    </w:p>
    <w:p w14:paraId="3060E2D9">
      <w:pPr>
        <w:keepNext/>
        <w:keepLines/>
        <w:spacing w:line="420" w:lineRule="exact"/>
        <w:rPr>
          <w:rFonts w:hint="eastAsia" w:ascii="仿宋" w:hAnsi="仿宋" w:eastAsia="仿宋" w:cs="仿宋"/>
          <w:sz w:val="24"/>
          <w:szCs w:val="24"/>
        </w:rPr>
      </w:pPr>
    </w:p>
    <w:p w14:paraId="29E49750">
      <w:pPr>
        <w:keepNext/>
        <w:keepLines/>
        <w:spacing w:line="420" w:lineRule="exact"/>
        <w:rPr>
          <w:rFonts w:hint="eastAsia" w:ascii="仿宋" w:hAnsi="仿宋" w:eastAsia="仿宋" w:cs="仿宋"/>
          <w:sz w:val="24"/>
          <w:szCs w:val="24"/>
        </w:rPr>
      </w:pPr>
    </w:p>
    <w:p w14:paraId="415014FA">
      <w:pPr>
        <w:spacing w:line="420" w:lineRule="exact"/>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rPr>
        <w:t>注：投标人须额外开具《法定代表人证明书》原件，投标人代表递交投标文件并出席开标环节时应携带身份证、《法定代表人授权书》及《法定代表人证明书》原件供采购代理机构工作人员核对身份信息。</w:t>
      </w:r>
    </w:p>
    <w:p w14:paraId="339D3F56">
      <w:pPr>
        <w:numPr>
          <w:ilvl w:val="0"/>
          <w:numId w:val="0"/>
        </w:numPr>
        <w:spacing w:line="420" w:lineRule="exact"/>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法定代表人授权书格式（投标人代表为法定代表人的无需提供本格式）</w:t>
      </w:r>
    </w:p>
    <w:p w14:paraId="280B4CA7">
      <w:pPr>
        <w:numPr>
          <w:ilvl w:val="0"/>
          <w:numId w:val="0"/>
        </w:numPr>
        <w:spacing w:line="420" w:lineRule="exact"/>
        <w:jc w:val="center"/>
        <w:rPr>
          <w:rFonts w:hint="eastAsia" w:ascii="仿宋" w:hAnsi="仿宋" w:eastAsia="仿宋" w:cs="仿宋"/>
          <w:b/>
          <w:bCs w:val="0"/>
          <w:sz w:val="32"/>
          <w:szCs w:val="32"/>
          <w:lang w:val="en-US" w:eastAsia="zh-CN" w:bidi="ar-SA"/>
        </w:rPr>
      </w:pPr>
    </w:p>
    <w:p w14:paraId="1A0ABEF8">
      <w:pPr>
        <w:numPr>
          <w:ilvl w:val="0"/>
          <w:numId w:val="0"/>
        </w:numPr>
        <w:spacing w:line="420" w:lineRule="exact"/>
        <w:jc w:val="center"/>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法定代表人授权书</w:t>
      </w:r>
    </w:p>
    <w:p w14:paraId="0D6C3C0C">
      <w:pPr>
        <w:spacing w:line="420" w:lineRule="exact"/>
        <w:jc w:val="center"/>
        <w:rPr>
          <w:rFonts w:hint="eastAsia" w:ascii="仿宋" w:hAnsi="仿宋" w:eastAsia="仿宋" w:cs="仿宋"/>
          <w:sz w:val="21"/>
          <w:szCs w:val="21"/>
        </w:rPr>
      </w:pPr>
    </w:p>
    <w:p w14:paraId="16D69160">
      <w:pPr>
        <w:tabs>
          <w:tab w:val="left" w:pos="426"/>
        </w:tabs>
        <w:autoSpaceDE w:val="0"/>
        <w:autoSpaceDN w:val="0"/>
        <w:adjustRightInd w:val="0"/>
        <w:spacing w:line="360" w:lineRule="auto"/>
        <w:ind w:firstLine="42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val="zh-CN"/>
        </w:rPr>
        <w:t>本授权委托书声明：我</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（姓名）系</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（供应商名称）的法定代表人，现授权委托</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（姓名）</w:t>
      </w:r>
      <w:r>
        <w:rPr>
          <w:rFonts w:hint="eastAsia" w:ascii="仿宋" w:hAnsi="仿宋" w:eastAsia="仿宋" w:cs="仿宋"/>
          <w:color w:val="auto"/>
          <w:sz w:val="24"/>
          <w:szCs w:val="24"/>
          <w:highlight w:val="none"/>
          <w:shd w:val="clear" w:color="auto" w:fill="auto"/>
        </w:rPr>
        <w:t>为本公司的合法代理人，参加</w:t>
      </w:r>
      <w:r>
        <w:rPr>
          <w:rFonts w:hint="eastAsia" w:ascii="仿宋" w:hAnsi="仿宋" w:eastAsia="仿宋" w:cs="仿宋"/>
          <w:color w:val="auto"/>
          <w:sz w:val="24"/>
          <w:szCs w:val="24"/>
          <w:highlight w:val="none"/>
          <w:u w:val="single"/>
          <w:shd w:val="clear" w:color="auto" w:fill="auto"/>
        </w:rPr>
        <w:t xml:space="preserve">  （项目名称、项目编号）  </w:t>
      </w:r>
      <w:r>
        <w:rPr>
          <w:rFonts w:hint="eastAsia" w:ascii="仿宋" w:hAnsi="仿宋" w:eastAsia="仿宋" w:cs="仿宋"/>
          <w:color w:val="auto"/>
          <w:sz w:val="24"/>
          <w:szCs w:val="24"/>
          <w:highlight w:val="none"/>
          <w:shd w:val="clear" w:color="auto" w:fill="auto"/>
        </w:rPr>
        <w:t>的采购活动，以本公司名义处理与之有关的事务。</w:t>
      </w:r>
    </w:p>
    <w:p w14:paraId="5DCF135E">
      <w:pPr>
        <w:tabs>
          <w:tab w:val="left" w:pos="426"/>
        </w:tabs>
        <w:autoSpaceDE w:val="0"/>
        <w:autoSpaceDN w:val="0"/>
        <w:adjustRightInd w:val="0"/>
        <w:spacing w:line="360" w:lineRule="auto"/>
        <w:ind w:firstLine="420"/>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日签字生效，</w:t>
      </w:r>
      <w:r>
        <w:rPr>
          <w:rFonts w:hint="eastAsia" w:ascii="仿宋" w:hAnsi="仿宋" w:eastAsia="仿宋" w:cs="仿宋"/>
          <w:color w:val="auto"/>
          <w:kern w:val="0"/>
          <w:sz w:val="24"/>
          <w:szCs w:val="24"/>
          <w:highlight w:val="none"/>
          <w:shd w:val="clear" w:color="auto" w:fill="auto"/>
          <w:lang w:val="zh-CN"/>
        </w:rPr>
        <w:t>被授权人无转委托权，特此委托。</w:t>
      </w:r>
    </w:p>
    <w:p w14:paraId="09097911">
      <w:pPr>
        <w:tabs>
          <w:tab w:val="left" w:pos="426"/>
        </w:tabs>
        <w:autoSpaceDE w:val="0"/>
        <w:autoSpaceDN w:val="0"/>
        <w:adjustRightInd w:val="0"/>
        <w:spacing w:beforeLines="100"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被授权人姓名</w:t>
      </w:r>
      <w:r>
        <w:rPr>
          <w:rFonts w:hint="eastAsia" w:ascii="仿宋" w:hAnsi="仿宋" w:eastAsia="仿宋" w:cs="仿宋"/>
          <w:color w:val="auto"/>
          <w:kern w:val="0"/>
          <w:sz w:val="24"/>
          <w:szCs w:val="24"/>
          <w:highlight w:val="none"/>
          <w:shd w:val="clear" w:color="auto" w:fill="auto"/>
          <w:lang w:val="zh-CN"/>
        </w:rPr>
        <w:t>：</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性别：</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年龄：</w:t>
      </w:r>
      <w:r>
        <w:rPr>
          <w:rFonts w:hint="eastAsia" w:ascii="仿宋" w:hAnsi="仿宋" w:eastAsia="仿宋" w:cs="仿宋"/>
          <w:color w:val="auto"/>
          <w:kern w:val="0"/>
          <w:sz w:val="24"/>
          <w:szCs w:val="24"/>
          <w:highlight w:val="none"/>
          <w:u w:val="single"/>
          <w:shd w:val="clear" w:color="auto" w:fill="auto"/>
        </w:rPr>
        <w:t xml:space="preserve">            </w:t>
      </w:r>
    </w:p>
    <w:p w14:paraId="72FCE4C2">
      <w:pPr>
        <w:tabs>
          <w:tab w:val="left" w:pos="426"/>
        </w:tabs>
        <w:autoSpaceDE w:val="0"/>
        <w:autoSpaceDN w:val="0"/>
        <w:adjustRightInd w:val="0"/>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kern w:val="0"/>
          <w:sz w:val="24"/>
          <w:szCs w:val="24"/>
          <w:highlight w:val="none"/>
          <w:shd w:val="clear" w:color="auto" w:fill="auto"/>
          <w:lang w:val="zh-CN"/>
        </w:rPr>
        <w:t>身份证号码：</w:t>
      </w:r>
      <w:r>
        <w:rPr>
          <w:rFonts w:hint="eastAsia" w:ascii="仿宋" w:hAnsi="仿宋" w:eastAsia="仿宋" w:cs="仿宋"/>
          <w:color w:val="auto"/>
          <w:kern w:val="0"/>
          <w:sz w:val="24"/>
          <w:szCs w:val="24"/>
          <w:highlight w:val="none"/>
          <w:u w:val="single"/>
          <w:shd w:val="clear" w:color="auto" w:fill="auto"/>
        </w:rPr>
        <w:t xml:space="preserve">                                </w:t>
      </w:r>
      <w:r>
        <w:rPr>
          <w:rFonts w:hint="eastAsia" w:ascii="仿宋" w:hAnsi="仿宋" w:eastAsia="仿宋" w:cs="仿宋"/>
          <w:color w:val="auto"/>
          <w:kern w:val="0"/>
          <w:sz w:val="24"/>
          <w:szCs w:val="24"/>
          <w:highlight w:val="none"/>
          <w:shd w:val="clear" w:color="auto" w:fill="auto"/>
          <w:lang w:val="zh-CN"/>
        </w:rPr>
        <w:t>职务：</w:t>
      </w:r>
      <w:r>
        <w:rPr>
          <w:rFonts w:hint="eastAsia" w:ascii="仿宋" w:hAnsi="仿宋" w:eastAsia="仿宋" w:cs="仿宋"/>
          <w:color w:val="auto"/>
          <w:kern w:val="0"/>
          <w:sz w:val="24"/>
          <w:szCs w:val="24"/>
          <w:highlight w:val="none"/>
          <w:u w:val="single"/>
          <w:shd w:val="clear" w:color="auto" w:fill="auto"/>
        </w:rPr>
        <w:t xml:space="preserve">                  </w:t>
      </w:r>
    </w:p>
    <w:p w14:paraId="743BC77D">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法定代表人（签字或盖章）：</w:t>
      </w:r>
      <w:r>
        <w:rPr>
          <w:rFonts w:hint="eastAsia" w:ascii="仿宋" w:hAnsi="仿宋" w:eastAsia="仿宋" w:cs="仿宋"/>
          <w:color w:val="auto"/>
          <w:kern w:val="0"/>
          <w:sz w:val="24"/>
          <w:szCs w:val="24"/>
          <w:highlight w:val="none"/>
          <w:u w:val="single"/>
          <w:shd w:val="clear" w:color="auto" w:fill="auto"/>
        </w:rPr>
        <w:t xml:space="preserve">                            </w:t>
      </w:r>
    </w:p>
    <w:p w14:paraId="3616CE9D">
      <w:pPr>
        <w:tabs>
          <w:tab w:val="left" w:pos="5580"/>
        </w:tabs>
        <w:spacing w:line="360" w:lineRule="auto"/>
        <w:ind w:left="485" w:leftChars="202"/>
        <w:rPr>
          <w:rFonts w:hint="eastAsia" w:ascii="仿宋" w:hAnsi="仿宋" w:eastAsia="仿宋" w:cs="仿宋"/>
          <w:color w:val="auto"/>
          <w:kern w:val="0"/>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被授权人（签字）：</w:t>
      </w:r>
      <w:r>
        <w:rPr>
          <w:rFonts w:hint="eastAsia" w:ascii="仿宋" w:hAnsi="仿宋" w:eastAsia="仿宋" w:cs="仿宋"/>
          <w:color w:val="auto"/>
          <w:kern w:val="0"/>
          <w:sz w:val="24"/>
          <w:szCs w:val="24"/>
          <w:highlight w:val="none"/>
          <w:u w:val="single"/>
          <w:shd w:val="clear" w:color="auto" w:fill="auto"/>
        </w:rPr>
        <w:t xml:space="preserve">                                    </w:t>
      </w:r>
    </w:p>
    <w:p w14:paraId="3E033972">
      <w:pPr>
        <w:tabs>
          <w:tab w:val="left" w:pos="426"/>
        </w:tabs>
        <w:ind w:firstLine="480" w:firstLineChars="200"/>
        <w:rPr>
          <w:rFonts w:hint="eastAsia" w:ascii="仿宋" w:hAnsi="仿宋" w:eastAsia="仿宋" w:cs="仿宋"/>
          <w:color w:val="000000"/>
          <w:sz w:val="24"/>
          <w:szCs w:val="24"/>
          <w:lang w:bidi="ar"/>
        </w:rPr>
      </w:pPr>
      <w:r>
        <w:rPr>
          <w:rFonts w:hint="eastAsia" w:ascii="仿宋" w:hAnsi="仿宋" w:eastAsia="仿宋" w:cs="仿宋"/>
          <w:color w:val="auto"/>
          <w:sz w:val="24"/>
          <w:szCs w:val="24"/>
          <w:highlight w:val="none"/>
          <w:shd w:val="clear" w:color="auto" w:fill="auto"/>
        </w:rPr>
        <w:t xml:space="preserve">供应商（公章）：  </w:t>
      </w:r>
    </w:p>
    <w:p w14:paraId="53212AB8">
      <w:pPr>
        <w:autoSpaceDE w:val="0"/>
        <w:autoSpaceDN w:val="0"/>
        <w:spacing w:line="420" w:lineRule="exact"/>
        <w:ind w:right="893"/>
        <w:textAlignment w:val="bottom"/>
        <w:rPr>
          <w:rFonts w:hint="eastAsia" w:ascii="仿宋" w:hAnsi="仿宋" w:eastAsia="仿宋" w:cs="仿宋"/>
          <w:sz w:val="24"/>
          <w:szCs w:val="24"/>
        </w:rPr>
      </w:pPr>
    </w:p>
    <w:p w14:paraId="7BA420DF">
      <w:pPr>
        <w:autoSpaceDE w:val="0"/>
        <w:autoSpaceDN w:val="0"/>
        <w:spacing w:line="420" w:lineRule="exact"/>
        <w:ind w:right="89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附：被授权人身份证扫描件</w:t>
      </w:r>
    </w:p>
    <w:p w14:paraId="39908536">
      <w:pPr>
        <w:keepNext/>
        <w:keepLines/>
        <w:spacing w:line="420" w:lineRule="exact"/>
        <w:rPr>
          <w:rFonts w:hint="eastAsia" w:ascii="仿宋" w:hAnsi="仿宋" w:eastAsia="仿宋" w:cs="仿宋"/>
          <w:b/>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7269CC">
                              <w:pPr>
                                <w:jc w:val="center"/>
                              </w:pPr>
                              <w:r>
                                <w:rPr>
                                  <w:rFonts w:hint="eastAsia"/>
                                </w:rPr>
                                <w:t>居民身份证扫描件粘贴处</w:t>
                              </w:r>
                            </w:p>
                            <w:p w14:paraId="5D6B9215">
                              <w:pPr>
                                <w:ind w:firstLine="1200" w:firstLineChars="500"/>
                              </w:pPr>
                            </w:p>
                            <w:p w14:paraId="209A53FD">
                              <w:pPr>
                                <w:jc w:val="center"/>
                              </w:pPr>
                              <w:r>
                                <w:rPr>
                                  <w:rFonts w:hint="eastAsia"/>
                                </w:rPr>
                                <w:t>（人像面）</w:t>
                              </w:r>
                            </w:p>
                            <w:p w14:paraId="547F6C30"/>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203100">
                              <w:pPr>
                                <w:jc w:val="center"/>
                              </w:pPr>
                              <w:r>
                                <w:rPr>
                                  <w:rFonts w:hint="eastAsia"/>
                                </w:rPr>
                                <w:t>居民身份证扫描件粘贴处</w:t>
                              </w:r>
                            </w:p>
                            <w:p w14:paraId="69BDF7F1">
                              <w:pPr>
                                <w:ind w:firstLine="1200" w:firstLineChars="500"/>
                              </w:pPr>
                            </w:p>
                            <w:p w14:paraId="385FDAA8">
                              <w:pPr>
                                <w:jc w:val="center"/>
                              </w:pPr>
                              <w:r>
                                <w:rPr>
                                  <w:rFonts w:hint="eastAsia"/>
                                </w:rPr>
                                <w:t>（国徽面）</w:t>
                              </w:r>
                            </w:p>
                            <w:p w14:paraId="74E88427"/>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SHHReLY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IcdF4tgIAAP4H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67269CC">
                        <w:pPr>
                          <w:jc w:val="center"/>
                        </w:pPr>
                        <w:r>
                          <w:rPr>
                            <w:rFonts w:hint="eastAsia"/>
                          </w:rPr>
                          <w:t>居民身份证扫描件粘贴处</w:t>
                        </w:r>
                      </w:p>
                      <w:p w14:paraId="5D6B9215">
                        <w:pPr>
                          <w:ind w:firstLine="1200" w:firstLineChars="500"/>
                        </w:pPr>
                      </w:p>
                      <w:p w14:paraId="209A53FD">
                        <w:pPr>
                          <w:jc w:val="center"/>
                        </w:pPr>
                        <w:r>
                          <w:rPr>
                            <w:rFonts w:hint="eastAsia"/>
                          </w:rPr>
                          <w:t>（人像面）</w:t>
                        </w:r>
                      </w:p>
                      <w:p w14:paraId="547F6C30"/>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4203100">
                        <w:pPr>
                          <w:jc w:val="center"/>
                        </w:pPr>
                        <w:r>
                          <w:rPr>
                            <w:rFonts w:hint="eastAsia"/>
                          </w:rPr>
                          <w:t>居民身份证扫描件粘贴处</w:t>
                        </w:r>
                      </w:p>
                      <w:p w14:paraId="69BDF7F1">
                        <w:pPr>
                          <w:ind w:firstLine="1200" w:firstLineChars="500"/>
                        </w:pPr>
                      </w:p>
                      <w:p w14:paraId="385FDAA8">
                        <w:pPr>
                          <w:jc w:val="center"/>
                        </w:pPr>
                        <w:r>
                          <w:rPr>
                            <w:rFonts w:hint="eastAsia"/>
                          </w:rPr>
                          <w:t>（国徽面）</w:t>
                        </w:r>
                      </w:p>
                      <w:p w14:paraId="74E88427"/>
                    </w:txbxContent>
                  </v:textbox>
                </v:rect>
              </v:group>
            </w:pict>
          </mc:Fallback>
        </mc:AlternateContent>
      </w:r>
    </w:p>
    <w:p w14:paraId="0AE03202">
      <w:pPr>
        <w:keepNext/>
        <w:keepLines/>
        <w:spacing w:line="420" w:lineRule="exact"/>
        <w:rPr>
          <w:rFonts w:hint="eastAsia" w:ascii="仿宋" w:hAnsi="仿宋" w:eastAsia="仿宋" w:cs="仿宋"/>
          <w:b/>
          <w:sz w:val="24"/>
          <w:szCs w:val="24"/>
        </w:rPr>
      </w:pPr>
    </w:p>
    <w:p w14:paraId="4698FA2F">
      <w:pPr>
        <w:keepNext/>
        <w:keepLines/>
        <w:spacing w:line="420" w:lineRule="exact"/>
        <w:rPr>
          <w:rFonts w:hint="eastAsia" w:ascii="仿宋" w:hAnsi="仿宋" w:eastAsia="仿宋" w:cs="仿宋"/>
          <w:b/>
          <w:sz w:val="24"/>
          <w:szCs w:val="24"/>
        </w:rPr>
      </w:pPr>
    </w:p>
    <w:p w14:paraId="07D10525">
      <w:pPr>
        <w:keepNext/>
        <w:keepLines/>
        <w:spacing w:line="420" w:lineRule="exact"/>
        <w:rPr>
          <w:rFonts w:hint="eastAsia" w:ascii="仿宋" w:hAnsi="仿宋" w:eastAsia="仿宋" w:cs="仿宋"/>
          <w:b/>
          <w:sz w:val="24"/>
          <w:szCs w:val="24"/>
        </w:rPr>
      </w:pPr>
    </w:p>
    <w:p w14:paraId="374B3C07">
      <w:pPr>
        <w:keepNext/>
        <w:keepLines/>
        <w:spacing w:line="420" w:lineRule="exact"/>
        <w:rPr>
          <w:rFonts w:hint="eastAsia" w:ascii="仿宋" w:hAnsi="仿宋" w:eastAsia="仿宋" w:cs="仿宋"/>
          <w:b/>
          <w:sz w:val="24"/>
          <w:szCs w:val="24"/>
        </w:rPr>
      </w:pPr>
    </w:p>
    <w:p w14:paraId="74C2EE6A">
      <w:pPr>
        <w:keepNext/>
        <w:keepLines/>
        <w:spacing w:line="420" w:lineRule="exact"/>
        <w:rPr>
          <w:rFonts w:hint="eastAsia" w:ascii="仿宋" w:hAnsi="仿宋" w:eastAsia="仿宋" w:cs="仿宋"/>
          <w:b/>
          <w:sz w:val="24"/>
          <w:szCs w:val="24"/>
        </w:rPr>
      </w:pPr>
    </w:p>
    <w:p w14:paraId="2D84E1CB">
      <w:pPr>
        <w:keepNext/>
        <w:keepLines/>
        <w:spacing w:line="420" w:lineRule="exact"/>
        <w:rPr>
          <w:rFonts w:hint="eastAsia" w:ascii="仿宋" w:hAnsi="仿宋" w:eastAsia="仿宋" w:cs="仿宋"/>
          <w:b/>
          <w:sz w:val="24"/>
          <w:szCs w:val="24"/>
        </w:rPr>
      </w:pPr>
    </w:p>
    <w:p w14:paraId="0D49526B">
      <w:pPr>
        <w:spacing w:line="420" w:lineRule="exact"/>
        <w:rPr>
          <w:rFonts w:hint="eastAsia" w:ascii="仿宋" w:hAnsi="仿宋" w:eastAsia="仿宋" w:cs="仿宋"/>
          <w:b/>
          <w:bCs/>
          <w:sz w:val="24"/>
          <w:szCs w:val="24"/>
        </w:rPr>
      </w:pPr>
    </w:p>
    <w:p w14:paraId="41BA6B17">
      <w:pPr>
        <w:spacing w:line="42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注：投标人须额外开具《法定代表人授权书》原件，投标人代表递交投标文件并出席开标环节时应携带身份证、《法定代表人授权书》及《法定代表人证明书》原件供采购代理机构工作人员核对身份信息。</w:t>
      </w:r>
    </w:p>
    <w:p w14:paraId="78B46DF9">
      <w:pPr>
        <w:pStyle w:val="2"/>
        <w:numPr>
          <w:ilvl w:val="0"/>
          <w:numId w:val="0"/>
        </w:numPr>
        <w:spacing w:before="25" w:after="25"/>
        <w:rPr>
          <w:rFonts w:hint="eastAsia" w:ascii="仿宋" w:hAnsi="仿宋" w:eastAsia="仿宋" w:cs="仿宋"/>
          <w:spacing w:val="0"/>
          <w:sz w:val="24"/>
          <w:szCs w:val="24"/>
          <w:lang w:val="en-US" w:eastAsia="zh-CN" w:bidi="ar-SA"/>
        </w:rPr>
      </w:pPr>
      <w:r>
        <w:rPr>
          <w:rFonts w:hint="eastAsia" w:ascii="仿宋" w:hAnsi="仿宋" w:eastAsia="仿宋" w:cs="仿宋"/>
          <w:b/>
          <w:sz w:val="24"/>
          <w:szCs w:val="24"/>
        </w:rPr>
        <w:br w:type="page"/>
      </w:r>
    </w:p>
    <w:p w14:paraId="68742D3F">
      <w:pPr>
        <w:rPr>
          <w:rFonts w:hint="eastAsia" w:ascii="仿宋" w:hAnsi="仿宋" w:eastAsia="仿宋" w:cs="仿宋"/>
          <w:b/>
          <w:sz w:val="24"/>
          <w:szCs w:val="24"/>
        </w:rPr>
      </w:pPr>
      <w:r>
        <w:rPr>
          <w:rFonts w:hint="eastAsia" w:ascii="仿宋" w:hAnsi="仿宋" w:eastAsia="仿宋" w:cs="仿宋"/>
          <w:b/>
          <w:sz w:val="24"/>
          <w:szCs w:val="24"/>
          <w:lang w:val="en-US" w:eastAsia="zh-CN"/>
        </w:rPr>
        <w:t>七、项目</w:t>
      </w:r>
      <w:r>
        <w:rPr>
          <w:rFonts w:hint="eastAsia" w:ascii="仿宋" w:hAnsi="仿宋" w:eastAsia="仿宋" w:cs="仿宋"/>
          <w:b/>
          <w:sz w:val="24"/>
          <w:szCs w:val="24"/>
        </w:rPr>
        <w:t>报价明细表</w:t>
      </w:r>
    </w:p>
    <w:p w14:paraId="41DC6371">
      <w:pPr>
        <w:tabs>
          <w:tab w:val="left" w:pos="720"/>
        </w:tabs>
        <w:ind w:firstLine="2741" w:firstLineChars="1300"/>
        <w:rPr>
          <w:rFonts w:hint="eastAsia" w:ascii="仿宋" w:hAnsi="仿宋" w:eastAsia="仿宋" w:cs="仿宋"/>
          <w:b/>
          <w:sz w:val="21"/>
          <w:szCs w:val="21"/>
        </w:rPr>
      </w:pPr>
    </w:p>
    <w:p w14:paraId="71C165E9">
      <w:pPr>
        <w:numPr>
          <w:ilvl w:val="0"/>
          <w:numId w:val="6"/>
        </w:numPr>
        <w:tabs>
          <w:tab w:val="left" w:pos="720"/>
        </w:tabs>
        <w:jc w:val="center"/>
        <w:rPr>
          <w:rFonts w:hint="eastAsia" w:ascii="仿宋" w:hAnsi="仿宋" w:eastAsia="仿宋" w:cs="仿宋"/>
          <w:b/>
          <w:sz w:val="24"/>
          <w:szCs w:val="24"/>
        </w:rPr>
      </w:pPr>
      <w:r>
        <w:rPr>
          <w:rFonts w:hint="eastAsia" w:ascii="仿宋" w:hAnsi="仿宋" w:eastAsia="仿宋" w:cs="仿宋"/>
          <w:b/>
          <w:sz w:val="24"/>
          <w:szCs w:val="24"/>
        </w:rPr>
        <w:t>货物</w:t>
      </w:r>
      <w:r>
        <w:rPr>
          <w:rFonts w:hint="eastAsia" w:ascii="仿宋" w:hAnsi="仿宋" w:eastAsia="仿宋" w:cs="仿宋"/>
          <w:b/>
          <w:sz w:val="24"/>
          <w:szCs w:val="24"/>
          <w:lang w:val="en-US" w:eastAsia="zh-CN"/>
        </w:rPr>
        <w:t>详细配置</w:t>
      </w:r>
      <w:r>
        <w:rPr>
          <w:rFonts w:hint="eastAsia" w:ascii="仿宋" w:hAnsi="仿宋" w:eastAsia="仿宋" w:cs="仿宋"/>
          <w:b/>
          <w:sz w:val="24"/>
          <w:szCs w:val="24"/>
        </w:rPr>
        <w:t>报价清单</w:t>
      </w:r>
      <w:r>
        <w:rPr>
          <w:rFonts w:hint="eastAsia" w:ascii="仿宋" w:hAnsi="仿宋" w:eastAsia="仿宋" w:cs="仿宋"/>
          <w:b/>
          <w:color w:val="000000"/>
          <w:sz w:val="24"/>
          <w:szCs w:val="24"/>
          <w:lang w:eastAsia="zh-CN"/>
        </w:rPr>
        <w:t>（</w:t>
      </w:r>
      <w:r>
        <w:rPr>
          <w:rFonts w:hint="eastAsia" w:ascii="仿宋" w:hAnsi="仿宋" w:eastAsia="仿宋" w:cs="仿宋"/>
          <w:b/>
          <w:bCs/>
          <w:sz w:val="24"/>
          <w:szCs w:val="24"/>
        </w:rPr>
        <w:t>包括在投标总价内</w:t>
      </w:r>
      <w:r>
        <w:rPr>
          <w:rFonts w:hint="eastAsia" w:ascii="仿宋" w:hAnsi="仿宋" w:eastAsia="仿宋" w:cs="仿宋"/>
          <w:b/>
          <w:color w:val="000000"/>
          <w:sz w:val="24"/>
          <w:szCs w:val="24"/>
          <w:lang w:eastAsia="zh-CN"/>
        </w:rPr>
        <w:t>）</w:t>
      </w:r>
    </w:p>
    <w:p w14:paraId="61ED7560">
      <w:pPr>
        <w:pStyle w:val="13"/>
        <w:rPr>
          <w:rFonts w:hint="eastAsia" w:ascii="仿宋" w:hAnsi="仿宋" w:eastAsia="仿宋" w:cs="仿宋"/>
          <w:sz w:val="24"/>
          <w:szCs w:val="24"/>
        </w:rPr>
      </w:pPr>
    </w:p>
    <w:tbl>
      <w:tblPr>
        <w:tblStyle w:val="26"/>
        <w:tblW w:w="4899" w:type="pct"/>
        <w:jc w:val="center"/>
        <w:tblLayout w:type="fixed"/>
        <w:tblCellMar>
          <w:top w:w="0" w:type="dxa"/>
          <w:left w:w="108" w:type="dxa"/>
          <w:bottom w:w="0" w:type="dxa"/>
          <w:right w:w="108" w:type="dxa"/>
        </w:tblCellMar>
      </w:tblPr>
      <w:tblGrid>
        <w:gridCol w:w="774"/>
        <w:gridCol w:w="1755"/>
        <w:gridCol w:w="1394"/>
        <w:gridCol w:w="1080"/>
        <w:gridCol w:w="930"/>
        <w:gridCol w:w="960"/>
        <w:gridCol w:w="1457"/>
      </w:tblGrid>
      <w:tr w14:paraId="7A07B9C0">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386C0AC">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050" w:type="pct"/>
            <w:tcBorders>
              <w:top w:val="single" w:color="auto" w:sz="4" w:space="0"/>
              <w:left w:val="nil"/>
              <w:bottom w:val="single" w:color="auto" w:sz="4" w:space="0"/>
              <w:right w:val="single" w:color="auto" w:sz="4" w:space="0"/>
            </w:tcBorders>
            <w:noWrap w:val="0"/>
            <w:vAlign w:val="center"/>
          </w:tcPr>
          <w:p w14:paraId="09CD8965">
            <w:pPr>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14:paraId="303A34BF">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14:paraId="6BBE5ACE">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品牌/</w:t>
            </w:r>
          </w:p>
          <w:p w14:paraId="04E9EEC9">
            <w:pPr>
              <w:widowControl/>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rPr>
              <w:t>型号</w:t>
            </w:r>
          </w:p>
        </w:tc>
        <w:tc>
          <w:tcPr>
            <w:tcW w:w="646" w:type="pct"/>
            <w:tcBorders>
              <w:top w:val="single" w:color="auto" w:sz="4" w:space="0"/>
              <w:left w:val="single" w:color="auto" w:sz="4" w:space="0"/>
              <w:bottom w:val="single" w:color="auto" w:sz="4" w:space="0"/>
              <w:right w:val="nil"/>
            </w:tcBorders>
            <w:noWrap/>
            <w:vAlign w:val="center"/>
          </w:tcPr>
          <w:p w14:paraId="242B8F1D">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14:paraId="78C0DF89">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517304E2">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14:paraId="3983BC90">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分项报价（元）</w:t>
            </w:r>
          </w:p>
        </w:tc>
      </w:tr>
      <w:tr w14:paraId="68F25AC7">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14:paraId="3E238CEE">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50" w:type="pct"/>
            <w:tcBorders>
              <w:top w:val="nil"/>
              <w:left w:val="nil"/>
              <w:bottom w:val="single" w:color="auto" w:sz="4" w:space="0"/>
              <w:right w:val="single" w:color="auto" w:sz="4" w:space="0"/>
            </w:tcBorders>
            <w:noWrap w:val="0"/>
            <w:vAlign w:val="center"/>
          </w:tcPr>
          <w:p w14:paraId="5B45C9FE">
            <w:pPr>
              <w:spacing w:line="360" w:lineRule="exact"/>
              <w:jc w:val="center"/>
              <w:rPr>
                <w:rFonts w:hint="eastAsia" w:ascii="仿宋" w:hAnsi="仿宋" w:eastAsia="仿宋" w:cs="仿宋"/>
                <w:sz w:val="24"/>
                <w:szCs w:val="24"/>
              </w:rPr>
            </w:pPr>
          </w:p>
        </w:tc>
        <w:tc>
          <w:tcPr>
            <w:tcW w:w="834" w:type="pct"/>
            <w:tcBorders>
              <w:top w:val="nil"/>
              <w:left w:val="nil"/>
              <w:bottom w:val="single" w:color="auto" w:sz="4" w:space="0"/>
              <w:right w:val="single" w:color="auto" w:sz="4" w:space="0"/>
            </w:tcBorders>
            <w:noWrap/>
            <w:vAlign w:val="center"/>
          </w:tcPr>
          <w:p w14:paraId="440EE939">
            <w:pPr>
              <w:spacing w:line="360" w:lineRule="exact"/>
              <w:jc w:val="center"/>
              <w:rPr>
                <w:rFonts w:hint="eastAsia" w:ascii="仿宋" w:hAnsi="仿宋" w:eastAsia="仿宋" w:cs="仿宋"/>
                <w:sz w:val="24"/>
                <w:szCs w:val="24"/>
              </w:rPr>
            </w:pPr>
          </w:p>
        </w:tc>
        <w:tc>
          <w:tcPr>
            <w:tcW w:w="646" w:type="pct"/>
            <w:tcBorders>
              <w:top w:val="nil"/>
              <w:left w:val="single" w:color="auto" w:sz="4" w:space="0"/>
              <w:bottom w:val="single" w:color="auto" w:sz="4" w:space="0"/>
              <w:right w:val="nil"/>
            </w:tcBorders>
            <w:noWrap/>
            <w:vAlign w:val="center"/>
          </w:tcPr>
          <w:p w14:paraId="161B039E">
            <w:pPr>
              <w:spacing w:line="360" w:lineRule="exact"/>
              <w:jc w:val="center"/>
              <w:rPr>
                <w:rFonts w:hint="eastAsia" w:ascii="仿宋" w:hAnsi="仿宋" w:eastAsia="仿宋" w:cs="仿宋"/>
                <w:sz w:val="24"/>
                <w:szCs w:val="24"/>
              </w:rPr>
            </w:pPr>
          </w:p>
        </w:tc>
        <w:tc>
          <w:tcPr>
            <w:tcW w:w="556" w:type="pct"/>
            <w:tcBorders>
              <w:top w:val="nil"/>
              <w:left w:val="single" w:color="auto" w:sz="4" w:space="0"/>
              <w:bottom w:val="single" w:color="auto" w:sz="4" w:space="0"/>
              <w:right w:val="single" w:color="auto" w:sz="4" w:space="0"/>
            </w:tcBorders>
            <w:noWrap/>
            <w:vAlign w:val="center"/>
          </w:tcPr>
          <w:p w14:paraId="6027507C">
            <w:pPr>
              <w:widowControl/>
              <w:spacing w:line="360" w:lineRule="exact"/>
              <w:jc w:val="center"/>
              <w:rPr>
                <w:rFonts w:hint="eastAsia" w:ascii="仿宋" w:hAnsi="仿宋" w:eastAsia="仿宋" w:cs="仿宋"/>
                <w:kern w:val="0"/>
                <w:sz w:val="24"/>
                <w:szCs w:val="24"/>
              </w:rPr>
            </w:pPr>
          </w:p>
        </w:tc>
        <w:tc>
          <w:tcPr>
            <w:tcW w:w="574" w:type="pct"/>
            <w:tcBorders>
              <w:top w:val="nil"/>
              <w:left w:val="single" w:color="auto" w:sz="4" w:space="0"/>
              <w:bottom w:val="single" w:color="auto" w:sz="4" w:space="0"/>
              <w:right w:val="single" w:color="auto" w:sz="4" w:space="0"/>
            </w:tcBorders>
            <w:noWrap w:val="0"/>
            <w:vAlign w:val="center"/>
          </w:tcPr>
          <w:p w14:paraId="58E6C277">
            <w:pPr>
              <w:spacing w:line="360" w:lineRule="exact"/>
              <w:jc w:val="center"/>
              <w:rPr>
                <w:rFonts w:hint="eastAsia" w:ascii="仿宋" w:hAnsi="仿宋" w:eastAsia="仿宋" w:cs="仿宋"/>
                <w:sz w:val="24"/>
                <w:szCs w:val="24"/>
              </w:rPr>
            </w:pPr>
          </w:p>
        </w:tc>
        <w:tc>
          <w:tcPr>
            <w:tcW w:w="872" w:type="pct"/>
            <w:tcBorders>
              <w:top w:val="nil"/>
              <w:left w:val="nil"/>
              <w:bottom w:val="single" w:color="auto" w:sz="4" w:space="0"/>
              <w:right w:val="single" w:color="auto" w:sz="4" w:space="0"/>
            </w:tcBorders>
            <w:noWrap/>
            <w:vAlign w:val="center"/>
          </w:tcPr>
          <w:p w14:paraId="25877038">
            <w:pPr>
              <w:spacing w:line="360" w:lineRule="exact"/>
              <w:jc w:val="center"/>
              <w:rPr>
                <w:rFonts w:hint="eastAsia" w:ascii="仿宋" w:hAnsi="仿宋" w:eastAsia="仿宋" w:cs="仿宋"/>
                <w:kern w:val="0"/>
                <w:sz w:val="24"/>
                <w:szCs w:val="24"/>
              </w:rPr>
            </w:pPr>
          </w:p>
        </w:tc>
      </w:tr>
      <w:tr w14:paraId="1D7EB37D">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69474649">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14:paraId="068B911D">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310FCD6C">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90237F1">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C5894AC">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04A5F9C9">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2B342750">
            <w:pPr>
              <w:spacing w:line="360" w:lineRule="exact"/>
              <w:jc w:val="center"/>
              <w:rPr>
                <w:rFonts w:hint="eastAsia" w:ascii="仿宋" w:hAnsi="仿宋" w:eastAsia="仿宋" w:cs="仿宋"/>
                <w:kern w:val="0"/>
                <w:sz w:val="24"/>
                <w:szCs w:val="24"/>
              </w:rPr>
            </w:pPr>
          </w:p>
        </w:tc>
      </w:tr>
      <w:tr w14:paraId="63BD07E1">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C85CF32">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14:paraId="73FAA28E">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15DCDA6F">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00920F9C">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6E718022">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46E36C49">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1D1A0075">
            <w:pPr>
              <w:spacing w:line="360" w:lineRule="exact"/>
              <w:jc w:val="center"/>
              <w:rPr>
                <w:rFonts w:hint="eastAsia" w:ascii="仿宋" w:hAnsi="仿宋" w:eastAsia="仿宋" w:cs="仿宋"/>
                <w:kern w:val="0"/>
                <w:sz w:val="24"/>
                <w:szCs w:val="24"/>
              </w:rPr>
            </w:pPr>
          </w:p>
        </w:tc>
      </w:tr>
      <w:tr w14:paraId="2847ACD6">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4E733E16">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14:paraId="2E6C3E8E">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29671028">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7B50B539">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7C951BBF">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F7CF44D">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5ABBBF55">
            <w:pPr>
              <w:spacing w:line="360" w:lineRule="exact"/>
              <w:jc w:val="center"/>
              <w:rPr>
                <w:rFonts w:hint="eastAsia" w:ascii="仿宋" w:hAnsi="仿宋" w:eastAsia="仿宋" w:cs="仿宋"/>
                <w:kern w:val="0"/>
                <w:sz w:val="24"/>
                <w:szCs w:val="24"/>
              </w:rPr>
            </w:pPr>
          </w:p>
        </w:tc>
      </w:tr>
      <w:tr w14:paraId="115C8F23">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79043609">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14:paraId="7F582B98">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419C270B">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19AD5D3C">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669C0F12">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7BBBC7F9">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2E06853A">
            <w:pPr>
              <w:spacing w:line="360" w:lineRule="exact"/>
              <w:jc w:val="center"/>
              <w:rPr>
                <w:rFonts w:hint="eastAsia" w:ascii="仿宋" w:hAnsi="仿宋" w:eastAsia="仿宋" w:cs="仿宋"/>
                <w:kern w:val="0"/>
                <w:sz w:val="24"/>
                <w:szCs w:val="24"/>
              </w:rPr>
            </w:pPr>
          </w:p>
        </w:tc>
      </w:tr>
      <w:tr w14:paraId="48F8FD00">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14:paraId="25910B2A">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14:paraId="5C6FFB3F">
            <w:pPr>
              <w:spacing w:line="360" w:lineRule="exact"/>
              <w:jc w:val="center"/>
              <w:rPr>
                <w:rFonts w:hint="eastAsia" w:ascii="仿宋" w:hAnsi="仿宋" w:eastAsia="仿宋" w:cs="仿宋"/>
                <w:sz w:val="24"/>
                <w:szCs w:val="24"/>
              </w:rPr>
            </w:pPr>
          </w:p>
        </w:tc>
        <w:tc>
          <w:tcPr>
            <w:tcW w:w="834" w:type="pct"/>
            <w:tcBorders>
              <w:top w:val="single" w:color="auto" w:sz="4" w:space="0"/>
              <w:left w:val="nil"/>
              <w:bottom w:val="single" w:color="auto" w:sz="4" w:space="0"/>
              <w:right w:val="single" w:color="auto" w:sz="4" w:space="0"/>
            </w:tcBorders>
            <w:noWrap/>
            <w:vAlign w:val="center"/>
          </w:tcPr>
          <w:p w14:paraId="14AA83F1">
            <w:pPr>
              <w:spacing w:line="360" w:lineRule="exact"/>
              <w:jc w:val="center"/>
              <w:rPr>
                <w:rFonts w:hint="eastAsia" w:ascii="仿宋" w:hAnsi="仿宋" w:eastAsia="仿宋" w:cs="仿宋"/>
                <w:sz w:val="24"/>
                <w:szCs w:val="24"/>
              </w:rPr>
            </w:pPr>
          </w:p>
        </w:tc>
        <w:tc>
          <w:tcPr>
            <w:tcW w:w="646" w:type="pct"/>
            <w:tcBorders>
              <w:top w:val="single" w:color="auto" w:sz="4" w:space="0"/>
              <w:left w:val="single" w:color="auto" w:sz="4" w:space="0"/>
              <w:bottom w:val="single" w:color="auto" w:sz="4" w:space="0"/>
              <w:right w:val="nil"/>
            </w:tcBorders>
            <w:noWrap/>
            <w:vAlign w:val="center"/>
          </w:tcPr>
          <w:p w14:paraId="682289D4">
            <w:pPr>
              <w:spacing w:line="360" w:lineRule="exact"/>
              <w:jc w:val="center"/>
              <w:rPr>
                <w:rFonts w:hint="eastAsia" w:ascii="仿宋" w:hAnsi="仿宋" w:eastAsia="仿宋" w:cs="仿宋"/>
                <w:sz w:val="24"/>
                <w:szCs w:val="24"/>
              </w:rPr>
            </w:pPr>
          </w:p>
        </w:tc>
        <w:tc>
          <w:tcPr>
            <w:tcW w:w="556" w:type="pct"/>
            <w:tcBorders>
              <w:top w:val="single" w:color="auto" w:sz="4" w:space="0"/>
              <w:left w:val="single" w:color="auto" w:sz="4" w:space="0"/>
              <w:bottom w:val="single" w:color="auto" w:sz="4" w:space="0"/>
              <w:right w:val="single" w:color="auto" w:sz="4" w:space="0"/>
            </w:tcBorders>
            <w:noWrap/>
            <w:vAlign w:val="center"/>
          </w:tcPr>
          <w:p w14:paraId="280AA58C">
            <w:pPr>
              <w:widowControl/>
              <w:spacing w:line="360" w:lineRule="exact"/>
              <w:jc w:val="center"/>
              <w:rPr>
                <w:rFonts w:hint="eastAsia" w:ascii="仿宋" w:hAnsi="仿宋" w:eastAsia="仿宋" w:cs="仿宋"/>
                <w:kern w:val="0"/>
                <w:sz w:val="24"/>
                <w:szCs w:val="24"/>
              </w:rPr>
            </w:pPr>
          </w:p>
        </w:tc>
        <w:tc>
          <w:tcPr>
            <w:tcW w:w="574" w:type="pct"/>
            <w:tcBorders>
              <w:top w:val="single" w:color="auto" w:sz="4" w:space="0"/>
              <w:left w:val="single" w:color="auto" w:sz="4" w:space="0"/>
              <w:bottom w:val="single" w:color="auto" w:sz="4" w:space="0"/>
              <w:right w:val="single" w:color="auto" w:sz="4" w:space="0"/>
            </w:tcBorders>
            <w:noWrap w:val="0"/>
            <w:vAlign w:val="center"/>
          </w:tcPr>
          <w:p w14:paraId="26A76777">
            <w:pPr>
              <w:spacing w:line="360" w:lineRule="exact"/>
              <w:jc w:val="center"/>
              <w:rPr>
                <w:rFonts w:hint="eastAsia" w:ascii="仿宋" w:hAnsi="仿宋" w:eastAsia="仿宋" w:cs="仿宋"/>
                <w:sz w:val="24"/>
                <w:szCs w:val="24"/>
              </w:rPr>
            </w:pPr>
          </w:p>
        </w:tc>
        <w:tc>
          <w:tcPr>
            <w:tcW w:w="872" w:type="pct"/>
            <w:tcBorders>
              <w:top w:val="single" w:color="auto" w:sz="4" w:space="0"/>
              <w:left w:val="nil"/>
              <w:bottom w:val="single" w:color="auto" w:sz="4" w:space="0"/>
              <w:right w:val="single" w:color="auto" w:sz="4" w:space="0"/>
            </w:tcBorders>
            <w:noWrap/>
            <w:vAlign w:val="center"/>
          </w:tcPr>
          <w:p w14:paraId="14EDA775">
            <w:pPr>
              <w:spacing w:line="360" w:lineRule="exact"/>
              <w:jc w:val="center"/>
              <w:rPr>
                <w:rFonts w:hint="eastAsia" w:ascii="仿宋" w:hAnsi="仿宋" w:eastAsia="仿宋" w:cs="仿宋"/>
                <w:kern w:val="0"/>
                <w:sz w:val="24"/>
                <w:szCs w:val="24"/>
              </w:rPr>
            </w:pPr>
          </w:p>
        </w:tc>
      </w:tr>
      <w:tr w14:paraId="6B662E5F">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14:paraId="72C7EF63">
            <w:pPr>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      元，大写：人民币        元整</w:t>
            </w:r>
          </w:p>
        </w:tc>
      </w:tr>
    </w:tbl>
    <w:p w14:paraId="11352B94">
      <w:pPr>
        <w:pStyle w:val="22"/>
        <w:rPr>
          <w:rFonts w:hint="eastAsia" w:ascii="仿宋" w:hAnsi="仿宋" w:eastAsia="仿宋" w:cs="仿宋"/>
          <w:sz w:val="24"/>
          <w:szCs w:val="24"/>
          <w:lang w:val="en-US" w:eastAsia="zh-CN"/>
        </w:rPr>
      </w:pPr>
    </w:p>
    <w:p w14:paraId="2397CE54">
      <w:pPr>
        <w:spacing w:line="360" w:lineRule="exact"/>
        <w:jc w:val="center"/>
        <w:rPr>
          <w:rFonts w:hint="eastAsia" w:ascii="仿宋" w:hAnsi="仿宋" w:eastAsia="仿宋" w:cs="仿宋"/>
          <w:b/>
          <w:sz w:val="24"/>
          <w:szCs w:val="24"/>
          <w:lang w:val="en-US" w:eastAsia="zh-CN"/>
        </w:rPr>
      </w:pPr>
    </w:p>
    <w:p w14:paraId="35CAEE04">
      <w:pPr>
        <w:spacing w:line="360" w:lineRule="exact"/>
        <w:jc w:val="both"/>
        <w:rPr>
          <w:rFonts w:hint="eastAsia" w:ascii="仿宋" w:hAnsi="仿宋" w:eastAsia="仿宋" w:cs="仿宋"/>
          <w:b/>
          <w:sz w:val="24"/>
          <w:szCs w:val="24"/>
          <w:lang w:val="en-US" w:eastAsia="zh-CN"/>
        </w:rPr>
      </w:pPr>
    </w:p>
    <w:p w14:paraId="6D3801C5">
      <w:pPr>
        <w:spacing w:line="360" w:lineRule="exact"/>
        <w:jc w:val="center"/>
        <w:rPr>
          <w:rFonts w:hint="eastAsia" w:ascii="仿宋" w:hAnsi="仿宋" w:eastAsia="仿宋" w:cs="仿宋"/>
          <w:b/>
          <w:sz w:val="24"/>
          <w:szCs w:val="24"/>
          <w:lang w:val="en-US" w:eastAsia="zh-CN"/>
        </w:rPr>
      </w:pPr>
    </w:p>
    <w:p w14:paraId="3DA3B631">
      <w:pPr>
        <w:spacing w:line="360" w:lineRule="exact"/>
        <w:jc w:val="center"/>
        <w:rPr>
          <w:rFonts w:hint="eastAsia" w:ascii="仿宋" w:hAnsi="仿宋" w:eastAsia="仿宋" w:cs="仿宋"/>
          <w:b/>
          <w:sz w:val="24"/>
          <w:szCs w:val="24"/>
          <w:lang w:val="en-US" w:eastAsia="zh-CN"/>
        </w:rPr>
      </w:pPr>
    </w:p>
    <w:p w14:paraId="1841D96F">
      <w:pPr>
        <w:spacing w:line="360" w:lineRule="exact"/>
        <w:jc w:val="center"/>
        <w:rPr>
          <w:rFonts w:hint="eastAsia" w:ascii="仿宋" w:hAnsi="仿宋" w:eastAsia="仿宋" w:cs="仿宋"/>
          <w:b/>
          <w:sz w:val="24"/>
          <w:szCs w:val="24"/>
          <w:lang w:val="en-US" w:eastAsia="zh-CN"/>
        </w:rPr>
      </w:pPr>
    </w:p>
    <w:p w14:paraId="70505B13">
      <w:pPr>
        <w:spacing w:line="36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（二）设备常用配件、消耗品优惠报价</w:t>
      </w:r>
      <w:r>
        <w:rPr>
          <w:rFonts w:hint="eastAsia" w:ascii="仿宋" w:hAnsi="仿宋" w:eastAsia="仿宋" w:cs="仿宋"/>
          <w:b/>
          <w:bCs/>
          <w:sz w:val="24"/>
          <w:szCs w:val="24"/>
        </w:rPr>
        <w:t>（不包括在投标总价内）</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2"/>
        <w:gridCol w:w="1014"/>
        <w:gridCol w:w="574"/>
        <w:gridCol w:w="1143"/>
        <w:gridCol w:w="629"/>
        <w:gridCol w:w="936"/>
        <w:gridCol w:w="903"/>
        <w:gridCol w:w="936"/>
        <w:gridCol w:w="663"/>
      </w:tblGrid>
      <w:tr w14:paraId="0772D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14:paraId="2ACD2C0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14:paraId="1D81388F">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14:paraId="14C5D12F">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14:paraId="2F8A1C49">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14:paraId="1ABC797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14:paraId="29C2B888">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14:paraId="518153E0">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市场单价</w:t>
            </w:r>
          </w:p>
          <w:p w14:paraId="2FB9260A">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14:paraId="21D13536">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14:paraId="53C39D19">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sz w:val="24"/>
                <w:szCs w:val="24"/>
                <w:lang w:eastAsia="zh-CN"/>
              </w:rPr>
              <w:t>最终报价</w:t>
            </w:r>
            <w:r>
              <w:rPr>
                <w:rFonts w:hint="eastAsia" w:ascii="仿宋" w:hAnsi="仿宋" w:eastAsia="仿宋" w:cs="仿宋"/>
                <w:snapToGrid w:val="0"/>
                <w:color w:val="000000"/>
                <w:kern w:val="0"/>
                <w:sz w:val="24"/>
                <w:szCs w:val="24"/>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14:paraId="5ADD1533">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专用/通用</w:t>
            </w:r>
          </w:p>
        </w:tc>
      </w:tr>
      <w:tr w14:paraId="582C4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248410CB">
            <w:pPr>
              <w:adjustRightInd w:val="0"/>
              <w:snapToGrid w:val="0"/>
              <w:jc w:val="center"/>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054BC25B">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1D527C25">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8D5FD4D">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1E70C9C0">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14:paraId="683434B4">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14:paraId="5C0BB1AE">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14:paraId="714B409B">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14:paraId="28526706">
            <w:pPr>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14:paraId="6542043C">
            <w:pPr>
              <w:adjustRightInd w:val="0"/>
              <w:snapToGrid w:val="0"/>
              <w:jc w:val="center"/>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w:t>
            </w:r>
          </w:p>
        </w:tc>
      </w:tr>
      <w:tr w14:paraId="014EC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3661C9BD">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258329EC">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65F59678">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05910CC">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2A51D786">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0491EACB">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3DD61EAC">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362E1320">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B6C1895">
            <w:pPr>
              <w:jc w:val="center"/>
              <w:rPr>
                <w:rFonts w:hint="eastAsia" w:ascii="仿宋" w:hAnsi="仿宋" w:eastAsia="仿宋" w:cs="仿宋"/>
                <w:snapToGrid w:val="0"/>
                <w:color w:val="000000"/>
                <w:kern w:val="0"/>
                <w:sz w:val="24"/>
                <w:szCs w:val="24"/>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0CD65551">
            <w:pPr>
              <w:adjustRightInd w:val="0"/>
              <w:snapToGrid w:val="0"/>
              <w:jc w:val="center"/>
              <w:rPr>
                <w:rFonts w:hint="eastAsia" w:ascii="仿宋" w:hAnsi="仿宋" w:eastAsia="仿宋" w:cs="仿宋"/>
                <w:snapToGrid w:val="0"/>
                <w:color w:val="000000"/>
                <w:kern w:val="0"/>
                <w:sz w:val="24"/>
                <w:szCs w:val="24"/>
              </w:rPr>
            </w:pPr>
          </w:p>
        </w:tc>
      </w:tr>
      <w:tr w14:paraId="5EC05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48734FBC">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0B2DDD0">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6ACADA7">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1CC21032">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70F1D5C2">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554A0B5C">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1BDDEBD9">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right w:val="double" w:color="auto" w:sz="4" w:space="0"/>
            </w:tcBorders>
            <w:noWrap w:val="0"/>
            <w:vAlign w:val="center"/>
          </w:tcPr>
          <w:p w14:paraId="0F7B9127">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5F04A938">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68957A52">
            <w:pPr>
              <w:adjustRightInd w:val="0"/>
              <w:snapToGrid w:val="0"/>
              <w:jc w:val="center"/>
              <w:rPr>
                <w:rFonts w:hint="eastAsia" w:ascii="仿宋" w:hAnsi="仿宋" w:eastAsia="仿宋" w:cs="仿宋"/>
                <w:snapToGrid w:val="0"/>
                <w:color w:val="000000"/>
                <w:kern w:val="0"/>
                <w:sz w:val="24"/>
                <w:szCs w:val="24"/>
              </w:rPr>
            </w:pPr>
          </w:p>
        </w:tc>
      </w:tr>
      <w:tr w14:paraId="774A1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14:paraId="2CAC3412">
            <w:pPr>
              <w:adjustRightInd w:val="0"/>
              <w:snapToGrid w:val="0"/>
              <w:jc w:val="cente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41C6EBF9">
            <w:pPr>
              <w:jc w:val="center"/>
              <w:rPr>
                <w:rFonts w:hint="eastAsia" w:ascii="仿宋" w:hAnsi="仿宋" w:eastAsia="仿宋" w:cs="仿宋"/>
                <w:snapToGrid w:val="0"/>
                <w:color w:val="000000"/>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1809E9C">
            <w:pPr>
              <w:jc w:val="center"/>
              <w:rPr>
                <w:rFonts w:hint="eastAsia" w:ascii="仿宋" w:hAnsi="仿宋" w:eastAsia="仿宋" w:cs="仿宋"/>
                <w:snapToGrid w:val="0"/>
                <w:color w:val="000000"/>
                <w:kern w:val="0"/>
                <w:sz w:val="24"/>
                <w:szCs w:val="24"/>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3D4D00B7">
            <w:pPr>
              <w:adjustRightInd w:val="0"/>
              <w:snapToGrid w:val="0"/>
              <w:jc w:val="center"/>
              <w:rPr>
                <w:rFonts w:hint="eastAsia" w:ascii="仿宋" w:hAnsi="仿宋" w:eastAsia="仿宋" w:cs="仿宋"/>
                <w:snapToGrid w:val="0"/>
                <w:color w:val="000000"/>
                <w:kern w:val="0"/>
                <w:sz w:val="24"/>
                <w:szCs w:val="24"/>
              </w:rPr>
            </w:pPr>
          </w:p>
        </w:tc>
        <w:tc>
          <w:tcPr>
            <w:tcW w:w="671" w:type="pct"/>
            <w:tcBorders>
              <w:top w:val="single" w:color="auto" w:sz="4" w:space="0"/>
              <w:left w:val="single" w:color="auto" w:sz="4" w:space="0"/>
              <w:bottom w:val="single" w:color="auto" w:sz="4" w:space="0"/>
              <w:right w:val="single" w:color="auto" w:sz="4" w:space="0"/>
            </w:tcBorders>
            <w:noWrap w:val="0"/>
            <w:vAlign w:val="center"/>
          </w:tcPr>
          <w:p w14:paraId="3D2B1C39">
            <w:pPr>
              <w:adjustRightInd w:val="0"/>
              <w:snapToGrid w:val="0"/>
              <w:jc w:val="center"/>
              <w:rPr>
                <w:rFonts w:hint="eastAsia" w:ascii="仿宋" w:hAnsi="仿宋" w:eastAsia="仿宋" w:cs="仿宋"/>
                <w:snapToGrid w:val="0"/>
                <w:color w:val="000000"/>
                <w:kern w:val="0"/>
                <w:sz w:val="24"/>
                <w:szCs w:val="24"/>
              </w:rPr>
            </w:pPr>
          </w:p>
        </w:tc>
        <w:tc>
          <w:tcPr>
            <w:tcW w:w="369" w:type="pct"/>
            <w:tcBorders>
              <w:top w:val="single" w:color="auto" w:sz="4" w:space="0"/>
              <w:left w:val="single" w:color="auto" w:sz="4" w:space="0"/>
              <w:bottom w:val="single" w:color="auto" w:sz="4" w:space="0"/>
              <w:right w:val="single" w:color="auto" w:sz="4" w:space="0"/>
            </w:tcBorders>
            <w:noWrap w:val="0"/>
            <w:vAlign w:val="center"/>
          </w:tcPr>
          <w:p w14:paraId="11BF6838">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single" w:color="auto" w:sz="4" w:space="0"/>
            </w:tcBorders>
            <w:noWrap w:val="0"/>
            <w:vAlign w:val="center"/>
          </w:tcPr>
          <w:p w14:paraId="2A28B247">
            <w:pPr>
              <w:adjustRightInd w:val="0"/>
              <w:snapToGrid w:val="0"/>
              <w:jc w:val="center"/>
              <w:rPr>
                <w:rFonts w:hint="eastAsia" w:ascii="仿宋" w:hAnsi="仿宋" w:eastAsia="仿宋" w:cs="仿宋"/>
                <w:snapToGrid w:val="0"/>
                <w:color w:val="000000"/>
                <w:kern w:val="0"/>
                <w:sz w:val="24"/>
                <w:szCs w:val="24"/>
              </w:rPr>
            </w:pPr>
          </w:p>
        </w:tc>
        <w:tc>
          <w:tcPr>
            <w:tcW w:w="530" w:type="pct"/>
            <w:vMerge w:val="continue"/>
            <w:tcBorders>
              <w:left w:val="single" w:color="auto" w:sz="4" w:space="0"/>
              <w:bottom w:val="single" w:color="auto" w:sz="4" w:space="0"/>
              <w:right w:val="double" w:color="auto" w:sz="4" w:space="0"/>
            </w:tcBorders>
            <w:noWrap w:val="0"/>
            <w:vAlign w:val="center"/>
          </w:tcPr>
          <w:p w14:paraId="53A82A52">
            <w:pPr>
              <w:jc w:val="center"/>
              <w:rPr>
                <w:rFonts w:hint="eastAsia" w:ascii="仿宋" w:hAnsi="仿宋" w:eastAsia="仿宋" w:cs="仿宋"/>
                <w:snapToGrid w:val="0"/>
                <w:color w:val="000000"/>
                <w:kern w:val="0"/>
                <w:sz w:val="24"/>
                <w:szCs w:val="24"/>
              </w:rPr>
            </w:pPr>
          </w:p>
        </w:tc>
        <w:tc>
          <w:tcPr>
            <w:tcW w:w="549" w:type="pct"/>
            <w:tcBorders>
              <w:top w:val="single" w:color="auto" w:sz="4" w:space="0"/>
              <w:left w:val="single" w:color="auto" w:sz="4" w:space="0"/>
              <w:bottom w:val="single" w:color="auto" w:sz="4" w:space="0"/>
              <w:right w:val="double" w:color="auto" w:sz="4" w:space="0"/>
            </w:tcBorders>
            <w:noWrap w:val="0"/>
            <w:vAlign w:val="center"/>
          </w:tcPr>
          <w:p w14:paraId="1CDB250D">
            <w:pPr>
              <w:jc w:val="center"/>
              <w:rPr>
                <w:rFonts w:hint="eastAsia" w:ascii="仿宋" w:hAnsi="仿宋" w:eastAsia="仿宋" w:cs="仿宋"/>
                <w:snapToGrid w:val="0"/>
                <w:color w:val="000000"/>
                <w:kern w:val="0"/>
                <w:sz w:val="24"/>
                <w:szCs w:val="24"/>
              </w:rPr>
            </w:pPr>
          </w:p>
        </w:tc>
        <w:tc>
          <w:tcPr>
            <w:tcW w:w="384" w:type="pct"/>
            <w:tcBorders>
              <w:top w:val="single" w:color="auto" w:sz="4" w:space="0"/>
              <w:left w:val="single" w:color="auto" w:sz="4" w:space="0"/>
              <w:bottom w:val="single" w:color="auto" w:sz="4" w:space="0"/>
              <w:right w:val="double" w:color="auto" w:sz="4" w:space="0"/>
            </w:tcBorders>
            <w:noWrap w:val="0"/>
            <w:vAlign w:val="center"/>
          </w:tcPr>
          <w:p w14:paraId="40F45903">
            <w:pPr>
              <w:adjustRightInd w:val="0"/>
              <w:snapToGrid w:val="0"/>
              <w:jc w:val="center"/>
              <w:rPr>
                <w:rFonts w:hint="eastAsia" w:ascii="仿宋" w:hAnsi="仿宋" w:eastAsia="仿宋" w:cs="仿宋"/>
                <w:snapToGrid w:val="0"/>
                <w:color w:val="000000"/>
                <w:kern w:val="0"/>
                <w:sz w:val="24"/>
                <w:szCs w:val="24"/>
              </w:rPr>
            </w:pPr>
          </w:p>
        </w:tc>
      </w:tr>
      <w:tr w14:paraId="7DF56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14:paraId="4787521F">
            <w:pPr>
              <w:rPr>
                <w:rFonts w:hint="eastAsia" w:ascii="仿宋" w:hAnsi="仿宋" w:eastAsia="仿宋" w:cs="仿宋"/>
                <w:b/>
                <w:bCs/>
                <w:snapToGrid w:val="0"/>
                <w:color w:val="FF0000"/>
                <w:kern w:val="0"/>
                <w:sz w:val="24"/>
                <w:szCs w:val="24"/>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14:paraId="4FF6E6D6">
            <w:pPr>
              <w:rPr>
                <w:rFonts w:hint="eastAsia" w:ascii="仿宋" w:hAnsi="仿宋" w:eastAsia="仿宋" w:cs="仿宋"/>
                <w:snapToGrid w:val="0"/>
                <w:color w:val="000000"/>
                <w:kern w:val="0"/>
                <w:sz w:val="24"/>
                <w:szCs w:val="24"/>
              </w:rPr>
            </w:pPr>
            <w:r>
              <w:rPr>
                <w:rFonts w:hint="eastAsia" w:ascii="仿宋" w:hAnsi="仿宋" w:eastAsia="仿宋" w:cs="仿宋"/>
                <w:color w:val="000000"/>
                <w:sz w:val="24"/>
                <w:szCs w:val="24"/>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仿宋" w:hAnsi="仿宋" w:eastAsia="仿宋" w:cs="仿宋"/>
                <w:color w:val="000000"/>
                <w:sz w:val="24"/>
                <w:szCs w:val="24"/>
                <w:lang w:eastAsia="zh-CN"/>
              </w:rPr>
              <w:t>若我院在用的此设备出现备品备件需求时，投标商需低于或等于此备品备件清单的报价供货，高于价格或者不供货中标商，将拉入我院供应商黑名单</w:t>
            </w:r>
            <w:r>
              <w:rPr>
                <w:rFonts w:hint="eastAsia" w:ascii="仿宋" w:hAnsi="仿宋" w:eastAsia="仿宋" w:cs="仿宋"/>
                <w:b/>
                <w:bCs/>
                <w:snapToGrid w:val="0"/>
                <w:color w:val="000000"/>
                <w:kern w:val="0"/>
                <w:sz w:val="24"/>
                <w:szCs w:val="24"/>
              </w:rPr>
              <w:t>。</w:t>
            </w:r>
            <w:r>
              <w:rPr>
                <w:rFonts w:hint="eastAsia" w:ascii="仿宋" w:hAnsi="仿宋" w:eastAsia="仿宋" w:cs="仿宋"/>
                <w:snapToGrid w:val="0"/>
                <w:color w:val="000000"/>
                <w:kern w:val="0"/>
                <w:sz w:val="24"/>
                <w:szCs w:val="24"/>
              </w:rPr>
              <w:t xml:space="preserve"> </w:t>
            </w:r>
          </w:p>
          <w:p w14:paraId="55F0900E">
            <w:pPr>
              <w:rPr>
                <w:rFonts w:hint="eastAsia" w:ascii="仿宋" w:hAnsi="仿宋" w:eastAsia="仿宋" w:cs="仿宋"/>
                <w:color w:val="FF0000"/>
                <w:kern w:val="0"/>
                <w:sz w:val="24"/>
                <w:szCs w:val="24"/>
              </w:rPr>
            </w:pPr>
            <w:r>
              <w:rPr>
                <w:rFonts w:hint="eastAsia" w:ascii="仿宋" w:hAnsi="仿宋" w:eastAsia="仿宋" w:cs="仿宋"/>
                <w:b/>
                <w:bCs/>
                <w:snapToGrid w:val="0"/>
                <w:color w:val="FF0000"/>
                <w:kern w:val="0"/>
                <w:sz w:val="24"/>
                <w:szCs w:val="24"/>
              </w:rPr>
              <w:t>“公司报价”不得高于本表格的“市场单价”，否则作投标无效处理。</w:t>
            </w:r>
          </w:p>
        </w:tc>
      </w:tr>
    </w:tbl>
    <w:p w14:paraId="0249D495">
      <w:pPr>
        <w:pStyle w:val="2"/>
        <w:jc w:val="center"/>
        <w:rPr>
          <w:rFonts w:hint="eastAsia" w:ascii="仿宋" w:hAnsi="仿宋" w:eastAsia="仿宋" w:cs="仿宋"/>
          <w:b/>
          <w:spacing w:val="0"/>
          <w:kern w:val="2"/>
          <w:sz w:val="24"/>
          <w:szCs w:val="24"/>
          <w:lang w:eastAsia="zh-CN"/>
        </w:rPr>
      </w:pPr>
    </w:p>
    <w:p w14:paraId="27AE134C">
      <w:pPr>
        <w:pStyle w:val="2"/>
        <w:jc w:val="center"/>
        <w:rPr>
          <w:rFonts w:hint="eastAsia" w:ascii="仿宋" w:hAnsi="仿宋" w:eastAsia="仿宋" w:cs="仿宋"/>
          <w:b/>
          <w:spacing w:val="0"/>
          <w:kern w:val="2"/>
          <w:sz w:val="24"/>
          <w:szCs w:val="24"/>
          <w:lang w:eastAsia="zh-CN"/>
        </w:rPr>
      </w:pPr>
    </w:p>
    <w:p w14:paraId="52AC104D">
      <w:pPr>
        <w:pStyle w:val="2"/>
        <w:jc w:val="both"/>
        <w:rPr>
          <w:rFonts w:hint="eastAsia" w:ascii="仿宋" w:hAnsi="仿宋" w:eastAsia="仿宋" w:cs="仿宋"/>
          <w:b/>
          <w:spacing w:val="0"/>
          <w:kern w:val="2"/>
          <w:sz w:val="24"/>
          <w:szCs w:val="24"/>
          <w:lang w:eastAsia="zh-CN"/>
        </w:rPr>
      </w:pPr>
    </w:p>
    <w:p w14:paraId="2BACE7F4">
      <w:pPr>
        <w:pStyle w:val="2"/>
        <w:jc w:val="center"/>
        <w:rPr>
          <w:rFonts w:hint="eastAsia" w:ascii="仿宋" w:hAnsi="仿宋" w:eastAsia="仿宋" w:cs="仿宋"/>
          <w:b/>
          <w:spacing w:val="0"/>
          <w:kern w:val="2"/>
          <w:sz w:val="24"/>
          <w:szCs w:val="24"/>
        </w:rPr>
      </w:pP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lang w:val="en-US" w:eastAsia="zh-CN"/>
        </w:rPr>
        <w:t>三</w:t>
      </w:r>
      <w:r>
        <w:rPr>
          <w:rFonts w:hint="eastAsia" w:ascii="仿宋" w:hAnsi="仿宋" w:eastAsia="仿宋" w:cs="仿宋"/>
          <w:b/>
          <w:spacing w:val="0"/>
          <w:kern w:val="2"/>
          <w:sz w:val="24"/>
          <w:szCs w:val="24"/>
          <w:lang w:eastAsia="zh-CN"/>
        </w:rPr>
        <w:t>）</w:t>
      </w:r>
      <w:r>
        <w:rPr>
          <w:rFonts w:hint="eastAsia" w:ascii="仿宋" w:hAnsi="仿宋" w:eastAsia="仿宋" w:cs="仿宋"/>
          <w:b/>
          <w:spacing w:val="0"/>
          <w:kern w:val="2"/>
          <w:sz w:val="24"/>
          <w:szCs w:val="24"/>
        </w:rPr>
        <w:t>设备配套耗材报价清单（不包括在投标总价内）</w:t>
      </w:r>
    </w:p>
    <w:p w14:paraId="107791A9">
      <w:pPr>
        <w:pStyle w:val="13"/>
        <w:numPr>
          <w:ilvl w:val="0"/>
          <w:numId w:val="0"/>
        </w:numPr>
        <w:ind w:leftChars="0"/>
        <w:rPr>
          <w:rFonts w:hint="eastAsia" w:ascii="仿宋" w:hAnsi="仿宋" w:eastAsia="仿宋" w:cs="仿宋"/>
          <w:sz w:val="24"/>
          <w:szCs w:val="24"/>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942"/>
        <w:gridCol w:w="367"/>
        <w:gridCol w:w="392"/>
        <w:gridCol w:w="907"/>
        <w:gridCol w:w="408"/>
        <w:gridCol w:w="830"/>
        <w:gridCol w:w="895"/>
        <w:gridCol w:w="564"/>
        <w:gridCol w:w="2077"/>
        <w:gridCol w:w="758"/>
      </w:tblGrid>
      <w:tr w14:paraId="17E6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14:paraId="27FF684C">
            <w:pP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3" w:type="pct"/>
            <w:noWrap w:val="0"/>
            <w:vAlign w:val="center"/>
          </w:tcPr>
          <w:p w14:paraId="41EF1CD5">
            <w:pPr>
              <w:rPr>
                <w:rFonts w:hint="eastAsia" w:ascii="仿宋" w:hAnsi="仿宋" w:eastAsia="仿宋" w:cs="仿宋"/>
                <w:color w:val="000000"/>
                <w:sz w:val="24"/>
                <w:szCs w:val="24"/>
              </w:rPr>
            </w:pPr>
            <w:r>
              <w:rPr>
                <w:rFonts w:hint="eastAsia" w:ascii="仿宋" w:hAnsi="仿宋" w:eastAsia="仿宋" w:cs="仿宋"/>
                <w:color w:val="000000"/>
                <w:sz w:val="24"/>
                <w:szCs w:val="24"/>
              </w:rPr>
              <w:t>耗材名称</w:t>
            </w:r>
          </w:p>
        </w:tc>
        <w:tc>
          <w:tcPr>
            <w:tcW w:w="215" w:type="pct"/>
            <w:noWrap w:val="0"/>
            <w:vAlign w:val="center"/>
          </w:tcPr>
          <w:p w14:paraId="1970BBC6">
            <w:pPr>
              <w:rPr>
                <w:rFonts w:hint="eastAsia" w:ascii="仿宋" w:hAnsi="仿宋" w:eastAsia="仿宋" w:cs="仿宋"/>
                <w:color w:val="000000"/>
                <w:sz w:val="24"/>
                <w:szCs w:val="24"/>
              </w:rPr>
            </w:pPr>
            <w:r>
              <w:rPr>
                <w:rFonts w:hint="eastAsia" w:ascii="仿宋" w:hAnsi="仿宋" w:eastAsia="仿宋" w:cs="仿宋"/>
                <w:color w:val="000000"/>
                <w:sz w:val="24"/>
                <w:szCs w:val="24"/>
              </w:rPr>
              <w:t>规格</w:t>
            </w:r>
          </w:p>
        </w:tc>
        <w:tc>
          <w:tcPr>
            <w:tcW w:w="230" w:type="pct"/>
            <w:noWrap w:val="0"/>
            <w:vAlign w:val="center"/>
          </w:tcPr>
          <w:p w14:paraId="5A83FE78">
            <w:pPr>
              <w:rPr>
                <w:rFonts w:hint="eastAsia" w:ascii="仿宋" w:hAnsi="仿宋" w:eastAsia="仿宋" w:cs="仿宋"/>
                <w:color w:val="000000"/>
                <w:sz w:val="24"/>
                <w:szCs w:val="24"/>
              </w:rPr>
            </w:pPr>
            <w:r>
              <w:rPr>
                <w:rFonts w:hint="eastAsia" w:ascii="仿宋" w:hAnsi="仿宋" w:eastAsia="仿宋" w:cs="仿宋"/>
                <w:color w:val="000000"/>
                <w:sz w:val="24"/>
                <w:szCs w:val="24"/>
              </w:rPr>
              <w:t>最小计量单位</w:t>
            </w:r>
          </w:p>
        </w:tc>
        <w:tc>
          <w:tcPr>
            <w:tcW w:w="533" w:type="pct"/>
            <w:noWrap w:val="0"/>
            <w:vAlign w:val="center"/>
          </w:tcPr>
          <w:p w14:paraId="77C94937">
            <w:pPr>
              <w:rPr>
                <w:rFonts w:hint="eastAsia" w:ascii="仿宋" w:hAnsi="仿宋" w:eastAsia="仿宋" w:cs="仿宋"/>
                <w:color w:val="000000"/>
                <w:sz w:val="24"/>
                <w:szCs w:val="24"/>
              </w:rPr>
            </w:pPr>
            <w:r>
              <w:rPr>
                <w:rFonts w:hint="eastAsia" w:ascii="仿宋" w:hAnsi="仿宋" w:eastAsia="仿宋" w:cs="仿宋"/>
                <w:color w:val="000000"/>
                <w:sz w:val="24"/>
                <w:szCs w:val="24"/>
              </w:rPr>
              <w:t>产品注册证号</w:t>
            </w:r>
          </w:p>
        </w:tc>
        <w:tc>
          <w:tcPr>
            <w:tcW w:w="239" w:type="pct"/>
            <w:noWrap w:val="0"/>
            <w:vAlign w:val="center"/>
          </w:tcPr>
          <w:p w14:paraId="04B7FE2A">
            <w:pPr>
              <w:rPr>
                <w:rFonts w:hint="eastAsia" w:ascii="仿宋" w:hAnsi="仿宋" w:eastAsia="仿宋" w:cs="仿宋"/>
                <w:color w:val="000000"/>
                <w:sz w:val="24"/>
                <w:szCs w:val="24"/>
              </w:rPr>
            </w:pPr>
            <w:r>
              <w:rPr>
                <w:rFonts w:hint="eastAsia" w:ascii="仿宋" w:hAnsi="仿宋" w:eastAsia="仿宋" w:cs="仿宋"/>
                <w:color w:val="000000"/>
                <w:sz w:val="24"/>
                <w:szCs w:val="24"/>
              </w:rPr>
              <w:t>产地品牌</w:t>
            </w:r>
          </w:p>
        </w:tc>
        <w:tc>
          <w:tcPr>
            <w:tcW w:w="487" w:type="pct"/>
            <w:noWrap w:val="0"/>
            <w:vAlign w:val="center"/>
          </w:tcPr>
          <w:p w14:paraId="4C3099B0">
            <w:pPr>
              <w:rPr>
                <w:rFonts w:hint="eastAsia" w:ascii="仿宋" w:hAnsi="仿宋" w:eastAsia="仿宋" w:cs="仿宋"/>
                <w:color w:val="000000"/>
                <w:sz w:val="24"/>
                <w:szCs w:val="24"/>
              </w:rPr>
            </w:pPr>
            <w:r>
              <w:rPr>
                <w:rFonts w:hint="eastAsia" w:ascii="仿宋" w:hAnsi="仿宋" w:eastAsia="仿宋" w:cs="仿宋"/>
                <w:color w:val="000000"/>
                <w:sz w:val="24"/>
                <w:szCs w:val="24"/>
              </w:rPr>
              <w:t>市场单价（元）</w:t>
            </w:r>
          </w:p>
        </w:tc>
        <w:tc>
          <w:tcPr>
            <w:tcW w:w="526" w:type="pct"/>
            <w:noWrap w:val="0"/>
            <w:vAlign w:val="center"/>
          </w:tcPr>
          <w:p w14:paraId="68F9D016">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降幅率</w:t>
            </w:r>
          </w:p>
        </w:tc>
        <w:tc>
          <w:tcPr>
            <w:tcW w:w="331" w:type="pct"/>
            <w:noWrap w:val="0"/>
            <w:vAlign w:val="center"/>
          </w:tcPr>
          <w:p w14:paraId="65A01748">
            <w:pPr>
              <w:rPr>
                <w:rFonts w:hint="eastAsia" w:ascii="仿宋" w:hAnsi="仿宋" w:eastAsia="仿宋" w:cs="仿宋"/>
                <w:color w:val="000000"/>
                <w:sz w:val="24"/>
                <w:szCs w:val="24"/>
              </w:rPr>
            </w:pPr>
            <w:r>
              <w:rPr>
                <w:rFonts w:hint="eastAsia" w:ascii="仿宋" w:hAnsi="仿宋" w:eastAsia="仿宋" w:cs="仿宋"/>
                <w:color w:val="000000"/>
                <w:sz w:val="24"/>
                <w:szCs w:val="24"/>
              </w:rPr>
              <w:t>报价（元）</w:t>
            </w:r>
          </w:p>
        </w:tc>
        <w:tc>
          <w:tcPr>
            <w:tcW w:w="1220" w:type="pct"/>
            <w:noWrap w:val="0"/>
            <w:vAlign w:val="center"/>
          </w:tcPr>
          <w:p w14:paraId="52171ABE">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预估设备终身可用耗材量（按照最小计量单位计算）</w:t>
            </w:r>
          </w:p>
        </w:tc>
        <w:tc>
          <w:tcPr>
            <w:tcW w:w="445" w:type="pct"/>
            <w:noWrap w:val="0"/>
            <w:vAlign w:val="center"/>
          </w:tcPr>
          <w:p w14:paraId="7120F115">
            <w:pPr>
              <w:rPr>
                <w:rFonts w:hint="eastAsia" w:ascii="仿宋" w:hAnsi="仿宋" w:eastAsia="仿宋" w:cs="仿宋"/>
                <w:color w:val="000000"/>
                <w:sz w:val="24"/>
                <w:szCs w:val="24"/>
              </w:rPr>
            </w:pPr>
            <w:r>
              <w:rPr>
                <w:rFonts w:hint="eastAsia" w:ascii="仿宋" w:hAnsi="仿宋" w:eastAsia="仿宋" w:cs="仿宋"/>
                <w:color w:val="000000"/>
                <w:sz w:val="24"/>
                <w:szCs w:val="24"/>
              </w:rPr>
              <w:t>专用/通用</w:t>
            </w:r>
          </w:p>
        </w:tc>
      </w:tr>
      <w:tr w14:paraId="60C8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69243447">
            <w:pPr>
              <w:rPr>
                <w:rFonts w:hint="eastAsia" w:ascii="仿宋" w:hAnsi="仿宋" w:eastAsia="仿宋" w:cs="仿宋"/>
                <w:color w:val="FF0000"/>
                <w:sz w:val="24"/>
                <w:szCs w:val="24"/>
              </w:rPr>
            </w:pPr>
            <w:r>
              <w:rPr>
                <w:rFonts w:hint="eastAsia" w:ascii="仿宋" w:hAnsi="仿宋" w:eastAsia="仿宋" w:cs="仿宋"/>
                <w:color w:val="FF0000"/>
                <w:sz w:val="24"/>
                <w:szCs w:val="24"/>
              </w:rPr>
              <w:t>1</w:t>
            </w:r>
          </w:p>
        </w:tc>
        <w:tc>
          <w:tcPr>
            <w:tcW w:w="553" w:type="pct"/>
            <w:noWrap w:val="0"/>
            <w:vAlign w:val="center"/>
          </w:tcPr>
          <w:p w14:paraId="70DDB42D">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15" w:type="pct"/>
            <w:noWrap w:val="0"/>
            <w:vAlign w:val="center"/>
          </w:tcPr>
          <w:p w14:paraId="1EDBDADC">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0" w:type="pct"/>
            <w:noWrap w:val="0"/>
            <w:vAlign w:val="center"/>
          </w:tcPr>
          <w:p w14:paraId="0E94013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33" w:type="pct"/>
            <w:noWrap w:val="0"/>
            <w:vAlign w:val="center"/>
          </w:tcPr>
          <w:p w14:paraId="7E21D5C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239" w:type="pct"/>
            <w:noWrap w:val="0"/>
            <w:vAlign w:val="center"/>
          </w:tcPr>
          <w:p w14:paraId="5073F4A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87" w:type="pct"/>
            <w:noWrap w:val="0"/>
            <w:vAlign w:val="center"/>
          </w:tcPr>
          <w:p w14:paraId="37558B2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526" w:type="pct"/>
            <w:vMerge w:val="restart"/>
            <w:noWrap w:val="0"/>
            <w:vAlign w:val="center"/>
          </w:tcPr>
          <w:p w14:paraId="48D2D29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331" w:type="pct"/>
            <w:noWrap w:val="0"/>
            <w:vAlign w:val="center"/>
          </w:tcPr>
          <w:p w14:paraId="4B87660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220" w:type="pct"/>
            <w:noWrap w:val="0"/>
            <w:vAlign w:val="center"/>
          </w:tcPr>
          <w:p w14:paraId="40127116">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445" w:type="pct"/>
            <w:noWrap w:val="0"/>
            <w:vAlign w:val="center"/>
          </w:tcPr>
          <w:p w14:paraId="1E3A88E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r>
      <w:tr w14:paraId="3D35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5AD9666F">
            <w:pPr>
              <w:rPr>
                <w:rFonts w:hint="eastAsia" w:ascii="仿宋" w:hAnsi="仿宋" w:eastAsia="仿宋" w:cs="仿宋"/>
                <w:color w:val="FF0000"/>
                <w:sz w:val="24"/>
                <w:szCs w:val="24"/>
              </w:rPr>
            </w:pPr>
            <w:r>
              <w:rPr>
                <w:rFonts w:hint="eastAsia" w:ascii="仿宋" w:hAnsi="仿宋" w:eastAsia="仿宋" w:cs="仿宋"/>
                <w:color w:val="FF0000"/>
                <w:sz w:val="24"/>
                <w:szCs w:val="24"/>
              </w:rPr>
              <w:t>2</w:t>
            </w:r>
          </w:p>
        </w:tc>
        <w:tc>
          <w:tcPr>
            <w:tcW w:w="553" w:type="pct"/>
            <w:noWrap w:val="0"/>
            <w:vAlign w:val="center"/>
          </w:tcPr>
          <w:p w14:paraId="59D967FE">
            <w:pPr>
              <w:jc w:val="center"/>
              <w:rPr>
                <w:rFonts w:hint="eastAsia" w:ascii="仿宋" w:hAnsi="仿宋" w:eastAsia="仿宋" w:cs="仿宋"/>
                <w:color w:val="000000"/>
                <w:sz w:val="24"/>
                <w:szCs w:val="24"/>
              </w:rPr>
            </w:pPr>
          </w:p>
        </w:tc>
        <w:tc>
          <w:tcPr>
            <w:tcW w:w="215" w:type="pct"/>
            <w:noWrap w:val="0"/>
            <w:vAlign w:val="center"/>
          </w:tcPr>
          <w:p w14:paraId="1BA45147">
            <w:pPr>
              <w:jc w:val="center"/>
              <w:rPr>
                <w:rFonts w:hint="eastAsia" w:ascii="仿宋" w:hAnsi="仿宋" w:eastAsia="仿宋" w:cs="仿宋"/>
                <w:color w:val="000000"/>
                <w:sz w:val="24"/>
                <w:szCs w:val="24"/>
              </w:rPr>
            </w:pPr>
          </w:p>
        </w:tc>
        <w:tc>
          <w:tcPr>
            <w:tcW w:w="230" w:type="pct"/>
            <w:noWrap w:val="0"/>
            <w:vAlign w:val="center"/>
          </w:tcPr>
          <w:p w14:paraId="3879C0A4">
            <w:pPr>
              <w:jc w:val="center"/>
              <w:rPr>
                <w:rFonts w:hint="eastAsia" w:ascii="仿宋" w:hAnsi="仿宋" w:eastAsia="仿宋" w:cs="仿宋"/>
                <w:color w:val="000000"/>
                <w:sz w:val="24"/>
                <w:szCs w:val="24"/>
              </w:rPr>
            </w:pPr>
          </w:p>
        </w:tc>
        <w:tc>
          <w:tcPr>
            <w:tcW w:w="533" w:type="pct"/>
            <w:noWrap w:val="0"/>
            <w:vAlign w:val="center"/>
          </w:tcPr>
          <w:p w14:paraId="28C7061E">
            <w:pPr>
              <w:jc w:val="center"/>
              <w:rPr>
                <w:rFonts w:hint="eastAsia" w:ascii="仿宋" w:hAnsi="仿宋" w:eastAsia="仿宋" w:cs="仿宋"/>
                <w:color w:val="000000"/>
                <w:sz w:val="24"/>
                <w:szCs w:val="24"/>
              </w:rPr>
            </w:pPr>
          </w:p>
        </w:tc>
        <w:tc>
          <w:tcPr>
            <w:tcW w:w="239" w:type="pct"/>
            <w:noWrap w:val="0"/>
            <w:vAlign w:val="center"/>
          </w:tcPr>
          <w:p w14:paraId="5098E00A">
            <w:pPr>
              <w:jc w:val="center"/>
              <w:rPr>
                <w:rFonts w:hint="eastAsia" w:ascii="仿宋" w:hAnsi="仿宋" w:eastAsia="仿宋" w:cs="仿宋"/>
                <w:color w:val="000000"/>
                <w:sz w:val="24"/>
                <w:szCs w:val="24"/>
              </w:rPr>
            </w:pPr>
          </w:p>
        </w:tc>
        <w:tc>
          <w:tcPr>
            <w:tcW w:w="487" w:type="pct"/>
            <w:noWrap w:val="0"/>
            <w:vAlign w:val="center"/>
          </w:tcPr>
          <w:p w14:paraId="0B7495B6">
            <w:pPr>
              <w:jc w:val="center"/>
              <w:rPr>
                <w:rFonts w:hint="eastAsia" w:ascii="仿宋" w:hAnsi="仿宋" w:eastAsia="仿宋" w:cs="仿宋"/>
                <w:color w:val="000000"/>
                <w:sz w:val="24"/>
                <w:szCs w:val="24"/>
              </w:rPr>
            </w:pPr>
          </w:p>
        </w:tc>
        <w:tc>
          <w:tcPr>
            <w:tcW w:w="526" w:type="pct"/>
            <w:vMerge w:val="continue"/>
            <w:noWrap w:val="0"/>
            <w:vAlign w:val="center"/>
          </w:tcPr>
          <w:p w14:paraId="4D74F5E8">
            <w:pPr>
              <w:jc w:val="center"/>
              <w:rPr>
                <w:rFonts w:hint="eastAsia" w:ascii="仿宋" w:hAnsi="仿宋" w:eastAsia="仿宋" w:cs="仿宋"/>
                <w:color w:val="000000"/>
                <w:sz w:val="24"/>
                <w:szCs w:val="24"/>
              </w:rPr>
            </w:pPr>
          </w:p>
        </w:tc>
        <w:tc>
          <w:tcPr>
            <w:tcW w:w="331" w:type="pct"/>
            <w:noWrap w:val="0"/>
            <w:vAlign w:val="center"/>
          </w:tcPr>
          <w:p w14:paraId="0AD16D17">
            <w:pPr>
              <w:jc w:val="center"/>
              <w:rPr>
                <w:rFonts w:hint="eastAsia" w:ascii="仿宋" w:hAnsi="仿宋" w:eastAsia="仿宋" w:cs="仿宋"/>
                <w:color w:val="000000"/>
                <w:sz w:val="24"/>
                <w:szCs w:val="24"/>
                <w:lang w:val="en-US" w:eastAsia="zh-CN"/>
              </w:rPr>
            </w:pPr>
          </w:p>
        </w:tc>
        <w:tc>
          <w:tcPr>
            <w:tcW w:w="1220" w:type="pct"/>
            <w:noWrap w:val="0"/>
            <w:vAlign w:val="center"/>
          </w:tcPr>
          <w:p w14:paraId="7F03D41A">
            <w:pPr>
              <w:jc w:val="center"/>
              <w:rPr>
                <w:rFonts w:hint="eastAsia" w:ascii="仿宋" w:hAnsi="仿宋" w:eastAsia="仿宋" w:cs="仿宋"/>
                <w:color w:val="000000"/>
                <w:sz w:val="24"/>
                <w:szCs w:val="24"/>
              </w:rPr>
            </w:pPr>
          </w:p>
        </w:tc>
        <w:tc>
          <w:tcPr>
            <w:tcW w:w="445" w:type="pct"/>
            <w:noWrap w:val="0"/>
            <w:vAlign w:val="center"/>
          </w:tcPr>
          <w:p w14:paraId="0D4F5284">
            <w:pPr>
              <w:jc w:val="center"/>
              <w:rPr>
                <w:rFonts w:hint="eastAsia" w:ascii="仿宋" w:hAnsi="仿宋" w:eastAsia="仿宋" w:cs="仿宋"/>
                <w:color w:val="000000"/>
                <w:sz w:val="24"/>
                <w:szCs w:val="24"/>
              </w:rPr>
            </w:pPr>
          </w:p>
        </w:tc>
      </w:tr>
      <w:tr w14:paraId="55CB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5F244A10">
            <w:pPr>
              <w:rPr>
                <w:rFonts w:hint="eastAsia" w:ascii="仿宋" w:hAnsi="仿宋" w:eastAsia="仿宋" w:cs="仿宋"/>
                <w:color w:val="FF0000"/>
                <w:sz w:val="24"/>
                <w:szCs w:val="24"/>
              </w:rPr>
            </w:pPr>
            <w:r>
              <w:rPr>
                <w:rFonts w:hint="eastAsia" w:ascii="仿宋" w:hAnsi="仿宋" w:eastAsia="仿宋" w:cs="仿宋"/>
                <w:color w:val="FF0000"/>
                <w:sz w:val="24"/>
                <w:szCs w:val="24"/>
              </w:rPr>
              <w:t>3</w:t>
            </w:r>
          </w:p>
        </w:tc>
        <w:tc>
          <w:tcPr>
            <w:tcW w:w="553" w:type="pct"/>
            <w:noWrap w:val="0"/>
            <w:vAlign w:val="center"/>
          </w:tcPr>
          <w:p w14:paraId="2E247331">
            <w:pPr>
              <w:jc w:val="center"/>
              <w:rPr>
                <w:rFonts w:hint="eastAsia" w:ascii="仿宋" w:hAnsi="仿宋" w:eastAsia="仿宋" w:cs="仿宋"/>
                <w:color w:val="000000"/>
                <w:sz w:val="24"/>
                <w:szCs w:val="24"/>
              </w:rPr>
            </w:pPr>
          </w:p>
        </w:tc>
        <w:tc>
          <w:tcPr>
            <w:tcW w:w="215" w:type="pct"/>
            <w:noWrap w:val="0"/>
            <w:vAlign w:val="center"/>
          </w:tcPr>
          <w:p w14:paraId="0266D6C6">
            <w:pPr>
              <w:jc w:val="center"/>
              <w:rPr>
                <w:rFonts w:hint="eastAsia" w:ascii="仿宋" w:hAnsi="仿宋" w:eastAsia="仿宋" w:cs="仿宋"/>
                <w:color w:val="000000"/>
                <w:sz w:val="24"/>
                <w:szCs w:val="24"/>
              </w:rPr>
            </w:pPr>
          </w:p>
        </w:tc>
        <w:tc>
          <w:tcPr>
            <w:tcW w:w="230" w:type="pct"/>
            <w:noWrap w:val="0"/>
            <w:vAlign w:val="center"/>
          </w:tcPr>
          <w:p w14:paraId="5C7500DE">
            <w:pPr>
              <w:jc w:val="center"/>
              <w:rPr>
                <w:rFonts w:hint="eastAsia" w:ascii="仿宋" w:hAnsi="仿宋" w:eastAsia="仿宋" w:cs="仿宋"/>
                <w:color w:val="000000"/>
                <w:sz w:val="24"/>
                <w:szCs w:val="24"/>
              </w:rPr>
            </w:pPr>
          </w:p>
        </w:tc>
        <w:tc>
          <w:tcPr>
            <w:tcW w:w="533" w:type="pct"/>
            <w:noWrap w:val="0"/>
            <w:vAlign w:val="center"/>
          </w:tcPr>
          <w:p w14:paraId="6CD9D7C3">
            <w:pPr>
              <w:jc w:val="center"/>
              <w:rPr>
                <w:rFonts w:hint="eastAsia" w:ascii="仿宋" w:hAnsi="仿宋" w:eastAsia="仿宋" w:cs="仿宋"/>
                <w:color w:val="000000"/>
                <w:sz w:val="24"/>
                <w:szCs w:val="24"/>
              </w:rPr>
            </w:pPr>
          </w:p>
        </w:tc>
        <w:tc>
          <w:tcPr>
            <w:tcW w:w="239" w:type="pct"/>
            <w:noWrap w:val="0"/>
            <w:vAlign w:val="center"/>
          </w:tcPr>
          <w:p w14:paraId="640BF7ED">
            <w:pPr>
              <w:jc w:val="center"/>
              <w:rPr>
                <w:rFonts w:hint="eastAsia" w:ascii="仿宋" w:hAnsi="仿宋" w:eastAsia="仿宋" w:cs="仿宋"/>
                <w:color w:val="000000"/>
                <w:sz w:val="24"/>
                <w:szCs w:val="24"/>
              </w:rPr>
            </w:pPr>
          </w:p>
        </w:tc>
        <w:tc>
          <w:tcPr>
            <w:tcW w:w="487" w:type="pct"/>
            <w:noWrap w:val="0"/>
            <w:vAlign w:val="center"/>
          </w:tcPr>
          <w:p w14:paraId="49343C99">
            <w:pPr>
              <w:jc w:val="center"/>
              <w:rPr>
                <w:rFonts w:hint="eastAsia" w:ascii="仿宋" w:hAnsi="仿宋" w:eastAsia="仿宋" w:cs="仿宋"/>
                <w:color w:val="000000"/>
                <w:sz w:val="24"/>
                <w:szCs w:val="24"/>
              </w:rPr>
            </w:pPr>
          </w:p>
        </w:tc>
        <w:tc>
          <w:tcPr>
            <w:tcW w:w="526" w:type="pct"/>
            <w:vMerge w:val="continue"/>
            <w:noWrap w:val="0"/>
            <w:vAlign w:val="center"/>
          </w:tcPr>
          <w:p w14:paraId="3EAF5FE2">
            <w:pPr>
              <w:jc w:val="center"/>
              <w:rPr>
                <w:rFonts w:hint="eastAsia" w:ascii="仿宋" w:hAnsi="仿宋" w:eastAsia="仿宋" w:cs="仿宋"/>
                <w:color w:val="000000"/>
                <w:sz w:val="24"/>
                <w:szCs w:val="24"/>
              </w:rPr>
            </w:pPr>
          </w:p>
        </w:tc>
        <w:tc>
          <w:tcPr>
            <w:tcW w:w="331" w:type="pct"/>
            <w:noWrap w:val="0"/>
            <w:vAlign w:val="center"/>
          </w:tcPr>
          <w:p w14:paraId="7F9A1797">
            <w:pPr>
              <w:jc w:val="center"/>
              <w:rPr>
                <w:rFonts w:hint="eastAsia" w:ascii="仿宋" w:hAnsi="仿宋" w:eastAsia="仿宋" w:cs="仿宋"/>
                <w:color w:val="000000"/>
                <w:sz w:val="24"/>
                <w:szCs w:val="24"/>
              </w:rPr>
            </w:pPr>
          </w:p>
        </w:tc>
        <w:tc>
          <w:tcPr>
            <w:tcW w:w="1220" w:type="pct"/>
            <w:noWrap w:val="0"/>
            <w:vAlign w:val="center"/>
          </w:tcPr>
          <w:p w14:paraId="0FA7DC41">
            <w:pPr>
              <w:jc w:val="center"/>
              <w:rPr>
                <w:rFonts w:hint="eastAsia" w:ascii="仿宋" w:hAnsi="仿宋" w:eastAsia="仿宋" w:cs="仿宋"/>
                <w:color w:val="000000"/>
                <w:sz w:val="24"/>
                <w:szCs w:val="24"/>
              </w:rPr>
            </w:pPr>
          </w:p>
        </w:tc>
        <w:tc>
          <w:tcPr>
            <w:tcW w:w="445" w:type="pct"/>
            <w:noWrap w:val="0"/>
            <w:vAlign w:val="center"/>
          </w:tcPr>
          <w:p w14:paraId="40641E38">
            <w:pPr>
              <w:jc w:val="center"/>
              <w:rPr>
                <w:rFonts w:hint="eastAsia" w:ascii="仿宋" w:hAnsi="仿宋" w:eastAsia="仿宋" w:cs="仿宋"/>
                <w:color w:val="000000"/>
                <w:sz w:val="24"/>
                <w:szCs w:val="24"/>
              </w:rPr>
            </w:pPr>
          </w:p>
        </w:tc>
      </w:tr>
      <w:tr w14:paraId="2DB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009FF0CA">
            <w:pPr>
              <w:rPr>
                <w:rFonts w:hint="eastAsia" w:ascii="仿宋" w:hAnsi="仿宋" w:eastAsia="仿宋" w:cs="仿宋"/>
                <w:color w:val="000000"/>
                <w:sz w:val="24"/>
                <w:szCs w:val="24"/>
              </w:rPr>
            </w:pPr>
          </w:p>
        </w:tc>
        <w:tc>
          <w:tcPr>
            <w:tcW w:w="4784" w:type="pct"/>
            <w:gridSpan w:val="10"/>
            <w:noWrap w:val="0"/>
            <w:vAlign w:val="center"/>
          </w:tcPr>
          <w:p w14:paraId="124598AD">
            <w:pPr>
              <w:rPr>
                <w:rFonts w:hint="eastAsia" w:ascii="仿宋" w:hAnsi="仿宋" w:eastAsia="仿宋" w:cs="仿宋"/>
                <w:color w:val="000000"/>
                <w:sz w:val="24"/>
                <w:szCs w:val="24"/>
              </w:rPr>
            </w:pPr>
            <w:r>
              <w:rPr>
                <w:rFonts w:hint="eastAsia" w:ascii="仿宋" w:hAnsi="仿宋" w:eastAsia="仿宋" w:cs="仿宋"/>
                <w:color w:val="000000"/>
                <w:sz w:val="24"/>
                <w:szCs w:val="24"/>
              </w:rPr>
              <w:t>预估设备全生命周期所消耗耗材       万元（全生命周期按五年测算）</w:t>
            </w:r>
          </w:p>
        </w:tc>
      </w:tr>
      <w:tr w14:paraId="3628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14:paraId="3FBCEB33">
            <w:pPr>
              <w:rPr>
                <w:rFonts w:hint="eastAsia" w:ascii="仿宋" w:hAnsi="仿宋" w:eastAsia="仿宋" w:cs="仿宋"/>
                <w:color w:val="000000"/>
                <w:sz w:val="24"/>
                <w:szCs w:val="24"/>
              </w:rPr>
            </w:pPr>
          </w:p>
        </w:tc>
        <w:tc>
          <w:tcPr>
            <w:tcW w:w="4784" w:type="pct"/>
            <w:gridSpan w:val="10"/>
            <w:noWrap w:val="0"/>
            <w:vAlign w:val="center"/>
          </w:tcPr>
          <w:p w14:paraId="3361C209">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若投标产品涉及所需医用耗材类产品，也需放入对应《医疗器械备案凭证》</w:t>
            </w:r>
            <w:r>
              <w:rPr>
                <w:rFonts w:hint="eastAsia" w:ascii="仿宋" w:hAnsi="仿宋" w:eastAsia="仿宋" w:cs="仿宋"/>
                <w:color w:val="000000"/>
                <w:sz w:val="24"/>
                <w:szCs w:val="24"/>
                <w:lang w:eastAsia="zh-CN"/>
              </w:rPr>
              <w:t>）</w:t>
            </w:r>
          </w:p>
          <w:p w14:paraId="03D13378">
            <w:pPr>
              <w:rPr>
                <w:rFonts w:hint="eastAsia" w:ascii="仿宋" w:hAnsi="仿宋" w:eastAsia="仿宋" w:cs="仿宋"/>
                <w:color w:val="000000"/>
                <w:sz w:val="24"/>
                <w:szCs w:val="24"/>
              </w:rPr>
            </w:pPr>
          </w:p>
        </w:tc>
      </w:tr>
    </w:tbl>
    <w:p w14:paraId="5D3B09D5">
      <w:pPr>
        <w:ind w:firstLine="482" w:firstLineChars="200"/>
        <w:rPr>
          <w:rFonts w:hint="eastAsia" w:ascii="仿宋" w:hAnsi="仿宋" w:eastAsia="仿宋" w:cs="仿宋"/>
          <w:b/>
          <w:color w:val="FF0000"/>
          <w:sz w:val="24"/>
          <w:szCs w:val="24"/>
        </w:rPr>
      </w:pPr>
    </w:p>
    <w:p w14:paraId="391A61D1">
      <w:pPr>
        <w:ind w:firstLine="482" w:firstLineChars="200"/>
        <w:rPr>
          <w:rFonts w:hint="eastAsia" w:ascii="仿宋" w:hAnsi="仿宋" w:eastAsia="仿宋" w:cs="仿宋"/>
          <w:b/>
          <w:color w:val="FF0000"/>
          <w:sz w:val="24"/>
          <w:szCs w:val="24"/>
        </w:rPr>
      </w:pPr>
    </w:p>
    <w:p w14:paraId="542D182E">
      <w:pPr>
        <w:ind w:firstLine="482" w:firstLineChars="200"/>
        <w:rPr>
          <w:rFonts w:hint="eastAsia" w:ascii="仿宋" w:hAnsi="仿宋" w:eastAsia="仿宋" w:cs="仿宋"/>
          <w:b/>
          <w:color w:val="FF0000"/>
          <w:sz w:val="24"/>
          <w:szCs w:val="24"/>
        </w:rPr>
      </w:pPr>
    </w:p>
    <w:p w14:paraId="765B3E53">
      <w:pPr>
        <w:pStyle w:val="8"/>
        <w:ind w:firstLine="0" w:firstLineChars="0"/>
        <w:rPr>
          <w:rFonts w:hint="eastAsia" w:ascii="仿宋" w:hAnsi="仿宋" w:eastAsia="仿宋" w:cs="仿宋"/>
          <w:sz w:val="24"/>
          <w:szCs w:val="24"/>
        </w:rPr>
      </w:pPr>
    </w:p>
    <w:p w14:paraId="61712FB4">
      <w:pPr>
        <w:spacing w:line="420" w:lineRule="exact"/>
        <w:outlineLvl w:val="3"/>
        <w:rPr>
          <w:rFonts w:hint="eastAsia" w:ascii="仿宋" w:hAnsi="仿宋" w:eastAsia="仿宋" w:cs="仿宋"/>
          <w:b/>
          <w:sz w:val="24"/>
          <w:szCs w:val="24"/>
          <w:lang w:val="en-US" w:eastAsia="zh-CN"/>
        </w:rPr>
      </w:pPr>
      <w:bookmarkStart w:id="33" w:name="_Toc36971355"/>
      <w:bookmarkStart w:id="34" w:name="_Toc45995263"/>
      <w:bookmarkStart w:id="35" w:name="_Toc7167"/>
      <w:bookmarkStart w:id="36" w:name="_Hlk72257530"/>
    </w:p>
    <w:p w14:paraId="77F54002">
      <w:pPr>
        <w:spacing w:line="420" w:lineRule="exact"/>
        <w:outlineLvl w:val="3"/>
        <w:rPr>
          <w:rFonts w:hint="eastAsia" w:ascii="仿宋" w:hAnsi="仿宋" w:eastAsia="仿宋" w:cs="仿宋"/>
          <w:b/>
          <w:sz w:val="24"/>
          <w:szCs w:val="24"/>
          <w:lang w:val="en-US" w:eastAsia="zh-CN"/>
        </w:rPr>
      </w:pPr>
    </w:p>
    <w:p w14:paraId="05BFDCF1">
      <w:pPr>
        <w:spacing w:line="420" w:lineRule="exact"/>
        <w:outlineLvl w:val="3"/>
        <w:rPr>
          <w:rFonts w:hint="eastAsia" w:ascii="仿宋" w:hAnsi="仿宋" w:eastAsia="仿宋" w:cs="仿宋"/>
          <w:b/>
          <w:sz w:val="24"/>
          <w:szCs w:val="24"/>
          <w:lang w:val="en-US" w:eastAsia="zh-CN"/>
        </w:rPr>
      </w:pPr>
    </w:p>
    <w:p w14:paraId="7FE830AE">
      <w:pPr>
        <w:spacing w:line="420" w:lineRule="exact"/>
        <w:outlineLvl w:val="3"/>
        <w:rPr>
          <w:rFonts w:hint="eastAsia" w:ascii="仿宋" w:hAnsi="仿宋" w:eastAsia="仿宋" w:cs="仿宋"/>
          <w:b/>
          <w:sz w:val="24"/>
          <w:szCs w:val="24"/>
          <w:lang w:val="en-US" w:eastAsia="zh-CN"/>
        </w:rPr>
      </w:pPr>
    </w:p>
    <w:p w14:paraId="25D33224">
      <w:pPr>
        <w:spacing w:line="420" w:lineRule="exact"/>
        <w:outlineLvl w:val="3"/>
        <w:rPr>
          <w:rFonts w:hint="eastAsia" w:ascii="仿宋" w:hAnsi="仿宋" w:eastAsia="仿宋" w:cs="仿宋"/>
          <w:b/>
          <w:sz w:val="24"/>
          <w:szCs w:val="24"/>
          <w:lang w:val="en-US" w:eastAsia="zh-CN"/>
        </w:rPr>
      </w:pPr>
    </w:p>
    <w:p w14:paraId="1B8E0B68">
      <w:pPr>
        <w:spacing w:line="420" w:lineRule="exact"/>
        <w:outlineLvl w:val="3"/>
        <w:rPr>
          <w:rFonts w:hint="eastAsia" w:ascii="仿宋" w:hAnsi="仿宋" w:eastAsia="仿宋" w:cs="仿宋"/>
          <w:b/>
          <w:sz w:val="24"/>
          <w:szCs w:val="24"/>
          <w:lang w:val="en-US" w:eastAsia="zh-CN"/>
        </w:rPr>
      </w:pPr>
    </w:p>
    <w:p w14:paraId="4C377D7B">
      <w:pPr>
        <w:spacing w:line="420" w:lineRule="exact"/>
        <w:outlineLvl w:val="3"/>
        <w:rPr>
          <w:rFonts w:hint="eastAsia" w:ascii="仿宋" w:hAnsi="仿宋" w:eastAsia="仿宋" w:cs="仿宋"/>
          <w:b/>
          <w:sz w:val="24"/>
          <w:szCs w:val="24"/>
          <w:lang w:val="en-US" w:eastAsia="zh-CN"/>
        </w:rPr>
      </w:pPr>
    </w:p>
    <w:p w14:paraId="0610B177">
      <w:pPr>
        <w:spacing w:line="420" w:lineRule="exact"/>
        <w:outlineLvl w:val="3"/>
        <w:rPr>
          <w:rFonts w:hint="eastAsia" w:ascii="仿宋" w:hAnsi="仿宋" w:eastAsia="仿宋" w:cs="仿宋"/>
          <w:b/>
          <w:sz w:val="24"/>
          <w:szCs w:val="24"/>
          <w:lang w:val="en-US" w:eastAsia="zh-CN"/>
        </w:rPr>
      </w:pPr>
    </w:p>
    <w:p w14:paraId="2B4D3C14">
      <w:pPr>
        <w:spacing w:line="420" w:lineRule="exact"/>
        <w:outlineLvl w:val="3"/>
        <w:rPr>
          <w:rFonts w:hint="eastAsia" w:ascii="仿宋" w:hAnsi="仿宋" w:eastAsia="仿宋" w:cs="仿宋"/>
          <w:b/>
          <w:sz w:val="24"/>
          <w:szCs w:val="24"/>
          <w:lang w:val="en-US" w:eastAsia="zh-CN"/>
        </w:rPr>
      </w:pPr>
    </w:p>
    <w:p w14:paraId="63C070BE">
      <w:pPr>
        <w:spacing w:line="420" w:lineRule="exact"/>
        <w:outlineLvl w:val="3"/>
        <w:rPr>
          <w:rFonts w:hint="eastAsia" w:ascii="仿宋" w:hAnsi="仿宋" w:eastAsia="仿宋" w:cs="仿宋"/>
          <w:b/>
          <w:sz w:val="24"/>
          <w:szCs w:val="24"/>
          <w:lang w:val="en-US" w:eastAsia="zh-CN"/>
        </w:rPr>
      </w:pPr>
    </w:p>
    <w:p w14:paraId="64B2118E">
      <w:pPr>
        <w:spacing w:line="420" w:lineRule="exact"/>
        <w:outlineLvl w:val="3"/>
        <w:rPr>
          <w:rFonts w:hint="eastAsia" w:ascii="仿宋" w:hAnsi="仿宋" w:eastAsia="仿宋" w:cs="仿宋"/>
          <w:b/>
          <w:sz w:val="24"/>
          <w:szCs w:val="24"/>
          <w:lang w:val="en-US" w:eastAsia="zh-CN"/>
        </w:rPr>
      </w:pPr>
    </w:p>
    <w:p w14:paraId="4D45D15A">
      <w:pPr>
        <w:spacing w:line="420" w:lineRule="exact"/>
        <w:outlineLvl w:val="3"/>
        <w:rPr>
          <w:rFonts w:hint="eastAsia" w:ascii="仿宋" w:hAnsi="仿宋" w:eastAsia="仿宋" w:cs="仿宋"/>
          <w:b/>
          <w:sz w:val="24"/>
          <w:szCs w:val="24"/>
          <w:lang w:val="en-US" w:eastAsia="zh-CN"/>
        </w:rPr>
      </w:pPr>
    </w:p>
    <w:p w14:paraId="7FC15635">
      <w:pPr>
        <w:spacing w:line="420" w:lineRule="exact"/>
        <w:outlineLvl w:val="3"/>
        <w:rPr>
          <w:rFonts w:hint="eastAsia" w:ascii="仿宋" w:hAnsi="仿宋" w:eastAsia="仿宋" w:cs="仿宋"/>
          <w:b/>
          <w:sz w:val="24"/>
          <w:szCs w:val="24"/>
          <w:lang w:val="en-US" w:eastAsia="zh-CN"/>
        </w:rPr>
      </w:pPr>
    </w:p>
    <w:p w14:paraId="22A4D4A0">
      <w:pPr>
        <w:spacing w:line="420" w:lineRule="exact"/>
        <w:outlineLvl w:val="3"/>
        <w:rPr>
          <w:rFonts w:hint="eastAsia" w:ascii="仿宋" w:hAnsi="仿宋" w:eastAsia="仿宋" w:cs="仿宋"/>
          <w:b/>
          <w:sz w:val="24"/>
          <w:szCs w:val="24"/>
          <w:lang w:val="en-US" w:eastAsia="zh-CN"/>
        </w:rPr>
      </w:pPr>
    </w:p>
    <w:bookmarkEnd w:id="33"/>
    <w:bookmarkEnd w:id="34"/>
    <w:p w14:paraId="43E9D446">
      <w:pPr>
        <w:numPr>
          <w:ilvl w:val="0"/>
          <w:numId w:val="3"/>
        </w:numPr>
        <w:spacing w:line="420" w:lineRule="exact"/>
        <w:ind w:left="0" w:leftChars="0" w:firstLine="0" w:firstLineChars="0"/>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技术要求偏离表</w:t>
      </w:r>
      <w:bookmarkEnd w:id="35"/>
    </w:p>
    <w:p w14:paraId="2F4C36CB">
      <w:pPr>
        <w:numPr>
          <w:ilvl w:val="0"/>
          <w:numId w:val="0"/>
        </w:numPr>
        <w:spacing w:line="420" w:lineRule="exact"/>
        <w:ind w:leftChars="0"/>
        <w:outlineLvl w:val="3"/>
        <w:rPr>
          <w:rFonts w:hint="eastAsia" w:ascii="仿宋" w:hAnsi="仿宋" w:eastAsia="仿宋" w:cs="仿宋"/>
          <w:b/>
          <w:bCs/>
          <w:sz w:val="24"/>
          <w:szCs w:val="24"/>
          <w:lang w:val="en-US" w:eastAsia="zh-CN"/>
        </w:rPr>
      </w:pPr>
    </w:p>
    <w:tbl>
      <w:tblPr>
        <w:tblStyle w:val="26"/>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907"/>
        <w:gridCol w:w="2468"/>
        <w:gridCol w:w="1206"/>
        <w:gridCol w:w="1392"/>
      </w:tblGrid>
      <w:tr w14:paraId="3FBA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1" w:type="pct"/>
            <w:vAlign w:val="center"/>
          </w:tcPr>
          <w:p w14:paraId="17B89589">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招标文件条目号</w:t>
            </w:r>
          </w:p>
        </w:tc>
        <w:tc>
          <w:tcPr>
            <w:tcW w:w="1654" w:type="pct"/>
            <w:vAlign w:val="center"/>
          </w:tcPr>
          <w:p w14:paraId="0A0622E7">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招标技术要求</w:t>
            </w:r>
          </w:p>
        </w:tc>
        <w:tc>
          <w:tcPr>
            <w:tcW w:w="1404" w:type="pct"/>
            <w:vAlign w:val="center"/>
          </w:tcPr>
          <w:p w14:paraId="20ED8B7B">
            <w:pPr>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60BFEAE8">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rPr>
              <w:t>）</w:t>
            </w:r>
          </w:p>
        </w:tc>
        <w:tc>
          <w:tcPr>
            <w:tcW w:w="686" w:type="pct"/>
            <w:vAlign w:val="center"/>
          </w:tcPr>
          <w:p w14:paraId="3C68ACE5">
            <w:pPr>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23A0C5F1">
            <w:pPr>
              <w:jc w:val="center"/>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bCs/>
                <w:kern w:val="0"/>
                <w:sz w:val="24"/>
                <w:szCs w:val="24"/>
              </w:rPr>
              <w:t>填“正偏离”或“无偏离”或“负偏离”</w:t>
            </w:r>
            <w:r>
              <w:rPr>
                <w:rFonts w:hint="eastAsia" w:ascii="仿宋" w:hAnsi="仿宋" w:eastAsia="仿宋" w:cs="仿宋"/>
                <w:b/>
                <w:sz w:val="24"/>
                <w:szCs w:val="24"/>
              </w:rPr>
              <w:t>）</w:t>
            </w:r>
          </w:p>
        </w:tc>
        <w:tc>
          <w:tcPr>
            <w:tcW w:w="792" w:type="pct"/>
            <w:vAlign w:val="center"/>
          </w:tcPr>
          <w:p w14:paraId="40871DDD">
            <w:pPr>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佐证材料</w:t>
            </w:r>
          </w:p>
        </w:tc>
      </w:tr>
      <w:tr w14:paraId="42B4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1B4999A8">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一、用途：</w:t>
            </w:r>
          </w:p>
        </w:tc>
        <w:tc>
          <w:tcPr>
            <w:tcW w:w="1654" w:type="pct"/>
            <w:vAlign w:val="center"/>
          </w:tcPr>
          <w:p w14:paraId="56B700CF">
            <w:pPr>
              <w:keepNext w:val="0"/>
              <w:keepLines w:val="0"/>
              <w:widowControl/>
              <w:suppressLineNumbers w:val="0"/>
              <w:jc w:val="left"/>
              <w:textAlignment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用于椅旁玻璃陶瓷的数字化切削和即可修复。</w:t>
            </w:r>
          </w:p>
        </w:tc>
        <w:tc>
          <w:tcPr>
            <w:tcW w:w="1404" w:type="pct"/>
            <w:vAlign w:val="center"/>
          </w:tcPr>
          <w:p w14:paraId="3C7B8334">
            <w:pPr>
              <w:spacing w:line="300" w:lineRule="exact"/>
              <w:jc w:val="center"/>
              <w:rPr>
                <w:rFonts w:hint="eastAsia" w:ascii="仿宋" w:hAnsi="仿宋" w:eastAsia="仿宋" w:cs="仿宋"/>
                <w:b/>
                <w:bCs/>
                <w:kern w:val="0"/>
                <w:sz w:val="24"/>
                <w:szCs w:val="24"/>
              </w:rPr>
            </w:pPr>
          </w:p>
        </w:tc>
        <w:tc>
          <w:tcPr>
            <w:tcW w:w="686" w:type="pct"/>
            <w:vAlign w:val="center"/>
          </w:tcPr>
          <w:p w14:paraId="71B2347B">
            <w:pPr>
              <w:spacing w:line="300" w:lineRule="exact"/>
              <w:jc w:val="center"/>
              <w:rPr>
                <w:rFonts w:hint="eastAsia" w:ascii="仿宋" w:hAnsi="仿宋" w:eastAsia="仿宋" w:cs="仿宋"/>
                <w:b/>
                <w:bCs/>
                <w:kern w:val="0"/>
                <w:sz w:val="24"/>
                <w:szCs w:val="24"/>
              </w:rPr>
            </w:pPr>
          </w:p>
        </w:tc>
        <w:tc>
          <w:tcPr>
            <w:tcW w:w="792" w:type="pct"/>
            <w:vAlign w:val="center"/>
          </w:tcPr>
          <w:p w14:paraId="26BC17B2">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A9D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restart"/>
            <w:vAlign w:val="center"/>
          </w:tcPr>
          <w:p w14:paraId="5F643524">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二、主要技术及系统要求：</w:t>
            </w:r>
          </w:p>
        </w:tc>
        <w:tc>
          <w:tcPr>
            <w:tcW w:w="1654" w:type="pct"/>
            <w:vAlign w:val="center"/>
          </w:tcPr>
          <w:p w14:paraId="5467984A">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容积：≥</w:t>
            </w:r>
            <w:r>
              <w:rPr>
                <w:rFonts w:hint="eastAsia" w:ascii="仿宋" w:hAnsi="仿宋" w:eastAsia="仿宋" w:cs="仿宋"/>
                <w:sz w:val="24"/>
                <w:szCs w:val="24"/>
                <w:lang w:val="en-US"/>
              </w:rPr>
              <w:t>260</w:t>
            </w:r>
            <w:r>
              <w:rPr>
                <w:rFonts w:hint="eastAsia" w:ascii="仿宋" w:hAnsi="仿宋" w:eastAsia="仿宋" w:cs="仿宋"/>
                <w:sz w:val="24"/>
                <w:szCs w:val="24"/>
              </w:rPr>
              <w:t>L/台</w:t>
            </w:r>
          </w:p>
        </w:tc>
        <w:tc>
          <w:tcPr>
            <w:tcW w:w="1404" w:type="pct"/>
            <w:vAlign w:val="center"/>
          </w:tcPr>
          <w:p w14:paraId="74DCD01A">
            <w:pPr>
              <w:spacing w:line="300" w:lineRule="exact"/>
              <w:jc w:val="center"/>
              <w:rPr>
                <w:rFonts w:hint="eastAsia" w:ascii="仿宋" w:hAnsi="仿宋" w:eastAsia="仿宋" w:cs="仿宋"/>
                <w:b/>
                <w:bCs/>
                <w:kern w:val="0"/>
                <w:sz w:val="24"/>
                <w:szCs w:val="24"/>
              </w:rPr>
            </w:pPr>
          </w:p>
        </w:tc>
        <w:tc>
          <w:tcPr>
            <w:tcW w:w="686" w:type="pct"/>
            <w:vAlign w:val="center"/>
          </w:tcPr>
          <w:p w14:paraId="0A00495E">
            <w:pPr>
              <w:spacing w:line="300" w:lineRule="exact"/>
              <w:jc w:val="center"/>
              <w:rPr>
                <w:rFonts w:hint="eastAsia" w:ascii="仿宋" w:hAnsi="仿宋" w:eastAsia="仿宋" w:cs="仿宋"/>
                <w:b/>
                <w:bCs/>
                <w:kern w:val="0"/>
                <w:sz w:val="24"/>
                <w:szCs w:val="24"/>
              </w:rPr>
            </w:pPr>
          </w:p>
        </w:tc>
        <w:tc>
          <w:tcPr>
            <w:tcW w:w="792" w:type="pct"/>
            <w:vAlign w:val="center"/>
          </w:tcPr>
          <w:p w14:paraId="508D44C4">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47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E9728DB">
            <w:pPr>
              <w:widowControl/>
              <w:jc w:val="center"/>
              <w:rPr>
                <w:rFonts w:hint="eastAsia" w:ascii="仿宋" w:hAnsi="仿宋" w:eastAsia="仿宋" w:cs="仿宋"/>
                <w:b/>
                <w:bCs/>
                <w:kern w:val="0"/>
                <w:sz w:val="24"/>
                <w:szCs w:val="24"/>
              </w:rPr>
            </w:pPr>
          </w:p>
        </w:tc>
        <w:tc>
          <w:tcPr>
            <w:tcW w:w="1654" w:type="pct"/>
            <w:vAlign w:val="center"/>
          </w:tcPr>
          <w:p w14:paraId="5E64D55B">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采用真空</w:t>
            </w:r>
            <w:r>
              <w:rPr>
                <w:rFonts w:hint="eastAsia" w:ascii="仿宋" w:hAnsi="仿宋" w:eastAsia="仿宋" w:cs="仿宋"/>
                <w:sz w:val="24"/>
                <w:szCs w:val="24"/>
                <w:lang w:eastAsia="zh-CN"/>
              </w:rPr>
              <w:t>干燥</w:t>
            </w:r>
            <w:r>
              <w:rPr>
                <w:rFonts w:hint="eastAsia" w:ascii="仿宋" w:hAnsi="仿宋" w:eastAsia="仿宋" w:cs="仿宋"/>
                <w:sz w:val="24"/>
                <w:szCs w:val="24"/>
              </w:rPr>
              <w:t>技术：利用</w:t>
            </w:r>
            <w:r>
              <w:rPr>
                <w:rFonts w:hint="eastAsia" w:ascii="仿宋" w:hAnsi="仿宋" w:eastAsia="仿宋" w:cs="仿宋"/>
                <w:sz w:val="24"/>
                <w:szCs w:val="24"/>
                <w:lang w:eastAsia="zh-CN"/>
              </w:rPr>
              <w:t>极速</w:t>
            </w:r>
            <w:r>
              <w:rPr>
                <w:rFonts w:hint="eastAsia" w:ascii="仿宋" w:hAnsi="仿宋" w:eastAsia="仿宋" w:cs="仿宋"/>
                <w:sz w:val="24"/>
                <w:szCs w:val="24"/>
              </w:rPr>
              <w:t>抽真空的方法，使水的沸点降低，从而达到在低温状态下器械能够快速彻底的干燥</w:t>
            </w:r>
            <w:r>
              <w:rPr>
                <w:rFonts w:hint="eastAsia" w:ascii="仿宋" w:hAnsi="仿宋" w:eastAsia="仿宋" w:cs="仿宋"/>
                <w:sz w:val="24"/>
                <w:szCs w:val="24"/>
                <w:lang w:eastAsia="zh-CN"/>
              </w:rPr>
              <w:t>；</w:t>
            </w:r>
            <w:r>
              <w:rPr>
                <w:rFonts w:hint="eastAsia" w:ascii="仿宋" w:hAnsi="仿宋" w:eastAsia="仿宋" w:cs="仿宋"/>
                <w:b/>
                <w:bCs/>
                <w:sz w:val="24"/>
                <w:szCs w:val="24"/>
                <w:highlight w:val="none"/>
                <w:lang w:val="en-US" w:eastAsia="zh-CN"/>
              </w:rPr>
              <w:t>（提供</w:t>
            </w:r>
            <w:r>
              <w:rPr>
                <w:rFonts w:hint="eastAsia" w:ascii="仿宋" w:hAnsi="仿宋" w:eastAsia="仿宋" w:cs="仿宋"/>
                <w:b/>
                <w:bCs/>
                <w:sz w:val="24"/>
                <w:szCs w:val="24"/>
                <w:highlight w:val="none"/>
                <w:lang w:val="en-US" w:eastAsia="en-US"/>
              </w:rPr>
              <w:t>产品说明书或彩页</w:t>
            </w:r>
            <w:r>
              <w:rPr>
                <w:rFonts w:hint="eastAsia" w:ascii="仿宋" w:hAnsi="仿宋" w:eastAsia="仿宋" w:cs="仿宋"/>
                <w:b/>
                <w:bCs/>
                <w:sz w:val="24"/>
                <w:szCs w:val="24"/>
                <w:highlight w:val="none"/>
                <w:lang w:val="en-US" w:eastAsia="zh-CN"/>
              </w:rPr>
              <w:t>作为</w:t>
            </w:r>
            <w:r>
              <w:rPr>
                <w:rFonts w:hint="eastAsia" w:ascii="仿宋" w:hAnsi="仿宋" w:eastAsia="仿宋" w:cs="仿宋"/>
                <w:b/>
                <w:bCs/>
                <w:sz w:val="24"/>
                <w:szCs w:val="24"/>
                <w:highlight w:val="none"/>
                <w:lang w:val="en-US" w:eastAsia="en-US"/>
              </w:rPr>
              <w:t>证明资料</w:t>
            </w:r>
            <w:r>
              <w:rPr>
                <w:rFonts w:hint="eastAsia" w:ascii="仿宋" w:hAnsi="仿宋" w:eastAsia="仿宋" w:cs="仿宋"/>
                <w:b/>
                <w:bCs/>
                <w:sz w:val="24"/>
                <w:szCs w:val="24"/>
                <w:highlight w:val="none"/>
                <w:lang w:val="en-US" w:eastAsia="zh-CN"/>
              </w:rPr>
              <w:t>，在证明材料中标注相应参数，未按要求标注或提供证明材料的，评委可按负偏离处理）</w:t>
            </w:r>
          </w:p>
        </w:tc>
        <w:tc>
          <w:tcPr>
            <w:tcW w:w="1404" w:type="pct"/>
            <w:vAlign w:val="center"/>
          </w:tcPr>
          <w:p w14:paraId="4B377304">
            <w:pPr>
              <w:spacing w:line="300" w:lineRule="exact"/>
              <w:jc w:val="center"/>
              <w:rPr>
                <w:rFonts w:hint="eastAsia" w:ascii="仿宋" w:hAnsi="仿宋" w:eastAsia="仿宋" w:cs="仿宋"/>
                <w:b/>
                <w:bCs/>
                <w:kern w:val="0"/>
                <w:sz w:val="24"/>
                <w:szCs w:val="24"/>
              </w:rPr>
            </w:pPr>
          </w:p>
        </w:tc>
        <w:tc>
          <w:tcPr>
            <w:tcW w:w="686" w:type="pct"/>
            <w:vAlign w:val="center"/>
          </w:tcPr>
          <w:p w14:paraId="7FA04C0D">
            <w:pPr>
              <w:spacing w:line="300" w:lineRule="exact"/>
              <w:jc w:val="center"/>
              <w:rPr>
                <w:rFonts w:hint="eastAsia" w:ascii="仿宋" w:hAnsi="仿宋" w:eastAsia="仿宋" w:cs="仿宋"/>
                <w:b/>
                <w:bCs/>
                <w:kern w:val="0"/>
                <w:sz w:val="24"/>
                <w:szCs w:val="24"/>
              </w:rPr>
            </w:pPr>
          </w:p>
        </w:tc>
        <w:tc>
          <w:tcPr>
            <w:tcW w:w="792" w:type="pct"/>
            <w:vAlign w:val="center"/>
          </w:tcPr>
          <w:p w14:paraId="116C53C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0EA0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EDB4292">
            <w:pPr>
              <w:widowControl/>
              <w:jc w:val="center"/>
              <w:rPr>
                <w:rFonts w:hint="eastAsia" w:ascii="仿宋" w:hAnsi="仿宋" w:eastAsia="仿宋" w:cs="仿宋"/>
                <w:b/>
                <w:bCs/>
                <w:kern w:val="0"/>
                <w:sz w:val="24"/>
                <w:szCs w:val="24"/>
              </w:rPr>
            </w:pPr>
          </w:p>
        </w:tc>
        <w:tc>
          <w:tcPr>
            <w:tcW w:w="1654" w:type="pct"/>
            <w:vAlign w:val="center"/>
          </w:tcPr>
          <w:p w14:paraId="5ABB3B92">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采用PLC控制</w:t>
            </w:r>
            <w:r>
              <w:rPr>
                <w:rFonts w:hint="eastAsia" w:ascii="仿宋" w:hAnsi="仿宋" w:eastAsia="仿宋" w:cs="仿宋"/>
                <w:sz w:val="24"/>
                <w:szCs w:val="24"/>
                <w:lang w:eastAsia="zh-CN"/>
              </w:rPr>
              <w:t>系统</w:t>
            </w:r>
            <w:r>
              <w:rPr>
                <w:rFonts w:hint="eastAsia" w:ascii="仿宋" w:hAnsi="仿宋" w:eastAsia="仿宋" w:cs="仿宋"/>
                <w:sz w:val="24"/>
                <w:szCs w:val="24"/>
              </w:rPr>
              <w:t>，智能化信息管理系统记录每一个工作细节</w:t>
            </w:r>
            <w:r>
              <w:rPr>
                <w:rFonts w:hint="eastAsia" w:ascii="仿宋" w:hAnsi="仿宋" w:eastAsia="仿宋" w:cs="仿宋"/>
                <w:sz w:val="24"/>
                <w:szCs w:val="24"/>
                <w:lang w:eastAsia="zh-CN"/>
              </w:rPr>
              <w:t>，</w:t>
            </w:r>
            <w:r>
              <w:rPr>
                <w:rFonts w:hint="eastAsia" w:ascii="仿宋" w:hAnsi="仿宋" w:eastAsia="仿宋" w:cs="仿宋"/>
                <w:sz w:val="24"/>
                <w:szCs w:val="24"/>
              </w:rPr>
              <w:t>工作数据可以保存3年</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r>
              <w:rPr>
                <w:rFonts w:hint="eastAsia" w:ascii="仿宋" w:hAnsi="仿宋" w:eastAsia="仿宋" w:cs="仿宋"/>
                <w:sz w:val="24"/>
                <w:szCs w:val="24"/>
                <w:lang w:eastAsia="zh-CN"/>
              </w:rPr>
              <w:t>；</w:t>
            </w:r>
          </w:p>
        </w:tc>
        <w:tc>
          <w:tcPr>
            <w:tcW w:w="1404" w:type="pct"/>
            <w:vAlign w:val="center"/>
          </w:tcPr>
          <w:p w14:paraId="51BE06A4">
            <w:pPr>
              <w:spacing w:line="300" w:lineRule="exact"/>
              <w:jc w:val="center"/>
              <w:rPr>
                <w:rFonts w:hint="eastAsia" w:ascii="仿宋" w:hAnsi="仿宋" w:eastAsia="仿宋" w:cs="仿宋"/>
                <w:b/>
                <w:bCs/>
                <w:kern w:val="0"/>
                <w:sz w:val="24"/>
                <w:szCs w:val="24"/>
              </w:rPr>
            </w:pPr>
          </w:p>
        </w:tc>
        <w:tc>
          <w:tcPr>
            <w:tcW w:w="686" w:type="pct"/>
            <w:vAlign w:val="center"/>
          </w:tcPr>
          <w:p w14:paraId="18339B40">
            <w:pPr>
              <w:spacing w:line="300" w:lineRule="exact"/>
              <w:jc w:val="center"/>
              <w:rPr>
                <w:rFonts w:hint="eastAsia" w:ascii="仿宋" w:hAnsi="仿宋" w:eastAsia="仿宋" w:cs="仿宋"/>
                <w:b/>
                <w:bCs/>
                <w:kern w:val="0"/>
                <w:sz w:val="24"/>
                <w:szCs w:val="24"/>
              </w:rPr>
            </w:pPr>
          </w:p>
        </w:tc>
        <w:tc>
          <w:tcPr>
            <w:tcW w:w="792" w:type="pct"/>
            <w:vAlign w:val="center"/>
          </w:tcPr>
          <w:p w14:paraId="3228F6DE">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3F4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045884BE">
            <w:pPr>
              <w:widowControl/>
              <w:jc w:val="center"/>
              <w:rPr>
                <w:rFonts w:hint="eastAsia" w:ascii="仿宋" w:hAnsi="仿宋" w:eastAsia="仿宋" w:cs="仿宋"/>
                <w:b/>
                <w:bCs/>
                <w:kern w:val="0"/>
                <w:sz w:val="24"/>
                <w:szCs w:val="24"/>
              </w:rPr>
            </w:pPr>
          </w:p>
        </w:tc>
        <w:tc>
          <w:tcPr>
            <w:tcW w:w="1654" w:type="pct"/>
            <w:vAlign w:val="center"/>
          </w:tcPr>
          <w:p w14:paraId="6005B221">
            <w:pPr>
              <w:numPr>
                <w:ilvl w:val="0"/>
                <w:numId w:val="0"/>
              </w:numPr>
              <w:ind w:left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4.采用</w:t>
            </w:r>
            <w:r>
              <w:rPr>
                <w:rFonts w:hint="eastAsia" w:ascii="仿宋" w:hAnsi="仿宋" w:eastAsia="仿宋" w:cs="仿宋"/>
                <w:sz w:val="24"/>
                <w:szCs w:val="24"/>
                <w:lang w:val="en-US"/>
              </w:rPr>
              <w:t>≥7寸</w:t>
            </w:r>
            <w:r>
              <w:rPr>
                <w:rFonts w:hint="eastAsia" w:ascii="仿宋" w:hAnsi="仿宋" w:eastAsia="仿宋" w:cs="仿宋"/>
                <w:sz w:val="24"/>
                <w:szCs w:val="24"/>
                <w:lang w:val="en-US" w:eastAsia="zh-CN"/>
              </w:rPr>
              <w:t>彩色</w:t>
            </w:r>
            <w:r>
              <w:rPr>
                <w:rFonts w:hint="eastAsia" w:ascii="仿宋" w:hAnsi="仿宋" w:eastAsia="仿宋" w:cs="仿宋"/>
                <w:sz w:val="24"/>
                <w:szCs w:val="24"/>
              </w:rPr>
              <w:t>触摸屏</w:t>
            </w:r>
            <w:r>
              <w:rPr>
                <w:rFonts w:hint="eastAsia" w:ascii="仿宋" w:hAnsi="仿宋" w:eastAsia="仿宋" w:cs="仿宋"/>
                <w:sz w:val="24"/>
                <w:szCs w:val="24"/>
                <w:lang w:eastAsia="zh-CN"/>
              </w:rPr>
              <w:t>人机界面</w:t>
            </w:r>
            <w:r>
              <w:rPr>
                <w:rFonts w:hint="eastAsia" w:ascii="仿宋" w:hAnsi="仿宋" w:eastAsia="仿宋" w:cs="仿宋"/>
                <w:sz w:val="24"/>
                <w:szCs w:val="24"/>
              </w:rPr>
              <w:t>,</w:t>
            </w:r>
            <w:r>
              <w:rPr>
                <w:rFonts w:hint="eastAsia" w:ascii="仿宋" w:hAnsi="仿宋" w:eastAsia="仿宋" w:cs="仿宋"/>
                <w:sz w:val="24"/>
                <w:szCs w:val="24"/>
                <w:lang w:val="en-US"/>
              </w:rPr>
              <w:t>能动态的显示设备各个功能部件的运行状态及设备运行的各个状态参数</w:t>
            </w:r>
            <w:r>
              <w:rPr>
                <w:rFonts w:hint="eastAsia" w:ascii="仿宋" w:hAnsi="仿宋" w:eastAsia="仿宋" w:cs="仿宋"/>
                <w:sz w:val="24"/>
                <w:szCs w:val="24"/>
                <w:lang w:eastAsia="zh-CN"/>
              </w:rPr>
              <w:t>，有利于随时了解设备运行情况；</w:t>
            </w:r>
            <w:r>
              <w:rPr>
                <w:rFonts w:hint="eastAsia" w:ascii="仿宋" w:hAnsi="仿宋" w:eastAsia="仿宋" w:cs="仿宋"/>
                <w:b/>
                <w:bCs/>
                <w:sz w:val="24"/>
                <w:szCs w:val="24"/>
              </w:rPr>
              <w:t>(需提供</w:t>
            </w:r>
            <w:r>
              <w:rPr>
                <w:rFonts w:hint="eastAsia" w:ascii="仿宋" w:hAnsi="仿宋" w:eastAsia="仿宋" w:cs="仿宋"/>
                <w:b/>
                <w:bCs/>
                <w:sz w:val="24"/>
                <w:szCs w:val="24"/>
                <w:lang w:val="en-US" w:eastAsia="zh-CN"/>
              </w:rPr>
              <w:t>触摸屏运行状态显示图片</w:t>
            </w:r>
            <w:r>
              <w:rPr>
                <w:rFonts w:hint="eastAsia" w:ascii="仿宋" w:hAnsi="仿宋" w:eastAsia="仿宋" w:cs="仿宋"/>
                <w:b/>
                <w:bCs/>
                <w:sz w:val="24"/>
                <w:szCs w:val="24"/>
              </w:rPr>
              <w:t>)</w:t>
            </w:r>
          </w:p>
        </w:tc>
        <w:tc>
          <w:tcPr>
            <w:tcW w:w="1404" w:type="pct"/>
            <w:vAlign w:val="center"/>
          </w:tcPr>
          <w:p w14:paraId="714C4063">
            <w:pPr>
              <w:spacing w:line="300" w:lineRule="exact"/>
              <w:jc w:val="center"/>
              <w:rPr>
                <w:rFonts w:hint="eastAsia" w:ascii="仿宋" w:hAnsi="仿宋" w:eastAsia="仿宋" w:cs="仿宋"/>
                <w:b/>
                <w:bCs/>
                <w:kern w:val="0"/>
                <w:sz w:val="24"/>
                <w:szCs w:val="24"/>
              </w:rPr>
            </w:pPr>
          </w:p>
        </w:tc>
        <w:tc>
          <w:tcPr>
            <w:tcW w:w="686" w:type="pct"/>
            <w:vAlign w:val="center"/>
          </w:tcPr>
          <w:p w14:paraId="606F5D5E">
            <w:pPr>
              <w:spacing w:line="300" w:lineRule="exact"/>
              <w:jc w:val="center"/>
              <w:rPr>
                <w:rFonts w:hint="eastAsia" w:ascii="仿宋" w:hAnsi="仿宋" w:eastAsia="仿宋" w:cs="仿宋"/>
                <w:b/>
                <w:bCs/>
                <w:kern w:val="0"/>
                <w:sz w:val="24"/>
                <w:szCs w:val="24"/>
              </w:rPr>
            </w:pPr>
          </w:p>
        </w:tc>
        <w:tc>
          <w:tcPr>
            <w:tcW w:w="792" w:type="pct"/>
            <w:vAlign w:val="center"/>
          </w:tcPr>
          <w:p w14:paraId="39C53F89">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C97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F0365F6">
            <w:pPr>
              <w:widowControl/>
              <w:jc w:val="center"/>
              <w:rPr>
                <w:rFonts w:hint="eastAsia" w:ascii="仿宋" w:hAnsi="仿宋" w:eastAsia="仿宋" w:cs="仿宋"/>
                <w:b/>
                <w:bCs/>
                <w:kern w:val="0"/>
                <w:sz w:val="24"/>
                <w:szCs w:val="24"/>
              </w:rPr>
            </w:pPr>
          </w:p>
        </w:tc>
        <w:tc>
          <w:tcPr>
            <w:tcW w:w="1654" w:type="pct"/>
            <w:vAlign w:val="center"/>
          </w:tcPr>
          <w:p w14:paraId="6CDC74B5">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自动设置抽放气程序，让细小管腔内的水分在压力控制下变成水蒸汽，并及时抽出饱和蒸汽至箱体外，提高干燥效率；</w:t>
            </w:r>
          </w:p>
        </w:tc>
        <w:tc>
          <w:tcPr>
            <w:tcW w:w="1404" w:type="pct"/>
            <w:vAlign w:val="center"/>
          </w:tcPr>
          <w:p w14:paraId="5818A6DB">
            <w:pPr>
              <w:spacing w:line="300" w:lineRule="exact"/>
              <w:jc w:val="center"/>
              <w:rPr>
                <w:rFonts w:hint="eastAsia" w:ascii="仿宋" w:hAnsi="仿宋" w:eastAsia="仿宋" w:cs="仿宋"/>
                <w:b/>
                <w:bCs/>
                <w:kern w:val="0"/>
                <w:sz w:val="24"/>
                <w:szCs w:val="24"/>
              </w:rPr>
            </w:pPr>
          </w:p>
        </w:tc>
        <w:tc>
          <w:tcPr>
            <w:tcW w:w="686" w:type="pct"/>
            <w:vAlign w:val="center"/>
          </w:tcPr>
          <w:p w14:paraId="2313377A">
            <w:pPr>
              <w:spacing w:line="300" w:lineRule="exact"/>
              <w:jc w:val="center"/>
              <w:rPr>
                <w:rFonts w:hint="eastAsia" w:ascii="仿宋" w:hAnsi="仿宋" w:eastAsia="仿宋" w:cs="仿宋"/>
                <w:b/>
                <w:bCs/>
                <w:kern w:val="0"/>
                <w:sz w:val="24"/>
                <w:szCs w:val="24"/>
              </w:rPr>
            </w:pPr>
          </w:p>
        </w:tc>
        <w:tc>
          <w:tcPr>
            <w:tcW w:w="792" w:type="pct"/>
            <w:vAlign w:val="center"/>
          </w:tcPr>
          <w:p w14:paraId="0704ECD1">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68E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0154EA4">
            <w:pPr>
              <w:widowControl/>
              <w:jc w:val="center"/>
              <w:rPr>
                <w:rFonts w:hint="eastAsia" w:ascii="仿宋" w:hAnsi="仿宋" w:eastAsia="仿宋" w:cs="仿宋"/>
                <w:b/>
                <w:bCs/>
                <w:kern w:val="0"/>
                <w:sz w:val="24"/>
                <w:szCs w:val="24"/>
              </w:rPr>
            </w:pPr>
          </w:p>
        </w:tc>
        <w:tc>
          <w:tcPr>
            <w:tcW w:w="1654" w:type="pct"/>
            <w:vAlign w:val="center"/>
          </w:tcPr>
          <w:p w14:paraId="7FA8680F">
            <w:pPr>
              <w:keepNext w:val="0"/>
              <w:keepLines w:val="0"/>
              <w:widowControl/>
              <w:suppressLineNumbers w:val="0"/>
              <w:jc w:val="left"/>
              <w:textAlignment w:val="center"/>
              <w:rPr>
                <w:rFonts w:hint="eastAsia" w:ascii="仿宋" w:hAnsi="仿宋" w:eastAsia="仿宋" w:cs="仿宋"/>
                <w:b/>
                <w:bCs/>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具有</w:t>
            </w:r>
            <w:r>
              <w:rPr>
                <w:rFonts w:hint="eastAsia" w:ascii="仿宋" w:hAnsi="仿宋" w:eastAsia="仿宋" w:cs="仿宋"/>
                <w:sz w:val="24"/>
                <w:szCs w:val="24"/>
                <w:lang w:eastAsia="zh-CN"/>
              </w:rPr>
              <w:t>干燥</w:t>
            </w:r>
            <w:r>
              <w:rPr>
                <w:rFonts w:hint="eastAsia" w:ascii="仿宋" w:hAnsi="仿宋" w:eastAsia="仿宋" w:cs="仿宋"/>
                <w:sz w:val="24"/>
                <w:szCs w:val="24"/>
              </w:rPr>
              <w:t>时间、提醒功能</w:t>
            </w:r>
            <w:r>
              <w:rPr>
                <w:rFonts w:hint="eastAsia" w:ascii="仿宋" w:hAnsi="仿宋" w:eastAsia="仿宋" w:cs="仿宋"/>
                <w:sz w:val="24"/>
                <w:szCs w:val="24"/>
                <w:lang w:eastAsia="zh-CN"/>
              </w:rPr>
              <w:t>；</w:t>
            </w:r>
          </w:p>
        </w:tc>
        <w:tc>
          <w:tcPr>
            <w:tcW w:w="1404" w:type="pct"/>
            <w:vAlign w:val="center"/>
          </w:tcPr>
          <w:p w14:paraId="5F56A12F">
            <w:pPr>
              <w:spacing w:line="300" w:lineRule="exact"/>
              <w:jc w:val="center"/>
              <w:rPr>
                <w:rFonts w:hint="eastAsia" w:ascii="仿宋" w:hAnsi="仿宋" w:eastAsia="仿宋" w:cs="仿宋"/>
                <w:b/>
                <w:bCs/>
                <w:kern w:val="0"/>
                <w:sz w:val="24"/>
                <w:szCs w:val="24"/>
              </w:rPr>
            </w:pPr>
          </w:p>
        </w:tc>
        <w:tc>
          <w:tcPr>
            <w:tcW w:w="686" w:type="pct"/>
            <w:vAlign w:val="center"/>
          </w:tcPr>
          <w:p w14:paraId="6F9E9BB6">
            <w:pPr>
              <w:spacing w:line="300" w:lineRule="exact"/>
              <w:jc w:val="center"/>
              <w:rPr>
                <w:rFonts w:hint="eastAsia" w:ascii="仿宋" w:hAnsi="仿宋" w:eastAsia="仿宋" w:cs="仿宋"/>
                <w:b/>
                <w:bCs/>
                <w:kern w:val="0"/>
                <w:sz w:val="24"/>
                <w:szCs w:val="24"/>
              </w:rPr>
            </w:pPr>
          </w:p>
        </w:tc>
        <w:tc>
          <w:tcPr>
            <w:tcW w:w="792" w:type="pct"/>
            <w:vAlign w:val="center"/>
          </w:tcPr>
          <w:p w14:paraId="6F48A49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603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B8D17CA">
            <w:pPr>
              <w:widowControl/>
              <w:jc w:val="center"/>
              <w:rPr>
                <w:rFonts w:hint="eastAsia" w:ascii="仿宋" w:hAnsi="仿宋" w:eastAsia="仿宋" w:cs="仿宋"/>
                <w:b/>
                <w:bCs/>
                <w:kern w:val="0"/>
                <w:sz w:val="24"/>
                <w:szCs w:val="24"/>
              </w:rPr>
            </w:pPr>
          </w:p>
        </w:tc>
        <w:tc>
          <w:tcPr>
            <w:tcW w:w="1654" w:type="pct"/>
            <w:vAlign w:val="center"/>
          </w:tcPr>
          <w:p w14:paraId="4F3C2A08">
            <w:pPr>
              <w:numPr>
                <w:ilvl w:val="0"/>
                <w:numId w:val="0"/>
              </w:numPr>
              <w:ind w:leftChars="0"/>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en-US"/>
              </w:rPr>
              <w:t>超温自动保护装置：超过设定温度，系统自动切断加热电源；</w:t>
            </w:r>
          </w:p>
        </w:tc>
        <w:tc>
          <w:tcPr>
            <w:tcW w:w="1404" w:type="pct"/>
            <w:vAlign w:val="center"/>
          </w:tcPr>
          <w:p w14:paraId="43BB9A0B">
            <w:pPr>
              <w:spacing w:line="300" w:lineRule="exact"/>
              <w:jc w:val="center"/>
              <w:rPr>
                <w:rFonts w:hint="eastAsia" w:ascii="仿宋" w:hAnsi="仿宋" w:eastAsia="仿宋" w:cs="仿宋"/>
                <w:b/>
                <w:bCs/>
                <w:kern w:val="0"/>
                <w:sz w:val="24"/>
                <w:szCs w:val="24"/>
              </w:rPr>
            </w:pPr>
          </w:p>
        </w:tc>
        <w:tc>
          <w:tcPr>
            <w:tcW w:w="686" w:type="pct"/>
            <w:vAlign w:val="center"/>
          </w:tcPr>
          <w:p w14:paraId="48F6A16B">
            <w:pPr>
              <w:spacing w:line="300" w:lineRule="exact"/>
              <w:jc w:val="center"/>
              <w:rPr>
                <w:rFonts w:hint="eastAsia" w:ascii="仿宋" w:hAnsi="仿宋" w:eastAsia="仿宋" w:cs="仿宋"/>
                <w:b/>
                <w:bCs/>
                <w:kern w:val="0"/>
                <w:sz w:val="24"/>
                <w:szCs w:val="24"/>
              </w:rPr>
            </w:pPr>
          </w:p>
        </w:tc>
        <w:tc>
          <w:tcPr>
            <w:tcW w:w="792" w:type="pct"/>
            <w:vAlign w:val="center"/>
          </w:tcPr>
          <w:p w14:paraId="016CC618">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327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0C41B13">
            <w:pPr>
              <w:widowControl/>
              <w:jc w:val="center"/>
              <w:rPr>
                <w:rFonts w:hint="eastAsia" w:ascii="仿宋" w:hAnsi="仿宋" w:eastAsia="仿宋" w:cs="仿宋"/>
                <w:b/>
                <w:bCs/>
                <w:kern w:val="0"/>
                <w:sz w:val="24"/>
                <w:szCs w:val="24"/>
              </w:rPr>
            </w:pPr>
          </w:p>
        </w:tc>
        <w:tc>
          <w:tcPr>
            <w:tcW w:w="1654" w:type="pct"/>
            <w:vAlign w:val="center"/>
          </w:tcPr>
          <w:p w14:paraId="302B7D69">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en-US"/>
              </w:rPr>
              <w:t>电机过流保护装置：设备电机过载时，过流保护开关动作，电机停止工作。</w:t>
            </w:r>
          </w:p>
        </w:tc>
        <w:tc>
          <w:tcPr>
            <w:tcW w:w="1404" w:type="pct"/>
            <w:vAlign w:val="center"/>
          </w:tcPr>
          <w:p w14:paraId="3AA96387">
            <w:pPr>
              <w:spacing w:line="300" w:lineRule="exact"/>
              <w:jc w:val="center"/>
              <w:rPr>
                <w:rFonts w:hint="eastAsia" w:ascii="仿宋" w:hAnsi="仿宋" w:eastAsia="仿宋" w:cs="仿宋"/>
                <w:b/>
                <w:bCs/>
                <w:kern w:val="0"/>
                <w:sz w:val="24"/>
                <w:szCs w:val="24"/>
              </w:rPr>
            </w:pPr>
          </w:p>
        </w:tc>
        <w:tc>
          <w:tcPr>
            <w:tcW w:w="686" w:type="pct"/>
            <w:vAlign w:val="center"/>
          </w:tcPr>
          <w:p w14:paraId="0060FC42">
            <w:pPr>
              <w:spacing w:line="300" w:lineRule="exact"/>
              <w:jc w:val="center"/>
              <w:rPr>
                <w:rFonts w:hint="eastAsia" w:ascii="仿宋" w:hAnsi="仿宋" w:eastAsia="仿宋" w:cs="仿宋"/>
                <w:b/>
                <w:bCs/>
                <w:kern w:val="0"/>
                <w:sz w:val="24"/>
                <w:szCs w:val="24"/>
              </w:rPr>
            </w:pPr>
          </w:p>
        </w:tc>
        <w:tc>
          <w:tcPr>
            <w:tcW w:w="792" w:type="pct"/>
            <w:vAlign w:val="center"/>
          </w:tcPr>
          <w:p w14:paraId="3988E38E">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3665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CB434E9">
            <w:pPr>
              <w:widowControl/>
              <w:jc w:val="center"/>
              <w:rPr>
                <w:rFonts w:hint="eastAsia" w:ascii="仿宋" w:hAnsi="仿宋" w:eastAsia="仿宋" w:cs="仿宋"/>
                <w:b/>
                <w:bCs/>
                <w:kern w:val="0"/>
                <w:sz w:val="24"/>
                <w:szCs w:val="24"/>
              </w:rPr>
            </w:pPr>
          </w:p>
        </w:tc>
        <w:tc>
          <w:tcPr>
            <w:tcW w:w="1654" w:type="pct"/>
            <w:vAlign w:val="center"/>
          </w:tcPr>
          <w:p w14:paraId="3A5004E8">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9.具有</w:t>
            </w:r>
            <w:r>
              <w:rPr>
                <w:rFonts w:hint="eastAsia" w:ascii="仿宋" w:hAnsi="仿宋" w:eastAsia="仿宋" w:cs="仿宋"/>
                <w:sz w:val="24"/>
                <w:szCs w:val="24"/>
                <w:lang w:val="en-US"/>
              </w:rPr>
              <w:t>≥4套预置程序，≥1套自定义程序</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可根据不同的器械材质</w:t>
            </w:r>
            <w:r>
              <w:rPr>
                <w:rFonts w:hint="eastAsia" w:ascii="仿宋" w:hAnsi="仿宋" w:eastAsia="仿宋" w:cs="仿宋"/>
                <w:sz w:val="24"/>
                <w:szCs w:val="24"/>
              </w:rPr>
              <w:t>选择</w:t>
            </w:r>
            <w:r>
              <w:rPr>
                <w:rFonts w:hint="eastAsia" w:ascii="仿宋" w:hAnsi="仿宋" w:eastAsia="仿宋" w:cs="仿宋"/>
                <w:sz w:val="24"/>
                <w:szCs w:val="24"/>
                <w:lang w:eastAsia="zh-CN"/>
              </w:rPr>
              <w:t>不同的干燥模式；</w:t>
            </w:r>
          </w:p>
        </w:tc>
        <w:tc>
          <w:tcPr>
            <w:tcW w:w="1404" w:type="pct"/>
            <w:vAlign w:val="center"/>
          </w:tcPr>
          <w:p w14:paraId="660DAA23">
            <w:pPr>
              <w:spacing w:line="300" w:lineRule="exact"/>
              <w:jc w:val="center"/>
              <w:rPr>
                <w:rFonts w:hint="eastAsia" w:ascii="仿宋" w:hAnsi="仿宋" w:eastAsia="仿宋" w:cs="仿宋"/>
                <w:b/>
                <w:bCs/>
                <w:kern w:val="0"/>
                <w:sz w:val="24"/>
                <w:szCs w:val="24"/>
              </w:rPr>
            </w:pPr>
          </w:p>
        </w:tc>
        <w:tc>
          <w:tcPr>
            <w:tcW w:w="686" w:type="pct"/>
            <w:vAlign w:val="center"/>
          </w:tcPr>
          <w:p w14:paraId="5CA48CAE">
            <w:pPr>
              <w:spacing w:line="300" w:lineRule="exact"/>
              <w:jc w:val="center"/>
              <w:rPr>
                <w:rFonts w:hint="eastAsia" w:ascii="仿宋" w:hAnsi="仿宋" w:eastAsia="仿宋" w:cs="仿宋"/>
                <w:b/>
                <w:bCs/>
                <w:kern w:val="0"/>
                <w:sz w:val="24"/>
                <w:szCs w:val="24"/>
              </w:rPr>
            </w:pPr>
          </w:p>
        </w:tc>
        <w:tc>
          <w:tcPr>
            <w:tcW w:w="792" w:type="pct"/>
            <w:vAlign w:val="center"/>
          </w:tcPr>
          <w:p w14:paraId="1F309E4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96F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159F3479">
            <w:pPr>
              <w:widowControl/>
              <w:jc w:val="center"/>
              <w:rPr>
                <w:rFonts w:hint="eastAsia" w:ascii="仿宋" w:hAnsi="仿宋" w:eastAsia="仿宋" w:cs="仿宋"/>
                <w:b/>
                <w:bCs/>
                <w:kern w:val="0"/>
                <w:sz w:val="24"/>
                <w:szCs w:val="24"/>
              </w:rPr>
            </w:pPr>
          </w:p>
        </w:tc>
        <w:tc>
          <w:tcPr>
            <w:tcW w:w="1654" w:type="pct"/>
            <w:vAlign w:val="center"/>
          </w:tcPr>
          <w:p w14:paraId="3C423BDA">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设备</w:t>
            </w:r>
            <w:r>
              <w:rPr>
                <w:rFonts w:hint="eastAsia" w:ascii="仿宋" w:hAnsi="仿宋" w:eastAsia="仿宋" w:cs="仿宋"/>
                <w:sz w:val="24"/>
                <w:szCs w:val="24"/>
              </w:rPr>
              <w:t>故障自动检测、报警系统，保障操作安全</w:t>
            </w:r>
            <w:r>
              <w:rPr>
                <w:rFonts w:hint="eastAsia" w:ascii="仿宋" w:hAnsi="仿宋" w:eastAsia="仿宋" w:cs="仿宋"/>
                <w:sz w:val="24"/>
                <w:szCs w:val="24"/>
                <w:lang w:eastAsia="zh-CN"/>
              </w:rPr>
              <w:t>；</w:t>
            </w:r>
          </w:p>
        </w:tc>
        <w:tc>
          <w:tcPr>
            <w:tcW w:w="1404" w:type="pct"/>
            <w:vAlign w:val="center"/>
          </w:tcPr>
          <w:p w14:paraId="1CD2BCD9">
            <w:pPr>
              <w:spacing w:line="300" w:lineRule="exact"/>
              <w:jc w:val="center"/>
              <w:rPr>
                <w:rFonts w:hint="eastAsia" w:ascii="仿宋" w:hAnsi="仿宋" w:eastAsia="仿宋" w:cs="仿宋"/>
                <w:b/>
                <w:bCs/>
                <w:kern w:val="0"/>
                <w:sz w:val="24"/>
                <w:szCs w:val="24"/>
              </w:rPr>
            </w:pPr>
          </w:p>
        </w:tc>
        <w:tc>
          <w:tcPr>
            <w:tcW w:w="686" w:type="pct"/>
            <w:vAlign w:val="center"/>
          </w:tcPr>
          <w:p w14:paraId="4ED61676">
            <w:pPr>
              <w:spacing w:line="300" w:lineRule="exact"/>
              <w:jc w:val="center"/>
              <w:rPr>
                <w:rFonts w:hint="eastAsia" w:ascii="仿宋" w:hAnsi="仿宋" w:eastAsia="仿宋" w:cs="仿宋"/>
                <w:b/>
                <w:bCs/>
                <w:kern w:val="0"/>
                <w:sz w:val="24"/>
                <w:szCs w:val="24"/>
              </w:rPr>
            </w:pPr>
          </w:p>
        </w:tc>
        <w:tc>
          <w:tcPr>
            <w:tcW w:w="792" w:type="pct"/>
            <w:vAlign w:val="center"/>
          </w:tcPr>
          <w:p w14:paraId="147A1ABF">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1F2D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324EF8C9">
            <w:pPr>
              <w:widowControl/>
              <w:jc w:val="center"/>
              <w:rPr>
                <w:rFonts w:hint="eastAsia" w:ascii="仿宋" w:hAnsi="仿宋" w:eastAsia="仿宋" w:cs="仿宋"/>
                <w:b/>
                <w:bCs/>
                <w:kern w:val="0"/>
                <w:sz w:val="24"/>
                <w:szCs w:val="24"/>
              </w:rPr>
            </w:pPr>
          </w:p>
        </w:tc>
        <w:tc>
          <w:tcPr>
            <w:tcW w:w="1654" w:type="pct"/>
            <w:vAlign w:val="center"/>
          </w:tcPr>
          <w:p w14:paraId="6CDA336C">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具有高精度水汽检测传感器，实时监控工作仓内水分残留情况，器械彻底干燥后，自动停机；</w:t>
            </w:r>
          </w:p>
        </w:tc>
        <w:tc>
          <w:tcPr>
            <w:tcW w:w="1404" w:type="pct"/>
            <w:vAlign w:val="center"/>
          </w:tcPr>
          <w:p w14:paraId="07A53357">
            <w:pPr>
              <w:spacing w:line="300" w:lineRule="exact"/>
              <w:jc w:val="center"/>
              <w:rPr>
                <w:rFonts w:hint="eastAsia" w:ascii="仿宋" w:hAnsi="仿宋" w:eastAsia="仿宋" w:cs="仿宋"/>
                <w:b/>
                <w:bCs/>
                <w:kern w:val="0"/>
                <w:sz w:val="24"/>
                <w:szCs w:val="24"/>
              </w:rPr>
            </w:pPr>
          </w:p>
        </w:tc>
        <w:tc>
          <w:tcPr>
            <w:tcW w:w="686" w:type="pct"/>
            <w:vAlign w:val="center"/>
          </w:tcPr>
          <w:p w14:paraId="3E7956E2">
            <w:pPr>
              <w:spacing w:line="300" w:lineRule="exact"/>
              <w:jc w:val="center"/>
              <w:rPr>
                <w:rFonts w:hint="eastAsia" w:ascii="仿宋" w:hAnsi="仿宋" w:eastAsia="仿宋" w:cs="仿宋"/>
                <w:b/>
                <w:bCs/>
                <w:kern w:val="0"/>
                <w:sz w:val="24"/>
                <w:szCs w:val="24"/>
              </w:rPr>
            </w:pPr>
          </w:p>
        </w:tc>
        <w:tc>
          <w:tcPr>
            <w:tcW w:w="792" w:type="pct"/>
            <w:vAlign w:val="center"/>
          </w:tcPr>
          <w:p w14:paraId="185A2612">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2133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20C8E1CD">
            <w:pPr>
              <w:widowControl/>
              <w:jc w:val="center"/>
              <w:rPr>
                <w:rFonts w:hint="eastAsia" w:ascii="仿宋" w:hAnsi="仿宋" w:eastAsia="仿宋" w:cs="仿宋"/>
                <w:b/>
                <w:bCs/>
                <w:kern w:val="0"/>
                <w:sz w:val="24"/>
                <w:szCs w:val="24"/>
              </w:rPr>
            </w:pPr>
          </w:p>
        </w:tc>
        <w:tc>
          <w:tcPr>
            <w:tcW w:w="1654" w:type="pct"/>
            <w:vAlign w:val="center"/>
          </w:tcPr>
          <w:p w14:paraId="09F61D0D">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开门方式为手动双开门</w:t>
            </w:r>
            <w:r>
              <w:rPr>
                <w:rFonts w:hint="eastAsia" w:ascii="仿宋" w:hAnsi="仿宋" w:eastAsia="仿宋" w:cs="仿宋"/>
                <w:sz w:val="24"/>
                <w:szCs w:val="24"/>
              </w:rPr>
              <w:t>，操作方便简单</w:t>
            </w:r>
            <w:r>
              <w:rPr>
                <w:rFonts w:hint="eastAsia" w:ascii="仿宋" w:hAnsi="仿宋" w:eastAsia="仿宋" w:cs="仿宋"/>
                <w:sz w:val="24"/>
                <w:szCs w:val="24"/>
                <w:lang w:val="en-US" w:eastAsia="zh-CN"/>
              </w:rPr>
              <w:t>,门</w:t>
            </w:r>
            <w:r>
              <w:rPr>
                <w:rFonts w:hint="eastAsia" w:ascii="仿宋" w:hAnsi="仿宋" w:eastAsia="仿宋" w:cs="仿宋"/>
                <w:sz w:val="24"/>
                <w:szCs w:val="24"/>
              </w:rPr>
              <w:t>采用钢化玻璃密封，带有高透玻璃视窗，保证密封同时，可在运行中观察内部负载情况</w:t>
            </w:r>
            <w:r>
              <w:rPr>
                <w:rFonts w:hint="eastAsia" w:ascii="仿宋" w:hAnsi="仿宋" w:eastAsia="仿宋" w:cs="仿宋"/>
                <w:sz w:val="24"/>
                <w:szCs w:val="24"/>
                <w:lang w:eastAsia="zh-CN"/>
              </w:rPr>
              <w:t>；</w:t>
            </w:r>
          </w:p>
        </w:tc>
        <w:tc>
          <w:tcPr>
            <w:tcW w:w="1404" w:type="pct"/>
            <w:vAlign w:val="center"/>
          </w:tcPr>
          <w:p w14:paraId="18C3BFA2">
            <w:pPr>
              <w:spacing w:line="300" w:lineRule="exact"/>
              <w:jc w:val="center"/>
              <w:rPr>
                <w:rFonts w:hint="eastAsia" w:ascii="仿宋" w:hAnsi="仿宋" w:eastAsia="仿宋" w:cs="仿宋"/>
                <w:b/>
                <w:bCs/>
                <w:kern w:val="0"/>
                <w:sz w:val="24"/>
                <w:szCs w:val="24"/>
              </w:rPr>
            </w:pPr>
          </w:p>
        </w:tc>
        <w:tc>
          <w:tcPr>
            <w:tcW w:w="686" w:type="pct"/>
            <w:vAlign w:val="center"/>
          </w:tcPr>
          <w:p w14:paraId="7512C53C">
            <w:pPr>
              <w:spacing w:line="300" w:lineRule="exact"/>
              <w:jc w:val="center"/>
              <w:rPr>
                <w:rFonts w:hint="eastAsia" w:ascii="仿宋" w:hAnsi="仿宋" w:eastAsia="仿宋" w:cs="仿宋"/>
                <w:b/>
                <w:bCs/>
                <w:kern w:val="0"/>
                <w:sz w:val="24"/>
                <w:szCs w:val="24"/>
              </w:rPr>
            </w:pPr>
          </w:p>
        </w:tc>
        <w:tc>
          <w:tcPr>
            <w:tcW w:w="792" w:type="pct"/>
            <w:vAlign w:val="center"/>
          </w:tcPr>
          <w:p w14:paraId="0E6ADBB6">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C7D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4E4AFF3">
            <w:pPr>
              <w:widowControl/>
              <w:jc w:val="center"/>
              <w:rPr>
                <w:rFonts w:hint="eastAsia" w:ascii="仿宋" w:hAnsi="仿宋" w:eastAsia="仿宋" w:cs="仿宋"/>
                <w:b/>
                <w:bCs/>
                <w:kern w:val="0"/>
                <w:sz w:val="24"/>
                <w:szCs w:val="24"/>
              </w:rPr>
            </w:pPr>
          </w:p>
        </w:tc>
        <w:tc>
          <w:tcPr>
            <w:tcW w:w="1654" w:type="pct"/>
            <w:vAlign w:val="center"/>
          </w:tcPr>
          <w:p w14:paraId="468D5A4D">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13.真空泵采用水冷无油式医用真空泵，维护简单</w:t>
            </w:r>
            <w:r>
              <w:rPr>
                <w:rFonts w:hint="eastAsia" w:ascii="仿宋" w:hAnsi="仿宋" w:eastAsia="仿宋" w:cs="仿宋"/>
                <w:b/>
                <w:bCs/>
                <w:sz w:val="24"/>
                <w:szCs w:val="24"/>
                <w:lang w:val="en-US" w:eastAsia="zh-CN"/>
              </w:rPr>
              <w:t>（需提供真空泵实物图片）；</w:t>
            </w:r>
          </w:p>
        </w:tc>
        <w:tc>
          <w:tcPr>
            <w:tcW w:w="1404" w:type="pct"/>
            <w:vAlign w:val="center"/>
          </w:tcPr>
          <w:p w14:paraId="1F2C95D9">
            <w:pPr>
              <w:spacing w:line="300" w:lineRule="exact"/>
              <w:jc w:val="center"/>
              <w:rPr>
                <w:rFonts w:hint="eastAsia" w:ascii="仿宋" w:hAnsi="仿宋" w:eastAsia="仿宋" w:cs="仿宋"/>
                <w:b/>
                <w:bCs/>
                <w:kern w:val="0"/>
                <w:sz w:val="24"/>
                <w:szCs w:val="24"/>
              </w:rPr>
            </w:pPr>
          </w:p>
        </w:tc>
        <w:tc>
          <w:tcPr>
            <w:tcW w:w="686" w:type="pct"/>
            <w:vAlign w:val="center"/>
          </w:tcPr>
          <w:p w14:paraId="36CADAC8">
            <w:pPr>
              <w:spacing w:line="300" w:lineRule="exact"/>
              <w:jc w:val="center"/>
              <w:rPr>
                <w:rFonts w:hint="eastAsia" w:ascii="仿宋" w:hAnsi="仿宋" w:eastAsia="仿宋" w:cs="仿宋"/>
                <w:b/>
                <w:bCs/>
                <w:kern w:val="0"/>
                <w:sz w:val="24"/>
                <w:szCs w:val="24"/>
              </w:rPr>
            </w:pPr>
          </w:p>
        </w:tc>
        <w:tc>
          <w:tcPr>
            <w:tcW w:w="792" w:type="pct"/>
            <w:vAlign w:val="center"/>
          </w:tcPr>
          <w:p w14:paraId="582C06FC">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702C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5C5D77BA">
            <w:pPr>
              <w:widowControl/>
              <w:jc w:val="center"/>
              <w:rPr>
                <w:rFonts w:hint="eastAsia" w:ascii="仿宋" w:hAnsi="仿宋" w:eastAsia="仿宋" w:cs="仿宋"/>
                <w:b/>
                <w:bCs/>
                <w:kern w:val="0"/>
                <w:sz w:val="24"/>
                <w:szCs w:val="24"/>
              </w:rPr>
            </w:pPr>
          </w:p>
        </w:tc>
        <w:tc>
          <w:tcPr>
            <w:tcW w:w="1654" w:type="pct"/>
            <w:vAlign w:val="center"/>
          </w:tcPr>
          <w:p w14:paraId="629A42D7">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干燥</w:t>
            </w:r>
            <w:r>
              <w:rPr>
                <w:rFonts w:hint="eastAsia" w:ascii="仿宋" w:hAnsi="仿宋" w:eastAsia="仿宋" w:cs="仿宋"/>
                <w:sz w:val="24"/>
                <w:szCs w:val="24"/>
              </w:rPr>
              <w:t>温度</w:t>
            </w:r>
            <w:r>
              <w:rPr>
                <w:rFonts w:hint="eastAsia" w:ascii="仿宋" w:hAnsi="仿宋" w:eastAsia="仿宋" w:cs="仿宋"/>
                <w:sz w:val="24"/>
                <w:szCs w:val="24"/>
                <w:lang w:eastAsia="zh-CN"/>
              </w:rPr>
              <w:t>：</w:t>
            </w:r>
            <w:r>
              <w:rPr>
                <w:rFonts w:hint="eastAsia" w:ascii="仿宋" w:hAnsi="仿宋" w:eastAsia="仿宋" w:cs="仿宋"/>
                <w:sz w:val="24"/>
                <w:szCs w:val="24"/>
              </w:rPr>
              <w:t>常温</w:t>
            </w:r>
            <w:r>
              <w:rPr>
                <w:rFonts w:hint="eastAsia" w:ascii="仿宋" w:hAnsi="仿宋" w:eastAsia="仿宋" w:cs="仿宋"/>
                <w:sz w:val="24"/>
                <w:szCs w:val="24"/>
                <w:lang w:val="en-US" w:eastAsia="zh-CN"/>
              </w:rPr>
              <w:t>至120</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真空</w:t>
            </w:r>
            <w:r>
              <w:rPr>
                <w:rFonts w:hint="eastAsia" w:ascii="仿宋" w:hAnsi="仿宋" w:eastAsia="仿宋" w:cs="仿宋"/>
                <w:sz w:val="24"/>
                <w:szCs w:val="24"/>
              </w:rPr>
              <w:t>等级：-80</w:t>
            </w:r>
            <w:r>
              <w:rPr>
                <w:rFonts w:hint="eastAsia" w:ascii="仿宋" w:hAnsi="仿宋" w:eastAsia="仿宋" w:cs="仿宋"/>
                <w:sz w:val="24"/>
                <w:szCs w:val="24"/>
                <w:lang w:val="en-US" w:eastAsia="zh-CN"/>
              </w:rPr>
              <w:t>K</w:t>
            </w:r>
            <w:r>
              <w:rPr>
                <w:rFonts w:hint="eastAsia" w:ascii="仿宋" w:hAnsi="仿宋" w:eastAsia="仿宋" w:cs="仿宋"/>
                <w:sz w:val="24"/>
                <w:szCs w:val="24"/>
              </w:rPr>
              <w:t>Pa～</w:t>
            </w:r>
            <w:r>
              <w:rPr>
                <w:rFonts w:hint="eastAsia" w:ascii="仿宋" w:hAnsi="仿宋" w:eastAsia="仿宋" w:cs="仿宋"/>
                <w:sz w:val="24"/>
                <w:szCs w:val="24"/>
                <w:lang w:val="en-US" w:eastAsia="zh-CN"/>
              </w:rPr>
              <w:t>-</w:t>
            </w:r>
            <w:r>
              <w:rPr>
                <w:rFonts w:hint="eastAsia" w:ascii="仿宋" w:hAnsi="仿宋" w:eastAsia="仿宋" w:cs="仿宋"/>
                <w:sz w:val="24"/>
                <w:szCs w:val="24"/>
              </w:rPr>
              <w:t>92</w:t>
            </w:r>
            <w:r>
              <w:rPr>
                <w:rFonts w:hint="eastAsia" w:ascii="仿宋" w:hAnsi="仿宋" w:eastAsia="仿宋" w:cs="仿宋"/>
                <w:sz w:val="24"/>
                <w:szCs w:val="24"/>
                <w:lang w:val="en-US" w:eastAsia="zh-CN"/>
              </w:rPr>
              <w:t>K</w:t>
            </w:r>
            <w:r>
              <w:rPr>
                <w:rFonts w:hint="eastAsia" w:ascii="仿宋" w:hAnsi="仿宋" w:eastAsia="仿宋" w:cs="仿宋"/>
                <w:sz w:val="24"/>
                <w:szCs w:val="24"/>
              </w:rPr>
              <w:t>Pa</w:t>
            </w:r>
          </w:p>
        </w:tc>
        <w:tc>
          <w:tcPr>
            <w:tcW w:w="1404" w:type="pct"/>
            <w:vAlign w:val="center"/>
          </w:tcPr>
          <w:p w14:paraId="3FAC8CB4">
            <w:pPr>
              <w:spacing w:line="300" w:lineRule="exact"/>
              <w:jc w:val="center"/>
              <w:rPr>
                <w:rFonts w:hint="eastAsia" w:ascii="仿宋" w:hAnsi="仿宋" w:eastAsia="仿宋" w:cs="仿宋"/>
                <w:b/>
                <w:bCs/>
                <w:kern w:val="0"/>
                <w:sz w:val="24"/>
                <w:szCs w:val="24"/>
              </w:rPr>
            </w:pPr>
          </w:p>
        </w:tc>
        <w:tc>
          <w:tcPr>
            <w:tcW w:w="686" w:type="pct"/>
            <w:vAlign w:val="center"/>
          </w:tcPr>
          <w:p w14:paraId="30650B33">
            <w:pPr>
              <w:spacing w:line="300" w:lineRule="exact"/>
              <w:jc w:val="center"/>
              <w:rPr>
                <w:rFonts w:hint="eastAsia" w:ascii="仿宋" w:hAnsi="仿宋" w:eastAsia="仿宋" w:cs="仿宋"/>
                <w:b/>
                <w:bCs/>
                <w:kern w:val="0"/>
                <w:sz w:val="24"/>
                <w:szCs w:val="24"/>
              </w:rPr>
            </w:pPr>
          </w:p>
        </w:tc>
        <w:tc>
          <w:tcPr>
            <w:tcW w:w="792" w:type="pct"/>
            <w:vAlign w:val="center"/>
          </w:tcPr>
          <w:p w14:paraId="37950E25">
            <w:pPr>
              <w:widowControl/>
              <w:jc w:val="center"/>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SA"/>
              </w:rPr>
              <w:t>见投标文件《  》页</w:t>
            </w:r>
          </w:p>
        </w:tc>
      </w:tr>
      <w:tr w14:paraId="4C2A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47C07FB6">
            <w:pPr>
              <w:widowControl/>
              <w:jc w:val="center"/>
              <w:rPr>
                <w:rFonts w:hint="eastAsia" w:ascii="仿宋" w:hAnsi="仿宋" w:eastAsia="仿宋" w:cs="仿宋"/>
                <w:b/>
                <w:bCs/>
                <w:kern w:val="0"/>
                <w:sz w:val="24"/>
                <w:szCs w:val="24"/>
              </w:rPr>
            </w:pPr>
          </w:p>
        </w:tc>
        <w:tc>
          <w:tcPr>
            <w:tcW w:w="1654" w:type="pct"/>
            <w:vAlign w:val="center"/>
          </w:tcPr>
          <w:p w14:paraId="3B1058AB">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加热方式</w:t>
            </w:r>
            <w:r>
              <w:rPr>
                <w:rFonts w:hint="eastAsia" w:ascii="仿宋" w:hAnsi="仿宋" w:eastAsia="仿宋" w:cs="仿宋"/>
                <w:sz w:val="24"/>
                <w:szCs w:val="24"/>
                <w:lang w:eastAsia="zh-CN"/>
              </w:rPr>
              <w:t>：</w:t>
            </w:r>
            <w:r>
              <w:rPr>
                <w:rFonts w:hint="eastAsia" w:ascii="仿宋" w:hAnsi="仿宋" w:eastAsia="仿宋" w:cs="仿宋"/>
                <w:sz w:val="24"/>
                <w:szCs w:val="24"/>
                <w:lang w:val="en-US"/>
              </w:rPr>
              <w:t>采用红外弥漫式加热方式，舱体升温迅速、温度均匀，快速提供热量达到干燥效果</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rPr>
              <w:t>（需提供加热装置实物图片）</w:t>
            </w:r>
          </w:p>
        </w:tc>
        <w:tc>
          <w:tcPr>
            <w:tcW w:w="1404" w:type="pct"/>
            <w:vAlign w:val="center"/>
          </w:tcPr>
          <w:p w14:paraId="2650E8FD">
            <w:pPr>
              <w:spacing w:line="300" w:lineRule="exact"/>
              <w:jc w:val="center"/>
              <w:rPr>
                <w:rFonts w:hint="eastAsia" w:ascii="仿宋" w:hAnsi="仿宋" w:eastAsia="仿宋" w:cs="仿宋"/>
                <w:b/>
                <w:bCs/>
                <w:kern w:val="0"/>
                <w:sz w:val="24"/>
                <w:szCs w:val="24"/>
              </w:rPr>
            </w:pPr>
          </w:p>
        </w:tc>
        <w:tc>
          <w:tcPr>
            <w:tcW w:w="686" w:type="pct"/>
            <w:vAlign w:val="center"/>
          </w:tcPr>
          <w:p w14:paraId="5A263DF8">
            <w:pPr>
              <w:spacing w:line="300" w:lineRule="exact"/>
              <w:jc w:val="center"/>
              <w:rPr>
                <w:rFonts w:hint="eastAsia" w:ascii="仿宋" w:hAnsi="仿宋" w:eastAsia="仿宋" w:cs="仿宋"/>
                <w:b/>
                <w:bCs/>
                <w:kern w:val="0"/>
                <w:sz w:val="24"/>
                <w:szCs w:val="24"/>
              </w:rPr>
            </w:pPr>
          </w:p>
        </w:tc>
        <w:tc>
          <w:tcPr>
            <w:tcW w:w="792" w:type="pct"/>
            <w:vAlign w:val="center"/>
          </w:tcPr>
          <w:p w14:paraId="79472AE9">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069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70CF1A3">
            <w:pPr>
              <w:widowControl/>
              <w:jc w:val="center"/>
              <w:rPr>
                <w:rFonts w:hint="eastAsia" w:ascii="仿宋" w:hAnsi="仿宋" w:eastAsia="仿宋" w:cs="仿宋"/>
                <w:b/>
                <w:bCs/>
                <w:kern w:val="0"/>
                <w:sz w:val="24"/>
                <w:szCs w:val="24"/>
              </w:rPr>
            </w:pPr>
          </w:p>
        </w:tc>
        <w:tc>
          <w:tcPr>
            <w:tcW w:w="1654" w:type="pct"/>
            <w:vAlign w:val="center"/>
          </w:tcPr>
          <w:p w14:paraId="4CB7CD8B">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加热功率：</w:t>
            </w:r>
            <w:r>
              <w:rPr>
                <w:rFonts w:hint="eastAsia" w:ascii="仿宋" w:hAnsi="仿宋" w:eastAsia="仿宋" w:cs="仿宋"/>
                <w:sz w:val="24"/>
                <w:szCs w:val="24"/>
                <w:lang w:val="en-US" w:eastAsia="zh-CN"/>
              </w:rPr>
              <w:t>≤2.5KW；</w:t>
            </w:r>
          </w:p>
        </w:tc>
        <w:tc>
          <w:tcPr>
            <w:tcW w:w="1404" w:type="pct"/>
            <w:vAlign w:val="center"/>
          </w:tcPr>
          <w:p w14:paraId="3ACDA0F1">
            <w:pPr>
              <w:spacing w:line="300" w:lineRule="exact"/>
              <w:jc w:val="center"/>
              <w:rPr>
                <w:rFonts w:hint="eastAsia" w:ascii="仿宋" w:hAnsi="仿宋" w:eastAsia="仿宋" w:cs="仿宋"/>
                <w:b/>
                <w:bCs/>
                <w:kern w:val="0"/>
                <w:sz w:val="24"/>
                <w:szCs w:val="24"/>
              </w:rPr>
            </w:pPr>
          </w:p>
        </w:tc>
        <w:tc>
          <w:tcPr>
            <w:tcW w:w="686" w:type="pct"/>
            <w:vAlign w:val="center"/>
          </w:tcPr>
          <w:p w14:paraId="71B56BE2">
            <w:pPr>
              <w:spacing w:line="300" w:lineRule="exact"/>
              <w:jc w:val="center"/>
              <w:rPr>
                <w:rFonts w:hint="eastAsia" w:ascii="仿宋" w:hAnsi="仿宋" w:eastAsia="仿宋" w:cs="仿宋"/>
                <w:b/>
                <w:bCs/>
                <w:kern w:val="0"/>
                <w:sz w:val="24"/>
                <w:szCs w:val="24"/>
              </w:rPr>
            </w:pPr>
          </w:p>
        </w:tc>
        <w:tc>
          <w:tcPr>
            <w:tcW w:w="792" w:type="pct"/>
            <w:vAlign w:val="center"/>
          </w:tcPr>
          <w:p w14:paraId="4A6C30FF">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6BCA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5C939BB">
            <w:pPr>
              <w:widowControl/>
              <w:jc w:val="center"/>
              <w:rPr>
                <w:rFonts w:hint="eastAsia" w:ascii="仿宋" w:hAnsi="仿宋" w:eastAsia="仿宋" w:cs="仿宋"/>
                <w:b/>
                <w:bCs/>
                <w:kern w:val="0"/>
                <w:sz w:val="24"/>
                <w:szCs w:val="24"/>
              </w:rPr>
            </w:pPr>
          </w:p>
        </w:tc>
        <w:tc>
          <w:tcPr>
            <w:tcW w:w="1654" w:type="pct"/>
            <w:vAlign w:val="center"/>
          </w:tcPr>
          <w:p w14:paraId="4437780A">
            <w:pPr>
              <w:numPr>
                <w:ilvl w:val="0"/>
                <w:numId w:val="0"/>
              </w:numPr>
              <w:ind w:leftChars="0"/>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17.设备总功率：≤6KW；</w:t>
            </w:r>
          </w:p>
        </w:tc>
        <w:tc>
          <w:tcPr>
            <w:tcW w:w="1404" w:type="pct"/>
            <w:vAlign w:val="center"/>
          </w:tcPr>
          <w:p w14:paraId="66296B58">
            <w:pPr>
              <w:spacing w:line="300" w:lineRule="exact"/>
              <w:jc w:val="center"/>
              <w:rPr>
                <w:rFonts w:hint="eastAsia" w:ascii="仿宋" w:hAnsi="仿宋" w:eastAsia="仿宋" w:cs="仿宋"/>
                <w:b/>
                <w:bCs/>
                <w:kern w:val="0"/>
                <w:sz w:val="24"/>
                <w:szCs w:val="24"/>
              </w:rPr>
            </w:pPr>
          </w:p>
        </w:tc>
        <w:tc>
          <w:tcPr>
            <w:tcW w:w="686" w:type="pct"/>
            <w:vAlign w:val="center"/>
          </w:tcPr>
          <w:p w14:paraId="17ECF4D2">
            <w:pPr>
              <w:spacing w:line="300" w:lineRule="exact"/>
              <w:jc w:val="center"/>
              <w:rPr>
                <w:rFonts w:hint="eastAsia" w:ascii="仿宋" w:hAnsi="仿宋" w:eastAsia="仿宋" w:cs="仿宋"/>
                <w:b/>
                <w:bCs/>
                <w:kern w:val="0"/>
                <w:sz w:val="24"/>
                <w:szCs w:val="24"/>
              </w:rPr>
            </w:pPr>
          </w:p>
        </w:tc>
        <w:tc>
          <w:tcPr>
            <w:tcW w:w="792" w:type="pct"/>
            <w:vAlign w:val="center"/>
          </w:tcPr>
          <w:p w14:paraId="7BD0F8E5">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5FD6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758071BD">
            <w:pPr>
              <w:widowControl/>
              <w:jc w:val="center"/>
              <w:rPr>
                <w:rFonts w:hint="eastAsia" w:ascii="仿宋" w:hAnsi="仿宋" w:eastAsia="仿宋" w:cs="仿宋"/>
                <w:b/>
                <w:bCs/>
                <w:kern w:val="0"/>
                <w:sz w:val="24"/>
                <w:szCs w:val="24"/>
              </w:rPr>
            </w:pPr>
          </w:p>
        </w:tc>
        <w:tc>
          <w:tcPr>
            <w:tcW w:w="1654" w:type="pct"/>
            <w:vAlign w:val="center"/>
          </w:tcPr>
          <w:p w14:paraId="4CF4B812">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干燥层</w:t>
            </w:r>
            <w:r>
              <w:rPr>
                <w:rFonts w:hint="eastAsia" w:ascii="仿宋" w:hAnsi="仿宋" w:eastAsia="仿宋" w:cs="仿宋"/>
                <w:sz w:val="24"/>
                <w:szCs w:val="24"/>
                <w:lang w:val="en-US" w:eastAsia="zh-CN"/>
              </w:rPr>
              <w:t>：6层，可放置</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12个标准篮筐（480*250*50mm）；</w:t>
            </w:r>
          </w:p>
        </w:tc>
        <w:tc>
          <w:tcPr>
            <w:tcW w:w="1404" w:type="pct"/>
            <w:vAlign w:val="center"/>
          </w:tcPr>
          <w:p w14:paraId="7FBEF340">
            <w:pPr>
              <w:spacing w:line="300" w:lineRule="exact"/>
              <w:jc w:val="center"/>
              <w:rPr>
                <w:rFonts w:hint="eastAsia" w:ascii="仿宋" w:hAnsi="仿宋" w:eastAsia="仿宋" w:cs="仿宋"/>
                <w:b/>
                <w:bCs/>
                <w:kern w:val="0"/>
                <w:sz w:val="24"/>
                <w:szCs w:val="24"/>
              </w:rPr>
            </w:pPr>
          </w:p>
        </w:tc>
        <w:tc>
          <w:tcPr>
            <w:tcW w:w="686" w:type="pct"/>
            <w:vAlign w:val="center"/>
          </w:tcPr>
          <w:p w14:paraId="170E4A54">
            <w:pPr>
              <w:spacing w:line="300" w:lineRule="exact"/>
              <w:jc w:val="center"/>
              <w:rPr>
                <w:rFonts w:hint="eastAsia" w:ascii="仿宋" w:hAnsi="仿宋" w:eastAsia="仿宋" w:cs="仿宋"/>
                <w:b/>
                <w:bCs/>
                <w:kern w:val="0"/>
                <w:sz w:val="24"/>
                <w:szCs w:val="24"/>
              </w:rPr>
            </w:pPr>
          </w:p>
        </w:tc>
        <w:tc>
          <w:tcPr>
            <w:tcW w:w="792" w:type="pct"/>
            <w:vAlign w:val="center"/>
          </w:tcPr>
          <w:p w14:paraId="000487F7">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04FD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Merge w:val="continue"/>
            <w:vAlign w:val="center"/>
          </w:tcPr>
          <w:p w14:paraId="6D00B282">
            <w:pPr>
              <w:widowControl/>
              <w:jc w:val="center"/>
              <w:rPr>
                <w:rFonts w:hint="eastAsia" w:ascii="仿宋" w:hAnsi="仿宋" w:eastAsia="仿宋" w:cs="仿宋"/>
                <w:b/>
                <w:bCs/>
                <w:kern w:val="0"/>
                <w:sz w:val="24"/>
                <w:szCs w:val="24"/>
              </w:rPr>
            </w:pPr>
          </w:p>
        </w:tc>
        <w:tc>
          <w:tcPr>
            <w:tcW w:w="1654" w:type="pct"/>
            <w:vAlign w:val="center"/>
          </w:tcPr>
          <w:p w14:paraId="1BF15465">
            <w:pPr>
              <w:keepNext w:val="0"/>
              <w:keepLines w:val="0"/>
              <w:widowControl/>
              <w:suppressLineNumbers w:val="0"/>
              <w:jc w:val="left"/>
              <w:textAlignment w:val="center"/>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19.标准</w:t>
            </w:r>
            <w:r>
              <w:rPr>
                <w:rFonts w:hint="eastAsia" w:ascii="仿宋" w:hAnsi="仿宋" w:eastAsia="仿宋" w:cs="仿宋"/>
                <w:sz w:val="24"/>
                <w:szCs w:val="24"/>
              </w:rPr>
              <w:t>工作周期</w:t>
            </w:r>
            <w:r>
              <w:rPr>
                <w:rFonts w:hint="eastAsia" w:ascii="仿宋" w:hAnsi="仿宋" w:eastAsia="仿宋" w:cs="仿宋"/>
                <w:sz w:val="24"/>
                <w:szCs w:val="24"/>
                <w:lang w:eastAsia="zh-CN"/>
              </w:rPr>
              <w:t>：普通器械无需手工预处理≦</w:t>
            </w:r>
            <w:r>
              <w:rPr>
                <w:rFonts w:hint="eastAsia" w:ascii="仿宋" w:hAnsi="仿宋" w:eastAsia="仿宋" w:cs="仿宋"/>
                <w:sz w:val="24"/>
                <w:szCs w:val="24"/>
                <w:lang w:val="en-US" w:eastAsia="zh-CN"/>
              </w:rPr>
              <w:t>15分钟能达到彻底干燥，管腔类器械无需手工预处理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25分钟达到彻底干燥；</w:t>
            </w:r>
          </w:p>
        </w:tc>
        <w:tc>
          <w:tcPr>
            <w:tcW w:w="1404" w:type="pct"/>
            <w:vAlign w:val="center"/>
          </w:tcPr>
          <w:p w14:paraId="7C716D56">
            <w:pPr>
              <w:spacing w:line="300" w:lineRule="exact"/>
              <w:jc w:val="center"/>
              <w:rPr>
                <w:rFonts w:hint="eastAsia" w:ascii="仿宋" w:hAnsi="仿宋" w:eastAsia="仿宋" w:cs="仿宋"/>
                <w:b/>
                <w:bCs/>
                <w:kern w:val="0"/>
                <w:sz w:val="24"/>
                <w:szCs w:val="24"/>
              </w:rPr>
            </w:pPr>
          </w:p>
        </w:tc>
        <w:tc>
          <w:tcPr>
            <w:tcW w:w="686" w:type="pct"/>
            <w:vAlign w:val="center"/>
          </w:tcPr>
          <w:p w14:paraId="5CF92E3E">
            <w:pPr>
              <w:spacing w:line="300" w:lineRule="exact"/>
              <w:jc w:val="center"/>
              <w:rPr>
                <w:rFonts w:hint="eastAsia" w:ascii="仿宋" w:hAnsi="仿宋" w:eastAsia="仿宋" w:cs="仿宋"/>
                <w:b/>
                <w:bCs/>
                <w:kern w:val="0"/>
                <w:sz w:val="24"/>
                <w:szCs w:val="24"/>
              </w:rPr>
            </w:pPr>
          </w:p>
        </w:tc>
        <w:tc>
          <w:tcPr>
            <w:tcW w:w="792" w:type="pct"/>
            <w:vAlign w:val="center"/>
          </w:tcPr>
          <w:p w14:paraId="061D9E7D">
            <w:pPr>
              <w:widowControl/>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见投标文件《  》页</w:t>
            </w:r>
          </w:p>
        </w:tc>
      </w:tr>
      <w:tr w14:paraId="7513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vAlign w:val="center"/>
          </w:tcPr>
          <w:p w14:paraId="4CC89D16">
            <w:pPr>
              <w:widowControl/>
              <w:jc w:val="center"/>
              <w:rPr>
                <w:rFonts w:hint="eastAsia" w:ascii="仿宋" w:hAnsi="仿宋" w:eastAsia="仿宋" w:cs="仿宋"/>
                <w:b/>
                <w:bCs/>
                <w:kern w:val="0"/>
                <w:sz w:val="24"/>
                <w:szCs w:val="24"/>
              </w:rPr>
            </w:pPr>
            <w:r>
              <w:rPr>
                <w:rFonts w:hint="eastAsia" w:ascii="仿宋" w:hAnsi="仿宋" w:eastAsia="仿宋" w:cs="仿宋"/>
                <w:b/>
                <w:bCs/>
                <w:color w:val="FF0000"/>
                <w:kern w:val="0"/>
                <w:sz w:val="24"/>
                <w:szCs w:val="24"/>
                <w:highlight w:val="none"/>
                <w:lang w:val="en-US" w:eastAsia="zh-CN"/>
              </w:rPr>
              <w:t>★</w:t>
            </w:r>
            <w:r>
              <w:rPr>
                <w:rFonts w:hint="eastAsia" w:ascii="仿宋" w:hAnsi="仿宋" w:eastAsia="仿宋" w:cs="仿宋"/>
                <w:b/>
                <w:bCs/>
                <w:kern w:val="0"/>
                <w:sz w:val="24"/>
                <w:szCs w:val="24"/>
                <w:lang w:val="en-US" w:eastAsia="zh-CN"/>
              </w:rPr>
              <w:t>三、配置要求：</w:t>
            </w:r>
          </w:p>
        </w:tc>
        <w:tc>
          <w:tcPr>
            <w:tcW w:w="1654" w:type="pct"/>
            <w:vAlign w:val="center"/>
          </w:tcPr>
          <w:p w14:paraId="7E6246C5">
            <w:pPr>
              <w:pStyle w:val="44"/>
              <w:keepNext w:val="0"/>
              <w:keepLines w:val="0"/>
              <w:pageBreakBefore w:val="0"/>
              <w:kinsoku/>
              <w:wordWrap/>
              <w:overflowPunct/>
              <w:topLinePunct w:val="0"/>
              <w:autoSpaceDE/>
              <w:autoSpaceDN/>
              <w:bidi w:val="0"/>
              <w:snapToGrid/>
              <w:spacing w:line="240" w:lineRule="auto"/>
              <w:ind w:left="0" w:leftChars="0"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1.主机1台</w:t>
            </w:r>
          </w:p>
          <w:p w14:paraId="64C903AC">
            <w:pPr>
              <w:keepNext w:val="0"/>
              <w:keepLines w:val="0"/>
              <w:widowControl/>
              <w:suppressLineNumbers w:val="0"/>
              <w:jc w:val="left"/>
              <w:textAlignment w:val="center"/>
              <w:rPr>
                <w:rFonts w:hint="eastAsia" w:ascii="仿宋" w:hAnsi="仿宋" w:eastAsia="仿宋" w:cs="仿宋"/>
                <w:color w:val="000000"/>
                <w:sz w:val="24"/>
                <w:szCs w:val="24"/>
                <w:lang w:val="en-US" w:eastAsia="zh-CN" w:bidi="ar-SA"/>
              </w:rPr>
            </w:pPr>
            <w:r>
              <w:rPr>
                <w:rFonts w:hint="eastAsia" w:ascii="仿宋" w:hAnsi="仿宋" w:eastAsia="仿宋" w:cs="仿宋"/>
                <w:kern w:val="0"/>
                <w:sz w:val="24"/>
                <w:szCs w:val="24"/>
                <w:lang w:val="en-US" w:eastAsia="zh-CN" w:bidi="ar-SA"/>
              </w:rPr>
              <w:t>2.托架6个</w:t>
            </w:r>
          </w:p>
        </w:tc>
        <w:tc>
          <w:tcPr>
            <w:tcW w:w="1404" w:type="pct"/>
            <w:vAlign w:val="center"/>
          </w:tcPr>
          <w:p w14:paraId="4883EFFE">
            <w:pPr>
              <w:spacing w:line="300" w:lineRule="exact"/>
              <w:jc w:val="center"/>
              <w:rPr>
                <w:rFonts w:hint="eastAsia" w:ascii="仿宋" w:hAnsi="仿宋" w:eastAsia="仿宋" w:cs="仿宋"/>
                <w:b/>
                <w:bCs/>
                <w:kern w:val="0"/>
                <w:sz w:val="24"/>
                <w:szCs w:val="24"/>
              </w:rPr>
            </w:pPr>
          </w:p>
        </w:tc>
        <w:tc>
          <w:tcPr>
            <w:tcW w:w="686" w:type="pct"/>
            <w:vAlign w:val="center"/>
          </w:tcPr>
          <w:p w14:paraId="4AB3352D">
            <w:pPr>
              <w:spacing w:line="300" w:lineRule="exact"/>
              <w:jc w:val="center"/>
              <w:rPr>
                <w:rFonts w:hint="eastAsia" w:ascii="仿宋" w:hAnsi="仿宋" w:eastAsia="仿宋" w:cs="仿宋"/>
                <w:b/>
                <w:bCs/>
                <w:kern w:val="0"/>
                <w:sz w:val="24"/>
                <w:szCs w:val="24"/>
              </w:rPr>
            </w:pPr>
          </w:p>
        </w:tc>
        <w:tc>
          <w:tcPr>
            <w:tcW w:w="792" w:type="pct"/>
            <w:vAlign w:val="center"/>
          </w:tcPr>
          <w:p w14:paraId="78098818">
            <w:pPr>
              <w:widowControl/>
              <w:jc w:val="center"/>
              <w:rPr>
                <w:rFonts w:hint="eastAsia" w:ascii="仿宋" w:hAnsi="仿宋" w:eastAsia="仿宋" w:cs="仿宋"/>
                <w:kern w:val="0"/>
                <w:sz w:val="24"/>
                <w:szCs w:val="24"/>
              </w:rPr>
            </w:pPr>
          </w:p>
        </w:tc>
      </w:tr>
    </w:tbl>
    <w:p w14:paraId="7D84808D">
      <w:pPr>
        <w:rPr>
          <w:rFonts w:hint="eastAsia" w:ascii="仿宋" w:hAnsi="仿宋" w:eastAsia="仿宋" w:cs="仿宋"/>
          <w:b/>
          <w:color w:val="FF0000"/>
          <w:sz w:val="24"/>
          <w:szCs w:val="24"/>
        </w:rPr>
      </w:pPr>
      <w:bookmarkStart w:id="37" w:name="_Hlk72096176"/>
      <w:r>
        <w:rPr>
          <w:rFonts w:hint="eastAsia" w:ascii="仿宋" w:hAnsi="仿宋" w:eastAsia="仿宋" w:cs="仿宋"/>
          <w:b/>
          <w:color w:val="FF0000"/>
          <w:sz w:val="24"/>
          <w:szCs w:val="24"/>
        </w:rPr>
        <w:t>《技术要求偏离表》编制指引：</w:t>
      </w:r>
    </w:p>
    <w:p w14:paraId="38CE34B4">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1、技术要求偏离表的序号、货物名称、招标技术要求等栏目</w:t>
      </w:r>
      <w:bookmarkStart w:id="38" w:name="_Hlk72094407"/>
      <w:r>
        <w:rPr>
          <w:rFonts w:hint="eastAsia" w:ascii="仿宋" w:hAnsi="仿宋" w:eastAsia="仿宋" w:cs="仿宋"/>
          <w:b/>
          <w:color w:val="FF0000"/>
          <w:sz w:val="24"/>
          <w:szCs w:val="24"/>
        </w:rPr>
        <w:t>对应“用户需求书”中的“技术要求”章节</w:t>
      </w:r>
      <w:bookmarkEnd w:id="38"/>
      <w:r>
        <w:rPr>
          <w:rFonts w:hint="eastAsia" w:ascii="仿宋" w:hAnsi="仿宋" w:eastAsia="仿宋" w:cs="仿宋"/>
          <w:b/>
          <w:color w:val="FF0000"/>
          <w:sz w:val="24"/>
          <w:szCs w:val="24"/>
        </w:rPr>
        <w:t>相关内容。</w:t>
      </w:r>
    </w:p>
    <w:p w14:paraId="6A57A973">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2、“投标技术响应”一栏必须一一对照“招标技术要求”，详细填写投标人自身投标货物的具体参数，而不能不合理照搬照抄招标文件的技术要求，以体现具体响应情况。</w:t>
      </w:r>
    </w:p>
    <w:p w14:paraId="176148E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3、</w:t>
      </w:r>
      <w:bookmarkStart w:id="39" w:name="_Hlk72158270"/>
      <w:r>
        <w:rPr>
          <w:rFonts w:hint="eastAsia" w:ascii="仿宋" w:hAnsi="仿宋" w:eastAsia="仿宋" w:cs="仿宋"/>
          <w:b/>
          <w:color w:val="FF0000"/>
          <w:sz w:val="24"/>
          <w:szCs w:val="24"/>
        </w:rPr>
        <w:t>“偏离情况”</w:t>
      </w:r>
      <w:bookmarkEnd w:id="39"/>
      <w:r>
        <w:rPr>
          <w:rFonts w:hint="eastAsia" w:ascii="仿宋" w:hAnsi="仿宋" w:eastAsia="仿宋" w:cs="仿宋"/>
          <w:b/>
          <w:color w:val="FF0000"/>
          <w:sz w:val="24"/>
          <w:szCs w:val="24"/>
        </w:rPr>
        <w:t>一栏填写如实填写“正偏离”、“负偏离”或“无偏离”，其中：</w:t>
      </w:r>
      <w:bookmarkStart w:id="40" w:name="_Hlk72093866"/>
      <w:r>
        <w:rPr>
          <w:rFonts w:hint="eastAsia" w:ascii="仿宋" w:hAnsi="仿宋" w:eastAsia="仿宋" w:cs="仿宋"/>
          <w:b/>
          <w:color w:val="FF0000"/>
          <w:sz w:val="24"/>
          <w:szCs w:val="24"/>
        </w:rPr>
        <w:t>“正偏离”表示“投标响应优于招标技术要求”，“负偏离”表示“投标响应不满足招标技术要求”，“无偏离”表示“投标响应与招标技术要求一致”</w:t>
      </w:r>
      <w:bookmarkEnd w:id="40"/>
      <w:r>
        <w:rPr>
          <w:rFonts w:hint="eastAsia" w:ascii="仿宋" w:hAnsi="仿宋" w:eastAsia="仿宋" w:cs="仿宋"/>
          <w:b/>
          <w:color w:val="FF0000"/>
          <w:sz w:val="24"/>
          <w:szCs w:val="24"/>
        </w:rPr>
        <w:t>。“投标技术响应”对比“招标技术要求”存在响应不全（包括未响应整项招标技术要求或者未响应一项招标技术要求的部分内容），均视为“负偏离”。</w:t>
      </w:r>
    </w:p>
    <w:p w14:paraId="6C856E64">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4、未要求提供证明资料的招标技术要求，可以不提供证明资料（如实响应即可）。</w:t>
      </w:r>
    </w:p>
    <w:p w14:paraId="17BD66B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5、</w:t>
      </w:r>
      <w:bookmarkStart w:id="41" w:name="_Hlk72096106"/>
      <w:r>
        <w:rPr>
          <w:rFonts w:hint="eastAsia" w:ascii="仿宋" w:hAnsi="仿宋" w:eastAsia="仿宋" w:cs="仿宋"/>
          <w:b/>
          <w:color w:val="FF0000"/>
          <w:sz w:val="24"/>
          <w:szCs w:val="24"/>
        </w:rPr>
        <w:t>证明资料条款响应要求</w:t>
      </w:r>
      <w:bookmarkEnd w:id="41"/>
      <w:r>
        <w:rPr>
          <w:rFonts w:hint="eastAsia" w:ascii="仿宋" w:hAnsi="仿宋" w:eastAsia="仿宋" w:cs="仿宋"/>
          <w:b/>
          <w:color w:val="FF0000"/>
          <w:sz w:val="24"/>
          <w:szCs w:val="24"/>
        </w:rPr>
        <w:t>：要求提供证明资料（且已对证明资料的形式、内容作出明确要求）进行响应的条款，应当在“</w:t>
      </w:r>
      <w:r>
        <w:rPr>
          <w:rFonts w:hint="eastAsia" w:ascii="仿宋" w:hAnsi="仿宋" w:eastAsia="仿宋" w:cs="仿宋"/>
          <w:b/>
          <w:color w:val="FF0000"/>
          <w:sz w:val="24"/>
          <w:szCs w:val="24"/>
          <w:lang w:val="en-US" w:eastAsia="zh-CN"/>
        </w:rPr>
        <w:t>佐证材料</w:t>
      </w:r>
      <w:r>
        <w:rPr>
          <w:rFonts w:hint="eastAsia" w:ascii="仿宋" w:hAnsi="仿宋" w:eastAsia="仿宋" w:cs="仿宋"/>
          <w:b/>
          <w:color w:val="FF0000"/>
          <w:sz w:val="24"/>
          <w:szCs w:val="24"/>
        </w:rPr>
        <w:t>”一栏中列明是否提供了符合要求的证明资料；</w:t>
      </w:r>
      <w:bookmarkStart w:id="42" w:name="_Hlk73558782"/>
      <w:r>
        <w:rPr>
          <w:rFonts w:hint="eastAsia" w:ascii="仿宋" w:hAnsi="仿宋" w:eastAsia="仿宋" w:cs="仿宋"/>
          <w:b/>
          <w:color w:val="FF0000"/>
          <w:sz w:val="24"/>
          <w:szCs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ascii="仿宋" w:hAnsi="仿宋" w:eastAsia="仿宋" w:cs="仿宋"/>
          <w:b/>
          <w:color w:val="FF0000"/>
          <w:sz w:val="24"/>
          <w:szCs w:val="24"/>
        </w:rPr>
        <w:t>且投标人在“偏离情况”一栏响应为“正偏离”或“无偏离”的，经评审委员会认定，将判定为负偏离。</w:t>
      </w:r>
      <w:bookmarkEnd w:id="42"/>
      <w:bookmarkEnd w:id="43"/>
    </w:p>
    <w:p w14:paraId="17EC3094">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证明资料的形式及其它具体要求</w:t>
      </w:r>
      <w:bookmarkEnd w:id="37"/>
      <w:r>
        <w:rPr>
          <w:rFonts w:hint="eastAsia" w:ascii="仿宋" w:hAnsi="仿宋" w:eastAsia="仿宋" w:cs="仿宋"/>
          <w:b/>
          <w:color w:val="FF0000"/>
          <w:sz w:val="24"/>
          <w:szCs w:val="24"/>
        </w:rPr>
        <w:t>：</w:t>
      </w:r>
    </w:p>
    <w:p w14:paraId="5243909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（1）</w:t>
      </w:r>
      <w:r>
        <w:rPr>
          <w:rFonts w:hint="eastAsia" w:ascii="仿宋" w:hAnsi="仿宋" w:eastAsia="仿宋" w:cs="仿宋"/>
          <w:b/>
          <w:color w:val="FF0000"/>
          <w:sz w:val="24"/>
          <w:szCs w:val="24"/>
        </w:rPr>
        <w:t>除照片、图片（截图）及不需加盖公章的文字说明（技术说明）外，其它证明资料均要求为原件扫描件；</w:t>
      </w:r>
    </w:p>
    <w:p w14:paraId="4AA03BD5">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89A39B7">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（3）</w:t>
      </w:r>
      <w:r>
        <w:rPr>
          <w:rFonts w:hint="eastAsia" w:ascii="仿宋" w:hAnsi="仿宋" w:eastAsia="仿宋" w:cs="仿宋"/>
          <w:b/>
          <w:color w:val="FF0000"/>
          <w:sz w:val="24"/>
          <w:szCs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D5C5C3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我国政府机构出具的产品检验和核准证件应为证件正面、背面和附件标注的全部具体内容；产品检验和核准证件的尺寸和清晰度应该能够在电脑上被阅读、识别和判断；</w:t>
      </w:r>
    </w:p>
    <w:p w14:paraId="34FCB060">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F230B05">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其它证明资料的形式要求参照以上要求执行；</w:t>
      </w:r>
    </w:p>
    <w:p w14:paraId="07E41D7C">
      <w:pPr>
        <w:ind w:firstLine="482" w:firstLineChars="200"/>
        <w:rPr>
          <w:rFonts w:hint="eastAsia" w:ascii="仿宋" w:hAnsi="仿宋" w:eastAsia="仿宋" w:cs="仿宋"/>
          <w:b/>
          <w:sz w:val="24"/>
          <w:szCs w:val="24"/>
        </w:rPr>
      </w:pPr>
      <w:r>
        <w:rPr>
          <w:rFonts w:hint="eastAsia" w:ascii="仿宋" w:hAnsi="仿宋" w:eastAsia="仿宋" w:cs="仿宋"/>
          <w:b/>
          <w:color w:val="FF0000"/>
          <w:sz w:val="24"/>
          <w:szCs w:val="24"/>
        </w:rPr>
        <w:t>（4）证明资料均要求原件备查。</w:t>
      </w:r>
    </w:p>
    <w:p w14:paraId="1F9DDD9D">
      <w:pPr>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证明材料：</w:t>
      </w:r>
    </w:p>
    <w:bookmarkEnd w:id="36"/>
    <w:p w14:paraId="72C155D5">
      <w:pPr>
        <w:rPr>
          <w:rFonts w:hint="eastAsia" w:ascii="仿宋" w:hAnsi="仿宋" w:eastAsia="仿宋" w:cs="仿宋"/>
          <w:b/>
          <w:kern w:val="2"/>
          <w:sz w:val="24"/>
          <w:szCs w:val="24"/>
        </w:rPr>
      </w:pPr>
      <w:bookmarkStart w:id="44" w:name="_Hlk72260530"/>
      <w:bookmarkStart w:id="45" w:name="_Hlk72092499"/>
    </w:p>
    <w:p w14:paraId="41D8050B">
      <w:pPr>
        <w:rPr>
          <w:rFonts w:hint="eastAsia" w:ascii="仿宋" w:hAnsi="仿宋" w:eastAsia="仿宋" w:cs="仿宋"/>
          <w:b/>
          <w:sz w:val="24"/>
          <w:szCs w:val="24"/>
          <w:lang w:val="en-US" w:eastAsia="zh-CN"/>
        </w:rPr>
      </w:pPr>
      <w:bookmarkStart w:id="46" w:name="_Toc9255"/>
    </w:p>
    <w:p w14:paraId="3B14FF6B">
      <w:pPr>
        <w:rPr>
          <w:rFonts w:hint="eastAsia" w:ascii="仿宋" w:hAnsi="仿宋" w:eastAsia="仿宋" w:cs="仿宋"/>
          <w:b/>
          <w:sz w:val="24"/>
          <w:szCs w:val="24"/>
          <w:lang w:val="en-US" w:eastAsia="zh-CN"/>
        </w:rPr>
      </w:pPr>
    </w:p>
    <w:p w14:paraId="6AFFFC72">
      <w:pPr>
        <w:rPr>
          <w:rFonts w:hint="eastAsia" w:ascii="仿宋" w:hAnsi="仿宋" w:eastAsia="仿宋" w:cs="仿宋"/>
          <w:b/>
          <w:sz w:val="24"/>
          <w:szCs w:val="24"/>
          <w:lang w:val="en-US" w:eastAsia="zh-CN"/>
        </w:rPr>
      </w:pPr>
    </w:p>
    <w:p w14:paraId="5A178FCB">
      <w:pPr>
        <w:rPr>
          <w:rFonts w:hint="eastAsia" w:ascii="仿宋" w:hAnsi="仿宋" w:eastAsia="仿宋" w:cs="仿宋"/>
          <w:b/>
          <w:sz w:val="24"/>
          <w:szCs w:val="24"/>
          <w:lang w:val="en-US" w:eastAsia="zh-CN"/>
        </w:rPr>
      </w:pPr>
    </w:p>
    <w:p w14:paraId="777CD319">
      <w:pPr>
        <w:rPr>
          <w:rFonts w:hint="eastAsia" w:ascii="仿宋" w:hAnsi="仿宋" w:eastAsia="仿宋" w:cs="仿宋"/>
          <w:b/>
          <w:sz w:val="24"/>
          <w:szCs w:val="24"/>
          <w:lang w:val="en-US" w:eastAsia="zh-CN"/>
        </w:rPr>
      </w:pPr>
    </w:p>
    <w:p w14:paraId="1FAC37F7">
      <w:pPr>
        <w:rPr>
          <w:rFonts w:hint="eastAsia" w:ascii="仿宋" w:hAnsi="仿宋" w:eastAsia="仿宋" w:cs="仿宋"/>
          <w:b/>
          <w:sz w:val="24"/>
          <w:szCs w:val="24"/>
          <w:lang w:val="en-US" w:eastAsia="zh-CN"/>
        </w:rPr>
      </w:pPr>
    </w:p>
    <w:p w14:paraId="5BC98A2E">
      <w:pPr>
        <w:rPr>
          <w:rFonts w:hint="eastAsia" w:ascii="仿宋" w:hAnsi="仿宋" w:eastAsia="仿宋" w:cs="仿宋"/>
          <w:b/>
          <w:sz w:val="24"/>
          <w:szCs w:val="24"/>
          <w:lang w:val="en-US" w:eastAsia="zh-CN"/>
        </w:rPr>
      </w:pPr>
    </w:p>
    <w:p w14:paraId="419AB74C">
      <w:pPr>
        <w:rPr>
          <w:rFonts w:hint="eastAsia" w:ascii="仿宋" w:hAnsi="仿宋" w:eastAsia="仿宋" w:cs="仿宋"/>
          <w:b/>
          <w:sz w:val="24"/>
          <w:szCs w:val="24"/>
          <w:lang w:val="en-US" w:eastAsia="zh-CN"/>
        </w:rPr>
      </w:pPr>
    </w:p>
    <w:p w14:paraId="0D586D92">
      <w:pPr>
        <w:rPr>
          <w:rFonts w:hint="eastAsia" w:ascii="仿宋" w:hAnsi="仿宋" w:eastAsia="仿宋" w:cs="仿宋"/>
          <w:b/>
          <w:sz w:val="24"/>
          <w:szCs w:val="24"/>
          <w:lang w:val="en-US" w:eastAsia="zh-CN"/>
        </w:rPr>
      </w:pPr>
    </w:p>
    <w:p w14:paraId="0E2F10A6">
      <w:pPr>
        <w:rPr>
          <w:rFonts w:hint="eastAsia" w:ascii="仿宋" w:hAnsi="仿宋" w:eastAsia="仿宋" w:cs="仿宋"/>
          <w:b/>
          <w:sz w:val="24"/>
          <w:szCs w:val="24"/>
          <w:lang w:val="en-US" w:eastAsia="zh-CN"/>
        </w:rPr>
      </w:pPr>
    </w:p>
    <w:p w14:paraId="48A7D6CF">
      <w:pPr>
        <w:rPr>
          <w:rFonts w:hint="eastAsia" w:ascii="仿宋" w:hAnsi="仿宋" w:eastAsia="仿宋" w:cs="仿宋"/>
          <w:b/>
          <w:sz w:val="24"/>
          <w:szCs w:val="24"/>
          <w:lang w:val="en-US" w:eastAsia="zh-CN"/>
        </w:rPr>
      </w:pPr>
    </w:p>
    <w:p w14:paraId="0848C092">
      <w:pPr>
        <w:rPr>
          <w:rFonts w:hint="eastAsia" w:ascii="仿宋" w:hAnsi="仿宋" w:eastAsia="仿宋" w:cs="仿宋"/>
          <w:b/>
          <w:sz w:val="24"/>
          <w:szCs w:val="24"/>
          <w:lang w:val="en-US" w:eastAsia="zh-CN"/>
        </w:rPr>
      </w:pPr>
    </w:p>
    <w:p w14:paraId="7BC38BD2">
      <w:pPr>
        <w:rPr>
          <w:rFonts w:hint="eastAsia" w:ascii="仿宋" w:hAnsi="仿宋" w:eastAsia="仿宋" w:cs="仿宋"/>
          <w:b/>
          <w:sz w:val="24"/>
          <w:szCs w:val="24"/>
          <w:lang w:val="en-US" w:eastAsia="zh-CN"/>
        </w:rPr>
      </w:pPr>
    </w:p>
    <w:p w14:paraId="52F927BA">
      <w:pPr>
        <w:rPr>
          <w:rFonts w:hint="eastAsia" w:ascii="仿宋" w:hAnsi="仿宋" w:eastAsia="仿宋" w:cs="仿宋"/>
          <w:b/>
          <w:sz w:val="24"/>
          <w:szCs w:val="24"/>
          <w:lang w:val="en-US" w:eastAsia="zh-CN"/>
        </w:rPr>
      </w:pPr>
    </w:p>
    <w:p w14:paraId="78E41FFD">
      <w:pPr>
        <w:rPr>
          <w:rFonts w:hint="eastAsia" w:ascii="仿宋" w:hAnsi="仿宋" w:eastAsia="仿宋" w:cs="仿宋"/>
          <w:b/>
          <w:sz w:val="24"/>
          <w:szCs w:val="24"/>
          <w:lang w:val="en-US" w:eastAsia="zh-CN"/>
        </w:rPr>
      </w:pPr>
    </w:p>
    <w:p w14:paraId="7C0AD1B9">
      <w:pPr>
        <w:rPr>
          <w:rFonts w:hint="eastAsia" w:ascii="仿宋" w:hAnsi="仿宋" w:eastAsia="仿宋" w:cs="仿宋"/>
          <w:b/>
          <w:sz w:val="24"/>
          <w:szCs w:val="24"/>
          <w:lang w:val="en-US" w:eastAsia="zh-CN"/>
        </w:rPr>
      </w:pPr>
    </w:p>
    <w:p w14:paraId="66D25F36">
      <w:pPr>
        <w:rPr>
          <w:rFonts w:hint="eastAsia" w:ascii="仿宋" w:hAnsi="仿宋" w:eastAsia="仿宋" w:cs="仿宋"/>
          <w:b/>
          <w:sz w:val="24"/>
          <w:szCs w:val="24"/>
          <w:lang w:val="en-US" w:eastAsia="zh-CN"/>
        </w:rPr>
      </w:pPr>
    </w:p>
    <w:p w14:paraId="02B8E56E">
      <w:pPr>
        <w:rPr>
          <w:rFonts w:hint="eastAsia" w:ascii="仿宋" w:hAnsi="仿宋" w:eastAsia="仿宋" w:cs="仿宋"/>
          <w:b/>
          <w:sz w:val="24"/>
          <w:szCs w:val="24"/>
          <w:lang w:val="en-US" w:eastAsia="zh-CN"/>
        </w:rPr>
      </w:pPr>
    </w:p>
    <w:p w14:paraId="1DFDBC97">
      <w:pPr>
        <w:rPr>
          <w:rFonts w:hint="eastAsia" w:ascii="仿宋" w:hAnsi="仿宋" w:eastAsia="仿宋" w:cs="仿宋"/>
          <w:b/>
          <w:sz w:val="24"/>
          <w:szCs w:val="24"/>
          <w:lang w:val="en-US" w:eastAsia="zh-CN"/>
        </w:rPr>
      </w:pPr>
    </w:p>
    <w:p w14:paraId="4AC22D00">
      <w:pPr>
        <w:rPr>
          <w:rFonts w:hint="eastAsia" w:ascii="仿宋" w:hAnsi="仿宋" w:eastAsia="仿宋" w:cs="仿宋"/>
          <w:b/>
          <w:sz w:val="24"/>
          <w:szCs w:val="24"/>
          <w:lang w:val="en-US" w:eastAsia="zh-CN"/>
        </w:rPr>
      </w:pPr>
    </w:p>
    <w:p w14:paraId="23AC927E">
      <w:pPr>
        <w:rPr>
          <w:rFonts w:hint="eastAsia" w:ascii="仿宋" w:hAnsi="仿宋" w:eastAsia="仿宋" w:cs="仿宋"/>
          <w:b/>
          <w:sz w:val="24"/>
          <w:szCs w:val="24"/>
          <w:lang w:val="en-US" w:eastAsia="zh-CN"/>
        </w:rPr>
      </w:pPr>
    </w:p>
    <w:p w14:paraId="74A3DFA8">
      <w:pPr>
        <w:rPr>
          <w:rFonts w:hint="eastAsia" w:ascii="仿宋" w:hAnsi="仿宋" w:eastAsia="仿宋" w:cs="仿宋"/>
          <w:b/>
          <w:sz w:val="24"/>
          <w:szCs w:val="24"/>
          <w:lang w:val="en-US" w:eastAsia="zh-CN"/>
        </w:rPr>
      </w:pPr>
    </w:p>
    <w:p w14:paraId="0F99783B">
      <w:pPr>
        <w:rPr>
          <w:rFonts w:hint="eastAsia" w:ascii="仿宋" w:hAnsi="仿宋" w:eastAsia="仿宋" w:cs="仿宋"/>
          <w:b/>
          <w:sz w:val="24"/>
          <w:szCs w:val="24"/>
          <w:lang w:val="en-US" w:eastAsia="zh-CN"/>
        </w:rPr>
      </w:pPr>
    </w:p>
    <w:p w14:paraId="0C37F556">
      <w:pPr>
        <w:rPr>
          <w:rFonts w:hint="eastAsia" w:ascii="仿宋" w:hAnsi="仿宋" w:eastAsia="仿宋" w:cs="仿宋"/>
          <w:b/>
          <w:sz w:val="24"/>
          <w:szCs w:val="24"/>
          <w:lang w:val="en-US" w:eastAsia="zh-CN"/>
        </w:rPr>
      </w:pPr>
    </w:p>
    <w:p w14:paraId="33F02C8C">
      <w:pPr>
        <w:rPr>
          <w:rFonts w:hint="eastAsia" w:ascii="仿宋" w:hAnsi="仿宋" w:eastAsia="仿宋" w:cs="仿宋"/>
          <w:b/>
          <w:sz w:val="24"/>
          <w:szCs w:val="24"/>
          <w:lang w:val="en-US" w:eastAsia="zh-CN"/>
        </w:rPr>
      </w:pPr>
    </w:p>
    <w:p w14:paraId="6F392EEA">
      <w:pPr>
        <w:rPr>
          <w:rFonts w:hint="eastAsia" w:ascii="仿宋" w:hAnsi="仿宋" w:eastAsia="仿宋" w:cs="仿宋"/>
          <w:b/>
          <w:sz w:val="24"/>
          <w:szCs w:val="24"/>
          <w:lang w:val="en-US" w:eastAsia="zh-CN"/>
        </w:rPr>
      </w:pPr>
    </w:p>
    <w:p w14:paraId="560A34E8">
      <w:pPr>
        <w:rPr>
          <w:rFonts w:hint="eastAsia" w:ascii="仿宋" w:hAnsi="仿宋" w:eastAsia="仿宋" w:cs="仿宋"/>
          <w:b/>
          <w:sz w:val="24"/>
          <w:szCs w:val="24"/>
          <w:lang w:val="en-US" w:eastAsia="zh-CN"/>
        </w:rPr>
      </w:pPr>
    </w:p>
    <w:p w14:paraId="25CE688F">
      <w:pPr>
        <w:rPr>
          <w:rFonts w:hint="eastAsia" w:ascii="仿宋" w:hAnsi="仿宋" w:eastAsia="仿宋" w:cs="仿宋"/>
          <w:b/>
          <w:sz w:val="24"/>
          <w:szCs w:val="24"/>
          <w:lang w:val="en-US" w:eastAsia="zh-CN"/>
        </w:rPr>
      </w:pPr>
    </w:p>
    <w:p w14:paraId="618A6665">
      <w:pPr>
        <w:rPr>
          <w:rFonts w:hint="eastAsia" w:ascii="仿宋" w:hAnsi="仿宋" w:eastAsia="仿宋" w:cs="仿宋"/>
          <w:b/>
          <w:sz w:val="24"/>
          <w:szCs w:val="24"/>
          <w:lang w:val="en-US" w:eastAsia="zh-CN"/>
        </w:rPr>
      </w:pPr>
    </w:p>
    <w:p w14:paraId="78F5B681">
      <w:pPr>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九、商务</w:t>
      </w:r>
      <w:r>
        <w:rPr>
          <w:rFonts w:hint="eastAsia" w:ascii="仿宋" w:hAnsi="仿宋" w:eastAsia="仿宋" w:cs="仿宋"/>
          <w:b/>
          <w:bCs/>
          <w:sz w:val="24"/>
          <w:szCs w:val="24"/>
          <w:lang w:val="en-US" w:eastAsia="zh-CN"/>
        </w:rPr>
        <w:t>要求偏离表</w:t>
      </w:r>
    </w:p>
    <w:tbl>
      <w:tblPr>
        <w:tblStyle w:val="26"/>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43"/>
        <w:gridCol w:w="2155"/>
        <w:gridCol w:w="1995"/>
        <w:gridCol w:w="1572"/>
        <w:gridCol w:w="1263"/>
      </w:tblGrid>
      <w:tr w14:paraId="23A0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38" w:type="pct"/>
            <w:tcBorders>
              <w:top w:val="single" w:color="auto" w:sz="4" w:space="0"/>
            </w:tcBorders>
            <w:vAlign w:val="center"/>
          </w:tcPr>
          <w:p w14:paraId="0DB01760">
            <w:pPr>
              <w:snapToGrid w:val="0"/>
              <w:jc w:val="center"/>
              <w:rPr>
                <w:rFonts w:hint="eastAsia" w:ascii="仿宋" w:hAnsi="仿宋" w:eastAsia="仿宋" w:cs="仿宋"/>
                <w:b/>
                <w:bCs/>
                <w:kern w:val="0"/>
                <w:sz w:val="24"/>
                <w:szCs w:val="24"/>
                <w:u w:val="single"/>
              </w:rPr>
            </w:pPr>
            <w:r>
              <w:rPr>
                <w:rFonts w:hint="eastAsia" w:ascii="仿宋" w:hAnsi="仿宋" w:eastAsia="仿宋" w:cs="仿宋"/>
                <w:b/>
                <w:bCs/>
                <w:kern w:val="0"/>
                <w:sz w:val="24"/>
                <w:szCs w:val="24"/>
              </w:rPr>
              <w:t>招标文件条目号</w:t>
            </w:r>
          </w:p>
        </w:tc>
        <w:tc>
          <w:tcPr>
            <w:tcW w:w="1891" w:type="pct"/>
            <w:gridSpan w:val="2"/>
            <w:tcBorders>
              <w:top w:val="single" w:color="auto" w:sz="4" w:space="0"/>
            </w:tcBorders>
            <w:vAlign w:val="center"/>
          </w:tcPr>
          <w:p w14:paraId="4A7FAB16">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商务需求</w:t>
            </w:r>
          </w:p>
        </w:tc>
        <w:tc>
          <w:tcPr>
            <w:tcW w:w="1144" w:type="pct"/>
            <w:tcBorders>
              <w:top w:val="single" w:color="auto" w:sz="4" w:space="0"/>
            </w:tcBorders>
            <w:vAlign w:val="center"/>
          </w:tcPr>
          <w:p w14:paraId="36C4EAF1">
            <w:pPr>
              <w:snapToGrid w:val="0"/>
              <w:jc w:val="center"/>
              <w:rPr>
                <w:rFonts w:hint="eastAsia" w:ascii="仿宋" w:hAnsi="仿宋" w:eastAsia="仿宋" w:cs="仿宋"/>
                <w:b/>
                <w:sz w:val="24"/>
                <w:szCs w:val="24"/>
              </w:rPr>
            </w:pPr>
            <w:r>
              <w:rPr>
                <w:rFonts w:hint="eastAsia" w:ascii="仿宋" w:hAnsi="仿宋" w:eastAsia="仿宋" w:cs="仿宋"/>
                <w:b/>
                <w:sz w:val="24"/>
                <w:szCs w:val="24"/>
              </w:rPr>
              <w:t>投标响应</w:t>
            </w:r>
          </w:p>
          <w:p w14:paraId="00AD4C84">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投标人根据实际情况在此列进行响应</w:t>
            </w:r>
            <w:r>
              <w:rPr>
                <w:rFonts w:hint="eastAsia" w:ascii="仿宋" w:hAnsi="仿宋" w:eastAsia="仿宋" w:cs="仿宋"/>
                <w:b/>
                <w:sz w:val="24"/>
                <w:szCs w:val="24"/>
                <w:lang w:eastAsia="zh-CN"/>
              </w:rPr>
              <w:t>）</w:t>
            </w:r>
          </w:p>
        </w:tc>
        <w:tc>
          <w:tcPr>
            <w:tcW w:w="901" w:type="pct"/>
            <w:tcBorders>
              <w:top w:val="single" w:color="auto" w:sz="4" w:space="0"/>
            </w:tcBorders>
            <w:vAlign w:val="center"/>
          </w:tcPr>
          <w:p w14:paraId="156E5C6C">
            <w:pPr>
              <w:snapToGrid w:val="0"/>
              <w:jc w:val="center"/>
              <w:rPr>
                <w:rFonts w:hint="eastAsia" w:ascii="仿宋" w:hAnsi="仿宋" w:eastAsia="仿宋" w:cs="仿宋"/>
                <w:b/>
                <w:sz w:val="24"/>
                <w:szCs w:val="24"/>
              </w:rPr>
            </w:pPr>
            <w:r>
              <w:rPr>
                <w:rFonts w:hint="eastAsia" w:ascii="仿宋" w:hAnsi="仿宋" w:eastAsia="仿宋" w:cs="仿宋"/>
                <w:b/>
                <w:sz w:val="24"/>
                <w:szCs w:val="24"/>
              </w:rPr>
              <w:t>偏离情况</w:t>
            </w:r>
          </w:p>
          <w:p w14:paraId="7FE236A9">
            <w:pPr>
              <w:snapToGrid w:val="0"/>
              <w:jc w:val="center"/>
              <w:rPr>
                <w:rFonts w:hint="eastAsia" w:ascii="仿宋" w:hAnsi="仿宋" w:eastAsia="仿宋" w:cs="仿宋"/>
                <w:b/>
                <w:bCs/>
                <w:kern w:val="0"/>
                <w:sz w:val="24"/>
                <w:szCs w:val="24"/>
              </w:rPr>
            </w:pPr>
            <w:r>
              <w:rPr>
                <w:rFonts w:hint="eastAsia" w:ascii="仿宋" w:hAnsi="仿宋" w:eastAsia="仿宋" w:cs="仿宋"/>
                <w:b/>
                <w:sz w:val="24"/>
                <w:szCs w:val="24"/>
                <w:lang w:eastAsia="zh-CN"/>
              </w:rPr>
              <w:t>（</w:t>
            </w:r>
            <w:r>
              <w:rPr>
                <w:rFonts w:hint="eastAsia" w:ascii="仿宋" w:hAnsi="仿宋" w:eastAsia="仿宋" w:cs="仿宋"/>
                <w:b/>
                <w:bCs/>
                <w:kern w:val="0"/>
                <w:sz w:val="24"/>
                <w:szCs w:val="24"/>
              </w:rPr>
              <w:t>填“正偏离”</w:t>
            </w:r>
          </w:p>
          <w:p w14:paraId="52AA1BC5">
            <w:pPr>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或“无偏离”</w:t>
            </w:r>
          </w:p>
          <w:p w14:paraId="70605093">
            <w:pPr>
              <w:snapToGrid w:val="0"/>
              <w:jc w:val="center"/>
              <w:rPr>
                <w:rFonts w:hint="eastAsia" w:ascii="仿宋" w:hAnsi="仿宋" w:eastAsia="仿宋" w:cs="仿宋"/>
                <w:b/>
                <w:sz w:val="24"/>
                <w:szCs w:val="24"/>
                <w:lang w:eastAsia="zh-CN"/>
              </w:rPr>
            </w:pPr>
            <w:r>
              <w:rPr>
                <w:rFonts w:hint="eastAsia" w:ascii="仿宋" w:hAnsi="仿宋" w:eastAsia="仿宋" w:cs="仿宋"/>
                <w:b/>
                <w:bCs/>
                <w:kern w:val="0"/>
                <w:sz w:val="24"/>
                <w:szCs w:val="24"/>
              </w:rPr>
              <w:t>或“负偏离”</w:t>
            </w:r>
            <w:r>
              <w:rPr>
                <w:rFonts w:hint="eastAsia" w:ascii="仿宋" w:hAnsi="仿宋" w:eastAsia="仿宋" w:cs="仿宋"/>
                <w:b/>
                <w:sz w:val="24"/>
                <w:szCs w:val="24"/>
                <w:lang w:eastAsia="zh-CN"/>
              </w:rPr>
              <w:t>）</w:t>
            </w:r>
          </w:p>
        </w:tc>
        <w:tc>
          <w:tcPr>
            <w:tcW w:w="724" w:type="pct"/>
            <w:tcBorders>
              <w:top w:val="single" w:color="auto" w:sz="4" w:space="0"/>
            </w:tcBorders>
            <w:vAlign w:val="center"/>
          </w:tcPr>
          <w:p w14:paraId="3FC598DC">
            <w:pPr>
              <w:snapToGrid w:val="0"/>
              <w:jc w:val="center"/>
              <w:rPr>
                <w:rFonts w:hint="eastAsia" w:ascii="仿宋" w:hAnsi="仿宋" w:eastAsia="仿宋" w:cs="仿宋"/>
                <w:b/>
                <w:sz w:val="24"/>
                <w:szCs w:val="24"/>
              </w:rPr>
            </w:pPr>
            <w:r>
              <w:rPr>
                <w:rFonts w:hint="eastAsia" w:ascii="仿宋" w:hAnsi="仿宋" w:eastAsia="仿宋" w:cs="仿宋"/>
                <w:b/>
                <w:bCs/>
                <w:sz w:val="24"/>
                <w:szCs w:val="24"/>
                <w:lang w:val="en-US" w:eastAsia="zh-CN"/>
              </w:rPr>
              <w:t>佐证材料</w:t>
            </w:r>
          </w:p>
        </w:tc>
      </w:tr>
      <w:tr w14:paraId="4377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20CFEE1">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p>
        </w:tc>
        <w:tc>
          <w:tcPr>
            <w:tcW w:w="655" w:type="pct"/>
            <w:vAlign w:val="center"/>
          </w:tcPr>
          <w:p w14:paraId="216715FB">
            <w:pPr>
              <w:snapToGrid w:val="0"/>
              <w:spacing w:line="460" w:lineRule="exact"/>
              <w:jc w:val="center"/>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kern w:val="2"/>
                <w:sz w:val="24"/>
                <w:szCs w:val="24"/>
                <w:highlight w:val="yellow"/>
                <w:lang w:val="en-US" w:eastAsia="zh-CN" w:bidi="ar-SA"/>
              </w:rPr>
              <w:t>报价及设备出厂时间要求：</w:t>
            </w:r>
          </w:p>
        </w:tc>
        <w:tc>
          <w:tcPr>
            <w:tcW w:w="1235" w:type="pct"/>
          </w:tcPr>
          <w:p w14:paraId="594D3257">
            <w:pPr>
              <w:numPr>
                <w:ilvl w:val="0"/>
                <w:numId w:val="0"/>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2BA0957E">
            <w:pPr>
              <w:pStyle w:val="2"/>
              <w:keepNext w:val="0"/>
              <w:keepLines w:val="0"/>
              <w:pageBreakBefore w:val="0"/>
              <w:numPr>
                <w:ilvl w:val="0"/>
                <w:numId w:val="0"/>
              </w:numPr>
              <w:overflowPunct/>
              <w:topLinePunct w:val="0"/>
              <w:bidi w:val="0"/>
              <w:spacing w:before="0" w:after="0" w:line="240" w:lineRule="auto"/>
              <w:rPr>
                <w:rFonts w:hint="eastAsia" w:ascii="仿宋" w:hAnsi="仿宋" w:eastAsia="仿宋" w:cs="仿宋"/>
                <w:sz w:val="24"/>
                <w:szCs w:val="24"/>
              </w:rPr>
            </w:pPr>
            <w:r>
              <w:rPr>
                <w:rFonts w:hint="eastAsia" w:ascii="仿宋" w:hAnsi="仿宋" w:eastAsia="仿宋" w:cs="仿宋"/>
                <w:color w:val="FF0000"/>
                <w:sz w:val="24"/>
                <w:szCs w:val="24"/>
                <w:highlight w:val="none"/>
                <w:lang w:val="en-US" w:eastAsia="zh-CN"/>
              </w:rPr>
              <w:t>2.交货时设备出厂日期≤1年。</w:t>
            </w:r>
          </w:p>
        </w:tc>
        <w:tc>
          <w:tcPr>
            <w:tcW w:w="1144" w:type="pct"/>
          </w:tcPr>
          <w:p w14:paraId="0E712844">
            <w:pPr>
              <w:snapToGrid w:val="0"/>
              <w:rPr>
                <w:rFonts w:hint="eastAsia" w:ascii="仿宋" w:hAnsi="仿宋" w:eastAsia="仿宋" w:cs="仿宋"/>
                <w:kern w:val="0"/>
                <w:sz w:val="24"/>
                <w:szCs w:val="24"/>
              </w:rPr>
            </w:pPr>
          </w:p>
        </w:tc>
        <w:tc>
          <w:tcPr>
            <w:tcW w:w="901" w:type="pct"/>
          </w:tcPr>
          <w:p w14:paraId="4EF803A7">
            <w:pPr>
              <w:snapToGrid w:val="0"/>
              <w:rPr>
                <w:rFonts w:hint="eastAsia" w:ascii="仿宋" w:hAnsi="仿宋" w:eastAsia="仿宋" w:cs="仿宋"/>
                <w:kern w:val="0"/>
                <w:sz w:val="24"/>
                <w:szCs w:val="24"/>
              </w:rPr>
            </w:pPr>
          </w:p>
        </w:tc>
        <w:tc>
          <w:tcPr>
            <w:tcW w:w="724" w:type="pct"/>
          </w:tcPr>
          <w:p w14:paraId="18E01135">
            <w:pPr>
              <w:snapToGrid w:val="0"/>
              <w:rPr>
                <w:rFonts w:hint="eastAsia" w:ascii="仿宋" w:hAnsi="仿宋" w:eastAsia="仿宋" w:cs="仿宋"/>
                <w:kern w:val="0"/>
                <w:sz w:val="24"/>
                <w:szCs w:val="24"/>
              </w:rPr>
            </w:pPr>
          </w:p>
        </w:tc>
      </w:tr>
      <w:tr w14:paraId="1C3B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5AF0CA2D">
            <w:pPr>
              <w:snapToGrid w:val="0"/>
              <w:spacing w:line="460" w:lineRule="exact"/>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w:t>
            </w:r>
            <w:r>
              <w:rPr>
                <w:rFonts w:hint="eastAsia" w:ascii="仿宋" w:hAnsi="仿宋" w:eastAsia="仿宋" w:cs="仿宋"/>
                <w:b/>
                <w:color w:val="000000"/>
                <w:kern w:val="0"/>
                <w:sz w:val="24"/>
                <w:szCs w:val="24"/>
                <w:lang w:val="en-US" w:eastAsia="zh-CN"/>
              </w:rPr>
              <w:t>二</w:t>
            </w:r>
            <w:r>
              <w:rPr>
                <w:rFonts w:hint="eastAsia" w:ascii="仿宋" w:hAnsi="仿宋" w:eastAsia="仿宋" w:cs="仿宋"/>
                <w:b/>
                <w:color w:val="000000"/>
                <w:kern w:val="0"/>
                <w:sz w:val="24"/>
                <w:szCs w:val="24"/>
                <w:lang w:eastAsia="zh-CN"/>
              </w:rPr>
              <w:t>）</w:t>
            </w:r>
          </w:p>
        </w:tc>
        <w:tc>
          <w:tcPr>
            <w:tcW w:w="655" w:type="pct"/>
            <w:vAlign w:val="center"/>
          </w:tcPr>
          <w:p w14:paraId="326C779B">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b/>
                <w:sz w:val="24"/>
                <w:szCs w:val="24"/>
              </w:rPr>
            </w:pPr>
            <w:r>
              <w:rPr>
                <w:rFonts w:hint="eastAsia" w:ascii="仿宋" w:hAnsi="仿宋" w:eastAsia="仿宋" w:cs="仿宋"/>
                <w:color w:val="FF0000"/>
                <w:kern w:val="0"/>
                <w:sz w:val="24"/>
                <w:szCs w:val="24"/>
                <w:highlight w:val="yellow"/>
              </w:rPr>
              <w:t>★</w:t>
            </w:r>
            <w:r>
              <w:rPr>
                <w:rFonts w:hint="eastAsia" w:ascii="仿宋" w:hAnsi="仿宋" w:eastAsia="仿宋" w:cs="仿宋"/>
                <w:b/>
                <w:sz w:val="24"/>
                <w:szCs w:val="24"/>
                <w:highlight w:val="yellow"/>
                <w:lang w:eastAsia="zh-CN"/>
              </w:rPr>
              <w:t>交货地点</w:t>
            </w:r>
            <w:r>
              <w:rPr>
                <w:rFonts w:hint="eastAsia" w:ascii="仿宋" w:hAnsi="仿宋" w:eastAsia="仿宋" w:cs="仿宋"/>
                <w:b/>
                <w:sz w:val="24"/>
                <w:szCs w:val="24"/>
                <w:highlight w:val="yellow"/>
              </w:rPr>
              <w:t>：</w:t>
            </w:r>
          </w:p>
        </w:tc>
        <w:tc>
          <w:tcPr>
            <w:tcW w:w="1235" w:type="pct"/>
          </w:tcPr>
          <w:p w14:paraId="2A206181">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采购人指定位置（深圳市龙岗区龙城街道黄阁路186号）</w:t>
            </w:r>
          </w:p>
        </w:tc>
        <w:tc>
          <w:tcPr>
            <w:tcW w:w="1144" w:type="pct"/>
          </w:tcPr>
          <w:p w14:paraId="33198C3D">
            <w:pPr>
              <w:snapToGrid w:val="0"/>
              <w:rPr>
                <w:rFonts w:hint="eastAsia" w:ascii="仿宋" w:hAnsi="仿宋" w:eastAsia="仿宋" w:cs="仿宋"/>
                <w:kern w:val="0"/>
                <w:sz w:val="24"/>
                <w:szCs w:val="24"/>
              </w:rPr>
            </w:pPr>
          </w:p>
        </w:tc>
        <w:tc>
          <w:tcPr>
            <w:tcW w:w="901" w:type="pct"/>
          </w:tcPr>
          <w:p w14:paraId="58F4525D">
            <w:pPr>
              <w:snapToGrid w:val="0"/>
              <w:rPr>
                <w:rFonts w:hint="eastAsia" w:ascii="仿宋" w:hAnsi="仿宋" w:eastAsia="仿宋" w:cs="仿宋"/>
                <w:kern w:val="0"/>
                <w:sz w:val="24"/>
                <w:szCs w:val="24"/>
              </w:rPr>
            </w:pPr>
          </w:p>
        </w:tc>
        <w:tc>
          <w:tcPr>
            <w:tcW w:w="724" w:type="pct"/>
          </w:tcPr>
          <w:p w14:paraId="04F338D2">
            <w:pPr>
              <w:snapToGrid w:val="0"/>
              <w:rPr>
                <w:rFonts w:hint="eastAsia" w:ascii="仿宋" w:hAnsi="仿宋" w:eastAsia="仿宋" w:cs="仿宋"/>
                <w:kern w:val="0"/>
                <w:sz w:val="24"/>
                <w:szCs w:val="24"/>
              </w:rPr>
            </w:pPr>
          </w:p>
        </w:tc>
      </w:tr>
      <w:tr w14:paraId="01DF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4F66316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（三）</w:t>
            </w:r>
          </w:p>
        </w:tc>
        <w:tc>
          <w:tcPr>
            <w:tcW w:w="655" w:type="pct"/>
            <w:vAlign w:val="center"/>
          </w:tcPr>
          <w:p w14:paraId="6B7366B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★交货期或完工期：</w:t>
            </w:r>
          </w:p>
        </w:tc>
        <w:tc>
          <w:tcPr>
            <w:tcW w:w="1235" w:type="pct"/>
          </w:tcPr>
          <w:p w14:paraId="4CD7C2D3">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合同签订后30个日历日内完成交货。</w:t>
            </w:r>
          </w:p>
        </w:tc>
        <w:tc>
          <w:tcPr>
            <w:tcW w:w="1144" w:type="pct"/>
          </w:tcPr>
          <w:p w14:paraId="4681833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E8147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7CEBD2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55C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59F7EF0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（四）</w:t>
            </w:r>
          </w:p>
        </w:tc>
        <w:tc>
          <w:tcPr>
            <w:tcW w:w="655" w:type="pct"/>
            <w:vMerge w:val="restart"/>
            <w:vAlign w:val="center"/>
          </w:tcPr>
          <w:p w14:paraId="41F8DFA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★付款方式：</w:t>
            </w:r>
          </w:p>
        </w:tc>
        <w:tc>
          <w:tcPr>
            <w:tcW w:w="1235" w:type="pct"/>
          </w:tcPr>
          <w:p w14:paraId="626FCDC8">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14:paraId="7FFD6CB7">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vAlign w:val="top"/>
          </w:tcPr>
          <w:p w14:paraId="11387664">
            <w:pPr>
              <w:numPr>
                <w:ilvl w:val="0"/>
                <w:numId w:val="0"/>
              </w:numPr>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D285E0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01671C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7D4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FA504B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3F5787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CD61418">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2、出具验收报告同时且需提交厂家或国内总代理商出具的3年质保售后服务承诺书。</w:t>
            </w:r>
          </w:p>
        </w:tc>
        <w:tc>
          <w:tcPr>
            <w:tcW w:w="1144" w:type="pct"/>
            <w:vAlign w:val="top"/>
          </w:tcPr>
          <w:p w14:paraId="74E9DF35">
            <w:pPr>
              <w:pStyle w:val="25"/>
              <w:ind w:left="0" w:leftChars="0"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E0D6FA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FA71FE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7E2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EB7FFF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D5A426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65AE69E">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3、（1）如果采购人对中标人提供的产品有质量异议的，可以视具体情况暂时中止支付争议款项或其他相关款项，直到争议解除，采购人不因此承担延期付款的违约责任。</w:t>
            </w:r>
          </w:p>
          <w:p w14:paraId="24980332">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76F7A39C">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（3）中标人提供的产品不合格，或产品存在瑕疵、缺陷，采购人有权暂停支付中标人项目相应到期应付货款，且不视为采购人违约，直到双方正式处理完不合格产品为止。</w:t>
            </w:r>
          </w:p>
          <w:p w14:paraId="689D782C">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5A5AB59F">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（5）采购人在规定时间向支付部门提出支付申请，如因财政支付部门审核时间导致无法按期支付的，采购人不承担违约责任。</w:t>
            </w:r>
          </w:p>
        </w:tc>
        <w:tc>
          <w:tcPr>
            <w:tcW w:w="1144" w:type="pct"/>
          </w:tcPr>
          <w:p w14:paraId="251486C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3FE8EA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62CD6E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E75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649E123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（五）</w:t>
            </w:r>
          </w:p>
        </w:tc>
        <w:tc>
          <w:tcPr>
            <w:tcW w:w="655" w:type="pct"/>
            <w:vMerge w:val="restart"/>
            <w:vAlign w:val="center"/>
          </w:tcPr>
          <w:p w14:paraId="316C8C5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★验收方式：</w:t>
            </w:r>
          </w:p>
        </w:tc>
        <w:tc>
          <w:tcPr>
            <w:tcW w:w="1235" w:type="pct"/>
          </w:tcPr>
          <w:p w14:paraId="54FE48A5">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1、货到安装，现场验收。中标人应派有经验的技术人员到现场进行安装、调试，直到设备正常使用。</w:t>
            </w:r>
          </w:p>
          <w:p w14:paraId="3BDE7E85">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DAD741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5E4FF0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9C5198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7B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7E43AD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6649943E">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94744DB">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2、设备安装调试正常使用后30个日历日内进行验收，由采购人使用科室、设备科、中标人等代表在场进行验收。</w:t>
            </w:r>
          </w:p>
          <w:p w14:paraId="3E188F70">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A9DB59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060C23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E12722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8A1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A50585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527D898F">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1D57B18">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55FDFA8C">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125CD3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BE83DE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2BACEB1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2F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1A0EBB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3E1D3A0A">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805E4AD">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4、当满足以下条件时，采购人才向中标人签发货物验收报告：</w:t>
            </w:r>
          </w:p>
          <w:p w14:paraId="3BAC780B">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A.设备出厂日期≤1年；</w:t>
            </w:r>
          </w:p>
          <w:p w14:paraId="6F9B357F">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B.乙方按合同要求如期交货；</w:t>
            </w:r>
          </w:p>
          <w:p w14:paraId="59AC5552">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C.乙方已按照合同规定提供了全部产品及完整的技术资料；</w:t>
            </w:r>
          </w:p>
          <w:p w14:paraId="7CA49951">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D.货物符合招标文件技术规格书的要求，性能满足要求；</w:t>
            </w:r>
          </w:p>
          <w:p w14:paraId="5BBE27AB">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E.提供货物中文说明书；</w:t>
            </w:r>
          </w:p>
          <w:p w14:paraId="1C4FCB05">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F.提供维修手册、与厂家签订的3年质保售后服务协议；</w:t>
            </w:r>
          </w:p>
          <w:p w14:paraId="3A719A98">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159FB9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A3ED9E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3551E7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863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A38838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tcPr>
          <w:p w14:paraId="03B00C78">
            <w:pPr>
              <w:snapToGrid w:val="0"/>
              <w:spacing w:line="460" w:lineRule="exact"/>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D411918">
            <w:pPr>
              <w:tabs>
                <w:tab w:val="left" w:pos="426"/>
              </w:tabs>
              <w:adjustRightInd/>
              <w:snapToGrid/>
              <w:spacing w:line="288" w:lineRule="auto"/>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12D40335">
            <w:pPr>
              <w:pStyle w:val="2"/>
              <w:keepNext w:val="0"/>
              <w:keepLines w:val="0"/>
              <w:pageBreakBefore w:val="0"/>
              <w:numPr>
                <w:ilvl w:val="0"/>
                <w:numId w:val="0"/>
              </w:numPr>
              <w:overflowPunct/>
              <w:topLinePunct w:val="0"/>
              <w:bidi w:val="0"/>
              <w:spacing w:before="0" w:after="0" w:line="240" w:lineRule="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6、验收时，中标人须按采购人要求提供中标验货验收所需要的其他资料。</w:t>
            </w:r>
          </w:p>
        </w:tc>
        <w:tc>
          <w:tcPr>
            <w:tcW w:w="1144" w:type="pct"/>
          </w:tcPr>
          <w:p w14:paraId="0454EBE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FECFF2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84B7EA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DC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Align w:val="center"/>
          </w:tcPr>
          <w:p w14:paraId="33449F0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（六）</w:t>
            </w:r>
          </w:p>
        </w:tc>
        <w:tc>
          <w:tcPr>
            <w:tcW w:w="655" w:type="pct"/>
            <w:vAlign w:val="center"/>
          </w:tcPr>
          <w:p w14:paraId="30C7556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★包装及运输要求：</w:t>
            </w:r>
          </w:p>
        </w:tc>
        <w:tc>
          <w:tcPr>
            <w:tcW w:w="1235" w:type="pct"/>
          </w:tcPr>
          <w:p w14:paraId="682579BE">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1144" w:type="pct"/>
          </w:tcPr>
          <w:p w14:paraId="6298151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0001BB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C449A6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2768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5C827B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（七）</w:t>
            </w:r>
          </w:p>
        </w:tc>
        <w:tc>
          <w:tcPr>
            <w:tcW w:w="655" w:type="pct"/>
            <w:vMerge w:val="restart"/>
            <w:vAlign w:val="center"/>
          </w:tcPr>
          <w:p w14:paraId="3AA630F6">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★售后服务要求：</w:t>
            </w:r>
          </w:p>
        </w:tc>
        <w:tc>
          <w:tcPr>
            <w:tcW w:w="1235" w:type="pct"/>
          </w:tcPr>
          <w:p w14:paraId="79A97B5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1、乙方对所提供的设备(包括零配件)提供免费保修期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乙方负责,乙方负责包修、包换或者包退,并承担修理、调换或退货的实际费用。免费保修期外，乙方负责提供原装配件并免费维修更换，不额外收费，甲方只需支付更换的零配件费用。乙方负责该套设备软件的免费安装，软件终身免费升级维护、备份。</w:t>
            </w:r>
          </w:p>
        </w:tc>
        <w:tc>
          <w:tcPr>
            <w:tcW w:w="1144" w:type="pct"/>
          </w:tcPr>
          <w:p w14:paraId="3FD09E6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3F0747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15A08BD">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E5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678C82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C9A853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365A99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免费保修期内，乙方应对产品因质量出现的问题修复，在2小时内响应，24小时内到达现场维修，48小时内消除故障(不可抗力情况除外)，消耗品/零配件供应及时；若在48小时内不能及时排除故障的，乙方应在10个日历日内向甲方提供不低故障设备规格型号档次的备用设备使用，直至故障修复为止。由此产生的包括但不限于运输费、安装费、搬运费、替换产品的损耗费、零部件费、调试费等全部费用由乙方承担。</w:t>
            </w:r>
          </w:p>
          <w:p w14:paraId="237AD6AB">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5C2167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392AFB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9B98AF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980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D4F8A33">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32BF0E9">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3BB2EBF">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免费保修期，乙方应确保设备年开机率在98%（含）以上，若达不到此开机率，将作以下处理：年开机率在90%（含）-98%（不含）之间，免费保修期延长一年；年开机率在85%（含）-90%（不含）之间，免费保修期延长两年；年开机率低于85（不含），乙方必须无条件更换新设备，并重新计算新设备的免费保修期，以及赔偿甲方的直接经济损失和间接经济损失，以上费用均已包含在洽谈报价中。【注：年开机率=（365-停机天数）/365】</w:t>
            </w:r>
          </w:p>
          <w:p w14:paraId="5A2D2460">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EB4EBA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D0E245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11372F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E3C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3BFF1E2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8E27758">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A5D7D5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4、提供工程师电话和技术维修力量情况和维修的详细地址及联系方式。</w:t>
            </w:r>
          </w:p>
          <w:p w14:paraId="3A38082E">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3B592F9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01ED13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CBE6A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4F2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EA80CF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BAA1C9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4AD4EFA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5、负责安装、调试、提供技术咨询、软件升级及人员培训，以保证采购人工作人员掌握设备各种使用操作，不额外收费。</w:t>
            </w:r>
          </w:p>
          <w:p w14:paraId="3D56A73B">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CDC3D2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E0310D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A73953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074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024491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27D502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9613322">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6、如场地迁移，需要移机时，乙方需提供设备拆装服务（包括但不限于本次招标的设备）并提供技术支持，且确保机器的正常使用，不额外收费。</w:t>
            </w:r>
          </w:p>
        </w:tc>
        <w:tc>
          <w:tcPr>
            <w:tcW w:w="1144" w:type="pct"/>
          </w:tcPr>
          <w:p w14:paraId="3DD64A7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2DB53F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7E88125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9FA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75DEAEF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（八）</w:t>
            </w:r>
          </w:p>
        </w:tc>
        <w:tc>
          <w:tcPr>
            <w:tcW w:w="655" w:type="pct"/>
            <w:vMerge w:val="restart"/>
            <w:vAlign w:val="center"/>
          </w:tcPr>
          <w:p w14:paraId="7082C60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★违约责任：</w:t>
            </w:r>
          </w:p>
        </w:tc>
        <w:tc>
          <w:tcPr>
            <w:tcW w:w="1235" w:type="pct"/>
          </w:tcPr>
          <w:p w14:paraId="63C7318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1、乙方所交的设备品种、规格、型号、质量等任何一项不符合同规定标准的，甲方有权拒绝收货，乙方向甲方支付本合同总金额百分之二十的违约金，并需在甲方指定期限内重新提供，否则甲方有权解除合同。 </w:t>
            </w:r>
          </w:p>
          <w:p w14:paraId="27001076">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61E267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4B98C2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02C0C1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88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40B2B1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1E1C230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BB10B76">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2、乙方若逾期30日以上不能交付设备，甲方有权选择解除合同并且乙方应向甲方支付本合同总金额百分之二十的违约金。 </w:t>
            </w:r>
          </w:p>
          <w:p w14:paraId="57F4A7A9">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2DE92D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951D69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2DE9938">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0F8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F25292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8281CD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8304673">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3、乙方逾期交付设备或安装调试，乙方向甲方每日支付本合同总金额万分之五的违约金。  </w:t>
            </w:r>
          </w:p>
          <w:p w14:paraId="348BDE5A">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1310E0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20A236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435602F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0C26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10BE381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EAED12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52F866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4、乙方在一年内的不良服务率（指设备发生故障，没有合理的理由而未能在合 同规定的时限内及时妥善处理，产生甲方有效投诉。）大于百分之三（以单台设备产品为单位），则乙方赔偿甲方损失，并承担合同金额百分之五的违约金。 </w:t>
            </w:r>
          </w:p>
          <w:p w14:paraId="65BCDECE">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7A7DB11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D15C6E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E17FBF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FDE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23F9894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A9BC2B1">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4EE6D1D">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5、如乙方未按照本合同的约定提供售后服务，乙方向甲方支付本合同总金额百分之二十的违约金，给甲方造成损失的，乙方应承担全部赔偿责任。</w:t>
            </w:r>
          </w:p>
        </w:tc>
        <w:tc>
          <w:tcPr>
            <w:tcW w:w="1144" w:type="pct"/>
          </w:tcPr>
          <w:p w14:paraId="5FA879C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8245D7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367D48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672E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028EAD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832CF1C">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588374A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 xml:space="preserve">6、乙方所供设备因质量、缺陷、技术标准等问题，给甲方或实际使用人造成损害的，乙方接到甲方通知后立即到现场配合甲方处理事故，一切赔偿责任及法律责任由乙方承担。 </w:t>
            </w:r>
          </w:p>
          <w:p w14:paraId="330AFA32">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D48A67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186448A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FEE585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652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4B8EDC2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D89EF3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1FE7364">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7、乙方如交付假冒伪劣、以旧充新、以不合格冒充合格产品，一经发现，甲方有权选择解除合同并且乙方应向甲方支付本合同总金额百分之二十的违约金，给甲方造成损失的，乙方应承担全部赔偿责任。</w:t>
            </w:r>
          </w:p>
          <w:p w14:paraId="222BD683">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E7A8917">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5029EFC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A08038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80E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FCA65C7">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5C9CE3B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7D774A81">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8、如果甲方对乙方提供的产品有质量异议的，可以视具体情况暂时中止支付争议款项或其他相关款项，直到争议解除，甲方不因此承担延期付款的违约责任。</w:t>
            </w:r>
          </w:p>
          <w:p w14:paraId="6538BEEA">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5413F03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0C4485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52D5CE4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7BEF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3B4427B">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4A28095">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6813BF1">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9、乙方提供的产品不合格，或产品存在瑕疵、缺陷，甲方有权暂停支付乙方项下相应到期应付货款，且不视为甲方违约，直到双方正式处理完不合格产品为止。</w:t>
            </w:r>
          </w:p>
        </w:tc>
        <w:tc>
          <w:tcPr>
            <w:tcW w:w="1144" w:type="pct"/>
          </w:tcPr>
          <w:p w14:paraId="238F4E00">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39FE0D8C">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2E6A20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1A1F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restart"/>
            <w:vAlign w:val="center"/>
          </w:tcPr>
          <w:p w14:paraId="435F1B5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（九）</w:t>
            </w:r>
          </w:p>
        </w:tc>
        <w:tc>
          <w:tcPr>
            <w:tcW w:w="655" w:type="pct"/>
            <w:vMerge w:val="restart"/>
            <w:vAlign w:val="center"/>
          </w:tcPr>
          <w:p w14:paraId="515854D3">
            <w:pPr>
              <w:pStyle w:val="43"/>
              <w:keepNext w:val="0"/>
              <w:keepLines w:val="0"/>
              <w:pageBreakBefore w:val="0"/>
              <w:widowControl w:val="0"/>
              <w:numPr>
                <w:ilvl w:val="0"/>
                <w:numId w:val="0"/>
              </w:numPr>
              <w:kinsoku/>
              <w:wordWrap/>
              <w:overflowPunct/>
              <w:topLinePunct w:val="0"/>
              <w:autoSpaceDE/>
              <w:autoSpaceDN/>
              <w:bidi w:val="0"/>
              <w:spacing w:line="460" w:lineRule="atLeast"/>
              <w:jc w:val="center"/>
              <w:textAlignment w:val="auto"/>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★其他要求：</w:t>
            </w:r>
          </w:p>
        </w:tc>
        <w:tc>
          <w:tcPr>
            <w:tcW w:w="1235" w:type="pct"/>
          </w:tcPr>
          <w:p w14:paraId="38DD4DEA">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1、本项目中如有涉及水、电、气设备安装及调试、室外高空作业等项目的中标人应使用具有国家认可资质的操作人员（资质证书仍在有效期内）实施，否则由此造成的后果由中标人负责。</w:t>
            </w:r>
          </w:p>
          <w:p w14:paraId="6A878180">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0B5EE62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060E3325">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1ACA722">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43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574E593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880E62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16218EC7">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2、本项目所要求的硬件、软件，中标人要配备给采购人，并保证采购人能正常使用，不需要另外增加其他附件和其他费用。</w:t>
            </w:r>
          </w:p>
          <w:p w14:paraId="46CF9C29">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6BA87D2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4D30B9E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9BE50FA">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8F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E51B03F">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7256F632">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29BD0A20">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44E9FD9D">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23448DBF">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1CA8216">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31A3DBE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962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61005830">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0E0D78A4">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69FA6849">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4、投标机型的硬件及软件配置均须是注册证或官方白皮书所描述的，且在不同的应用领域（临床、科研）新技术改进、更新的产品。</w:t>
            </w:r>
          </w:p>
          <w:p w14:paraId="69582CEF">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53B464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29117ABB">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058928C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5620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0DEBBB9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250D1DFD">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4991165">
            <w:pPr>
              <w:tabs>
                <w:tab w:val="left" w:pos="426"/>
              </w:tabs>
              <w:adjustRightInd/>
              <w:snapToGrid/>
              <w:jc w:val="left"/>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356F37BE">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144" w:type="pct"/>
          </w:tcPr>
          <w:p w14:paraId="19358FC1">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7B332D9E">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17540D93">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r w14:paraId="4464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 w:type="pct"/>
            <w:vMerge w:val="continue"/>
            <w:vAlign w:val="center"/>
          </w:tcPr>
          <w:p w14:paraId="73DB151E">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655" w:type="pct"/>
            <w:vMerge w:val="continue"/>
            <w:vAlign w:val="center"/>
          </w:tcPr>
          <w:p w14:paraId="3CD80F8A">
            <w:pPr>
              <w:snapToGrid w:val="0"/>
              <w:spacing w:line="460" w:lineRule="exact"/>
              <w:jc w:val="center"/>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1235" w:type="pct"/>
          </w:tcPr>
          <w:p w14:paraId="05CB40BA">
            <w:pPr>
              <w:pStyle w:val="2"/>
              <w:keepNext w:val="0"/>
              <w:keepLines w:val="0"/>
              <w:pageBreakBefore w:val="0"/>
              <w:overflowPunct/>
              <w:topLinePunct w:val="0"/>
              <w:bidi w:val="0"/>
              <w:spacing w:before="0" w:after="0" w:line="240" w:lineRule="auto"/>
              <w:ind w:firstLine="0" w:firstLineChars="0"/>
              <w:rPr>
                <w:rFonts w:hint="eastAsia" w:ascii="仿宋" w:hAnsi="仿宋" w:eastAsia="仿宋" w:cs="仿宋"/>
                <w:color w:val="000000" w:themeColor="text1"/>
                <w:spacing w:val="10"/>
                <w:sz w:val="24"/>
                <w:szCs w:val="24"/>
                <w:lang w:val="en-US" w:eastAsia="zh-CN" w:bidi="ar-SA"/>
                <w14:textFill>
                  <w14:solidFill>
                    <w14:schemeClr w14:val="tx1"/>
                  </w14:solidFill>
                </w14:textFill>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6、设备使用期间，发生产品召回事件，中标人提供替代或赔偿方案。</w:t>
            </w:r>
          </w:p>
        </w:tc>
        <w:tc>
          <w:tcPr>
            <w:tcW w:w="1144" w:type="pct"/>
          </w:tcPr>
          <w:p w14:paraId="6509D83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901" w:type="pct"/>
          </w:tcPr>
          <w:p w14:paraId="67EF8699">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c>
          <w:tcPr>
            <w:tcW w:w="724" w:type="pct"/>
          </w:tcPr>
          <w:p w14:paraId="65F34B24">
            <w:pPr>
              <w:snapToGrid w:val="0"/>
              <w:rPr>
                <w:rFonts w:hint="eastAsia" w:ascii="仿宋" w:hAnsi="仿宋" w:eastAsia="仿宋" w:cs="仿宋"/>
                <w:color w:val="000000" w:themeColor="text1"/>
                <w:spacing w:val="10"/>
                <w:sz w:val="24"/>
                <w:szCs w:val="24"/>
                <w:lang w:val="en-US" w:eastAsia="zh-CN" w:bidi="ar-SA"/>
                <w14:textFill>
                  <w14:solidFill>
                    <w14:schemeClr w14:val="tx1"/>
                  </w14:solidFill>
                </w14:textFill>
              </w:rPr>
            </w:pPr>
          </w:p>
        </w:tc>
      </w:tr>
    </w:tbl>
    <w:p w14:paraId="0E823573">
      <w:pPr>
        <w:rPr>
          <w:rFonts w:hint="eastAsia" w:ascii="仿宋" w:hAnsi="仿宋" w:eastAsia="仿宋" w:cs="仿宋"/>
          <w:b/>
          <w:color w:val="FF0000"/>
          <w:sz w:val="24"/>
          <w:szCs w:val="24"/>
        </w:rPr>
      </w:pPr>
      <w:r>
        <w:rPr>
          <w:rFonts w:hint="eastAsia" w:ascii="仿宋" w:hAnsi="仿宋" w:eastAsia="仿宋" w:cs="仿宋"/>
          <w:color w:val="000000" w:themeColor="text1"/>
          <w:spacing w:val="10"/>
          <w:sz w:val="24"/>
          <w:szCs w:val="24"/>
          <w:lang w:val="en-US" w:eastAsia="zh-CN" w:bidi="ar-SA"/>
          <w14:textFill>
            <w14:solidFill>
              <w14:schemeClr w14:val="tx1"/>
            </w14:solidFill>
          </w14:textFill>
        </w:rPr>
        <w:t>《商务要求偏离表》编制指引：</w:t>
      </w:r>
    </w:p>
    <w:p w14:paraId="2B76CCBA">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1、商务要求偏离表的序号、招标商务要求等栏目对应“用户需求书”中的“商务要求”章节相关内容。</w:t>
      </w:r>
    </w:p>
    <w:p w14:paraId="29231A28">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2、“投标商务响应”一栏必须一一对照“招标商务要求”，</w:t>
      </w:r>
      <w:r>
        <w:rPr>
          <w:rFonts w:hint="eastAsia" w:ascii="仿宋" w:hAnsi="仿宋" w:eastAsia="仿宋" w:cs="仿宋"/>
          <w:b/>
          <w:color w:val="0070C0"/>
          <w:sz w:val="24"/>
          <w:szCs w:val="24"/>
        </w:rPr>
        <w:t>详细填写自身响应情况，而不能不合理照搬照抄招标文件的商务要求，</w:t>
      </w:r>
      <w:r>
        <w:rPr>
          <w:rFonts w:hint="eastAsia" w:ascii="仿宋" w:hAnsi="仿宋" w:eastAsia="仿宋" w:cs="仿宋"/>
          <w:b/>
          <w:color w:val="FF0000"/>
          <w:sz w:val="24"/>
          <w:szCs w:val="24"/>
        </w:rPr>
        <w:t>以体现具体响应情况。</w:t>
      </w:r>
    </w:p>
    <w:p w14:paraId="35C10F75">
      <w:pPr>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3、“偏离情况”一栏填写如实填写“正偏离”、“负偏离”或“无偏离”，其中：“正偏离”表示“投标响应优于招标商务要求”，“负偏离”表示“投标响应不满足招标商务要求”，“无偏离”表示“投标响应与招标商务要求一致”。</w:t>
      </w:r>
    </w:p>
    <w:p w14:paraId="2B261425">
      <w:pPr>
        <w:rPr>
          <w:rFonts w:hint="eastAsia" w:ascii="仿宋" w:hAnsi="仿宋" w:eastAsia="仿宋" w:cs="仿宋"/>
          <w:b/>
          <w:color w:val="FF0000"/>
          <w:sz w:val="24"/>
          <w:szCs w:val="24"/>
        </w:rPr>
      </w:pPr>
      <w:r>
        <w:rPr>
          <w:rFonts w:hint="eastAsia" w:ascii="仿宋" w:hAnsi="仿宋" w:eastAsia="仿宋" w:cs="仿宋"/>
          <w:b/>
          <w:color w:val="FF0000"/>
          <w:sz w:val="24"/>
          <w:szCs w:val="24"/>
        </w:rPr>
        <w:t>“投标商务响应”对比“招标商务要求”存在响应不全（包括未响应整项招标商务要求或者未响应一项招标商务要求的部分内容），均视为“负偏离”。</w:t>
      </w:r>
    </w:p>
    <w:p w14:paraId="76B9B85C">
      <w:pPr>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4.</w:t>
      </w:r>
      <w:r>
        <w:rPr>
          <w:rFonts w:hint="eastAsia" w:ascii="仿宋" w:hAnsi="仿宋" w:eastAsia="仿宋" w:cs="仿宋"/>
          <w:b/>
          <w:color w:val="FF0000"/>
          <w:sz w:val="24"/>
          <w:szCs w:val="24"/>
        </w:rPr>
        <w:t>带★号条款为不可偏离条款，如未响应或出现负偏离的，将作投标无效处理。</w:t>
      </w:r>
      <w:bookmarkEnd w:id="46"/>
      <w:bookmarkStart w:id="47" w:name="_Toc5476"/>
    </w:p>
    <w:p w14:paraId="7FB01D79">
      <w:pPr>
        <w:ind w:firstLine="482" w:firstLineChars="200"/>
        <w:rPr>
          <w:rFonts w:hint="eastAsia" w:ascii="仿宋" w:hAnsi="仿宋" w:eastAsia="仿宋" w:cs="仿宋"/>
          <w:b/>
          <w:color w:val="FF0000"/>
          <w:sz w:val="24"/>
          <w:szCs w:val="24"/>
          <w:lang w:val="en-US" w:eastAsia="zh-CN"/>
        </w:rPr>
      </w:pPr>
    </w:p>
    <w:p w14:paraId="4E40090E">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证明材料：</w:t>
      </w:r>
    </w:p>
    <w:p w14:paraId="53CEACF5">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2A616777">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3139B3C0">
      <w:pPr>
        <w:keepNext/>
        <w:keepLines/>
        <w:widowControl w:val="0"/>
        <w:spacing w:line="360" w:lineRule="auto"/>
        <w:jc w:val="both"/>
        <w:outlineLvl w:val="3"/>
        <w:rPr>
          <w:rFonts w:hint="eastAsia" w:ascii="仿宋" w:hAnsi="仿宋" w:eastAsia="仿宋" w:cs="仿宋"/>
          <w:b/>
          <w:bCs/>
          <w:kern w:val="2"/>
          <w:sz w:val="24"/>
          <w:szCs w:val="24"/>
          <w:lang w:val="en-US" w:eastAsia="zh-CN"/>
        </w:rPr>
        <w:sectPr>
          <w:headerReference r:id="rId3" w:type="default"/>
          <w:pgSz w:w="11906" w:h="16838"/>
          <w:pgMar w:top="1440" w:right="1800" w:bottom="1440" w:left="1800" w:header="720" w:footer="720" w:gutter="0"/>
          <w:cols w:space="720" w:num="1"/>
        </w:sectPr>
      </w:pPr>
    </w:p>
    <w:p w14:paraId="03A4132D">
      <w:pPr>
        <w:keepNext/>
        <w:keepLines/>
        <w:widowControl w:val="0"/>
        <w:spacing w:line="360" w:lineRule="auto"/>
        <w:jc w:val="both"/>
        <w:outlineLvl w:val="3"/>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十</w:t>
      </w:r>
      <w:r>
        <w:rPr>
          <w:rFonts w:hint="eastAsia" w:ascii="仿宋" w:hAnsi="仿宋" w:eastAsia="仿宋" w:cs="仿宋"/>
          <w:b/>
          <w:bCs/>
          <w:kern w:val="2"/>
          <w:sz w:val="24"/>
          <w:szCs w:val="24"/>
        </w:rPr>
        <w:t>、</w:t>
      </w:r>
      <w:bookmarkEnd w:id="47"/>
      <w:r>
        <w:rPr>
          <w:rFonts w:hint="eastAsia" w:ascii="仿宋" w:hAnsi="仿宋" w:eastAsia="仿宋" w:cs="仿宋"/>
          <w:b/>
          <w:bCs/>
          <w:kern w:val="2"/>
          <w:sz w:val="24"/>
          <w:szCs w:val="24"/>
          <w:lang w:val="en-US" w:eastAsia="zh-CN"/>
        </w:rPr>
        <w:t>其他响应评分的内容及佐证材料</w:t>
      </w:r>
    </w:p>
    <w:p w14:paraId="29D0DA6A">
      <w:pPr>
        <w:pStyle w:val="25"/>
        <w:ind w:left="0" w:leftChars="0" w:firstLine="0" w:firstLineChars="0"/>
        <w:rPr>
          <w:rFonts w:hint="eastAsia" w:ascii="仿宋" w:hAnsi="仿宋" w:eastAsia="仿宋" w:cs="仿宋"/>
          <w:b/>
          <w:bCs/>
          <w:kern w:val="2"/>
          <w:sz w:val="24"/>
          <w:szCs w:val="24"/>
          <w:lang w:val="en-US" w:eastAsia="zh-CN"/>
        </w:rPr>
      </w:pPr>
    </w:p>
    <w:p w14:paraId="5F449F41">
      <w:pPr>
        <w:pStyle w:val="25"/>
        <w:ind w:left="0" w:leftChars="0" w:firstLine="0" w:firstLineChars="0"/>
        <w:rPr>
          <w:rFonts w:hint="eastAsia" w:ascii="仿宋" w:hAnsi="仿宋" w:eastAsia="仿宋" w:cs="仿宋"/>
          <w:b/>
          <w:bCs/>
          <w:kern w:val="2"/>
          <w:sz w:val="24"/>
          <w:szCs w:val="24"/>
          <w:lang w:val="en-US" w:eastAsia="zh-CN"/>
        </w:rPr>
      </w:pPr>
    </w:p>
    <w:p w14:paraId="61051315">
      <w:pPr>
        <w:pStyle w:val="25"/>
        <w:ind w:left="0" w:leftChars="0" w:firstLine="0" w:firstLineChars="0"/>
        <w:rPr>
          <w:rFonts w:hint="eastAsia" w:ascii="仿宋" w:hAnsi="仿宋" w:eastAsia="仿宋" w:cs="仿宋"/>
          <w:b/>
          <w:bCs/>
          <w:kern w:val="2"/>
          <w:sz w:val="24"/>
          <w:szCs w:val="24"/>
          <w:lang w:val="en-US" w:eastAsia="zh-CN"/>
        </w:rPr>
      </w:pPr>
    </w:p>
    <w:p w14:paraId="1494D18B">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58D2F77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24"/>
          <w:szCs w:val="24"/>
          <w:lang w:val="en-US" w:eastAsia="zh-CN"/>
        </w:rPr>
      </w:pPr>
    </w:p>
    <w:p w14:paraId="70E870F5">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2ED132C7">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left="480" w:leftChars="0" w:right="0" w:rightChars="0"/>
        <w:jc w:val="both"/>
        <w:textAlignment w:val="auto"/>
        <w:rPr>
          <w:rFonts w:hint="eastAsia" w:ascii="仿宋" w:hAnsi="仿宋" w:eastAsia="仿宋" w:cs="仿宋"/>
          <w:b/>
          <w:bCs/>
          <w:kern w:val="2"/>
          <w:sz w:val="24"/>
          <w:szCs w:val="24"/>
          <w:lang w:val="en-US" w:eastAsia="zh-CN" w:bidi="ar-SA"/>
        </w:rPr>
      </w:pPr>
    </w:p>
    <w:p w14:paraId="244E6CD0">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jc w:val="both"/>
        <w:textAlignment w:val="auto"/>
        <w:rPr>
          <w:rFonts w:hint="eastAsia" w:ascii="仿宋" w:hAnsi="仿宋" w:eastAsia="仿宋" w:cs="仿宋"/>
          <w:b/>
          <w:bCs/>
          <w:kern w:val="2"/>
          <w:sz w:val="24"/>
          <w:szCs w:val="24"/>
          <w:lang w:val="en-US" w:eastAsia="zh-CN" w:bidi="ar-SA"/>
        </w:rPr>
      </w:pPr>
    </w:p>
    <w:p w14:paraId="5098264E">
      <w:pPr>
        <w:pStyle w:val="25"/>
        <w:numPr>
          <w:ilvl w:val="0"/>
          <w:numId w:val="0"/>
        </w:numPr>
        <w:rPr>
          <w:rFonts w:hint="eastAsia" w:ascii="仿宋" w:hAnsi="仿宋" w:eastAsia="仿宋" w:cs="仿宋"/>
          <w:sz w:val="24"/>
          <w:szCs w:val="24"/>
          <w:lang w:val="en-US" w:eastAsia="zh-CN"/>
        </w:rPr>
      </w:pPr>
    </w:p>
    <w:p w14:paraId="47E54D5D">
      <w:pPr>
        <w:keepNext/>
        <w:keepLines/>
        <w:widowControl w:val="0"/>
        <w:spacing w:line="360" w:lineRule="auto"/>
        <w:jc w:val="both"/>
        <w:outlineLvl w:val="3"/>
        <w:rPr>
          <w:rFonts w:hint="eastAsia" w:ascii="仿宋" w:hAnsi="仿宋" w:eastAsia="仿宋" w:cs="仿宋"/>
          <w:b/>
          <w:bCs/>
          <w:kern w:val="2"/>
          <w:sz w:val="24"/>
          <w:szCs w:val="24"/>
          <w:lang w:val="en-US" w:eastAsia="zh-CN"/>
        </w:rPr>
      </w:pPr>
    </w:p>
    <w:p w14:paraId="49AF5B30">
      <w:pPr>
        <w:pStyle w:val="19"/>
        <w:spacing w:line="420" w:lineRule="exact"/>
        <w:rPr>
          <w:rFonts w:hint="eastAsia" w:ascii="仿宋" w:hAnsi="仿宋" w:eastAsia="仿宋" w:cs="仿宋"/>
          <w:sz w:val="24"/>
          <w:szCs w:val="24"/>
        </w:rPr>
      </w:pPr>
    </w:p>
    <w:p w14:paraId="69BB4060">
      <w:pPr>
        <w:pStyle w:val="15"/>
        <w:spacing w:line="420" w:lineRule="exact"/>
        <w:ind w:left="0" w:firstLine="0"/>
        <w:rPr>
          <w:rFonts w:hint="eastAsia" w:ascii="仿宋" w:hAnsi="仿宋" w:eastAsia="仿宋" w:cs="仿宋"/>
          <w:b/>
          <w:kern w:val="2"/>
          <w:sz w:val="24"/>
          <w:szCs w:val="24"/>
        </w:rPr>
      </w:pPr>
    </w:p>
    <w:bookmarkEnd w:id="44"/>
    <w:bookmarkEnd w:id="45"/>
    <w:p w14:paraId="2A64ECE4">
      <w:pPr>
        <w:spacing w:line="420" w:lineRule="exact"/>
        <w:ind w:firstLine="482" w:firstLineChars="200"/>
        <w:rPr>
          <w:rFonts w:hint="eastAsia" w:ascii="仿宋" w:hAnsi="仿宋" w:eastAsia="仿宋" w:cs="仿宋"/>
          <w:b/>
          <w:sz w:val="24"/>
          <w:szCs w:val="24"/>
        </w:rPr>
      </w:pPr>
    </w:p>
    <w:p w14:paraId="623AE359">
      <w:pPr>
        <w:spacing w:line="420" w:lineRule="exact"/>
        <w:ind w:firstLine="482" w:firstLineChars="200"/>
        <w:rPr>
          <w:rFonts w:hint="eastAsia" w:ascii="仿宋" w:hAnsi="仿宋" w:eastAsia="仿宋" w:cs="仿宋"/>
          <w:b/>
          <w:sz w:val="24"/>
          <w:szCs w:val="24"/>
        </w:rPr>
      </w:pPr>
    </w:p>
    <w:p w14:paraId="4EBC501E">
      <w:pPr>
        <w:pStyle w:val="2"/>
        <w:rPr>
          <w:rFonts w:hint="eastAsia" w:ascii="仿宋" w:hAnsi="仿宋" w:eastAsia="仿宋" w:cs="仿宋"/>
          <w:b/>
          <w:sz w:val="24"/>
          <w:szCs w:val="24"/>
        </w:rPr>
      </w:pPr>
    </w:p>
    <w:p w14:paraId="474323D0">
      <w:pPr>
        <w:pStyle w:val="2"/>
        <w:rPr>
          <w:rFonts w:hint="eastAsia" w:ascii="仿宋" w:hAnsi="仿宋" w:eastAsia="仿宋" w:cs="仿宋"/>
          <w:b/>
          <w:sz w:val="24"/>
          <w:szCs w:val="24"/>
        </w:rPr>
      </w:pPr>
    </w:p>
    <w:p w14:paraId="20792F5E">
      <w:pPr>
        <w:pStyle w:val="2"/>
        <w:rPr>
          <w:rFonts w:hint="eastAsia" w:ascii="仿宋" w:hAnsi="仿宋" w:eastAsia="仿宋" w:cs="仿宋"/>
          <w:b/>
          <w:sz w:val="24"/>
          <w:szCs w:val="24"/>
        </w:rPr>
      </w:pPr>
    </w:p>
    <w:p w14:paraId="2E3A83D1">
      <w:pPr>
        <w:pStyle w:val="2"/>
        <w:rPr>
          <w:rFonts w:hint="eastAsia" w:ascii="仿宋" w:hAnsi="仿宋" w:eastAsia="仿宋" w:cs="仿宋"/>
          <w:b/>
          <w:sz w:val="24"/>
          <w:szCs w:val="24"/>
        </w:rPr>
      </w:pPr>
    </w:p>
    <w:p w14:paraId="08375203">
      <w:pPr>
        <w:pStyle w:val="2"/>
        <w:rPr>
          <w:rFonts w:hint="eastAsia" w:ascii="仿宋" w:hAnsi="仿宋" w:eastAsia="仿宋" w:cs="仿宋"/>
          <w:b/>
          <w:sz w:val="24"/>
          <w:szCs w:val="24"/>
        </w:rPr>
      </w:pPr>
    </w:p>
    <w:p w14:paraId="21A95692">
      <w:pPr>
        <w:pStyle w:val="2"/>
        <w:rPr>
          <w:rFonts w:hint="eastAsia" w:ascii="仿宋" w:hAnsi="仿宋" w:eastAsia="仿宋" w:cs="仿宋"/>
          <w:b/>
          <w:sz w:val="24"/>
          <w:szCs w:val="24"/>
        </w:rPr>
      </w:pPr>
    </w:p>
    <w:p w14:paraId="72597668">
      <w:pPr>
        <w:pStyle w:val="2"/>
        <w:rPr>
          <w:rFonts w:hint="eastAsia" w:ascii="仿宋" w:hAnsi="仿宋" w:eastAsia="仿宋" w:cs="仿宋"/>
          <w:b/>
          <w:sz w:val="24"/>
          <w:szCs w:val="24"/>
        </w:rPr>
      </w:pPr>
    </w:p>
    <w:p w14:paraId="3C0DC765">
      <w:pPr>
        <w:pStyle w:val="2"/>
        <w:rPr>
          <w:rFonts w:hint="eastAsia" w:ascii="仿宋" w:hAnsi="仿宋" w:eastAsia="仿宋" w:cs="仿宋"/>
          <w:b/>
          <w:sz w:val="24"/>
          <w:szCs w:val="24"/>
        </w:rPr>
      </w:pPr>
    </w:p>
    <w:p w14:paraId="20C2F65C">
      <w:pPr>
        <w:spacing w:line="420" w:lineRule="exact"/>
        <w:ind w:firstLine="482" w:firstLineChars="200"/>
        <w:rPr>
          <w:rFonts w:hint="eastAsia" w:ascii="仿宋" w:hAnsi="仿宋" w:eastAsia="仿宋" w:cs="仿宋"/>
          <w:b/>
          <w:sz w:val="24"/>
          <w:szCs w:val="24"/>
        </w:rPr>
      </w:pPr>
    </w:p>
    <w:p w14:paraId="1C63FAD0">
      <w:pPr>
        <w:spacing w:line="420" w:lineRule="exact"/>
        <w:ind w:firstLine="482" w:firstLineChars="200"/>
        <w:rPr>
          <w:rFonts w:hint="eastAsia" w:ascii="仿宋" w:hAnsi="仿宋" w:eastAsia="仿宋" w:cs="仿宋"/>
          <w:b/>
          <w:sz w:val="24"/>
          <w:szCs w:val="24"/>
        </w:rPr>
      </w:pPr>
    </w:p>
    <w:p w14:paraId="35CB5864">
      <w:pPr>
        <w:spacing w:line="420" w:lineRule="exact"/>
        <w:ind w:firstLine="482" w:firstLineChars="200"/>
        <w:rPr>
          <w:rFonts w:hint="eastAsia" w:ascii="仿宋" w:hAnsi="仿宋" w:eastAsia="仿宋" w:cs="仿宋"/>
          <w:b/>
          <w:sz w:val="24"/>
          <w:szCs w:val="24"/>
        </w:rPr>
      </w:pPr>
    </w:p>
    <w:p w14:paraId="52DB56A9">
      <w:pPr>
        <w:spacing w:line="420" w:lineRule="exact"/>
        <w:ind w:firstLine="482" w:firstLineChars="200"/>
        <w:rPr>
          <w:rFonts w:hint="eastAsia" w:ascii="仿宋" w:hAnsi="仿宋" w:eastAsia="仿宋" w:cs="仿宋"/>
          <w:b/>
          <w:sz w:val="24"/>
          <w:szCs w:val="24"/>
        </w:rPr>
      </w:pPr>
    </w:p>
    <w:p w14:paraId="23274DD1">
      <w:pPr>
        <w:spacing w:line="420" w:lineRule="exact"/>
        <w:ind w:firstLine="482" w:firstLineChars="200"/>
        <w:rPr>
          <w:rFonts w:hint="eastAsia" w:ascii="仿宋" w:hAnsi="仿宋" w:eastAsia="仿宋" w:cs="仿宋"/>
          <w:b/>
          <w:sz w:val="24"/>
          <w:szCs w:val="24"/>
        </w:rPr>
      </w:pPr>
    </w:p>
    <w:p w14:paraId="63AC4803">
      <w:pPr>
        <w:spacing w:line="420" w:lineRule="exact"/>
        <w:ind w:firstLine="482" w:firstLineChars="200"/>
        <w:rPr>
          <w:rFonts w:hint="eastAsia" w:ascii="仿宋" w:hAnsi="仿宋" w:eastAsia="仿宋" w:cs="仿宋"/>
          <w:b/>
          <w:sz w:val="24"/>
          <w:szCs w:val="24"/>
        </w:rPr>
      </w:pPr>
    </w:p>
    <w:p w14:paraId="41A58A62">
      <w:pPr>
        <w:spacing w:line="420" w:lineRule="exact"/>
        <w:ind w:firstLine="482" w:firstLineChars="200"/>
        <w:rPr>
          <w:rFonts w:hint="eastAsia" w:ascii="仿宋" w:hAnsi="仿宋" w:eastAsia="仿宋" w:cs="仿宋"/>
          <w:b/>
          <w:sz w:val="24"/>
          <w:szCs w:val="24"/>
        </w:rPr>
      </w:pPr>
    </w:p>
    <w:p w14:paraId="5873C3A8">
      <w:pPr>
        <w:spacing w:line="420" w:lineRule="exact"/>
        <w:rPr>
          <w:rFonts w:hint="eastAsia" w:ascii="仿宋" w:hAnsi="仿宋" w:eastAsia="仿宋" w:cs="仿宋"/>
          <w:b/>
          <w:sz w:val="24"/>
          <w:szCs w:val="24"/>
        </w:rPr>
      </w:pPr>
    </w:p>
    <w:p w14:paraId="039324E4">
      <w:pPr>
        <w:spacing w:line="420" w:lineRule="exact"/>
        <w:ind w:firstLine="482" w:firstLineChars="200"/>
        <w:rPr>
          <w:rFonts w:hint="eastAsia" w:ascii="仿宋" w:hAnsi="仿宋" w:eastAsia="仿宋" w:cs="仿宋"/>
          <w:b/>
          <w:sz w:val="24"/>
          <w:szCs w:val="24"/>
        </w:rPr>
      </w:pPr>
    </w:p>
    <w:p w14:paraId="689B9B13">
      <w:pPr>
        <w:spacing w:line="420" w:lineRule="exact"/>
        <w:rPr>
          <w:rFonts w:hint="eastAsia" w:ascii="仿宋" w:hAnsi="仿宋" w:eastAsia="仿宋" w:cs="仿宋"/>
          <w:bCs/>
          <w:sz w:val="24"/>
          <w:szCs w:val="24"/>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7432">
    <w:pPr>
      <w:pStyle w:val="20"/>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C1D126E1"/>
    <w:multiLevelType w:val="singleLevel"/>
    <w:tmpl w:val="C1D126E1"/>
    <w:lvl w:ilvl="0" w:tentative="0">
      <w:start w:val="2"/>
      <w:numFmt w:val="chineseCounting"/>
      <w:suff w:val="nothing"/>
      <w:lvlText w:val="%1、"/>
      <w:lvlJc w:val="left"/>
      <w:rPr>
        <w:rFonts w:hint="eastAsia"/>
      </w:rPr>
    </w:lvl>
  </w:abstractNum>
  <w:abstractNum w:abstractNumId="4">
    <w:nsid w:val="355E9718"/>
    <w:multiLevelType w:val="singleLevel"/>
    <w:tmpl w:val="355E9718"/>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2219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633"/>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448CD"/>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2C7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5509AB"/>
    <w:rsid w:val="0273635F"/>
    <w:rsid w:val="029403CC"/>
    <w:rsid w:val="029F7205"/>
    <w:rsid w:val="02B212F1"/>
    <w:rsid w:val="02B475FB"/>
    <w:rsid w:val="02BD5D0D"/>
    <w:rsid w:val="02BE1E79"/>
    <w:rsid w:val="02E3014B"/>
    <w:rsid w:val="02E57645"/>
    <w:rsid w:val="02EE4C27"/>
    <w:rsid w:val="02FC0103"/>
    <w:rsid w:val="02FD60F2"/>
    <w:rsid w:val="03036481"/>
    <w:rsid w:val="030A5E0C"/>
    <w:rsid w:val="03190625"/>
    <w:rsid w:val="032875BA"/>
    <w:rsid w:val="032A1207"/>
    <w:rsid w:val="03335499"/>
    <w:rsid w:val="035B4911"/>
    <w:rsid w:val="035E7A94"/>
    <w:rsid w:val="035F375B"/>
    <w:rsid w:val="03660724"/>
    <w:rsid w:val="038257E6"/>
    <w:rsid w:val="039649B8"/>
    <w:rsid w:val="039659F0"/>
    <w:rsid w:val="03A055CA"/>
    <w:rsid w:val="03A638A0"/>
    <w:rsid w:val="03D32EE8"/>
    <w:rsid w:val="03DC28E1"/>
    <w:rsid w:val="03E5328D"/>
    <w:rsid w:val="04351B1E"/>
    <w:rsid w:val="045D0C58"/>
    <w:rsid w:val="04943480"/>
    <w:rsid w:val="04B638C9"/>
    <w:rsid w:val="04DF502A"/>
    <w:rsid w:val="04EF6F26"/>
    <w:rsid w:val="05111A29"/>
    <w:rsid w:val="05120F59"/>
    <w:rsid w:val="05195B6C"/>
    <w:rsid w:val="056B42F1"/>
    <w:rsid w:val="057C1322"/>
    <w:rsid w:val="058A7125"/>
    <w:rsid w:val="05952F37"/>
    <w:rsid w:val="05A247CB"/>
    <w:rsid w:val="05CB3411"/>
    <w:rsid w:val="05D25A0A"/>
    <w:rsid w:val="05F1023E"/>
    <w:rsid w:val="05F27A4D"/>
    <w:rsid w:val="060F7F31"/>
    <w:rsid w:val="06187C8D"/>
    <w:rsid w:val="0620091D"/>
    <w:rsid w:val="06212B1B"/>
    <w:rsid w:val="06473D8B"/>
    <w:rsid w:val="065751F3"/>
    <w:rsid w:val="06626E08"/>
    <w:rsid w:val="066C6927"/>
    <w:rsid w:val="0685283F"/>
    <w:rsid w:val="068A3342"/>
    <w:rsid w:val="068D5D6C"/>
    <w:rsid w:val="06963DDF"/>
    <w:rsid w:val="06BC4A49"/>
    <w:rsid w:val="06E02487"/>
    <w:rsid w:val="06E155DE"/>
    <w:rsid w:val="06EA7FE5"/>
    <w:rsid w:val="06F430C9"/>
    <w:rsid w:val="06F5180B"/>
    <w:rsid w:val="06FC3783"/>
    <w:rsid w:val="072E5257"/>
    <w:rsid w:val="07695C4B"/>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955082"/>
    <w:rsid w:val="08DA2C94"/>
    <w:rsid w:val="08E9552D"/>
    <w:rsid w:val="08F42600"/>
    <w:rsid w:val="08FB6ACC"/>
    <w:rsid w:val="08FC0CCA"/>
    <w:rsid w:val="091927F9"/>
    <w:rsid w:val="0919607C"/>
    <w:rsid w:val="091B157F"/>
    <w:rsid w:val="091B64E9"/>
    <w:rsid w:val="094A684B"/>
    <w:rsid w:val="0962185C"/>
    <w:rsid w:val="09837CAA"/>
    <w:rsid w:val="098562E3"/>
    <w:rsid w:val="09860C2E"/>
    <w:rsid w:val="099334E6"/>
    <w:rsid w:val="09A6526C"/>
    <w:rsid w:val="09BC05EC"/>
    <w:rsid w:val="09DB0338"/>
    <w:rsid w:val="09DE4B40"/>
    <w:rsid w:val="09E50C48"/>
    <w:rsid w:val="09F4422A"/>
    <w:rsid w:val="09FB4292"/>
    <w:rsid w:val="0A2D0142"/>
    <w:rsid w:val="0A2E381F"/>
    <w:rsid w:val="0A4D1589"/>
    <w:rsid w:val="0A644A1B"/>
    <w:rsid w:val="0A73514E"/>
    <w:rsid w:val="0A817BCD"/>
    <w:rsid w:val="0A8B4C59"/>
    <w:rsid w:val="0A8C50AC"/>
    <w:rsid w:val="0AAD6492"/>
    <w:rsid w:val="0AB74823"/>
    <w:rsid w:val="0B0C7577"/>
    <w:rsid w:val="0B14713B"/>
    <w:rsid w:val="0B446AEB"/>
    <w:rsid w:val="0B494045"/>
    <w:rsid w:val="0B6423BD"/>
    <w:rsid w:val="0B6E6550"/>
    <w:rsid w:val="0BAA3F58"/>
    <w:rsid w:val="0BB124BD"/>
    <w:rsid w:val="0C403025"/>
    <w:rsid w:val="0C564901"/>
    <w:rsid w:val="0C610FDC"/>
    <w:rsid w:val="0C9475FE"/>
    <w:rsid w:val="0C9A2041"/>
    <w:rsid w:val="0C9C53A2"/>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3C4F8C"/>
    <w:rsid w:val="0F4E552B"/>
    <w:rsid w:val="0F6A0D0D"/>
    <w:rsid w:val="0F6E58A0"/>
    <w:rsid w:val="0F7D081D"/>
    <w:rsid w:val="0F976DDE"/>
    <w:rsid w:val="0FB82358"/>
    <w:rsid w:val="0FBC0D5E"/>
    <w:rsid w:val="0FBF5566"/>
    <w:rsid w:val="0FC90073"/>
    <w:rsid w:val="0FCE1079"/>
    <w:rsid w:val="0FED72D5"/>
    <w:rsid w:val="100E53EF"/>
    <w:rsid w:val="10406DB9"/>
    <w:rsid w:val="104963C3"/>
    <w:rsid w:val="106D261B"/>
    <w:rsid w:val="10B25DF3"/>
    <w:rsid w:val="10B74479"/>
    <w:rsid w:val="10CB6DDE"/>
    <w:rsid w:val="10DE213A"/>
    <w:rsid w:val="10ED1235"/>
    <w:rsid w:val="11074863"/>
    <w:rsid w:val="11254CC9"/>
    <w:rsid w:val="1133639C"/>
    <w:rsid w:val="11394082"/>
    <w:rsid w:val="11452DE3"/>
    <w:rsid w:val="115668B9"/>
    <w:rsid w:val="115C2A08"/>
    <w:rsid w:val="11635C16"/>
    <w:rsid w:val="1168209E"/>
    <w:rsid w:val="116A1D1E"/>
    <w:rsid w:val="11731ED8"/>
    <w:rsid w:val="117A00E2"/>
    <w:rsid w:val="1184614B"/>
    <w:rsid w:val="11BB284B"/>
    <w:rsid w:val="11E06E41"/>
    <w:rsid w:val="12126CB4"/>
    <w:rsid w:val="121975D3"/>
    <w:rsid w:val="121F6D3E"/>
    <w:rsid w:val="1259088B"/>
    <w:rsid w:val="128959F9"/>
    <w:rsid w:val="128A347A"/>
    <w:rsid w:val="12A82A2A"/>
    <w:rsid w:val="12B75243"/>
    <w:rsid w:val="12E2559A"/>
    <w:rsid w:val="12FC46B3"/>
    <w:rsid w:val="13045342"/>
    <w:rsid w:val="131C12E8"/>
    <w:rsid w:val="132809FA"/>
    <w:rsid w:val="136E36ED"/>
    <w:rsid w:val="13AB3BAB"/>
    <w:rsid w:val="13B860EB"/>
    <w:rsid w:val="13BC015C"/>
    <w:rsid w:val="13BC126E"/>
    <w:rsid w:val="13C733C8"/>
    <w:rsid w:val="13D57C19"/>
    <w:rsid w:val="13ED53DF"/>
    <w:rsid w:val="140053B6"/>
    <w:rsid w:val="1431319F"/>
    <w:rsid w:val="143C03A7"/>
    <w:rsid w:val="1449010B"/>
    <w:rsid w:val="14640782"/>
    <w:rsid w:val="14784A9B"/>
    <w:rsid w:val="148A09C2"/>
    <w:rsid w:val="148B03CA"/>
    <w:rsid w:val="148F28CB"/>
    <w:rsid w:val="149547D4"/>
    <w:rsid w:val="149D101A"/>
    <w:rsid w:val="14AF7204"/>
    <w:rsid w:val="14CA6D32"/>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50ACE"/>
    <w:rsid w:val="162D573E"/>
    <w:rsid w:val="1650578E"/>
    <w:rsid w:val="167304E2"/>
    <w:rsid w:val="167E55A7"/>
    <w:rsid w:val="16822CFB"/>
    <w:rsid w:val="1697741D"/>
    <w:rsid w:val="16BD2F72"/>
    <w:rsid w:val="16C36211"/>
    <w:rsid w:val="16C759ED"/>
    <w:rsid w:val="16C93880"/>
    <w:rsid w:val="16F46A2C"/>
    <w:rsid w:val="170A3CDB"/>
    <w:rsid w:val="17204729"/>
    <w:rsid w:val="174E114A"/>
    <w:rsid w:val="176E6C2D"/>
    <w:rsid w:val="17707100"/>
    <w:rsid w:val="177E790E"/>
    <w:rsid w:val="17A10E21"/>
    <w:rsid w:val="17B12C33"/>
    <w:rsid w:val="17C164DE"/>
    <w:rsid w:val="17D13CA1"/>
    <w:rsid w:val="17D313A3"/>
    <w:rsid w:val="17E26A66"/>
    <w:rsid w:val="17E603C4"/>
    <w:rsid w:val="17EA7578"/>
    <w:rsid w:val="17EE3251"/>
    <w:rsid w:val="17F0491D"/>
    <w:rsid w:val="180E1588"/>
    <w:rsid w:val="1816603C"/>
    <w:rsid w:val="18191B17"/>
    <w:rsid w:val="18553EFB"/>
    <w:rsid w:val="185A24B2"/>
    <w:rsid w:val="18791A18"/>
    <w:rsid w:val="18823AC5"/>
    <w:rsid w:val="18904044"/>
    <w:rsid w:val="18974964"/>
    <w:rsid w:val="18C7749D"/>
    <w:rsid w:val="18CD4E3E"/>
    <w:rsid w:val="18E01A75"/>
    <w:rsid w:val="1922234A"/>
    <w:rsid w:val="193A4695"/>
    <w:rsid w:val="193A762E"/>
    <w:rsid w:val="193F0D7D"/>
    <w:rsid w:val="194B53F3"/>
    <w:rsid w:val="1963339F"/>
    <w:rsid w:val="197A5962"/>
    <w:rsid w:val="19A07438"/>
    <w:rsid w:val="19A44EA1"/>
    <w:rsid w:val="19B86EDF"/>
    <w:rsid w:val="19BF56CB"/>
    <w:rsid w:val="19C553D6"/>
    <w:rsid w:val="19E44606"/>
    <w:rsid w:val="19FB7274"/>
    <w:rsid w:val="1A141D7E"/>
    <w:rsid w:val="1A364410"/>
    <w:rsid w:val="1A404921"/>
    <w:rsid w:val="1A49562F"/>
    <w:rsid w:val="1A7154EF"/>
    <w:rsid w:val="1A7B6CA6"/>
    <w:rsid w:val="1A865494"/>
    <w:rsid w:val="1AA17AB6"/>
    <w:rsid w:val="1AAA269E"/>
    <w:rsid w:val="1AB866A6"/>
    <w:rsid w:val="1AD93C19"/>
    <w:rsid w:val="1ADC4B9E"/>
    <w:rsid w:val="1AF40E27"/>
    <w:rsid w:val="1AF76A4D"/>
    <w:rsid w:val="1AF82F96"/>
    <w:rsid w:val="1AF92B8F"/>
    <w:rsid w:val="1AFA47A5"/>
    <w:rsid w:val="1B151F36"/>
    <w:rsid w:val="1B1D5607"/>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72A17"/>
    <w:rsid w:val="1C2F6749"/>
    <w:rsid w:val="1C3D55BC"/>
    <w:rsid w:val="1C441279"/>
    <w:rsid w:val="1C473B34"/>
    <w:rsid w:val="1C4D79EE"/>
    <w:rsid w:val="1C592E11"/>
    <w:rsid w:val="1C5E6101"/>
    <w:rsid w:val="1C643B19"/>
    <w:rsid w:val="1C672126"/>
    <w:rsid w:val="1C6A0B2D"/>
    <w:rsid w:val="1C7958C4"/>
    <w:rsid w:val="1C9526F9"/>
    <w:rsid w:val="1C9551F4"/>
    <w:rsid w:val="1CA76EDA"/>
    <w:rsid w:val="1CC34A3E"/>
    <w:rsid w:val="1CF77E61"/>
    <w:rsid w:val="1D0609AB"/>
    <w:rsid w:val="1D0E51AB"/>
    <w:rsid w:val="1D165353"/>
    <w:rsid w:val="1D9C08F7"/>
    <w:rsid w:val="1DC47E64"/>
    <w:rsid w:val="1DCC31FE"/>
    <w:rsid w:val="1DE70AB5"/>
    <w:rsid w:val="1DE8351C"/>
    <w:rsid w:val="1E4829FC"/>
    <w:rsid w:val="1E746983"/>
    <w:rsid w:val="1E9E304B"/>
    <w:rsid w:val="1EAF0D67"/>
    <w:rsid w:val="1EDB5833"/>
    <w:rsid w:val="1EED7DAE"/>
    <w:rsid w:val="1F1115FD"/>
    <w:rsid w:val="1F167376"/>
    <w:rsid w:val="1F271DA9"/>
    <w:rsid w:val="1F373875"/>
    <w:rsid w:val="1F3E16E6"/>
    <w:rsid w:val="1F5B7EF1"/>
    <w:rsid w:val="1F764083"/>
    <w:rsid w:val="1F973891"/>
    <w:rsid w:val="1F9C4DBA"/>
    <w:rsid w:val="1FC11BEB"/>
    <w:rsid w:val="1FCD5CBB"/>
    <w:rsid w:val="1FD06C40"/>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C217E"/>
    <w:rsid w:val="218E2416"/>
    <w:rsid w:val="21962D28"/>
    <w:rsid w:val="21B26DD5"/>
    <w:rsid w:val="21B34857"/>
    <w:rsid w:val="21B76AE0"/>
    <w:rsid w:val="21C27070"/>
    <w:rsid w:val="21D249F9"/>
    <w:rsid w:val="21ED1AE9"/>
    <w:rsid w:val="22336391"/>
    <w:rsid w:val="223F1EBC"/>
    <w:rsid w:val="2250761E"/>
    <w:rsid w:val="22633D4D"/>
    <w:rsid w:val="22734C95"/>
    <w:rsid w:val="227B42A0"/>
    <w:rsid w:val="22806203"/>
    <w:rsid w:val="228F3315"/>
    <w:rsid w:val="229473C8"/>
    <w:rsid w:val="22977147"/>
    <w:rsid w:val="229C47D4"/>
    <w:rsid w:val="22A3415F"/>
    <w:rsid w:val="22D24CAE"/>
    <w:rsid w:val="22D514B6"/>
    <w:rsid w:val="22DC4FC9"/>
    <w:rsid w:val="22ED1D00"/>
    <w:rsid w:val="22F872D1"/>
    <w:rsid w:val="230279FC"/>
    <w:rsid w:val="23312AC9"/>
    <w:rsid w:val="23412D64"/>
    <w:rsid w:val="236C49D9"/>
    <w:rsid w:val="237A63C1"/>
    <w:rsid w:val="237A7227"/>
    <w:rsid w:val="237C18C4"/>
    <w:rsid w:val="238C6599"/>
    <w:rsid w:val="239C0544"/>
    <w:rsid w:val="23A115DB"/>
    <w:rsid w:val="23B87C1E"/>
    <w:rsid w:val="23C670E9"/>
    <w:rsid w:val="23D34A58"/>
    <w:rsid w:val="23E36EF8"/>
    <w:rsid w:val="23E53872"/>
    <w:rsid w:val="24247062"/>
    <w:rsid w:val="242A4AA7"/>
    <w:rsid w:val="242F29EC"/>
    <w:rsid w:val="24383C05"/>
    <w:rsid w:val="243865C5"/>
    <w:rsid w:val="244B2840"/>
    <w:rsid w:val="24A11A27"/>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F66AD5"/>
    <w:rsid w:val="25F807A6"/>
    <w:rsid w:val="25FE74CB"/>
    <w:rsid w:val="2602389A"/>
    <w:rsid w:val="261455E0"/>
    <w:rsid w:val="26151588"/>
    <w:rsid w:val="2617030E"/>
    <w:rsid w:val="2620319C"/>
    <w:rsid w:val="262F7F34"/>
    <w:rsid w:val="264473DF"/>
    <w:rsid w:val="264C0596"/>
    <w:rsid w:val="264D4F65"/>
    <w:rsid w:val="2651396B"/>
    <w:rsid w:val="265C403C"/>
    <w:rsid w:val="26914CE6"/>
    <w:rsid w:val="26B253A8"/>
    <w:rsid w:val="26C83E3F"/>
    <w:rsid w:val="26D1527F"/>
    <w:rsid w:val="27046C92"/>
    <w:rsid w:val="27273128"/>
    <w:rsid w:val="272A364F"/>
    <w:rsid w:val="273E5B72"/>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A5475"/>
    <w:rsid w:val="289F0C32"/>
    <w:rsid w:val="28C5217C"/>
    <w:rsid w:val="28EB582E"/>
    <w:rsid w:val="28F57442"/>
    <w:rsid w:val="29076D93"/>
    <w:rsid w:val="291E0523"/>
    <w:rsid w:val="29220014"/>
    <w:rsid w:val="292A6617"/>
    <w:rsid w:val="29315FA2"/>
    <w:rsid w:val="29334D29"/>
    <w:rsid w:val="294360C5"/>
    <w:rsid w:val="294E7AD1"/>
    <w:rsid w:val="295B6DE6"/>
    <w:rsid w:val="29817026"/>
    <w:rsid w:val="29963748"/>
    <w:rsid w:val="299C4C13"/>
    <w:rsid w:val="299C5BE6"/>
    <w:rsid w:val="29A504DF"/>
    <w:rsid w:val="29AC42AB"/>
    <w:rsid w:val="29C748CC"/>
    <w:rsid w:val="29D57ECD"/>
    <w:rsid w:val="29E14AC1"/>
    <w:rsid w:val="2A261D32"/>
    <w:rsid w:val="2A305EC5"/>
    <w:rsid w:val="2A34234D"/>
    <w:rsid w:val="2A423861"/>
    <w:rsid w:val="2A4A6B02"/>
    <w:rsid w:val="2A591288"/>
    <w:rsid w:val="2A63541A"/>
    <w:rsid w:val="2A756F04"/>
    <w:rsid w:val="2A8934B4"/>
    <w:rsid w:val="2A923062"/>
    <w:rsid w:val="2A97058D"/>
    <w:rsid w:val="2A976370"/>
    <w:rsid w:val="2AF23A05"/>
    <w:rsid w:val="2B066E22"/>
    <w:rsid w:val="2B09362A"/>
    <w:rsid w:val="2B0A10AB"/>
    <w:rsid w:val="2B105769"/>
    <w:rsid w:val="2B2431AE"/>
    <w:rsid w:val="2B3E27FF"/>
    <w:rsid w:val="2B444AC5"/>
    <w:rsid w:val="2B604039"/>
    <w:rsid w:val="2B634FBD"/>
    <w:rsid w:val="2B785E5C"/>
    <w:rsid w:val="2B797161"/>
    <w:rsid w:val="2BBA7F7A"/>
    <w:rsid w:val="2BC32A58"/>
    <w:rsid w:val="2BEC26A9"/>
    <w:rsid w:val="2BFA63EA"/>
    <w:rsid w:val="2C144DE1"/>
    <w:rsid w:val="2C2C2488"/>
    <w:rsid w:val="2C463031"/>
    <w:rsid w:val="2C5A1CD2"/>
    <w:rsid w:val="2C614BE8"/>
    <w:rsid w:val="2C734DFA"/>
    <w:rsid w:val="2CA06BC3"/>
    <w:rsid w:val="2CAB07D7"/>
    <w:rsid w:val="2CBE79B0"/>
    <w:rsid w:val="2CCE400E"/>
    <w:rsid w:val="2CCF2B66"/>
    <w:rsid w:val="2CE0417A"/>
    <w:rsid w:val="2D36550B"/>
    <w:rsid w:val="2D3A0351"/>
    <w:rsid w:val="2D406CBA"/>
    <w:rsid w:val="2D4A15DA"/>
    <w:rsid w:val="2D534468"/>
    <w:rsid w:val="2D5D05FB"/>
    <w:rsid w:val="2D687C78"/>
    <w:rsid w:val="2D824FB8"/>
    <w:rsid w:val="2D99286E"/>
    <w:rsid w:val="2DA40A5D"/>
    <w:rsid w:val="2DA509EF"/>
    <w:rsid w:val="2DAC5DFC"/>
    <w:rsid w:val="2DC72229"/>
    <w:rsid w:val="2DEF7B6A"/>
    <w:rsid w:val="2DFF7E04"/>
    <w:rsid w:val="2E001109"/>
    <w:rsid w:val="2E0B4409"/>
    <w:rsid w:val="2E0D711A"/>
    <w:rsid w:val="2E167A29"/>
    <w:rsid w:val="2E3305CD"/>
    <w:rsid w:val="2E4F036D"/>
    <w:rsid w:val="2E545310"/>
    <w:rsid w:val="2E5A7219"/>
    <w:rsid w:val="2E614626"/>
    <w:rsid w:val="2E63592A"/>
    <w:rsid w:val="2E97127C"/>
    <w:rsid w:val="2EBE4A4B"/>
    <w:rsid w:val="2EC568C9"/>
    <w:rsid w:val="2ED7710B"/>
    <w:rsid w:val="2F0E0708"/>
    <w:rsid w:val="2F145393"/>
    <w:rsid w:val="2F280B6B"/>
    <w:rsid w:val="2F394689"/>
    <w:rsid w:val="2F3F4E25"/>
    <w:rsid w:val="2F4538F3"/>
    <w:rsid w:val="2F5177B1"/>
    <w:rsid w:val="2F58713C"/>
    <w:rsid w:val="2F594BBE"/>
    <w:rsid w:val="2F750C6B"/>
    <w:rsid w:val="2F874408"/>
    <w:rsid w:val="2FBB2F70"/>
    <w:rsid w:val="2FBD105F"/>
    <w:rsid w:val="2FEC0401"/>
    <w:rsid w:val="2FFF2FA2"/>
    <w:rsid w:val="300262D0"/>
    <w:rsid w:val="300C557A"/>
    <w:rsid w:val="30146BDF"/>
    <w:rsid w:val="306A5958"/>
    <w:rsid w:val="306C2C12"/>
    <w:rsid w:val="306F6904"/>
    <w:rsid w:val="30812733"/>
    <w:rsid w:val="30840E28"/>
    <w:rsid w:val="308B29B1"/>
    <w:rsid w:val="309A28A5"/>
    <w:rsid w:val="30AA3266"/>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D7B5F"/>
    <w:rsid w:val="322E33E2"/>
    <w:rsid w:val="3240775C"/>
    <w:rsid w:val="32482669"/>
    <w:rsid w:val="327E0AB0"/>
    <w:rsid w:val="32925305"/>
    <w:rsid w:val="32963D0B"/>
    <w:rsid w:val="32ED1692"/>
    <w:rsid w:val="32ED664A"/>
    <w:rsid w:val="32F00F21"/>
    <w:rsid w:val="32F37AFD"/>
    <w:rsid w:val="32F85CB0"/>
    <w:rsid w:val="32FE20EF"/>
    <w:rsid w:val="33016EEC"/>
    <w:rsid w:val="334E34B9"/>
    <w:rsid w:val="33576347"/>
    <w:rsid w:val="335D4118"/>
    <w:rsid w:val="335F3C12"/>
    <w:rsid w:val="336E17F0"/>
    <w:rsid w:val="3390223F"/>
    <w:rsid w:val="33C62FE8"/>
    <w:rsid w:val="33CF2B0E"/>
    <w:rsid w:val="33D23A93"/>
    <w:rsid w:val="33F629CD"/>
    <w:rsid w:val="34041CE3"/>
    <w:rsid w:val="341A3182"/>
    <w:rsid w:val="341F5D90"/>
    <w:rsid w:val="343A07FE"/>
    <w:rsid w:val="34563CEC"/>
    <w:rsid w:val="347D19AD"/>
    <w:rsid w:val="347F3B76"/>
    <w:rsid w:val="34B51B07"/>
    <w:rsid w:val="34CE04B2"/>
    <w:rsid w:val="34F81471"/>
    <w:rsid w:val="34FC60D3"/>
    <w:rsid w:val="35051814"/>
    <w:rsid w:val="35370DDB"/>
    <w:rsid w:val="353B0C4D"/>
    <w:rsid w:val="35516825"/>
    <w:rsid w:val="355339D4"/>
    <w:rsid w:val="35534E88"/>
    <w:rsid w:val="355A0096"/>
    <w:rsid w:val="356660A7"/>
    <w:rsid w:val="357536E0"/>
    <w:rsid w:val="358463F8"/>
    <w:rsid w:val="359B6AF0"/>
    <w:rsid w:val="35C36441"/>
    <w:rsid w:val="35CE0055"/>
    <w:rsid w:val="35CE23D7"/>
    <w:rsid w:val="35D703D8"/>
    <w:rsid w:val="35E16C66"/>
    <w:rsid w:val="360E1C76"/>
    <w:rsid w:val="361D1AD4"/>
    <w:rsid w:val="362B41A9"/>
    <w:rsid w:val="36316A75"/>
    <w:rsid w:val="364A2A27"/>
    <w:rsid w:val="368D5EF0"/>
    <w:rsid w:val="36A7140B"/>
    <w:rsid w:val="36D71452"/>
    <w:rsid w:val="36DE5C94"/>
    <w:rsid w:val="36F70DBC"/>
    <w:rsid w:val="36F8683E"/>
    <w:rsid w:val="36FB00F6"/>
    <w:rsid w:val="3729700D"/>
    <w:rsid w:val="373D1531"/>
    <w:rsid w:val="3748571E"/>
    <w:rsid w:val="37500442"/>
    <w:rsid w:val="3752526E"/>
    <w:rsid w:val="375955DE"/>
    <w:rsid w:val="37627D62"/>
    <w:rsid w:val="37645B6D"/>
    <w:rsid w:val="379231B9"/>
    <w:rsid w:val="379C4FE6"/>
    <w:rsid w:val="379E4667"/>
    <w:rsid w:val="37A46956"/>
    <w:rsid w:val="37CD7B1B"/>
    <w:rsid w:val="37DD5879"/>
    <w:rsid w:val="38032517"/>
    <w:rsid w:val="3810730B"/>
    <w:rsid w:val="38212C49"/>
    <w:rsid w:val="38300535"/>
    <w:rsid w:val="38303DA7"/>
    <w:rsid w:val="38440B86"/>
    <w:rsid w:val="384551E7"/>
    <w:rsid w:val="384A4720"/>
    <w:rsid w:val="385A4B5D"/>
    <w:rsid w:val="38646D95"/>
    <w:rsid w:val="3872263A"/>
    <w:rsid w:val="389F1529"/>
    <w:rsid w:val="38A11087"/>
    <w:rsid w:val="38A327F3"/>
    <w:rsid w:val="38A7676F"/>
    <w:rsid w:val="38B35884"/>
    <w:rsid w:val="38C05E29"/>
    <w:rsid w:val="38C21091"/>
    <w:rsid w:val="38CE513F"/>
    <w:rsid w:val="38D31755"/>
    <w:rsid w:val="38D76110"/>
    <w:rsid w:val="38DF7924"/>
    <w:rsid w:val="38E472E3"/>
    <w:rsid w:val="38E86591"/>
    <w:rsid w:val="390337A8"/>
    <w:rsid w:val="390C0398"/>
    <w:rsid w:val="3917707D"/>
    <w:rsid w:val="392748D4"/>
    <w:rsid w:val="39312C65"/>
    <w:rsid w:val="39321DBB"/>
    <w:rsid w:val="39340367"/>
    <w:rsid w:val="39530C1B"/>
    <w:rsid w:val="396607C6"/>
    <w:rsid w:val="397133C1"/>
    <w:rsid w:val="39902C7F"/>
    <w:rsid w:val="39957106"/>
    <w:rsid w:val="39A045B9"/>
    <w:rsid w:val="39D57E7A"/>
    <w:rsid w:val="39D647E3"/>
    <w:rsid w:val="39D83FF5"/>
    <w:rsid w:val="39F21DBF"/>
    <w:rsid w:val="39F871AB"/>
    <w:rsid w:val="3A2B5076"/>
    <w:rsid w:val="3A487873"/>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2F4CA9"/>
    <w:rsid w:val="3B414BC4"/>
    <w:rsid w:val="3B4772CF"/>
    <w:rsid w:val="3B4D6458"/>
    <w:rsid w:val="3B4E3ED9"/>
    <w:rsid w:val="3B512C60"/>
    <w:rsid w:val="3B6D0F0B"/>
    <w:rsid w:val="3B731E84"/>
    <w:rsid w:val="3B822519"/>
    <w:rsid w:val="3B8B5823"/>
    <w:rsid w:val="3B912DD7"/>
    <w:rsid w:val="3B962FD7"/>
    <w:rsid w:val="3BA441B0"/>
    <w:rsid w:val="3BA50921"/>
    <w:rsid w:val="3BB9138A"/>
    <w:rsid w:val="3BF14820"/>
    <w:rsid w:val="3BFF7A0B"/>
    <w:rsid w:val="3C2D5AC6"/>
    <w:rsid w:val="3C7050E2"/>
    <w:rsid w:val="3C785F45"/>
    <w:rsid w:val="3C88075E"/>
    <w:rsid w:val="3C8B38E1"/>
    <w:rsid w:val="3CAA23A2"/>
    <w:rsid w:val="3CE05DC4"/>
    <w:rsid w:val="3D011321"/>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B86474"/>
    <w:rsid w:val="3ED76D29"/>
    <w:rsid w:val="3EE13DB5"/>
    <w:rsid w:val="3EEC59CA"/>
    <w:rsid w:val="3F1C6E5B"/>
    <w:rsid w:val="3F4150D3"/>
    <w:rsid w:val="3F5462F2"/>
    <w:rsid w:val="3F561F35"/>
    <w:rsid w:val="3F5B1501"/>
    <w:rsid w:val="3F702992"/>
    <w:rsid w:val="3F92745C"/>
    <w:rsid w:val="3FB13A48"/>
    <w:rsid w:val="3FB1448E"/>
    <w:rsid w:val="3FE24C5D"/>
    <w:rsid w:val="400D513B"/>
    <w:rsid w:val="40111F29"/>
    <w:rsid w:val="401C3B3D"/>
    <w:rsid w:val="40456A90"/>
    <w:rsid w:val="40577D9B"/>
    <w:rsid w:val="406D6A2A"/>
    <w:rsid w:val="4093139F"/>
    <w:rsid w:val="409329CB"/>
    <w:rsid w:val="409D5390"/>
    <w:rsid w:val="40BB2DD0"/>
    <w:rsid w:val="40C761D4"/>
    <w:rsid w:val="40D83EF0"/>
    <w:rsid w:val="40DB1DED"/>
    <w:rsid w:val="40E273FB"/>
    <w:rsid w:val="40E9418A"/>
    <w:rsid w:val="40ED2B91"/>
    <w:rsid w:val="41000B68"/>
    <w:rsid w:val="41012E6D"/>
    <w:rsid w:val="41052B1B"/>
    <w:rsid w:val="41061B71"/>
    <w:rsid w:val="41122DD0"/>
    <w:rsid w:val="41296F19"/>
    <w:rsid w:val="4133683F"/>
    <w:rsid w:val="414447B0"/>
    <w:rsid w:val="415D4149"/>
    <w:rsid w:val="415F310E"/>
    <w:rsid w:val="41643AD4"/>
    <w:rsid w:val="419B108E"/>
    <w:rsid w:val="419E15B4"/>
    <w:rsid w:val="41A05EB7"/>
    <w:rsid w:val="41B34C68"/>
    <w:rsid w:val="41B71360"/>
    <w:rsid w:val="41B900D4"/>
    <w:rsid w:val="41BE5467"/>
    <w:rsid w:val="41C44DF2"/>
    <w:rsid w:val="41F9564C"/>
    <w:rsid w:val="42021713"/>
    <w:rsid w:val="421538F8"/>
    <w:rsid w:val="421A58D4"/>
    <w:rsid w:val="42212F8E"/>
    <w:rsid w:val="42287095"/>
    <w:rsid w:val="42321352"/>
    <w:rsid w:val="426B4687"/>
    <w:rsid w:val="428F35C1"/>
    <w:rsid w:val="42AB7105"/>
    <w:rsid w:val="42B92207"/>
    <w:rsid w:val="42C86795"/>
    <w:rsid w:val="42E874D3"/>
    <w:rsid w:val="43145CBC"/>
    <w:rsid w:val="43183596"/>
    <w:rsid w:val="432664FB"/>
    <w:rsid w:val="43285D3E"/>
    <w:rsid w:val="4333084C"/>
    <w:rsid w:val="43361CB5"/>
    <w:rsid w:val="43367252"/>
    <w:rsid w:val="43656974"/>
    <w:rsid w:val="43690D26"/>
    <w:rsid w:val="43842BD5"/>
    <w:rsid w:val="439C24FA"/>
    <w:rsid w:val="43B42600"/>
    <w:rsid w:val="43B50AA2"/>
    <w:rsid w:val="43F42822"/>
    <w:rsid w:val="440740A8"/>
    <w:rsid w:val="441062E1"/>
    <w:rsid w:val="44110F59"/>
    <w:rsid w:val="4447178A"/>
    <w:rsid w:val="444F1E34"/>
    <w:rsid w:val="445B15B3"/>
    <w:rsid w:val="44623F43"/>
    <w:rsid w:val="447514E8"/>
    <w:rsid w:val="448021A2"/>
    <w:rsid w:val="448434D9"/>
    <w:rsid w:val="448E5285"/>
    <w:rsid w:val="449B6B1A"/>
    <w:rsid w:val="44A816B2"/>
    <w:rsid w:val="44AB77A6"/>
    <w:rsid w:val="44B873D5"/>
    <w:rsid w:val="44C61D43"/>
    <w:rsid w:val="44C81F67"/>
    <w:rsid w:val="44D437FB"/>
    <w:rsid w:val="44D46679"/>
    <w:rsid w:val="44DA5705"/>
    <w:rsid w:val="44DC74AB"/>
    <w:rsid w:val="44E1728E"/>
    <w:rsid w:val="44EA599F"/>
    <w:rsid w:val="44F25D9B"/>
    <w:rsid w:val="45200AF7"/>
    <w:rsid w:val="45230C1C"/>
    <w:rsid w:val="453E29AE"/>
    <w:rsid w:val="454A2E71"/>
    <w:rsid w:val="45512DC5"/>
    <w:rsid w:val="45553AA7"/>
    <w:rsid w:val="456B65BD"/>
    <w:rsid w:val="45871E15"/>
    <w:rsid w:val="45A10EB6"/>
    <w:rsid w:val="45A260E5"/>
    <w:rsid w:val="45A87057"/>
    <w:rsid w:val="45AD56DD"/>
    <w:rsid w:val="45C1250B"/>
    <w:rsid w:val="45DA6B58"/>
    <w:rsid w:val="45E226EF"/>
    <w:rsid w:val="45E43639"/>
    <w:rsid w:val="45EF19CA"/>
    <w:rsid w:val="45F33C53"/>
    <w:rsid w:val="46191B03"/>
    <w:rsid w:val="462369A1"/>
    <w:rsid w:val="46564C38"/>
    <w:rsid w:val="4664740A"/>
    <w:rsid w:val="46691411"/>
    <w:rsid w:val="46980B5E"/>
    <w:rsid w:val="46AF0327"/>
    <w:rsid w:val="46C76D34"/>
    <w:rsid w:val="46E577A2"/>
    <w:rsid w:val="46EB5526"/>
    <w:rsid w:val="47000990"/>
    <w:rsid w:val="47157B32"/>
    <w:rsid w:val="47222E18"/>
    <w:rsid w:val="473D3E13"/>
    <w:rsid w:val="478D5F73"/>
    <w:rsid w:val="47946A2C"/>
    <w:rsid w:val="47960D7E"/>
    <w:rsid w:val="47A12BAB"/>
    <w:rsid w:val="47AC26D7"/>
    <w:rsid w:val="47B70FB5"/>
    <w:rsid w:val="47D61564"/>
    <w:rsid w:val="47E44403"/>
    <w:rsid w:val="47F46C1C"/>
    <w:rsid w:val="47F54E6A"/>
    <w:rsid w:val="48046EB6"/>
    <w:rsid w:val="481F31DA"/>
    <w:rsid w:val="482254E2"/>
    <w:rsid w:val="48455675"/>
    <w:rsid w:val="48606BC0"/>
    <w:rsid w:val="48686BDB"/>
    <w:rsid w:val="4875266D"/>
    <w:rsid w:val="48A50CBC"/>
    <w:rsid w:val="48B25ECA"/>
    <w:rsid w:val="48B60F0A"/>
    <w:rsid w:val="48CB107D"/>
    <w:rsid w:val="48F232BB"/>
    <w:rsid w:val="48F30275"/>
    <w:rsid w:val="49041E4A"/>
    <w:rsid w:val="49102650"/>
    <w:rsid w:val="49252811"/>
    <w:rsid w:val="49275D14"/>
    <w:rsid w:val="49333D25"/>
    <w:rsid w:val="49403AFB"/>
    <w:rsid w:val="49495EC9"/>
    <w:rsid w:val="49712D0A"/>
    <w:rsid w:val="49920446"/>
    <w:rsid w:val="49A90014"/>
    <w:rsid w:val="49B80E6C"/>
    <w:rsid w:val="49C04C0E"/>
    <w:rsid w:val="49C12AD9"/>
    <w:rsid w:val="49D12082"/>
    <w:rsid w:val="49DE5C2D"/>
    <w:rsid w:val="49E55C77"/>
    <w:rsid w:val="4A080885"/>
    <w:rsid w:val="4A1E2A29"/>
    <w:rsid w:val="4A342D95"/>
    <w:rsid w:val="4A3E54DC"/>
    <w:rsid w:val="4A5166FB"/>
    <w:rsid w:val="4A9D584E"/>
    <w:rsid w:val="4ABF38B7"/>
    <w:rsid w:val="4AC01C19"/>
    <w:rsid w:val="4AD11442"/>
    <w:rsid w:val="4ADD06F0"/>
    <w:rsid w:val="4ADD4201"/>
    <w:rsid w:val="4ADE75E4"/>
    <w:rsid w:val="4AE051E1"/>
    <w:rsid w:val="4B053B6F"/>
    <w:rsid w:val="4B120D37"/>
    <w:rsid w:val="4B151CBC"/>
    <w:rsid w:val="4B293C24"/>
    <w:rsid w:val="4B2B76E3"/>
    <w:rsid w:val="4B3B40FA"/>
    <w:rsid w:val="4B40489E"/>
    <w:rsid w:val="4B4570DB"/>
    <w:rsid w:val="4B51629E"/>
    <w:rsid w:val="4B5317A1"/>
    <w:rsid w:val="4B691746"/>
    <w:rsid w:val="4B6E6C91"/>
    <w:rsid w:val="4B7012F0"/>
    <w:rsid w:val="4B9C0C9C"/>
    <w:rsid w:val="4BAF1EBA"/>
    <w:rsid w:val="4BBC0C9E"/>
    <w:rsid w:val="4BCB2C12"/>
    <w:rsid w:val="4BD5286C"/>
    <w:rsid w:val="4BD82710"/>
    <w:rsid w:val="4BE52395"/>
    <w:rsid w:val="4BE56B11"/>
    <w:rsid w:val="4BF91035"/>
    <w:rsid w:val="4C0F5757"/>
    <w:rsid w:val="4C207BF0"/>
    <w:rsid w:val="4C5061C1"/>
    <w:rsid w:val="4C5A4552"/>
    <w:rsid w:val="4C5B1004"/>
    <w:rsid w:val="4C601CDE"/>
    <w:rsid w:val="4C853452"/>
    <w:rsid w:val="4C87625C"/>
    <w:rsid w:val="4C8D0224"/>
    <w:rsid w:val="4C93212D"/>
    <w:rsid w:val="4CAD655A"/>
    <w:rsid w:val="4CC4348E"/>
    <w:rsid w:val="4CC7692E"/>
    <w:rsid w:val="4CCA1BF0"/>
    <w:rsid w:val="4CD8739E"/>
    <w:rsid w:val="4D3245B5"/>
    <w:rsid w:val="4D445EFB"/>
    <w:rsid w:val="4D755501"/>
    <w:rsid w:val="4D8A3B75"/>
    <w:rsid w:val="4D9A4EDE"/>
    <w:rsid w:val="4D9C7AE5"/>
    <w:rsid w:val="4DA27D63"/>
    <w:rsid w:val="4DB72290"/>
    <w:rsid w:val="4DCE26E9"/>
    <w:rsid w:val="4DD86643"/>
    <w:rsid w:val="4DE6755C"/>
    <w:rsid w:val="4DEF5C6D"/>
    <w:rsid w:val="4DFB1A7F"/>
    <w:rsid w:val="4DFF171A"/>
    <w:rsid w:val="4E0F0720"/>
    <w:rsid w:val="4E1600AB"/>
    <w:rsid w:val="4E1E499E"/>
    <w:rsid w:val="4E324336"/>
    <w:rsid w:val="4E693FAE"/>
    <w:rsid w:val="4E776E4B"/>
    <w:rsid w:val="4E82509B"/>
    <w:rsid w:val="4E9F4303"/>
    <w:rsid w:val="4EA81E93"/>
    <w:rsid w:val="4EBF442B"/>
    <w:rsid w:val="4EC40427"/>
    <w:rsid w:val="4ECC4356"/>
    <w:rsid w:val="4ECD3DEF"/>
    <w:rsid w:val="4ED626E7"/>
    <w:rsid w:val="4ED94364"/>
    <w:rsid w:val="4EE33F7B"/>
    <w:rsid w:val="4EE670FE"/>
    <w:rsid w:val="4EFA5A91"/>
    <w:rsid w:val="4F195E9F"/>
    <w:rsid w:val="4F1B7656"/>
    <w:rsid w:val="4F1D3B0A"/>
    <w:rsid w:val="4F2449E5"/>
    <w:rsid w:val="4F416513"/>
    <w:rsid w:val="4F6232F8"/>
    <w:rsid w:val="4F874A89"/>
    <w:rsid w:val="4FAB39C4"/>
    <w:rsid w:val="4FBD16E0"/>
    <w:rsid w:val="4FD7735B"/>
    <w:rsid w:val="4FE35224"/>
    <w:rsid w:val="4FFB4A48"/>
    <w:rsid w:val="500365D1"/>
    <w:rsid w:val="500A17DF"/>
    <w:rsid w:val="50193FF8"/>
    <w:rsid w:val="502226D6"/>
    <w:rsid w:val="50587341"/>
    <w:rsid w:val="507C629B"/>
    <w:rsid w:val="50834F8C"/>
    <w:rsid w:val="508A55B1"/>
    <w:rsid w:val="508C2093"/>
    <w:rsid w:val="50B8067E"/>
    <w:rsid w:val="50C34A9C"/>
    <w:rsid w:val="50E161B2"/>
    <w:rsid w:val="50E87B49"/>
    <w:rsid w:val="51261ADC"/>
    <w:rsid w:val="51385D77"/>
    <w:rsid w:val="51442461"/>
    <w:rsid w:val="51465964"/>
    <w:rsid w:val="514A436A"/>
    <w:rsid w:val="515371F8"/>
    <w:rsid w:val="51571481"/>
    <w:rsid w:val="515D338B"/>
    <w:rsid w:val="51860510"/>
    <w:rsid w:val="518965D2"/>
    <w:rsid w:val="51904A15"/>
    <w:rsid w:val="51907920"/>
    <w:rsid w:val="5199796C"/>
    <w:rsid w:val="51A072F7"/>
    <w:rsid w:val="51C464A2"/>
    <w:rsid w:val="51CB39BF"/>
    <w:rsid w:val="51ED2148"/>
    <w:rsid w:val="51F17CFE"/>
    <w:rsid w:val="520E31AE"/>
    <w:rsid w:val="524349D3"/>
    <w:rsid w:val="52722ED3"/>
    <w:rsid w:val="528278EA"/>
    <w:rsid w:val="52884ADC"/>
    <w:rsid w:val="52B64958"/>
    <w:rsid w:val="52BA2DC0"/>
    <w:rsid w:val="52C12C52"/>
    <w:rsid w:val="52D15024"/>
    <w:rsid w:val="52E26A0A"/>
    <w:rsid w:val="52EF249C"/>
    <w:rsid w:val="53010C0B"/>
    <w:rsid w:val="53416241"/>
    <w:rsid w:val="534F175F"/>
    <w:rsid w:val="53697924"/>
    <w:rsid w:val="536D0121"/>
    <w:rsid w:val="53CA4C80"/>
    <w:rsid w:val="53EA66AD"/>
    <w:rsid w:val="53F23262"/>
    <w:rsid w:val="53FD045B"/>
    <w:rsid w:val="53FD32A8"/>
    <w:rsid w:val="540D3A6F"/>
    <w:rsid w:val="54190C85"/>
    <w:rsid w:val="541F2B8E"/>
    <w:rsid w:val="54311BAF"/>
    <w:rsid w:val="545D58DB"/>
    <w:rsid w:val="546148FC"/>
    <w:rsid w:val="547316D7"/>
    <w:rsid w:val="547F7301"/>
    <w:rsid w:val="54866470"/>
    <w:rsid w:val="548E44C7"/>
    <w:rsid w:val="54AB3A77"/>
    <w:rsid w:val="54C65E82"/>
    <w:rsid w:val="54C75926"/>
    <w:rsid w:val="54FB72AA"/>
    <w:rsid w:val="550A3F74"/>
    <w:rsid w:val="551940AB"/>
    <w:rsid w:val="551C085F"/>
    <w:rsid w:val="552B1DC7"/>
    <w:rsid w:val="55301DC2"/>
    <w:rsid w:val="554128A2"/>
    <w:rsid w:val="55432CF1"/>
    <w:rsid w:val="554D59FE"/>
    <w:rsid w:val="556C05F6"/>
    <w:rsid w:val="557B66CE"/>
    <w:rsid w:val="55990DAE"/>
    <w:rsid w:val="559B0682"/>
    <w:rsid w:val="55BB5C2C"/>
    <w:rsid w:val="55BE109B"/>
    <w:rsid w:val="55D75763"/>
    <w:rsid w:val="55D86806"/>
    <w:rsid w:val="55E0078B"/>
    <w:rsid w:val="55E8012F"/>
    <w:rsid w:val="55EC1E85"/>
    <w:rsid w:val="55F11B90"/>
    <w:rsid w:val="55F67FAE"/>
    <w:rsid w:val="560E5F79"/>
    <w:rsid w:val="56304503"/>
    <w:rsid w:val="5640190F"/>
    <w:rsid w:val="564C5721"/>
    <w:rsid w:val="566F67D3"/>
    <w:rsid w:val="567D5EF0"/>
    <w:rsid w:val="56885586"/>
    <w:rsid w:val="568F4307"/>
    <w:rsid w:val="569F0646"/>
    <w:rsid w:val="56AE57C6"/>
    <w:rsid w:val="570C52FA"/>
    <w:rsid w:val="572341DD"/>
    <w:rsid w:val="57245405"/>
    <w:rsid w:val="575171CD"/>
    <w:rsid w:val="57B0086C"/>
    <w:rsid w:val="57B204EC"/>
    <w:rsid w:val="57B74973"/>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BB2023"/>
    <w:rsid w:val="58C70034"/>
    <w:rsid w:val="58CE0838"/>
    <w:rsid w:val="58CF5440"/>
    <w:rsid w:val="58E74D32"/>
    <w:rsid w:val="58F16C7A"/>
    <w:rsid w:val="58FF3A11"/>
    <w:rsid w:val="59260BAB"/>
    <w:rsid w:val="592E6ADF"/>
    <w:rsid w:val="593A7614"/>
    <w:rsid w:val="593B00D4"/>
    <w:rsid w:val="595C4851"/>
    <w:rsid w:val="5967213C"/>
    <w:rsid w:val="597A58D9"/>
    <w:rsid w:val="597F010F"/>
    <w:rsid w:val="59A90346"/>
    <w:rsid w:val="59B07FB1"/>
    <w:rsid w:val="59BC7647"/>
    <w:rsid w:val="59DA3A14"/>
    <w:rsid w:val="59DD7B7C"/>
    <w:rsid w:val="59F2429E"/>
    <w:rsid w:val="59FC4B45"/>
    <w:rsid w:val="5A1112D0"/>
    <w:rsid w:val="5A1B5462"/>
    <w:rsid w:val="5A465698"/>
    <w:rsid w:val="5A47527D"/>
    <w:rsid w:val="5A555911"/>
    <w:rsid w:val="5A5C174F"/>
    <w:rsid w:val="5A65689F"/>
    <w:rsid w:val="5A735AF1"/>
    <w:rsid w:val="5A906A56"/>
    <w:rsid w:val="5A916423"/>
    <w:rsid w:val="5A9C7455"/>
    <w:rsid w:val="5A9E5903"/>
    <w:rsid w:val="5AA80549"/>
    <w:rsid w:val="5AB1123A"/>
    <w:rsid w:val="5AB73E53"/>
    <w:rsid w:val="5ABE04EF"/>
    <w:rsid w:val="5AD563E4"/>
    <w:rsid w:val="5AD65B96"/>
    <w:rsid w:val="5B1769FD"/>
    <w:rsid w:val="5B372B47"/>
    <w:rsid w:val="5B5154DF"/>
    <w:rsid w:val="5B7B6323"/>
    <w:rsid w:val="5B8C73EB"/>
    <w:rsid w:val="5BA25B21"/>
    <w:rsid w:val="5BB9748C"/>
    <w:rsid w:val="5BD60FBC"/>
    <w:rsid w:val="5BF501EB"/>
    <w:rsid w:val="5BFE5E0F"/>
    <w:rsid w:val="5C0351D3"/>
    <w:rsid w:val="5C0F5926"/>
    <w:rsid w:val="5C187076"/>
    <w:rsid w:val="5C235838"/>
    <w:rsid w:val="5C576F8B"/>
    <w:rsid w:val="5C646D60"/>
    <w:rsid w:val="5C741646"/>
    <w:rsid w:val="5C793BE9"/>
    <w:rsid w:val="5C9761B3"/>
    <w:rsid w:val="5C981DBF"/>
    <w:rsid w:val="5C9E261E"/>
    <w:rsid w:val="5CB85D2B"/>
    <w:rsid w:val="5CBE7C34"/>
    <w:rsid w:val="5CF3268D"/>
    <w:rsid w:val="5D184E4B"/>
    <w:rsid w:val="5D1E47D6"/>
    <w:rsid w:val="5D290C69"/>
    <w:rsid w:val="5D2B3334"/>
    <w:rsid w:val="5D5635A3"/>
    <w:rsid w:val="5D69550A"/>
    <w:rsid w:val="5D6E1FD6"/>
    <w:rsid w:val="5D7A3F1A"/>
    <w:rsid w:val="5D8F4F70"/>
    <w:rsid w:val="5DC42740"/>
    <w:rsid w:val="5DD2339B"/>
    <w:rsid w:val="5DD970EE"/>
    <w:rsid w:val="5DF04B2E"/>
    <w:rsid w:val="5DFA1BBA"/>
    <w:rsid w:val="5E0324CA"/>
    <w:rsid w:val="5E3929A4"/>
    <w:rsid w:val="5E3A63DF"/>
    <w:rsid w:val="5E5E18DF"/>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A3AFF"/>
    <w:rsid w:val="5FBD5066"/>
    <w:rsid w:val="5FBE05A1"/>
    <w:rsid w:val="5FCC21F2"/>
    <w:rsid w:val="5FDA6A4F"/>
    <w:rsid w:val="5FEF4354"/>
    <w:rsid w:val="5FF2368F"/>
    <w:rsid w:val="60052F14"/>
    <w:rsid w:val="601644B3"/>
    <w:rsid w:val="601B3C4D"/>
    <w:rsid w:val="6025124B"/>
    <w:rsid w:val="602A23AC"/>
    <w:rsid w:val="60513B15"/>
    <w:rsid w:val="605A0420"/>
    <w:rsid w:val="60624F0A"/>
    <w:rsid w:val="60705E47"/>
    <w:rsid w:val="607B1C59"/>
    <w:rsid w:val="60852569"/>
    <w:rsid w:val="60991209"/>
    <w:rsid w:val="609F6996"/>
    <w:rsid w:val="610F0176"/>
    <w:rsid w:val="611565D4"/>
    <w:rsid w:val="61205F8C"/>
    <w:rsid w:val="61246BCA"/>
    <w:rsid w:val="61377E0E"/>
    <w:rsid w:val="613F1004"/>
    <w:rsid w:val="61774636"/>
    <w:rsid w:val="61786679"/>
    <w:rsid w:val="6185093C"/>
    <w:rsid w:val="61850EBD"/>
    <w:rsid w:val="61B73BDF"/>
    <w:rsid w:val="61D71F16"/>
    <w:rsid w:val="61DF7322"/>
    <w:rsid w:val="61F55C43"/>
    <w:rsid w:val="61FB637A"/>
    <w:rsid w:val="62441245"/>
    <w:rsid w:val="62543D0E"/>
    <w:rsid w:val="625933C2"/>
    <w:rsid w:val="625D0FA0"/>
    <w:rsid w:val="62643CF8"/>
    <w:rsid w:val="626A7D5A"/>
    <w:rsid w:val="627A00A5"/>
    <w:rsid w:val="62CA2770"/>
    <w:rsid w:val="62FC09F3"/>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041226"/>
    <w:rsid w:val="641E2DB0"/>
    <w:rsid w:val="64265F03"/>
    <w:rsid w:val="642B5C08"/>
    <w:rsid w:val="642B7743"/>
    <w:rsid w:val="642D103F"/>
    <w:rsid w:val="64307322"/>
    <w:rsid w:val="644E3D19"/>
    <w:rsid w:val="6452167E"/>
    <w:rsid w:val="64561F2A"/>
    <w:rsid w:val="64585286"/>
    <w:rsid w:val="647C5B23"/>
    <w:rsid w:val="64A66831"/>
    <w:rsid w:val="64B76868"/>
    <w:rsid w:val="64BD0615"/>
    <w:rsid w:val="64DC00B7"/>
    <w:rsid w:val="64E23953"/>
    <w:rsid w:val="64EE0B37"/>
    <w:rsid w:val="650E0E71"/>
    <w:rsid w:val="65162368"/>
    <w:rsid w:val="65177DE9"/>
    <w:rsid w:val="655353B2"/>
    <w:rsid w:val="65B975F2"/>
    <w:rsid w:val="65C533DA"/>
    <w:rsid w:val="65C60736"/>
    <w:rsid w:val="65DF7832"/>
    <w:rsid w:val="65F20792"/>
    <w:rsid w:val="65F23134"/>
    <w:rsid w:val="65F47E78"/>
    <w:rsid w:val="66063E6E"/>
    <w:rsid w:val="660B1322"/>
    <w:rsid w:val="662F72F1"/>
    <w:rsid w:val="66377FD0"/>
    <w:rsid w:val="66421AD5"/>
    <w:rsid w:val="66672A19"/>
    <w:rsid w:val="66A42A73"/>
    <w:rsid w:val="66D1263E"/>
    <w:rsid w:val="66E2035A"/>
    <w:rsid w:val="66E910CF"/>
    <w:rsid w:val="6700790A"/>
    <w:rsid w:val="67010066"/>
    <w:rsid w:val="672023BD"/>
    <w:rsid w:val="673832E7"/>
    <w:rsid w:val="676B34F8"/>
    <w:rsid w:val="67C71B3D"/>
    <w:rsid w:val="67E50E81"/>
    <w:rsid w:val="67E74384"/>
    <w:rsid w:val="67EA0B8C"/>
    <w:rsid w:val="68064677"/>
    <w:rsid w:val="680B7043"/>
    <w:rsid w:val="680C3831"/>
    <w:rsid w:val="680E4244"/>
    <w:rsid w:val="68133F4F"/>
    <w:rsid w:val="681A693D"/>
    <w:rsid w:val="684C637D"/>
    <w:rsid w:val="6857237B"/>
    <w:rsid w:val="686626D4"/>
    <w:rsid w:val="689F44B1"/>
    <w:rsid w:val="68B867D3"/>
    <w:rsid w:val="68BA215E"/>
    <w:rsid w:val="68BE7DE7"/>
    <w:rsid w:val="68C92778"/>
    <w:rsid w:val="68EE7135"/>
    <w:rsid w:val="68EF4BB6"/>
    <w:rsid w:val="68F9484C"/>
    <w:rsid w:val="68FC1011"/>
    <w:rsid w:val="6908763F"/>
    <w:rsid w:val="694C74CE"/>
    <w:rsid w:val="695348DB"/>
    <w:rsid w:val="69692B1A"/>
    <w:rsid w:val="69794A5B"/>
    <w:rsid w:val="69987B6E"/>
    <w:rsid w:val="69D62B3D"/>
    <w:rsid w:val="69E676CD"/>
    <w:rsid w:val="69E87574"/>
    <w:rsid w:val="69EA5D24"/>
    <w:rsid w:val="69F76CC0"/>
    <w:rsid w:val="69FB3DEF"/>
    <w:rsid w:val="69FC3EFA"/>
    <w:rsid w:val="6A0B4089"/>
    <w:rsid w:val="6A0C6288"/>
    <w:rsid w:val="6A1F142A"/>
    <w:rsid w:val="6A2D1679"/>
    <w:rsid w:val="6A470981"/>
    <w:rsid w:val="6A670F20"/>
    <w:rsid w:val="6A694D9B"/>
    <w:rsid w:val="6A696621"/>
    <w:rsid w:val="6A7E0B45"/>
    <w:rsid w:val="6A806C6B"/>
    <w:rsid w:val="6A885221"/>
    <w:rsid w:val="6A9605C9"/>
    <w:rsid w:val="6AA40D85"/>
    <w:rsid w:val="6AB1009A"/>
    <w:rsid w:val="6AC14AB2"/>
    <w:rsid w:val="6AC95741"/>
    <w:rsid w:val="6ACE6346"/>
    <w:rsid w:val="6AD92158"/>
    <w:rsid w:val="6AEB36F7"/>
    <w:rsid w:val="6AEF2B22"/>
    <w:rsid w:val="6B180D44"/>
    <w:rsid w:val="6B27494B"/>
    <w:rsid w:val="6B27568C"/>
    <w:rsid w:val="6B4E079F"/>
    <w:rsid w:val="6B5A722E"/>
    <w:rsid w:val="6B610944"/>
    <w:rsid w:val="6B680BAF"/>
    <w:rsid w:val="6B6B6B40"/>
    <w:rsid w:val="6B834B70"/>
    <w:rsid w:val="6B8A4FC9"/>
    <w:rsid w:val="6B8A6D77"/>
    <w:rsid w:val="6B8E0982"/>
    <w:rsid w:val="6B932C0C"/>
    <w:rsid w:val="6B937345"/>
    <w:rsid w:val="6BBD4C2A"/>
    <w:rsid w:val="6BCA1579"/>
    <w:rsid w:val="6BCB65E9"/>
    <w:rsid w:val="6BD126F0"/>
    <w:rsid w:val="6BEC737B"/>
    <w:rsid w:val="6C152AE5"/>
    <w:rsid w:val="6C3A7DF6"/>
    <w:rsid w:val="6C5B6DD1"/>
    <w:rsid w:val="6C61675C"/>
    <w:rsid w:val="6C693B68"/>
    <w:rsid w:val="6C6A4E6D"/>
    <w:rsid w:val="6C7F5731"/>
    <w:rsid w:val="6CB90E3A"/>
    <w:rsid w:val="6CD66256"/>
    <w:rsid w:val="6CE54BAD"/>
    <w:rsid w:val="6CEF3D02"/>
    <w:rsid w:val="6CF17718"/>
    <w:rsid w:val="6CF215BD"/>
    <w:rsid w:val="6D167504"/>
    <w:rsid w:val="6D2A61A5"/>
    <w:rsid w:val="6D342B2B"/>
    <w:rsid w:val="6D4F0C03"/>
    <w:rsid w:val="6D523A87"/>
    <w:rsid w:val="6D7D1C6D"/>
    <w:rsid w:val="6D812437"/>
    <w:rsid w:val="6D8D0DA1"/>
    <w:rsid w:val="6D8F1190"/>
    <w:rsid w:val="6DA71A3B"/>
    <w:rsid w:val="6DB22C06"/>
    <w:rsid w:val="6DC71E97"/>
    <w:rsid w:val="6DF95579"/>
    <w:rsid w:val="6DFD3F7F"/>
    <w:rsid w:val="6DFE1A00"/>
    <w:rsid w:val="6E136122"/>
    <w:rsid w:val="6E1D2124"/>
    <w:rsid w:val="6E447FE6"/>
    <w:rsid w:val="6E8354DD"/>
    <w:rsid w:val="6E8652A1"/>
    <w:rsid w:val="6E8A4C37"/>
    <w:rsid w:val="6E9F0000"/>
    <w:rsid w:val="6EA9571C"/>
    <w:rsid w:val="6EB10C80"/>
    <w:rsid w:val="6EB87E27"/>
    <w:rsid w:val="6EE2146D"/>
    <w:rsid w:val="6EEC0CAE"/>
    <w:rsid w:val="6EEE4B8C"/>
    <w:rsid w:val="6F050034"/>
    <w:rsid w:val="6F0D763F"/>
    <w:rsid w:val="6F1005C4"/>
    <w:rsid w:val="6F162E82"/>
    <w:rsid w:val="6F2914EE"/>
    <w:rsid w:val="6F3F6524"/>
    <w:rsid w:val="6F407D0F"/>
    <w:rsid w:val="6F663551"/>
    <w:rsid w:val="6F674856"/>
    <w:rsid w:val="6F786CEE"/>
    <w:rsid w:val="6F854425"/>
    <w:rsid w:val="6F893432"/>
    <w:rsid w:val="6F9B278B"/>
    <w:rsid w:val="6FD52257"/>
    <w:rsid w:val="6FDA1311"/>
    <w:rsid w:val="6FE14660"/>
    <w:rsid w:val="6FEA5D29"/>
    <w:rsid w:val="6FF44D17"/>
    <w:rsid w:val="6FFFD95E"/>
    <w:rsid w:val="700F04E7"/>
    <w:rsid w:val="702E2F9A"/>
    <w:rsid w:val="70352925"/>
    <w:rsid w:val="703B647C"/>
    <w:rsid w:val="705A0172"/>
    <w:rsid w:val="705B72E1"/>
    <w:rsid w:val="706C4FFD"/>
    <w:rsid w:val="706D6302"/>
    <w:rsid w:val="707A385E"/>
    <w:rsid w:val="708364BB"/>
    <w:rsid w:val="70974F48"/>
    <w:rsid w:val="70B51F79"/>
    <w:rsid w:val="70BC5C25"/>
    <w:rsid w:val="70C857AB"/>
    <w:rsid w:val="70D0347E"/>
    <w:rsid w:val="70D10D69"/>
    <w:rsid w:val="70ED2282"/>
    <w:rsid w:val="70EF3E1D"/>
    <w:rsid w:val="70FE236E"/>
    <w:rsid w:val="711B191E"/>
    <w:rsid w:val="71306040"/>
    <w:rsid w:val="715560C8"/>
    <w:rsid w:val="716F71A9"/>
    <w:rsid w:val="717410B3"/>
    <w:rsid w:val="717E19C2"/>
    <w:rsid w:val="71830048"/>
    <w:rsid w:val="719921EC"/>
    <w:rsid w:val="719D296F"/>
    <w:rsid w:val="719F7978"/>
    <w:rsid w:val="71A212BE"/>
    <w:rsid w:val="71C468B3"/>
    <w:rsid w:val="71CC33DE"/>
    <w:rsid w:val="71FD448F"/>
    <w:rsid w:val="720555E9"/>
    <w:rsid w:val="724A08F1"/>
    <w:rsid w:val="72563C24"/>
    <w:rsid w:val="726915C0"/>
    <w:rsid w:val="72821C2E"/>
    <w:rsid w:val="728C6DF8"/>
    <w:rsid w:val="728E308E"/>
    <w:rsid w:val="729D2129"/>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8631E"/>
    <w:rsid w:val="73DB035D"/>
    <w:rsid w:val="73FD72CB"/>
    <w:rsid w:val="73FF32F7"/>
    <w:rsid w:val="74213FF1"/>
    <w:rsid w:val="7463285B"/>
    <w:rsid w:val="74666E87"/>
    <w:rsid w:val="74793BE8"/>
    <w:rsid w:val="74AC5FB0"/>
    <w:rsid w:val="74BD7896"/>
    <w:rsid w:val="74D54F3C"/>
    <w:rsid w:val="74F720F2"/>
    <w:rsid w:val="74F80974"/>
    <w:rsid w:val="752949C6"/>
    <w:rsid w:val="75336768"/>
    <w:rsid w:val="753C2362"/>
    <w:rsid w:val="754504E2"/>
    <w:rsid w:val="755425CC"/>
    <w:rsid w:val="75627117"/>
    <w:rsid w:val="75673072"/>
    <w:rsid w:val="758B0767"/>
    <w:rsid w:val="759926FC"/>
    <w:rsid w:val="75C46DC3"/>
    <w:rsid w:val="75CA0CCD"/>
    <w:rsid w:val="75DF53EF"/>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8173F"/>
    <w:rsid w:val="76FA2174"/>
    <w:rsid w:val="77185B7F"/>
    <w:rsid w:val="77230004"/>
    <w:rsid w:val="77281E9E"/>
    <w:rsid w:val="77482736"/>
    <w:rsid w:val="775D6EE5"/>
    <w:rsid w:val="77792F92"/>
    <w:rsid w:val="777D2475"/>
    <w:rsid w:val="77A15B74"/>
    <w:rsid w:val="77AA0898"/>
    <w:rsid w:val="77B519B5"/>
    <w:rsid w:val="77CA6C13"/>
    <w:rsid w:val="77CB6AFC"/>
    <w:rsid w:val="77EF0E28"/>
    <w:rsid w:val="77FB3F93"/>
    <w:rsid w:val="77FC65B3"/>
    <w:rsid w:val="77FE3A60"/>
    <w:rsid w:val="78104AA8"/>
    <w:rsid w:val="783720CB"/>
    <w:rsid w:val="78405B2D"/>
    <w:rsid w:val="78426C1C"/>
    <w:rsid w:val="78476634"/>
    <w:rsid w:val="78763FC4"/>
    <w:rsid w:val="788E239D"/>
    <w:rsid w:val="7890275A"/>
    <w:rsid w:val="78904407"/>
    <w:rsid w:val="78A413FA"/>
    <w:rsid w:val="78A75C02"/>
    <w:rsid w:val="78BA6E21"/>
    <w:rsid w:val="78C63250"/>
    <w:rsid w:val="78C80335"/>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B964EA"/>
    <w:rsid w:val="7AC06271"/>
    <w:rsid w:val="7AC90442"/>
    <w:rsid w:val="7ACC4282"/>
    <w:rsid w:val="7AD37490"/>
    <w:rsid w:val="7AF83CFD"/>
    <w:rsid w:val="7B0D6371"/>
    <w:rsid w:val="7B0E3521"/>
    <w:rsid w:val="7B412AB0"/>
    <w:rsid w:val="7B741218"/>
    <w:rsid w:val="7B835FAF"/>
    <w:rsid w:val="7B866F34"/>
    <w:rsid w:val="7B9207C8"/>
    <w:rsid w:val="7B9B74D6"/>
    <w:rsid w:val="7BC4009E"/>
    <w:rsid w:val="7BD75A22"/>
    <w:rsid w:val="7BDC1EC1"/>
    <w:rsid w:val="7BE72BDA"/>
    <w:rsid w:val="7BFD5C79"/>
    <w:rsid w:val="7C1742A4"/>
    <w:rsid w:val="7C5A278F"/>
    <w:rsid w:val="7C6158D2"/>
    <w:rsid w:val="7C640B20"/>
    <w:rsid w:val="7C7429D4"/>
    <w:rsid w:val="7C99137B"/>
    <w:rsid w:val="7CB55428"/>
    <w:rsid w:val="7CC279FA"/>
    <w:rsid w:val="7CED61AC"/>
    <w:rsid w:val="7CF46211"/>
    <w:rsid w:val="7D1312C2"/>
    <w:rsid w:val="7D1A4DCC"/>
    <w:rsid w:val="7D2221D8"/>
    <w:rsid w:val="7D271EE3"/>
    <w:rsid w:val="7D3746FC"/>
    <w:rsid w:val="7D3C4514"/>
    <w:rsid w:val="7D4C0E1E"/>
    <w:rsid w:val="7D626845"/>
    <w:rsid w:val="7D6A3C51"/>
    <w:rsid w:val="7D967F99"/>
    <w:rsid w:val="7DB704CD"/>
    <w:rsid w:val="7DC61607"/>
    <w:rsid w:val="7DD76804"/>
    <w:rsid w:val="7DDF1692"/>
    <w:rsid w:val="7DE21857"/>
    <w:rsid w:val="7DEE3433"/>
    <w:rsid w:val="7DF63CDF"/>
    <w:rsid w:val="7DFF912C"/>
    <w:rsid w:val="7E1A44FE"/>
    <w:rsid w:val="7E1C3A6E"/>
    <w:rsid w:val="7E576346"/>
    <w:rsid w:val="7E765088"/>
    <w:rsid w:val="7E7D2D38"/>
    <w:rsid w:val="7E882DA4"/>
    <w:rsid w:val="7E8D2AAF"/>
    <w:rsid w:val="7EA52354"/>
    <w:rsid w:val="7EA65BD8"/>
    <w:rsid w:val="7ED06A1C"/>
    <w:rsid w:val="7F263A46"/>
    <w:rsid w:val="7F330CBF"/>
    <w:rsid w:val="7F3F33E6"/>
    <w:rsid w:val="7F460E2D"/>
    <w:rsid w:val="7F6E5620"/>
    <w:rsid w:val="7F945543"/>
    <w:rsid w:val="7F957A5E"/>
    <w:rsid w:val="7F9F53FB"/>
    <w:rsid w:val="7FA91A6A"/>
    <w:rsid w:val="7FC7261C"/>
    <w:rsid w:val="7FC76F2D"/>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3"/>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2"/>
    <w:qFormat/>
    <w:uiPriority w:val="0"/>
    <w:pPr>
      <w:adjustRightInd w:val="0"/>
      <w:jc w:val="center"/>
      <w:textAlignment w:val="baseline"/>
      <w:outlineLvl w:val="1"/>
    </w:pPr>
    <w:rPr>
      <w:szCs w:val="20"/>
    </w:rPr>
  </w:style>
  <w:style w:type="paragraph" w:styleId="6">
    <w:name w:val="heading 3"/>
    <w:basedOn w:val="7"/>
    <w:next w:val="1"/>
    <w:link w:val="47"/>
    <w:qFormat/>
    <w:uiPriority w:val="9"/>
    <w:pPr>
      <w:spacing w:before="260" w:after="260"/>
      <w:outlineLvl w:val="2"/>
    </w:pPr>
    <w:rPr>
      <w:rFonts w:ascii="宋体" w:hAnsi="宋体" w:eastAsia="宋体"/>
      <w:szCs w:val="32"/>
    </w:rPr>
  </w:style>
  <w:style w:type="paragraph" w:styleId="7">
    <w:name w:val="heading 4"/>
    <w:basedOn w:val="1"/>
    <w:next w:val="1"/>
    <w:link w:val="35"/>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before="25" w:after="25"/>
    </w:pPr>
    <w:rPr>
      <w:spacing w:val="10"/>
    </w:rPr>
  </w:style>
  <w:style w:type="paragraph" w:styleId="3">
    <w:name w:val="Body Text Indent"/>
    <w:basedOn w:val="1"/>
    <w:qFormat/>
    <w:uiPriority w:val="0"/>
    <w:pPr>
      <w:spacing w:line="360" w:lineRule="auto"/>
      <w:ind w:firstLine="420" w:firstLineChars="200"/>
    </w:pPr>
  </w:style>
  <w:style w:type="paragraph" w:styleId="8">
    <w:name w:val="Normal Indent"/>
    <w:basedOn w:val="1"/>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0"/>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w:basedOn w:val="1"/>
    <w:next w:val="14"/>
    <w:unhideWhenUsed/>
    <w:qFormat/>
    <w:uiPriority w:val="99"/>
    <w:rPr>
      <w:rFonts w:asciiTheme="minorHAnsi" w:hAnsiTheme="minorHAnsi" w:cstheme="minorBidi"/>
      <w:szCs w:val="22"/>
    </w:rPr>
  </w:style>
  <w:style w:type="paragraph" w:styleId="1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5">
    <w:name w:val="Block Text"/>
    <w:basedOn w:val="1"/>
    <w:qFormat/>
    <w:uiPriority w:val="99"/>
    <w:pPr>
      <w:spacing w:line="360" w:lineRule="auto"/>
      <w:ind w:left="-85" w:right="-244" w:firstLine="435"/>
    </w:pPr>
  </w:style>
  <w:style w:type="paragraph" w:styleId="16">
    <w:name w:val="Plain Text"/>
    <w:basedOn w:val="1"/>
    <w:link w:val="42"/>
    <w:unhideWhenUsed/>
    <w:qFormat/>
    <w:uiPriority w:val="0"/>
    <w:pPr>
      <w:widowControl w:val="0"/>
      <w:jc w:val="both"/>
    </w:pPr>
    <w:rPr>
      <w:rFonts w:ascii="宋体" w:hAnsi="Courier New" w:eastAsia="宋体"/>
      <w:kern w:val="2"/>
      <w:sz w:val="21"/>
      <w:szCs w:val="20"/>
    </w:rPr>
  </w:style>
  <w:style w:type="paragraph" w:styleId="17">
    <w:name w:val="Balloon Text"/>
    <w:basedOn w:val="1"/>
    <w:link w:val="37"/>
    <w:qFormat/>
    <w:uiPriority w:val="0"/>
    <w:rPr>
      <w:sz w:val="18"/>
      <w:szCs w:val="18"/>
    </w:rPr>
  </w:style>
  <w:style w:type="paragraph" w:styleId="18">
    <w:name w:val="footer"/>
    <w:basedOn w:val="1"/>
    <w:link w:val="39"/>
    <w:qFormat/>
    <w:uiPriority w:val="0"/>
    <w:pPr>
      <w:tabs>
        <w:tab w:val="center" w:pos="4153"/>
        <w:tab w:val="right" w:pos="8306"/>
      </w:tabs>
      <w:snapToGrid w:val="0"/>
    </w:pPr>
    <w:rPr>
      <w:sz w:val="18"/>
      <w:szCs w:val="18"/>
    </w:rPr>
  </w:style>
  <w:style w:type="paragraph" w:styleId="19">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2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2">
    <w:name w:val="Body Text 2"/>
    <w:basedOn w:val="1"/>
    <w:qFormat/>
    <w:uiPriority w:val="0"/>
    <w:pPr>
      <w:spacing w:line="360" w:lineRule="auto"/>
    </w:pPr>
    <w:rPr>
      <w:sz w:val="24"/>
    </w:rPr>
  </w:style>
  <w:style w:type="paragraph" w:styleId="23">
    <w:name w:val="Normal (Web)"/>
    <w:basedOn w:val="1"/>
    <w:link w:val="34"/>
    <w:qFormat/>
    <w:uiPriority w:val="99"/>
  </w:style>
  <w:style w:type="paragraph" w:styleId="24">
    <w:name w:val="annotation subject"/>
    <w:basedOn w:val="10"/>
    <w:next w:val="10"/>
    <w:link w:val="41"/>
    <w:qFormat/>
    <w:uiPriority w:val="0"/>
    <w:rPr>
      <w:b/>
      <w:bCs/>
    </w:rPr>
  </w:style>
  <w:style w:type="paragraph" w:styleId="25">
    <w:name w:val="Body Text First Indent 2"/>
    <w:basedOn w:val="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0"/>
    <w:rPr>
      <w:rFonts w:hint="eastAsia" w:ascii="微软雅黑" w:hAnsi="微软雅黑" w:eastAsia="微软雅黑" w:cs="微软雅黑"/>
      <w:color w:val="02396F"/>
      <w:u w:val="single"/>
    </w:rPr>
  </w:style>
  <w:style w:type="character" w:styleId="30">
    <w:name w:val="Hyperlink"/>
    <w:basedOn w:val="28"/>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8"/>
    <w:qFormat/>
    <w:uiPriority w:val="0"/>
    <w:rPr>
      <w:sz w:val="21"/>
      <w:szCs w:val="21"/>
    </w:rPr>
  </w:style>
  <w:style w:type="character" w:customStyle="1" w:styleId="32">
    <w:name w:val="标题 2 Char"/>
    <w:link w:val="5"/>
    <w:qFormat/>
    <w:uiPriority w:val="0"/>
    <w:rPr>
      <w:rFonts w:ascii="宋体" w:hAnsi="宋体" w:eastAsia="宋体"/>
      <w:b/>
      <w:bCs/>
      <w:sz w:val="24"/>
      <w:lang w:val="en-US" w:eastAsia="zh-CN" w:bidi="ar-SA"/>
    </w:rPr>
  </w:style>
  <w:style w:type="character" w:customStyle="1" w:styleId="33">
    <w:name w:val="标题 1 Char"/>
    <w:link w:val="4"/>
    <w:qFormat/>
    <w:uiPriority w:val="9"/>
    <w:rPr>
      <w:rFonts w:ascii="宋体" w:hAnsi="宋体" w:eastAsia="黑体"/>
      <w:b/>
      <w:bCs/>
      <w:kern w:val="44"/>
      <w:sz w:val="28"/>
      <w:szCs w:val="44"/>
      <w:lang w:val="en-US" w:eastAsia="zh-CN" w:bidi="ar-SA"/>
    </w:rPr>
  </w:style>
  <w:style w:type="character" w:customStyle="1" w:styleId="34">
    <w:name w:val="普通(网站) Char"/>
    <w:link w:val="23"/>
    <w:qFormat/>
    <w:uiPriority w:val="0"/>
    <w:rPr>
      <w:kern w:val="2"/>
      <w:sz w:val="24"/>
      <w:szCs w:val="24"/>
    </w:rPr>
  </w:style>
  <w:style w:type="character" w:customStyle="1" w:styleId="35">
    <w:name w:val="标题 4 Char"/>
    <w:link w:val="7"/>
    <w:qFormat/>
    <w:uiPriority w:val="9"/>
    <w:rPr>
      <w:rFonts w:ascii="Arial" w:hAnsi="Arial" w:eastAsia="黑体"/>
      <w:b/>
      <w:bCs/>
      <w:kern w:val="2"/>
      <w:sz w:val="28"/>
      <w:szCs w:val="28"/>
      <w:lang w:val="en-US" w:eastAsia="zh-CN" w:bidi="ar-SA"/>
    </w:rPr>
  </w:style>
  <w:style w:type="character" w:customStyle="1" w:styleId="36">
    <w:name w:val="标题 3 Char1"/>
    <w:qFormat/>
    <w:uiPriority w:val="9"/>
    <w:rPr>
      <w:rFonts w:ascii="宋体" w:hAnsi="宋体" w:eastAsia="宋体"/>
      <w:b/>
      <w:bCs/>
      <w:kern w:val="2"/>
      <w:sz w:val="28"/>
      <w:szCs w:val="32"/>
      <w:lang w:val="en-US" w:eastAsia="zh-CN" w:bidi="ar-SA"/>
    </w:rPr>
  </w:style>
  <w:style w:type="character" w:customStyle="1" w:styleId="37">
    <w:name w:val="批注框文本 Char"/>
    <w:basedOn w:val="28"/>
    <w:link w:val="17"/>
    <w:qFormat/>
    <w:uiPriority w:val="0"/>
    <w:rPr>
      <w:sz w:val="18"/>
      <w:szCs w:val="18"/>
    </w:rPr>
  </w:style>
  <w:style w:type="character" w:customStyle="1" w:styleId="38">
    <w:name w:val="页眉 Char"/>
    <w:basedOn w:val="28"/>
    <w:link w:val="20"/>
    <w:qFormat/>
    <w:uiPriority w:val="0"/>
    <w:rPr>
      <w:sz w:val="18"/>
      <w:szCs w:val="18"/>
    </w:rPr>
  </w:style>
  <w:style w:type="character" w:customStyle="1" w:styleId="39">
    <w:name w:val="页脚 Char"/>
    <w:basedOn w:val="28"/>
    <w:link w:val="18"/>
    <w:qFormat/>
    <w:uiPriority w:val="0"/>
    <w:rPr>
      <w:sz w:val="18"/>
      <w:szCs w:val="18"/>
    </w:rPr>
  </w:style>
  <w:style w:type="character" w:customStyle="1" w:styleId="40">
    <w:name w:val="批注文字 Char"/>
    <w:basedOn w:val="28"/>
    <w:link w:val="10"/>
    <w:qFormat/>
    <w:uiPriority w:val="0"/>
    <w:rPr>
      <w:sz w:val="24"/>
      <w:szCs w:val="24"/>
    </w:rPr>
  </w:style>
  <w:style w:type="character" w:customStyle="1" w:styleId="41">
    <w:name w:val="批注主题 Char"/>
    <w:basedOn w:val="40"/>
    <w:link w:val="24"/>
    <w:qFormat/>
    <w:uiPriority w:val="0"/>
    <w:rPr>
      <w:b/>
      <w:bCs/>
      <w:sz w:val="24"/>
      <w:szCs w:val="24"/>
    </w:rPr>
  </w:style>
  <w:style w:type="character" w:customStyle="1" w:styleId="42">
    <w:name w:val="纯文本 Char"/>
    <w:basedOn w:val="28"/>
    <w:link w:val="16"/>
    <w:semiHidden/>
    <w:qFormat/>
    <w:uiPriority w:val="99"/>
    <w:rPr>
      <w:rFonts w:ascii="宋体" w:hAnsi="Courier New" w:eastAsia="宋体"/>
      <w:kern w:val="2"/>
      <w:sz w:val="21"/>
    </w:rPr>
  </w:style>
  <w:style w:type="paragraph" w:styleId="43">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4">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5">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6">
    <w:name w:val="NormalCharacter"/>
    <w:semiHidden/>
    <w:qFormat/>
    <w:uiPriority w:val="0"/>
    <w:rPr>
      <w:kern w:val="2"/>
      <w:sz w:val="21"/>
      <w:szCs w:val="24"/>
      <w:lang w:val="en-US" w:eastAsia="zh-CN" w:bidi="ar-SA"/>
    </w:rPr>
  </w:style>
  <w:style w:type="character" w:customStyle="1" w:styleId="47">
    <w:name w:val="标题 3 Char"/>
    <w:link w:val="6"/>
    <w:qFormat/>
    <w:uiPriority w:val="0"/>
    <w:rPr>
      <w:rFonts w:ascii="宋体" w:hAnsi="宋体" w:eastAsia="宋体"/>
      <w:b/>
      <w:kern w:val="2"/>
      <w:sz w:val="28"/>
    </w:rPr>
  </w:style>
  <w:style w:type="paragraph" w:customStyle="1" w:styleId="48">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49">
    <w:name w:val="题注4"/>
    <w:basedOn w:val="1"/>
    <w:next w:val="9"/>
    <w:qFormat/>
    <w:uiPriority w:val="0"/>
    <w:pPr>
      <w:ind w:left="-132" w:leftChars="-64" w:right="-105" w:rightChars="-50" w:hanging="2"/>
      <w:jc w:val="center"/>
    </w:pPr>
    <w:rPr>
      <w:b/>
      <w:color w:val="FF0000"/>
      <w:szCs w:val="21"/>
      <w:lang w:val="en-GB"/>
    </w:rPr>
  </w:style>
  <w:style w:type="paragraph" w:customStyle="1" w:styleId="50">
    <w:name w:val="*正文"/>
    <w:basedOn w:val="1"/>
    <w:qFormat/>
    <w:uiPriority w:val="0"/>
    <w:pPr>
      <w:spacing w:line="360" w:lineRule="auto"/>
      <w:ind w:firstLine="200" w:firstLineChars="200"/>
    </w:pPr>
    <w:rPr>
      <w:rFonts w:ascii="仿宋_GB2312" w:hAnsi="Calibri"/>
      <w:szCs w:val="28"/>
      <w:lang w:val="zh-CN"/>
    </w:rPr>
  </w:style>
  <w:style w:type="paragraph" w:customStyle="1" w:styleId="51">
    <w:name w:val="二号标题"/>
    <w:basedOn w:val="1"/>
    <w:qFormat/>
    <w:uiPriority w:val="0"/>
    <w:pPr>
      <w:tabs>
        <w:tab w:val="left" w:pos="663"/>
      </w:tabs>
      <w:spacing w:before="200"/>
      <w:outlineLvl w:val="1"/>
    </w:pPr>
    <w:rPr>
      <w:rFonts w:eastAsia="黑体"/>
      <w:b/>
      <w:bCs/>
      <w:sz w:val="28"/>
      <w:szCs w:val="28"/>
    </w:rPr>
  </w:style>
  <w:style w:type="paragraph" w:customStyle="1" w:styleId="52">
    <w:name w:val="王越的表格"/>
    <w:basedOn w:val="1"/>
    <w:qFormat/>
    <w:uiPriority w:val="0"/>
    <w:pPr>
      <w:widowControl w:val="0"/>
    </w:pPr>
    <w:rPr>
      <w:kern w:val="2"/>
    </w:rPr>
  </w:style>
  <w:style w:type="character" w:customStyle="1" w:styleId="53">
    <w:name w:val="qxdate"/>
    <w:basedOn w:val="28"/>
    <w:qFormat/>
    <w:uiPriority w:val="0"/>
    <w:rPr>
      <w:color w:val="333333"/>
      <w:sz w:val="18"/>
      <w:szCs w:val="18"/>
    </w:rPr>
  </w:style>
  <w:style w:type="character" w:customStyle="1" w:styleId="54">
    <w:name w:val="cfdate"/>
    <w:basedOn w:val="28"/>
    <w:qFormat/>
    <w:uiPriority w:val="0"/>
    <w:rPr>
      <w:color w:val="333333"/>
      <w:sz w:val="18"/>
      <w:szCs w:val="18"/>
    </w:rPr>
  </w:style>
  <w:style w:type="character" w:customStyle="1" w:styleId="55">
    <w:name w:val="redfilefwwh"/>
    <w:basedOn w:val="28"/>
    <w:qFormat/>
    <w:uiPriority w:val="0"/>
    <w:rPr>
      <w:color w:val="BA2636"/>
      <w:sz w:val="18"/>
      <w:szCs w:val="18"/>
    </w:rPr>
  </w:style>
  <w:style w:type="character" w:customStyle="1" w:styleId="56">
    <w:name w:val="redfilenumber"/>
    <w:basedOn w:val="28"/>
    <w:qFormat/>
    <w:uiPriority w:val="0"/>
    <w:rPr>
      <w:color w:val="BA2636"/>
      <w:sz w:val="18"/>
      <w:szCs w:val="18"/>
    </w:rPr>
  </w:style>
  <w:style w:type="character" w:customStyle="1" w:styleId="57">
    <w:name w:val="gjfg"/>
    <w:basedOn w:val="28"/>
    <w:qFormat/>
    <w:uiPriority w:val="0"/>
  </w:style>
  <w:style w:type="character" w:customStyle="1" w:styleId="58">
    <w:name w:val="prev"/>
    <w:basedOn w:val="28"/>
    <w:qFormat/>
    <w:uiPriority w:val="0"/>
    <w:rPr>
      <w:rFonts w:ascii="微软雅黑" w:hAnsi="微软雅黑" w:eastAsia="微软雅黑" w:cs="微软雅黑"/>
      <w:sz w:val="21"/>
      <w:szCs w:val="21"/>
    </w:rPr>
  </w:style>
  <w:style w:type="character" w:customStyle="1" w:styleId="59">
    <w:name w:val="next"/>
    <w:basedOn w:val="28"/>
    <w:qFormat/>
    <w:uiPriority w:val="0"/>
    <w:rPr>
      <w:rFonts w:hint="eastAsia" w:ascii="微软雅黑" w:hAnsi="微软雅黑" w:eastAsia="微软雅黑" w:cs="微软雅黑"/>
      <w:sz w:val="21"/>
      <w:szCs w:val="21"/>
    </w:rPr>
  </w:style>
  <w:style w:type="character" w:customStyle="1" w:styleId="60">
    <w:name w:val="next1"/>
    <w:basedOn w:val="28"/>
    <w:qFormat/>
    <w:uiPriority w:val="0"/>
    <w:rPr>
      <w:color w:val="888888"/>
    </w:rPr>
  </w:style>
  <w:style w:type="character" w:customStyle="1" w:styleId="61">
    <w:name w:val="displayarti"/>
    <w:basedOn w:val="28"/>
    <w:qFormat/>
    <w:uiPriority w:val="0"/>
    <w:rPr>
      <w:color w:val="FFFFFF"/>
      <w:shd w:val="clear" w:color="auto" w:fill="A00000"/>
    </w:rPr>
  </w:style>
  <w:style w:type="character" w:customStyle="1" w:styleId="62">
    <w:name w:val="纯文本 字符"/>
    <w:qFormat/>
    <w:uiPriority w:val="0"/>
    <w:rPr>
      <w:rFonts w:ascii="宋体" w:hAnsi="Courier New" w:eastAsia="宋体"/>
      <w:kern w:val="2"/>
      <w:sz w:val="21"/>
      <w:lang w:val="en-US" w:eastAsia="zh-CN" w:bidi="ar-SA"/>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正文"/>
    <w:basedOn w:val="1"/>
    <w:qFormat/>
    <w:uiPriority w:val="0"/>
    <w:pPr>
      <w:tabs>
        <w:tab w:val="left" w:pos="426"/>
      </w:tabs>
      <w:ind w:firstLine="200" w:firstLineChars="200"/>
    </w:pPr>
    <w:rPr>
      <w:rFonts w:ascii="Calibri" w:hAnsi="Calibri" w:cs="Times New Roman"/>
      <w:kern w:val="2"/>
      <w:sz w:val="24"/>
      <w:szCs w:val="20"/>
    </w:rPr>
  </w:style>
  <w:style w:type="paragraph" w:customStyle="1" w:styleId="65">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6">
    <w:name w:val="Table Normal"/>
    <w:semiHidden/>
    <w:unhideWhenUsed/>
    <w:qFormat/>
    <w:uiPriority w:val="0"/>
    <w:tblPr>
      <w:tblCellMar>
        <w:top w:w="0" w:type="dxa"/>
        <w:left w:w="0" w:type="dxa"/>
        <w:bottom w:w="0" w:type="dxa"/>
        <w:right w:w="0" w:type="dxa"/>
      </w:tblCellMar>
    </w:tblPr>
  </w:style>
  <w:style w:type="character" w:customStyle="1" w:styleId="67">
    <w:name w:val="font21"/>
    <w:basedOn w:val="28"/>
    <w:qFormat/>
    <w:uiPriority w:val="0"/>
    <w:rPr>
      <w:rFonts w:hint="eastAsia" w:ascii="宋体" w:hAnsi="宋体" w:eastAsia="宋体" w:cs="宋体"/>
      <w:color w:val="FF0000"/>
      <w:sz w:val="24"/>
      <w:szCs w:val="24"/>
      <w:u w:val="none"/>
    </w:rPr>
  </w:style>
  <w:style w:type="character" w:customStyle="1" w:styleId="68">
    <w:name w:val="font01"/>
    <w:basedOn w:val="2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552</Words>
  <Characters>562</Characters>
  <Lines>127</Lines>
  <Paragraphs>35</Paragraphs>
  <TotalTime>5</TotalTime>
  <ScaleCrop>false</ScaleCrop>
  <LinksUpToDate>false</LinksUpToDate>
  <CharactersWithSpaces>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2025-06-07T06:58:00Z</cp:lastPrinted>
  <dcterms:modified xsi:type="dcterms:W3CDTF">2025-06-18T08:52:51Z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70E50E77D6244256B51705104BE534D8</vt:lpwstr>
  </property>
  <property fmtid="{D5CDD505-2E9C-101B-9397-08002B2CF9AE}" pid="4" name="KSOTemplateDocerSaveRecord">
    <vt:lpwstr>eyJoZGlkIjoiOWY2ZmE0MjEzNDA3N2M4NGUyZjRjYzJlODNkYzI1M2EiLCJ1c2VySWQiOiIzNTQ2MTY4MjcifQ==</vt:lpwstr>
  </property>
</Properties>
</file>