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sz w:val="32"/>
          <w:szCs w:val="32"/>
          <w:highlight w:val="none"/>
          <w:u w:val="none"/>
          <w:lang w:val="en-US" w:eastAsia="zh-CN"/>
        </w:rPr>
      </w:pPr>
      <w:r>
        <w:rPr>
          <w:rFonts w:hint="default" w:ascii="Times New Roman" w:hAnsi="Times New Roman" w:eastAsia="仿宋_GB2312"/>
          <w:sz w:val="32"/>
          <w:szCs w:val="32"/>
          <w:highlight w:val="none"/>
          <w:u w:val="none"/>
          <w:lang w:val="en-US" w:eastAsia="zh-CN"/>
        </w:rPr>
        <w:t>附件2</w:t>
      </w:r>
    </w:p>
    <w:tbl>
      <w:tblPr>
        <w:tblStyle w:val="6"/>
        <w:tblW w:w="1028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053"/>
        <w:gridCol w:w="1830"/>
        <w:gridCol w:w="482"/>
        <w:gridCol w:w="3080"/>
      </w:tblGrid>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0283" w:type="dxa"/>
            <w:gridSpan w:val="5"/>
          </w:tcPr>
          <w:p>
            <w:pPr>
              <w:jc w:val="center"/>
              <w:rPr>
                <w:rFonts w:hint="default"/>
                <w:highlight w:val="none"/>
                <w:vertAlign w:val="baseline"/>
                <w:lang w:val="en-US" w:eastAsia="zh-CN"/>
              </w:rPr>
            </w:pPr>
            <w:r>
              <w:rPr>
                <w:rFonts w:hint="eastAsia" w:ascii="方正小标宋简体" w:hAnsi="方正小标宋简体" w:eastAsia="方正小标宋简体" w:cs="方正小标宋简体"/>
                <w:bCs/>
                <w:sz w:val="30"/>
                <w:szCs w:val="30"/>
                <w:highlight w:val="none"/>
                <w:lang w:val="en-US" w:eastAsia="zh-CN"/>
              </w:rPr>
              <w:t xml:space="preserve">                   承包商报名公告      </w:t>
            </w:r>
            <w:r>
              <w:rPr>
                <w:rFonts w:hint="eastAsia" w:ascii="仿宋_GB2312" w:hAnsi="宋体" w:eastAsia="仿宋_GB2312" w:cs="宋体"/>
                <w:bCs/>
                <w:kern w:val="0"/>
                <w:sz w:val="22"/>
                <w:szCs w:val="22"/>
                <w:highlight w:val="none"/>
                <w:lang w:val="en-US" w:eastAsia="zh-CN"/>
              </w:rPr>
              <w:t>项目编码：</w:t>
            </w:r>
            <w:r>
              <w:rPr>
                <w:rFonts w:hint="eastAsia" w:ascii="仿宋" w:hAnsi="仿宋" w:eastAsia="仿宋" w:cs="仿宋"/>
                <w:bCs/>
                <w:kern w:val="0"/>
                <w:sz w:val="22"/>
                <w:szCs w:val="22"/>
                <w:highlight w:val="none"/>
                <w:lang w:val="en-US" w:eastAsia="zh-CN"/>
              </w:rPr>
              <w:t>NWGC20250611001-3</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项目名称：</w:t>
            </w:r>
          </w:p>
        </w:tc>
        <w:tc>
          <w:tcPr>
            <w:tcW w:w="8445" w:type="dxa"/>
            <w:gridSpan w:val="4"/>
            <w:vAlign w:val="center"/>
          </w:tcPr>
          <w:p>
            <w:pPr>
              <w:spacing w:line="300" w:lineRule="exact"/>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南湾街道2025年度市容整治及拆违工程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询价项目名称：</w:t>
            </w:r>
          </w:p>
        </w:tc>
        <w:tc>
          <w:tcPr>
            <w:tcW w:w="8445" w:type="dxa"/>
            <w:gridSpan w:val="4"/>
            <w:vAlign w:val="center"/>
          </w:tcPr>
          <w:p>
            <w:pPr>
              <w:spacing w:line="300" w:lineRule="exact"/>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南湾街道2025年度市容整治及拆违工程</w:t>
            </w:r>
            <w:r>
              <w:rPr>
                <w:rFonts w:hint="eastAsia" w:ascii="仿宋_GB2312" w:hAnsi="宋体" w:eastAsia="仿宋_GB2312" w:cs="宋体"/>
                <w:bCs/>
                <w:kern w:val="0"/>
                <w:sz w:val="21"/>
                <w:szCs w:val="21"/>
                <w:lang w:val="en-US" w:eastAsia="zh-CN" w:bidi="ar-SA"/>
              </w:rPr>
              <w:t>（</w:t>
            </w:r>
            <w:r>
              <w:rPr>
                <w:rFonts w:hint="eastAsia" w:ascii="仿宋_GB2312" w:hAnsi="宋体" w:eastAsia="仿宋_GB2312" w:cs="宋体"/>
                <w:bCs/>
                <w:color w:val="auto"/>
                <w:kern w:val="0"/>
                <w:sz w:val="21"/>
                <w:szCs w:val="21"/>
                <w:lang w:val="en-US" w:eastAsia="zh-CN"/>
              </w:rPr>
              <w:t>监理</w:t>
            </w:r>
            <w:r>
              <w:rPr>
                <w:rFonts w:hint="eastAsia" w:ascii="仿宋_GB2312" w:hAnsi="宋体" w:eastAsia="仿宋_GB2312" w:cs="宋体"/>
                <w:bCs/>
                <w:kern w:val="0"/>
                <w:sz w:val="21"/>
                <w:szCs w:val="21"/>
                <w:lang w:val="en-US" w:eastAsia="zh-CN"/>
              </w:rPr>
              <w:t>）</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工程类型：</w:t>
            </w:r>
          </w:p>
        </w:tc>
        <w:tc>
          <w:tcPr>
            <w:tcW w:w="3053"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监理</w:t>
            </w:r>
          </w:p>
        </w:tc>
        <w:tc>
          <w:tcPr>
            <w:tcW w:w="231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确定承包商的方式：</w:t>
            </w:r>
          </w:p>
        </w:tc>
        <w:tc>
          <w:tcPr>
            <w:tcW w:w="3080"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集体议事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资格审查方式：</w:t>
            </w:r>
          </w:p>
        </w:tc>
        <w:tc>
          <w:tcPr>
            <w:tcW w:w="3053"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资格后审</w:t>
            </w:r>
          </w:p>
        </w:tc>
        <w:tc>
          <w:tcPr>
            <w:tcW w:w="1830"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公告性质：</w:t>
            </w:r>
          </w:p>
        </w:tc>
        <w:tc>
          <w:tcPr>
            <w:tcW w:w="356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正常公告</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公告发布开始时间：</w:t>
            </w:r>
          </w:p>
        </w:tc>
        <w:tc>
          <w:tcPr>
            <w:tcW w:w="3053"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2025年6月18日10:00</w:t>
            </w:r>
          </w:p>
        </w:tc>
        <w:tc>
          <w:tcPr>
            <w:tcW w:w="1830"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公告发布截止时间：</w:t>
            </w:r>
          </w:p>
        </w:tc>
        <w:tc>
          <w:tcPr>
            <w:tcW w:w="356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2025年6月23日 10:00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报名文件</w:t>
            </w:r>
          </w:p>
        </w:tc>
        <w:tc>
          <w:tcPr>
            <w:tcW w:w="8445" w:type="dxa"/>
            <w:gridSpan w:val="4"/>
            <w:vAlign w:val="top"/>
          </w:tcPr>
          <w:p>
            <w:pPr>
              <w:widowControl/>
              <w:spacing w:line="300" w:lineRule="exact"/>
              <w:jc w:val="both"/>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符合资格的投标人按公告要求提交资格审查文件，并根据询价内容提供服务方案和报价单。同步提供征信（中国政府采购网、深圳市政府采购监管网、信用中国信用报告）证明。所有材料均需每页盖章。</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备注：</w:t>
            </w:r>
          </w:p>
        </w:tc>
        <w:tc>
          <w:tcPr>
            <w:tcW w:w="8445" w:type="dxa"/>
            <w:gridSpan w:val="4"/>
            <w:vAlign w:val="top"/>
          </w:tcPr>
          <w:p>
            <w:pPr>
              <w:widowControl/>
              <w:spacing w:line="300" w:lineRule="exact"/>
              <w:jc w:val="both"/>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本工程无需编制技术文件，发布时间不少于3个工作日；报价文件高于限价的将认定为未通过初步筛选；报价承包商超过10家的，将剔除最低报价承包商。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283" w:type="dxa"/>
            <w:gridSpan w:val="5"/>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基本信息</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建设单位：</w:t>
            </w:r>
          </w:p>
        </w:tc>
        <w:tc>
          <w:tcPr>
            <w:tcW w:w="3053"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深圳市龙岗区南湾街道办事处</w:t>
            </w:r>
          </w:p>
        </w:tc>
        <w:tc>
          <w:tcPr>
            <w:tcW w:w="1830"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经办人及电话：</w:t>
            </w:r>
          </w:p>
        </w:tc>
        <w:tc>
          <w:tcPr>
            <w:tcW w:w="356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邹工：0755-</w:t>
            </w:r>
            <w:r>
              <w:rPr>
                <w:rFonts w:hint="eastAsia" w:ascii="仿宋" w:hAnsi="仿宋" w:eastAsia="仿宋" w:cs="仿宋"/>
                <w:sz w:val="21"/>
                <w:szCs w:val="21"/>
                <w:lang w:val="en-US" w:eastAsia="zh-CN"/>
              </w:rPr>
              <w:t>28706898</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标段名称：</w:t>
            </w:r>
          </w:p>
        </w:tc>
        <w:tc>
          <w:tcPr>
            <w:tcW w:w="8445" w:type="dxa"/>
            <w:gridSpan w:val="4"/>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sz w:val="21"/>
                <w:szCs w:val="21"/>
                <w:highlight w:val="none"/>
                <w:vertAlign w:val="baseline"/>
                <w:lang w:val="en-US" w:eastAsia="zh-CN"/>
              </w:rPr>
              <w:t>南湾街道2025年度市容整治及拆违工程（监理）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报名截止时间：</w:t>
            </w:r>
          </w:p>
        </w:tc>
        <w:tc>
          <w:tcPr>
            <w:tcW w:w="8445" w:type="dxa"/>
            <w:gridSpan w:val="4"/>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2025年6月23日10:00</w:t>
            </w:r>
            <w:bookmarkStart w:id="2" w:name="_GoBack"/>
            <w:bookmarkEnd w:id="2"/>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本次询价内容：</w:t>
            </w:r>
          </w:p>
        </w:tc>
        <w:tc>
          <w:tcPr>
            <w:tcW w:w="8445" w:type="dxa"/>
            <w:gridSpan w:val="4"/>
          </w:tcPr>
          <w:p>
            <w:pPr>
              <w:widowControl/>
              <w:spacing w:line="300" w:lineRule="exact"/>
              <w:ind w:firstLine="420" w:firstLineChars="200"/>
              <w:jc w:val="both"/>
              <w:rPr>
                <w:rFonts w:hint="eastAsia" w:ascii="仿宋" w:hAnsi="仿宋" w:eastAsia="仿宋" w:cs="仿宋"/>
                <w:bCs/>
                <w:kern w:val="0"/>
                <w:sz w:val="21"/>
                <w:szCs w:val="21"/>
                <w:highlight w:val="none"/>
                <w:lang w:val="en-US" w:eastAsia="zh-CN"/>
              </w:rPr>
            </w:pPr>
            <w:r>
              <w:rPr>
                <w:rFonts w:hint="eastAsia" w:ascii="仿宋" w:hAnsi="仿宋" w:eastAsia="仿宋" w:cs="仿宋"/>
                <w:sz w:val="21"/>
                <w:szCs w:val="21"/>
                <w:highlight w:val="none"/>
                <w:vertAlign w:val="baseline"/>
                <w:lang w:val="en-US" w:eastAsia="zh-CN"/>
              </w:rPr>
              <w:t>南湾街道2025年度市容整治及拆违工程，主要内容包括对</w:t>
            </w:r>
            <w:r>
              <w:rPr>
                <w:rFonts w:hint="eastAsia" w:ascii="仿宋" w:hAnsi="仿宋" w:eastAsia="仿宋" w:cs="仿宋"/>
                <w:i w:val="0"/>
                <w:iCs w:val="0"/>
                <w:caps w:val="0"/>
                <w:color w:val="333333"/>
                <w:spacing w:val="0"/>
                <w:sz w:val="21"/>
                <w:szCs w:val="21"/>
                <w:u w:val="none"/>
                <w:shd w:val="clear" w:fill="FFFFFF"/>
              </w:rPr>
              <w:t>采用机械或人工作业方式拆除各类建筑物、户外非法广告牌、条幅、雨棚、违法搭建物（构筑物），清理政府储备土地，回填违法建筑基础，清运建筑废弃物，清理乱摆卖及协助从事执法权限内的其他施工作业事项等工</w:t>
            </w:r>
            <w:r>
              <w:rPr>
                <w:rFonts w:hint="eastAsia" w:ascii="仿宋" w:hAnsi="仿宋" w:eastAsia="仿宋" w:cs="仿宋"/>
                <w:i w:val="0"/>
                <w:iCs w:val="0"/>
                <w:caps w:val="0"/>
                <w:color w:val="333333"/>
                <w:spacing w:val="0"/>
                <w:sz w:val="21"/>
                <w:szCs w:val="21"/>
                <w:u w:val="none"/>
                <w:shd w:val="clear" w:fill="FFFFFF"/>
                <w:lang w:eastAsia="zh-CN"/>
              </w:rPr>
              <w:t>作</w:t>
            </w:r>
            <w:r>
              <w:rPr>
                <w:rFonts w:hint="eastAsia" w:ascii="仿宋" w:hAnsi="仿宋" w:eastAsia="仿宋" w:cs="仿宋"/>
                <w:b w:val="0"/>
                <w:bCs/>
                <w:sz w:val="21"/>
                <w:szCs w:val="21"/>
                <w:lang w:val="en-US" w:eastAsia="zh-CN"/>
              </w:rPr>
              <w:t>。项目总投资285万元，</w:t>
            </w:r>
            <w:r>
              <w:rPr>
                <w:rFonts w:hint="eastAsia" w:ascii="仿宋_GB2312" w:hAnsi="宋体" w:eastAsia="仿宋_GB2312" w:cs="宋体"/>
                <w:bCs/>
                <w:kern w:val="0"/>
                <w:sz w:val="21"/>
                <w:szCs w:val="21"/>
                <w:lang w:val="en-US" w:eastAsia="zh-CN"/>
              </w:rPr>
              <w:t>本次询价负责该项</w:t>
            </w:r>
            <w:r>
              <w:rPr>
                <w:rFonts w:hint="eastAsia" w:ascii="仿宋_GB2312" w:hAnsi="宋体" w:eastAsia="仿宋_GB2312" w:cs="宋体"/>
                <w:b w:val="0"/>
                <w:bCs/>
                <w:kern w:val="0"/>
                <w:sz w:val="21"/>
                <w:szCs w:val="21"/>
                <w:lang w:val="en-US" w:eastAsia="zh-CN"/>
              </w:rPr>
              <w:t>目的</w:t>
            </w:r>
            <w:r>
              <w:rPr>
                <w:rFonts w:hint="eastAsia" w:ascii="仿宋_GB2312" w:hAnsi="宋体" w:eastAsia="仿宋_GB2312" w:cs="宋体"/>
                <w:b/>
                <w:bCs w:val="0"/>
                <w:kern w:val="0"/>
                <w:sz w:val="21"/>
                <w:szCs w:val="21"/>
                <w:lang w:val="en-US" w:eastAsia="zh-CN"/>
              </w:rPr>
              <w:t>监理工作</w:t>
            </w:r>
            <w:r>
              <w:rPr>
                <w:rFonts w:hint="eastAsia" w:ascii="仿宋_GB2312" w:hAnsi="宋体" w:eastAsia="仿宋_GB2312" w:cs="宋体"/>
                <w:b w:val="0"/>
                <w:bCs/>
                <w:kern w:val="0"/>
                <w:sz w:val="21"/>
                <w:szCs w:val="21"/>
                <w:lang w:val="en-US" w:eastAsia="zh-CN"/>
              </w:rPr>
              <w:t>，项目</w:t>
            </w:r>
            <w:r>
              <w:rPr>
                <w:rFonts w:hint="eastAsia" w:ascii="仿宋_GB2312" w:hAnsi="宋体" w:eastAsia="仿宋_GB2312" w:cs="宋体"/>
                <w:b/>
                <w:bCs w:val="0"/>
                <w:kern w:val="0"/>
                <w:sz w:val="21"/>
                <w:szCs w:val="21"/>
                <w:lang w:val="en-US" w:eastAsia="zh-CN"/>
              </w:rPr>
              <w:t>估算监理费</w:t>
            </w:r>
            <w:r>
              <w:rPr>
                <w:rFonts w:hint="eastAsia" w:ascii="仿宋_GB2312" w:hAnsi="宋体" w:eastAsia="仿宋_GB2312" w:cs="宋体"/>
                <w:b w:val="0"/>
                <w:bCs/>
                <w:kern w:val="0"/>
                <w:sz w:val="21"/>
                <w:szCs w:val="21"/>
                <w:lang w:val="en-US" w:eastAsia="zh-CN"/>
              </w:rPr>
              <w:t>约为8.8275万元，</w:t>
            </w:r>
            <w:r>
              <w:rPr>
                <w:rFonts w:hint="eastAsia" w:ascii="仿宋_GB2312" w:hAnsi="宋体" w:eastAsia="仿宋_GB2312" w:cs="宋体"/>
                <w:b w:val="0"/>
                <w:bCs/>
                <w:kern w:val="0"/>
                <w:szCs w:val="21"/>
                <w:lang w:eastAsia="zh-CN"/>
              </w:rPr>
              <w:t>报名上限价为</w:t>
            </w:r>
            <w:r>
              <w:rPr>
                <w:rFonts w:hint="eastAsia" w:ascii="仿宋_GB2312" w:hAnsi="宋体" w:eastAsia="仿宋_GB2312" w:cs="宋体"/>
                <w:b/>
                <w:bCs w:val="0"/>
                <w:color w:val="auto"/>
                <w:kern w:val="0"/>
                <w:szCs w:val="21"/>
                <w:lang w:val="en-US" w:eastAsia="zh-CN"/>
              </w:rPr>
              <w:t>估算监理</w:t>
            </w:r>
            <w:r>
              <w:rPr>
                <w:rFonts w:hint="eastAsia" w:ascii="仿宋_GB2312" w:hAnsi="宋体" w:eastAsia="仿宋_GB2312" w:cs="宋体"/>
                <w:b/>
                <w:bCs w:val="0"/>
                <w:color w:val="auto"/>
                <w:kern w:val="0"/>
                <w:szCs w:val="21"/>
                <w:lang w:eastAsia="zh-CN"/>
              </w:rPr>
              <w:t>费</w:t>
            </w:r>
            <w:r>
              <w:rPr>
                <w:rFonts w:hint="eastAsia" w:ascii="仿宋_GB2312" w:hAnsi="宋体" w:eastAsia="仿宋_GB2312" w:cs="宋体"/>
                <w:b w:val="0"/>
                <w:bCs/>
                <w:kern w:val="0"/>
                <w:sz w:val="21"/>
                <w:szCs w:val="21"/>
                <w:lang w:val="en-US" w:eastAsia="zh-CN"/>
              </w:rPr>
              <w:t>下浮率8%，即</w:t>
            </w:r>
            <w:r>
              <w:rPr>
                <w:rFonts w:hint="eastAsia" w:ascii="仿宋_GB2312" w:hAnsi="宋体" w:eastAsia="仿宋_GB2312" w:cs="宋体"/>
                <w:b/>
                <w:bCs w:val="0"/>
                <w:kern w:val="0"/>
                <w:sz w:val="21"/>
                <w:szCs w:val="21"/>
                <w:lang w:val="en-US" w:eastAsia="zh-CN"/>
              </w:rPr>
              <w:t>8.1213</w:t>
            </w:r>
            <w:r>
              <w:rPr>
                <w:rFonts w:hint="eastAsia" w:ascii="仿宋_GB2312" w:hAnsi="宋体" w:eastAsia="仿宋_GB2312" w:cs="宋体"/>
                <w:b w:val="0"/>
                <w:bCs/>
                <w:kern w:val="0"/>
                <w:sz w:val="21"/>
                <w:szCs w:val="21"/>
                <w:lang w:val="en-US" w:eastAsia="zh-CN"/>
              </w:rPr>
              <w:t>万元，报名单位按照</w:t>
            </w:r>
            <w:r>
              <w:rPr>
                <w:rFonts w:hint="eastAsia" w:ascii="仿宋_GB2312" w:hAnsi="宋体" w:eastAsia="仿宋_GB2312" w:cs="宋体"/>
                <w:b/>
                <w:bCs w:val="0"/>
                <w:kern w:val="0"/>
                <w:sz w:val="21"/>
                <w:szCs w:val="21"/>
                <w:lang w:val="en-US" w:eastAsia="zh-CN"/>
              </w:rPr>
              <w:t>估算监理费</w:t>
            </w:r>
            <w:r>
              <w:rPr>
                <w:rFonts w:hint="eastAsia" w:ascii="仿宋_GB2312" w:hAnsi="宋体" w:eastAsia="仿宋_GB2312" w:cs="宋体"/>
                <w:b w:val="0"/>
                <w:bCs/>
                <w:kern w:val="0"/>
                <w:sz w:val="21"/>
                <w:szCs w:val="21"/>
                <w:lang w:val="en-US" w:eastAsia="zh-CN"/>
              </w:rPr>
              <w:t>自主合理</w:t>
            </w:r>
            <w:r>
              <w:rPr>
                <w:rFonts w:hint="eastAsia" w:ascii="仿宋_GB2312" w:hAnsi="宋体" w:eastAsia="仿宋_GB2312" w:cs="宋体"/>
                <w:bCs/>
                <w:kern w:val="0"/>
                <w:sz w:val="21"/>
                <w:szCs w:val="21"/>
                <w:lang w:val="en-US" w:eastAsia="zh-CN"/>
              </w:rPr>
              <w:t>报价（以万元为单位，保留4位小数，</w:t>
            </w:r>
            <w:r>
              <w:rPr>
                <w:rFonts w:hint="eastAsia" w:ascii="仿宋" w:hAnsi="仿宋" w:eastAsia="仿宋" w:cs="仿宋"/>
                <w:i w:val="0"/>
                <w:iCs w:val="0"/>
                <w:caps w:val="0"/>
                <w:color w:val="333333"/>
                <w:spacing w:val="0"/>
                <w:sz w:val="21"/>
                <w:szCs w:val="21"/>
                <w:u w:val="none"/>
                <w:shd w:val="clear" w:fill="FFFFFF"/>
                <w:lang w:val="en-US" w:eastAsia="zh-CN"/>
              </w:rPr>
              <w:t>不得为0</w:t>
            </w:r>
            <w:r>
              <w:rPr>
                <w:rFonts w:hint="eastAsia" w:ascii="仿宋_GB2312" w:hAnsi="宋体" w:eastAsia="仿宋_GB2312" w:cs="宋体"/>
                <w:bCs/>
                <w:kern w:val="0"/>
                <w:sz w:val="21"/>
                <w:szCs w:val="21"/>
                <w:lang w:val="en-US" w:eastAsia="zh-CN"/>
              </w:rPr>
              <w:t>），并填写下浮率（保留两位小数，</w:t>
            </w:r>
            <w:r>
              <w:rPr>
                <w:rFonts w:hint="eastAsia" w:ascii="仿宋" w:hAnsi="仿宋" w:eastAsia="仿宋" w:cs="仿宋"/>
                <w:i w:val="0"/>
                <w:iCs w:val="0"/>
                <w:caps w:val="0"/>
                <w:color w:val="333333"/>
                <w:spacing w:val="0"/>
                <w:sz w:val="21"/>
                <w:szCs w:val="21"/>
                <w:u w:val="none"/>
                <w:shd w:val="clear" w:fill="FFFFFF"/>
                <w:lang w:val="en-US" w:eastAsia="zh-CN"/>
              </w:rPr>
              <w:t>不得为0</w:t>
            </w:r>
            <w:r>
              <w:rPr>
                <w:rFonts w:hint="eastAsia" w:ascii="仿宋_GB2312" w:hAnsi="宋体" w:eastAsia="仿宋_GB2312" w:cs="宋体"/>
                <w:bCs/>
                <w:kern w:val="0"/>
                <w:sz w:val="21"/>
                <w:szCs w:val="21"/>
                <w:lang w:val="en-US" w:eastAsia="zh-CN"/>
              </w:rPr>
              <w:t>），报价不得超过报名上限价。合同暂定价及下浮率为最终选取单位的报名报价及下浮率，最终结算价以审计部门审定金额（或造价管理机构备案完成的备案金额）为准。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工程地址：</w:t>
            </w:r>
          </w:p>
        </w:tc>
        <w:tc>
          <w:tcPr>
            <w:tcW w:w="8445" w:type="dxa"/>
            <w:gridSpan w:val="4"/>
            <w:vAlign w:val="top"/>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龙岗区南湾街道辖区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计划开工日期：</w:t>
            </w:r>
          </w:p>
        </w:tc>
        <w:tc>
          <w:tcPr>
            <w:tcW w:w="3053" w:type="dxa"/>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2025年7月1日</w:t>
            </w:r>
          </w:p>
        </w:tc>
        <w:tc>
          <w:tcPr>
            <w:tcW w:w="1830" w:type="dxa"/>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计划竣工日期：</w:t>
            </w:r>
          </w:p>
        </w:tc>
        <w:tc>
          <w:tcPr>
            <w:tcW w:w="3562" w:type="dxa"/>
            <w:gridSpan w:val="2"/>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2026年6月30日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资格审查文件要求：</w:t>
            </w:r>
          </w:p>
        </w:tc>
        <w:tc>
          <w:tcPr>
            <w:tcW w:w="3053" w:type="dxa"/>
            <w:vAlign w:val="top"/>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_GB2312" w:hAnsi="宋体" w:eastAsia="仿宋_GB2312" w:cs="宋体"/>
                <w:bCs/>
                <w:color w:val="auto"/>
                <w:kern w:val="0"/>
                <w:sz w:val="21"/>
                <w:szCs w:val="21"/>
                <w:highlight w:val="none"/>
                <w:lang w:val="en-US" w:eastAsia="zh-CN"/>
              </w:rPr>
              <w:t>（1）企业营业执照、资质（含项目负责人职称）等证书有效期确保能签订合同及正常履约、法人授权委托书、经办人身份证和联系方式（复印件加盖公章）；（2）项目投入监理人员数量（须提供至少一名总监、一名持安全员C证的安全员和一名持有资料员证书的资料员）；（3）报名单位需提供九个网站查询结果，如果近3年有被执行人及被告的法律诉讼案件法须提供相关说明并签订承诺书（具体详见附件；（4）所有材料需盖章</w:t>
            </w:r>
            <w:r>
              <w:rPr>
                <w:rFonts w:hint="eastAsia" w:ascii="仿宋_GB2312" w:hAnsi="宋体" w:eastAsia="仿宋_GB2312" w:cs="宋体"/>
                <w:bCs/>
                <w:kern w:val="0"/>
                <w:sz w:val="21"/>
                <w:szCs w:val="21"/>
                <w:highlight w:val="none"/>
                <w:lang w:val="en-US" w:eastAsia="zh-CN"/>
              </w:rPr>
              <w:t>与报名材料一同递交；上述材料文件盖章电子版一份（PDF和WORD均可，刻录在U盘</w:t>
            </w:r>
            <w:r>
              <w:rPr>
                <w:rFonts w:hint="eastAsia" w:ascii="仿宋_GB2312" w:hAnsi="宋体" w:eastAsia="仿宋_GB2312" w:cs="宋体"/>
                <w:bCs/>
                <w:kern w:val="0"/>
                <w:sz w:val="21"/>
                <w:szCs w:val="21"/>
                <w:lang w:val="en-US" w:eastAsia="zh-CN"/>
              </w:rPr>
              <w:t>）</w:t>
            </w:r>
          </w:p>
        </w:tc>
        <w:tc>
          <w:tcPr>
            <w:tcW w:w="1830" w:type="dxa"/>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报名文件递交地点：</w:t>
            </w:r>
          </w:p>
        </w:tc>
        <w:tc>
          <w:tcPr>
            <w:tcW w:w="356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_GB2312" w:hAnsi="宋体" w:eastAsia="仿宋_GB2312" w:cs="宋体"/>
                <w:bCs/>
                <w:kern w:val="0"/>
                <w:sz w:val="21"/>
                <w:szCs w:val="21"/>
                <w:lang w:val="en-US" w:eastAsia="zh-CN"/>
              </w:rPr>
              <w:t>报名审查文件（含电子版）档案袋密封盖骑缝章提交到南湾街道办事处（三办,沙平北路188号）309（不接收快递投递文件）</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拟派项目经理最低资格等级：</w:t>
            </w:r>
          </w:p>
        </w:tc>
        <w:tc>
          <w:tcPr>
            <w:tcW w:w="3053"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具备注册监理工程师执业资格</w:t>
            </w:r>
          </w:p>
        </w:tc>
        <w:tc>
          <w:tcPr>
            <w:tcW w:w="1830" w:type="dxa"/>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拟派项目经理专业：</w:t>
            </w:r>
          </w:p>
        </w:tc>
        <w:tc>
          <w:tcPr>
            <w:tcW w:w="356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市政专业</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报名单位申请必须同时具备企业最低资质要求：</w:t>
            </w:r>
          </w:p>
        </w:tc>
        <w:tc>
          <w:tcPr>
            <w:tcW w:w="3053"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市政公用工程监理乙级或以上资质</w:t>
            </w:r>
          </w:p>
        </w:tc>
        <w:tc>
          <w:tcPr>
            <w:tcW w:w="1830" w:type="dxa"/>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是否接受联合体报名：</w:t>
            </w:r>
          </w:p>
        </w:tc>
        <w:tc>
          <w:tcPr>
            <w:tcW w:w="3562" w:type="dxa"/>
            <w:gridSpan w:val="2"/>
            <w:vAlign w:val="center"/>
          </w:tcPr>
          <w:p>
            <w:pPr>
              <w:widowControl/>
              <w:spacing w:line="300" w:lineRule="exact"/>
              <w:jc w:val="center"/>
              <w:rPr>
                <w:rFonts w:hint="eastAsia" w:ascii="仿宋" w:hAnsi="仿宋" w:eastAsia="仿宋" w:cs="仿宋"/>
                <w:bCs/>
                <w:kern w:val="0"/>
                <w:sz w:val="21"/>
                <w:szCs w:val="21"/>
                <w:highlight w:val="none"/>
                <w:lang w:val="en-US" w:eastAsia="zh-CN" w:bidi="ar-SA"/>
              </w:rPr>
            </w:pPr>
            <w:r>
              <w:rPr>
                <w:rFonts w:hint="eastAsia" w:ascii="仿宋" w:hAnsi="仿宋" w:eastAsia="仿宋" w:cs="仿宋"/>
                <w:bCs/>
                <w:kern w:val="0"/>
                <w:sz w:val="21"/>
                <w:szCs w:val="21"/>
                <w:highlight w:val="none"/>
                <w:lang w:val="en-US" w:eastAsia="zh-CN" w:bidi="ar-SA"/>
              </w:rPr>
              <w:t>否</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widowControl/>
              <w:spacing w:line="300" w:lineRule="exact"/>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其他报名条件：</w:t>
            </w:r>
          </w:p>
        </w:tc>
        <w:tc>
          <w:tcPr>
            <w:tcW w:w="8445" w:type="dxa"/>
            <w:gridSpan w:val="4"/>
          </w:tcPr>
          <w:p>
            <w:pPr>
              <w:widowControl/>
              <w:suppressAutoHyphens/>
              <w:spacing w:line="300" w:lineRule="exact"/>
              <w:jc w:val="both"/>
              <w:rPr>
                <w:rFonts w:hint="eastAsia"/>
                <w:lang w:val="en-US" w:eastAsia="zh-CN"/>
              </w:rPr>
            </w:pPr>
            <w:r>
              <w:rPr>
                <w:rFonts w:hint="eastAsia"/>
                <w:lang w:val="en-US" w:eastAsia="zh-CN"/>
              </w:rPr>
              <w:t>1、报名单位须具有独立法人资格或具有独立承担民事责任的能力的其他组织，不接受分公司或者分支机构参与报名；</w:t>
            </w:r>
          </w:p>
          <w:p>
            <w:pPr>
              <w:widowControl/>
              <w:suppressAutoHyphens/>
              <w:spacing w:line="300" w:lineRule="exact"/>
              <w:jc w:val="both"/>
              <w:rPr>
                <w:rFonts w:hint="eastAsia"/>
                <w:lang w:val="en-US" w:eastAsia="zh-CN"/>
              </w:rPr>
            </w:pPr>
            <w:r>
              <w:rPr>
                <w:rFonts w:hint="eastAsia"/>
                <w:lang w:val="en-US" w:eastAsia="zh-CN"/>
              </w:rPr>
              <w:t>2、请报名单位附带经办人工作关系证明、法人证明书、法人授权委托书、被委托人身份证及近6个月社保证明（另附在档案袋外），以便查验；不能提供的报名单位及非授权委托书上标明的被委托人本人递交报名文件，招标人可拒收报名文件。</w:t>
            </w:r>
          </w:p>
          <w:p>
            <w:pPr>
              <w:suppressAutoHyphens/>
              <w:rPr>
                <w:rFonts w:hint="eastAsia"/>
                <w:lang w:val="en-US" w:eastAsia="zh-CN"/>
              </w:rPr>
            </w:pPr>
            <w:r>
              <w:rPr>
                <w:rFonts w:hint="eastAsia"/>
                <w:lang w:val="en-US" w:eastAsia="zh-CN"/>
              </w:rPr>
              <w:t>3、报名文件中若含有承诺派遣人员资质、人员数量以及工期等关键要素，将会在后续合同签订中加以明确（需与报名文件一致）并注明对应的违约罚则。</w:t>
            </w:r>
          </w:p>
          <w:p>
            <w:pPr>
              <w:rPr>
                <w:rFonts w:hint="default"/>
                <w:lang w:val="en-US" w:eastAsia="zh-CN"/>
              </w:rPr>
            </w:pPr>
            <w:r>
              <w:rPr>
                <w:rFonts w:hint="eastAsia"/>
                <w:lang w:val="en-US" w:eastAsia="zh-CN"/>
              </w:rPr>
              <w:t>4、报名文件中提供的项目负责人等与本项目有关人员应均为报名单位正式员工，且提供人员身份证件及至少6个月的社保缴纳证明作为佐证材料；注：报名文件所提供的项目负责人等项目有关人员须确保按时到岗开展工作；</w:t>
            </w:r>
          </w:p>
          <w:p>
            <w:pPr>
              <w:rPr>
                <w:rFonts w:hint="eastAsia"/>
                <w:highlight w:val="yellow"/>
                <w:lang w:val="en-US" w:eastAsia="zh-CN"/>
              </w:rPr>
            </w:pPr>
            <w:r>
              <w:rPr>
                <w:rFonts w:hint="eastAsia"/>
                <w:lang w:val="en-US" w:eastAsia="zh-CN"/>
              </w:rPr>
              <w:t>5、</w:t>
            </w:r>
            <w:r>
              <w:rPr>
                <w:rFonts w:hint="eastAsia"/>
                <w:color w:val="auto"/>
                <w:highlight w:val="none"/>
                <w:lang w:val="en-US" w:eastAsia="zh-CN"/>
              </w:rPr>
              <w:t>报名单位需提供近1年来在本街道参与建设的项目名称（需注明开工及完工时间）及项目对应的项目经理等相关资料，</w:t>
            </w:r>
            <w:r>
              <w:rPr>
                <w:rFonts w:hint="eastAsia"/>
                <w:highlight w:val="none"/>
                <w:lang w:val="en-US" w:eastAsia="zh-CN"/>
              </w:rPr>
              <w:t>如无请提供“无相关参与本街道建设经验”并加盖公章。</w:t>
            </w:r>
          </w:p>
          <w:p>
            <w:pPr>
              <w:rPr>
                <w:rFonts w:hint="eastAsia" w:eastAsia="宋体"/>
                <w:lang w:val="en-US" w:eastAsia="zh-CN"/>
              </w:rPr>
            </w:pPr>
            <w:r>
              <w:rPr>
                <w:rFonts w:hint="eastAsia" w:eastAsia="宋体"/>
                <w:lang w:val="en-US" w:eastAsia="zh-CN"/>
              </w:rPr>
              <w:t>6、根据注册监理工程师规定：监理总监应常驻现场，原则上只能担任一个项目总监，确保对工程质量、安全、进度等有效管控。若项目在取得施工许可证或者相关主管部门批准开工（含开工备案）手续前，中标人所提供的总监理工程师无法到岗的，招标人将根据招标文件规定取消中标资格并解除合同。</w:t>
            </w:r>
          </w:p>
          <w:p>
            <w:pPr>
              <w:widowControl/>
              <w:spacing w:line="300" w:lineRule="exact"/>
              <w:jc w:val="both"/>
              <w:rPr>
                <w:rFonts w:hint="eastAsia" w:ascii="仿宋" w:hAnsi="仿宋" w:eastAsia="仿宋" w:cs="仿宋"/>
                <w:sz w:val="21"/>
                <w:szCs w:val="21"/>
                <w:highlight w:val="none"/>
                <w:lang w:val="en-US" w:eastAsia="zh-CN"/>
              </w:rPr>
            </w:pPr>
            <w:r>
              <w:rPr>
                <w:rFonts w:hint="eastAsia"/>
                <w:highlight w:val="none"/>
                <w:lang w:val="en-US" w:eastAsia="zh-CN"/>
              </w:rPr>
              <w:t>7、</w:t>
            </w:r>
            <w:r>
              <w:rPr>
                <w:rFonts w:hint="eastAsia"/>
                <w:b w:val="0"/>
                <w:bCs w:val="0"/>
                <w:lang w:val="en-US" w:eastAsia="zh-CN"/>
              </w:rPr>
              <w:t>若报名材料缺失或未按报名文件要求提交资料的，建设单位可取消报名单位入围资格。</w:t>
            </w:r>
          </w:p>
        </w:tc>
      </w:tr>
    </w:tbl>
    <w:p>
      <w:pPr>
        <w:spacing w:line="300" w:lineRule="exact"/>
        <w:rPr>
          <w:rFonts w:hint="default"/>
          <w:szCs w:val="21"/>
          <w:lang w:val="en-US" w:eastAsia="zh-CN"/>
        </w:rPr>
      </w:pPr>
      <w:r>
        <w:rPr>
          <w:rFonts w:hint="eastAsia"/>
          <w:szCs w:val="21"/>
          <w:lang w:val="en-US" w:eastAsia="zh-CN"/>
        </w:rPr>
        <w:t>项目编码：</w:t>
      </w:r>
    </w:p>
    <w:p>
      <w:pPr>
        <w:spacing w:line="300" w:lineRule="exact"/>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南湾工程NWGC/立项日期20231206/工程编号001-类型(1-施工、2-设计、3-监理、4-预结算</w:t>
      </w:r>
    </w:p>
    <w:p>
      <w:pPr>
        <w:spacing w:line="300" w:lineRule="exact"/>
        <w:rPr>
          <w:rFonts w:hint="eastAsia" w:ascii="仿宋_GB2312" w:hAnsi="宋体" w:eastAsia="仿宋_GB2312" w:cs="宋体"/>
          <w:bCs/>
          <w:kern w:val="0"/>
          <w:sz w:val="21"/>
          <w:szCs w:val="21"/>
          <w:lang w:val="en-US" w:eastAsia="zh-CN"/>
        </w:rPr>
      </w:pPr>
    </w:p>
    <w:p>
      <w:pPr>
        <w:spacing w:line="300" w:lineRule="exact"/>
        <w:rPr>
          <w:rFonts w:hint="eastAsia" w:ascii="仿宋_GB2312" w:hAnsi="宋体" w:eastAsia="仿宋_GB2312" w:cs="宋体"/>
          <w:bCs/>
          <w:kern w:val="0"/>
          <w:sz w:val="21"/>
          <w:szCs w:val="21"/>
          <w:lang w:val="en-US" w:eastAsia="zh-CN"/>
        </w:rPr>
      </w:pPr>
    </w:p>
    <w:p>
      <w:pPr>
        <w:spacing w:line="300" w:lineRule="exact"/>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仿宋_GB2312" w:hAnsi="宋体" w:eastAsia="仿宋_GB2312" w:cs="宋体"/>
          <w:bCs/>
          <w:kern w:val="0"/>
          <w:sz w:val="21"/>
          <w:szCs w:val="21"/>
          <w:lang w:val="en-US" w:eastAsia="zh-CN"/>
        </w:rPr>
      </w:pPr>
    </w:p>
    <w:p>
      <w:pPr>
        <w:pStyle w:val="2"/>
        <w:rPr>
          <w:rFonts w:hint="eastAsia" w:ascii="仿宋_GB2312" w:hAnsi="宋体" w:eastAsia="仿宋_GB2312" w:cs="宋体"/>
          <w:bCs/>
          <w:kern w:val="0"/>
          <w:sz w:val="21"/>
          <w:szCs w:val="21"/>
          <w:lang w:val="en-US" w:eastAsia="zh-CN"/>
        </w:rPr>
      </w:pPr>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sz w:val="44"/>
          <w:szCs w:val="44"/>
        </w:rPr>
      </w:pPr>
      <w:r>
        <w:rPr>
          <w:rFonts w:hint="eastAsia" w:ascii="Times New Roman" w:hAnsi="Times New Roman" w:cs="Times New Roman"/>
          <w:sz w:val="44"/>
          <w:szCs w:val="44"/>
        </w:rPr>
        <w:t>承诺函</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宋体" w:hAnsi="宋体" w:eastAsia="宋体" w:cs="宋体"/>
          <w:sz w:val="24"/>
          <w:szCs w:val="24"/>
        </w:rPr>
      </w:pPr>
      <w:r>
        <w:rPr>
          <w:rFonts w:hint="eastAsia" w:ascii="宋体" w:hAnsi="宋体" w:eastAsia="宋体" w:cs="宋体"/>
          <w:sz w:val="24"/>
          <w:szCs w:val="24"/>
        </w:rPr>
        <w:t>致南湾街道办：</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我司承诺如下：</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1、本公司及其法定代表人参与政府采购项目投标近三年内（投标人成立不足三年的可从成立之日起算）在经营活动中没有重大违法记录；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2、本公司及其法定代表人近三年内（投标人成立不足三年的可从成立之日起算）无行贿犯罪记录；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3、本公司若因法律诉讼案件或被列为失信被执行人导致项目施工进度延误、质量受损或其他损失将承担全部法律责任和经济赔偿；</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、本公司在招标投标活动中无串通投标、弄虚作假不良行为记录被暂停投标资格期间或涉嫌串通投标、弄虚作假并正在接受主管部门调查的情况；</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、本公司无因违反建筑工程法律、法规规定而受到建设行政主管部门红色警示并正在红色警示期间的情况；</w:t>
      </w:r>
    </w:p>
    <w:p>
      <w:pPr>
        <w:spacing w:after="0" w:line="480" w:lineRule="exact"/>
        <w:ind w:firstLine="480" w:firstLineChars="200"/>
        <w:jc w:val="both"/>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、符合国家法规政策关于诚信管理的要求，至投标截止时间，本公司未有在“信用中国”网（</w:t>
      </w:r>
      <w:r>
        <w:rPr>
          <w:rFonts w:hint="eastAsia" w:ascii="宋体" w:hAnsi="宋体" w:eastAsia="宋体" w:cs="宋体"/>
          <w:sz w:val="24"/>
          <w:szCs w:val="24"/>
          <w:lang w:val="en-US" w:eastAsia="zh-CN"/>
        </w:rPr>
        <w:t>www.creditchina.gov.cn</w:t>
      </w:r>
      <w:r>
        <w:rPr>
          <w:rFonts w:hint="eastAsia" w:ascii="宋体" w:hAnsi="宋体" w:eastAsia="宋体" w:cs="宋体"/>
          <w:sz w:val="24"/>
          <w:szCs w:val="24"/>
        </w:rPr>
        <w:t>）、中国政府采购网（</w:t>
      </w:r>
      <w:r>
        <w:rPr>
          <w:rFonts w:hint="eastAsia" w:ascii="宋体" w:hAnsi="宋体" w:eastAsia="宋体" w:cs="宋体"/>
          <w:sz w:val="24"/>
          <w:szCs w:val="24"/>
          <w:lang w:val="en-US" w:eastAsia="zh-CN"/>
        </w:rPr>
        <w:t>www.ccgp.gov.cn/search/cr/</w:t>
      </w:r>
      <w:r>
        <w:rPr>
          <w:rFonts w:hint="eastAsia" w:ascii="宋体" w:hAnsi="宋体" w:eastAsia="宋体" w:cs="宋体"/>
          <w:sz w:val="24"/>
          <w:szCs w:val="24"/>
        </w:rPr>
        <w:t>）、深圳市政府采购监督管理网（</w:t>
      </w:r>
      <w:r>
        <w:rPr>
          <w:rFonts w:hint="eastAsia" w:ascii="宋体" w:hAnsi="宋体" w:eastAsia="宋体" w:cs="宋体"/>
          <w:sz w:val="24"/>
          <w:szCs w:val="24"/>
          <w:lang w:val="en-US" w:eastAsia="zh-CN"/>
        </w:rPr>
        <w:t>zfcg.sz.gov.cn</w:t>
      </w:r>
      <w:r>
        <w:rPr>
          <w:rFonts w:hint="eastAsia" w:ascii="宋体" w:hAnsi="宋体" w:eastAsia="宋体" w:cs="宋体"/>
          <w:sz w:val="24"/>
          <w:szCs w:val="24"/>
        </w:rPr>
        <w:t>）、和”国家企业信用信息公示系统（</w:t>
      </w:r>
      <w:r>
        <w:rPr>
          <w:rFonts w:ascii="Times New Roman" w:hAnsi="Times New Roman" w:cs="Times New Roman"/>
          <w:sz w:val="20"/>
          <w:szCs w:val="22"/>
        </w:rPr>
        <w:fldChar w:fldCharType="begin"/>
      </w:r>
      <w:r>
        <w:rPr>
          <w:rFonts w:ascii="Times New Roman" w:hAnsi="Times New Roman" w:cs="Times New Roman"/>
          <w:sz w:val="20"/>
          <w:szCs w:val="22"/>
        </w:rPr>
        <w:instrText xml:space="preserve"> HYPERLINK </w:instrText>
      </w:r>
      <w:r>
        <w:rPr>
          <w:rFonts w:ascii="Times New Roman" w:hAnsi="Times New Roman" w:cs="Times New Roman"/>
          <w:sz w:val="20"/>
          <w:szCs w:val="22"/>
        </w:rPr>
        <w:fldChar w:fldCharType="separate"/>
      </w:r>
      <w:r>
        <w:rPr>
          <w:rFonts w:hint="eastAsia" w:ascii="宋体" w:hAnsi="宋体" w:eastAsia="宋体" w:cs="宋体"/>
          <w:sz w:val="24"/>
          <w:szCs w:val="24"/>
        </w:rPr>
        <w:t>shiming.gsxt.gov.cn）”等</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rPr>
        <w:t>个官网中列入“失信被执行人、重大税收违法案件当事人名单、政府采购严重违法失信行为记录名单”。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、经查询，我司未入住建的“失信被执行人”名单。</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kern w:val="1"/>
          <w:sz w:val="24"/>
          <w:szCs w:val="24"/>
          <w:lang w:val="en-US" w:eastAsia="zh-CN" w:bidi="ar-SA"/>
          <w14:textFill>
            <w14:solidFill>
              <w14:schemeClr w14:val="tx1"/>
            </w14:solidFill>
          </w14:textFill>
        </w:rPr>
      </w:pPr>
      <w:r>
        <w:rPr>
          <w:rFonts w:hint="eastAsia" w:ascii="宋体" w:hAnsi="宋体" w:cs="宋体"/>
          <w:color w:val="000000" w:themeColor="text1"/>
          <w:kern w:val="1"/>
          <w:sz w:val="24"/>
          <w:szCs w:val="24"/>
          <w:lang w:val="en-US" w:eastAsia="zh-CN" w:bidi="ar-SA"/>
          <w14:textFill>
            <w14:solidFill>
              <w14:schemeClr w14:val="tx1"/>
            </w14:solidFill>
          </w14:textFill>
        </w:rPr>
        <w:t>8</w:t>
      </w:r>
      <w:r>
        <w:rPr>
          <w:rFonts w:hint="eastAsia" w:ascii="宋体" w:hAnsi="宋体" w:eastAsia="宋体" w:cs="宋体"/>
          <w:color w:val="000000" w:themeColor="text1"/>
          <w:kern w:val="1"/>
          <w:sz w:val="24"/>
          <w:szCs w:val="24"/>
          <w:lang w:val="en-US" w:eastAsia="zh-CN" w:bidi="ar-SA"/>
          <w14:textFill>
            <w14:solidFill>
              <w14:schemeClr w14:val="tx1"/>
            </w14:solidFill>
          </w14:textFill>
        </w:rPr>
        <w:t>、我司报名所提供的材料真实有效，提供的项目人员会投入到报名项目中，且积极配合建设单位开展相关工作并及时做出响应。</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kern w:val="1"/>
          <w:sz w:val="24"/>
          <w:szCs w:val="24"/>
          <w:lang w:val="en-US" w:eastAsia="zh-CN" w:bidi="ar-SA"/>
          <w14:textFill>
            <w14:solidFill>
              <w14:schemeClr w14:val="tx1"/>
            </w14:solidFill>
          </w14:textFill>
        </w:rPr>
      </w:pPr>
      <w:r>
        <w:rPr>
          <w:rFonts w:hint="eastAsia" w:ascii="宋体" w:hAnsi="宋体" w:cs="宋体"/>
          <w:color w:val="000000" w:themeColor="text1"/>
          <w:kern w:val="1"/>
          <w:sz w:val="24"/>
          <w:szCs w:val="24"/>
          <w:lang w:val="en-US" w:eastAsia="zh-CN" w:bidi="ar-SA"/>
          <w14:textFill>
            <w14:solidFill>
              <w14:schemeClr w14:val="tx1"/>
            </w14:solidFill>
          </w14:textFill>
        </w:rPr>
        <w:t>9</w:t>
      </w:r>
      <w:r>
        <w:rPr>
          <w:rFonts w:hint="eastAsia" w:ascii="宋体" w:hAnsi="宋体" w:eastAsia="宋体" w:cs="宋体"/>
          <w:color w:val="000000" w:themeColor="text1"/>
          <w:kern w:val="1"/>
          <w:sz w:val="24"/>
          <w:szCs w:val="24"/>
          <w:lang w:val="en-US" w:eastAsia="zh-CN" w:bidi="ar-SA"/>
          <w14:textFill>
            <w14:solidFill>
              <w14:schemeClr w14:val="tx1"/>
            </w14:solidFill>
          </w14:textFill>
        </w:rPr>
        <w:t>、我司承诺报名材料所提供的项目负责人等项目人员按时到岗开展工作。</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以上承诺真实有效。如存在虚假情况，我司同意一切不利后果由我司自行承担。</w:t>
      </w:r>
    </w:p>
    <w:p>
      <w:pPr>
        <w:keepNext w:val="0"/>
        <w:keepLines w:val="0"/>
        <w:pageBreakBefore w:val="0"/>
        <w:widowControl w:val="0"/>
        <w:kinsoku/>
        <w:wordWrap/>
        <w:overflowPunct/>
        <w:topLinePunct w:val="0"/>
        <w:autoSpaceDE/>
        <w:autoSpaceDN/>
        <w:bidi w:val="0"/>
        <w:adjustRightInd/>
        <w:snapToGrid/>
        <w:spacing w:after="0" w:line="440" w:lineRule="exact"/>
        <w:ind w:firstLine="5040" w:firstLineChars="2100"/>
        <w:jc w:val="right"/>
        <w:textAlignment w:val="auto"/>
        <w:rPr>
          <w:rFonts w:hint="eastAsia" w:ascii="宋体" w:hAnsi="宋体" w:eastAsia="宋体" w:cs="宋体"/>
          <w:sz w:val="24"/>
          <w:szCs w:val="24"/>
        </w:rPr>
      </w:pPr>
      <w:r>
        <w:rPr>
          <w:rFonts w:hint="eastAsia" w:ascii="宋体" w:hAnsi="宋体" w:eastAsia="宋体" w:cs="宋体"/>
          <w:sz w:val="24"/>
          <w:szCs w:val="24"/>
        </w:rPr>
        <w:t>承诺单位（公司）盖章：</w:t>
      </w:r>
    </w:p>
    <w:p>
      <w:pPr>
        <w:keepNext w:val="0"/>
        <w:keepLines w:val="0"/>
        <w:pageBreakBefore w:val="0"/>
        <w:widowControl w:val="0"/>
        <w:kinsoku/>
        <w:wordWrap/>
        <w:overflowPunct/>
        <w:topLinePunct w:val="0"/>
        <w:autoSpaceDE/>
        <w:autoSpaceDN/>
        <w:bidi w:val="0"/>
        <w:adjustRightInd/>
        <w:snapToGrid/>
        <w:spacing w:after="0" w:line="440" w:lineRule="exact"/>
        <w:ind w:firstLine="3120" w:firstLineChars="1300"/>
        <w:jc w:val="right"/>
        <w:textAlignment w:val="auto"/>
        <w:rPr>
          <w:rFonts w:hint="eastAsia"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w:t>
      </w:r>
    </w:p>
    <w:p>
      <w:pPr>
        <w:rPr>
          <w:rFonts w:hint="eastAsia" w:ascii="方正小标宋简体" w:hAnsi="方正小标宋简体" w:eastAsia="方正小标宋简体" w:cs="方正小标宋简体"/>
          <w:sz w:val="28"/>
          <w:szCs w:val="28"/>
          <w:lang w:val="en-US" w:eastAsia="en-US"/>
        </w:rPr>
      </w:pPr>
      <w:r>
        <w:rPr>
          <w:rFonts w:hint="eastAsia" w:ascii="方正小标宋简体" w:hAnsi="方正小标宋简体" w:eastAsia="方正小标宋简体" w:cs="方正小标宋简体"/>
          <w:sz w:val="28"/>
          <w:szCs w:val="28"/>
          <w:lang w:val="en-US" w:eastAsia="zh-CN"/>
        </w:rPr>
        <w:t>附件2：</w:t>
      </w:r>
    </w:p>
    <w:p>
      <w:pPr>
        <w:widowControl/>
        <w:spacing w:before="240" w:after="240" w:line="360" w:lineRule="auto"/>
        <w:ind w:firstLine="600"/>
        <w:jc w:val="center"/>
        <w:rPr>
          <w:rFonts w:ascii="Times New Roman" w:hAnsi="Times New Roman" w:eastAsia="Times New Roman" w:cs="Times New Roman"/>
          <w:kern w:val="0"/>
          <w:sz w:val="24"/>
          <w:lang w:eastAsia="en-US"/>
        </w:rPr>
      </w:pPr>
      <w:r>
        <w:rPr>
          <w:rFonts w:ascii="宋体" w:hAnsi="宋体" w:eastAsia="宋体" w:cs="宋体"/>
          <w:b/>
          <w:bCs/>
          <w:kern w:val="0"/>
          <w:sz w:val="30"/>
          <w:szCs w:val="30"/>
          <w:lang w:eastAsia="en-US"/>
        </w:rPr>
        <w:t>配备</w:t>
      </w:r>
      <w:r>
        <w:rPr>
          <w:rFonts w:hint="eastAsia" w:ascii="宋体" w:hAnsi="宋体" w:eastAsia="宋体" w:cs="宋体"/>
          <w:b/>
          <w:bCs/>
          <w:kern w:val="0"/>
          <w:sz w:val="30"/>
          <w:szCs w:val="30"/>
          <w:lang w:val="en-US" w:eastAsia="zh-CN"/>
        </w:rPr>
        <w:t>人员</w:t>
      </w:r>
      <w:r>
        <w:rPr>
          <w:rFonts w:ascii="宋体" w:hAnsi="宋体" w:eastAsia="宋体" w:cs="宋体"/>
          <w:b/>
          <w:bCs/>
          <w:kern w:val="0"/>
          <w:sz w:val="30"/>
          <w:szCs w:val="30"/>
          <w:lang w:eastAsia="en-US"/>
        </w:rPr>
        <w:t>情况表（</w:t>
      </w:r>
      <w:r>
        <w:rPr>
          <w:rFonts w:hint="eastAsia" w:ascii="宋体" w:hAnsi="宋体" w:eastAsia="宋体" w:cs="宋体"/>
          <w:b/>
          <w:bCs/>
          <w:kern w:val="0"/>
          <w:sz w:val="30"/>
          <w:szCs w:val="30"/>
          <w:lang w:val="en-US" w:eastAsia="zh-CN"/>
        </w:rPr>
        <w:t>需</w:t>
      </w:r>
      <w:r>
        <w:rPr>
          <w:rFonts w:ascii="宋体" w:hAnsi="宋体" w:eastAsia="宋体" w:cs="宋体"/>
          <w:b/>
          <w:bCs/>
          <w:kern w:val="0"/>
          <w:sz w:val="30"/>
          <w:szCs w:val="30"/>
          <w:lang w:eastAsia="en-US"/>
        </w:rPr>
        <w:t>与</w:t>
      </w:r>
      <w:r>
        <w:rPr>
          <w:rFonts w:hint="eastAsia" w:ascii="宋体" w:hAnsi="宋体" w:cs="宋体"/>
          <w:b/>
          <w:bCs/>
          <w:kern w:val="0"/>
          <w:sz w:val="30"/>
          <w:szCs w:val="30"/>
          <w:lang w:val="en-US" w:eastAsia="zh-CN"/>
        </w:rPr>
        <w:t>报名文件</w:t>
      </w:r>
      <w:r>
        <w:rPr>
          <w:rFonts w:ascii="宋体" w:hAnsi="宋体" w:eastAsia="宋体" w:cs="宋体"/>
          <w:b/>
          <w:bCs/>
          <w:kern w:val="0"/>
          <w:sz w:val="30"/>
          <w:szCs w:val="30"/>
          <w:lang w:eastAsia="en-US"/>
        </w:rPr>
        <w:t>一致）</w:t>
      </w:r>
    </w:p>
    <w:tbl>
      <w:tblPr>
        <w:tblStyle w:val="5"/>
        <w:tblW w:w="9139" w:type="dxa"/>
        <w:tblCellSpacing w:w="0" w:type="dxa"/>
        <w:tblInd w:w="0" w:type="dxa"/>
        <w:tblLayout w:type="fixed"/>
        <w:tblCellMar>
          <w:top w:w="0" w:type="dxa"/>
          <w:left w:w="0" w:type="dxa"/>
          <w:bottom w:w="0" w:type="dxa"/>
          <w:right w:w="0" w:type="dxa"/>
        </w:tblCellMar>
      </w:tblPr>
      <w:tblGrid>
        <w:gridCol w:w="1322"/>
        <w:gridCol w:w="1268"/>
        <w:gridCol w:w="1596"/>
        <w:gridCol w:w="1268"/>
        <w:gridCol w:w="1760"/>
        <w:gridCol w:w="1925"/>
      </w:tblGrid>
      <w:tr>
        <w:tblPrEx>
          <w:tblCellMar>
            <w:top w:w="0" w:type="dxa"/>
            <w:left w:w="0" w:type="dxa"/>
            <w:bottom w:w="0" w:type="dxa"/>
            <w:right w:w="0" w:type="dxa"/>
          </w:tblCellMar>
        </w:tblPrEx>
        <w:trPr>
          <w:trHeight w:val="510" w:hRule="atLeast"/>
          <w:tblCellSpacing w:w="0" w:type="dxa"/>
        </w:trPr>
        <w:tc>
          <w:tcPr>
            <w:tcW w:w="1322" w:type="dxa"/>
            <w:vMerge w:val="restart"/>
            <w:tcBorders>
              <w:top w:val="single" w:color="000000" w:sz="6" w:space="0"/>
              <w:left w:val="single" w:color="auto" w:sz="6" w:space="0"/>
              <w:bottom w:val="nil"/>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姓名</w:t>
            </w:r>
          </w:p>
        </w:tc>
        <w:tc>
          <w:tcPr>
            <w:tcW w:w="1268" w:type="dxa"/>
            <w:vMerge w:val="restart"/>
            <w:tcBorders>
              <w:top w:val="single" w:color="000000" w:sz="6" w:space="0"/>
              <w:left w:val="single" w:color="auto" w:sz="6" w:space="0"/>
              <w:bottom w:val="nil"/>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职称</w:t>
            </w:r>
          </w:p>
        </w:tc>
        <w:tc>
          <w:tcPr>
            <w:tcW w:w="6549" w:type="dxa"/>
            <w:gridSpan w:val="4"/>
            <w:tcBorders>
              <w:top w:val="single" w:color="000000"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上岗资格证明</w:t>
            </w:r>
          </w:p>
        </w:tc>
      </w:tr>
      <w:tr>
        <w:tblPrEx>
          <w:tblCellMar>
            <w:top w:w="0" w:type="dxa"/>
            <w:left w:w="0" w:type="dxa"/>
            <w:bottom w:w="0" w:type="dxa"/>
            <w:right w:w="0" w:type="dxa"/>
          </w:tblCellMar>
        </w:tblPrEx>
        <w:trPr>
          <w:trHeight w:val="510" w:hRule="atLeast"/>
          <w:tblCellSpacing w:w="0" w:type="dxa"/>
        </w:trPr>
        <w:tc>
          <w:tcPr>
            <w:tcW w:w="1322"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268" w:type="dxa"/>
            <w:vMerge w:val="continue"/>
            <w:tcBorders>
              <w:left w:val="single" w:color="auto" w:sz="6" w:space="0"/>
              <w:bottom w:val="single" w:color="000000" w:sz="6" w:space="0"/>
              <w:right w:val="single" w:color="000000" w:sz="6" w:space="0"/>
            </w:tcBorders>
            <w:vAlign w:val="center"/>
          </w:tcPr>
          <w:p>
            <w:pPr>
              <w:widowControl/>
              <w:jc w:val="left"/>
              <w:rPr>
                <w:rFonts w:ascii="宋体" w:hAnsi="宋体" w:eastAsia="宋体" w:cs="宋体"/>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证书名称</w:t>
            </w: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级别</w:t>
            </w: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证号</w:t>
            </w: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专业</w:t>
            </w: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r>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Times New Roman" w:hAnsi="Times New Roman" w:eastAsia="Times New Roman" w:cs="Times New Roman"/>
                <w:b w:val="0"/>
                <w:bCs w:val="0"/>
                <w:i w:val="0"/>
                <w:iCs w:val="0"/>
                <w:smallCaps w:val="0"/>
                <w:color w:val="000000"/>
                <w:kern w:val="0"/>
                <w:sz w:val="24"/>
                <w:lang w:eastAsia="en-US"/>
              </w:rPr>
            </w:pPr>
          </w:p>
        </w:tc>
      </w:tr>
    </w:tbl>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2730" w:firstLineChars="1300"/>
        <w:jc w:val="center"/>
        <w:rPr>
          <w:rFonts w:ascii="宋体" w:hAnsi="宋体" w:eastAsia="宋体" w:cs="宋体"/>
        </w:rPr>
      </w:pPr>
    </w:p>
    <w:p>
      <w:pPr>
        <w:suppressAutoHyphens/>
        <w:spacing w:after="0" w:line="240" w:lineRule="auto"/>
        <w:ind w:firstLine="2730" w:firstLineChars="1300"/>
        <w:jc w:val="center"/>
        <w:rPr>
          <w:rFonts w:ascii="宋体" w:hAnsi="宋体" w:eastAsia="宋体" w:cs="宋体"/>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pPr>
        <w:widowControl w:val="0"/>
        <w:suppressAutoHyphens/>
        <w:ind w:firstLine="560" w:firstLineChars="200"/>
        <w:jc w:val="center"/>
        <w:rPr>
          <w:rFonts w:hint="eastAsia" w:ascii="方正小标宋简体" w:hAnsi="方正小标宋简体" w:eastAsia="方正小标宋简体" w:cs="方正小标宋简体"/>
          <w:kern w:val="1"/>
          <w:sz w:val="28"/>
          <w:szCs w:val="28"/>
          <w:lang w:val="en-US" w:eastAsia="zh-CN" w:bidi="ar-SA"/>
        </w:rPr>
      </w:pPr>
      <w:r>
        <w:rPr>
          <w:rFonts w:hint="eastAsia" w:ascii="方正小标宋简体" w:hAnsi="方正小标宋简体" w:eastAsia="方正小标宋简体" w:cs="方正小标宋简体"/>
          <w:kern w:val="1"/>
          <w:sz w:val="28"/>
          <w:szCs w:val="28"/>
          <w:lang w:val="en-US" w:eastAsia="zh-CN" w:bidi="ar-SA"/>
        </w:rPr>
        <w:t>工期承诺</w:t>
      </w:r>
    </w:p>
    <w:p>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pPr>
        <w:widowControl w:val="0"/>
        <w:suppressAutoHyphens/>
        <w:ind w:firstLine="560" w:firstLineChars="200"/>
        <w:jc w:val="both"/>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（有工期承诺内容即可，不作具体要求）</w:t>
      </w:r>
    </w:p>
    <w:p>
      <w:pPr>
        <w:rPr>
          <w:rFonts w:hint="default" w:ascii="Times New Roman" w:hAnsi="Times New Roman" w:cs="Times New Roman"/>
          <w:lang w:val="en-US" w:eastAsia="zh-CN"/>
        </w:rPr>
      </w:pPr>
    </w:p>
    <w:p>
      <w:pPr>
        <w:widowControl w:val="0"/>
        <w:suppressAutoHyphens/>
        <w:ind w:firstLine="420" w:firstLineChars="200"/>
        <w:jc w:val="both"/>
        <w:rPr>
          <w:rFonts w:hint="default" w:ascii="Times New Roman" w:hAnsi="Times New Roman" w:eastAsia="宋体" w:cs="Times New Roman"/>
          <w:kern w:val="1"/>
          <w:sz w:val="21"/>
          <w:szCs w:val="24"/>
          <w:lang w:val="en-US" w:eastAsia="zh-CN" w:bidi="ar-SA"/>
        </w:rPr>
      </w:pPr>
    </w:p>
    <w:p>
      <w:pPr>
        <w:rPr>
          <w:rFonts w:hint="default" w:ascii="Times New Roman" w:hAnsi="Times New Roman" w:cs="Times New Roman"/>
          <w:lang w:val="en-US" w:eastAsia="zh-CN"/>
        </w:rPr>
      </w:pPr>
    </w:p>
    <w:p>
      <w:pPr>
        <w:widowControl w:val="0"/>
        <w:suppressAutoHyphens/>
        <w:ind w:firstLine="420" w:firstLineChars="200"/>
        <w:jc w:val="both"/>
        <w:rPr>
          <w:rFonts w:hint="default" w:ascii="Times New Roman" w:hAnsi="Times New Roman" w:eastAsia="宋体" w:cs="Times New Roman"/>
          <w:kern w:val="1"/>
          <w:sz w:val="21"/>
          <w:szCs w:val="24"/>
          <w:lang w:val="en-US" w:eastAsia="zh-CN" w:bidi="ar-SA"/>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line="440" w:lineRule="exact"/>
        <w:ind w:firstLine="3640" w:firstLineChars="1300"/>
        <w:jc w:val="center"/>
        <w:textAlignment w:val="auto"/>
        <w:rPr>
          <w:rFonts w:hint="default" w:ascii="宋体" w:hAnsi="宋体" w:eastAsia="宋体" w:cs="宋体"/>
          <w:sz w:val="28"/>
          <w:szCs w:val="28"/>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28"/>
          <w:szCs w:val="28"/>
          <w:lang w:val="en-US" w:eastAsia="zh-CN"/>
        </w:rPr>
      </w:pP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28"/>
          <w:szCs w:val="28"/>
          <w:lang w:val="en-US" w:eastAsia="zh-CN"/>
        </w:rPr>
        <w:t>附件4：</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九个网站查询链接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国家企业信用信息公示系统</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https://shiming.gsxt.gov.cn/socialuser-use-rllogin.html</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信用中国</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jc w:val="left"/>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https://www.creditchina.gov.cn/</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eastAsia" w:ascii="黑体" w:hAnsi="黑体" w:eastAsia="黑体" w:cs="黑体"/>
          <w:sz w:val="32"/>
          <w:szCs w:val="32"/>
          <w:highlight w:val="none"/>
          <w:u w:val="none"/>
          <w:lang w:eastAsia="zh-CN"/>
        </w:rPr>
      </w:pPr>
      <w:r>
        <w:rPr>
          <w:rFonts w:hint="eastAsia" w:ascii="黑体" w:hAnsi="黑体" w:eastAsia="黑体" w:cs="黑体"/>
          <w:color w:val="auto"/>
          <w:kern w:val="2"/>
          <w:sz w:val="32"/>
          <w:szCs w:val="32"/>
          <w:highlight w:val="none"/>
          <w:u w:val="none"/>
          <w:shd w:val="clear" w:color="auto" w:fill="auto"/>
          <w:lang w:val="en-US" w:eastAsia="zh-CN" w:bidi="ar-SA"/>
        </w:rPr>
        <w:t>三、中国政府采购网-</w:t>
      </w:r>
      <w:bookmarkStart w:id="0" w:name="OLE_LINK25"/>
      <w:r>
        <w:rPr>
          <w:rFonts w:hint="eastAsia" w:ascii="黑体" w:hAnsi="黑体" w:eastAsia="黑体" w:cs="黑体"/>
          <w:color w:val="auto"/>
          <w:kern w:val="2"/>
          <w:sz w:val="32"/>
          <w:szCs w:val="32"/>
          <w:highlight w:val="none"/>
          <w:u w:val="none"/>
          <w:shd w:val="clear" w:color="auto" w:fill="auto"/>
          <w:lang w:val="en-US" w:eastAsia="zh-CN" w:bidi="ar-SA"/>
        </w:rPr>
        <w:t>政府采购严重违法实行行为记录名单</w:t>
      </w:r>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fldChar w:fldCharType="begin"/>
      </w:r>
      <w:r>
        <w:rPr>
          <w:rFonts w:hint="eastAsia" w:ascii="黑体" w:hAnsi="黑体" w:eastAsia="黑体" w:cs="黑体"/>
          <w:color w:val="auto"/>
          <w:kern w:val="2"/>
          <w:sz w:val="32"/>
          <w:szCs w:val="32"/>
          <w:highlight w:val="none"/>
          <w:u w:val="none"/>
          <w:shd w:val="clear" w:color="auto" w:fill="auto"/>
          <w:lang w:val="en-US" w:eastAsia="zh-CN" w:bidi="ar-SA"/>
        </w:rPr>
        <w:instrText xml:space="preserve"> HYPERLINK "https://www.ccgp.gov.cn/search/cr/" </w:instrText>
      </w:r>
      <w:r>
        <w:rPr>
          <w:rFonts w:hint="eastAsia" w:ascii="黑体" w:hAnsi="黑体" w:eastAsia="黑体" w:cs="黑体"/>
          <w:color w:val="auto"/>
          <w:kern w:val="2"/>
          <w:sz w:val="32"/>
          <w:szCs w:val="32"/>
          <w:highlight w:val="none"/>
          <w:u w:val="none"/>
          <w:shd w:val="clear" w:color="auto" w:fill="auto"/>
          <w:lang w:val="en-US" w:eastAsia="zh-CN" w:bidi="ar-SA"/>
        </w:rPr>
        <w:fldChar w:fldCharType="separate"/>
      </w:r>
      <w:r>
        <w:rPr>
          <w:rFonts w:hint="eastAsia" w:ascii="黑体" w:hAnsi="黑体" w:eastAsia="黑体" w:cs="黑体"/>
          <w:color w:val="auto"/>
          <w:kern w:val="2"/>
          <w:sz w:val="32"/>
          <w:szCs w:val="32"/>
          <w:highlight w:val="none"/>
          <w:u w:val="none"/>
          <w:shd w:val="clear" w:color="auto" w:fill="auto"/>
          <w:lang w:val="en-US" w:eastAsia="zh-CN" w:bidi="ar-SA"/>
        </w:rPr>
        <w:t>https://www.ccgp.gov.cn/search/cr/</w:t>
      </w:r>
      <w:r>
        <w:rPr>
          <w:rFonts w:hint="eastAsia" w:ascii="黑体" w:hAnsi="黑体" w:eastAsia="黑体" w:cs="黑体"/>
          <w:color w:val="auto"/>
          <w:kern w:val="2"/>
          <w:sz w:val="32"/>
          <w:szCs w:val="32"/>
          <w:highlight w:val="none"/>
          <w:u w:val="none"/>
          <w:shd w:val="clear" w:color="auto" w:fill="auto"/>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四、深圳市政府采购监管网采购监管</w:t>
      </w:r>
    </w:p>
    <w:p>
      <w:pPr>
        <w:keepNext w:val="0"/>
        <w:keepLines w:val="0"/>
        <w:pageBreakBefore w:val="0"/>
        <w:widowControl w:val="0"/>
        <w:kinsoku/>
        <w:wordWrap/>
        <w:overflowPunct/>
        <w:topLinePunct w:val="0"/>
        <w:autoSpaceDE/>
        <w:autoSpaceDN/>
        <w:bidi w:val="0"/>
        <w:adjustRightInd/>
        <w:snapToGrid/>
        <w:spacing w:beforeLines="0" w:afterLines="0" w:line="240" w:lineRule="auto"/>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http://zfcg.sz.gov.cn/cgjg/cxda/index.html</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五、深圳市住房和建设局-工程建设服务-信用信息双公开、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红色警示</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bookmarkStart w:id="1" w:name="OLE_LINK51"/>
      <w:r>
        <w:rPr>
          <w:rFonts w:hint="eastAsia" w:ascii="黑体" w:hAnsi="黑体" w:eastAsia="黑体" w:cs="黑体"/>
          <w:color w:val="auto"/>
          <w:kern w:val="2"/>
          <w:sz w:val="32"/>
          <w:szCs w:val="32"/>
          <w:highlight w:val="none"/>
          <w:u w:val="none"/>
          <w:shd w:val="clear" w:color="auto" w:fill="auto"/>
          <w:lang w:val="en-US" w:eastAsia="zh-CN" w:bidi="ar-SA"/>
        </w:rPr>
        <w:t>http://zjj.sz.gov.cn/ztfw/gcjs/?from=index</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六</w:t>
      </w:r>
      <w:bookmarkEnd w:id="1"/>
      <w:r>
        <w:rPr>
          <w:rFonts w:hint="eastAsia" w:ascii="黑体" w:hAnsi="黑体" w:eastAsia="黑体" w:cs="黑体"/>
          <w:color w:val="auto"/>
          <w:kern w:val="2"/>
          <w:sz w:val="32"/>
          <w:szCs w:val="32"/>
          <w:highlight w:val="none"/>
          <w:u w:val="none"/>
          <w:shd w:val="clear" w:color="auto" w:fill="auto"/>
          <w:lang w:val="en-US" w:eastAsia="zh-CN" w:bidi="ar-SA"/>
        </w:rPr>
        <w:t>、深圳市龙岗区住房和建设局-通知通告</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http://www.lg.gov.cn/bmzz/zjj/xxgk/qt/tzgg/index.html</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七、中国执行信息公开网</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http://zxgk.court.gov.cn/zhzxgk/</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八、龙岗诚信网</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https://credit.lg.gov.cn/XYGS/index</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60" w:lineRule="exact"/>
        <w:ind w:right="0" w:rightChars="0"/>
        <w:jc w:val="left"/>
        <w:textAlignment w:val="auto"/>
        <w:outlineLvl w:val="9"/>
        <w:rPr>
          <w:rFonts w:hint="default" w:ascii="黑体" w:hAnsi="黑体" w:eastAsia="黑体" w:cs="黑体"/>
          <w:color w:val="auto"/>
          <w:kern w:val="2"/>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u w:val="none"/>
          <w:shd w:val="clear" w:color="auto" w:fill="auto"/>
          <w:lang w:val="en-US" w:eastAsia="zh-CN" w:bidi="ar-SA"/>
        </w:rPr>
        <w:t>中国裁判文书网</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黑体" w:hAnsi="黑体" w:eastAsia="黑体" w:cs="黑体"/>
          <w:color w:val="auto"/>
          <w:kern w:val="2"/>
          <w:sz w:val="32"/>
          <w:szCs w:val="32"/>
          <w:highlight w:val="none"/>
          <w:u w:val="none"/>
          <w:shd w:val="clear" w:color="auto" w:fill="auto"/>
          <w:lang w:val="en-US" w:eastAsia="zh-CN" w:bidi="ar-SA"/>
        </w:rPr>
      </w:pPr>
      <w:r>
        <w:rPr>
          <w:rFonts w:hint="default" w:ascii="黑体" w:hAnsi="黑体" w:eastAsia="黑体" w:cs="黑体"/>
          <w:color w:val="auto"/>
          <w:kern w:val="2"/>
          <w:sz w:val="32"/>
          <w:szCs w:val="32"/>
          <w:highlight w:val="none"/>
          <w:u w:val="none"/>
          <w:shd w:val="clear" w:color="auto" w:fill="auto"/>
          <w:lang w:val="en-US" w:eastAsia="zh-CN" w:bidi="ar-SA"/>
        </w:rPr>
        <w:t>https://wenshu.court.gov.cn/website/wenshu/181029CR4M5A62CH/index.html?</w:t>
      </w:r>
    </w:p>
    <w:p>
      <w:pPr>
        <w:rPr>
          <w:rFonts w:hint="default"/>
          <w:lang w:val="en-US" w:eastAsia="zh-CN"/>
        </w:rPr>
      </w:pPr>
    </w:p>
    <w:p>
      <w:pPr>
        <w:spacing w:before="217" w:line="597" w:lineRule="exact"/>
        <w:outlineLvl w:val="0"/>
        <w:rPr>
          <w:rFonts w:hint="eastAsia" w:ascii="方正小标宋简体" w:hAnsi="方正小标宋简体" w:eastAsia="方正小标宋简体" w:cs="方正小标宋简体"/>
          <w:sz w:val="28"/>
          <w:szCs w:val="28"/>
          <w:lang w:val="en-US" w:eastAsia="zh-CN"/>
        </w:rPr>
      </w:pPr>
    </w:p>
    <w:p>
      <w:pPr>
        <w:spacing w:before="217" w:line="597" w:lineRule="exact"/>
        <w:outlineLvl w:val="0"/>
        <w:rPr>
          <w:rFonts w:hint="eastAsia" w:ascii="方正小标宋简体" w:hAnsi="方正小标宋简体" w:eastAsia="方正小标宋简体" w:cs="方正小标宋简体"/>
          <w:sz w:val="28"/>
          <w:szCs w:val="28"/>
          <w:lang w:val="en-US" w:eastAsia="zh-CN"/>
        </w:rPr>
      </w:pPr>
    </w:p>
    <w:p>
      <w:pPr>
        <w:pStyle w:val="2"/>
        <w:rPr>
          <w:rFonts w:hint="eastAsia" w:ascii="方正小标宋简体" w:hAnsi="方正小标宋简体" w:eastAsia="方正小标宋简体" w:cs="方正小标宋简体"/>
          <w:sz w:val="28"/>
          <w:szCs w:val="28"/>
          <w:lang w:val="en-US" w:eastAsia="zh-CN"/>
        </w:rPr>
      </w:pPr>
    </w:p>
    <w:p>
      <w:pPr>
        <w:rPr>
          <w:rFonts w:hint="eastAsia"/>
          <w:lang w:val="en-US" w:eastAsia="zh-CN"/>
        </w:rPr>
      </w:pPr>
    </w:p>
    <w:p>
      <w:pPr>
        <w:spacing w:before="217" w:line="597" w:lineRule="exact"/>
        <w:outlineLvl w:val="0"/>
        <w:rPr>
          <w:rFonts w:ascii="宋体" w:hAnsi="宋体" w:eastAsia="宋体" w:cs="宋体"/>
          <w:sz w:val="43"/>
          <w:szCs w:val="43"/>
        </w:rPr>
      </w:pPr>
      <w:r>
        <w:rPr>
          <w:rFonts w:hint="eastAsia" w:ascii="方正小标宋简体" w:hAnsi="方正小标宋简体" w:eastAsia="方正小标宋简体" w:cs="方正小标宋简体"/>
          <w:sz w:val="28"/>
          <w:szCs w:val="28"/>
          <w:lang w:val="en-US" w:eastAsia="zh-CN"/>
        </w:rPr>
        <w:t>附件5：</w:t>
      </w:r>
    </w:p>
    <w:p>
      <w:pPr>
        <w:spacing w:before="338" w:line="598" w:lineRule="exact"/>
        <w:jc w:val="center"/>
        <w:outlineLvl w:val="0"/>
        <w:rPr>
          <w:rFonts w:ascii="宋体" w:hAnsi="宋体" w:eastAsia="宋体" w:cs="宋体"/>
          <w:sz w:val="43"/>
          <w:szCs w:val="43"/>
        </w:rPr>
      </w:pPr>
      <w:r>
        <w:rPr>
          <w:rFonts w:ascii="宋体" w:hAnsi="宋体" w:eastAsia="宋体" w:cs="宋体"/>
          <w:b/>
          <w:bCs/>
          <w:spacing w:val="51"/>
          <w:position w:val="2"/>
          <w:sz w:val="43"/>
          <w:szCs w:val="43"/>
        </w:rPr>
        <w:t>深圳</w:t>
      </w:r>
      <w:r>
        <w:rPr>
          <w:rFonts w:ascii="宋体" w:hAnsi="宋体" w:eastAsia="宋体" w:cs="宋体"/>
          <w:spacing w:val="-99"/>
          <w:position w:val="2"/>
          <w:sz w:val="43"/>
          <w:szCs w:val="43"/>
        </w:rPr>
        <w:t xml:space="preserve"> </w:t>
      </w:r>
      <w:r>
        <w:rPr>
          <w:rFonts w:ascii="宋体" w:hAnsi="宋体" w:eastAsia="宋体" w:cs="宋体"/>
          <w:b/>
          <w:bCs/>
          <w:position w:val="2"/>
          <w:sz w:val="43"/>
          <w:szCs w:val="43"/>
        </w:rPr>
        <w:t>XXX</w:t>
      </w:r>
      <w:r>
        <w:rPr>
          <w:rFonts w:ascii="宋体" w:hAnsi="宋体" w:eastAsia="宋体" w:cs="宋体"/>
          <w:spacing w:val="-93"/>
          <w:position w:val="2"/>
          <w:sz w:val="43"/>
          <w:szCs w:val="43"/>
        </w:rPr>
        <w:t xml:space="preserve"> </w:t>
      </w:r>
      <w:r>
        <w:rPr>
          <w:rFonts w:ascii="宋体" w:hAnsi="宋体" w:eastAsia="宋体" w:cs="宋体"/>
          <w:b/>
          <w:bCs/>
          <w:spacing w:val="51"/>
          <w:position w:val="2"/>
          <w:sz w:val="43"/>
          <w:szCs w:val="43"/>
        </w:rPr>
        <w:t>有限公司</w:t>
      </w:r>
      <w:r>
        <w:rPr>
          <w:rFonts w:ascii="宋体" w:hAnsi="宋体" w:eastAsia="宋体" w:cs="宋体"/>
          <w:b/>
          <w:bCs/>
          <w:spacing w:val="5"/>
          <w:position w:val="2"/>
          <w:sz w:val="43"/>
          <w:szCs w:val="43"/>
        </w:rPr>
        <w:t>各平台查询结果</w:t>
      </w:r>
    </w:p>
    <w:p>
      <w:pPr>
        <w:spacing w:before="306" w:line="226" w:lineRule="auto"/>
        <w:ind w:left="31"/>
        <w:outlineLvl w:val="1"/>
        <w:rPr>
          <w:rFonts w:ascii="黑体" w:hAnsi="黑体" w:eastAsia="黑体" w:cs="黑体"/>
          <w:sz w:val="31"/>
          <w:szCs w:val="31"/>
        </w:rPr>
      </w:pPr>
      <w:r>
        <w:rPr>
          <w:rFonts w:ascii="黑体" w:hAnsi="黑体" w:eastAsia="黑体" w:cs="黑体"/>
          <w:spacing w:val="8"/>
          <w:sz w:val="31"/>
          <w:szCs w:val="31"/>
        </w:rPr>
        <w:t>一、国家企业信用信息公示系统</w:t>
      </w:r>
    </w:p>
    <w:p>
      <w:pPr>
        <w:spacing w:before="3" w:line="4807" w:lineRule="exact"/>
        <w:ind w:firstLine="14"/>
      </w:pPr>
      <w:r>
        <w:rPr>
          <w:position w:val="-96"/>
        </w:rPr>
        <w:drawing>
          <wp:inline distT="0" distB="0" distL="0" distR="0">
            <wp:extent cx="5269865" cy="3052445"/>
            <wp:effectExtent l="0" t="0" r="6985" b="1460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5269991" cy="3052571"/>
                    </a:xfrm>
                    <a:prstGeom prst="rect">
                      <a:avLst/>
                    </a:prstGeom>
                  </pic:spPr>
                </pic:pic>
              </a:graphicData>
            </a:graphic>
          </wp:inline>
        </w:drawing>
      </w:r>
    </w:p>
    <w:p>
      <w:pPr>
        <w:spacing w:line="460" w:lineRule="auto"/>
        <w:rPr>
          <w:rFonts w:ascii="Arial"/>
          <w:sz w:val="21"/>
        </w:rPr>
      </w:pPr>
    </w:p>
    <w:p>
      <w:pPr>
        <w:spacing w:line="3681" w:lineRule="exact"/>
        <w:ind w:firstLine="14"/>
      </w:pPr>
      <w:r>
        <w:rPr>
          <w:position w:val="-73"/>
        </w:rPr>
        <w:drawing>
          <wp:inline distT="0" distB="0" distL="0" distR="0">
            <wp:extent cx="5269865" cy="2337435"/>
            <wp:effectExtent l="0" t="0" r="6985" b="571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269991" cy="2337816"/>
                    </a:xfrm>
                    <a:prstGeom prst="rect">
                      <a:avLst/>
                    </a:prstGeom>
                  </pic:spPr>
                </pic:pic>
              </a:graphicData>
            </a:graphic>
          </wp:inline>
        </w:drawing>
      </w:r>
    </w:p>
    <w:p>
      <w:pPr>
        <w:spacing w:line="3681" w:lineRule="exact"/>
        <w:sectPr>
          <w:pgSz w:w="11906" w:h="16839"/>
          <w:pgMar w:top="1431" w:right="1785" w:bottom="0" w:left="1785" w:header="0" w:footer="0" w:gutter="0"/>
          <w:cols w:space="720" w:num="1"/>
        </w:sectPr>
      </w:pPr>
    </w:p>
    <w:p>
      <w:pPr>
        <w:spacing w:before="8" w:line="7565" w:lineRule="exact"/>
        <w:ind w:firstLine="14"/>
      </w:pPr>
      <w:r>
        <w:rPr>
          <w:position w:val="-151"/>
        </w:rPr>
        <w:drawing>
          <wp:inline distT="0" distB="0" distL="0" distR="0">
            <wp:extent cx="5273040" cy="4803140"/>
            <wp:effectExtent l="0" t="0" r="3810" b="1651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273040" cy="4803648"/>
                    </a:xfrm>
                    <a:prstGeom prst="rect">
                      <a:avLst/>
                    </a:prstGeom>
                  </pic:spPr>
                </pic:pic>
              </a:graphicData>
            </a:graphic>
          </wp:inline>
        </w:drawing>
      </w:r>
    </w:p>
    <w:p>
      <w:pPr>
        <w:spacing w:before="240" w:line="228" w:lineRule="auto"/>
        <w:ind w:left="31"/>
        <w:outlineLvl w:val="1"/>
        <w:rPr>
          <w:rFonts w:ascii="黑体" w:hAnsi="黑体" w:eastAsia="黑体" w:cs="黑体"/>
          <w:sz w:val="31"/>
          <w:szCs w:val="31"/>
        </w:rPr>
      </w:pPr>
      <w:r>
        <w:rPr>
          <w:rFonts w:ascii="黑体" w:hAnsi="黑体" w:eastAsia="黑体" w:cs="黑体"/>
          <w:spacing w:val="7"/>
          <w:sz w:val="31"/>
          <w:szCs w:val="31"/>
        </w:rPr>
        <w:t>二、信用中国</w:t>
      </w:r>
    </w:p>
    <w:p>
      <w:pPr>
        <w:spacing w:before="177" w:line="218" w:lineRule="auto"/>
        <w:ind w:left="31"/>
        <w:rPr>
          <w:rFonts w:ascii="黑体" w:hAnsi="黑体" w:eastAsia="黑体" w:cs="黑体"/>
          <w:sz w:val="31"/>
          <w:szCs w:val="31"/>
        </w:rPr>
      </w:pPr>
      <w:r>
        <w:rPr>
          <w:rFonts w:ascii="黑体" w:hAnsi="黑体" w:eastAsia="黑体" w:cs="黑体"/>
          <w:color w:val="FF0000"/>
          <w:spacing w:val="8"/>
          <w:sz w:val="31"/>
          <w:szCs w:val="31"/>
        </w:rPr>
        <w:t>一整套，页面较多，请打齐</w:t>
      </w:r>
    </w:p>
    <w:p>
      <w:pPr>
        <w:spacing w:before="192" w:line="227" w:lineRule="auto"/>
        <w:ind w:left="32"/>
        <w:outlineLvl w:val="1"/>
        <w:rPr>
          <w:rFonts w:ascii="黑体" w:hAnsi="黑体" w:eastAsia="黑体" w:cs="黑体"/>
          <w:sz w:val="31"/>
          <w:szCs w:val="31"/>
        </w:rPr>
      </w:pPr>
      <w:r>
        <w:rPr>
          <w:rFonts w:ascii="黑体" w:hAnsi="黑体" w:eastAsia="黑体" w:cs="黑体"/>
          <w:spacing w:val="9"/>
          <w:sz w:val="31"/>
          <w:szCs w:val="31"/>
        </w:rPr>
        <w:t>三、中国政府采购网-政府采购严重违法实行行为记录名单</w:t>
      </w:r>
    </w:p>
    <w:p>
      <w:pPr>
        <w:spacing w:before="136" w:line="3461" w:lineRule="exact"/>
        <w:ind w:firstLine="14"/>
      </w:pPr>
      <w:r>
        <w:rPr>
          <w:position w:val="-69"/>
        </w:rPr>
        <w:drawing>
          <wp:inline distT="0" distB="0" distL="0" distR="0">
            <wp:extent cx="5271135" cy="2197100"/>
            <wp:effectExtent l="0" t="0" r="5715"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271515" cy="2197607"/>
                    </a:xfrm>
                    <a:prstGeom prst="rect">
                      <a:avLst/>
                    </a:prstGeom>
                  </pic:spPr>
                </pic:pic>
              </a:graphicData>
            </a:graphic>
          </wp:inline>
        </w:drawing>
      </w:r>
    </w:p>
    <w:p>
      <w:pPr>
        <w:spacing w:before="327" w:line="228" w:lineRule="auto"/>
        <w:ind w:left="45"/>
        <w:outlineLvl w:val="1"/>
        <w:rPr>
          <w:rFonts w:ascii="黑体" w:hAnsi="黑体" w:eastAsia="黑体" w:cs="黑体"/>
          <w:sz w:val="31"/>
          <w:szCs w:val="31"/>
        </w:rPr>
      </w:pPr>
      <w:r>
        <w:rPr>
          <w:rFonts w:ascii="黑体" w:hAnsi="黑体" w:eastAsia="黑体" w:cs="黑体"/>
          <w:spacing w:val="7"/>
          <w:sz w:val="31"/>
          <w:szCs w:val="31"/>
        </w:rPr>
        <w:t>四、深圳市政府采购监管网采购监管</w:t>
      </w:r>
    </w:p>
    <w:p>
      <w:pPr>
        <w:spacing w:line="228" w:lineRule="auto"/>
        <w:rPr>
          <w:rFonts w:ascii="黑体" w:hAnsi="黑体" w:eastAsia="黑体" w:cs="黑体"/>
          <w:sz w:val="31"/>
          <w:szCs w:val="31"/>
        </w:rPr>
        <w:sectPr>
          <w:pgSz w:w="11906" w:h="16839"/>
          <w:pgMar w:top="1431" w:right="1785" w:bottom="0" w:left="1785" w:header="0" w:footer="0" w:gutter="0"/>
          <w:cols w:space="720" w:num="1"/>
        </w:sectPr>
      </w:pPr>
    </w:p>
    <w:p>
      <w:pPr>
        <w:spacing w:before="159" w:line="2806" w:lineRule="exact"/>
        <w:ind w:firstLine="14"/>
      </w:pPr>
      <w:r>
        <w:rPr>
          <w:position w:val="-56"/>
        </w:rPr>
        <w:drawing>
          <wp:inline distT="0" distB="0" distL="0" distR="0">
            <wp:extent cx="5265420" cy="1781175"/>
            <wp:effectExtent l="0" t="0" r="11430" b="952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5265420" cy="1781556"/>
                    </a:xfrm>
                    <a:prstGeom prst="rect">
                      <a:avLst/>
                    </a:prstGeom>
                  </pic:spPr>
                </pic:pic>
              </a:graphicData>
            </a:graphic>
          </wp:inline>
        </w:drawing>
      </w:r>
    </w:p>
    <w:p>
      <w:pPr>
        <w:spacing w:before="338" w:line="226" w:lineRule="auto"/>
        <w:ind w:left="35"/>
        <w:rPr>
          <w:rFonts w:ascii="黑体" w:hAnsi="黑体" w:eastAsia="黑体" w:cs="黑体"/>
          <w:sz w:val="31"/>
          <w:szCs w:val="31"/>
        </w:rPr>
      </w:pPr>
      <w:r>
        <w:rPr>
          <w:rFonts w:ascii="黑体" w:hAnsi="黑体" w:eastAsia="黑体" w:cs="黑体"/>
          <w:spacing w:val="8"/>
          <w:sz w:val="31"/>
          <w:szCs w:val="31"/>
        </w:rPr>
        <w:t>五、深圳市住房和建设局-工程建设服务-信用信息双公开、</w:t>
      </w:r>
    </w:p>
    <w:p>
      <w:pPr>
        <w:spacing w:before="180" w:line="227" w:lineRule="auto"/>
        <w:ind w:left="27"/>
        <w:rPr>
          <w:rFonts w:ascii="黑体" w:hAnsi="黑体" w:eastAsia="黑体" w:cs="黑体"/>
          <w:sz w:val="31"/>
          <w:szCs w:val="31"/>
        </w:rPr>
      </w:pPr>
      <w:r>
        <w:rPr>
          <w:rFonts w:ascii="黑体" w:hAnsi="黑体" w:eastAsia="黑体" w:cs="黑体"/>
          <w:spacing w:val="6"/>
          <w:sz w:val="31"/>
          <w:szCs w:val="31"/>
        </w:rPr>
        <w:t>红色警示</w:t>
      </w:r>
    </w:p>
    <w:p>
      <w:pPr>
        <w:spacing w:before="127" w:line="3787" w:lineRule="exact"/>
        <w:ind w:firstLine="14"/>
      </w:pPr>
      <w:r>
        <w:rPr>
          <w:position w:val="-75"/>
        </w:rPr>
        <w:drawing>
          <wp:inline distT="0" distB="0" distL="0" distR="0">
            <wp:extent cx="5273040" cy="2404745"/>
            <wp:effectExtent l="0" t="0" r="3810" b="1460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5273040" cy="2404872"/>
                    </a:xfrm>
                    <a:prstGeom prst="rect">
                      <a:avLst/>
                    </a:prstGeom>
                  </pic:spPr>
                </pic:pic>
              </a:graphicData>
            </a:graphic>
          </wp:inline>
        </w:drawing>
      </w:r>
    </w:p>
    <w:p>
      <w:pPr>
        <w:spacing w:line="283" w:lineRule="auto"/>
        <w:rPr>
          <w:rFonts w:ascii="Arial"/>
          <w:sz w:val="21"/>
        </w:rPr>
      </w:pPr>
    </w:p>
    <w:p>
      <w:pPr>
        <w:spacing w:line="3152" w:lineRule="exact"/>
        <w:ind w:firstLine="14"/>
      </w:pPr>
      <w:r>
        <w:rPr>
          <w:position w:val="-63"/>
        </w:rPr>
        <w:drawing>
          <wp:inline distT="0" distB="0" distL="0" distR="0">
            <wp:extent cx="5271135" cy="2000885"/>
            <wp:effectExtent l="0" t="0" r="5715" b="1841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5271515" cy="2001011"/>
                    </a:xfrm>
                    <a:prstGeom prst="rect">
                      <a:avLst/>
                    </a:prstGeom>
                  </pic:spPr>
                </pic:pic>
              </a:graphicData>
            </a:graphic>
          </wp:inline>
        </w:drawing>
      </w:r>
    </w:p>
    <w:p>
      <w:pPr>
        <w:spacing w:before="295" w:line="226" w:lineRule="auto"/>
        <w:ind w:left="36"/>
        <w:outlineLvl w:val="1"/>
        <w:rPr>
          <w:rFonts w:ascii="黑体" w:hAnsi="黑体" w:eastAsia="黑体" w:cs="黑体"/>
          <w:sz w:val="31"/>
          <w:szCs w:val="31"/>
        </w:rPr>
      </w:pPr>
      <w:r>
        <w:rPr>
          <w:rFonts w:ascii="黑体" w:hAnsi="黑体" w:eastAsia="黑体" w:cs="黑体"/>
          <w:spacing w:val="8"/>
          <w:sz w:val="31"/>
          <w:szCs w:val="31"/>
        </w:rPr>
        <w:t>六、深圳市龙岗区住房和建设局-通知通告</w:t>
      </w:r>
    </w:p>
    <w:p>
      <w:pPr>
        <w:spacing w:line="226" w:lineRule="auto"/>
        <w:rPr>
          <w:rFonts w:ascii="黑体" w:hAnsi="黑体" w:eastAsia="黑体" w:cs="黑体"/>
          <w:sz w:val="31"/>
          <w:szCs w:val="31"/>
        </w:rPr>
        <w:sectPr>
          <w:pgSz w:w="11906" w:h="16839"/>
          <w:pgMar w:top="1431" w:right="1785" w:bottom="0" w:left="1785" w:header="0" w:footer="0" w:gutter="0"/>
          <w:cols w:space="720" w:num="1"/>
        </w:sectPr>
      </w:pPr>
    </w:p>
    <w:p>
      <w:pPr>
        <w:spacing w:before="11" w:line="5594" w:lineRule="exact"/>
        <w:ind w:firstLine="14"/>
      </w:pPr>
      <w:r>
        <w:rPr>
          <w:position w:val="-111"/>
        </w:rPr>
        <w:drawing>
          <wp:inline distT="0" distB="0" distL="0" distR="0">
            <wp:extent cx="5273040" cy="3552190"/>
            <wp:effectExtent l="0" t="0" r="3810" b="1016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5273040" cy="3552444"/>
                    </a:xfrm>
                    <a:prstGeom prst="rect">
                      <a:avLst/>
                    </a:prstGeom>
                  </pic:spPr>
                </pic:pic>
              </a:graphicData>
            </a:graphic>
          </wp:inline>
        </w:drawing>
      </w:r>
    </w:p>
    <w:p>
      <w:pPr>
        <w:spacing w:line="316" w:lineRule="auto"/>
        <w:rPr>
          <w:rFonts w:ascii="Arial"/>
          <w:sz w:val="21"/>
        </w:rPr>
      </w:pPr>
    </w:p>
    <w:p>
      <w:pPr>
        <w:spacing w:before="65" w:line="228" w:lineRule="auto"/>
        <w:ind w:left="32"/>
      </w:pPr>
      <w:r>
        <w:rPr>
          <w:rFonts w:ascii="宋体" w:hAnsi="宋体" w:eastAsia="宋体" w:cs="宋体"/>
          <w:spacing w:val="6"/>
          <w:sz w:val="20"/>
          <w:szCs w:val="20"/>
        </w:rPr>
        <w:t>（经查无不良记录）</w:t>
      </w:r>
      <w:r>
        <w:drawing>
          <wp:anchor distT="0" distB="0" distL="0" distR="0" simplePos="0" relativeHeight="251661312" behindDoc="0" locked="0" layoutInCell="1" allowOverlap="1">
            <wp:simplePos x="0" y="0"/>
            <wp:positionH relativeFrom="column">
              <wp:posOffset>5972175</wp:posOffset>
            </wp:positionH>
            <wp:positionV relativeFrom="paragraph">
              <wp:posOffset>2390140</wp:posOffset>
            </wp:positionV>
            <wp:extent cx="8890" cy="535305"/>
            <wp:effectExtent l="0" t="0" r="10160" b="17145"/>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9059" cy="535116"/>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5643245</wp:posOffset>
            </wp:positionH>
            <wp:positionV relativeFrom="paragraph">
              <wp:posOffset>1961515</wp:posOffset>
            </wp:positionV>
            <wp:extent cx="27940" cy="755015"/>
            <wp:effectExtent l="0" t="0" r="10160" b="6985"/>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
                    <a:stretch>
                      <a:fillRect/>
                    </a:stretch>
                  </pic:blipFill>
                  <pic:spPr>
                    <a:xfrm>
                      <a:off x="0" y="0"/>
                      <a:ext cx="28242" cy="754835"/>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6080760</wp:posOffset>
            </wp:positionH>
            <wp:positionV relativeFrom="paragraph">
              <wp:posOffset>3143250</wp:posOffset>
            </wp:positionV>
            <wp:extent cx="36195" cy="807085"/>
            <wp:effectExtent l="0" t="0" r="1905" b="12065"/>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a:stretch>
                      <a:fillRect/>
                    </a:stretch>
                  </pic:blipFill>
                  <pic:spPr>
                    <a:xfrm>
                      <a:off x="0" y="0"/>
                      <a:ext cx="36314" cy="807282"/>
                    </a:xfrm>
                    <a:prstGeom prst="rect">
                      <a:avLst/>
                    </a:prstGeom>
                  </pic:spPr>
                </pic:pic>
              </a:graphicData>
            </a:graphic>
          </wp:anchor>
        </w:drawing>
      </w:r>
    </w:p>
    <w:p>
      <w:pPr>
        <w:spacing w:line="448" w:lineRule="auto"/>
        <w:rPr>
          <w:rFonts w:ascii="Arial"/>
          <w:sz w:val="21"/>
        </w:rPr>
      </w:pPr>
    </w:p>
    <w:p>
      <w:pPr>
        <w:spacing w:before="101" w:line="225" w:lineRule="auto"/>
        <w:ind w:left="26"/>
        <w:outlineLvl w:val="1"/>
        <w:rPr>
          <w:rFonts w:ascii="黑体" w:hAnsi="黑体" w:eastAsia="黑体" w:cs="黑体"/>
          <w:sz w:val="31"/>
          <w:szCs w:val="31"/>
        </w:rPr>
      </w:pPr>
      <w:r>
        <w:rPr>
          <w:rFonts w:hint="eastAsia" w:ascii="黑体" w:hAnsi="黑体" w:eastAsia="黑体" w:cs="黑体"/>
          <w:spacing w:val="8"/>
          <w:sz w:val="31"/>
          <w:szCs w:val="31"/>
          <w:lang w:val="en-US" w:eastAsia="zh-CN"/>
        </w:rPr>
        <w:t>七</w:t>
      </w:r>
      <w:r>
        <w:rPr>
          <w:rFonts w:ascii="黑体" w:hAnsi="黑体" w:eastAsia="黑体" w:cs="黑体"/>
          <w:spacing w:val="8"/>
          <w:sz w:val="31"/>
          <w:szCs w:val="31"/>
        </w:rPr>
        <w:t>、中国执行信息公开网</w:t>
      </w:r>
    </w:p>
    <w:p>
      <w:pPr>
        <w:spacing w:before="39" w:line="3967" w:lineRule="exact"/>
        <w:ind w:firstLine="14"/>
      </w:pPr>
      <w:r>
        <w:rPr>
          <w:position w:val="-79"/>
        </w:rPr>
        <w:drawing>
          <wp:inline distT="0" distB="0" distL="0" distR="0">
            <wp:extent cx="5269865" cy="2519045"/>
            <wp:effectExtent l="0" t="0" r="6985" b="146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
                    <a:stretch>
                      <a:fillRect/>
                    </a:stretch>
                  </pic:blipFill>
                  <pic:spPr>
                    <a:xfrm>
                      <a:off x="0" y="0"/>
                      <a:ext cx="5269991" cy="2519171"/>
                    </a:xfrm>
                    <a:prstGeom prst="rect">
                      <a:avLst/>
                    </a:prstGeom>
                  </pic:spPr>
                </pic:pic>
              </a:graphicData>
            </a:graphic>
          </wp:inline>
        </w:drawing>
      </w:r>
    </w:p>
    <w:p>
      <w:pPr>
        <w:spacing w:before="231" w:line="227" w:lineRule="auto"/>
        <w:ind w:left="34"/>
        <w:outlineLvl w:val="1"/>
        <w:rPr>
          <w:rFonts w:ascii="黑体" w:hAnsi="黑体" w:eastAsia="黑体" w:cs="黑体"/>
          <w:sz w:val="31"/>
          <w:szCs w:val="31"/>
        </w:rPr>
      </w:pPr>
      <w:r>
        <w:rPr>
          <w:rFonts w:hint="eastAsia" w:ascii="黑体" w:hAnsi="黑体" w:eastAsia="黑体" w:cs="黑体"/>
          <w:spacing w:val="6"/>
          <w:sz w:val="31"/>
          <w:szCs w:val="31"/>
          <w:lang w:val="en-US" w:eastAsia="zh-CN"/>
        </w:rPr>
        <w:t>八</w:t>
      </w:r>
      <w:r>
        <w:rPr>
          <w:rFonts w:ascii="黑体" w:hAnsi="黑体" w:eastAsia="黑体" w:cs="黑体"/>
          <w:spacing w:val="6"/>
          <w:sz w:val="31"/>
          <w:szCs w:val="31"/>
        </w:rPr>
        <w:t>、龙岗诚信网</w:t>
      </w:r>
    </w:p>
    <w:p>
      <w:pPr>
        <w:spacing w:line="227" w:lineRule="auto"/>
        <w:rPr>
          <w:rFonts w:ascii="黑体" w:hAnsi="黑体" w:eastAsia="黑体" w:cs="黑体"/>
          <w:sz w:val="31"/>
          <w:szCs w:val="31"/>
        </w:rPr>
        <w:sectPr>
          <w:pgSz w:w="11906" w:h="16839"/>
          <w:pgMar w:top="1431" w:right="486" w:bottom="0" w:left="1785" w:header="0" w:footer="0" w:gutter="0"/>
          <w:cols w:space="720" w:num="1"/>
        </w:sectPr>
      </w:pPr>
    </w:p>
    <w:p>
      <w:pPr>
        <w:spacing w:before="116" w:line="3838" w:lineRule="exact"/>
        <w:ind w:firstLine="14"/>
      </w:pPr>
      <w:r>
        <w:rPr>
          <w:position w:val="-76"/>
        </w:rPr>
        <w:drawing>
          <wp:inline distT="0" distB="0" distL="0" distR="0">
            <wp:extent cx="5265420" cy="2436495"/>
            <wp:effectExtent l="0" t="0" r="11430" b="190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6"/>
                    <a:stretch>
                      <a:fillRect/>
                    </a:stretch>
                  </pic:blipFill>
                  <pic:spPr>
                    <a:xfrm>
                      <a:off x="0" y="0"/>
                      <a:ext cx="5265420" cy="2436876"/>
                    </a:xfrm>
                    <a:prstGeom prst="rect">
                      <a:avLst/>
                    </a:prstGeom>
                  </pic:spPr>
                </pic:pic>
              </a:graphicData>
            </a:graphic>
          </wp:inline>
        </w:drawing>
      </w:r>
    </w:p>
    <w:p>
      <w:pPr>
        <w:spacing w:before="286" w:line="226" w:lineRule="auto"/>
        <w:ind w:left="30"/>
        <w:outlineLvl w:val="1"/>
        <w:rPr>
          <w:rFonts w:ascii="黑体" w:hAnsi="黑体" w:eastAsia="黑体" w:cs="黑体"/>
          <w:sz w:val="31"/>
          <w:szCs w:val="31"/>
        </w:rPr>
      </w:pPr>
      <w:r>
        <w:rPr>
          <w:rFonts w:hint="eastAsia" w:ascii="黑体" w:hAnsi="黑体" w:eastAsia="黑体" w:cs="黑体"/>
          <w:spacing w:val="8"/>
          <w:sz w:val="31"/>
          <w:szCs w:val="31"/>
          <w:lang w:val="en-US" w:eastAsia="zh-CN"/>
        </w:rPr>
        <w:t>九</w:t>
      </w:r>
      <w:r>
        <w:rPr>
          <w:rFonts w:ascii="黑体" w:hAnsi="黑体" w:eastAsia="黑体" w:cs="黑体"/>
          <w:spacing w:val="8"/>
          <w:sz w:val="31"/>
          <w:szCs w:val="31"/>
        </w:rPr>
        <w:t>、中国裁判文书网</w:t>
      </w:r>
    </w:p>
    <w:p>
      <w:pPr>
        <w:spacing w:before="97" w:line="6976" w:lineRule="exact"/>
        <w:ind w:firstLine="14"/>
        <w:rPr>
          <w:rFonts w:hint="eastAsia" w:ascii="方正小标宋简体" w:hAnsi="方正小标宋简体" w:eastAsia="方正小标宋简体" w:cs="方正小标宋简体"/>
          <w:sz w:val="28"/>
          <w:szCs w:val="28"/>
          <w:lang w:val="en-US" w:eastAsia="zh-CN"/>
        </w:rPr>
      </w:pPr>
      <w:r>
        <w:rPr>
          <w:position w:val="-139"/>
        </w:rPr>
        <w:drawing>
          <wp:inline distT="0" distB="0" distL="0" distR="0">
            <wp:extent cx="5271135" cy="4429760"/>
            <wp:effectExtent l="0" t="0" r="5715" b="889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7"/>
                    <a:stretch>
                      <a:fillRect/>
                    </a:stretch>
                  </pic:blipFill>
                  <pic:spPr>
                    <a:xfrm>
                      <a:off x="0" y="0"/>
                      <a:ext cx="5271515" cy="4430267"/>
                    </a:xfrm>
                    <a:prstGeom prst="rect">
                      <a:avLst/>
                    </a:prstGeom>
                  </pic:spPr>
                </pic:pic>
              </a:graphicData>
            </a:graphic>
          </wp:inline>
        </w:drawing>
      </w:r>
    </w:p>
    <w:p>
      <w:pPr>
        <w:rPr>
          <w:rFonts w:hint="default"/>
          <w:lang w:val="en-US" w:eastAsia="zh-CN"/>
        </w:rPr>
      </w:pPr>
    </w:p>
    <w:p>
      <w:pPr>
        <w:spacing w:line="300" w:lineRule="exact"/>
        <w:rPr>
          <w:rFonts w:hint="eastAsia" w:ascii="仿宋_GB2312" w:hAnsi="宋体" w:eastAsia="仿宋_GB2312" w:cs="宋体"/>
          <w:bCs/>
          <w:kern w:val="0"/>
          <w:sz w:val="21"/>
          <w:szCs w:val="21"/>
          <w:lang w:val="en-US" w:eastAsia="zh-CN"/>
        </w:rPr>
      </w:pPr>
    </w:p>
    <w:p>
      <w:pPr>
        <w:spacing w:line="300" w:lineRule="exact"/>
        <w:rPr>
          <w:rFonts w:hint="eastAsia" w:ascii="仿宋_GB2312" w:hAnsi="宋体" w:eastAsia="仿宋_GB2312" w:cs="宋体"/>
          <w:bCs/>
          <w:kern w:val="0"/>
          <w:sz w:val="21"/>
          <w:szCs w:val="21"/>
          <w:lang w:val="en-US" w:eastAsia="zh-CN"/>
        </w:rPr>
      </w:pPr>
    </w:p>
    <w:p>
      <w:pPr>
        <w:spacing w:line="300" w:lineRule="exact"/>
        <w:rPr>
          <w:rFonts w:hint="eastAsia" w:ascii="仿宋_GB2312" w:hAnsi="宋体" w:eastAsia="仿宋_GB2312" w:cs="宋体"/>
          <w:bCs/>
          <w:kern w:val="0"/>
          <w:sz w:val="21"/>
          <w:szCs w:val="21"/>
          <w:lang w:val="en-US" w:eastAsia="zh-CN"/>
        </w:rPr>
      </w:pPr>
    </w:p>
    <w:p>
      <w:pPr>
        <w:spacing w:line="300" w:lineRule="exact"/>
        <w:rPr>
          <w:rFonts w:hint="eastAsia" w:ascii="仿宋_GB2312" w:hAnsi="宋体" w:eastAsia="仿宋_GB2312" w:cs="宋体"/>
          <w:bCs/>
          <w:kern w:val="0"/>
          <w:sz w:val="21"/>
          <w:szCs w:val="21"/>
          <w:lang w:val="en-US" w:eastAsia="zh-CN"/>
        </w:rPr>
      </w:pPr>
    </w:p>
    <w:p>
      <w:pPr>
        <w:spacing w:line="300" w:lineRule="exact"/>
        <w:rPr>
          <w:rFonts w:hint="eastAsia" w:ascii="仿宋_GB2312" w:hAnsi="宋体" w:eastAsia="仿宋_GB2312" w:cs="宋体"/>
          <w:bCs/>
          <w:kern w:val="0"/>
          <w:sz w:val="21"/>
          <w:szCs w:val="21"/>
          <w:lang w:val="en-US" w:eastAsia="zh-CN"/>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59070"/>
    <w:multiLevelType w:val="singleLevel"/>
    <w:tmpl w:val="CA259070"/>
    <w:lvl w:ilvl="0" w:tentative="0">
      <w:start w:val="1"/>
      <w:numFmt w:val="chineseCounting"/>
      <w:suff w:val="nothing"/>
      <w:lvlText w:val="%1、"/>
      <w:lvlJc w:val="left"/>
      <w:rPr>
        <w:rFonts w:hint="eastAsia"/>
      </w:rPr>
    </w:lvl>
  </w:abstractNum>
  <w:abstractNum w:abstractNumId="1">
    <w:nsid w:val="E3830C8E"/>
    <w:multiLevelType w:val="singleLevel"/>
    <w:tmpl w:val="E3830C8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DgyNTU3ZjZhYzY5OWVhZDY2YzVlYTYxMGQ4NDYifQ=="/>
  </w:docVars>
  <w:rsids>
    <w:rsidRoot w:val="47545BD4"/>
    <w:rsid w:val="03465822"/>
    <w:rsid w:val="03477406"/>
    <w:rsid w:val="0C410AA7"/>
    <w:rsid w:val="0CF65A14"/>
    <w:rsid w:val="0EDE414A"/>
    <w:rsid w:val="143208AF"/>
    <w:rsid w:val="1631137D"/>
    <w:rsid w:val="1E8F0913"/>
    <w:rsid w:val="1FF52C31"/>
    <w:rsid w:val="2DDF1F2F"/>
    <w:rsid w:val="371937CC"/>
    <w:rsid w:val="44DD5871"/>
    <w:rsid w:val="46BFFBF8"/>
    <w:rsid w:val="47545BD4"/>
    <w:rsid w:val="483B403F"/>
    <w:rsid w:val="49934122"/>
    <w:rsid w:val="4E1C7A36"/>
    <w:rsid w:val="53FB4CCB"/>
    <w:rsid w:val="5D306318"/>
    <w:rsid w:val="5E78451C"/>
    <w:rsid w:val="5F57B570"/>
    <w:rsid w:val="60BE3BD6"/>
    <w:rsid w:val="6F627095"/>
    <w:rsid w:val="7759165D"/>
    <w:rsid w:val="7BAE3326"/>
    <w:rsid w:val="7BEF5156"/>
    <w:rsid w:val="7EFF768D"/>
    <w:rsid w:val="D5F4AE61"/>
    <w:rsid w:val="EFADAF2F"/>
    <w:rsid w:val="F3FA45DC"/>
    <w:rsid w:val="FEF98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next w:val="1"/>
    <w:qFormat/>
    <w:uiPriority w:val="99"/>
    <w:pPr>
      <w:ind w:firstLine="420" w:firstLineChars="200"/>
    </w:pPr>
  </w:style>
  <w:style w:type="paragraph" w:styleId="3">
    <w:name w:val="Normal Indent"/>
    <w:basedOn w:val="1"/>
    <w:qFormat/>
    <w:uiPriority w:val="0"/>
    <w:pPr>
      <w:ind w:firstLine="420" w:firstLineChars="200"/>
    </w:pPr>
    <w:rPr>
      <w:rFonts w:ascii="Times New Roman" w:hAnsi="Times New Roman" w:eastAsia="宋体" w:cs="Times New Roman"/>
      <w:kern w:val="2"/>
      <w:sz w:val="21"/>
      <w:lang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2024-01-07T07:18:00Z</dcterms:created>
  <dc:creator>陈甸甸</dc:creator>
  <cp:lastModifiedBy>少少</cp:lastModifiedBy>
  <cp:lastPrinted>2024-01-13T08:35:00Z</cp:lastPrinted>
  <dcterms:modified xsi:type="dcterms:W3CDTF">2025-06-17T11:20:46Z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92486650C57E0714FD884F68B0DD0530</vt:lpwstr>
  </property>
</Properties>
</file>