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开业筹备顾问服务履约评分表</w:t>
      </w:r>
    </w:p>
    <w:tbl>
      <w:tblPr>
        <w:tblStyle w:val="9"/>
        <w:tblpPr w:leftFromText="180" w:rightFromText="180" w:vertAnchor="text" w:horzAnchor="page" w:tblpXSpec="center" w:tblpY="306"/>
        <w:tblOverlap w:val="never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3346"/>
        <w:gridCol w:w="1260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合同名称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 包 商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合同编号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组织单位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评价类型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评价时间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80" w:firstLineChars="600"/>
              <w:jc w:val="both"/>
              <w:textAlignment w:val="auto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horzAnchor="page" w:tblpX="1513" w:tblpY="307"/>
        <w:tblOverlap w:val="never"/>
        <w:tblW w:w="90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7"/>
        <w:gridCol w:w="567"/>
        <w:gridCol w:w="2835"/>
        <w:gridCol w:w="2863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分项内容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评 价 指 标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评 分 标 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 xml:space="preserve">一  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人员配置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主要人员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项目负责人是否具备相应能力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负责人能力不满足项目要求扣5分。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是否频繁更换项目人员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擅自更换人员，每人次扣3-5分，扣完为止。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报告质量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成果文件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成果是否详实可信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成果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不详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实可信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的，扣3-5分。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是否按要求提供完整的文件资料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资料不全的，每缺1项扣1分，扣完为止。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是否达到开业筹备顾问服务要求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达不到报告深度要求扣5分。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进度与配合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3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服务进度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按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约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定时间及时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开业筹备顾问服务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工作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超过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约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定时间一周以内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完成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的扣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分，超过规定时间一周以上两周以内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完成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的扣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分，超过规定时间两周以上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完成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扣8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配合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积极参加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甲方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组织的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相关会议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不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积极参加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的，发生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一次扣2分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，扣完为止。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是否认真听取采纳甲方以及相关政府主管部门的合理化建议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不认真听取、不采纳合理化建议的，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发生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一次扣1分，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扣完为止。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是否积极配合甲方进度调整等工作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不积极配合的，发生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一次扣1分，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扣完为止。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响应时间是否及时，沟通态度是否良好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响应不及时、态度不积极的，发生一次扣1分，扣完为止。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合计分数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5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加分项（1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-6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分）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扣分项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最终得分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  <w:t>评价小组签字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6B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qFormat/>
    <w:uiPriority w:val="0"/>
    <w:pPr>
      <w:widowControl/>
      <w:adjustRightInd w:val="0"/>
      <w:snapToGrid w:val="0"/>
      <w:spacing w:line="300" w:lineRule="auto"/>
      <w:ind w:left="924" w:leftChars="200" w:hanging="504" w:hangingChars="200"/>
      <w:jc w:val="left"/>
      <w:textAlignment w:val="baseline"/>
    </w:pPr>
    <w:rPr>
      <w:rFonts w:ascii="宋体" w:hAnsi="宋体" w:cs="宋体"/>
      <w:snapToGrid w:val="0"/>
      <w:spacing w:val="4"/>
      <w:kern w:val="0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Plain Text"/>
    <w:basedOn w:val="1"/>
    <w:next w:val="5"/>
    <w:qFormat/>
    <w:uiPriority w:val="99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2025-06-16T15:06:20Z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