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33E91">
      <w:pPr>
        <w:pageBreakBefore/>
        <w:rPr>
          <w:rFonts w:hint="eastAsia" w:ascii="仿宋_GB2312" w:eastAsia="仿宋_GB2312"/>
          <w:b/>
          <w:bCs/>
          <w:color w:val="auto"/>
          <w:sz w:val="30"/>
          <w:szCs w:val="30"/>
          <w:highlight w:val="none"/>
        </w:rPr>
      </w:pPr>
      <w:bookmarkStart w:id="0" w:name="_GoBack"/>
      <w:r>
        <w:rPr>
          <w:rFonts w:hint="eastAsia" w:ascii="仿宋_GB2312" w:eastAsia="仿宋_GB2312"/>
          <w:b/>
          <w:bCs/>
          <w:color w:val="auto"/>
          <w:sz w:val="30"/>
          <w:szCs w:val="30"/>
          <w:highlight w:val="none"/>
        </w:rPr>
        <w:t>附件</w:t>
      </w:r>
      <w:r>
        <w:rPr>
          <w:rFonts w:hint="eastAsia" w:ascii="仿宋_GB2312" w:eastAsia="仿宋_GB2312"/>
          <w:b/>
          <w:bCs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eastAsia="仿宋_GB2312"/>
          <w:b/>
          <w:bCs/>
          <w:color w:val="auto"/>
          <w:sz w:val="30"/>
          <w:szCs w:val="30"/>
          <w:highlight w:val="none"/>
        </w:rPr>
        <w:t>：资产评估综合评分表</w:t>
      </w:r>
    </w:p>
    <w:bookmarkEnd w:id="0"/>
    <w:p w14:paraId="6A8FD228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jc w:val="center"/>
        <w:rPr>
          <w:rFonts w:eastAsia="PingFang SC Regular"/>
          <w:color w:val="auto"/>
          <w:sz w:val="36"/>
          <w:szCs w:val="36"/>
          <w:highlight w:val="none"/>
        </w:rPr>
      </w:pPr>
      <w:r>
        <w:rPr>
          <w:rFonts w:hint="eastAsia" w:eastAsia="宋体"/>
          <w:color w:val="auto"/>
          <w:sz w:val="36"/>
          <w:szCs w:val="36"/>
          <w:highlight w:val="none"/>
          <w:lang w:val="en-US" w:eastAsia="zh-CN"/>
        </w:rPr>
        <w:t>资产评估</w:t>
      </w:r>
      <w:r>
        <w:rPr>
          <w:rFonts w:eastAsia="PingFang SC Regular"/>
          <w:color w:val="auto"/>
          <w:sz w:val="36"/>
          <w:szCs w:val="36"/>
          <w:highlight w:val="none"/>
        </w:rPr>
        <w:t>综合评分表</w:t>
      </w:r>
    </w:p>
    <w:tbl>
      <w:tblPr>
        <w:tblStyle w:val="7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914"/>
        <w:gridCol w:w="3755"/>
        <w:gridCol w:w="1650"/>
        <w:gridCol w:w="1180"/>
        <w:gridCol w:w="1038"/>
      </w:tblGrid>
      <w:tr w14:paraId="7BCED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663" w:type="dxa"/>
            <w:shd w:val="clear" w:color="auto" w:fill="DEEAF6"/>
            <w:noWrap w:val="0"/>
            <w:vAlign w:val="center"/>
          </w:tcPr>
          <w:p w14:paraId="6E1F75C4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914" w:type="dxa"/>
            <w:shd w:val="clear" w:color="auto" w:fill="DEEAF6"/>
            <w:noWrap w:val="0"/>
            <w:vAlign w:val="center"/>
          </w:tcPr>
          <w:p w14:paraId="32827F26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评审</w:t>
            </w:r>
          </w:p>
          <w:p w14:paraId="27E8A8A8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项目</w:t>
            </w:r>
          </w:p>
        </w:tc>
        <w:tc>
          <w:tcPr>
            <w:tcW w:w="3755" w:type="dxa"/>
            <w:shd w:val="clear" w:color="auto" w:fill="DEEAF6"/>
            <w:noWrap w:val="0"/>
            <w:vAlign w:val="center"/>
          </w:tcPr>
          <w:p w14:paraId="7252CC16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评审标准</w:t>
            </w:r>
          </w:p>
        </w:tc>
        <w:tc>
          <w:tcPr>
            <w:tcW w:w="1650" w:type="dxa"/>
            <w:shd w:val="clear" w:color="auto" w:fill="DEEAF6"/>
            <w:noWrap w:val="0"/>
            <w:vAlign w:val="center"/>
          </w:tcPr>
          <w:p w14:paraId="05A39147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证明材料</w:t>
            </w:r>
          </w:p>
        </w:tc>
        <w:tc>
          <w:tcPr>
            <w:tcW w:w="1180" w:type="dxa"/>
            <w:shd w:val="clear" w:color="auto" w:fill="DEEAF6"/>
            <w:noWrap w:val="0"/>
            <w:vAlign w:val="center"/>
          </w:tcPr>
          <w:p w14:paraId="20F2B0B9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分值</w:t>
            </w:r>
          </w:p>
        </w:tc>
        <w:tc>
          <w:tcPr>
            <w:tcW w:w="1038" w:type="dxa"/>
            <w:shd w:val="clear" w:color="auto" w:fill="DEEAF6"/>
            <w:noWrap w:val="0"/>
            <w:vAlign w:val="top"/>
          </w:tcPr>
          <w:p w14:paraId="12574396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color w:val="auto"/>
                <w:szCs w:val="21"/>
                <w:highlight w:val="none"/>
              </w:rPr>
            </w:pPr>
          </w:p>
        </w:tc>
      </w:tr>
      <w:tr w14:paraId="7682F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663" w:type="dxa"/>
            <w:noWrap w:val="0"/>
            <w:vAlign w:val="center"/>
          </w:tcPr>
          <w:p w14:paraId="688AB61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914" w:type="dxa"/>
            <w:noWrap w:val="0"/>
            <w:vAlign w:val="center"/>
          </w:tcPr>
          <w:p w14:paraId="5CB8AE6C">
            <w:pPr>
              <w:spacing w:line="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同类业绩情况</w:t>
            </w:r>
          </w:p>
        </w:tc>
        <w:tc>
          <w:tcPr>
            <w:tcW w:w="3755" w:type="dxa"/>
            <w:noWrap w:val="0"/>
            <w:vAlign w:val="center"/>
          </w:tcPr>
          <w:p w14:paraId="15DE3E1D">
            <w:pPr>
              <w:spacing w:line="0" w:lineRule="atLeast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cs="Times New Roman"/>
                <w:bCs/>
                <w:color w:val="auto"/>
                <w:szCs w:val="21"/>
                <w:highlight w:val="none"/>
                <w:lang w:val="en-US" w:eastAsia="zh-CN"/>
              </w:rPr>
              <w:t>近三年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highlight w:val="none"/>
              </w:rPr>
              <w:t>具有国资类企业价值评估业绩的，每个项目得</w:t>
            </w:r>
            <w:r>
              <w:rPr>
                <w:rFonts w:hint="eastAsia" w:cs="Times New Roman"/>
                <w:bCs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highlight w:val="none"/>
              </w:rPr>
              <w:t>分，最高得2</w:t>
            </w:r>
            <w:r>
              <w:rPr>
                <w:rFonts w:hint="eastAsia" w:cs="Times New Roman"/>
                <w:bCs/>
                <w:color w:val="auto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highlight w:val="none"/>
              </w:rPr>
              <w:t>分。</w:t>
            </w:r>
          </w:p>
        </w:tc>
        <w:tc>
          <w:tcPr>
            <w:tcW w:w="1650" w:type="dxa"/>
            <w:noWrap w:val="0"/>
            <w:vAlign w:val="center"/>
          </w:tcPr>
          <w:p w14:paraId="019C7CF6">
            <w:pPr>
              <w:spacing w:line="0" w:lineRule="atLeas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提供相应合同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关键页复印件</w:t>
            </w:r>
            <w:r>
              <w:rPr>
                <w:rFonts w:hint="eastAsia"/>
                <w:color w:val="auto"/>
                <w:szCs w:val="21"/>
                <w:highlight w:val="none"/>
              </w:rPr>
              <w:t>，并加盖公章</w:t>
            </w:r>
          </w:p>
        </w:tc>
        <w:tc>
          <w:tcPr>
            <w:tcW w:w="1180" w:type="dxa"/>
            <w:noWrap w:val="0"/>
            <w:vAlign w:val="center"/>
          </w:tcPr>
          <w:p w14:paraId="6313F766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分</w:t>
            </w:r>
          </w:p>
        </w:tc>
        <w:tc>
          <w:tcPr>
            <w:tcW w:w="1038" w:type="dxa"/>
            <w:noWrap w:val="0"/>
            <w:vAlign w:val="center"/>
          </w:tcPr>
          <w:p w14:paraId="765DDA7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4660B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3" w:hRule="atLeast"/>
          <w:jc w:val="center"/>
        </w:trPr>
        <w:tc>
          <w:tcPr>
            <w:tcW w:w="663" w:type="dxa"/>
            <w:noWrap w:val="0"/>
            <w:vAlign w:val="center"/>
          </w:tcPr>
          <w:p w14:paraId="1C5B6F9F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914" w:type="dxa"/>
            <w:noWrap w:val="0"/>
            <w:vAlign w:val="center"/>
          </w:tcPr>
          <w:p w14:paraId="1B0D8C1B">
            <w:pPr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highlight w:val="none"/>
              </w:rPr>
              <w:t>团队成员配置评分</w:t>
            </w:r>
          </w:p>
        </w:tc>
        <w:tc>
          <w:tcPr>
            <w:tcW w:w="3755" w:type="dxa"/>
            <w:noWrap w:val="0"/>
            <w:vAlign w:val="center"/>
          </w:tcPr>
          <w:p w14:paraId="3DE8F574">
            <w:pPr>
              <w:spacing w:line="0" w:lineRule="atLeast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highlight w:val="none"/>
                <w:lang w:val="en-US" w:eastAsia="zh-CN"/>
              </w:rPr>
              <w:t>除项目负责人以外，项目团队成员需高标准、多专业配置，以保障研究质量。如项目团队成员具有三年以上资产评估工作经验，每增加1个加5分，最多加</w:t>
            </w:r>
            <w:r>
              <w:rPr>
                <w:rFonts w:hint="eastAsia" w:cs="Times New Roman"/>
                <w:bCs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highlight w:val="none"/>
                <w:lang w:val="en-US" w:eastAsia="zh-CN"/>
              </w:rPr>
              <w:t>分。</w:t>
            </w:r>
          </w:p>
        </w:tc>
        <w:tc>
          <w:tcPr>
            <w:tcW w:w="1650" w:type="dxa"/>
            <w:noWrap w:val="0"/>
            <w:vAlign w:val="center"/>
          </w:tcPr>
          <w:p w14:paraId="4BFC586A">
            <w:pPr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highlight w:val="none"/>
              </w:rPr>
              <w:t>正式执业会员证书复印件，提供中评协查询网址</w:t>
            </w:r>
            <w:r>
              <w:rPr>
                <w:rFonts w:hint="eastAsia" w:cs="Times New Roman"/>
                <w:bCs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cs="Times New Roman"/>
                <w:bCs/>
                <w:color w:val="auto"/>
                <w:szCs w:val="21"/>
                <w:highlight w:val="none"/>
                <w:lang w:val="en-US" w:eastAsia="zh-CN"/>
              </w:rPr>
              <w:t>并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highlight w:val="none"/>
              </w:rPr>
              <w:t>加盖公章</w:t>
            </w:r>
          </w:p>
        </w:tc>
        <w:tc>
          <w:tcPr>
            <w:tcW w:w="1180" w:type="dxa"/>
            <w:noWrap w:val="0"/>
            <w:vAlign w:val="center"/>
          </w:tcPr>
          <w:p w14:paraId="623A62E2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分</w:t>
            </w:r>
          </w:p>
        </w:tc>
        <w:tc>
          <w:tcPr>
            <w:tcW w:w="1038" w:type="dxa"/>
            <w:noWrap w:val="0"/>
            <w:vAlign w:val="center"/>
          </w:tcPr>
          <w:p w14:paraId="0AF625D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53C7D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0" w:hRule="atLeast"/>
          <w:jc w:val="center"/>
        </w:trPr>
        <w:tc>
          <w:tcPr>
            <w:tcW w:w="663" w:type="dxa"/>
            <w:noWrap w:val="0"/>
            <w:vAlign w:val="center"/>
          </w:tcPr>
          <w:p w14:paraId="12D97D19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14" w:type="dxa"/>
            <w:noWrap w:val="0"/>
            <w:vAlign w:val="center"/>
          </w:tcPr>
          <w:p w14:paraId="7743C179"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拟委派项目团队资格和能力</w:t>
            </w:r>
          </w:p>
        </w:tc>
        <w:tc>
          <w:tcPr>
            <w:tcW w:w="3755" w:type="dxa"/>
            <w:noWrap w:val="0"/>
            <w:vAlign w:val="center"/>
          </w:tcPr>
          <w:p w14:paraId="580BC895">
            <w:pPr>
              <w:pStyle w:val="2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项目负责人执业年限≥15年，且团队成员中资产评估师正式执业人员≥6人，得15分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；</w:t>
            </w:r>
          </w:p>
          <w:p w14:paraId="32C679F6">
            <w:pPr>
              <w:pStyle w:val="2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项目负责人执业年限 10年≤执业年限&lt;15年,且团队成员中资产评估师正式执业人员≥4人，得10分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；</w:t>
            </w:r>
          </w:p>
          <w:p w14:paraId="0F85F9B0">
            <w:pPr>
              <w:pStyle w:val="2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项目负责人执业年限 5年≤执业年限&lt;10年，且团队成员中资产评估师正式执业会员≥2人，得5分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；</w:t>
            </w:r>
          </w:p>
          <w:p w14:paraId="59C9070D">
            <w:pPr>
              <w:pStyle w:val="2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其余得1分</w:t>
            </w:r>
          </w:p>
        </w:tc>
        <w:tc>
          <w:tcPr>
            <w:tcW w:w="1650" w:type="dxa"/>
            <w:noWrap w:val="0"/>
            <w:vAlign w:val="center"/>
          </w:tcPr>
          <w:p w14:paraId="43E40BBC">
            <w:pPr>
              <w:spacing w:line="0" w:lineRule="atLeas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提供项目负责人姓名、任职情况、工作经历及相关项目经验、获奖证书或相关证明材料</w:t>
            </w:r>
          </w:p>
        </w:tc>
        <w:tc>
          <w:tcPr>
            <w:tcW w:w="1180" w:type="dxa"/>
            <w:noWrap w:val="0"/>
            <w:vAlign w:val="center"/>
          </w:tcPr>
          <w:p w14:paraId="3E9F8622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分</w:t>
            </w:r>
          </w:p>
        </w:tc>
        <w:tc>
          <w:tcPr>
            <w:tcW w:w="1038" w:type="dxa"/>
            <w:noWrap w:val="0"/>
            <w:vAlign w:val="center"/>
          </w:tcPr>
          <w:p w14:paraId="51400B26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25EE7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8" w:hRule="atLeast"/>
          <w:jc w:val="center"/>
        </w:trPr>
        <w:tc>
          <w:tcPr>
            <w:tcW w:w="663" w:type="dxa"/>
            <w:noWrap w:val="0"/>
            <w:vAlign w:val="center"/>
          </w:tcPr>
          <w:p w14:paraId="3D235BC8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914" w:type="dxa"/>
            <w:noWrap w:val="0"/>
            <w:vAlign w:val="center"/>
          </w:tcPr>
          <w:p w14:paraId="42CAFE21">
            <w:pPr>
              <w:spacing w:line="0" w:lineRule="atLeast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技术服务方案评审</w:t>
            </w:r>
          </w:p>
        </w:tc>
        <w:tc>
          <w:tcPr>
            <w:tcW w:w="3755" w:type="dxa"/>
            <w:noWrap w:val="0"/>
            <w:vAlign w:val="center"/>
          </w:tcPr>
          <w:p w14:paraId="0B7896A7"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对本项目工作内容的理解是否全面、准确进行横向比较评分：</w:t>
            </w:r>
          </w:p>
          <w:p w14:paraId="1CF7E66C"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评优得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～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分，良得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～2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分，中得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～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分，较差得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～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分，差得0～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分。</w:t>
            </w:r>
          </w:p>
          <w:p w14:paraId="1F92A83A">
            <w:pPr>
              <w:pStyle w:val="2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打分参考：对服务方案的完整性、合理性、可执行性和工作时间安排合理、服务保障是否到位、服务流程是否合理，服务人员配置等进行综合评议。</w:t>
            </w:r>
          </w:p>
        </w:tc>
        <w:tc>
          <w:tcPr>
            <w:tcW w:w="1650" w:type="dxa"/>
            <w:noWrap w:val="0"/>
            <w:vAlign w:val="center"/>
          </w:tcPr>
          <w:p w14:paraId="3A3463ED">
            <w:pPr>
              <w:spacing w:line="0" w:lineRule="atLeas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提供服务方案，并加盖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公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章</w:t>
            </w:r>
          </w:p>
        </w:tc>
        <w:tc>
          <w:tcPr>
            <w:tcW w:w="1180" w:type="dxa"/>
            <w:noWrap w:val="0"/>
            <w:vAlign w:val="center"/>
          </w:tcPr>
          <w:p w14:paraId="1CC9273B">
            <w:pPr>
              <w:spacing w:line="0" w:lineRule="atLeas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分</w:t>
            </w:r>
          </w:p>
        </w:tc>
        <w:tc>
          <w:tcPr>
            <w:tcW w:w="1038" w:type="dxa"/>
            <w:noWrap w:val="0"/>
            <w:vAlign w:val="center"/>
          </w:tcPr>
          <w:p w14:paraId="27E7373A">
            <w:pPr>
              <w:spacing w:line="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1F36C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3" w:hRule="atLeast"/>
          <w:jc w:val="center"/>
        </w:trPr>
        <w:tc>
          <w:tcPr>
            <w:tcW w:w="663" w:type="dxa"/>
            <w:noWrap w:val="0"/>
            <w:vAlign w:val="center"/>
          </w:tcPr>
          <w:p w14:paraId="3C1FFD2A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914" w:type="dxa"/>
            <w:noWrap w:val="0"/>
            <w:vAlign w:val="center"/>
          </w:tcPr>
          <w:p w14:paraId="49949343">
            <w:pPr>
              <w:spacing w:line="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报价</w:t>
            </w:r>
          </w:p>
          <w:p w14:paraId="46E3E6EB">
            <w:pPr>
              <w:spacing w:line="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得分</w:t>
            </w:r>
          </w:p>
        </w:tc>
        <w:tc>
          <w:tcPr>
            <w:tcW w:w="3755" w:type="dxa"/>
            <w:noWrap w:val="0"/>
            <w:vAlign w:val="center"/>
          </w:tcPr>
          <w:p w14:paraId="053D2C48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格分计算方法：报价为平均数为最高分即满分。</w:t>
            </w:r>
          </w:p>
          <w:p w14:paraId="16BD7301">
            <w:pPr>
              <w:spacing w:line="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假设供应商的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报价结果分别为B1、B2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B3……Bn，                                                  则报价的平均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数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为C=[B1＋B2＋B3＋……＋Bn]÷n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n的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报价得分=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20×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{1-(∣Bn－C∣)÷C}</w:t>
            </w:r>
          </w:p>
        </w:tc>
        <w:tc>
          <w:tcPr>
            <w:tcW w:w="1650" w:type="dxa"/>
            <w:noWrap w:val="0"/>
            <w:vAlign w:val="center"/>
          </w:tcPr>
          <w:p w14:paraId="5A8117B1">
            <w:pPr>
              <w:spacing w:line="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提供响应报价，并加盖公章</w:t>
            </w:r>
          </w:p>
        </w:tc>
        <w:tc>
          <w:tcPr>
            <w:tcW w:w="1180" w:type="dxa"/>
            <w:noWrap w:val="0"/>
            <w:vAlign w:val="center"/>
          </w:tcPr>
          <w:p w14:paraId="29493CAC">
            <w:pPr>
              <w:spacing w:line="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分</w:t>
            </w:r>
          </w:p>
        </w:tc>
        <w:tc>
          <w:tcPr>
            <w:tcW w:w="1038" w:type="dxa"/>
            <w:noWrap w:val="0"/>
            <w:vAlign w:val="center"/>
          </w:tcPr>
          <w:p w14:paraId="5EFFD6D0">
            <w:pPr>
              <w:spacing w:line="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77A9D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6982" w:type="dxa"/>
            <w:gridSpan w:val="4"/>
            <w:noWrap w:val="0"/>
            <w:vAlign w:val="center"/>
          </w:tcPr>
          <w:p w14:paraId="44CCD08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合计</w:t>
            </w:r>
          </w:p>
        </w:tc>
        <w:tc>
          <w:tcPr>
            <w:tcW w:w="1180" w:type="dxa"/>
            <w:noWrap w:val="0"/>
            <w:vAlign w:val="center"/>
          </w:tcPr>
          <w:p w14:paraId="6DAE821C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100分</w:t>
            </w:r>
          </w:p>
        </w:tc>
        <w:tc>
          <w:tcPr>
            <w:tcW w:w="1038" w:type="dxa"/>
            <w:noWrap w:val="0"/>
            <w:vAlign w:val="center"/>
          </w:tcPr>
          <w:p w14:paraId="12976071">
            <w:pPr>
              <w:spacing w:line="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238F5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82" w:type="dxa"/>
            <w:gridSpan w:val="4"/>
            <w:noWrap w:val="0"/>
            <w:vAlign w:val="center"/>
          </w:tcPr>
          <w:p w14:paraId="29B2D01C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拟推荐成交候选供应商（原则推荐评审综合得分最高的单位）</w:t>
            </w:r>
          </w:p>
        </w:tc>
        <w:tc>
          <w:tcPr>
            <w:tcW w:w="1180" w:type="dxa"/>
            <w:noWrap w:val="0"/>
            <w:vAlign w:val="center"/>
          </w:tcPr>
          <w:p w14:paraId="153943FF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4C2C53A1">
            <w:pPr>
              <w:spacing w:line="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</w:tbl>
    <w:p w14:paraId="7D31F4DD">
      <w:pPr>
        <w:rPr>
          <w:rFonts w:hint="eastAsia" w:ascii="黑体" w:hAnsi="黑体" w:eastAsia="黑体"/>
          <w:color w:val="auto"/>
          <w:szCs w:val="21"/>
          <w:highlight w:val="none"/>
        </w:rPr>
      </w:pPr>
    </w:p>
    <w:p w14:paraId="7B5D800D">
      <w:pPr>
        <w:rPr>
          <w:rFonts w:hint="eastAsia" w:ascii="黑体" w:hAnsi="黑体" w:eastAsia="黑体"/>
          <w:color w:val="auto"/>
          <w:szCs w:val="21"/>
          <w:highlight w:val="none"/>
        </w:rPr>
      </w:pPr>
      <w:r>
        <w:rPr>
          <w:rFonts w:hint="eastAsia" w:ascii="黑体" w:hAnsi="黑体" w:eastAsia="黑体"/>
          <w:color w:val="auto"/>
          <w:szCs w:val="21"/>
          <w:highlight w:val="none"/>
        </w:rPr>
        <w:t>备注：1.各项评审打分按照四舍五入，小数点后保留2位进行计算；</w:t>
      </w:r>
    </w:p>
    <w:p w14:paraId="394DD62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left="1050" w:hanging="1050"/>
        <w:rPr>
          <w:rFonts w:ascii="黑体" w:hAnsi="黑体" w:eastAsia="黑体" w:cs="黑体"/>
          <w:color w:val="auto"/>
          <w:szCs w:val="21"/>
          <w:highlight w:val="none"/>
        </w:rPr>
      </w:pPr>
      <w:r>
        <w:rPr>
          <w:rFonts w:hint="eastAsia" w:ascii="黑体" w:hAnsi="黑体" w:eastAsia="黑体"/>
          <w:color w:val="auto"/>
          <w:szCs w:val="21"/>
          <w:highlight w:val="none"/>
        </w:rPr>
        <w:t xml:space="preserve"> </w:t>
      </w:r>
      <w:r>
        <w:rPr>
          <w:rFonts w:hint="eastAsia" w:ascii="黑体" w:hAnsi="黑体" w:eastAsia="黑体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/>
          <w:color w:val="auto"/>
          <w:szCs w:val="21"/>
          <w:highlight w:val="none"/>
        </w:rPr>
        <w:t>2.若出现拟推荐成交候选供应商分数相同的情况，价低者得。</w:t>
      </w:r>
    </w:p>
    <w:p w14:paraId="6A41AE9F">
      <w:pP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3F2E4B30"/>
    <w:p w14:paraId="6D21A2A0"/>
    <w:sectPr>
      <w:headerReference r:id="rId3" w:type="default"/>
      <w:footerReference r:id="rId4" w:type="default"/>
      <w:footerReference r:id="rId5" w:type="even"/>
      <w:pgSz w:w="11906" w:h="16838"/>
      <w:pgMar w:top="1134" w:right="1498" w:bottom="85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ingFang SC Regular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CA215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 w14:paraId="260B78B7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1F6D8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79C3C06D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5A342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8320F"/>
    <w:rsid w:val="01CF1907"/>
    <w:rsid w:val="18725A29"/>
    <w:rsid w:val="36ED04AD"/>
    <w:rsid w:val="77D8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qFormat/>
    <w:uiPriority w:val="0"/>
  </w:style>
  <w:style w:type="paragraph" w:customStyle="1" w:styleId="10">
    <w:name w:val="纯文本1"/>
    <w:basedOn w:val="1"/>
    <w:qFormat/>
    <w:uiPriority w:val="0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2025-05-12T08:13:00Z</dcterms:created>
  <dc:creator>實誠</dc:creator>
  <cp:lastModifiedBy>實誠</cp:lastModifiedBy>
  <dcterms:modified xsi:type="dcterms:W3CDTF">2025-05-12T08:15:10Z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31511066F94B423290630CC836AD960A_13</vt:lpwstr>
  </property>
  <property fmtid="{D5CDD505-2E9C-101B-9397-08002B2CF9AE}" pid="4" name="KSOTemplateDocerSaveRecord">
    <vt:lpwstr>eyJoZGlkIjoiZjYxZTUyYjc1MzQwNWRmNjlmMWQyYmQ2NmM1M2U4MmMiLCJ1c2VySWQiOiI2OTk3NTA5NDAifQ==</vt:lpwstr>
  </property>
</Properties>
</file>