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sz w:val="32"/>
          <w:szCs w:val="32"/>
          <w:highlight w:val="none"/>
          <w:u w:val="none"/>
          <w:lang w:val="en-US" w:eastAsia="zh-CN"/>
        </w:rPr>
      </w:pPr>
    </w:p>
    <w:tbl>
      <w:tblPr>
        <w:tblStyle w:val="7"/>
        <w:tblW w:w="1028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123"/>
        <w:gridCol w:w="1760"/>
        <w:gridCol w:w="482"/>
        <w:gridCol w:w="3080"/>
      </w:tblGrid>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3" w:type="dxa"/>
            <w:gridSpan w:val="5"/>
            <w:vAlign w:val="top"/>
          </w:tcPr>
          <w:p>
            <w:pPr>
              <w:jc w:val="center"/>
              <w:rPr>
                <w:rFonts w:hint="default"/>
                <w:vertAlign w:val="baseline"/>
                <w:lang w:val="en-US" w:eastAsia="zh-CN"/>
              </w:rPr>
            </w:pPr>
            <w:r>
              <w:rPr>
                <w:rFonts w:hint="eastAsia" w:ascii="方正小标宋简体" w:hAnsi="方正小标宋简体" w:eastAsia="方正小标宋简体" w:cs="方正小标宋简体"/>
                <w:bCs/>
                <w:sz w:val="30"/>
                <w:szCs w:val="30"/>
                <w:lang w:val="en-US" w:eastAsia="zh-CN"/>
              </w:rPr>
              <w:t xml:space="preserve">                   承包商报名公告      </w:t>
            </w:r>
            <w:r>
              <w:rPr>
                <w:rFonts w:hint="eastAsia" w:ascii="仿宋_GB2312" w:hAnsi="宋体" w:eastAsia="仿宋_GB2312" w:cs="宋体"/>
                <w:bCs/>
                <w:kern w:val="0"/>
                <w:sz w:val="24"/>
                <w:lang w:val="en-US" w:eastAsia="zh-CN"/>
              </w:rPr>
              <w:t>项目编码：NWGC20250429001-2</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项目名称：</w:t>
            </w:r>
          </w:p>
        </w:tc>
        <w:tc>
          <w:tcPr>
            <w:tcW w:w="8445" w:type="dxa"/>
            <w:gridSpan w:val="4"/>
            <w:vAlign w:val="center"/>
          </w:tcPr>
          <w:p>
            <w:pPr>
              <w:pStyle w:val="5"/>
              <w:keepNext w:val="0"/>
              <w:keepLines w:val="0"/>
              <w:widowControl/>
              <w:suppressLineNumbers w:val="0"/>
              <w:spacing w:before="0" w:beforeAutospacing="0" w:after="0" w:afterAutospacing="0"/>
              <w:ind w:left="0" w:right="0" w:firstLine="0"/>
              <w:jc w:val="center"/>
              <w:rPr>
                <w:rFonts w:hint="default"/>
                <w:szCs w:val="21"/>
                <w:vertAlign w:val="baseline"/>
                <w:lang w:val="en-US" w:eastAsia="zh-CN"/>
              </w:rPr>
            </w:pPr>
            <w:r>
              <w:rPr>
                <w:rFonts w:hint="eastAsia" w:ascii="仿宋_GB2312" w:hAnsi="宋体" w:eastAsia="仿宋_GB2312" w:cs="宋体"/>
                <w:bCs/>
                <w:kern w:val="0"/>
                <w:sz w:val="21"/>
                <w:szCs w:val="21"/>
                <w:lang w:val="en-US" w:eastAsia="zh-CN" w:bidi="ar-SA"/>
              </w:rPr>
              <w:t>南湾街道NWN05、NWN08地块及周边治理修复项目</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询价项目名称：</w:t>
            </w:r>
          </w:p>
        </w:tc>
        <w:tc>
          <w:tcPr>
            <w:tcW w:w="8445" w:type="dxa"/>
            <w:gridSpan w:val="4"/>
            <w:vAlign w:val="center"/>
          </w:tcPr>
          <w:p>
            <w:pPr>
              <w:spacing w:line="300" w:lineRule="exact"/>
              <w:jc w:val="center"/>
              <w:rPr>
                <w:rFonts w:hint="default"/>
                <w:szCs w:val="21"/>
                <w:vertAlign w:val="baseline"/>
                <w:lang w:val="en-US" w:eastAsia="zh-CN"/>
              </w:rPr>
            </w:pPr>
            <w:r>
              <w:rPr>
                <w:rFonts w:hint="eastAsia" w:ascii="仿宋_GB2312" w:hAnsi="宋体" w:eastAsia="仿宋_GB2312" w:cs="宋体"/>
                <w:bCs/>
                <w:kern w:val="0"/>
                <w:sz w:val="21"/>
                <w:szCs w:val="21"/>
                <w:lang w:val="en-US" w:eastAsia="zh-CN" w:bidi="ar-SA"/>
              </w:rPr>
              <w:t>南湾街道NWN05、NWN08地块及周边治理修复项目（</w:t>
            </w:r>
            <w:r>
              <w:rPr>
                <w:rFonts w:hint="eastAsia" w:ascii="仿宋_GB2312" w:hAnsi="宋体" w:eastAsia="仿宋_GB2312" w:cs="宋体"/>
                <w:bCs/>
                <w:color w:val="0000FF"/>
                <w:kern w:val="0"/>
                <w:sz w:val="21"/>
                <w:szCs w:val="21"/>
                <w:lang w:val="en-US" w:eastAsia="zh-CN"/>
              </w:rPr>
              <w:t>设计</w:t>
            </w:r>
            <w:r>
              <w:rPr>
                <w:rFonts w:hint="eastAsia" w:ascii="仿宋_GB2312" w:hAnsi="宋体" w:eastAsia="仿宋_GB2312" w:cs="宋体"/>
                <w:bCs/>
                <w:kern w:val="0"/>
                <w:sz w:val="21"/>
                <w:szCs w:val="21"/>
                <w:lang w:val="en-US" w:eastAsia="zh-CN"/>
              </w:rPr>
              <w:t>）</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工程类型：</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设计</w:t>
            </w:r>
          </w:p>
        </w:tc>
        <w:tc>
          <w:tcPr>
            <w:tcW w:w="224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确定承包商的方式：</w:t>
            </w:r>
          </w:p>
        </w:tc>
        <w:tc>
          <w:tcPr>
            <w:tcW w:w="308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集体议事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资格审查方式：</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资格后审</w:t>
            </w:r>
          </w:p>
        </w:tc>
        <w:tc>
          <w:tcPr>
            <w:tcW w:w="176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公告性质：</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正常公告</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公告发布开始</w:t>
            </w:r>
          </w:p>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123"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2025年5月9日14：00</w:t>
            </w:r>
          </w:p>
        </w:tc>
        <w:tc>
          <w:tcPr>
            <w:tcW w:w="176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公告发布截止</w:t>
            </w:r>
          </w:p>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2025年5月15日14：00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tc>
        <w:tc>
          <w:tcPr>
            <w:tcW w:w="8445" w:type="dxa"/>
            <w:gridSpan w:val="4"/>
            <w:vAlign w:val="top"/>
          </w:tcPr>
          <w:p>
            <w:pPr>
              <w:widowControl/>
              <w:spacing w:line="300" w:lineRule="exact"/>
              <w:jc w:val="both"/>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符合资格的报名人按公告要求提交资格审查文件，并根据询价内容提供服务方案和报价单。同步提供征信（中国政府采购网、深圳市政府采购监管网、信用中国信用报告）证明。所有材料均需每页盖章。</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备注：</w:t>
            </w:r>
          </w:p>
        </w:tc>
        <w:tc>
          <w:tcPr>
            <w:tcW w:w="8445" w:type="dxa"/>
            <w:gridSpan w:val="4"/>
            <w:vAlign w:val="top"/>
          </w:tcPr>
          <w:p>
            <w:pPr>
              <w:widowControl/>
              <w:spacing w:line="300" w:lineRule="exact"/>
              <w:jc w:val="both"/>
              <w:rPr>
                <w:rFonts w:hint="default" w:ascii="仿宋_GB2312" w:hAnsi="宋体" w:eastAsia="宋体" w:cs="宋体"/>
                <w:bCs/>
                <w:kern w:val="0"/>
                <w:sz w:val="21"/>
                <w:szCs w:val="21"/>
                <w:lang w:val="en-US" w:eastAsia="zh-CN"/>
              </w:rPr>
            </w:pPr>
            <w:r>
              <w:rPr>
                <w:rFonts w:hint="eastAsia" w:ascii="仿宋_GB2312" w:hAnsi="宋体" w:eastAsia="仿宋_GB2312" w:cs="宋体"/>
                <w:bCs/>
                <w:kern w:val="0"/>
                <w:sz w:val="21"/>
                <w:szCs w:val="21"/>
                <w:lang w:val="en-US" w:eastAsia="zh-CN"/>
              </w:rPr>
              <w:t>本工程发布时间不少于3个工作日；报价文件高于限价的将认定为未通过初步筛选；报价承包商超过10家的，将剔除最低报价承包商。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3" w:type="dxa"/>
            <w:gridSpan w:val="5"/>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基本信息</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建设单位：</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深圳市龙岗区南湾街道办事处</w:t>
            </w:r>
          </w:p>
        </w:tc>
        <w:tc>
          <w:tcPr>
            <w:tcW w:w="176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经办人及电话：</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邹工 0755-28706898</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标段名称：</w:t>
            </w:r>
          </w:p>
        </w:tc>
        <w:tc>
          <w:tcPr>
            <w:tcW w:w="8445" w:type="dxa"/>
            <w:gridSpan w:val="4"/>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bidi="ar-SA"/>
              </w:rPr>
              <w:t>南湾街道NWN05、NWN08地块及周边治理修复项目</w:t>
            </w:r>
            <w:r>
              <w:rPr>
                <w:rFonts w:hint="eastAsia" w:ascii="仿宋_GB2312" w:hAnsi="宋体" w:eastAsia="仿宋_GB2312" w:cs="宋体"/>
                <w:bCs/>
                <w:kern w:val="0"/>
                <w:sz w:val="21"/>
                <w:szCs w:val="21"/>
                <w:lang w:val="en-US" w:eastAsia="zh-CN"/>
              </w:rPr>
              <w:t>（</w:t>
            </w:r>
            <w:r>
              <w:rPr>
                <w:rFonts w:hint="eastAsia" w:ascii="仿宋_GB2312" w:hAnsi="宋体" w:eastAsia="仿宋_GB2312" w:cs="宋体"/>
                <w:bCs/>
                <w:color w:val="0000FF"/>
                <w:kern w:val="0"/>
                <w:sz w:val="21"/>
                <w:szCs w:val="21"/>
                <w:lang w:val="en-US" w:eastAsia="zh-CN"/>
              </w:rPr>
              <w:t>设计</w:t>
            </w:r>
            <w:r>
              <w:rPr>
                <w:rFonts w:hint="eastAsia" w:ascii="仿宋_GB2312" w:hAnsi="宋体" w:eastAsia="仿宋_GB2312" w:cs="宋体"/>
                <w:bCs/>
                <w:kern w:val="0"/>
                <w:sz w:val="21"/>
                <w:szCs w:val="21"/>
                <w:lang w:val="en-US" w:eastAsia="zh-CN"/>
              </w:rPr>
              <w:t>）</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报名截止时间：</w:t>
            </w:r>
          </w:p>
        </w:tc>
        <w:tc>
          <w:tcPr>
            <w:tcW w:w="8445" w:type="dxa"/>
            <w:gridSpan w:val="4"/>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2025年5月15日14：00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本次询价内容：</w:t>
            </w:r>
          </w:p>
        </w:tc>
        <w:tc>
          <w:tcPr>
            <w:tcW w:w="8445" w:type="dxa"/>
            <w:gridSpan w:val="4"/>
          </w:tcPr>
          <w:p>
            <w:pPr>
              <w:ind w:firstLine="420" w:firstLineChars="200"/>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NWN05地块位于深圳市龙岗区南湾街道下李朗社区横东岭路南侧、一号路西侧、尺西路北侧，总面积8358.8m²；NWNO8地块位于深圳市龙岗区南湾街道沙塘布社区简竹路东侧、龙岗大道和长深高速交叉口南侧，红线内总面积9540.3m², 地块红线外总面积27254.6m²。以上两个地块因被渣土污染需进行治理修复，主要建设内容包括：对表层0.4m厚度的渣土进行筛分及土壤改良、实施废渣土人工重构耕作层工程、废渣土重金属钝化工程、农田基本设施构建等。项目总投资为1393.77万元，本次询价负责该项</w:t>
            </w:r>
            <w:r>
              <w:rPr>
                <w:rFonts w:hint="eastAsia" w:ascii="仿宋_GB2312" w:hAnsi="宋体" w:eastAsia="仿宋_GB2312" w:cs="宋体"/>
                <w:b w:val="0"/>
                <w:bCs/>
                <w:kern w:val="0"/>
                <w:sz w:val="21"/>
                <w:szCs w:val="21"/>
                <w:lang w:val="en-US" w:eastAsia="zh-CN"/>
              </w:rPr>
              <w:t>目的</w:t>
            </w:r>
            <w:r>
              <w:rPr>
                <w:rFonts w:hint="eastAsia" w:ascii="仿宋_GB2312" w:hAnsi="宋体" w:eastAsia="仿宋_GB2312" w:cs="宋体"/>
                <w:b/>
                <w:bCs w:val="0"/>
                <w:kern w:val="0"/>
                <w:sz w:val="21"/>
                <w:szCs w:val="21"/>
                <w:lang w:val="en-US" w:eastAsia="zh-CN"/>
              </w:rPr>
              <w:t>设计工作</w:t>
            </w:r>
            <w:r>
              <w:rPr>
                <w:rFonts w:hint="eastAsia" w:ascii="仿宋_GB2312" w:hAnsi="宋体" w:eastAsia="仿宋_GB2312" w:cs="宋体"/>
                <w:b w:val="0"/>
                <w:bCs/>
                <w:kern w:val="0"/>
                <w:sz w:val="21"/>
                <w:szCs w:val="21"/>
                <w:lang w:val="en-US" w:eastAsia="zh-CN"/>
              </w:rPr>
              <w:t>，项目</w:t>
            </w:r>
            <w:r>
              <w:rPr>
                <w:rFonts w:hint="eastAsia" w:ascii="仿宋_GB2312" w:hAnsi="宋体" w:eastAsia="仿宋_GB2312" w:cs="宋体"/>
                <w:b/>
                <w:bCs w:val="0"/>
                <w:kern w:val="0"/>
                <w:sz w:val="21"/>
                <w:szCs w:val="21"/>
                <w:lang w:val="en-US" w:eastAsia="zh-CN"/>
              </w:rPr>
              <w:t>估算设计费</w:t>
            </w:r>
            <w:r>
              <w:rPr>
                <w:rFonts w:hint="eastAsia" w:ascii="仿宋_GB2312" w:hAnsi="宋体" w:eastAsia="仿宋_GB2312" w:cs="宋体"/>
                <w:b w:val="0"/>
                <w:bCs/>
                <w:kern w:val="0"/>
                <w:sz w:val="21"/>
                <w:szCs w:val="21"/>
                <w:lang w:val="en-US" w:eastAsia="zh-CN"/>
              </w:rPr>
              <w:t>约为38.5473万元，</w:t>
            </w:r>
            <w:r>
              <w:rPr>
                <w:rFonts w:hint="eastAsia" w:ascii="仿宋_GB2312" w:hAnsi="宋体" w:eastAsia="仿宋_GB2312" w:cs="宋体"/>
                <w:b w:val="0"/>
                <w:bCs/>
                <w:kern w:val="0"/>
                <w:szCs w:val="21"/>
                <w:lang w:eastAsia="zh-CN"/>
              </w:rPr>
              <w:t>报名上限价为</w:t>
            </w:r>
            <w:r>
              <w:rPr>
                <w:rFonts w:hint="eastAsia" w:ascii="仿宋_GB2312" w:hAnsi="宋体" w:eastAsia="仿宋_GB2312" w:cs="宋体"/>
                <w:b/>
                <w:bCs w:val="0"/>
                <w:color w:val="auto"/>
                <w:kern w:val="0"/>
                <w:szCs w:val="21"/>
                <w:lang w:val="en-US" w:eastAsia="zh-CN"/>
              </w:rPr>
              <w:t>估算设计</w:t>
            </w:r>
            <w:r>
              <w:rPr>
                <w:rFonts w:hint="eastAsia" w:ascii="仿宋_GB2312" w:hAnsi="宋体" w:eastAsia="仿宋_GB2312" w:cs="宋体"/>
                <w:b/>
                <w:bCs w:val="0"/>
                <w:color w:val="auto"/>
                <w:kern w:val="0"/>
                <w:szCs w:val="21"/>
                <w:lang w:eastAsia="zh-CN"/>
              </w:rPr>
              <w:t>费</w:t>
            </w:r>
            <w:r>
              <w:rPr>
                <w:rFonts w:hint="eastAsia" w:ascii="仿宋_GB2312" w:hAnsi="宋体" w:eastAsia="仿宋_GB2312" w:cs="宋体"/>
                <w:b w:val="0"/>
                <w:bCs/>
                <w:kern w:val="0"/>
                <w:sz w:val="21"/>
                <w:szCs w:val="21"/>
                <w:lang w:val="en-US" w:eastAsia="zh-CN"/>
              </w:rPr>
              <w:t>下浮率8%，即35.4635万元，报名单位按照</w:t>
            </w:r>
            <w:r>
              <w:rPr>
                <w:rFonts w:hint="eastAsia" w:ascii="仿宋_GB2312" w:hAnsi="宋体" w:eastAsia="仿宋_GB2312" w:cs="宋体"/>
                <w:b/>
                <w:bCs w:val="0"/>
                <w:kern w:val="0"/>
                <w:sz w:val="21"/>
                <w:szCs w:val="21"/>
                <w:lang w:val="en-US" w:eastAsia="zh-CN"/>
              </w:rPr>
              <w:t>估算设计费</w:t>
            </w:r>
            <w:r>
              <w:rPr>
                <w:rFonts w:hint="eastAsia" w:ascii="仿宋_GB2312" w:hAnsi="宋体" w:eastAsia="仿宋_GB2312" w:cs="宋体"/>
                <w:b w:val="0"/>
                <w:bCs/>
                <w:kern w:val="0"/>
                <w:sz w:val="21"/>
                <w:szCs w:val="21"/>
                <w:lang w:val="en-US" w:eastAsia="zh-CN"/>
              </w:rPr>
              <w:t>自主合理</w:t>
            </w:r>
            <w:r>
              <w:rPr>
                <w:rFonts w:hint="eastAsia" w:ascii="仿宋_GB2312" w:hAnsi="宋体" w:eastAsia="仿宋_GB2312" w:cs="宋体"/>
                <w:bCs/>
                <w:kern w:val="0"/>
                <w:sz w:val="21"/>
                <w:szCs w:val="21"/>
                <w:lang w:val="en-US" w:eastAsia="zh-CN"/>
              </w:rPr>
              <w:t>报价（以“万元”为单位，保留四位小数），并填写下浮率（保留两位小数），报价不得超过报名上限价。合同暂定价及下浮率为最终选取单位的报名报价及下浮率，最终结算价以审计部门审定金额（或造价管理机构备案完成的备案金额）为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工程地址：</w:t>
            </w:r>
          </w:p>
        </w:tc>
        <w:tc>
          <w:tcPr>
            <w:tcW w:w="8445" w:type="dxa"/>
            <w:gridSpan w:val="4"/>
            <w:vAlign w:val="top"/>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龙岗区南湾街道辖区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计划开工日期：</w:t>
            </w:r>
          </w:p>
        </w:tc>
        <w:tc>
          <w:tcPr>
            <w:tcW w:w="3123" w:type="dxa"/>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2025年6月1日</w:t>
            </w:r>
          </w:p>
        </w:tc>
        <w:tc>
          <w:tcPr>
            <w:tcW w:w="1760" w:type="dxa"/>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计划竣工日期：</w:t>
            </w:r>
          </w:p>
        </w:tc>
        <w:tc>
          <w:tcPr>
            <w:tcW w:w="3562" w:type="dxa"/>
            <w:gridSpan w:val="2"/>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2025年12月31日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838"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要求：</w:t>
            </w:r>
          </w:p>
        </w:tc>
        <w:tc>
          <w:tcPr>
            <w:tcW w:w="3123" w:type="dxa"/>
            <w:vAlign w:val="top"/>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（1）企业营业执照、法人授权委托书、经办人身份证和联系方式（复印件加盖公章）；（2）</w:t>
            </w:r>
            <w:r>
              <w:rPr>
                <w:rFonts w:hint="eastAsia" w:ascii="仿宋_GB2312" w:hAnsi="宋体" w:eastAsia="仿宋_GB2312" w:cs="宋体"/>
                <w:bCs/>
                <w:color w:val="000000" w:themeColor="text1"/>
                <w:kern w:val="0"/>
                <w:sz w:val="21"/>
                <w:szCs w:val="21"/>
                <w:lang w:val="en-US" w:eastAsia="zh-CN"/>
                <w14:textFill>
                  <w14:solidFill>
                    <w14:schemeClr w14:val="tx1"/>
                  </w14:solidFill>
                </w14:textFill>
              </w:rPr>
              <w:t>提供包括但不仅限于自主报价单、人员配备、工期承诺、同类项目业绩等资料（加盖公章）；</w:t>
            </w:r>
            <w:r>
              <w:rPr>
                <w:rFonts w:hint="eastAsia" w:ascii="仿宋_GB2312" w:hAnsi="宋体" w:eastAsia="仿宋_GB2312" w:cs="宋体"/>
                <w:bCs/>
                <w:kern w:val="0"/>
                <w:sz w:val="21"/>
                <w:szCs w:val="21"/>
                <w:lang w:val="en-US" w:eastAsia="zh-CN"/>
              </w:rPr>
              <w:t>（3）附件1、附件2和附件3等材料盖章与报名材料一同递交；上述材料文件</w:t>
            </w:r>
            <w:r>
              <w:rPr>
                <w:rFonts w:hint="eastAsia" w:ascii="仿宋_GB2312" w:hAnsi="宋体" w:eastAsia="仿宋_GB2312" w:cs="宋体"/>
                <w:b w:val="0"/>
                <w:bCs/>
                <w:kern w:val="0"/>
                <w:sz w:val="21"/>
                <w:szCs w:val="21"/>
                <w:lang w:val="en-US" w:eastAsia="zh-CN"/>
              </w:rPr>
              <w:t>盖章电子版</w:t>
            </w:r>
            <w:r>
              <w:rPr>
                <w:rFonts w:hint="eastAsia" w:ascii="仿宋_GB2312" w:hAnsi="宋体" w:eastAsia="仿宋_GB2312" w:cs="宋体"/>
                <w:bCs/>
                <w:kern w:val="0"/>
                <w:sz w:val="21"/>
                <w:szCs w:val="21"/>
                <w:lang w:val="en-US" w:eastAsia="zh-CN"/>
              </w:rPr>
              <w:t>一份（PDF和WORD均可，刻录在U盘或光盘。）</w:t>
            </w:r>
          </w:p>
        </w:tc>
        <w:tc>
          <w:tcPr>
            <w:tcW w:w="176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报名文件递交</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地点：</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报名审查文件（含电子版）档案袋密封盖骑缝章提交到南湾街道办事处（三办,沙平北路188号）309（不接收快递投递文件）</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拟派项目负责人最低资格等级：</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高级工程师</w:t>
            </w:r>
          </w:p>
        </w:tc>
        <w:tc>
          <w:tcPr>
            <w:tcW w:w="176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拟派项目负责人</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专业：</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岩土或环境工程（土壤修复）</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报名单位申请必须同时具备企业最低资质要求：</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仿宋_GB2312" w:eastAsia="仿宋_GB2312" w:cs="仿宋_GB2312"/>
                <w:sz w:val="21"/>
                <w:szCs w:val="21"/>
                <w:lang w:val="en-US" w:eastAsia="zh-CN"/>
              </w:rPr>
              <w:t>工程设计专业资质农林行业农业综合开发生态工程乙级或环境工程（污染修复）工程设计专项资质乙级</w:t>
            </w:r>
          </w:p>
        </w:tc>
        <w:tc>
          <w:tcPr>
            <w:tcW w:w="1760"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是否接受联合体报名：</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否</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其他报名条件：</w:t>
            </w:r>
          </w:p>
        </w:tc>
        <w:tc>
          <w:tcPr>
            <w:tcW w:w="8445" w:type="dxa"/>
            <w:gridSpan w:val="4"/>
          </w:tcPr>
          <w:p>
            <w:pPr>
              <w:widowControl/>
              <w:spacing w:line="300" w:lineRule="exact"/>
              <w:jc w:val="both"/>
              <w:rPr>
                <w:rFonts w:hint="eastAsia"/>
                <w:lang w:val="en-US" w:eastAsia="zh-CN"/>
              </w:rPr>
            </w:pPr>
            <w:r>
              <w:rPr>
                <w:rFonts w:hint="eastAsia"/>
                <w:lang w:val="en-US" w:eastAsia="zh-CN"/>
              </w:rPr>
              <w:t>1、报名单位须具有独立法人资格或具有独立承担民事责任的能力的其他组织，不接受分公司或者分支机构参与报名；</w:t>
            </w:r>
          </w:p>
          <w:p>
            <w:pPr>
              <w:widowControl/>
              <w:spacing w:line="300" w:lineRule="exact"/>
              <w:jc w:val="both"/>
              <w:rPr>
                <w:rFonts w:hint="eastAsia"/>
                <w:lang w:val="en-US" w:eastAsia="zh-CN"/>
              </w:rPr>
            </w:pPr>
            <w:r>
              <w:rPr>
                <w:rFonts w:hint="eastAsia"/>
                <w:lang w:val="en-US" w:eastAsia="zh-CN"/>
              </w:rPr>
              <w:t>2、请报名单位附带经办人工作关系证明、法人证明书、法人授权委托书、被委托人身份证及社保证明（另附在档案袋外），以便查验；不能提供的报名单位及非授权委托书上标明的被委托人本人递交报名文件，招标人可拒收报名文件。</w:t>
            </w:r>
          </w:p>
          <w:p>
            <w:pPr>
              <w:pStyle w:val="2"/>
              <w:ind w:left="0" w:leftChars="0" w:firstLine="0" w:firstLineChars="0"/>
              <w:rPr>
                <w:rFonts w:hint="eastAsia"/>
                <w:lang w:val="en-US" w:eastAsia="zh-CN"/>
              </w:rPr>
            </w:pPr>
            <w:r>
              <w:rPr>
                <w:rFonts w:hint="eastAsia"/>
                <w:lang w:val="en-US" w:eastAsia="zh-CN"/>
              </w:rPr>
              <w:t>3、报名文件中若含有承诺人员数量以及工期等关键要素，将会在后续合同签订中加以明确（需与报名文件一致）</w:t>
            </w:r>
            <w:r>
              <w:rPr>
                <w:rFonts w:hint="eastAsia"/>
                <w:b w:val="0"/>
                <w:bCs w:val="0"/>
                <w:lang w:val="en-US" w:eastAsia="zh-CN"/>
              </w:rPr>
              <w:t>并注明对应的违约罚则</w:t>
            </w:r>
            <w:r>
              <w:rPr>
                <w:rFonts w:hint="eastAsia"/>
                <w:lang w:val="en-US" w:eastAsia="zh-CN"/>
              </w:rPr>
              <w:t>。</w:t>
            </w:r>
          </w:p>
          <w:p>
            <w:pPr>
              <w:rPr>
                <w:rFonts w:hint="default"/>
                <w:b w:val="0"/>
                <w:bCs w:val="0"/>
                <w:lang w:val="en-US" w:eastAsia="zh-CN"/>
              </w:rPr>
            </w:pPr>
            <w:r>
              <w:rPr>
                <w:rFonts w:hint="eastAsia"/>
                <w:b w:val="0"/>
                <w:bCs w:val="0"/>
                <w:lang w:val="en-US" w:eastAsia="zh-CN"/>
              </w:rPr>
              <w:t>4、报名文件中提供的项目负责人等与本项目有关的人员应均为报名单位正式员工，且提供人员身份证件及至少6个月的社保缴纳证明作为佐证材料；报名文件所提供的项目负责人等项目有关人员应及时响应建设单位指令；</w:t>
            </w:r>
          </w:p>
          <w:p>
            <w:pPr>
              <w:rPr>
                <w:rFonts w:hint="eastAsia"/>
                <w:b w:val="0"/>
                <w:bCs w:val="0"/>
                <w:lang w:val="en-US" w:eastAsia="zh-CN"/>
              </w:rPr>
            </w:pPr>
            <w:r>
              <w:rPr>
                <w:rFonts w:hint="eastAsia"/>
                <w:b w:val="0"/>
                <w:bCs w:val="0"/>
                <w:lang w:val="en-US" w:eastAsia="zh-CN"/>
              </w:rPr>
              <w:t>5、报名单位如有法律诉讼记录（中国裁判文书网或其它网站查询记录），须提供所有法律诉讼的结案证明材料及情况说明。</w:t>
            </w:r>
          </w:p>
          <w:p>
            <w:pPr>
              <w:pStyle w:val="2"/>
              <w:ind w:left="0" w:leftChars="0" w:firstLine="0" w:firstLineChars="0"/>
              <w:rPr>
                <w:rFonts w:hint="default"/>
                <w:lang w:val="en-US" w:eastAsia="zh-CN"/>
              </w:rPr>
            </w:pPr>
            <w:r>
              <w:rPr>
                <w:rFonts w:hint="eastAsia"/>
                <w:b w:val="0"/>
                <w:bCs w:val="0"/>
                <w:lang w:val="en-US" w:eastAsia="zh-CN"/>
              </w:rPr>
              <w:t>6、若报名材料缺失，建设单位可取消报名单位入围资格。</w:t>
            </w:r>
          </w:p>
        </w:tc>
      </w:tr>
    </w:tbl>
    <w:p>
      <w:pPr>
        <w:spacing w:line="300" w:lineRule="exact"/>
        <w:rPr>
          <w:rFonts w:hint="default"/>
          <w:szCs w:val="21"/>
          <w:lang w:val="en-US" w:eastAsia="zh-CN"/>
        </w:rPr>
      </w:pPr>
      <w:r>
        <w:rPr>
          <w:rFonts w:hint="eastAsia"/>
          <w:szCs w:val="21"/>
          <w:lang w:val="en-US" w:eastAsia="zh-CN"/>
        </w:rPr>
        <w:t>项目编码：</w:t>
      </w:r>
    </w:p>
    <w:p>
      <w:pPr>
        <w:spacing w:line="300" w:lineRule="exact"/>
        <w:rPr>
          <w:rFonts w:hint="default"/>
          <w:szCs w:val="21"/>
          <w:lang w:val="en-US" w:eastAsia="zh-CN"/>
        </w:rPr>
      </w:pPr>
      <w:r>
        <w:rPr>
          <w:rFonts w:hint="eastAsia" w:ascii="仿宋_GB2312" w:hAnsi="宋体" w:eastAsia="仿宋_GB2312" w:cs="宋体"/>
          <w:bCs/>
          <w:kern w:val="0"/>
          <w:sz w:val="21"/>
          <w:szCs w:val="21"/>
          <w:lang w:val="en-US" w:eastAsia="zh-CN"/>
        </w:rPr>
        <w:t>南湾工程NWGC/立项日期20231206/工程编号001-类型(1-施工、2-设计、3-监理、4-预结算)</w:t>
      </w:r>
    </w:p>
    <w:p>
      <w:pPr>
        <w:spacing w:line="300" w:lineRule="exact"/>
        <w:rPr>
          <w:rFonts w:hint="default"/>
          <w:szCs w:val="21"/>
          <w:lang w:val="en-US" w:eastAsia="zh-CN"/>
        </w:rPr>
        <w:sectPr>
          <w:pgSz w:w="11905" w:h="16838"/>
          <w:pgMar w:top="1440" w:right="1587" w:bottom="1440" w:left="1587" w:header="851" w:footer="992"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承诺函</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1、本公司及其法定代表人参与政府采购项目投标近三年内（投标人成立不足三年的可从成立之日起算）在经营活动中没有重大违法记录；</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2、本公司及其法定代表人近三年内（投标人成立不足三年的可从成立之日起算）无行贿犯罪记录；</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3、本公司在招标投标活动中无串通投标、弄虚作假不良行为记录被暂停投标资格期间或涉嫌串通投标、弄虚作假并正在接受主管部门调查的情况；</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4、本公司无因违反建筑工程法律、法规规定而受到建设行政主管部门红色警示并正在红色警示期间的情况；</w:t>
      </w:r>
    </w:p>
    <w:p>
      <w:pPr>
        <w:spacing w:after="0" w:line="4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5、符合国家法规政策关于诚信管理的要求，至投标截止时间，本公司未有在“信用中国”网（</w:t>
      </w:r>
      <w:r>
        <w:rPr>
          <w:rFonts w:hint="eastAsia" w:ascii="宋体" w:hAnsi="宋体" w:eastAsia="宋体" w:cs="宋体"/>
          <w:sz w:val="28"/>
          <w:szCs w:val="28"/>
          <w:lang w:val="en-US" w:eastAsia="zh-CN"/>
        </w:rPr>
        <w:t>www.creditchina.gov.cn</w:t>
      </w:r>
      <w:r>
        <w:rPr>
          <w:rFonts w:hint="eastAsia" w:ascii="宋体" w:hAnsi="宋体" w:eastAsia="宋体" w:cs="宋体"/>
          <w:sz w:val="28"/>
          <w:szCs w:val="28"/>
        </w:rPr>
        <w:t>）、中国政府采购网（</w:t>
      </w:r>
      <w:r>
        <w:rPr>
          <w:rFonts w:hint="eastAsia" w:ascii="宋体" w:hAnsi="宋体" w:eastAsia="宋体" w:cs="宋体"/>
          <w:sz w:val="28"/>
          <w:szCs w:val="28"/>
          <w:lang w:val="en-US" w:eastAsia="zh-CN"/>
        </w:rPr>
        <w:t>www.ccgp.gov.cn/search/cr/</w:t>
      </w:r>
      <w:r>
        <w:rPr>
          <w:rFonts w:hint="eastAsia" w:ascii="宋体" w:hAnsi="宋体" w:eastAsia="宋体" w:cs="宋体"/>
          <w:sz w:val="28"/>
          <w:szCs w:val="28"/>
        </w:rPr>
        <w:t>）、深圳市政府采购监督管理网（</w:t>
      </w:r>
      <w:r>
        <w:rPr>
          <w:rFonts w:hint="eastAsia" w:ascii="宋体" w:hAnsi="宋体" w:eastAsia="宋体" w:cs="宋体"/>
          <w:sz w:val="28"/>
          <w:szCs w:val="28"/>
          <w:lang w:val="en-US" w:eastAsia="zh-CN"/>
        </w:rPr>
        <w:t>zfcg.s</w:t>
      </w:r>
      <w:bookmarkStart w:id="0" w:name="_GoBack"/>
      <w:bookmarkEnd w:id="0"/>
      <w:r>
        <w:rPr>
          <w:rFonts w:hint="eastAsia" w:ascii="宋体" w:hAnsi="宋体" w:eastAsia="宋体" w:cs="宋体"/>
          <w:sz w:val="28"/>
          <w:szCs w:val="28"/>
          <w:lang w:val="en-US" w:eastAsia="zh-CN"/>
        </w:rPr>
        <w:t>z.gov.cn</w:t>
      </w:r>
      <w:r>
        <w:rPr>
          <w:rFonts w:hint="eastAsia" w:ascii="宋体" w:hAnsi="宋体" w:eastAsia="宋体" w:cs="宋体"/>
          <w:sz w:val="28"/>
          <w:szCs w:val="28"/>
        </w:rPr>
        <w:t>）、和”国家企业信用信息公示系统（</w:t>
      </w:r>
      <w:r>
        <w:fldChar w:fldCharType="begin"/>
      </w:r>
      <w:r>
        <w:instrText xml:space="preserve"> HYPERLINK </w:instrText>
      </w:r>
      <w:r>
        <w:fldChar w:fldCharType="separate"/>
      </w:r>
      <w:r>
        <w:rPr>
          <w:rFonts w:hint="eastAsia" w:ascii="宋体" w:hAnsi="宋体" w:eastAsia="宋体" w:cs="宋体"/>
          <w:sz w:val="28"/>
          <w:szCs w:val="28"/>
        </w:rPr>
        <w:t>shiming.gsxt.gov.cn）”等</w:t>
      </w:r>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sz w:val="28"/>
          <w:szCs w:val="28"/>
        </w:rPr>
        <w:t>个官网中列入“失信被执行人、重大税收违法案件当事人名单、政府采购严重违法失信行为记录名单”。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6、经查询，我司未入住建的“失信被执行人”名单。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7、我司报名所提供的材料真实有效，提供的项目人员会投入到报名项目中，且积极配合建设单位开展相关工作并及时做出响应。</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8、我司承诺报名材料所提供的项目负责人等项目人员</w:t>
      </w:r>
      <w:r>
        <w:rPr>
          <w:rFonts w:hint="eastAsia" w:ascii="宋体" w:hAnsi="宋体" w:cs="宋体"/>
          <w:color w:val="000000" w:themeColor="text1"/>
          <w:sz w:val="28"/>
          <w:szCs w:val="28"/>
          <w:lang w:val="en-US" w:eastAsia="zh-CN"/>
          <w14:textFill>
            <w14:solidFill>
              <w14:schemeClr w14:val="tx1"/>
            </w14:solidFill>
          </w14:textFill>
        </w:rPr>
        <w:t>按时到岗开展工作。</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以上承诺真实有效。如存在虚假情况，我司同意一切不利后果由我司自行承担。</w:t>
      </w:r>
    </w:p>
    <w:p>
      <w:pPr>
        <w:keepNext w:val="0"/>
        <w:keepLines w:val="0"/>
        <w:pageBreakBefore w:val="0"/>
        <w:widowControl w:val="0"/>
        <w:kinsoku/>
        <w:wordWrap/>
        <w:overflowPunct/>
        <w:topLinePunct w:val="0"/>
        <w:autoSpaceDE/>
        <w:autoSpaceDN/>
        <w:bidi w:val="0"/>
        <w:adjustRightInd/>
        <w:snapToGrid/>
        <w:spacing w:after="0" w:line="440" w:lineRule="exact"/>
        <w:ind w:firstLine="3640" w:firstLineChars="1300"/>
        <w:jc w:val="both"/>
        <w:textAlignment w:val="auto"/>
        <w:rPr>
          <w:rFonts w:hint="eastAsia" w:ascii="宋体" w:hAnsi="宋体" w:eastAsia="宋体" w:cs="宋体"/>
          <w:sz w:val="28"/>
          <w:szCs w:val="28"/>
        </w:rPr>
      </w:pPr>
      <w:r>
        <w:rPr>
          <w:rFonts w:hint="eastAsia" w:ascii="宋体" w:hAnsi="宋体" w:eastAsia="宋体" w:cs="宋体"/>
          <w:sz w:val="28"/>
          <w:szCs w:val="28"/>
        </w:rPr>
        <w:t>承诺单位（公司）盖章：</w:t>
      </w:r>
    </w:p>
    <w:p>
      <w:pPr>
        <w:keepNext w:val="0"/>
        <w:keepLines w:val="0"/>
        <w:pageBreakBefore w:val="0"/>
        <w:widowControl w:val="0"/>
        <w:kinsoku/>
        <w:wordWrap/>
        <w:overflowPunct/>
        <w:topLinePunct w:val="0"/>
        <w:autoSpaceDE/>
        <w:autoSpaceDN/>
        <w:bidi w:val="0"/>
        <w:adjustRightInd/>
        <w:snapToGrid/>
        <w:spacing w:after="0" w:line="440" w:lineRule="exact"/>
        <w:ind w:firstLine="3640" w:firstLineChars="1300"/>
        <w:jc w:val="center"/>
        <w:textAlignment w:val="auto"/>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日期：</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p>
    <w:p>
      <w:pPr>
        <w:rPr>
          <w:rFonts w:hint="eastAsia" w:ascii="方正小标宋简体" w:hAnsi="方正小标宋简体" w:eastAsia="方正小标宋简体" w:cs="方正小标宋简体"/>
          <w:sz w:val="28"/>
          <w:szCs w:val="28"/>
          <w:lang w:val="en-US" w:eastAsia="en-US"/>
        </w:rPr>
      </w:pPr>
      <w:r>
        <w:rPr>
          <w:rFonts w:hint="eastAsia" w:ascii="方正小标宋简体" w:hAnsi="方正小标宋简体" w:eastAsia="方正小标宋简体" w:cs="方正小标宋简体"/>
          <w:sz w:val="28"/>
          <w:szCs w:val="28"/>
          <w:lang w:val="en-US" w:eastAsia="zh-CN"/>
        </w:rPr>
        <w:t>附件2：</w:t>
      </w:r>
    </w:p>
    <w:p>
      <w:pPr>
        <w:widowControl/>
        <w:spacing w:before="240" w:after="240" w:line="360" w:lineRule="auto"/>
        <w:ind w:firstLine="600"/>
        <w:jc w:val="center"/>
        <w:rPr>
          <w:rFonts w:ascii="Times New Roman" w:hAnsi="Times New Roman" w:eastAsia="Times New Roman" w:cs="Times New Roman"/>
          <w:kern w:val="0"/>
          <w:sz w:val="24"/>
          <w:lang w:eastAsia="en-US"/>
        </w:rPr>
      </w:pPr>
      <w:r>
        <w:rPr>
          <w:rFonts w:ascii="宋体" w:hAnsi="宋体" w:eastAsia="宋体" w:cs="宋体"/>
          <w:b/>
          <w:bCs/>
          <w:kern w:val="0"/>
          <w:sz w:val="30"/>
          <w:szCs w:val="30"/>
          <w:lang w:eastAsia="en-US"/>
        </w:rPr>
        <w:t>配备</w:t>
      </w:r>
      <w:r>
        <w:rPr>
          <w:rFonts w:hint="eastAsia" w:ascii="宋体" w:hAnsi="宋体" w:eastAsia="宋体" w:cs="宋体"/>
          <w:b/>
          <w:bCs/>
          <w:kern w:val="0"/>
          <w:sz w:val="30"/>
          <w:szCs w:val="30"/>
          <w:lang w:val="en-US" w:eastAsia="zh-CN"/>
        </w:rPr>
        <w:t>人员</w:t>
      </w:r>
      <w:r>
        <w:rPr>
          <w:rFonts w:ascii="宋体" w:hAnsi="宋体" w:eastAsia="宋体" w:cs="宋体"/>
          <w:b/>
          <w:bCs/>
          <w:kern w:val="0"/>
          <w:sz w:val="30"/>
          <w:szCs w:val="30"/>
          <w:lang w:eastAsia="en-US"/>
        </w:rPr>
        <w:t>情况表（</w:t>
      </w:r>
      <w:r>
        <w:rPr>
          <w:rFonts w:hint="eastAsia" w:ascii="宋体" w:hAnsi="宋体" w:eastAsia="宋体" w:cs="宋体"/>
          <w:b/>
          <w:bCs/>
          <w:kern w:val="0"/>
          <w:sz w:val="30"/>
          <w:szCs w:val="30"/>
          <w:lang w:val="en-US" w:eastAsia="zh-CN"/>
        </w:rPr>
        <w:t>需</w:t>
      </w:r>
      <w:r>
        <w:rPr>
          <w:rFonts w:ascii="宋体" w:hAnsi="宋体" w:eastAsia="宋体" w:cs="宋体"/>
          <w:b/>
          <w:bCs/>
          <w:kern w:val="0"/>
          <w:sz w:val="30"/>
          <w:szCs w:val="30"/>
          <w:lang w:eastAsia="en-US"/>
        </w:rPr>
        <w:t>与</w:t>
      </w:r>
      <w:r>
        <w:rPr>
          <w:rFonts w:hint="eastAsia" w:ascii="宋体" w:hAnsi="宋体" w:cs="宋体"/>
          <w:b/>
          <w:bCs/>
          <w:kern w:val="0"/>
          <w:sz w:val="30"/>
          <w:szCs w:val="30"/>
          <w:lang w:val="en-US" w:eastAsia="zh-CN"/>
        </w:rPr>
        <w:t>报名材料</w:t>
      </w:r>
      <w:r>
        <w:rPr>
          <w:rFonts w:ascii="宋体" w:hAnsi="宋体" w:eastAsia="宋体" w:cs="宋体"/>
          <w:b/>
          <w:bCs/>
          <w:kern w:val="0"/>
          <w:sz w:val="30"/>
          <w:szCs w:val="30"/>
          <w:lang w:eastAsia="en-US"/>
        </w:rPr>
        <w:t>一致）</w:t>
      </w:r>
    </w:p>
    <w:tbl>
      <w:tblPr>
        <w:tblStyle w:val="6"/>
        <w:tblW w:w="9139" w:type="dxa"/>
        <w:tblCellSpacing w:w="0" w:type="dxa"/>
        <w:tblInd w:w="0" w:type="dxa"/>
        <w:tblLayout w:type="fixed"/>
        <w:tblCellMar>
          <w:top w:w="0" w:type="dxa"/>
          <w:left w:w="0" w:type="dxa"/>
          <w:bottom w:w="0" w:type="dxa"/>
          <w:right w:w="0" w:type="dxa"/>
        </w:tblCellMar>
      </w:tblPr>
      <w:tblGrid>
        <w:gridCol w:w="1322"/>
        <w:gridCol w:w="1268"/>
        <w:gridCol w:w="1596"/>
        <w:gridCol w:w="1268"/>
        <w:gridCol w:w="1760"/>
        <w:gridCol w:w="1925"/>
      </w:tblGrid>
      <w:tr>
        <w:tblPrEx>
          <w:tblCellMar>
            <w:top w:w="0" w:type="dxa"/>
            <w:left w:w="0" w:type="dxa"/>
            <w:bottom w:w="0" w:type="dxa"/>
            <w:right w:w="0" w:type="dxa"/>
          </w:tblCellMar>
        </w:tblPrEx>
        <w:trPr>
          <w:trHeight w:val="510" w:hRule="atLeast"/>
          <w:tblCellSpacing w:w="0" w:type="dxa"/>
        </w:trPr>
        <w:tc>
          <w:tcPr>
            <w:tcW w:w="1322" w:type="dxa"/>
            <w:vMerge w:val="restart"/>
            <w:tcBorders>
              <w:top w:val="single" w:color="000000" w:sz="6" w:space="0"/>
              <w:left w:val="single" w:color="auto" w:sz="6" w:space="0"/>
              <w:bottom w:val="nil"/>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姓名</w:t>
            </w:r>
          </w:p>
        </w:tc>
        <w:tc>
          <w:tcPr>
            <w:tcW w:w="1268" w:type="dxa"/>
            <w:vMerge w:val="restart"/>
            <w:tcBorders>
              <w:top w:val="single" w:color="000000" w:sz="6" w:space="0"/>
              <w:left w:val="single" w:color="auto" w:sz="6" w:space="0"/>
              <w:bottom w:val="nil"/>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职称</w:t>
            </w:r>
          </w:p>
        </w:tc>
        <w:tc>
          <w:tcPr>
            <w:tcW w:w="6549" w:type="dxa"/>
            <w:gridSpan w:val="4"/>
            <w:tcBorders>
              <w:top w:val="single" w:color="000000"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上岗资格证明</w:t>
            </w:r>
          </w:p>
        </w:tc>
      </w:tr>
      <w:tr>
        <w:tblPrEx>
          <w:tblCellMar>
            <w:top w:w="0" w:type="dxa"/>
            <w:left w:w="0" w:type="dxa"/>
            <w:bottom w:w="0" w:type="dxa"/>
            <w:right w:w="0" w:type="dxa"/>
          </w:tblCellMar>
        </w:tblPrEx>
        <w:trPr>
          <w:trHeight w:val="510" w:hRule="atLeast"/>
          <w:tblCellSpacing w:w="0" w:type="dxa"/>
        </w:trPr>
        <w:tc>
          <w:tcPr>
            <w:tcW w:w="1322"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268"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证书名称</w:t>
            </w: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级别</w:t>
            </w: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证号</w:t>
            </w: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专业</w:t>
            </w: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bl>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pStyle w:val="4"/>
      </w:pPr>
    </w:p>
    <w:p>
      <w:pPr>
        <w:pStyle w:val="4"/>
      </w:pPr>
    </w:p>
    <w:p>
      <w:pPr>
        <w:pStyle w:val="4"/>
      </w:pPr>
    </w:p>
    <w:p>
      <w:pPr>
        <w:pStyle w:val="4"/>
      </w:pPr>
    </w:p>
    <w:p>
      <w:pPr>
        <w:pStyle w:val="4"/>
      </w:pPr>
    </w:p>
    <w:p>
      <w:pPr>
        <w:pStyle w:val="4"/>
      </w:pPr>
    </w:p>
    <w:p>
      <w:pPr>
        <w:pStyle w:val="4"/>
      </w:pPr>
    </w:p>
    <w:p>
      <w:pPr>
        <w:pStyle w:val="4"/>
      </w:pPr>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pPr>
        <w:pStyle w:val="2"/>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工期承诺</w:t>
      </w:r>
    </w:p>
    <w:p>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pPr>
        <w:pStyle w:val="2"/>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（有工期承诺内容即可</w:t>
      </w:r>
      <w:r>
        <w:rPr>
          <w:rFonts w:hint="eastAsia" w:ascii="宋体" w:hAnsi="宋体" w:cs="宋体"/>
          <w:kern w:val="1"/>
          <w:sz w:val="28"/>
          <w:szCs w:val="28"/>
          <w:lang w:val="en-US" w:eastAsia="zh-CN" w:bidi="ar-SA"/>
        </w:rPr>
        <w:t>，不作具体要求</w:t>
      </w:r>
      <w:r>
        <w:rPr>
          <w:rFonts w:hint="eastAsia" w:ascii="宋体" w:hAnsi="宋体" w:eastAsia="宋体" w:cs="宋体"/>
          <w:kern w:val="1"/>
          <w:sz w:val="28"/>
          <w:szCs w:val="28"/>
          <w:lang w:val="en-US" w:eastAsia="zh-CN" w:bidi="ar-SA"/>
        </w:rPr>
        <w:t>）</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pStyle w:val="2"/>
        <w:rPr>
          <w:rFonts w:hint="default"/>
          <w:lang w:val="en-US" w:eastAsia="zh-CN"/>
        </w:rPr>
      </w:pPr>
    </w:p>
    <w:p>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2M4ZGNmM2EyOTFhNzJlMjkxZjU5MDA2NzVkNzEifQ=="/>
  </w:docVars>
  <w:rsids>
    <w:rsidRoot w:val="62A00ED1"/>
    <w:rsid w:val="01864A77"/>
    <w:rsid w:val="045E6576"/>
    <w:rsid w:val="05DB1CD4"/>
    <w:rsid w:val="06A33303"/>
    <w:rsid w:val="06B926B2"/>
    <w:rsid w:val="09896D38"/>
    <w:rsid w:val="09C26B03"/>
    <w:rsid w:val="0A2F0B20"/>
    <w:rsid w:val="0A315E69"/>
    <w:rsid w:val="0C3018C8"/>
    <w:rsid w:val="0E2E55FF"/>
    <w:rsid w:val="0F8B5B88"/>
    <w:rsid w:val="1150370D"/>
    <w:rsid w:val="12B359CE"/>
    <w:rsid w:val="13CA470F"/>
    <w:rsid w:val="146443CE"/>
    <w:rsid w:val="148926EC"/>
    <w:rsid w:val="168D18B5"/>
    <w:rsid w:val="17FA4422"/>
    <w:rsid w:val="189D3EAB"/>
    <w:rsid w:val="19EC19AD"/>
    <w:rsid w:val="1C205B17"/>
    <w:rsid w:val="1D5A39F8"/>
    <w:rsid w:val="220D39E3"/>
    <w:rsid w:val="23BD2EFF"/>
    <w:rsid w:val="25380ED5"/>
    <w:rsid w:val="28AB0FDB"/>
    <w:rsid w:val="28B00845"/>
    <w:rsid w:val="29D71101"/>
    <w:rsid w:val="2DBC1804"/>
    <w:rsid w:val="2DDB0FA1"/>
    <w:rsid w:val="2DF90021"/>
    <w:rsid w:val="2F2B162E"/>
    <w:rsid w:val="30590E77"/>
    <w:rsid w:val="308C61ED"/>
    <w:rsid w:val="32A95BAE"/>
    <w:rsid w:val="332B0873"/>
    <w:rsid w:val="358978F8"/>
    <w:rsid w:val="38925621"/>
    <w:rsid w:val="39C17202"/>
    <w:rsid w:val="3A4F45CD"/>
    <w:rsid w:val="3B4205B8"/>
    <w:rsid w:val="3C2641AE"/>
    <w:rsid w:val="3CA737F9"/>
    <w:rsid w:val="3CC534A2"/>
    <w:rsid w:val="3DA60288"/>
    <w:rsid w:val="3DC5E4F0"/>
    <w:rsid w:val="3E653523"/>
    <w:rsid w:val="3FAA3D01"/>
    <w:rsid w:val="41B469C5"/>
    <w:rsid w:val="42DC3FFF"/>
    <w:rsid w:val="42E54503"/>
    <w:rsid w:val="44895A98"/>
    <w:rsid w:val="459D6069"/>
    <w:rsid w:val="46637BEC"/>
    <w:rsid w:val="47C8597F"/>
    <w:rsid w:val="482832DE"/>
    <w:rsid w:val="48926182"/>
    <w:rsid w:val="48DF7387"/>
    <w:rsid w:val="49427954"/>
    <w:rsid w:val="4ABC0F1C"/>
    <w:rsid w:val="4CE212DC"/>
    <w:rsid w:val="4F68115C"/>
    <w:rsid w:val="50482030"/>
    <w:rsid w:val="51054590"/>
    <w:rsid w:val="522D431B"/>
    <w:rsid w:val="524B042C"/>
    <w:rsid w:val="526C1F61"/>
    <w:rsid w:val="52A852F9"/>
    <w:rsid w:val="52AA0310"/>
    <w:rsid w:val="538F3341"/>
    <w:rsid w:val="54AA02BA"/>
    <w:rsid w:val="56A40F31"/>
    <w:rsid w:val="5760324D"/>
    <w:rsid w:val="58FA3071"/>
    <w:rsid w:val="5B0C598A"/>
    <w:rsid w:val="5B3C4B39"/>
    <w:rsid w:val="5B930D91"/>
    <w:rsid w:val="5C7F0BE6"/>
    <w:rsid w:val="62A00ED1"/>
    <w:rsid w:val="63F5750A"/>
    <w:rsid w:val="665C24C4"/>
    <w:rsid w:val="684C450A"/>
    <w:rsid w:val="68AD0589"/>
    <w:rsid w:val="695B24A4"/>
    <w:rsid w:val="699E4C3D"/>
    <w:rsid w:val="6EFB5B6B"/>
    <w:rsid w:val="6F5926A0"/>
    <w:rsid w:val="6F96624D"/>
    <w:rsid w:val="6FCA1966"/>
    <w:rsid w:val="6FF12F20"/>
    <w:rsid w:val="70903562"/>
    <w:rsid w:val="711F3BD6"/>
    <w:rsid w:val="719531CE"/>
    <w:rsid w:val="71AE7BDA"/>
    <w:rsid w:val="71BA760E"/>
    <w:rsid w:val="730E0621"/>
    <w:rsid w:val="73FF10BA"/>
    <w:rsid w:val="762A0D7F"/>
    <w:rsid w:val="76816CBA"/>
    <w:rsid w:val="795A28BB"/>
    <w:rsid w:val="797E259E"/>
    <w:rsid w:val="7A0B1682"/>
    <w:rsid w:val="7B483AA3"/>
    <w:rsid w:val="7BBFC8D5"/>
    <w:rsid w:val="7D072017"/>
    <w:rsid w:val="7D7C6FE7"/>
    <w:rsid w:val="7ECA4043"/>
    <w:rsid w:val="7F8C2DE3"/>
    <w:rsid w:val="B7AE17F9"/>
    <w:rsid w:val="B7F1AC14"/>
    <w:rsid w:val="DF9FCE01"/>
    <w:rsid w:val="F5F74E93"/>
    <w:rsid w:val="F7FEC176"/>
    <w:rsid w:val="FBF9EC5A"/>
    <w:rsid w:val="FFDB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3">
    <w:name w:val="Normal Indent"/>
    <w:basedOn w:val="1"/>
    <w:qFormat/>
    <w:uiPriority w:val="99"/>
    <w:pPr>
      <w:ind w:firstLine="420" w:firstLineChars="200"/>
    </w:pPr>
    <w:rPr>
      <w:rFonts w:ascii="Calibri" w:hAnsi="Calibri"/>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2094</Words>
  <Characters>2280</Characters>
  <Lines>0</Lines>
  <Paragraphs>0</Paragraphs>
  <TotalTime>1</TotalTime>
  <ScaleCrop>false</ScaleCrop>
  <LinksUpToDate>false</LinksUpToDate>
  <CharactersWithSpaces>2332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2024-03-21T18:50:00Z</dcterms:created>
  <dc:creator>wrb</dc:creator>
  <cp:lastModifiedBy>综合行政执法队(执法队)</cp:lastModifiedBy>
  <cp:lastPrinted>2025-05-10T02:04:00Z</cp:lastPrinted>
  <dcterms:modified xsi:type="dcterms:W3CDTF">2025-05-09T10:29:44Z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EDBC118B30CA4A359343160A4722AE14_12</vt:lpwstr>
  </property>
</Properties>
</file>