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jc w:val="center"/>
        <w:rPr>
          <w:rFonts w:hint="eastAsia" w:ascii="仿宋" w:hAnsi="仿宋" w:eastAsia="仿宋" w:cs="仿宋"/>
          <w:b/>
          <w:sz w:val="44"/>
          <w:szCs w:val="44"/>
        </w:rPr>
      </w:pPr>
      <w:bookmarkStart w:id="0" w:name="_GoBack"/>
      <w:bookmarkEnd w:id="0"/>
      <w:r>
        <w:rPr>
          <w:rFonts w:hint="eastAsia" w:ascii="仿宋" w:hAnsi="仿宋" w:eastAsia="仿宋" w:cs="仿宋"/>
          <w:b/>
          <w:sz w:val="44"/>
          <w:szCs w:val="44"/>
        </w:rPr>
        <w:t>龙岗区国民经济和社会发展第十五个五年规划编制技术服务项目自行采购综合评分表</w:t>
      </w:r>
    </w:p>
    <w:p>
      <w:pPr>
        <w:pStyle w:val="3"/>
        <w:spacing w:line="560" w:lineRule="exact"/>
        <w:ind w:firstLine="640" w:firstLineChars="200"/>
        <w:jc w:val="left"/>
        <w:rPr>
          <w:rFonts w:hint="eastAsia" w:ascii="仿宋" w:hAnsi="仿宋" w:eastAsia="仿宋" w:cs="仿宋"/>
          <w:sz w:val="32"/>
          <w:szCs w:val="32"/>
        </w:rPr>
      </w:pPr>
    </w:p>
    <w:p>
      <w:pPr>
        <w:pStyle w:val="3"/>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项目名称：龙岗区国民经济和社会发展第十五个五年规划编制</w:t>
      </w:r>
    </w:p>
    <w:p>
      <w:pPr>
        <w:pStyle w:val="3"/>
        <w:spacing w:line="56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技术服务项目</w:t>
      </w:r>
    </w:p>
    <w:p>
      <w:pPr>
        <w:pStyle w:val="3"/>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服务机构：</w:t>
      </w:r>
    </w:p>
    <w:p>
      <w:pPr>
        <w:pStyle w:val="3"/>
        <w:spacing w:line="560" w:lineRule="exact"/>
        <w:jc w:val="left"/>
        <w:rPr>
          <w:rFonts w:hint="eastAsia" w:ascii="仿宋" w:hAnsi="仿宋" w:eastAsia="仿宋" w:cs="仿宋"/>
          <w:sz w:val="32"/>
          <w:szCs w:val="32"/>
        </w:rPr>
      </w:pPr>
      <w:r>
        <w:rPr>
          <w:rFonts w:hint="eastAsia" w:ascii="仿宋_GB2312" w:hAnsi="仿宋_GB2312" w:eastAsia="仿宋_GB2312" w:cs="仿宋_GB2312"/>
          <w:sz w:val="32"/>
          <w:szCs w:val="32"/>
        </w:rPr>
        <w:t>评分方法：综合评分法</w:t>
      </w:r>
    </w:p>
    <w:tbl>
      <w:tblPr>
        <w:tblStyle w:val="9"/>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20"/>
        <w:gridCol w:w="798"/>
        <w:gridCol w:w="316"/>
        <w:gridCol w:w="678"/>
        <w:gridCol w:w="87"/>
        <w:gridCol w:w="810"/>
        <w:gridCol w:w="5374"/>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585" w:type="dxa"/>
            <w:gridSpan w:val="7"/>
            <w:vAlign w:val="center"/>
          </w:tcPr>
          <w:p>
            <w:pPr>
              <w:pStyle w:val="3"/>
              <w:spacing w:line="300" w:lineRule="exact"/>
              <w:jc w:val="center"/>
              <w:rPr>
                <w:rFonts w:hint="eastAsia" w:ascii="仿宋" w:hAnsi="仿宋" w:eastAsia="仿宋" w:cs="仿宋"/>
                <w:b/>
                <w:sz w:val="28"/>
                <w:szCs w:val="24"/>
              </w:rPr>
            </w:pPr>
            <w:r>
              <w:rPr>
                <w:rFonts w:hint="eastAsia" w:ascii="仿宋" w:hAnsi="仿宋" w:eastAsia="仿宋" w:cs="仿宋"/>
                <w:b/>
                <w:sz w:val="28"/>
                <w:szCs w:val="24"/>
              </w:rPr>
              <w:t>评分项</w:t>
            </w:r>
          </w:p>
        </w:tc>
        <w:tc>
          <w:tcPr>
            <w:tcW w:w="5374" w:type="dxa"/>
            <w:vAlign w:val="center"/>
          </w:tcPr>
          <w:p>
            <w:pPr>
              <w:pStyle w:val="3"/>
              <w:spacing w:line="300" w:lineRule="exact"/>
              <w:jc w:val="center"/>
              <w:rPr>
                <w:rFonts w:hint="eastAsia" w:ascii="仿宋" w:hAnsi="仿宋" w:eastAsia="仿宋" w:cs="仿宋"/>
                <w:b/>
                <w:sz w:val="28"/>
                <w:szCs w:val="24"/>
              </w:rPr>
            </w:pPr>
            <w:r>
              <w:rPr>
                <w:rFonts w:hint="eastAsia" w:ascii="仿宋" w:hAnsi="仿宋" w:eastAsia="仿宋" w:cs="仿宋"/>
                <w:b/>
                <w:sz w:val="28"/>
                <w:szCs w:val="24"/>
              </w:rPr>
              <w:t>权重</w:t>
            </w:r>
          </w:p>
        </w:tc>
        <w:tc>
          <w:tcPr>
            <w:tcW w:w="1165" w:type="dxa"/>
            <w:vAlign w:val="center"/>
          </w:tcPr>
          <w:p>
            <w:pPr>
              <w:pStyle w:val="3"/>
              <w:spacing w:line="400" w:lineRule="exact"/>
              <w:jc w:val="center"/>
              <w:rPr>
                <w:rFonts w:hint="eastAsia" w:ascii="仿宋" w:hAnsi="仿宋" w:eastAsia="仿宋" w:cs="仿宋"/>
                <w:b/>
                <w:sz w:val="24"/>
                <w:szCs w:val="24"/>
              </w:rPr>
            </w:pPr>
            <w:r>
              <w:rPr>
                <w:rFonts w:hint="eastAsia" w:ascii="仿宋" w:hAnsi="仿宋" w:eastAsia="仿宋" w:cs="仿宋"/>
                <w:b/>
                <w:sz w:val="28"/>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585" w:type="dxa"/>
            <w:gridSpan w:val="7"/>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一、价格部分</w:t>
            </w:r>
          </w:p>
        </w:tc>
        <w:tc>
          <w:tcPr>
            <w:tcW w:w="5374" w:type="dxa"/>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165" w:type="dxa"/>
            <w:vAlign w:val="center"/>
          </w:tcPr>
          <w:p>
            <w:pPr>
              <w:pStyle w:val="3"/>
              <w:spacing w:line="4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96" w:type="dxa"/>
            <w:gridSpan w:val="2"/>
            <w:vAlign w:val="center"/>
          </w:tcPr>
          <w:p>
            <w:pPr>
              <w:pStyle w:val="3"/>
              <w:spacing w:line="300" w:lineRule="exact"/>
              <w:jc w:val="center"/>
              <w:rPr>
                <w:rFonts w:hint="eastAsia" w:ascii="仿宋" w:hAnsi="仿宋" w:eastAsia="仿宋" w:cs="仿宋"/>
                <w:bCs/>
                <w:sz w:val="24"/>
                <w:szCs w:val="24"/>
              </w:rPr>
            </w:pPr>
            <w:r>
              <w:rPr>
                <w:rFonts w:hint="eastAsia" w:ascii="仿宋" w:hAnsi="仿宋" w:eastAsia="仿宋" w:cs="仿宋"/>
                <w:b/>
                <w:sz w:val="24"/>
                <w:szCs w:val="24"/>
              </w:rPr>
              <w:t>序号</w:t>
            </w:r>
          </w:p>
        </w:tc>
        <w:tc>
          <w:tcPr>
            <w:tcW w:w="798" w:type="dxa"/>
            <w:vAlign w:val="center"/>
          </w:tcPr>
          <w:p>
            <w:pPr>
              <w:pStyle w:val="3"/>
              <w:spacing w:line="300" w:lineRule="exact"/>
              <w:jc w:val="center"/>
              <w:rPr>
                <w:rFonts w:hint="eastAsia" w:ascii="仿宋_GB2312" w:hAnsi="宋体" w:eastAsia="仿宋_GB2312" w:cs="宋体"/>
                <w:bCs/>
                <w:sz w:val="24"/>
                <w:szCs w:val="24"/>
              </w:rPr>
            </w:pPr>
            <w:r>
              <w:rPr>
                <w:rFonts w:hint="eastAsia" w:ascii="仿宋" w:hAnsi="仿宋" w:eastAsia="仿宋" w:cs="仿宋"/>
                <w:b/>
                <w:sz w:val="24"/>
                <w:szCs w:val="24"/>
              </w:rPr>
              <w:t>评分因素</w:t>
            </w:r>
          </w:p>
        </w:tc>
        <w:tc>
          <w:tcPr>
            <w:tcW w:w="994" w:type="dxa"/>
            <w:gridSpan w:val="2"/>
            <w:vAlign w:val="center"/>
          </w:tcPr>
          <w:p>
            <w:pPr>
              <w:pStyle w:val="3"/>
              <w:spacing w:line="300" w:lineRule="exact"/>
              <w:jc w:val="center"/>
              <w:rPr>
                <w:rFonts w:hint="eastAsia" w:ascii="仿宋" w:hAnsi="仿宋" w:eastAsia="仿宋" w:cs="仿宋"/>
                <w:bCs/>
                <w:sz w:val="24"/>
                <w:szCs w:val="24"/>
              </w:rPr>
            </w:pPr>
            <w:r>
              <w:rPr>
                <w:rFonts w:hint="eastAsia" w:ascii="仿宋" w:hAnsi="仿宋" w:eastAsia="仿宋" w:cs="仿宋"/>
                <w:b/>
                <w:sz w:val="24"/>
                <w:szCs w:val="24"/>
              </w:rPr>
              <w:t>权重</w:t>
            </w:r>
          </w:p>
        </w:tc>
        <w:tc>
          <w:tcPr>
            <w:tcW w:w="897" w:type="dxa"/>
            <w:gridSpan w:val="2"/>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评分</w:t>
            </w:r>
          </w:p>
          <w:p>
            <w:pPr>
              <w:pStyle w:val="3"/>
              <w:spacing w:line="300" w:lineRule="exact"/>
              <w:jc w:val="center"/>
              <w:rPr>
                <w:rFonts w:hint="eastAsia" w:ascii="仿宋_GB2312" w:hAnsi="宋体" w:eastAsia="仿宋_GB2312" w:cs="宋体"/>
                <w:sz w:val="24"/>
                <w:szCs w:val="24"/>
              </w:rPr>
            </w:pPr>
            <w:r>
              <w:rPr>
                <w:rFonts w:hint="eastAsia" w:ascii="仿宋" w:hAnsi="仿宋" w:eastAsia="仿宋" w:cs="仿宋"/>
                <w:b/>
                <w:sz w:val="24"/>
                <w:szCs w:val="24"/>
              </w:rPr>
              <w:t>方式</w:t>
            </w:r>
          </w:p>
        </w:tc>
        <w:tc>
          <w:tcPr>
            <w:tcW w:w="5374" w:type="dxa"/>
            <w:vAlign w:val="center"/>
          </w:tcPr>
          <w:p>
            <w:pPr>
              <w:pStyle w:val="3"/>
              <w:spacing w:line="300" w:lineRule="exact"/>
              <w:jc w:val="center"/>
              <w:rPr>
                <w:rFonts w:hint="eastAsia" w:ascii="仿宋_GB2312" w:hAnsi="宋体" w:eastAsia="仿宋_GB2312" w:cs="宋体"/>
                <w:sz w:val="24"/>
                <w:szCs w:val="24"/>
              </w:rPr>
            </w:pPr>
            <w:r>
              <w:rPr>
                <w:rFonts w:hint="eastAsia" w:ascii="仿宋" w:hAnsi="仿宋" w:eastAsia="仿宋" w:cs="仿宋"/>
                <w:b/>
                <w:sz w:val="24"/>
                <w:szCs w:val="24"/>
              </w:rPr>
              <w:t>评分准则</w:t>
            </w:r>
          </w:p>
        </w:tc>
        <w:tc>
          <w:tcPr>
            <w:tcW w:w="1165" w:type="dxa"/>
            <w:vAlign w:val="center"/>
          </w:tcPr>
          <w:p>
            <w:pPr>
              <w:pStyle w:val="3"/>
              <w:spacing w:line="4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896" w:type="dxa"/>
            <w:gridSpan w:val="2"/>
            <w:vAlign w:val="center"/>
          </w:tcPr>
          <w:p>
            <w:pPr>
              <w:pStyle w:val="3"/>
              <w:spacing w:line="300" w:lineRule="exact"/>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798" w:type="dxa"/>
            <w:vAlign w:val="center"/>
          </w:tcPr>
          <w:p>
            <w:pPr>
              <w:pStyle w:val="3"/>
              <w:spacing w:line="300" w:lineRule="exact"/>
              <w:jc w:val="center"/>
              <w:rPr>
                <w:rFonts w:hint="eastAsia" w:ascii="仿宋" w:hAnsi="仿宋" w:eastAsia="仿宋" w:cs="仿宋"/>
                <w:bCs/>
                <w:sz w:val="24"/>
                <w:szCs w:val="24"/>
              </w:rPr>
            </w:pPr>
            <w:r>
              <w:rPr>
                <w:rFonts w:hint="eastAsia" w:ascii="仿宋_GB2312" w:hAnsi="宋体" w:eastAsia="仿宋_GB2312" w:cs="宋体"/>
                <w:bCs/>
                <w:sz w:val="24"/>
                <w:szCs w:val="24"/>
              </w:rPr>
              <w:t>项目报价</w:t>
            </w:r>
          </w:p>
        </w:tc>
        <w:tc>
          <w:tcPr>
            <w:tcW w:w="994" w:type="dxa"/>
            <w:gridSpan w:val="2"/>
            <w:vAlign w:val="center"/>
          </w:tcPr>
          <w:p>
            <w:pPr>
              <w:pStyle w:val="3"/>
              <w:spacing w:line="300" w:lineRule="exact"/>
              <w:jc w:val="center"/>
              <w:rPr>
                <w:rFonts w:hint="eastAsia" w:ascii="仿宋" w:hAnsi="仿宋" w:eastAsia="仿宋" w:cs="仿宋"/>
                <w:bCs/>
                <w:sz w:val="24"/>
                <w:szCs w:val="24"/>
              </w:rPr>
            </w:pPr>
            <w:r>
              <w:rPr>
                <w:rFonts w:hint="eastAsia" w:ascii="仿宋" w:hAnsi="仿宋" w:eastAsia="仿宋" w:cs="仿宋"/>
                <w:bCs/>
                <w:sz w:val="24"/>
                <w:szCs w:val="24"/>
              </w:rPr>
              <w:t>10</w:t>
            </w:r>
          </w:p>
        </w:tc>
        <w:tc>
          <w:tcPr>
            <w:tcW w:w="897" w:type="dxa"/>
            <w:gridSpan w:val="2"/>
            <w:vAlign w:val="center"/>
          </w:tcPr>
          <w:p>
            <w:pPr>
              <w:pStyle w:val="3"/>
              <w:spacing w:line="300" w:lineRule="exact"/>
              <w:jc w:val="center"/>
              <w:rPr>
                <w:rFonts w:hint="eastAsia" w:ascii="仿宋" w:hAnsi="仿宋" w:eastAsia="仿宋" w:cs="仿宋"/>
                <w:b/>
                <w:sz w:val="24"/>
                <w:szCs w:val="24"/>
              </w:rPr>
            </w:pPr>
            <w:r>
              <w:rPr>
                <w:rFonts w:hint="eastAsia" w:ascii="仿宋_GB2312" w:hAnsi="宋体" w:eastAsia="仿宋_GB2312" w:cs="宋体"/>
                <w:sz w:val="24"/>
                <w:szCs w:val="24"/>
              </w:rPr>
              <w:t>评委打分</w:t>
            </w:r>
          </w:p>
        </w:tc>
        <w:tc>
          <w:tcPr>
            <w:tcW w:w="5374" w:type="dxa"/>
            <w:vAlign w:val="center"/>
          </w:tcPr>
          <w:p>
            <w:pPr>
              <w:pStyle w:val="3"/>
              <w:spacing w:line="300" w:lineRule="exact"/>
              <w:jc w:val="left"/>
              <w:rPr>
                <w:rFonts w:hint="eastAsia" w:ascii="仿宋_GB2312" w:hAnsi="宋体" w:eastAsia="仿宋_GB2312" w:cs="宋体"/>
                <w:sz w:val="24"/>
                <w:szCs w:val="24"/>
              </w:rPr>
            </w:pPr>
            <w:r>
              <w:rPr>
                <w:rFonts w:hint="eastAsia" w:ascii="仿宋_GB2312" w:hAnsi="宋体" w:eastAsia="仿宋_GB2312" w:cs="宋体"/>
                <w:b/>
                <w:sz w:val="24"/>
                <w:szCs w:val="24"/>
              </w:rPr>
              <w:t>评标基准价：</w:t>
            </w:r>
            <w:r>
              <w:rPr>
                <w:rFonts w:hint="eastAsia" w:ascii="仿宋_GB2312" w:hAnsi="宋体" w:eastAsia="仿宋_GB2312" w:cs="宋体"/>
                <w:sz w:val="24"/>
                <w:szCs w:val="24"/>
              </w:rPr>
              <w:t>即满足采购文件要求且投标价格最低的投标报价为评标基准价，其价格分为满分。</w:t>
            </w:r>
          </w:p>
          <w:p>
            <w:pPr>
              <w:pStyle w:val="3"/>
              <w:spacing w:line="300" w:lineRule="exact"/>
              <w:jc w:val="left"/>
              <w:rPr>
                <w:rFonts w:hint="eastAsia" w:ascii="仿宋_GB2312" w:hAnsi="宋体" w:eastAsia="仿宋_GB2312" w:cs="宋体"/>
                <w:b/>
                <w:sz w:val="24"/>
                <w:szCs w:val="24"/>
              </w:rPr>
            </w:pPr>
            <w:r>
              <w:rPr>
                <w:rFonts w:hint="eastAsia" w:ascii="仿宋_GB2312" w:hAnsi="宋体" w:eastAsia="仿宋_GB2312" w:cs="宋体"/>
                <w:b/>
                <w:sz w:val="24"/>
                <w:szCs w:val="24"/>
              </w:rPr>
              <w:t>其他投标人的价格分统一按照下列公式计算：</w:t>
            </w:r>
          </w:p>
          <w:p>
            <w:pPr>
              <w:pStyle w:val="3"/>
              <w:spacing w:line="30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投标报价得分=(评标基准价／投标报价)×价格权值×100</w:t>
            </w:r>
          </w:p>
          <w:p>
            <w:pPr>
              <w:pStyle w:val="3"/>
              <w:spacing w:line="300" w:lineRule="exact"/>
              <w:jc w:val="left"/>
              <w:rPr>
                <w:rFonts w:hint="eastAsia" w:ascii="仿宋" w:hAnsi="仿宋" w:eastAsia="仿宋" w:cs="仿宋"/>
                <w:b/>
                <w:sz w:val="24"/>
                <w:szCs w:val="24"/>
              </w:rPr>
            </w:pPr>
            <w:r>
              <w:rPr>
                <w:rFonts w:hint="eastAsia" w:ascii="仿宋_GB2312" w:hAnsi="宋体" w:eastAsia="仿宋_GB2312" w:cs="宋体"/>
                <w:sz w:val="24"/>
                <w:szCs w:val="24"/>
              </w:rPr>
              <w:t>价格清单不详或报价不合理的酌情扣分</w:t>
            </w:r>
          </w:p>
        </w:tc>
        <w:tc>
          <w:tcPr>
            <w:tcW w:w="1165" w:type="dxa"/>
            <w:vAlign w:val="center"/>
          </w:tcPr>
          <w:p>
            <w:pPr>
              <w:pStyle w:val="3"/>
              <w:spacing w:line="4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585" w:type="dxa"/>
            <w:gridSpan w:val="7"/>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二、综合实力部分</w:t>
            </w:r>
          </w:p>
        </w:tc>
        <w:tc>
          <w:tcPr>
            <w:tcW w:w="5374" w:type="dxa"/>
            <w:vAlign w:val="center"/>
          </w:tcPr>
          <w:p>
            <w:pPr>
              <w:pStyle w:val="3"/>
              <w:spacing w:line="300" w:lineRule="exact"/>
              <w:jc w:val="center"/>
              <w:rPr>
                <w:rFonts w:hint="eastAsia" w:ascii="仿宋" w:hAnsi="仿宋" w:eastAsia="仿宋" w:cs="仿宋"/>
                <w:b/>
                <w:sz w:val="24"/>
                <w:szCs w:val="24"/>
              </w:rPr>
            </w:pPr>
            <w:r>
              <w:rPr>
                <w:rFonts w:ascii="仿宋" w:hAnsi="仿宋" w:eastAsia="仿宋" w:cs="仿宋"/>
                <w:b/>
                <w:sz w:val="24"/>
                <w:szCs w:val="24"/>
              </w:rPr>
              <w:t>30</w:t>
            </w:r>
          </w:p>
        </w:tc>
        <w:tc>
          <w:tcPr>
            <w:tcW w:w="1165" w:type="dxa"/>
            <w:vAlign w:val="center"/>
          </w:tcPr>
          <w:p>
            <w:pPr>
              <w:pStyle w:val="3"/>
              <w:spacing w:line="4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334" w:type="dxa"/>
            <w:gridSpan w:val="3"/>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765" w:type="dxa"/>
            <w:gridSpan w:val="2"/>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权重</w:t>
            </w:r>
          </w:p>
        </w:tc>
        <w:tc>
          <w:tcPr>
            <w:tcW w:w="810" w:type="dxa"/>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评分</w:t>
            </w:r>
          </w:p>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方式</w:t>
            </w:r>
          </w:p>
        </w:tc>
        <w:tc>
          <w:tcPr>
            <w:tcW w:w="5374" w:type="dxa"/>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评分准则</w:t>
            </w:r>
          </w:p>
        </w:tc>
        <w:tc>
          <w:tcPr>
            <w:tcW w:w="1165" w:type="dxa"/>
            <w:vAlign w:val="center"/>
          </w:tcPr>
          <w:p>
            <w:pPr>
              <w:pStyle w:val="3"/>
              <w:spacing w:line="4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6" w:type="dxa"/>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334" w:type="dxa"/>
            <w:gridSpan w:val="3"/>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企业资质</w:t>
            </w:r>
          </w:p>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认证情况</w:t>
            </w:r>
          </w:p>
        </w:tc>
        <w:tc>
          <w:tcPr>
            <w:tcW w:w="765" w:type="dxa"/>
            <w:gridSpan w:val="2"/>
            <w:vAlign w:val="center"/>
          </w:tcPr>
          <w:p>
            <w:pPr>
              <w:pStyle w:val="3"/>
              <w:spacing w:line="300" w:lineRule="exact"/>
              <w:jc w:val="center"/>
              <w:rPr>
                <w:rFonts w:hint="eastAsia" w:ascii="仿宋" w:hAnsi="仿宋" w:eastAsia="仿宋" w:cs="仿宋"/>
                <w:sz w:val="24"/>
                <w:szCs w:val="24"/>
              </w:rPr>
            </w:pPr>
            <w:r>
              <w:rPr>
                <w:rFonts w:ascii="仿宋" w:hAnsi="仿宋" w:eastAsia="仿宋" w:cs="仿宋"/>
                <w:sz w:val="24"/>
                <w:szCs w:val="24"/>
              </w:rPr>
              <w:t>2</w:t>
            </w:r>
          </w:p>
        </w:tc>
        <w:tc>
          <w:tcPr>
            <w:tcW w:w="810" w:type="dxa"/>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评委</w:t>
            </w:r>
          </w:p>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打分</w:t>
            </w:r>
          </w:p>
        </w:tc>
        <w:tc>
          <w:tcPr>
            <w:tcW w:w="5374" w:type="dxa"/>
            <w:vAlign w:val="center"/>
          </w:tcPr>
          <w:p>
            <w:pPr>
              <w:pStyle w:val="3"/>
              <w:spacing w:line="300" w:lineRule="exact"/>
              <w:jc w:val="left"/>
              <w:rPr>
                <w:rFonts w:hint="eastAsia" w:ascii="仿宋" w:hAnsi="仿宋" w:eastAsia="仿宋" w:cs="仿宋"/>
                <w:sz w:val="24"/>
                <w:szCs w:val="24"/>
              </w:rPr>
            </w:pPr>
            <w:r>
              <w:rPr>
                <w:rFonts w:hint="eastAsia" w:ascii="仿宋" w:hAnsi="仿宋" w:eastAsia="仿宋" w:cs="仿宋"/>
                <w:b/>
                <w:bCs/>
                <w:color w:val="000000"/>
                <w:sz w:val="24"/>
                <w:szCs w:val="24"/>
              </w:rPr>
              <w:t>评审标准：</w:t>
            </w:r>
          </w:p>
          <w:p>
            <w:pPr>
              <w:pStyle w:val="3"/>
              <w:spacing w:line="300" w:lineRule="exact"/>
              <w:jc w:val="left"/>
              <w:rPr>
                <w:rFonts w:hint="eastAsia" w:ascii="仿宋" w:hAnsi="仿宋" w:eastAsia="仿宋" w:cs="仿宋"/>
                <w:sz w:val="24"/>
                <w:szCs w:val="24"/>
              </w:rPr>
            </w:pPr>
            <w:r>
              <w:rPr>
                <w:rFonts w:hint="eastAsia" w:ascii="仿宋" w:hAnsi="仿宋" w:eastAsia="仿宋" w:cs="仿宋"/>
                <w:sz w:val="24"/>
                <w:szCs w:val="24"/>
              </w:rPr>
              <w:t>1、投标人拥有国家工程咨询资信等级，甲级资信得2分，乙级资信得1分，没有提供的不得分。</w:t>
            </w:r>
          </w:p>
          <w:p>
            <w:pPr>
              <w:pStyle w:val="3"/>
              <w:spacing w:line="300" w:lineRule="exact"/>
              <w:jc w:val="left"/>
              <w:rPr>
                <w:rFonts w:hint="eastAsia" w:ascii="仿宋" w:hAnsi="仿宋" w:eastAsia="仿宋" w:cs="仿宋"/>
                <w:sz w:val="22"/>
                <w:szCs w:val="22"/>
              </w:rPr>
            </w:pPr>
            <w:r>
              <w:rPr>
                <w:rFonts w:hint="eastAsia" w:ascii="仿宋" w:hAnsi="仿宋" w:eastAsia="仿宋" w:cs="仿宋"/>
                <w:b/>
                <w:bCs/>
                <w:sz w:val="24"/>
                <w:szCs w:val="24"/>
              </w:rPr>
              <w:t>证明文件：</w:t>
            </w:r>
            <w:r>
              <w:rPr>
                <w:rFonts w:hint="eastAsia" w:ascii="仿宋" w:hAnsi="仿宋" w:eastAsia="仿宋" w:cs="仿宋"/>
                <w:sz w:val="24"/>
                <w:szCs w:val="24"/>
              </w:rPr>
              <w:t>投标人须提供以上在有效期内的认证证书，未按要求提供或提供不清晰导致专家无法判断的不得分。</w:t>
            </w:r>
          </w:p>
        </w:tc>
        <w:tc>
          <w:tcPr>
            <w:tcW w:w="1165" w:type="dxa"/>
            <w:vAlign w:val="center"/>
          </w:tcPr>
          <w:p>
            <w:pPr>
              <w:pStyle w:val="3"/>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6" w:type="dxa"/>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334" w:type="dxa"/>
            <w:gridSpan w:val="3"/>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企业获得的荣誉情况</w:t>
            </w:r>
          </w:p>
        </w:tc>
        <w:tc>
          <w:tcPr>
            <w:tcW w:w="765" w:type="dxa"/>
            <w:gridSpan w:val="2"/>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810" w:type="dxa"/>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评委</w:t>
            </w:r>
          </w:p>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打分</w:t>
            </w:r>
          </w:p>
        </w:tc>
        <w:tc>
          <w:tcPr>
            <w:tcW w:w="5374" w:type="dxa"/>
            <w:vAlign w:val="center"/>
          </w:tcPr>
          <w:p>
            <w:pPr>
              <w:pStyle w:val="3"/>
              <w:spacing w:line="300" w:lineRule="exact"/>
              <w:jc w:val="left"/>
              <w:rPr>
                <w:rFonts w:hint="eastAsia" w:ascii="仿宋" w:hAnsi="仿宋" w:eastAsia="仿宋" w:cs="仿宋"/>
                <w:b/>
                <w:bCs/>
                <w:color w:val="000000"/>
                <w:sz w:val="24"/>
                <w:szCs w:val="24"/>
              </w:rPr>
            </w:pPr>
            <w:r>
              <w:rPr>
                <w:rFonts w:ascii="仿宋" w:hAnsi="仿宋" w:eastAsia="仿宋" w:cs="仿宋"/>
                <w:b/>
                <w:bCs/>
                <w:color w:val="000000"/>
                <w:sz w:val="24"/>
                <w:szCs w:val="24"/>
              </w:rPr>
              <w:t>评审标准</w:t>
            </w:r>
            <w:r>
              <w:rPr>
                <w:rFonts w:hint="eastAsia" w:ascii="仿宋" w:hAnsi="仿宋" w:eastAsia="仿宋" w:cs="仿宋"/>
                <w:b/>
                <w:bCs/>
                <w:color w:val="000000"/>
                <w:sz w:val="24"/>
                <w:szCs w:val="24"/>
              </w:rPr>
              <w:t>：</w:t>
            </w:r>
          </w:p>
          <w:p>
            <w:pPr>
              <w:pStyle w:val="3"/>
              <w:spacing w:line="300" w:lineRule="exact"/>
              <w:jc w:val="left"/>
              <w:rPr>
                <w:rFonts w:hint="eastAsia" w:ascii="仿宋" w:hAnsi="仿宋" w:eastAsia="仿宋" w:cs="仿宋"/>
                <w:bCs/>
                <w:color w:val="000000"/>
                <w:sz w:val="24"/>
                <w:szCs w:val="24"/>
              </w:rPr>
            </w:pPr>
            <w:r>
              <w:rPr>
                <w:rFonts w:ascii="仿宋" w:hAnsi="仿宋" w:eastAsia="仿宋" w:cs="仿宋"/>
                <w:bCs/>
                <w:color w:val="000000"/>
                <w:sz w:val="24"/>
                <w:szCs w:val="24"/>
              </w:rPr>
              <w:t>1、</w:t>
            </w:r>
            <w:r>
              <w:rPr>
                <w:rFonts w:hint="eastAsia" w:ascii="仿宋" w:hAnsi="仿宋" w:eastAsia="仿宋" w:cs="仿宋"/>
                <w:bCs/>
                <w:color w:val="000000"/>
                <w:sz w:val="24"/>
                <w:szCs w:val="24"/>
              </w:rPr>
              <w:t>投标单位承担的决策咨询类课题研究或规划成果曾获得省部级及以上奖项的每项得</w:t>
            </w:r>
            <w:r>
              <w:rPr>
                <w:rFonts w:ascii="仿宋" w:hAnsi="仿宋" w:eastAsia="仿宋" w:cs="仿宋"/>
                <w:bCs/>
                <w:color w:val="000000"/>
                <w:sz w:val="24"/>
                <w:szCs w:val="24"/>
              </w:rPr>
              <w:t>2分，市级及以下的每项得1分，最高4</w:t>
            </w:r>
            <w:r>
              <w:rPr>
                <w:rFonts w:hint="eastAsia" w:ascii="仿宋" w:hAnsi="仿宋" w:eastAsia="仿宋" w:cs="仿宋"/>
                <w:bCs/>
                <w:color w:val="000000"/>
                <w:sz w:val="24"/>
                <w:szCs w:val="24"/>
              </w:rPr>
              <w:t>分。没有提供的不得分。</w:t>
            </w:r>
          </w:p>
          <w:p>
            <w:pPr>
              <w:pStyle w:val="3"/>
              <w:spacing w:line="300" w:lineRule="exact"/>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证明文件：</w:t>
            </w:r>
            <w:r>
              <w:rPr>
                <w:rFonts w:hint="eastAsia" w:ascii="仿宋" w:hAnsi="仿宋" w:eastAsia="仿宋" w:cs="仿宋"/>
                <w:bCs/>
                <w:color w:val="000000"/>
                <w:sz w:val="24"/>
                <w:szCs w:val="24"/>
              </w:rPr>
              <w:t>投标人须提供获奖证书复印件</w:t>
            </w:r>
          </w:p>
        </w:tc>
        <w:tc>
          <w:tcPr>
            <w:tcW w:w="1165" w:type="dxa"/>
            <w:vAlign w:val="center"/>
          </w:tcPr>
          <w:p>
            <w:pPr>
              <w:pStyle w:val="3"/>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pStyle w:val="3"/>
              <w:spacing w:line="300" w:lineRule="exact"/>
              <w:jc w:val="center"/>
              <w:rPr>
                <w:rFonts w:hint="eastAsia" w:ascii="仿宋" w:hAnsi="仿宋" w:eastAsia="仿宋" w:cs="仿宋"/>
                <w:sz w:val="24"/>
                <w:szCs w:val="24"/>
              </w:rPr>
            </w:pPr>
            <w:r>
              <w:rPr>
                <w:rFonts w:ascii="仿宋" w:hAnsi="仿宋" w:eastAsia="仿宋" w:cs="仿宋"/>
                <w:sz w:val="24"/>
                <w:szCs w:val="24"/>
              </w:rPr>
              <w:t>3</w:t>
            </w:r>
          </w:p>
        </w:tc>
        <w:tc>
          <w:tcPr>
            <w:tcW w:w="1334" w:type="dxa"/>
            <w:gridSpan w:val="3"/>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拟派项目团队素质</w:t>
            </w:r>
          </w:p>
        </w:tc>
        <w:tc>
          <w:tcPr>
            <w:tcW w:w="765" w:type="dxa"/>
            <w:gridSpan w:val="2"/>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14</w:t>
            </w:r>
          </w:p>
        </w:tc>
        <w:tc>
          <w:tcPr>
            <w:tcW w:w="810" w:type="dxa"/>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评委</w:t>
            </w:r>
          </w:p>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打分</w:t>
            </w:r>
          </w:p>
        </w:tc>
        <w:tc>
          <w:tcPr>
            <w:tcW w:w="5374" w:type="dxa"/>
            <w:vAlign w:val="center"/>
          </w:tcPr>
          <w:p>
            <w:pPr>
              <w:pStyle w:val="3"/>
              <w:spacing w:line="300" w:lineRule="exact"/>
              <w:jc w:val="left"/>
              <w:rPr>
                <w:rFonts w:hint="eastAsia" w:ascii="仿宋" w:hAnsi="仿宋" w:eastAsia="仿宋" w:cs="仿宋"/>
                <w:sz w:val="24"/>
                <w:szCs w:val="24"/>
              </w:rPr>
            </w:pPr>
            <w:r>
              <w:rPr>
                <w:rFonts w:hint="eastAsia" w:ascii="仿宋" w:hAnsi="仿宋" w:eastAsia="仿宋" w:cs="仿宋"/>
                <w:b/>
                <w:bCs/>
                <w:color w:val="000000"/>
                <w:sz w:val="24"/>
                <w:szCs w:val="24"/>
              </w:rPr>
              <w:t>评审标准：</w:t>
            </w:r>
          </w:p>
          <w:p>
            <w:pPr>
              <w:pStyle w:val="3"/>
              <w:spacing w:line="300" w:lineRule="exact"/>
              <w:jc w:val="left"/>
              <w:rPr>
                <w:rFonts w:hint="eastAsia" w:ascii="仿宋" w:hAnsi="仿宋" w:eastAsia="仿宋" w:cs="仿宋"/>
                <w:sz w:val="24"/>
                <w:szCs w:val="24"/>
              </w:rPr>
            </w:pPr>
            <w:r>
              <w:rPr>
                <w:rFonts w:hint="eastAsia" w:ascii="仿宋" w:hAnsi="仿宋" w:eastAsia="仿宋" w:cs="仿宋"/>
                <w:sz w:val="24"/>
                <w:szCs w:val="24"/>
              </w:rPr>
              <w:t>1、项目负责人要求：</w:t>
            </w:r>
          </w:p>
          <w:p>
            <w:pPr>
              <w:pStyle w:val="3"/>
              <w:spacing w:line="300" w:lineRule="exact"/>
              <w:jc w:val="left"/>
              <w:rPr>
                <w:rFonts w:hint="eastAsia" w:ascii="仿宋" w:hAnsi="仿宋" w:eastAsia="仿宋" w:cs="仿宋"/>
                <w:sz w:val="24"/>
                <w:szCs w:val="24"/>
              </w:rPr>
            </w:pPr>
            <w:r>
              <w:rPr>
                <w:rFonts w:hint="eastAsia" w:ascii="仿宋" w:hAnsi="仿宋" w:eastAsia="仿宋" w:cs="仿宋"/>
                <w:sz w:val="24"/>
                <w:szCs w:val="24"/>
              </w:rPr>
              <w:t>拟派项目负责人具备硕士或以上学历，且具备国家注册咨询工程师</w:t>
            </w:r>
            <w:r>
              <w:rPr>
                <w:rFonts w:hint="eastAsia" w:ascii="仿宋" w:hAnsi="仿宋" w:eastAsia="仿宋" w:cs="仿宋"/>
                <w:sz w:val="24"/>
                <w:szCs w:val="24"/>
                <w:lang w:val="en-US" w:eastAsia="zh-CN"/>
              </w:rPr>
              <w:t>职业资格</w:t>
            </w:r>
            <w:r>
              <w:rPr>
                <w:rFonts w:hint="eastAsia" w:ascii="仿宋" w:hAnsi="仿宋" w:eastAsia="仿宋" w:cs="仿宋"/>
                <w:sz w:val="24"/>
                <w:szCs w:val="24"/>
              </w:rPr>
              <w:t>或高级经济师职称或者副高及以上职称，得4分。拟派项目负责人具备本科学历，且具备国家注册咨询工程师</w:t>
            </w:r>
            <w:r>
              <w:rPr>
                <w:rFonts w:hint="eastAsia" w:ascii="仿宋" w:hAnsi="仿宋" w:eastAsia="仿宋" w:cs="仿宋"/>
                <w:sz w:val="24"/>
                <w:szCs w:val="24"/>
                <w:lang w:val="en-US" w:eastAsia="zh-CN"/>
              </w:rPr>
              <w:t>职业资格</w:t>
            </w:r>
            <w:r>
              <w:rPr>
                <w:rFonts w:hint="eastAsia" w:ascii="仿宋" w:hAnsi="仿宋" w:eastAsia="仿宋" w:cs="仿宋"/>
                <w:sz w:val="24"/>
                <w:szCs w:val="24"/>
              </w:rPr>
              <w:t>或高级经济师职称或者副高及以上职称，得2分。拟派项目负责人不具备国家注册咨询工程师</w:t>
            </w:r>
            <w:r>
              <w:rPr>
                <w:rFonts w:hint="eastAsia" w:ascii="仿宋" w:hAnsi="仿宋" w:eastAsia="仿宋" w:cs="仿宋"/>
                <w:sz w:val="24"/>
                <w:szCs w:val="24"/>
                <w:lang w:val="en-US" w:eastAsia="zh-CN"/>
              </w:rPr>
              <w:t>资格</w:t>
            </w:r>
            <w:r>
              <w:rPr>
                <w:rFonts w:hint="eastAsia" w:ascii="仿宋" w:hAnsi="仿宋" w:eastAsia="仿宋" w:cs="仿宋"/>
                <w:sz w:val="24"/>
                <w:szCs w:val="24"/>
              </w:rPr>
              <w:t>或高级经济师职称或者副高及以上职称，不得分。</w:t>
            </w:r>
          </w:p>
          <w:p>
            <w:pPr>
              <w:pStyle w:val="3"/>
              <w:spacing w:line="300" w:lineRule="exact"/>
              <w:jc w:val="left"/>
              <w:rPr>
                <w:rFonts w:hint="eastAsia" w:ascii="仿宋" w:hAnsi="仿宋" w:eastAsia="仿宋" w:cs="仿宋"/>
                <w:sz w:val="24"/>
                <w:szCs w:val="24"/>
              </w:rPr>
            </w:pPr>
            <w:r>
              <w:rPr>
                <w:rFonts w:hint="eastAsia" w:ascii="仿宋" w:hAnsi="仿宋" w:eastAsia="仿宋" w:cs="仿宋"/>
                <w:sz w:val="24"/>
                <w:szCs w:val="24"/>
              </w:rPr>
              <w:t>2、项目团队成员要求：</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拟投入项目团队人员（除项目负责人以外）不少于</w:t>
            </w:r>
            <w:r>
              <w:rPr>
                <w:rFonts w:ascii="仿宋" w:hAnsi="仿宋" w:eastAsia="仿宋" w:cs="仿宋"/>
                <w:color w:val="000000"/>
                <w:sz w:val="24"/>
                <w:szCs w:val="24"/>
              </w:rPr>
              <w:t>7人</w:t>
            </w:r>
            <w:r>
              <w:rPr>
                <w:rFonts w:hint="eastAsia" w:ascii="仿宋" w:hAnsi="仿宋" w:eastAsia="仿宋" w:cs="仿宋"/>
                <w:color w:val="000000"/>
                <w:sz w:val="24"/>
                <w:szCs w:val="24"/>
              </w:rPr>
              <w:t>。</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1）项目团队具有博士学位或副高级职称及以上的研究人员，每位得3分；硕士或中级职称的，每位得2分；本科或初级职称的，每位得1分。最高得6分（需提供相应学历证书复印件及单位社保缴纳证明）。</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2）项目团队成员具有国家注册工程咨询师</w:t>
            </w:r>
            <w:r>
              <w:rPr>
                <w:rFonts w:hint="eastAsia" w:ascii="仿宋" w:hAnsi="仿宋" w:eastAsia="仿宋" w:cs="仿宋"/>
                <w:color w:val="000000"/>
                <w:sz w:val="24"/>
                <w:szCs w:val="24"/>
                <w:lang w:val="en-US" w:eastAsia="zh-CN"/>
              </w:rPr>
              <w:t>资格</w:t>
            </w:r>
            <w:r>
              <w:rPr>
                <w:rFonts w:hint="eastAsia" w:ascii="仿宋" w:hAnsi="仿宋" w:eastAsia="仿宋" w:cs="仿宋"/>
                <w:color w:val="000000"/>
                <w:sz w:val="24"/>
                <w:szCs w:val="24"/>
              </w:rPr>
              <w:t>或者高级经济师</w:t>
            </w:r>
            <w:r>
              <w:rPr>
                <w:rFonts w:hint="eastAsia" w:ascii="仿宋" w:hAnsi="仿宋" w:eastAsia="仿宋" w:cs="仿宋"/>
                <w:color w:val="000000"/>
                <w:sz w:val="24"/>
                <w:szCs w:val="24"/>
                <w:lang w:val="en-US" w:eastAsia="zh-CN"/>
              </w:rPr>
              <w:t>职称</w:t>
            </w:r>
            <w:r>
              <w:rPr>
                <w:rFonts w:hint="eastAsia" w:ascii="仿宋" w:hAnsi="仿宋" w:eastAsia="仿宋" w:cs="仿宋"/>
                <w:color w:val="000000"/>
                <w:sz w:val="24"/>
                <w:szCs w:val="24"/>
              </w:rPr>
              <w:t>的，每位得</w:t>
            </w:r>
            <w:r>
              <w:rPr>
                <w:rFonts w:ascii="仿宋" w:hAnsi="仿宋" w:eastAsia="仿宋" w:cs="仿宋"/>
                <w:color w:val="000000"/>
                <w:sz w:val="24"/>
                <w:szCs w:val="24"/>
              </w:rPr>
              <w:t>2</w:t>
            </w:r>
            <w:r>
              <w:rPr>
                <w:rFonts w:hint="eastAsia" w:ascii="仿宋" w:hAnsi="仿宋" w:eastAsia="仿宋" w:cs="仿宋"/>
                <w:color w:val="000000"/>
                <w:sz w:val="24"/>
                <w:szCs w:val="24"/>
              </w:rPr>
              <w:t>分，最高得4分。</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以上同一人员得分不重复计算。</w:t>
            </w:r>
          </w:p>
          <w:p>
            <w:pPr>
              <w:pStyle w:val="3"/>
              <w:spacing w:line="300" w:lineRule="exact"/>
              <w:jc w:val="left"/>
              <w:rPr>
                <w:rFonts w:hint="eastAsia" w:ascii="仿宋" w:hAnsi="仿宋" w:eastAsia="仿宋" w:cs="仿宋"/>
                <w:sz w:val="24"/>
                <w:szCs w:val="24"/>
              </w:rPr>
            </w:pPr>
            <w:r>
              <w:rPr>
                <w:rFonts w:hint="eastAsia" w:ascii="仿宋" w:hAnsi="仿宋" w:eastAsia="仿宋" w:cs="仿宋"/>
                <w:b/>
                <w:bCs/>
                <w:sz w:val="24"/>
                <w:szCs w:val="24"/>
              </w:rPr>
              <w:t>证明文件：</w:t>
            </w:r>
            <w:r>
              <w:rPr>
                <w:rFonts w:hint="eastAsia" w:ascii="仿宋" w:hAnsi="仿宋" w:eastAsia="仿宋" w:cs="仿宋"/>
                <w:color w:val="000000"/>
                <w:sz w:val="24"/>
                <w:szCs w:val="24"/>
              </w:rPr>
              <w:t>以上人员需提供学历证书、职称证书</w:t>
            </w:r>
            <w:r>
              <w:rPr>
                <w:rFonts w:hint="eastAsia" w:ascii="仿宋" w:hAnsi="仿宋" w:eastAsia="仿宋" w:cs="仿宋"/>
                <w:color w:val="000000"/>
                <w:sz w:val="24"/>
                <w:szCs w:val="24"/>
                <w:lang w:val="en-US" w:eastAsia="zh-CN"/>
              </w:rPr>
              <w:t>或者职业资格证书</w:t>
            </w:r>
            <w:r>
              <w:rPr>
                <w:rFonts w:hint="eastAsia" w:ascii="仿宋" w:hAnsi="仿宋" w:eastAsia="仿宋" w:cs="仿宋"/>
                <w:color w:val="000000"/>
                <w:sz w:val="24"/>
                <w:szCs w:val="24"/>
              </w:rPr>
              <w:t>、投标人近3个月（投标截止时间前3个月）为其缴纳社保证明复印件加盖公章，未按要求提供或提供不清晰导致专家无法判断的不得分。</w:t>
            </w:r>
          </w:p>
        </w:tc>
        <w:tc>
          <w:tcPr>
            <w:tcW w:w="1165" w:type="dxa"/>
            <w:vAlign w:val="center"/>
          </w:tcPr>
          <w:p>
            <w:pPr>
              <w:pStyle w:val="3"/>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pStyle w:val="3"/>
              <w:spacing w:line="300" w:lineRule="exact"/>
              <w:jc w:val="center"/>
              <w:rPr>
                <w:rFonts w:hint="eastAsia" w:ascii="仿宋" w:hAnsi="仿宋" w:eastAsia="仿宋" w:cs="仿宋"/>
                <w:sz w:val="24"/>
                <w:szCs w:val="24"/>
              </w:rPr>
            </w:pPr>
            <w:r>
              <w:rPr>
                <w:rFonts w:ascii="仿宋" w:hAnsi="仿宋" w:eastAsia="仿宋" w:cs="仿宋"/>
                <w:sz w:val="24"/>
                <w:szCs w:val="24"/>
              </w:rPr>
              <w:t>4</w:t>
            </w:r>
          </w:p>
        </w:tc>
        <w:tc>
          <w:tcPr>
            <w:tcW w:w="1334" w:type="dxa"/>
            <w:gridSpan w:val="3"/>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同类项目</w:t>
            </w:r>
          </w:p>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业绩情况</w:t>
            </w:r>
          </w:p>
        </w:tc>
        <w:tc>
          <w:tcPr>
            <w:tcW w:w="765" w:type="dxa"/>
            <w:gridSpan w:val="2"/>
            <w:vAlign w:val="center"/>
          </w:tcPr>
          <w:p>
            <w:pPr>
              <w:pStyle w:val="3"/>
              <w:spacing w:line="300" w:lineRule="exact"/>
              <w:jc w:val="center"/>
              <w:rPr>
                <w:rFonts w:hint="eastAsia" w:ascii="仿宋" w:hAnsi="仿宋" w:eastAsia="仿宋" w:cs="仿宋"/>
                <w:sz w:val="24"/>
                <w:szCs w:val="24"/>
              </w:rPr>
            </w:pPr>
            <w:r>
              <w:rPr>
                <w:rFonts w:ascii="仿宋" w:hAnsi="仿宋" w:eastAsia="仿宋" w:cs="仿宋"/>
                <w:sz w:val="24"/>
                <w:szCs w:val="24"/>
              </w:rPr>
              <w:t>10</w:t>
            </w:r>
          </w:p>
        </w:tc>
        <w:tc>
          <w:tcPr>
            <w:tcW w:w="810" w:type="dxa"/>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评委</w:t>
            </w:r>
          </w:p>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打分</w:t>
            </w:r>
          </w:p>
        </w:tc>
        <w:tc>
          <w:tcPr>
            <w:tcW w:w="5374" w:type="dxa"/>
            <w:vAlign w:val="center"/>
          </w:tcPr>
          <w:p>
            <w:pPr>
              <w:pStyle w:val="3"/>
              <w:spacing w:line="300" w:lineRule="exact"/>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评审标准：</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投标人近五年（截至本项目截标之日）</w:t>
            </w:r>
            <w:r>
              <w:rPr>
                <w:rFonts w:hint="eastAsia" w:ascii="仿宋" w:hAnsi="仿宋" w:eastAsia="仿宋" w:cs="仿宋"/>
                <w:color w:val="000000"/>
                <w:sz w:val="24"/>
                <w:szCs w:val="24"/>
              </w:rPr>
              <w:t>，具有承接政府部门相关咨询服务经验，包括但不限于政策咨询、产业规划、国民经济发展规划等业绩。</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上述业绩每提供一个得两分，最高得10分。</w:t>
            </w:r>
          </w:p>
          <w:p>
            <w:pPr>
              <w:pStyle w:val="3"/>
              <w:spacing w:line="300" w:lineRule="exact"/>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证明文件：</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提供合同关键页（合同首页、服务内容页和双方盖章页）复印件加盖公章，原件备查，未按要求提供或提供不清晰导致专家无法判断的不得分。</w:t>
            </w:r>
          </w:p>
        </w:tc>
        <w:tc>
          <w:tcPr>
            <w:tcW w:w="1165" w:type="dxa"/>
            <w:vAlign w:val="center"/>
          </w:tcPr>
          <w:p>
            <w:pPr>
              <w:pStyle w:val="3"/>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585" w:type="dxa"/>
            <w:gridSpan w:val="7"/>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三、技术部分</w:t>
            </w:r>
          </w:p>
        </w:tc>
        <w:tc>
          <w:tcPr>
            <w:tcW w:w="5374" w:type="dxa"/>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5</w:t>
            </w:r>
            <w:r>
              <w:rPr>
                <w:rFonts w:ascii="仿宋" w:hAnsi="仿宋" w:eastAsia="仿宋" w:cs="仿宋"/>
                <w:b/>
                <w:sz w:val="24"/>
                <w:szCs w:val="24"/>
              </w:rPr>
              <w:t>2</w:t>
            </w:r>
          </w:p>
        </w:tc>
        <w:tc>
          <w:tcPr>
            <w:tcW w:w="1165" w:type="dxa"/>
            <w:vAlign w:val="center"/>
          </w:tcPr>
          <w:p>
            <w:pPr>
              <w:pStyle w:val="3"/>
              <w:spacing w:line="4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334" w:type="dxa"/>
            <w:gridSpan w:val="3"/>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765" w:type="dxa"/>
            <w:gridSpan w:val="2"/>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权重</w:t>
            </w:r>
          </w:p>
        </w:tc>
        <w:tc>
          <w:tcPr>
            <w:tcW w:w="810" w:type="dxa"/>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评分</w:t>
            </w:r>
          </w:p>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方式</w:t>
            </w:r>
          </w:p>
        </w:tc>
        <w:tc>
          <w:tcPr>
            <w:tcW w:w="5374" w:type="dxa"/>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评分准则</w:t>
            </w:r>
          </w:p>
        </w:tc>
        <w:tc>
          <w:tcPr>
            <w:tcW w:w="1165" w:type="dxa"/>
            <w:vAlign w:val="center"/>
          </w:tcPr>
          <w:p>
            <w:pPr>
              <w:pStyle w:val="3"/>
              <w:spacing w:line="4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334" w:type="dxa"/>
            <w:gridSpan w:val="3"/>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项目服务</w:t>
            </w:r>
          </w:p>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方案</w:t>
            </w:r>
          </w:p>
        </w:tc>
        <w:tc>
          <w:tcPr>
            <w:tcW w:w="765" w:type="dxa"/>
            <w:gridSpan w:val="2"/>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5</w:t>
            </w:r>
          </w:p>
        </w:tc>
        <w:tc>
          <w:tcPr>
            <w:tcW w:w="810" w:type="dxa"/>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评委</w:t>
            </w:r>
          </w:p>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打分</w:t>
            </w:r>
          </w:p>
        </w:tc>
        <w:tc>
          <w:tcPr>
            <w:tcW w:w="5374" w:type="dxa"/>
            <w:vAlign w:val="center"/>
          </w:tcPr>
          <w:p>
            <w:pPr>
              <w:pStyle w:val="3"/>
              <w:spacing w:line="300" w:lineRule="exact"/>
              <w:jc w:val="left"/>
              <w:rPr>
                <w:rFonts w:hint="eastAsia" w:ascii="仿宋" w:hAnsi="仿宋" w:eastAsia="仿宋" w:cs="仿宋"/>
                <w:b/>
                <w:bCs/>
                <w:sz w:val="24"/>
                <w:szCs w:val="24"/>
              </w:rPr>
            </w:pPr>
            <w:r>
              <w:rPr>
                <w:rFonts w:hint="eastAsia" w:ascii="仿宋" w:hAnsi="仿宋" w:eastAsia="仿宋" w:cs="仿宋"/>
                <w:b/>
                <w:bCs/>
                <w:sz w:val="24"/>
                <w:szCs w:val="24"/>
              </w:rPr>
              <w:t>评审内容：</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根据项目服务内容和要求，编制项目服务方案。包括但不限于以下内容：</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1.项目的解读与理解（</w:t>
            </w:r>
            <w:r>
              <w:rPr>
                <w:rFonts w:ascii="仿宋" w:hAnsi="仿宋" w:eastAsia="仿宋" w:cs="仿宋"/>
                <w:color w:val="000000"/>
                <w:sz w:val="24"/>
                <w:szCs w:val="24"/>
              </w:rPr>
              <w:t>12</w:t>
            </w:r>
            <w:r>
              <w:rPr>
                <w:rFonts w:hint="eastAsia" w:ascii="仿宋" w:hAnsi="仿宋" w:eastAsia="仿宋" w:cs="仿宋"/>
                <w:color w:val="000000"/>
                <w:sz w:val="24"/>
                <w:szCs w:val="24"/>
              </w:rPr>
              <w:t>分）</w:t>
            </w:r>
          </w:p>
          <w:p>
            <w:pPr>
              <w:pStyle w:val="3"/>
              <w:spacing w:line="300" w:lineRule="exact"/>
              <w:jc w:val="left"/>
              <w:rPr>
                <w:rFonts w:hint="eastAsia" w:ascii="仿宋" w:hAnsi="仿宋" w:eastAsia="仿宋" w:cs="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.项目服务方案（共</w:t>
            </w:r>
            <w:r>
              <w:rPr>
                <w:rFonts w:ascii="仿宋" w:hAnsi="仿宋" w:eastAsia="仿宋" w:cs="仿宋"/>
                <w:color w:val="000000"/>
                <w:sz w:val="24"/>
                <w:szCs w:val="24"/>
              </w:rPr>
              <w:t>18</w:t>
            </w:r>
            <w:r>
              <w:rPr>
                <w:rFonts w:hint="eastAsia" w:ascii="仿宋" w:hAnsi="仿宋" w:eastAsia="仿宋" w:cs="仿宋"/>
                <w:color w:val="000000"/>
                <w:sz w:val="24"/>
                <w:szCs w:val="24"/>
              </w:rPr>
              <w:t>分）</w:t>
            </w:r>
          </w:p>
          <w:p>
            <w:pPr>
              <w:pStyle w:val="3"/>
              <w:spacing w:line="300" w:lineRule="exact"/>
              <w:jc w:val="left"/>
              <w:rPr>
                <w:rFonts w:hint="eastAsia" w:ascii="仿宋" w:hAnsi="仿宋" w:eastAsia="仿宋" w:cs="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1工作方案思路（</w:t>
            </w:r>
            <w:r>
              <w:rPr>
                <w:rFonts w:ascii="仿宋" w:hAnsi="仿宋" w:eastAsia="仿宋" w:cs="仿宋"/>
                <w:color w:val="000000"/>
                <w:sz w:val="24"/>
                <w:szCs w:val="24"/>
              </w:rPr>
              <w:t>10</w:t>
            </w:r>
            <w:r>
              <w:rPr>
                <w:rFonts w:hint="eastAsia" w:ascii="仿宋" w:hAnsi="仿宋" w:eastAsia="仿宋" w:cs="仿宋"/>
                <w:color w:val="000000"/>
                <w:sz w:val="24"/>
                <w:szCs w:val="24"/>
              </w:rPr>
              <w:t>分）</w:t>
            </w:r>
          </w:p>
          <w:p>
            <w:pPr>
              <w:pStyle w:val="3"/>
              <w:spacing w:line="300" w:lineRule="exact"/>
              <w:jc w:val="left"/>
              <w:rPr>
                <w:rFonts w:hint="eastAsia" w:ascii="仿宋" w:hAnsi="仿宋" w:eastAsia="仿宋" w:cs="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.2研究内容框架（</w:t>
            </w:r>
            <w:r>
              <w:rPr>
                <w:rFonts w:ascii="仿宋" w:hAnsi="仿宋" w:eastAsia="仿宋" w:cs="仿宋"/>
                <w:color w:val="000000"/>
                <w:sz w:val="24"/>
                <w:szCs w:val="24"/>
              </w:rPr>
              <w:t>5</w:t>
            </w:r>
            <w:r>
              <w:rPr>
                <w:rFonts w:hint="eastAsia" w:ascii="仿宋" w:hAnsi="仿宋" w:eastAsia="仿宋" w:cs="仿宋"/>
                <w:color w:val="000000"/>
                <w:sz w:val="24"/>
                <w:szCs w:val="24"/>
              </w:rPr>
              <w:t>分）</w:t>
            </w:r>
          </w:p>
          <w:p>
            <w:pPr>
              <w:pStyle w:val="3"/>
              <w:spacing w:line="300" w:lineRule="exact"/>
              <w:jc w:val="left"/>
              <w:rPr>
                <w:rFonts w:hint="eastAsia" w:ascii="仿宋" w:hAnsi="仿宋" w:eastAsia="仿宋" w:cs="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.3工作技术路线（</w:t>
            </w:r>
            <w:r>
              <w:rPr>
                <w:rFonts w:ascii="仿宋" w:hAnsi="仿宋" w:eastAsia="仿宋" w:cs="仿宋"/>
                <w:color w:val="000000"/>
                <w:sz w:val="24"/>
                <w:szCs w:val="24"/>
              </w:rPr>
              <w:t>3</w:t>
            </w:r>
            <w:r>
              <w:rPr>
                <w:rFonts w:hint="eastAsia" w:ascii="仿宋" w:hAnsi="仿宋" w:eastAsia="仿宋" w:cs="仿宋"/>
                <w:color w:val="000000"/>
                <w:sz w:val="24"/>
                <w:szCs w:val="24"/>
              </w:rPr>
              <w:t>分）</w:t>
            </w:r>
          </w:p>
          <w:p>
            <w:pPr>
              <w:pStyle w:val="3"/>
              <w:spacing w:line="300" w:lineRule="exact"/>
              <w:jc w:val="left"/>
              <w:rPr>
                <w:rFonts w:hint="eastAsia"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项目工作进度安排（</w:t>
            </w:r>
            <w:r>
              <w:rPr>
                <w:rFonts w:ascii="仿宋" w:hAnsi="仿宋" w:eastAsia="仿宋" w:cs="仿宋"/>
                <w:color w:val="000000"/>
                <w:sz w:val="24"/>
                <w:szCs w:val="24"/>
              </w:rPr>
              <w:t>2</w:t>
            </w:r>
            <w:r>
              <w:rPr>
                <w:rFonts w:hint="eastAsia" w:ascii="仿宋" w:hAnsi="仿宋" w:eastAsia="仿宋" w:cs="仿宋"/>
                <w:color w:val="000000"/>
                <w:sz w:val="24"/>
                <w:szCs w:val="24"/>
              </w:rPr>
              <w:t>分）</w:t>
            </w:r>
          </w:p>
          <w:p>
            <w:pPr>
              <w:pStyle w:val="3"/>
              <w:spacing w:line="300" w:lineRule="exact"/>
              <w:jc w:val="left"/>
              <w:rPr>
                <w:rFonts w:hint="eastAsia" w:ascii="仿宋" w:hAnsi="仿宋" w:eastAsia="仿宋" w:cs="仿宋"/>
                <w:b/>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服务质量及承诺（</w:t>
            </w:r>
            <w:r>
              <w:rPr>
                <w:rFonts w:ascii="仿宋" w:hAnsi="仿宋" w:eastAsia="仿宋" w:cs="仿宋"/>
                <w:color w:val="000000"/>
                <w:sz w:val="24"/>
                <w:szCs w:val="24"/>
              </w:rPr>
              <w:t>3</w:t>
            </w:r>
            <w:r>
              <w:rPr>
                <w:rFonts w:hint="eastAsia" w:ascii="仿宋" w:hAnsi="仿宋" w:eastAsia="仿宋" w:cs="仿宋"/>
                <w:color w:val="000000"/>
                <w:sz w:val="24"/>
                <w:szCs w:val="24"/>
              </w:rPr>
              <w:t>分）</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b/>
                <w:color w:val="000000"/>
                <w:sz w:val="24"/>
                <w:szCs w:val="24"/>
              </w:rPr>
              <w:t>评审标准</w:t>
            </w:r>
            <w:r>
              <w:rPr>
                <w:rFonts w:hint="eastAsia" w:ascii="仿宋" w:hAnsi="仿宋" w:eastAsia="仿宋" w:cs="仿宋"/>
                <w:color w:val="000000"/>
                <w:sz w:val="24"/>
                <w:szCs w:val="24"/>
              </w:rPr>
              <w:t>：</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1.对项目背景、工作目标进行分析和判断。全面深入的研究和判断，语句逻辑通顺、思路内容完整、分析准确的，得</w:t>
            </w:r>
            <w:r>
              <w:rPr>
                <w:rFonts w:ascii="仿宋" w:hAnsi="仿宋" w:eastAsia="仿宋" w:cs="仿宋"/>
                <w:color w:val="000000"/>
                <w:sz w:val="24"/>
                <w:szCs w:val="24"/>
              </w:rPr>
              <w:t>12</w:t>
            </w:r>
            <w:r>
              <w:rPr>
                <w:rFonts w:hint="eastAsia" w:ascii="仿宋" w:hAnsi="仿宋" w:eastAsia="仿宋" w:cs="仿宋"/>
                <w:color w:val="000000"/>
                <w:sz w:val="24"/>
                <w:szCs w:val="24"/>
              </w:rPr>
              <w:t>分；理解和分析较完整，语句逻辑较通顺，分析思路内容完整性、分析准确性方面较好的，得</w:t>
            </w:r>
            <w:r>
              <w:rPr>
                <w:rFonts w:ascii="仿宋" w:hAnsi="仿宋" w:eastAsia="仿宋" w:cs="仿宋"/>
                <w:color w:val="000000"/>
                <w:sz w:val="24"/>
                <w:szCs w:val="24"/>
              </w:rPr>
              <w:t>8</w:t>
            </w:r>
            <w:r>
              <w:rPr>
                <w:rFonts w:hint="eastAsia" w:ascii="仿宋" w:hAnsi="仿宋" w:eastAsia="仿宋" w:cs="仿宋"/>
                <w:color w:val="000000"/>
                <w:sz w:val="24"/>
                <w:szCs w:val="24"/>
              </w:rPr>
              <w:t>分；理解和分析一般，语句逻辑一般，分析思路内容完整性、分析准确性方面一般的，得4分；无分析内容不得分。</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bCs/>
                <w:color w:val="000000"/>
                <w:sz w:val="24"/>
                <w:szCs w:val="24"/>
              </w:rPr>
              <w:t>2.1</w:t>
            </w:r>
            <w:r>
              <w:rPr>
                <w:rFonts w:hint="eastAsia" w:ascii="仿宋" w:hAnsi="仿宋" w:eastAsia="仿宋" w:cs="仿宋"/>
                <w:color w:val="000000"/>
                <w:sz w:val="24"/>
                <w:szCs w:val="24"/>
              </w:rPr>
              <w:t>针对本项目提出的工作方案思路具有前瞻性，特色鲜明，十分适合本项目所在地发展，得</w:t>
            </w:r>
            <w:r>
              <w:rPr>
                <w:rFonts w:ascii="仿宋" w:hAnsi="仿宋" w:eastAsia="仿宋" w:cs="仿宋"/>
                <w:color w:val="000000"/>
                <w:sz w:val="24"/>
                <w:szCs w:val="24"/>
              </w:rPr>
              <w:t>10</w:t>
            </w:r>
            <w:r>
              <w:rPr>
                <w:rFonts w:hint="eastAsia" w:ascii="仿宋" w:hAnsi="仿宋" w:eastAsia="仿宋" w:cs="仿宋"/>
                <w:color w:val="000000"/>
                <w:sz w:val="24"/>
                <w:szCs w:val="24"/>
              </w:rPr>
              <w:t>分；针对本项目提出的工作方案思路有一定特色，条理清晰，比较适合本项目发展的，得</w:t>
            </w:r>
            <w:r>
              <w:rPr>
                <w:rFonts w:ascii="仿宋" w:hAnsi="仿宋" w:eastAsia="仿宋" w:cs="仿宋"/>
                <w:color w:val="000000"/>
                <w:sz w:val="24"/>
                <w:szCs w:val="24"/>
              </w:rPr>
              <w:t>8</w:t>
            </w:r>
            <w:r>
              <w:rPr>
                <w:rFonts w:hint="eastAsia" w:ascii="仿宋" w:hAnsi="仿宋" w:eastAsia="仿宋" w:cs="仿宋"/>
                <w:color w:val="000000"/>
                <w:sz w:val="24"/>
                <w:szCs w:val="24"/>
              </w:rPr>
              <w:t>分；针对本项目提出的工作方案思路条理清晰，基本适合本项目发展的，得</w:t>
            </w:r>
            <w:r>
              <w:rPr>
                <w:rFonts w:ascii="仿宋" w:hAnsi="仿宋" w:eastAsia="仿宋" w:cs="仿宋"/>
                <w:color w:val="000000"/>
                <w:sz w:val="24"/>
                <w:szCs w:val="24"/>
              </w:rPr>
              <w:t>5</w:t>
            </w:r>
            <w:r>
              <w:rPr>
                <w:rFonts w:hint="eastAsia" w:ascii="仿宋" w:hAnsi="仿宋" w:eastAsia="仿宋" w:cs="仿宋"/>
                <w:color w:val="000000"/>
                <w:sz w:val="24"/>
                <w:szCs w:val="24"/>
              </w:rPr>
              <w:t>分；针对本项目提出的工作方案思路条理模糊，勉强适合本项目发展的，得2分；未提供不得分。</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bCs/>
                <w:color w:val="000000"/>
                <w:sz w:val="24"/>
                <w:szCs w:val="24"/>
              </w:rPr>
              <w:t>2.2</w:t>
            </w:r>
            <w:r>
              <w:rPr>
                <w:rFonts w:hint="eastAsia" w:ascii="仿宋" w:hAnsi="仿宋" w:eastAsia="仿宋" w:cs="仿宋"/>
                <w:color w:val="000000"/>
                <w:sz w:val="24"/>
                <w:szCs w:val="24"/>
              </w:rPr>
              <w:t>内容框架体系规范、完善，全面响应本项目研究的重点、难点及深度要求，得</w:t>
            </w:r>
            <w:r>
              <w:rPr>
                <w:rFonts w:ascii="仿宋" w:hAnsi="仿宋" w:eastAsia="仿宋" w:cs="仿宋"/>
                <w:color w:val="000000"/>
                <w:sz w:val="24"/>
                <w:szCs w:val="24"/>
              </w:rPr>
              <w:t>5</w:t>
            </w:r>
            <w:r>
              <w:rPr>
                <w:rFonts w:hint="eastAsia" w:ascii="仿宋" w:hAnsi="仿宋" w:eastAsia="仿宋" w:cs="仿宋"/>
                <w:color w:val="000000"/>
                <w:sz w:val="24"/>
                <w:szCs w:val="24"/>
              </w:rPr>
              <w:t>分。内容框架体系比较规范、完善，基本响应本项目研究的重点、难点及深度要求，得</w:t>
            </w:r>
            <w:r>
              <w:rPr>
                <w:rFonts w:ascii="仿宋" w:hAnsi="仿宋" w:eastAsia="仿宋" w:cs="仿宋"/>
                <w:color w:val="000000"/>
                <w:sz w:val="24"/>
                <w:szCs w:val="24"/>
              </w:rPr>
              <w:t>3</w:t>
            </w:r>
            <w:r>
              <w:rPr>
                <w:rFonts w:hint="eastAsia" w:ascii="仿宋" w:hAnsi="仿宋" w:eastAsia="仿宋" w:cs="仿宋"/>
                <w:color w:val="000000"/>
                <w:sz w:val="24"/>
                <w:szCs w:val="24"/>
              </w:rPr>
              <w:t>分。内容框架体系规范性和完善性一般，部分响应本项目研究的重点、难点及深度要求，得</w:t>
            </w:r>
            <w:r>
              <w:rPr>
                <w:rFonts w:ascii="仿宋" w:hAnsi="仿宋" w:eastAsia="仿宋" w:cs="仿宋"/>
                <w:color w:val="000000"/>
                <w:sz w:val="24"/>
                <w:szCs w:val="24"/>
              </w:rPr>
              <w:t>1</w:t>
            </w:r>
            <w:r>
              <w:rPr>
                <w:rFonts w:hint="eastAsia" w:ascii="仿宋" w:hAnsi="仿宋" w:eastAsia="仿宋" w:cs="仿宋"/>
                <w:color w:val="000000"/>
                <w:sz w:val="24"/>
                <w:szCs w:val="24"/>
              </w:rPr>
              <w:t>分。未提供不得分。</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bCs/>
                <w:color w:val="000000"/>
                <w:sz w:val="24"/>
                <w:szCs w:val="24"/>
              </w:rPr>
              <w:t>2.3</w:t>
            </w:r>
            <w:r>
              <w:rPr>
                <w:rFonts w:hint="eastAsia" w:ascii="仿宋" w:hAnsi="仿宋" w:eastAsia="仿宋" w:cs="仿宋"/>
                <w:color w:val="000000"/>
                <w:sz w:val="24"/>
                <w:szCs w:val="24"/>
              </w:rPr>
              <w:t>针对本项目提出技术路线设计清晰，特色鲜明，针对性和落地性强，提出的战略定位、发展路径、重点工作适合本项目所在地发展，得</w:t>
            </w:r>
            <w:r>
              <w:rPr>
                <w:rFonts w:ascii="仿宋" w:hAnsi="仿宋" w:eastAsia="仿宋" w:cs="仿宋"/>
                <w:color w:val="000000"/>
                <w:sz w:val="24"/>
                <w:szCs w:val="24"/>
              </w:rPr>
              <w:t>3</w:t>
            </w:r>
            <w:r>
              <w:rPr>
                <w:rFonts w:hint="eastAsia" w:ascii="仿宋" w:hAnsi="仿宋" w:eastAsia="仿宋" w:cs="仿宋"/>
                <w:color w:val="000000"/>
                <w:sz w:val="24"/>
                <w:szCs w:val="24"/>
              </w:rPr>
              <w:t>分；针对本项目提出的技术路线条理基本清晰、有针对性和落地性较强，提出的战略定位及发展路径基本适合本项目发展的，得</w:t>
            </w:r>
            <w:r>
              <w:rPr>
                <w:rFonts w:ascii="仿宋" w:hAnsi="仿宋" w:eastAsia="仿宋" w:cs="仿宋"/>
                <w:color w:val="000000"/>
                <w:sz w:val="24"/>
                <w:szCs w:val="24"/>
              </w:rPr>
              <w:t>2</w:t>
            </w:r>
            <w:r>
              <w:rPr>
                <w:rFonts w:hint="eastAsia" w:ascii="仿宋" w:hAnsi="仿宋" w:eastAsia="仿宋" w:cs="仿宋"/>
                <w:color w:val="000000"/>
                <w:sz w:val="24"/>
                <w:szCs w:val="24"/>
              </w:rPr>
              <w:t>分；针对本项目提出的技术路线基本清晰合理，有一定针对性和落地性，提出的战略定位、发展路径、重点工作等勉强适合本项目发展的，得</w:t>
            </w:r>
            <w:r>
              <w:rPr>
                <w:rFonts w:ascii="仿宋" w:hAnsi="仿宋" w:eastAsia="仿宋" w:cs="仿宋"/>
                <w:color w:val="000000"/>
                <w:sz w:val="24"/>
                <w:szCs w:val="24"/>
              </w:rPr>
              <w:t>1</w:t>
            </w:r>
            <w:r>
              <w:rPr>
                <w:rFonts w:hint="eastAsia" w:ascii="仿宋" w:hAnsi="仿宋" w:eastAsia="仿宋" w:cs="仿宋"/>
                <w:color w:val="000000"/>
                <w:sz w:val="24"/>
                <w:szCs w:val="24"/>
              </w:rPr>
              <w:t>分；未提供不得分。</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3.针对本项目的项目流程管理及质量控制做出说明。项目流程管理方案清晰、质量控制体系完备的，得</w:t>
            </w:r>
            <w:r>
              <w:rPr>
                <w:rFonts w:ascii="仿宋" w:hAnsi="仿宋" w:eastAsia="仿宋" w:cs="仿宋"/>
                <w:color w:val="000000"/>
                <w:sz w:val="24"/>
                <w:szCs w:val="24"/>
              </w:rPr>
              <w:t>2</w:t>
            </w:r>
            <w:r>
              <w:rPr>
                <w:rFonts w:hint="eastAsia" w:ascii="仿宋" w:hAnsi="仿宋" w:eastAsia="仿宋" w:cs="仿宋"/>
                <w:color w:val="000000"/>
                <w:sz w:val="24"/>
                <w:szCs w:val="24"/>
              </w:rPr>
              <w:t>分；项目流程管理方案基本合理、质量控制体系基本合理，描述较完备的，得</w:t>
            </w:r>
            <w:r>
              <w:rPr>
                <w:rFonts w:ascii="仿宋" w:hAnsi="仿宋" w:eastAsia="仿宋" w:cs="仿宋"/>
                <w:color w:val="000000"/>
                <w:sz w:val="24"/>
                <w:szCs w:val="24"/>
              </w:rPr>
              <w:t>1</w:t>
            </w:r>
            <w:r>
              <w:rPr>
                <w:rFonts w:hint="eastAsia" w:ascii="仿宋" w:hAnsi="仿宋" w:eastAsia="仿宋" w:cs="仿宋"/>
                <w:color w:val="000000"/>
                <w:sz w:val="24"/>
                <w:szCs w:val="24"/>
              </w:rPr>
              <w:t>分；未提供者不得分。</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4.针对本项目的质量服务内容及承诺，针对性强，可行性强，有具体的保证措施，能较好的满足本项目需求的，得</w:t>
            </w:r>
            <w:r>
              <w:rPr>
                <w:rFonts w:ascii="仿宋" w:hAnsi="仿宋" w:eastAsia="仿宋" w:cs="仿宋"/>
                <w:color w:val="000000"/>
                <w:sz w:val="24"/>
                <w:szCs w:val="24"/>
              </w:rPr>
              <w:t>3</w:t>
            </w:r>
            <w:r>
              <w:rPr>
                <w:rFonts w:hint="eastAsia" w:ascii="仿宋" w:hAnsi="仿宋" w:eastAsia="仿宋" w:cs="仿宋"/>
                <w:color w:val="000000"/>
                <w:sz w:val="24"/>
                <w:szCs w:val="24"/>
              </w:rPr>
              <w:t>分；质量服务内容及承诺，有针对性，可行性好，有具体的保证措施，基本满足本项目需求的，得</w:t>
            </w:r>
            <w:r>
              <w:rPr>
                <w:rFonts w:ascii="仿宋" w:hAnsi="仿宋" w:eastAsia="仿宋" w:cs="仿宋"/>
                <w:color w:val="000000"/>
                <w:sz w:val="24"/>
                <w:szCs w:val="24"/>
              </w:rPr>
              <w:t>1</w:t>
            </w:r>
            <w:r>
              <w:rPr>
                <w:rFonts w:hint="eastAsia" w:ascii="仿宋" w:hAnsi="仿宋" w:eastAsia="仿宋" w:cs="仿宋"/>
                <w:color w:val="000000"/>
                <w:sz w:val="24"/>
                <w:szCs w:val="24"/>
              </w:rPr>
              <w:t>分；未提供质量服务内容及承诺的不得分。</w:t>
            </w:r>
          </w:p>
        </w:tc>
        <w:tc>
          <w:tcPr>
            <w:tcW w:w="1165" w:type="dxa"/>
            <w:vAlign w:val="center"/>
          </w:tcPr>
          <w:p>
            <w:pPr>
              <w:pStyle w:val="3"/>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334" w:type="dxa"/>
            <w:gridSpan w:val="3"/>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项目重点难点分析、应对措施及相关的合理化建议</w:t>
            </w:r>
          </w:p>
        </w:tc>
        <w:tc>
          <w:tcPr>
            <w:tcW w:w="765" w:type="dxa"/>
            <w:gridSpan w:val="2"/>
            <w:vAlign w:val="center"/>
          </w:tcPr>
          <w:p>
            <w:pPr>
              <w:pStyle w:val="3"/>
              <w:spacing w:line="300" w:lineRule="exact"/>
              <w:jc w:val="center"/>
              <w:rPr>
                <w:rFonts w:hint="eastAsia" w:ascii="仿宋" w:hAnsi="仿宋" w:eastAsia="仿宋" w:cs="仿宋"/>
                <w:sz w:val="24"/>
                <w:szCs w:val="24"/>
              </w:rPr>
            </w:pPr>
            <w:r>
              <w:rPr>
                <w:rFonts w:ascii="仿宋" w:hAnsi="仿宋" w:eastAsia="仿宋" w:cs="仿宋"/>
                <w:sz w:val="24"/>
                <w:szCs w:val="24"/>
              </w:rPr>
              <w:t>17</w:t>
            </w:r>
          </w:p>
        </w:tc>
        <w:tc>
          <w:tcPr>
            <w:tcW w:w="810" w:type="dxa"/>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评委</w:t>
            </w:r>
          </w:p>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打分</w:t>
            </w:r>
          </w:p>
        </w:tc>
        <w:tc>
          <w:tcPr>
            <w:tcW w:w="5374" w:type="dxa"/>
            <w:vAlign w:val="center"/>
          </w:tcPr>
          <w:p>
            <w:pPr>
              <w:pStyle w:val="3"/>
              <w:spacing w:line="300" w:lineRule="exact"/>
              <w:jc w:val="left"/>
              <w:rPr>
                <w:rFonts w:hint="eastAsia" w:ascii="仿宋" w:hAnsi="仿宋" w:eastAsia="仿宋" w:cs="仿宋"/>
                <w:b/>
                <w:bCs/>
                <w:sz w:val="24"/>
                <w:szCs w:val="24"/>
              </w:rPr>
            </w:pPr>
            <w:r>
              <w:rPr>
                <w:rFonts w:hint="eastAsia" w:ascii="仿宋" w:hAnsi="仿宋" w:eastAsia="仿宋" w:cs="仿宋"/>
                <w:b/>
                <w:bCs/>
                <w:sz w:val="24"/>
                <w:szCs w:val="24"/>
              </w:rPr>
              <w:t>评审内容：</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根据投标文件对本项目服务需求的相关重点难点进行分析、提出应对措施及相关的合理化建议。包括但不限于以下内容：</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1.项目重点难点分析，包括规划目标、重点任务的完成落实情况分析，重点形势的研判、重点举措分析等重点难点内容；</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2.提出重点难点应对措施及相关合理化建议。 </w:t>
            </w:r>
          </w:p>
          <w:p>
            <w:pPr>
              <w:pStyle w:val="3"/>
              <w:spacing w:line="300" w:lineRule="exact"/>
              <w:jc w:val="left"/>
              <w:rPr>
                <w:rFonts w:hint="eastAsia" w:ascii="仿宋" w:hAnsi="仿宋" w:eastAsia="仿宋" w:cs="仿宋"/>
                <w:b/>
                <w:bCs/>
                <w:color w:val="000000"/>
                <w:sz w:val="24"/>
                <w:szCs w:val="24"/>
              </w:rPr>
            </w:pPr>
            <w:r>
              <w:rPr>
                <w:rFonts w:ascii="仿宋" w:hAnsi="仿宋" w:eastAsia="仿宋" w:cs="仿宋"/>
                <w:b/>
                <w:bCs/>
                <w:color w:val="000000"/>
                <w:sz w:val="24"/>
                <w:szCs w:val="24"/>
              </w:rPr>
              <w:t>评审标准</w:t>
            </w:r>
            <w:r>
              <w:rPr>
                <w:rFonts w:hint="eastAsia" w:ascii="仿宋" w:hAnsi="仿宋" w:eastAsia="仿宋" w:cs="仿宋"/>
                <w:b/>
                <w:bCs/>
                <w:color w:val="000000"/>
                <w:sz w:val="24"/>
                <w:szCs w:val="24"/>
              </w:rPr>
              <w:t>：</w:t>
            </w:r>
          </w:p>
          <w:p>
            <w:pPr>
              <w:pStyle w:val="3"/>
              <w:spacing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对项目重点难点分析透彻，提出的应对措施合理性和针对性比较准确，得</w:t>
            </w:r>
            <w:r>
              <w:rPr>
                <w:rFonts w:ascii="仿宋" w:hAnsi="仿宋" w:eastAsia="仿宋" w:cs="仿宋"/>
                <w:color w:val="000000"/>
                <w:sz w:val="24"/>
                <w:szCs w:val="24"/>
              </w:rPr>
              <w:t>17</w:t>
            </w:r>
            <w:r>
              <w:rPr>
                <w:rFonts w:hint="eastAsia" w:ascii="仿宋" w:hAnsi="仿宋" w:eastAsia="仿宋" w:cs="仿宋"/>
                <w:color w:val="000000"/>
                <w:sz w:val="24"/>
                <w:szCs w:val="24"/>
              </w:rPr>
              <w:t>分；对项目重点难点分析比较完善，提出的应对措施具有合理性和针对性，得</w:t>
            </w:r>
            <w:r>
              <w:rPr>
                <w:rFonts w:ascii="仿宋" w:hAnsi="仿宋" w:eastAsia="仿宋" w:cs="仿宋"/>
                <w:color w:val="000000"/>
                <w:sz w:val="24"/>
                <w:szCs w:val="24"/>
              </w:rPr>
              <w:t>12</w:t>
            </w:r>
            <w:r>
              <w:rPr>
                <w:rFonts w:hint="eastAsia" w:ascii="仿宋" w:hAnsi="仿宋" w:eastAsia="仿宋" w:cs="仿宋"/>
                <w:color w:val="000000"/>
                <w:sz w:val="24"/>
                <w:szCs w:val="24"/>
              </w:rPr>
              <w:t>分；对项目重点难点有分析，且提出的应对措施合理性和针对性一般的，得</w:t>
            </w:r>
            <w:r>
              <w:rPr>
                <w:rFonts w:ascii="仿宋" w:hAnsi="仿宋" w:eastAsia="仿宋" w:cs="仿宋"/>
                <w:color w:val="000000"/>
                <w:sz w:val="24"/>
                <w:szCs w:val="24"/>
              </w:rPr>
              <w:t>7</w:t>
            </w:r>
            <w:r>
              <w:rPr>
                <w:rFonts w:hint="eastAsia" w:ascii="仿宋" w:hAnsi="仿宋" w:eastAsia="仿宋" w:cs="仿宋"/>
                <w:color w:val="000000"/>
                <w:sz w:val="24"/>
                <w:szCs w:val="24"/>
              </w:rPr>
              <w:t>分；对项目重点难点分析无分析的不得分。</w:t>
            </w:r>
          </w:p>
        </w:tc>
        <w:tc>
          <w:tcPr>
            <w:tcW w:w="1165" w:type="dxa"/>
            <w:vAlign w:val="center"/>
          </w:tcPr>
          <w:p>
            <w:pPr>
              <w:pStyle w:val="3"/>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585" w:type="dxa"/>
            <w:gridSpan w:val="7"/>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b/>
                <w:sz w:val="24"/>
                <w:szCs w:val="24"/>
              </w:rPr>
              <w:t>四、诚信部分</w:t>
            </w:r>
          </w:p>
        </w:tc>
        <w:tc>
          <w:tcPr>
            <w:tcW w:w="5374" w:type="dxa"/>
            <w:vAlign w:val="center"/>
          </w:tcPr>
          <w:p>
            <w:pPr>
              <w:pStyle w:val="3"/>
              <w:spacing w:line="300" w:lineRule="exact"/>
              <w:jc w:val="center"/>
              <w:rPr>
                <w:rFonts w:hint="eastAsia" w:ascii="仿宋" w:hAnsi="仿宋" w:eastAsia="仿宋" w:cs="仿宋"/>
                <w:b/>
                <w:bCs/>
                <w:sz w:val="24"/>
                <w:szCs w:val="24"/>
              </w:rPr>
            </w:pPr>
            <w:r>
              <w:rPr>
                <w:rFonts w:ascii="仿宋" w:hAnsi="仿宋" w:eastAsia="仿宋" w:cs="仿宋"/>
                <w:b/>
                <w:bCs/>
                <w:sz w:val="24"/>
                <w:szCs w:val="24"/>
              </w:rPr>
              <w:t>8</w:t>
            </w:r>
          </w:p>
        </w:tc>
        <w:tc>
          <w:tcPr>
            <w:tcW w:w="1165" w:type="dxa"/>
            <w:vAlign w:val="center"/>
          </w:tcPr>
          <w:p>
            <w:pPr>
              <w:pStyle w:val="3"/>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76" w:type="dxa"/>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334" w:type="dxa"/>
            <w:gridSpan w:val="3"/>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765" w:type="dxa"/>
            <w:gridSpan w:val="2"/>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权重</w:t>
            </w:r>
          </w:p>
        </w:tc>
        <w:tc>
          <w:tcPr>
            <w:tcW w:w="810" w:type="dxa"/>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评分</w:t>
            </w:r>
          </w:p>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方式</w:t>
            </w:r>
          </w:p>
        </w:tc>
        <w:tc>
          <w:tcPr>
            <w:tcW w:w="5374" w:type="dxa"/>
            <w:vAlign w:val="center"/>
          </w:tcPr>
          <w:p>
            <w:pPr>
              <w:pStyle w:val="3"/>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评分准则</w:t>
            </w:r>
          </w:p>
        </w:tc>
        <w:tc>
          <w:tcPr>
            <w:tcW w:w="1165" w:type="dxa"/>
            <w:vAlign w:val="center"/>
          </w:tcPr>
          <w:p>
            <w:pPr>
              <w:pStyle w:val="3"/>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76" w:type="dxa"/>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334" w:type="dxa"/>
            <w:gridSpan w:val="3"/>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诚信状况</w:t>
            </w:r>
          </w:p>
        </w:tc>
        <w:tc>
          <w:tcPr>
            <w:tcW w:w="765" w:type="dxa"/>
            <w:gridSpan w:val="2"/>
            <w:vAlign w:val="center"/>
          </w:tcPr>
          <w:p>
            <w:pPr>
              <w:pStyle w:val="3"/>
              <w:spacing w:line="300" w:lineRule="exact"/>
              <w:jc w:val="center"/>
              <w:rPr>
                <w:rFonts w:hint="eastAsia" w:ascii="仿宋" w:hAnsi="仿宋" w:eastAsia="仿宋" w:cs="仿宋"/>
                <w:sz w:val="24"/>
                <w:szCs w:val="24"/>
              </w:rPr>
            </w:pPr>
            <w:r>
              <w:rPr>
                <w:rFonts w:ascii="仿宋" w:hAnsi="仿宋" w:eastAsia="仿宋" w:cs="仿宋"/>
                <w:sz w:val="24"/>
                <w:szCs w:val="24"/>
              </w:rPr>
              <w:t>8</w:t>
            </w:r>
          </w:p>
        </w:tc>
        <w:tc>
          <w:tcPr>
            <w:tcW w:w="810" w:type="dxa"/>
            <w:vAlign w:val="center"/>
          </w:tcPr>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评委</w:t>
            </w:r>
          </w:p>
          <w:p>
            <w:pPr>
              <w:pStyle w:val="3"/>
              <w:spacing w:line="300" w:lineRule="exact"/>
              <w:jc w:val="center"/>
              <w:rPr>
                <w:rFonts w:hint="eastAsia" w:ascii="仿宋" w:hAnsi="仿宋" w:eastAsia="仿宋" w:cs="仿宋"/>
                <w:sz w:val="24"/>
                <w:szCs w:val="24"/>
              </w:rPr>
            </w:pPr>
            <w:r>
              <w:rPr>
                <w:rFonts w:hint="eastAsia" w:ascii="仿宋" w:hAnsi="仿宋" w:eastAsia="仿宋" w:cs="仿宋"/>
                <w:sz w:val="24"/>
                <w:szCs w:val="24"/>
              </w:rPr>
              <w:t>打分</w:t>
            </w:r>
          </w:p>
        </w:tc>
        <w:tc>
          <w:tcPr>
            <w:tcW w:w="5374" w:type="dxa"/>
            <w:vAlign w:val="center"/>
          </w:tcPr>
          <w:p>
            <w:pPr>
              <w:pStyle w:val="3"/>
              <w:spacing w:line="300" w:lineRule="exact"/>
              <w:jc w:val="left"/>
              <w:rPr>
                <w:rFonts w:hint="eastAsia" w:ascii="仿宋" w:hAnsi="仿宋" w:eastAsia="仿宋" w:cs="仿宋"/>
                <w:b/>
                <w:bCs/>
                <w:sz w:val="24"/>
                <w:szCs w:val="24"/>
              </w:rPr>
            </w:pPr>
            <w:r>
              <w:rPr>
                <w:rFonts w:hint="eastAsia" w:ascii="仿宋" w:hAnsi="仿宋" w:eastAsia="仿宋" w:cs="仿宋"/>
                <w:sz w:val="24"/>
                <w:szCs w:val="24"/>
              </w:rPr>
              <w:t>根据《深圳市财政委员会关于印发〈深圳市政府采购供应商诚信管理暂行办法操作细则〉的通知》（深财购[2017]42号）的要求，投标人在参与政府采购活动中存在被记入诚信档案的情形（被禁止参与政府采购活动除外）且在主管部门相关处理措施实施期限内的，本项不得分，否则得满分。</w:t>
            </w:r>
          </w:p>
        </w:tc>
        <w:tc>
          <w:tcPr>
            <w:tcW w:w="1165" w:type="dxa"/>
            <w:vAlign w:val="center"/>
          </w:tcPr>
          <w:p>
            <w:pPr>
              <w:pStyle w:val="3"/>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pStyle w:val="3"/>
              <w:spacing w:line="400" w:lineRule="exact"/>
              <w:jc w:val="center"/>
              <w:rPr>
                <w:rFonts w:hint="eastAsia" w:ascii="仿宋" w:hAnsi="仿宋" w:eastAsia="仿宋" w:cs="仿宋"/>
                <w:b/>
                <w:sz w:val="24"/>
                <w:szCs w:val="24"/>
              </w:rPr>
            </w:pPr>
            <w:r>
              <w:rPr>
                <w:rFonts w:hint="eastAsia" w:ascii="仿宋" w:hAnsi="仿宋" w:eastAsia="仿宋" w:cs="仿宋"/>
                <w:b/>
                <w:sz w:val="28"/>
                <w:szCs w:val="24"/>
              </w:rPr>
              <w:t>总分</w:t>
            </w:r>
          </w:p>
        </w:tc>
        <w:tc>
          <w:tcPr>
            <w:tcW w:w="9448" w:type="dxa"/>
            <w:gridSpan w:val="8"/>
            <w:vAlign w:val="center"/>
          </w:tcPr>
          <w:p>
            <w:pPr>
              <w:pStyle w:val="3"/>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pStyle w:val="3"/>
              <w:spacing w:line="400" w:lineRule="exact"/>
              <w:jc w:val="center"/>
              <w:rPr>
                <w:rFonts w:hint="eastAsia" w:ascii="仿宋" w:hAnsi="仿宋" w:eastAsia="仿宋" w:cs="仿宋"/>
                <w:sz w:val="24"/>
                <w:szCs w:val="24"/>
              </w:rPr>
            </w:pPr>
            <w:r>
              <w:rPr>
                <w:rFonts w:hint="eastAsia" w:ascii="仿宋" w:hAnsi="仿宋" w:eastAsia="仿宋" w:cs="仿宋"/>
                <w:sz w:val="24"/>
                <w:szCs w:val="24"/>
              </w:rPr>
              <w:t>说明</w:t>
            </w:r>
          </w:p>
        </w:tc>
        <w:tc>
          <w:tcPr>
            <w:tcW w:w="9448" w:type="dxa"/>
            <w:gridSpan w:val="8"/>
            <w:vAlign w:val="center"/>
          </w:tcPr>
          <w:p>
            <w:pPr>
              <w:pStyle w:val="3"/>
              <w:spacing w:line="400" w:lineRule="exact"/>
              <w:jc w:val="center"/>
              <w:rPr>
                <w:rFonts w:hint="eastAsia" w:ascii="仿宋" w:hAnsi="仿宋" w:eastAsia="仿宋" w:cs="仿宋"/>
                <w:sz w:val="24"/>
                <w:szCs w:val="24"/>
              </w:rPr>
            </w:pPr>
          </w:p>
        </w:tc>
      </w:tr>
    </w:tbl>
    <w:p>
      <w:pPr>
        <w:outlineLvl w:val="0"/>
      </w:pPr>
      <w:r>
        <w:rPr>
          <w:rFonts w:hint="eastAsia" w:ascii="仿宋_GB2312" w:hAnsi="仿宋_GB2312" w:eastAsia="仿宋_GB2312" w:cs="仿宋_GB2312"/>
          <w:sz w:val="32"/>
          <w:szCs w:val="32"/>
        </w:rPr>
        <w:t>评分人签字：                      日期：     年   月   日</w:t>
      </w:r>
    </w:p>
    <w:sectPr>
      <w:pgSz w:w="11906" w:h="16838"/>
      <w:pgMar w:top="1984" w:right="1474" w:bottom="1928"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lZjA0OTNlYWM5Y2E2ZTNjYjRkZWU5NjJiNDI3YzAifQ=="/>
  </w:docVars>
  <w:rsids>
    <w:rsidRoot w:val="442A1525"/>
    <w:rsid w:val="00006D33"/>
    <w:rsid w:val="0008071F"/>
    <w:rsid w:val="00096811"/>
    <w:rsid w:val="000E3139"/>
    <w:rsid w:val="000E5590"/>
    <w:rsid w:val="001021E0"/>
    <w:rsid w:val="00110C41"/>
    <w:rsid w:val="001311AE"/>
    <w:rsid w:val="0016205B"/>
    <w:rsid w:val="001D01A2"/>
    <w:rsid w:val="00286B9B"/>
    <w:rsid w:val="002A6292"/>
    <w:rsid w:val="00332932"/>
    <w:rsid w:val="003413EB"/>
    <w:rsid w:val="00366083"/>
    <w:rsid w:val="003962B8"/>
    <w:rsid w:val="003C1D3F"/>
    <w:rsid w:val="003D3573"/>
    <w:rsid w:val="00400EF3"/>
    <w:rsid w:val="00405DCE"/>
    <w:rsid w:val="00444A09"/>
    <w:rsid w:val="00446289"/>
    <w:rsid w:val="00446D04"/>
    <w:rsid w:val="004677A0"/>
    <w:rsid w:val="004B2A4F"/>
    <w:rsid w:val="004E2846"/>
    <w:rsid w:val="00515C5A"/>
    <w:rsid w:val="005A6EF0"/>
    <w:rsid w:val="005E520E"/>
    <w:rsid w:val="005F4052"/>
    <w:rsid w:val="00617FB2"/>
    <w:rsid w:val="00633BE8"/>
    <w:rsid w:val="00641D8F"/>
    <w:rsid w:val="0066043B"/>
    <w:rsid w:val="006A3CE0"/>
    <w:rsid w:val="006B59A5"/>
    <w:rsid w:val="006E7AD6"/>
    <w:rsid w:val="00722191"/>
    <w:rsid w:val="007529D9"/>
    <w:rsid w:val="00793177"/>
    <w:rsid w:val="007C2814"/>
    <w:rsid w:val="007D5E6E"/>
    <w:rsid w:val="00810B90"/>
    <w:rsid w:val="00820A38"/>
    <w:rsid w:val="00882AF1"/>
    <w:rsid w:val="00882B55"/>
    <w:rsid w:val="008E17CE"/>
    <w:rsid w:val="00901AC2"/>
    <w:rsid w:val="009303DE"/>
    <w:rsid w:val="00984161"/>
    <w:rsid w:val="009B31DD"/>
    <w:rsid w:val="009E4AC3"/>
    <w:rsid w:val="00A05C22"/>
    <w:rsid w:val="00A63030"/>
    <w:rsid w:val="00A6787B"/>
    <w:rsid w:val="00A713BC"/>
    <w:rsid w:val="00A82C41"/>
    <w:rsid w:val="00AD0844"/>
    <w:rsid w:val="00B02459"/>
    <w:rsid w:val="00BA16DD"/>
    <w:rsid w:val="00BB2E33"/>
    <w:rsid w:val="00C43F71"/>
    <w:rsid w:val="00C52244"/>
    <w:rsid w:val="00C67743"/>
    <w:rsid w:val="00C74888"/>
    <w:rsid w:val="00C92738"/>
    <w:rsid w:val="00C94E6E"/>
    <w:rsid w:val="00CA1816"/>
    <w:rsid w:val="00CD45F6"/>
    <w:rsid w:val="00D26EBA"/>
    <w:rsid w:val="00D327F3"/>
    <w:rsid w:val="00D34D85"/>
    <w:rsid w:val="00D700BB"/>
    <w:rsid w:val="00D73492"/>
    <w:rsid w:val="00DD2B88"/>
    <w:rsid w:val="00E465CE"/>
    <w:rsid w:val="00E62EE9"/>
    <w:rsid w:val="00E7350B"/>
    <w:rsid w:val="00E751D4"/>
    <w:rsid w:val="00E865EC"/>
    <w:rsid w:val="00EB3153"/>
    <w:rsid w:val="00ED545F"/>
    <w:rsid w:val="00EE5286"/>
    <w:rsid w:val="00F3096D"/>
    <w:rsid w:val="00F359D7"/>
    <w:rsid w:val="00F85584"/>
    <w:rsid w:val="00FA12AC"/>
    <w:rsid w:val="00FD21F6"/>
    <w:rsid w:val="00FF0BAE"/>
    <w:rsid w:val="029A07D6"/>
    <w:rsid w:val="02C143B6"/>
    <w:rsid w:val="0A923369"/>
    <w:rsid w:val="14342CE9"/>
    <w:rsid w:val="1AE6399D"/>
    <w:rsid w:val="1DFA6D20"/>
    <w:rsid w:val="1DFF31AB"/>
    <w:rsid w:val="1E4A419B"/>
    <w:rsid w:val="1E733499"/>
    <w:rsid w:val="237A0D40"/>
    <w:rsid w:val="30380D16"/>
    <w:rsid w:val="348B46D0"/>
    <w:rsid w:val="35603231"/>
    <w:rsid w:val="3AB22206"/>
    <w:rsid w:val="442A1525"/>
    <w:rsid w:val="443F6A18"/>
    <w:rsid w:val="495529CC"/>
    <w:rsid w:val="4B1C2068"/>
    <w:rsid w:val="53BD4A63"/>
    <w:rsid w:val="55677ACA"/>
    <w:rsid w:val="56B35DE3"/>
    <w:rsid w:val="5B5A2469"/>
    <w:rsid w:val="5BD861D5"/>
    <w:rsid w:val="5FDA3FCC"/>
    <w:rsid w:val="665F622E"/>
    <w:rsid w:val="6E5FA46D"/>
    <w:rsid w:val="6F1831A9"/>
    <w:rsid w:val="6F75F9FF"/>
    <w:rsid w:val="738F29BB"/>
    <w:rsid w:val="74191B00"/>
    <w:rsid w:val="75E36A1C"/>
    <w:rsid w:val="76002401"/>
    <w:rsid w:val="76D40984"/>
    <w:rsid w:val="775D729C"/>
    <w:rsid w:val="77EFBA69"/>
    <w:rsid w:val="7B996467"/>
    <w:rsid w:val="7CCF5309"/>
    <w:rsid w:val="7EC95920"/>
    <w:rsid w:val="7F3D1530"/>
    <w:rsid w:val="7FE7CD79"/>
    <w:rsid w:val="7FFBCCF9"/>
    <w:rsid w:val="EBFF4768"/>
    <w:rsid w:val="FFFF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Plain Text"/>
    <w:basedOn w:val="1"/>
    <w:qFormat/>
    <w:uiPriority w:val="0"/>
    <w:rPr>
      <w:rFonts w:ascii="宋体" w:hAnsi="Courier New"/>
      <w:szCs w:val="21"/>
    </w:r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0"/>
    <w:rPr>
      <w:b/>
      <w:bCs/>
    </w:rPr>
  </w:style>
  <w:style w:type="character" w:styleId="11">
    <w:name w:val="Hyperlink"/>
    <w:basedOn w:val="10"/>
    <w:qFormat/>
    <w:uiPriority w:val="99"/>
    <w:rPr>
      <w:color w:val="0000FF"/>
      <w:u w:val="single"/>
    </w:rPr>
  </w:style>
  <w:style w:type="character" w:styleId="12">
    <w:name w:val="annotation reference"/>
    <w:basedOn w:val="10"/>
    <w:qFormat/>
    <w:uiPriority w:val="0"/>
    <w:rPr>
      <w:sz w:val="21"/>
      <w:szCs w:val="21"/>
    </w:rPr>
  </w:style>
  <w:style w:type="character" w:customStyle="1" w:styleId="13">
    <w:name w:val="页眉 字符"/>
    <w:basedOn w:val="10"/>
    <w:link w:val="6"/>
    <w:qFormat/>
    <w:uiPriority w:val="0"/>
    <w:rPr>
      <w:rFonts w:ascii="Times New Roman" w:hAnsi="Times New Roman" w:eastAsia="宋体" w:cs="Times New Roman"/>
      <w:kern w:val="2"/>
      <w:sz w:val="18"/>
      <w:szCs w:val="18"/>
    </w:rPr>
  </w:style>
  <w:style w:type="character" w:customStyle="1" w:styleId="14">
    <w:name w:val="页脚 字符"/>
    <w:basedOn w:val="10"/>
    <w:link w:val="5"/>
    <w:qFormat/>
    <w:uiPriority w:val="0"/>
    <w:rPr>
      <w:rFonts w:ascii="Times New Roman" w:hAnsi="Times New Roman" w:eastAsia="宋体" w:cs="Times New Roman"/>
      <w:kern w:val="2"/>
      <w:sz w:val="18"/>
      <w:szCs w:val="18"/>
    </w:rPr>
  </w:style>
  <w:style w:type="character" w:customStyle="1" w:styleId="15">
    <w:name w:val="批注框文本 字符"/>
    <w:basedOn w:val="10"/>
    <w:link w:val="4"/>
    <w:qFormat/>
    <w:uiPriority w:val="0"/>
    <w:rPr>
      <w:rFonts w:ascii="Times New Roman" w:hAnsi="Times New Roman" w:eastAsia="宋体" w:cs="Times New Roman"/>
      <w:kern w:val="2"/>
      <w:sz w:val="18"/>
      <w:szCs w:val="18"/>
    </w:rPr>
  </w:style>
  <w:style w:type="paragraph" w:customStyle="1" w:styleId="16">
    <w:name w:val="text-tag"/>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text-tag1"/>
    <w:basedOn w:val="10"/>
    <w:qFormat/>
    <w:uiPriority w:val="0"/>
  </w:style>
  <w:style w:type="character" w:customStyle="1" w:styleId="18">
    <w:name w:val="批注文字 字符"/>
    <w:basedOn w:val="10"/>
    <w:link w:val="2"/>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paragraph" w:customStyle="1" w:styleId="2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2531</Words>
  <Characters>2578</Characters>
  <Lines>70</Lines>
  <Paragraphs>77</Paragraphs>
  <TotalTime>58</TotalTime>
  <ScaleCrop>false</ScaleCrop>
  <LinksUpToDate>false</LinksUpToDate>
  <CharactersWithSpaces>2612</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2023-03-29T01:00:00Z</dcterms:created>
  <dc:creator>土豆倪</dc:creator>
  <cp:lastModifiedBy>萧小玉</cp:lastModifiedBy>
  <cp:lastPrinted>2025-04-25T23:08:00Z</cp:lastPrinted>
  <dcterms:modified xsi:type="dcterms:W3CDTF">2025-05-06T14:14:40Z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FE1FD89DEBD343C6B29EA1B7771B19A8</vt:lpwstr>
  </property>
  <property fmtid="{D5CDD505-2E9C-101B-9397-08002B2CF9AE}" pid="4" name="KSOTemplateDocerSaveRecord">
    <vt:lpwstr>eyJoZGlkIjoiMzEwNTM5NzYwMDRjMzkwZTVkZjY2ODkwMGIxNGU0OTUiLCJ1c2VySWQiOiIzMjAwMTkzODkifQ==</vt:lpwstr>
  </property>
</Properties>
</file>