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50437</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医用愈肤生物膜膏剂活性敷料</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用于人体皮肤，物理隔离，可保护创面。</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3.35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287500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963125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皮肤科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bookmarkEnd w:id="0"/>
      <w:tr w14:paraId="7CE55865">
        <w:tblPrEx>
          <w:tblCellMar>
            <w:top w:w="0" w:type="dxa"/>
            <w:left w:w="108" w:type="dxa"/>
            <w:bottom w:w="0" w:type="dxa"/>
            <w:right w:w="108" w:type="dxa"/>
          </w:tblCellMar>
        </w:tblPrEx>
        <w:trPr>
          <w:trHeight w:val="14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医用愈肤生物膜水剂活性敷料</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用于人体皮肤，物理隔离，可保护创面。</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2.3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毫升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4.6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皮肤科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303" w:hRule="atLeast"/>
          <w:jc w:val="center"/>
        </w:trPr>
        <w:tc>
          <w:tcPr>
            <w:tcW w:w="9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包埋盒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用于病理科，组织脱水、浸蜡、包埋；可用于常规打号机打号。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D2CD59">
        <w:tblPrEx>
          <w:tblCellMar>
            <w:top w:w="0" w:type="dxa"/>
            <w:left w:w="108" w:type="dxa"/>
            <w:bottom w:w="0" w:type="dxa"/>
            <w:right w:w="108" w:type="dxa"/>
          </w:tblCellMar>
        </w:tblPrEx>
        <w:trPr>
          <w:trHeight w:val="1303" w:hRule="atLeast"/>
          <w:jc w:val="center"/>
        </w:trPr>
        <w:tc>
          <w:tcPr>
            <w:tcW w:w="9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477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EF58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载玻片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74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用于免疫组化、细胞学涂片检验的玻璃片，透光性好。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31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7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03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7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1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6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4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9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E0D1B3">
        <w:tblPrEx>
          <w:tblCellMar>
            <w:top w:w="0" w:type="dxa"/>
            <w:left w:w="108" w:type="dxa"/>
            <w:bottom w:w="0" w:type="dxa"/>
            <w:right w:w="108" w:type="dxa"/>
          </w:tblCellMar>
        </w:tblPrEx>
        <w:trPr>
          <w:trHeight w:val="135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1.存储和运输药品、医疗用品2.长（54-71）*宽（35-43）*高（85-92）cm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17990F">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0D8FF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80DC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4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AC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1.存储和运输药品、医疗用品2.长（64-82）*宽（44-52）*高（85-92）cm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3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A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1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0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9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CC58A7">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7E362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8FE2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9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87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1.存储和运输药品、医疗用品2.长（72-110）*宽（46-70）*高（85-110）cm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98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B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C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4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3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4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2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E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8D9B5A">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7811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F9FA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D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全塑治疗车配件-柱子</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B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2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2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E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6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9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A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B50198">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61293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8CE9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全塑治疗车配件-隔热垫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9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A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B6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E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0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70F8602">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7499A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C1D0B5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4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全塑治疗车配件-静音万向轮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E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D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A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2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8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D6C596">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1FD29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3ADF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A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全塑治疗车配件-治疗桶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B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E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2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A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0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C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C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6149183">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66818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4A723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全塑治疗车配件-治疗桶盖</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1D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D4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94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AB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7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0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3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7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6E54D5">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7B66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526D0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D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全塑治疗车配件-手消架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1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E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2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5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0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A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6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4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2F01CD">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561A2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0B4B8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7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全塑治疗车配件-锐器物品架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0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6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B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D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C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A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0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402843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玻璃体温计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该产品主要用于测试人体温度。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79E273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8F28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508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0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听诊器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41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用于听诊人体心、肺等器官活动声响。</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0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3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3564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6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D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9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1D4F120">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76289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0A04B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E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非接触红外额温计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CA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通过测量额头的热辐射来显示被测对象的体温。</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FF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F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3A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E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2C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D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A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74A9CF">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32159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9A130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D1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光导纤维麻醉咽喉镜</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42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供医疗机构用于暴露声门前联合用。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7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E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9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A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C2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0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C03E02B">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7ADAE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F9B6B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D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ABS病历夹</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12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临床资料的固定，方便使用。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D4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2E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3B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7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8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29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3E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C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5EFA296">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2711D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3C03F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8C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医用脉枕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F1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用于病人看诊垫用。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1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75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8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8F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C6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83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A2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1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C31BE1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22E3B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C1509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54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屏风</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91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用于临床病人格挡作用，规格含三折、四折。</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6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EA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5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E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0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61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D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7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F032837">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55887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EFDAA6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EE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座厕椅（折叠式）</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04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适合体弱的老年人或行动不方便的病人，做生活辅助用。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8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EB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45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D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8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2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D8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A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DF270A9">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0B230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414E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FE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座厕椅（非折叠式）</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58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适合体弱的老年人或行动不方便的病人，做生活辅助用。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6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B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30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C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4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A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21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7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318D7A">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2D119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0F1E0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A4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塑料大便盆</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23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适合体弱的老年人或行动不方便的病人，做生活辅助用。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C7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6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65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B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39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B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F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7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2BDB31C">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79CB5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DA85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7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塑料小便壶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3B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适合体弱的老年人或行动不方便的病人，做生活辅助用。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2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4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0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9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0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E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7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EB282D6">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right w:val="single" w:color="auto" w:sz="4" w:space="0"/>
            </w:tcBorders>
            <w:shd w:val="clear" w:color="auto" w:fill="auto"/>
            <w:noWrap/>
            <w:vAlign w:val="center"/>
          </w:tcPr>
          <w:p w14:paraId="59488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18E24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6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玻璃拔火罐</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086C">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搭配临床药物治疗配合使用。尺寸：内径（30-65）mm*直径（45-75）mm*高度（60-100）mm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A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B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13955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73961.5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3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6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9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bookmarkStart w:id="1" w:name="_GoBack" w:colFirst="2" w:colLast="10"/>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止血粉</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辅助的止血用品，适用于手术中加压、结扎或其他常规止血措施无效或不能实施时，对毛细血管、静脉和动脉止血。</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骨伤科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28A8A13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0D9593C4">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6FE694-D148-4C23-9F57-004CCCCF83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F50C44F-4A1B-4DAB-B5E2-B6C44420C46B}"/>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D9A84A24-0F6B-4874-B0A7-B315D66E253B}"/>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18B5FCF7-B2EF-42EA-9C3F-D723BE5D98EB}"/>
  </w:font>
  <w:font w:name="方正小标宋简体">
    <w:panose1 w:val="02000000000000000000"/>
    <w:charset w:val="86"/>
    <w:family w:val="script"/>
    <w:pitch w:val="default"/>
    <w:sig w:usb0="00000001" w:usb1="08000000" w:usb2="00000000" w:usb3="00000000" w:csb0="00040000" w:csb1="00000000"/>
    <w:embedRegular r:id="rId5" w:fontKey="{3466AAC4-0DCD-4C8B-B3E4-9FF8D9416872}"/>
  </w:font>
  <w:font w:name="楷体_GB2312">
    <w:panose1 w:val="02010609030101010101"/>
    <w:charset w:val="86"/>
    <w:family w:val="modern"/>
    <w:pitch w:val="default"/>
    <w:sig w:usb0="00000001" w:usb1="080E0000" w:usb2="00000000" w:usb3="00000000" w:csb0="00040000" w:csb1="00000000"/>
    <w:embedRegular r:id="rId6" w:fontKey="{58A61A08-0FDE-4E7A-8657-746CBE7F8B8F}"/>
  </w:font>
  <w:font w:name="Helvetica">
    <w:altName w:val="Arial"/>
    <w:panose1 w:val="020B0604020202020204"/>
    <w:charset w:val="00"/>
    <w:family w:val="swiss"/>
    <w:pitch w:val="default"/>
    <w:sig w:usb0="00000000" w:usb1="00000000" w:usb2="00000000" w:usb3="00000000" w:csb0="00000001" w:csb1="00000000"/>
    <w:embedRegular r:id="rId7" w:fontKey="{C6534C10-0197-43CB-90A6-4068CF0E32BA}"/>
  </w:font>
  <w:font w:name="方正仿宋_GBK">
    <w:altName w:val="Arial Unicode MS"/>
    <w:panose1 w:val="02000000000000000000"/>
    <w:charset w:val="86"/>
    <w:family w:val="auto"/>
    <w:pitch w:val="default"/>
    <w:sig w:usb0="00000000" w:usb1="00000000" w:usb2="00000000" w:usb3="00000000" w:csb0="00040000" w:csb1="00000000"/>
    <w:embedRegular r:id="rId8" w:fontKey="{2A022EC8-990D-4B9C-A842-8EA7B539EAA8}"/>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95A4E2F"/>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7B679A6"/>
    <w:rsid w:val="6812522B"/>
    <w:rsid w:val="683C0077"/>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9C1BC6"/>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34</Pages>
  <Words>2883</Words>
  <Characters>3378</Characters>
  <Lines>93</Lines>
  <Paragraphs>26</Paragraphs>
  <TotalTime>14</TotalTime>
  <ScaleCrop>false</ScaleCrop>
  <LinksUpToDate>false</LinksUpToDate>
  <CharactersWithSpaces>3536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2025-03-31T08:37:28Z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