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before="156" w:beforeLines="50" w:line="360" w:lineRule="auto"/>
        <w:jc w:val="center"/>
        <w:rPr>
          <w:rFonts w:cs="Times New Roman"/>
          <w:b/>
          <w:kern w:val="2"/>
          <w:sz w:val="32"/>
          <w:szCs w:val="32"/>
        </w:rPr>
      </w:pPr>
      <w:r>
        <w:rPr>
          <w:rFonts w:hint="eastAsia" w:cs="Times New Roman"/>
          <w:b/>
          <w:kern w:val="2"/>
          <w:sz w:val="32"/>
          <w:szCs w:val="32"/>
        </w:rPr>
        <w:t>投标人控股及管理关系情况申报表</w:t>
      </w:r>
    </w:p>
    <w:p>
      <w:pPr>
        <w:widowControl w:val="0"/>
        <w:adjustRightInd w:val="0"/>
        <w:snapToGrid w:val="0"/>
        <w:spacing w:line="360" w:lineRule="auto"/>
        <w:ind w:firstLine="420" w:firstLineChars="200"/>
        <w:jc w:val="both"/>
        <w:rPr>
          <w:rFonts w:cs="Times New Roman"/>
          <w:kern w:val="2"/>
          <w:sz w:val="21"/>
          <w:szCs w:val="21"/>
        </w:rPr>
      </w:pPr>
    </w:p>
    <w:p>
      <w:pPr>
        <w:widowControl w:val="0"/>
        <w:adjustRightInd w:val="0"/>
        <w:snapToGrid w:val="0"/>
        <w:spacing w:line="360" w:lineRule="auto"/>
        <w:jc w:val="both"/>
        <w:rPr>
          <w:rFonts w:cs="Times New Roman"/>
          <w:kern w:val="2"/>
          <w:sz w:val="21"/>
          <w:szCs w:val="21"/>
          <w:u w:val="single"/>
        </w:rPr>
      </w:pPr>
      <w:r>
        <w:rPr>
          <w:rFonts w:hint="eastAsia" w:cs="Times New Roman"/>
          <w:kern w:val="2"/>
          <w:sz w:val="21"/>
          <w:szCs w:val="21"/>
        </w:rPr>
        <w:t>致：</w:t>
      </w:r>
      <w:r>
        <w:rPr>
          <w:rFonts w:hint="eastAsia" w:cs="Times New Roman"/>
          <w:kern w:val="2"/>
          <w:sz w:val="21"/>
          <w:szCs w:val="21"/>
          <w:u w:val="single"/>
        </w:rPr>
        <w:t>深圳市</w:t>
      </w:r>
      <w:r>
        <w:rPr>
          <w:rFonts w:hint="eastAsia" w:cs="Times New Roman"/>
          <w:kern w:val="2"/>
          <w:sz w:val="21"/>
          <w:szCs w:val="21"/>
          <w:u w:val="single"/>
          <w:lang w:eastAsia="zh-CN"/>
        </w:rPr>
        <w:t>湾东低空产业促进</w:t>
      </w:r>
      <w:bookmarkStart w:id="0" w:name="_GoBack"/>
      <w:bookmarkEnd w:id="0"/>
      <w:r>
        <w:rPr>
          <w:rFonts w:hint="eastAsia" w:cs="Times New Roman"/>
          <w:kern w:val="2"/>
          <w:sz w:val="21"/>
          <w:szCs w:val="21"/>
          <w:u w:val="single"/>
        </w:rPr>
        <w:t>有限公司</w:t>
      </w:r>
    </w:p>
    <w:p>
      <w:pPr>
        <w:widowControl w:val="0"/>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我方参加投标，根据法律法规维护投标公正性的相关规定，特就本单位控股及管理关系情况申报如下，并承担申报不实的责任。同时，我方郑重承诺，无关联企业参与本项目采购。</w:t>
      </w:r>
    </w:p>
    <w:tbl>
      <w:tblPr>
        <w:tblStyle w:val="4"/>
        <w:tblW w:w="8607"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2239"/>
        <w:gridCol w:w="307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申报人名称</w:t>
            </w:r>
          </w:p>
        </w:tc>
        <w:tc>
          <w:tcPr>
            <w:tcW w:w="5314" w:type="dxa"/>
            <w:gridSpan w:val="2"/>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restart"/>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法定代表人</w:t>
            </w:r>
            <w:r>
              <w:rPr>
                <w:rFonts w:cstheme="minorBidi"/>
                <w:kern w:val="2"/>
                <w:sz w:val="21"/>
                <w:szCs w:val="21"/>
              </w:rPr>
              <w:t>/单位负责人</w:t>
            </w:r>
          </w:p>
        </w:tc>
        <w:tc>
          <w:tcPr>
            <w:tcW w:w="2239"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姓名</w:t>
            </w:r>
          </w:p>
        </w:tc>
        <w:tc>
          <w:tcPr>
            <w:tcW w:w="3075" w:type="dxa"/>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continue"/>
            <w:vAlign w:val="center"/>
          </w:tcPr>
          <w:p>
            <w:pPr>
              <w:widowControl w:val="0"/>
              <w:adjustRightInd w:val="0"/>
              <w:snapToGrid w:val="0"/>
              <w:spacing w:line="360" w:lineRule="auto"/>
              <w:jc w:val="center"/>
              <w:rPr>
                <w:rFonts w:cstheme="minorBidi"/>
                <w:kern w:val="2"/>
                <w:sz w:val="21"/>
                <w:szCs w:val="21"/>
              </w:rPr>
            </w:pPr>
          </w:p>
        </w:tc>
        <w:tc>
          <w:tcPr>
            <w:tcW w:w="2239"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身份证号</w:t>
            </w:r>
          </w:p>
        </w:tc>
        <w:tc>
          <w:tcPr>
            <w:tcW w:w="3075" w:type="dxa"/>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控股股东/投资人名称</w:t>
            </w:r>
          </w:p>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及出资比例</w:t>
            </w:r>
          </w:p>
        </w:tc>
        <w:tc>
          <w:tcPr>
            <w:tcW w:w="5314" w:type="dxa"/>
            <w:gridSpan w:val="2"/>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293"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非控股股东/投资人名称</w:t>
            </w:r>
          </w:p>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及出资比例</w:t>
            </w:r>
          </w:p>
        </w:tc>
        <w:tc>
          <w:tcPr>
            <w:tcW w:w="5314" w:type="dxa"/>
            <w:gridSpan w:val="2"/>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restart"/>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管理关系单位名称</w:t>
            </w:r>
          </w:p>
        </w:tc>
        <w:tc>
          <w:tcPr>
            <w:tcW w:w="2239"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管理关系单位名称</w:t>
            </w:r>
          </w:p>
        </w:tc>
        <w:tc>
          <w:tcPr>
            <w:tcW w:w="3075" w:type="dxa"/>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continue"/>
            <w:vAlign w:val="center"/>
          </w:tcPr>
          <w:p>
            <w:pPr>
              <w:widowControl w:val="0"/>
              <w:adjustRightInd w:val="0"/>
              <w:snapToGrid w:val="0"/>
              <w:spacing w:line="360" w:lineRule="auto"/>
              <w:jc w:val="center"/>
              <w:rPr>
                <w:rFonts w:cstheme="minorBidi"/>
                <w:kern w:val="2"/>
                <w:sz w:val="21"/>
                <w:szCs w:val="21"/>
              </w:rPr>
            </w:pPr>
          </w:p>
        </w:tc>
        <w:tc>
          <w:tcPr>
            <w:tcW w:w="2239"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被管理关系单位名称</w:t>
            </w:r>
          </w:p>
        </w:tc>
        <w:tc>
          <w:tcPr>
            <w:tcW w:w="3075" w:type="dxa"/>
            <w:vAlign w:val="center"/>
          </w:tcPr>
          <w:p>
            <w:pPr>
              <w:widowControl w:val="0"/>
              <w:adjustRightInd w:val="0"/>
              <w:snapToGrid w:val="0"/>
              <w:spacing w:line="360" w:lineRule="auto"/>
              <w:jc w:val="center"/>
              <w:rPr>
                <w:rFonts w:cstheme="minorBidi"/>
                <w:kern w:val="2"/>
                <w:sz w:val="21"/>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备注</w:t>
            </w:r>
          </w:p>
        </w:tc>
        <w:tc>
          <w:tcPr>
            <w:tcW w:w="5314" w:type="dxa"/>
            <w:gridSpan w:val="2"/>
            <w:vAlign w:val="center"/>
          </w:tcPr>
          <w:p>
            <w:pPr>
              <w:widowControl w:val="0"/>
              <w:adjustRightInd w:val="0"/>
              <w:snapToGrid w:val="0"/>
              <w:spacing w:line="360" w:lineRule="auto"/>
              <w:jc w:val="center"/>
              <w:rPr>
                <w:rFonts w:cstheme="minorBidi"/>
                <w:kern w:val="2"/>
                <w:sz w:val="21"/>
                <w:szCs w:val="21"/>
              </w:rPr>
            </w:pPr>
          </w:p>
        </w:tc>
      </w:tr>
    </w:tbl>
    <w:p>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注：</w:t>
      </w:r>
    </w:p>
    <w:p>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1）控股股东/投资人是指出资比例在50%以上，或者出资比例不足50%，但享有公司股东会/董事会控制权的投资方（含单位或者个人）。</w:t>
      </w:r>
    </w:p>
    <w:p>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2）管理关系单位是指与不具有出资持股关系的其他单位之间存在管理与被管理关系的单位。</w:t>
      </w:r>
    </w:p>
    <w:p>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3）本表须附投标人与其全资或控股子公司关系的相关证明材料，否则，造成开标或评标时相关情况不被认可的后果由投标人自负。</w:t>
      </w:r>
    </w:p>
    <w:p>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4）如</w:t>
      </w:r>
      <w:r>
        <w:rPr>
          <w:rFonts w:cs="Times New Roman"/>
          <w:kern w:val="2"/>
          <w:sz w:val="21"/>
          <w:szCs w:val="21"/>
        </w:rPr>
        <w:t>为联合体投标，提供联合体各方</w:t>
      </w:r>
      <w:r>
        <w:rPr>
          <w:rFonts w:hint="eastAsia" w:cs="Times New Roman"/>
          <w:kern w:val="2"/>
          <w:sz w:val="21"/>
          <w:szCs w:val="21"/>
        </w:rPr>
        <w:t>均</w:t>
      </w:r>
      <w:r>
        <w:rPr>
          <w:rFonts w:cs="Times New Roman"/>
          <w:kern w:val="2"/>
          <w:sz w:val="21"/>
          <w:szCs w:val="21"/>
        </w:rPr>
        <w:t>须</w:t>
      </w:r>
      <w:r>
        <w:rPr>
          <w:rFonts w:hint="eastAsia" w:cs="Times New Roman"/>
          <w:kern w:val="2"/>
          <w:sz w:val="21"/>
          <w:szCs w:val="21"/>
        </w:rPr>
        <w:t>提供控股及管理关系情况申报表。</w:t>
      </w:r>
    </w:p>
    <w:p>
      <w:pPr>
        <w:widowControl w:val="0"/>
        <w:topLinePunct/>
        <w:adjustRightInd w:val="0"/>
        <w:snapToGrid w:val="0"/>
        <w:spacing w:line="360" w:lineRule="auto"/>
        <w:ind w:firstLine="420" w:firstLineChars="200"/>
        <w:jc w:val="both"/>
        <w:rPr>
          <w:rFonts w:cs="Times New Roman"/>
          <w:kern w:val="2"/>
          <w:sz w:val="21"/>
          <w:szCs w:val="21"/>
        </w:rPr>
      </w:pPr>
      <w:r>
        <w:rPr>
          <w:rFonts w:cs="Times New Roman"/>
          <w:kern w:val="2"/>
          <w:sz w:val="21"/>
          <w:szCs w:val="21"/>
        </w:rPr>
        <w:t>5</w:t>
      </w:r>
      <w:r>
        <w:rPr>
          <w:rFonts w:hint="eastAsia" w:cs="Times New Roman"/>
          <w:kern w:val="2"/>
          <w:sz w:val="21"/>
          <w:szCs w:val="21"/>
        </w:rPr>
        <w:t>）如未有相关情况，请在相应栏填写“无”。</w:t>
      </w:r>
    </w:p>
    <w:p>
      <w:pPr>
        <w:widowControl w:val="0"/>
        <w:topLinePunct/>
        <w:adjustRightInd w:val="0"/>
        <w:snapToGrid w:val="0"/>
        <w:spacing w:line="360" w:lineRule="auto"/>
        <w:ind w:firstLine="420" w:firstLineChars="200"/>
        <w:jc w:val="both"/>
        <w:rPr>
          <w:color w:val="000000" w:themeColor="text1"/>
          <w:szCs w:val="21"/>
          <w14:textFill>
            <w14:solidFill>
              <w14:schemeClr w14:val="tx1"/>
            </w14:solidFill>
          </w14:textFill>
        </w:rPr>
      </w:pPr>
      <w:r>
        <w:rPr>
          <w:rFonts w:cs="Times New Roman"/>
          <w:kern w:val="2"/>
          <w:sz w:val="21"/>
          <w:szCs w:val="21"/>
        </w:rPr>
        <w:t>6</w:t>
      </w:r>
      <w:r>
        <w:rPr>
          <w:rFonts w:hint="eastAsia" w:cs="Times New Roman"/>
          <w:kern w:val="2"/>
          <w:sz w:val="21"/>
          <w:szCs w:val="21"/>
        </w:rPr>
        <w:t>）</w:t>
      </w:r>
      <w:r>
        <w:rPr>
          <w:rFonts w:cs="Times New Roman"/>
          <w:kern w:val="2"/>
          <w:sz w:val="21"/>
          <w:szCs w:val="21"/>
        </w:rPr>
        <w:t>本表编入</w:t>
      </w:r>
      <w:r>
        <w:rPr>
          <w:rFonts w:hint="eastAsia" w:cs="Times New Roman"/>
          <w:kern w:val="2"/>
          <w:sz w:val="21"/>
          <w:szCs w:val="21"/>
        </w:rPr>
        <w:t>资格审查文件</w:t>
      </w:r>
      <w:r>
        <w:rPr>
          <w:rFonts w:cs="Times New Roman"/>
          <w:kern w:val="2"/>
          <w:sz w:val="21"/>
          <w:szCs w:val="21"/>
        </w:rPr>
        <w:t>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NDBmYjYwMTRkZGFmOTIyZmIyNWJlYzg5ZDE4NjYifQ=="/>
  </w:docVars>
  <w:rsids>
    <w:rsidRoot w:val="0ABE2940"/>
    <w:rsid w:val="00395A82"/>
    <w:rsid w:val="00DD5997"/>
    <w:rsid w:val="00F30852"/>
    <w:rsid w:val="0ABE2940"/>
    <w:rsid w:val="3176056E"/>
    <w:rsid w:val="66830A31"/>
    <w:rsid w:val="6FD3D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宋体" w:hAnsi="宋体" w:eastAsia="宋体" w:cs="宋体"/>
      <w:sz w:val="18"/>
      <w:szCs w:val="18"/>
    </w:rPr>
  </w:style>
  <w:style w:type="character" w:customStyle="1" w:styleId="7">
    <w:name w:val="页脚 Char"/>
    <w:basedOn w:val="5"/>
    <w:link w:val="2"/>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TENCENT</Company>
  <Pages>1</Pages>
  <Words>424</Words>
  <Characters>428</Characters>
  <Lines>3</Lines>
  <Paragraphs>1</Paragraphs>
  <TotalTime>1</TotalTime>
  <ScaleCrop>false</ScaleCrop>
  <LinksUpToDate>false</LinksUpToDate>
  <CharactersWithSpaces>428</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2024-04-10T13:30:00Z</dcterms:created>
  <dc:creator>魏娜</dc:creator>
  <cp:lastModifiedBy>龚秦昊</cp:lastModifiedBy>
  <dcterms:modified xsi:type="dcterms:W3CDTF">2025-03-25T15:12:13Z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2A6E999E02F216424D57E267DBFAB86B</vt:lpwstr>
  </property>
</Properties>
</file>