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SZLGRMYY-HC-202503</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F29D966">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5C05989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503</w:t>
      </w:r>
      <w:r>
        <w:rPr>
          <w:rFonts w:hint="eastAsia" w:ascii="宋体" w:hAnsi="宋体" w:cs="宋体"/>
          <w:b/>
          <w:color w:val="000000"/>
          <w:kern w:val="0"/>
          <w:sz w:val="24"/>
          <w:lang w:eastAsia="zh-CN"/>
        </w:rPr>
        <w:t>）</w:t>
      </w:r>
    </w:p>
    <w:p w14:paraId="3E605948">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8CE1370">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503</w:t>
      </w:r>
    </w:p>
    <w:p w14:paraId="0FAA93FB">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三</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0543B7C">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059E104E">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02E8EBDD">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4694460F">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C3DC982">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cs="Times New Roman"/>
          <w:color w:val="auto"/>
          <w:sz w:val="24"/>
          <w:lang w:val="en-US" w:eastAsia="zh-CN"/>
        </w:rPr>
        <w:t>9</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扫描件发送邮箱（不接收U盘），</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02FA3EBA">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333D50B">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0B37350E">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7B968FA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402B23A">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370FCB8B">
      <w:pPr>
        <w:pStyle w:val="18"/>
        <w:rPr>
          <w:rFonts w:hint="eastAsia"/>
          <w:lang w:val="en-US" w:eastAsia="zh-CN"/>
        </w:rPr>
      </w:pPr>
      <w:r>
        <w:rPr>
          <w:rFonts w:hint="eastAsia" w:ascii="宋体" w:hAnsi="宋体"/>
          <w:color w:val="auto"/>
          <w:sz w:val="24"/>
          <w:lang w:val="en-US" w:eastAsia="zh-CN"/>
        </w:rPr>
        <w:t>（二）《营业执照》（提供复印件盖公司红章）；</w:t>
      </w:r>
    </w:p>
    <w:p w14:paraId="1761E23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0CA44D1C">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0BA84FF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6E8A13D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4EE6977">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3AC3D897">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1125F4F4">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w:t>
      </w:r>
    </w:p>
    <w:p w14:paraId="56E6083A">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31CD107C">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13F335C">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C3E3194">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AE55457">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4F7A06C">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00FCF95E">
      <w:pPr>
        <w:ind w:firstLine="480" w:firstLineChars="200"/>
        <w:rPr>
          <w:rFonts w:hint="eastAsia"/>
          <w:color w:val="auto"/>
          <w:sz w:val="24"/>
          <w:lang w:val="en-US" w:eastAsia="zh-CN"/>
        </w:rPr>
      </w:pPr>
      <w:r>
        <w:rPr>
          <w:rFonts w:hint="eastAsia"/>
          <w:color w:val="auto"/>
          <w:sz w:val="24"/>
          <w:lang w:val="en-US" w:eastAsia="zh-CN"/>
        </w:rPr>
        <w:t>七、遴选要求：</w:t>
      </w:r>
    </w:p>
    <w:p w14:paraId="3FDEB6AF">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631B4E05">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6052DE69">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2441592">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FEA7433">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E936ED4">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59E89232">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243981BE">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70190103">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13A9E77B">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467FF2B2">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10DE02EE">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27DE7EDD">
      <w:pPr>
        <w:ind w:firstLine="480" w:firstLineChars="200"/>
        <w:rPr>
          <w:rFonts w:hint="eastAsia"/>
          <w:color w:val="auto"/>
          <w:sz w:val="24"/>
          <w:lang w:val="en-US" w:eastAsia="zh-CN"/>
        </w:rPr>
      </w:pPr>
      <w:r>
        <w:rPr>
          <w:rFonts w:hint="eastAsia"/>
          <w:color w:val="auto"/>
          <w:sz w:val="24"/>
          <w:lang w:val="en-US" w:eastAsia="zh-CN"/>
        </w:rPr>
        <w:t>（三）申报要求：</w:t>
      </w:r>
    </w:p>
    <w:p w14:paraId="6B3214D1">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02E23ED2">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4AAAA226">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422CA58">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42C90F45">
      <w:pPr>
        <w:ind w:firstLine="480" w:firstLineChars="200"/>
        <w:rPr>
          <w:rFonts w:hint="eastAsia"/>
          <w:color w:val="auto"/>
          <w:sz w:val="24"/>
          <w:lang w:val="en-US" w:eastAsia="zh-CN"/>
        </w:rPr>
      </w:pPr>
      <w:r>
        <w:rPr>
          <w:rFonts w:hint="eastAsia"/>
          <w:color w:val="auto"/>
          <w:sz w:val="24"/>
          <w:lang w:val="en-US" w:eastAsia="zh-CN"/>
        </w:rPr>
        <w:t>八、违法行为的处理：</w:t>
      </w:r>
    </w:p>
    <w:p w14:paraId="7C9774CF">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A3461E5">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086C0461">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285C126B">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018651EB">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730CF8D0">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7572202D">
      <w:pPr>
        <w:rPr>
          <w:rFonts w:hint="eastAsia"/>
          <w:color w:val="auto"/>
          <w:sz w:val="24"/>
        </w:rPr>
      </w:pPr>
    </w:p>
    <w:p w14:paraId="477AAF22">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3D2D245">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0B14AFD9">
      <w:pPr>
        <w:rPr>
          <w:rFonts w:hint="eastAsia"/>
          <w:color w:val="auto"/>
          <w:sz w:val="24"/>
          <w:lang w:val="en-US" w:eastAsia="zh-CN"/>
        </w:rPr>
      </w:pPr>
    </w:p>
    <w:p w14:paraId="2367F9B2">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718BAD41">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9DBE679">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602E9421">
      <w:pPr>
        <w:ind w:firstLine="4920" w:firstLineChars="2050"/>
        <w:jc w:val="right"/>
        <w:rPr>
          <w:rFonts w:hint="eastAsia"/>
          <w:color w:val="auto"/>
          <w:sz w:val="24"/>
        </w:rPr>
      </w:pPr>
    </w:p>
    <w:p w14:paraId="1C2EC958">
      <w:pPr>
        <w:pStyle w:val="18"/>
        <w:rPr>
          <w:rFonts w:hint="eastAsia"/>
        </w:rPr>
      </w:pPr>
    </w:p>
    <w:p w14:paraId="64A9B020">
      <w:pPr>
        <w:ind w:firstLine="4920" w:firstLineChars="2050"/>
        <w:jc w:val="right"/>
        <w:rPr>
          <w:rFonts w:hint="eastAsia"/>
          <w:color w:val="auto"/>
          <w:sz w:val="24"/>
        </w:rPr>
      </w:pPr>
      <w:r>
        <w:rPr>
          <w:rFonts w:hint="eastAsia"/>
          <w:color w:val="auto"/>
          <w:sz w:val="24"/>
        </w:rPr>
        <w:t>深圳市龙岗区人民医院</w:t>
      </w:r>
    </w:p>
    <w:p w14:paraId="0CB826D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7</w:t>
      </w:r>
      <w:r>
        <w:rPr>
          <w:rFonts w:hint="eastAsia" w:ascii="Times New Roman" w:hAnsi="Times New Roman" w:eastAsia="宋体" w:cs="Times New Roman"/>
          <w:color w:val="auto"/>
          <w:sz w:val="24"/>
        </w:rPr>
        <w:t>日</w:t>
      </w:r>
    </w:p>
    <w:p w14:paraId="369115A7">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三</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3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2"/>
        <w:gridCol w:w="614"/>
        <w:gridCol w:w="2616"/>
        <w:gridCol w:w="1416"/>
        <w:gridCol w:w="676"/>
        <w:gridCol w:w="952"/>
        <w:gridCol w:w="4179"/>
      </w:tblGrid>
      <w:tr w14:paraId="6D8F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29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72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F5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7E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D8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B0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9B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采购需求/参数</w:t>
            </w:r>
          </w:p>
        </w:tc>
      </w:tr>
      <w:tr w14:paraId="77AE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0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介入医学科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D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多侧孔灌注导管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6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8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F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5D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用于溶栓</w:t>
            </w:r>
          </w:p>
        </w:tc>
      </w:tr>
      <w:tr w14:paraId="3881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A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38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5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动脉留置针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B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1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4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8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无菌抗凝设计，医用级材质，规格20G、22G，操作便捷、导管稳固、防血栓。</w:t>
            </w:r>
          </w:p>
        </w:tc>
      </w:tr>
      <w:tr w14:paraId="2559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41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1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B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一次性肛门管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D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C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B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0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医用级材质，无菌独立包装，符合国家医疗器械标准</w:t>
            </w:r>
          </w:p>
        </w:tc>
      </w:tr>
      <w:tr w14:paraId="53D0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934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34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6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可视双腔支气管导管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4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1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C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3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1、可进行连续监测；2、持续监测插管位置；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3、可进行重新定位；4、通气阻力小。</w:t>
            </w:r>
          </w:p>
        </w:tc>
      </w:tr>
      <w:tr w14:paraId="3216F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D4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0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F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一次性使用鼻咽通气异型气道导管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6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2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2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0F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1、具备360”可旋转导向给氧接头；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2、能有效监测患者通气状况，确保02、C02、温湿交换，咽部氧化碳监测准确性。</w:t>
            </w:r>
          </w:p>
        </w:tc>
      </w:tr>
      <w:tr w14:paraId="57B5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2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5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2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一次性无创脑电传感器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B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2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D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23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用于患者镇静深度和昏迷程度监测，须适配迈瑞监护仪</w:t>
            </w:r>
          </w:p>
        </w:tc>
      </w:tr>
      <w:tr w14:paraId="1A604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F84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5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1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气管切开插管套件（牛角型）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91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A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5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9B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配有牛角型扩张器，减少损伤和出血</w:t>
            </w:r>
          </w:p>
        </w:tc>
      </w:tr>
      <w:tr w14:paraId="62008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88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6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透析型人工肾一次性使用血液回路导管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4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9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1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458</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99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适用于健帆血液净化机</w:t>
            </w:r>
          </w:p>
        </w:tc>
      </w:tr>
      <w:tr w14:paraId="5291E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BB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肾内风湿科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5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B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外周刻痕药物球囊扩张导管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6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E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1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16800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D2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该产品需针对血透通路病变特点专门设计的球囊，具备血透通路经皮腔内血管成形术(PTA)治疗所需的特性:1、最高额定爆破压不低于20atm;2、定向压力聚焦刻痕件;3、药物涂层。</w:t>
            </w:r>
          </w:p>
        </w:tc>
      </w:tr>
      <w:tr w14:paraId="17A0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85E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9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E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PTA球囊扩张导管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B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0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D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47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超高压:最高额定爆破压不低于26atm</w:t>
            </w:r>
          </w:p>
        </w:tc>
      </w:tr>
      <w:tr w14:paraId="4000E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2E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超声医学科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F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9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一次性一体式活检针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F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4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A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14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零射程模式，适用于较为危险或靠近重要脏器和血管的病灶的穿刺，穿刺弹射距离为0mm，无需预估穿刺距离。</w:t>
            </w:r>
          </w:p>
        </w:tc>
      </w:tr>
      <w:tr w14:paraId="1868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19C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7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6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一次性使用超声探头隔离套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0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A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2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C5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1、不用或少用耦合剂，与探头贴合层无需耦合剂，可以对探头起到真正的隔离保护。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2、隔离套与皮肤接触层可用碘伏、生理盐水，少量耦合剂等供润滑作用。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3、该产品采用仿生材质，其胶粘层与隔离层的声阻抗系数皆与人体皮肤高度接近经测试清晰，与原画质高度一致。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4、检查多耐患者或者隐私部位时可以起到隔离保护的做用，增加患者满意度</w:t>
            </w:r>
          </w:p>
        </w:tc>
      </w:tr>
      <w:tr w14:paraId="413E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1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2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5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同种异体骨（块、片、粉）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9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7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A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3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1、用于水平向与垂直向牙槽脊复杂增宽植骨术；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2、可替代帐篷钉、钛网等植骨技术，不易骨粉塌陷问题；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3、替代自体块状骨移植技术，避免二次创伤及后续问题。</w:t>
            </w:r>
          </w:p>
        </w:tc>
      </w:tr>
      <w:tr w14:paraId="6B9C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44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0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5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一次性使用皮肤点刺针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2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1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F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1B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1、适用范围：与电动器具配合使用通过电动器具调节点刺皮肤深度 [ 最大深度（2.0±0.2）mm]， 用于点刺皮肤，在皮肤表面形成通道后再涂抹药液.主要临床适应证包括脱发、萎缩性瘢痕和皮肤老化、皮纹异常等；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2、产品要求:二类医疗器械，可用于面部注射的无菌涂抹式给药器；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3、预期效果：促进药物的透皮吸收，促进毛发生长，面部注射后诱导胶原再生，改善痘坑，并有明显抗衰效果，并刺激自身组织修复重建；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4、安全性要求：无菌、无致敏、无毒、生物相容性好。</w:t>
            </w:r>
          </w:p>
        </w:tc>
      </w:tr>
      <w:tr w14:paraId="18DD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372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6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2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4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6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B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1、适用范围：用于改善皮肤干燥、细纹、提升皮肤弹性与光泽度，恢复年轻态。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2、产品要求：透明质酸浓度≥20mg/ml；交联度&lt;1%；透明质酸分子粒径：100-400um；产品在有效期内应保持稳定的物理化学性质，无分层、无沉淀。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3、预期效果：注射后可显著提升皮肤水分含量，改善细纹和松弛，恢复皮肤弹性与光泽。保持三个月以上的效果。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4、安全性要求：无致敏性、无毒性，生物相容性良好</w:t>
            </w:r>
          </w:p>
        </w:tc>
      </w:tr>
      <w:tr w14:paraId="3985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78F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A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F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皮肤创面修护敷料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B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3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7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ED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1、适用范围：用于痤疮的临床治疗，包括炎性痤疮、非炎性痤疮、痘疤及痤疮后色素沉着的修。用于皮肤屏障修复，改善皮肤炎症反应，减少皮肤油脂分泌。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预期效果：减少痤疮丙酸杆菌数量，改善炎性及非炎性痤疮皮疹，减少皮损数量；修复皮肤屏障功能，修复痘疤；抑制皮肤炎症反应，减轻红肿、疼痛等炎症症状；减少炎症后色素沉着，促进皮肤恢复均匀色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3、安全性要求：无致敏性、无毒性，生物相容性良好</w:t>
            </w:r>
          </w:p>
        </w:tc>
      </w:tr>
      <w:tr w14:paraId="157FB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0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内分泌代谢科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0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C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持续葡萄糖监测系统-传感器套装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E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89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5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A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1、2型糖尿病逆转治疗配合使用，远程管理患者血糖。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2、一体式设计，安装及使用方便，能连续佩戴10-14天，可免校准，方便门诊管理患者佩戴，实现远程血糖管理，助力患者血糖达标，提高逆转成功率。</w:t>
            </w:r>
          </w:p>
        </w:tc>
      </w:tr>
      <w:tr w14:paraId="0520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9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6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8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尿失禁悬吊带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E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6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7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F7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适用于耻骨后尿道中段悬吊术，</w:t>
            </w:r>
          </w:p>
        </w:tc>
      </w:tr>
      <w:tr w14:paraId="151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D95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3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C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一次性使用包皮切割吻合器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2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F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E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E4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适用于临床包皮切割缝合手术，囊括不同直径的包皮手术，型号从A10、A12、A16、A22到A26</w:t>
            </w:r>
          </w:p>
        </w:tc>
      </w:tr>
      <w:tr w14:paraId="6BF8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4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0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2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幽门螺杆菌（Hp）核酸检测试剂盒（荧光PCR法）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8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24人份/盒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8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9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49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39"/>
                <w:lang w:val="en-US" w:eastAsia="zh-CN" w:bidi="ar"/>
              </w:rPr>
              <w:t>定性检测经福尔马林固定</w:t>
            </w:r>
            <w:r>
              <w:rPr>
                <w:rFonts w:hint="eastAsia" w:ascii="宋体" w:hAnsi="宋体" w:eastAsia="宋体" w:cs="宋体"/>
                <w:b/>
                <w:bCs/>
                <w:i w:val="0"/>
                <w:iCs w:val="0"/>
                <w:color w:val="000000"/>
                <w:kern w:val="0"/>
                <w:sz w:val="20"/>
                <w:szCs w:val="20"/>
                <w:u w:val="none"/>
                <w:lang w:val="en-US" w:eastAsia="zh-CN" w:bidi="ar"/>
              </w:rPr>
              <w:t>石蜡包埋</w:t>
            </w:r>
            <w:r>
              <w:rPr>
                <w:rStyle w:val="39"/>
                <w:lang w:val="en-US" w:eastAsia="zh-CN" w:bidi="ar"/>
              </w:rPr>
              <w:t>组织的胃粘膜活检组织中的幽门螺杆菌核酸</w:t>
            </w:r>
          </w:p>
        </w:tc>
      </w:tr>
      <w:tr w14:paraId="3DA7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0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1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C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解脲支原体和人型支原体选择分离固体培养基（培养法）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型号A：50mm×20mm、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20人份/盒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2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0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830</w:t>
            </w:r>
          </w:p>
        </w:tc>
        <w:tc>
          <w:tcPr>
            <w:tcW w:w="4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83A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解脲支原体和人型支原体选择分离固体培养基（培养法）培养后当有支原体生长时会有颜色变化，菌落形态特征典型、背景清晰度高，易于观察支原体菌落形态；且一定量其他细菌或真菌生长时不影响其培养基颜色变化，抑菌性能优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2、解脲支原体和人型支原体选择分离培养、鉴定、药敏试剂盒（培养法）可用于尿液或尿道分泌物的培养接种；药敏结果应含推荐首选治疗和备选治疗药，如强力霉素、美满霉素、阿奇霉素、左氧氟沙星等；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解脲支原体和人型支原体选择分离固体培养基（培养法）和解脲支原体和人型支原体选分离培养、鉴定、药敏试剂盒（培养法）能免费提供解脲支原体和人型支原体检测项目的配套质控品，以确保检测结果的准确性和可靠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4、每年协助完成实验室间的结果比对。</w:t>
            </w:r>
          </w:p>
        </w:tc>
      </w:tr>
      <w:tr w14:paraId="68C91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23F0">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9311">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E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解脲支原体和人型支原体选择分离培养、鉴定、药敏试剂盒（培养法）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D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7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B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4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8C58">
            <w:pPr>
              <w:jc w:val="left"/>
              <w:rPr>
                <w:rFonts w:hint="eastAsia" w:ascii="宋体" w:hAnsi="宋体" w:eastAsia="宋体" w:cs="宋体"/>
                <w:i w:val="0"/>
                <w:iCs w:val="0"/>
                <w:color w:val="000000"/>
                <w:sz w:val="20"/>
                <w:szCs w:val="20"/>
                <w:u w:val="none"/>
              </w:rPr>
            </w:pPr>
          </w:p>
        </w:tc>
      </w:tr>
      <w:tr w14:paraId="24A5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A1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5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8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EB病毒Rta蛋白抗体IgG检测试剂盒（酶联免疫法）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C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81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A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2563</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43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1、需适用于各种酶标仪（双波长450/630nm）；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2、阳性参考品符合率：用试剂盒检测内控标准品，阳性参考品符合率需为90％以上，阴性参考品符合率：用试剂盒检测特异性标准品，阴性参考品符合率需为90％以上；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3、精密度：用试剂盒测定内控标准品CV，OD值精密度（CV％）≤15％；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4、抗干扰：高脂症、黄疸、溶血血清样本需对Rta-IgG的检测没有显著影响，血清中ANA、RF和ENA等常见的自身免疫抗体对Rta-IgG抗体检测也需没有明显影响。</w:t>
            </w:r>
          </w:p>
        </w:tc>
      </w:tr>
      <w:tr w14:paraId="6259A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DA1F">
            <w:pPr>
              <w:jc w:val="center"/>
              <w:rPr>
                <w:rFonts w:hint="eastAsia" w:ascii="宋体" w:hAnsi="宋体" w:eastAsia="宋体" w:cs="宋体"/>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1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9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乙型肝炎病毒表面抗原测定试剂盒(电化学发光法) HBsAg Ⅱ</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D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9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F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D0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适用于罗氏E801发光仪设备</w:t>
            </w:r>
          </w:p>
        </w:tc>
      </w:tr>
      <w:tr w14:paraId="595F8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0D31">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A76C">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F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乙型肝炎病毒表面抗原测定试剂盒(电化学发光法) HBsAg Ⅱ</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5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8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F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3064.68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E718">
            <w:pPr>
              <w:jc w:val="left"/>
              <w:rPr>
                <w:rFonts w:hint="eastAsia" w:ascii="宋体" w:hAnsi="宋体" w:eastAsia="宋体" w:cs="宋体"/>
                <w:i w:val="0"/>
                <w:iCs w:val="0"/>
                <w:color w:val="000000"/>
                <w:sz w:val="20"/>
                <w:szCs w:val="20"/>
                <w:u w:val="none"/>
              </w:rPr>
            </w:pPr>
          </w:p>
        </w:tc>
      </w:tr>
      <w:tr w14:paraId="466BE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4D85">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B9FD">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8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乙型肝炎病毒表面抗体检测试剂盒(电化学发光法) Elecsys Anti-HBs II</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0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D4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3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5059">
            <w:pPr>
              <w:jc w:val="left"/>
              <w:rPr>
                <w:rFonts w:hint="eastAsia" w:ascii="宋体" w:hAnsi="宋体" w:eastAsia="宋体" w:cs="宋体"/>
                <w:i w:val="0"/>
                <w:iCs w:val="0"/>
                <w:color w:val="000000"/>
                <w:sz w:val="20"/>
                <w:szCs w:val="20"/>
                <w:u w:val="none"/>
              </w:rPr>
            </w:pPr>
          </w:p>
        </w:tc>
      </w:tr>
      <w:tr w14:paraId="46EA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5D67">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5794">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2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乙型肝炎病毒e抗原检测试剂盒(电化学发光法) HBeAg</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B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4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4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1D96">
            <w:pPr>
              <w:jc w:val="left"/>
              <w:rPr>
                <w:rFonts w:hint="eastAsia" w:ascii="宋体" w:hAnsi="宋体" w:eastAsia="宋体" w:cs="宋体"/>
                <w:i w:val="0"/>
                <w:iCs w:val="0"/>
                <w:color w:val="000000"/>
                <w:sz w:val="20"/>
                <w:szCs w:val="20"/>
                <w:u w:val="none"/>
              </w:rPr>
            </w:pPr>
          </w:p>
        </w:tc>
      </w:tr>
      <w:tr w14:paraId="7B4C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C104">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A94D">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9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乙型肝炎病毒e抗体检测试剂盒(电化学发光法) Anti-HBe</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E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A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6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B31B1">
            <w:pPr>
              <w:jc w:val="left"/>
              <w:rPr>
                <w:rFonts w:hint="eastAsia" w:ascii="宋体" w:hAnsi="宋体" w:eastAsia="宋体" w:cs="宋体"/>
                <w:i w:val="0"/>
                <w:iCs w:val="0"/>
                <w:color w:val="000000"/>
                <w:sz w:val="20"/>
                <w:szCs w:val="20"/>
                <w:u w:val="none"/>
              </w:rPr>
            </w:pPr>
          </w:p>
        </w:tc>
      </w:tr>
      <w:tr w14:paraId="0B232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88DB">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17FF">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B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乙型肝炎病毒核心抗体检测试剂盒(电化学发光法) Anti-HBc Ⅱ</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E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3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7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6828">
            <w:pPr>
              <w:jc w:val="left"/>
              <w:rPr>
                <w:rFonts w:hint="eastAsia" w:ascii="宋体" w:hAnsi="宋体" w:eastAsia="宋体" w:cs="宋体"/>
                <w:i w:val="0"/>
                <w:iCs w:val="0"/>
                <w:color w:val="000000"/>
                <w:sz w:val="20"/>
                <w:szCs w:val="20"/>
                <w:u w:val="none"/>
              </w:rPr>
            </w:pPr>
          </w:p>
        </w:tc>
      </w:tr>
      <w:tr w14:paraId="6C489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0FBD">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B0DE">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8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丙型肝炎病毒抗体检测试剂盒(电化学发光法) Anti-HCV Ⅱ</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6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B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B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7056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5987">
            <w:pPr>
              <w:jc w:val="left"/>
              <w:rPr>
                <w:rFonts w:hint="eastAsia" w:ascii="宋体" w:hAnsi="宋体" w:eastAsia="宋体" w:cs="宋体"/>
                <w:i w:val="0"/>
                <w:iCs w:val="0"/>
                <w:color w:val="000000"/>
                <w:sz w:val="20"/>
                <w:szCs w:val="20"/>
                <w:u w:val="none"/>
              </w:rPr>
            </w:pPr>
          </w:p>
        </w:tc>
      </w:tr>
      <w:tr w14:paraId="567A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23FC">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AFE49">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A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梅毒螺旋体抗体检测试剂盒(电化学发光法) Syphilis</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D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B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A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4665.78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3CAB">
            <w:pPr>
              <w:jc w:val="left"/>
              <w:rPr>
                <w:rFonts w:hint="eastAsia" w:ascii="宋体" w:hAnsi="宋体" w:eastAsia="宋体" w:cs="宋体"/>
                <w:i w:val="0"/>
                <w:iCs w:val="0"/>
                <w:color w:val="000000"/>
                <w:sz w:val="20"/>
                <w:szCs w:val="20"/>
                <w:u w:val="none"/>
              </w:rPr>
            </w:pPr>
          </w:p>
        </w:tc>
      </w:tr>
      <w:tr w14:paraId="2F00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094C">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8EF8">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1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人类免疫缺陷病毒抗体和抗原(P24)检测试剂盒(电化学发光法) Elecsys HIV Duo</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5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B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1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5442.36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8E61">
            <w:pPr>
              <w:jc w:val="left"/>
              <w:rPr>
                <w:rFonts w:hint="eastAsia" w:ascii="宋体" w:hAnsi="宋体" w:eastAsia="宋体" w:cs="宋体"/>
                <w:i w:val="0"/>
                <w:iCs w:val="0"/>
                <w:color w:val="000000"/>
                <w:sz w:val="20"/>
                <w:szCs w:val="20"/>
                <w:u w:val="none"/>
              </w:rPr>
            </w:pPr>
          </w:p>
        </w:tc>
      </w:tr>
      <w:tr w14:paraId="22733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0453">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9455">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8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N末端脑利钠肽前体检测试剂盒(电化学发光法)</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2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300测试/盒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9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3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F5E25">
            <w:pPr>
              <w:jc w:val="left"/>
              <w:rPr>
                <w:rFonts w:hint="eastAsia" w:ascii="宋体" w:hAnsi="宋体" w:eastAsia="宋体" w:cs="宋体"/>
                <w:i w:val="0"/>
                <w:iCs w:val="0"/>
                <w:color w:val="000000"/>
                <w:sz w:val="20"/>
                <w:szCs w:val="20"/>
                <w:u w:val="none"/>
              </w:rPr>
            </w:pPr>
          </w:p>
        </w:tc>
      </w:tr>
      <w:tr w14:paraId="4E4FB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B7FD">
            <w:pPr>
              <w:jc w:val="center"/>
              <w:rPr>
                <w:rFonts w:hint="eastAsia" w:ascii="宋体" w:hAnsi="宋体" w:eastAsia="宋体" w:cs="宋体"/>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A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A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促甲状腺素受体抗体检测试剂盒（磁微粒化学发光法）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7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3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D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BC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适用于新产业Maglumi X8发光仪设备</w:t>
            </w:r>
          </w:p>
        </w:tc>
      </w:tr>
      <w:tr w14:paraId="21B9B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B6A4">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828D">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5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甲状旁腺素检测试剂盒（磁微粒化学发光法）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B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1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9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461B">
            <w:pPr>
              <w:jc w:val="left"/>
              <w:rPr>
                <w:rFonts w:hint="eastAsia" w:ascii="宋体" w:hAnsi="宋体" w:eastAsia="宋体" w:cs="宋体"/>
                <w:i w:val="0"/>
                <w:iCs w:val="0"/>
                <w:color w:val="000000"/>
                <w:sz w:val="20"/>
                <w:szCs w:val="20"/>
                <w:u w:val="none"/>
              </w:rPr>
            </w:pPr>
          </w:p>
        </w:tc>
      </w:tr>
      <w:tr w14:paraId="122CD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DDCB">
            <w:pPr>
              <w:jc w:val="center"/>
              <w:rPr>
                <w:rFonts w:hint="eastAsia" w:ascii="宋体" w:hAnsi="宋体" w:eastAsia="宋体" w:cs="宋体"/>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6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8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自身免疫性肌炎抗体谱检测试剂盒(免疫印迹法)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9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1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C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751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适用于亚辉龙IFlash3000C设备</w:t>
            </w:r>
          </w:p>
        </w:tc>
      </w:tr>
      <w:tr w14:paraId="5BDEC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B410">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255A">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6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抗中性粒细胞胞浆抗体IgG（乙醇固定）检测试剂盒（间接免疫荧光法）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4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A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E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8A76">
            <w:pPr>
              <w:jc w:val="left"/>
              <w:rPr>
                <w:rFonts w:hint="eastAsia" w:ascii="宋体" w:hAnsi="宋体" w:eastAsia="宋体" w:cs="宋体"/>
                <w:i w:val="0"/>
                <w:iCs w:val="0"/>
                <w:color w:val="000000"/>
                <w:sz w:val="20"/>
                <w:szCs w:val="20"/>
                <w:u w:val="none"/>
              </w:rPr>
            </w:pPr>
          </w:p>
        </w:tc>
      </w:tr>
      <w:tr w14:paraId="3814C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BC0F">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05E0">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E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抗双链DNA抗体IgG检测试剂盒（间接免疫荧光法）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F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B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0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5F2F">
            <w:pPr>
              <w:jc w:val="left"/>
              <w:rPr>
                <w:rFonts w:hint="eastAsia" w:ascii="宋体" w:hAnsi="宋体" w:eastAsia="宋体" w:cs="宋体"/>
                <w:i w:val="0"/>
                <w:iCs w:val="0"/>
                <w:color w:val="000000"/>
                <w:sz w:val="20"/>
                <w:szCs w:val="20"/>
                <w:u w:val="none"/>
              </w:rPr>
            </w:pPr>
          </w:p>
        </w:tc>
      </w:tr>
      <w:tr w14:paraId="3E3C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6BB7">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AFD6">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2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抗核抗体IgG检测试剂盒（间接免疫荧光法）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7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0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6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A798">
            <w:pPr>
              <w:jc w:val="left"/>
              <w:rPr>
                <w:rFonts w:hint="eastAsia" w:ascii="宋体" w:hAnsi="宋体" w:eastAsia="宋体" w:cs="宋体"/>
                <w:i w:val="0"/>
                <w:iCs w:val="0"/>
                <w:color w:val="000000"/>
                <w:sz w:val="20"/>
                <w:szCs w:val="20"/>
                <w:u w:val="none"/>
              </w:rPr>
            </w:pPr>
          </w:p>
        </w:tc>
      </w:tr>
      <w:tr w14:paraId="210E1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B013">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D8E1">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A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抗中性粒细胞胞浆抗体IgG（福尔马林固定）检测试剂盒（间接免疫荧光法）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5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E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E6CF">
            <w:pPr>
              <w:jc w:val="left"/>
              <w:rPr>
                <w:rFonts w:hint="eastAsia" w:ascii="宋体" w:hAnsi="宋体" w:eastAsia="宋体" w:cs="宋体"/>
                <w:i w:val="0"/>
                <w:iCs w:val="0"/>
                <w:color w:val="000000"/>
                <w:sz w:val="20"/>
                <w:szCs w:val="20"/>
                <w:u w:val="none"/>
              </w:rPr>
            </w:pPr>
          </w:p>
        </w:tc>
      </w:tr>
      <w:tr w14:paraId="2792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413B">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CA5E">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1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抗精子IgG抗体检测试剂盒（化学发光法）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C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5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D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972B">
            <w:pPr>
              <w:jc w:val="left"/>
              <w:rPr>
                <w:rFonts w:hint="eastAsia" w:ascii="宋体" w:hAnsi="宋体" w:eastAsia="宋体" w:cs="宋体"/>
                <w:i w:val="0"/>
                <w:iCs w:val="0"/>
                <w:color w:val="000000"/>
                <w:sz w:val="20"/>
                <w:szCs w:val="20"/>
                <w:u w:val="none"/>
              </w:rPr>
            </w:pPr>
          </w:p>
        </w:tc>
      </w:tr>
      <w:tr w14:paraId="09D78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E6B0">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07D4">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5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抗子宫内膜IgG抗体检测试剂盒（化学发光法）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B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43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7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2341">
            <w:pPr>
              <w:jc w:val="left"/>
              <w:rPr>
                <w:rFonts w:hint="eastAsia" w:ascii="宋体" w:hAnsi="宋体" w:eastAsia="宋体" w:cs="宋体"/>
                <w:i w:val="0"/>
                <w:iCs w:val="0"/>
                <w:color w:val="000000"/>
                <w:sz w:val="20"/>
                <w:szCs w:val="20"/>
                <w:u w:val="none"/>
              </w:rPr>
            </w:pPr>
          </w:p>
        </w:tc>
      </w:tr>
      <w:tr w14:paraId="57842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9BBB">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543A">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2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抗卵巢IgG抗体检测试剂盒（化学发光法）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1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1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6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86B1">
            <w:pPr>
              <w:jc w:val="left"/>
              <w:rPr>
                <w:rFonts w:hint="eastAsia" w:ascii="宋体" w:hAnsi="宋体" w:eastAsia="宋体" w:cs="宋体"/>
                <w:i w:val="0"/>
                <w:iCs w:val="0"/>
                <w:color w:val="000000"/>
                <w:sz w:val="20"/>
                <w:szCs w:val="20"/>
                <w:u w:val="none"/>
              </w:rPr>
            </w:pPr>
          </w:p>
        </w:tc>
      </w:tr>
      <w:tr w14:paraId="47189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5324">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F9AF">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E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抗透明带IgG抗体检测试剂盒（化学发光法）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3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6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E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128F">
            <w:pPr>
              <w:jc w:val="left"/>
              <w:rPr>
                <w:rFonts w:hint="eastAsia" w:ascii="宋体" w:hAnsi="宋体" w:eastAsia="宋体" w:cs="宋体"/>
                <w:i w:val="0"/>
                <w:iCs w:val="0"/>
                <w:color w:val="000000"/>
                <w:sz w:val="20"/>
                <w:szCs w:val="20"/>
                <w:u w:val="none"/>
              </w:rPr>
            </w:pPr>
          </w:p>
        </w:tc>
      </w:tr>
      <w:tr w14:paraId="355CC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4820">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B5AB">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2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抗滋养层细胞IgG抗体检测试剂盒（化学发光法）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B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3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0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B0CF">
            <w:pPr>
              <w:jc w:val="left"/>
              <w:rPr>
                <w:rFonts w:hint="eastAsia" w:ascii="宋体" w:hAnsi="宋体" w:eastAsia="宋体" w:cs="宋体"/>
                <w:i w:val="0"/>
                <w:iCs w:val="0"/>
                <w:color w:val="000000"/>
                <w:sz w:val="20"/>
                <w:szCs w:val="20"/>
                <w:u w:val="none"/>
              </w:rPr>
            </w:pPr>
          </w:p>
        </w:tc>
      </w:tr>
      <w:tr w14:paraId="3F2A7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5537">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5A7B">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0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抗人绒毛膜促性腺激素IgG抗体检测试剂盒（化学发光法）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E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9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F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54C6">
            <w:pPr>
              <w:jc w:val="left"/>
              <w:rPr>
                <w:rFonts w:hint="eastAsia" w:ascii="宋体" w:hAnsi="宋体" w:eastAsia="宋体" w:cs="宋体"/>
                <w:i w:val="0"/>
                <w:iCs w:val="0"/>
                <w:color w:val="000000"/>
                <w:sz w:val="20"/>
                <w:szCs w:val="20"/>
                <w:u w:val="none"/>
              </w:rPr>
            </w:pPr>
          </w:p>
        </w:tc>
      </w:tr>
      <w:tr w14:paraId="5E1E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FB34">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9379">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0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抗桥粒芯糖蛋白1抗体检测试剂盒（化学发光法）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1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6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A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B3E6">
            <w:pPr>
              <w:jc w:val="left"/>
              <w:rPr>
                <w:rFonts w:hint="eastAsia" w:ascii="宋体" w:hAnsi="宋体" w:eastAsia="宋体" w:cs="宋体"/>
                <w:i w:val="0"/>
                <w:iCs w:val="0"/>
                <w:color w:val="000000"/>
                <w:sz w:val="20"/>
                <w:szCs w:val="20"/>
                <w:u w:val="none"/>
              </w:rPr>
            </w:pPr>
          </w:p>
        </w:tc>
      </w:tr>
      <w:tr w14:paraId="2E19D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54E8">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214E">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8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抗桥粒芯糖蛋白3抗体检测试剂盒（化学发光法）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D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9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5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F986">
            <w:pPr>
              <w:jc w:val="left"/>
              <w:rPr>
                <w:rFonts w:hint="eastAsia" w:ascii="宋体" w:hAnsi="宋体" w:eastAsia="宋体" w:cs="宋体"/>
                <w:i w:val="0"/>
                <w:iCs w:val="0"/>
                <w:color w:val="000000"/>
                <w:sz w:val="20"/>
                <w:szCs w:val="20"/>
                <w:u w:val="none"/>
              </w:rPr>
            </w:pPr>
          </w:p>
        </w:tc>
      </w:tr>
      <w:tr w14:paraId="458FE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85CC">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692E">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1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抗BP180抗体检测试剂盒（化学发光法）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5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E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4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4546">
            <w:pPr>
              <w:jc w:val="left"/>
              <w:rPr>
                <w:rFonts w:hint="eastAsia" w:ascii="宋体" w:hAnsi="宋体" w:eastAsia="宋体" w:cs="宋体"/>
                <w:i w:val="0"/>
                <w:iCs w:val="0"/>
                <w:color w:val="000000"/>
                <w:sz w:val="20"/>
                <w:szCs w:val="20"/>
                <w:u w:val="none"/>
              </w:rPr>
            </w:pPr>
          </w:p>
        </w:tc>
      </w:tr>
      <w:tr w14:paraId="2714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28A9">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559C">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E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抗BP230抗体检测试剂盒（化学发光法）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5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A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5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0A8B">
            <w:pPr>
              <w:jc w:val="left"/>
              <w:rPr>
                <w:rFonts w:hint="eastAsia" w:ascii="宋体" w:hAnsi="宋体" w:eastAsia="宋体" w:cs="宋体"/>
                <w:i w:val="0"/>
                <w:iCs w:val="0"/>
                <w:color w:val="000000"/>
                <w:sz w:val="20"/>
                <w:szCs w:val="20"/>
                <w:u w:val="none"/>
              </w:rPr>
            </w:pPr>
          </w:p>
        </w:tc>
      </w:tr>
      <w:tr w14:paraId="2E017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E2E7F">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3481">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C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抗胰岛细胞抗体检测试剂盒（化学发光法）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F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1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1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FA86">
            <w:pPr>
              <w:jc w:val="left"/>
              <w:rPr>
                <w:rFonts w:hint="eastAsia" w:ascii="宋体" w:hAnsi="宋体" w:eastAsia="宋体" w:cs="宋体"/>
                <w:i w:val="0"/>
                <w:iCs w:val="0"/>
                <w:color w:val="000000"/>
                <w:sz w:val="20"/>
                <w:szCs w:val="20"/>
                <w:u w:val="none"/>
              </w:rPr>
            </w:pPr>
          </w:p>
        </w:tc>
      </w:tr>
      <w:tr w14:paraId="22635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FBFE">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E67E">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5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抗蛋白酶3抗体IgG测定试剂盒（化学发光法）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E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9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B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CB8D">
            <w:pPr>
              <w:jc w:val="left"/>
              <w:rPr>
                <w:rFonts w:hint="eastAsia" w:ascii="宋体" w:hAnsi="宋体" w:eastAsia="宋体" w:cs="宋体"/>
                <w:i w:val="0"/>
                <w:iCs w:val="0"/>
                <w:color w:val="000000"/>
                <w:sz w:val="20"/>
                <w:szCs w:val="20"/>
                <w:u w:val="none"/>
              </w:rPr>
            </w:pPr>
          </w:p>
        </w:tc>
      </w:tr>
      <w:tr w14:paraId="033CD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4B13">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20CB">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5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抗线粒体抗体M2型测定试剂盒（化学发光法）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E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C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1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20A2">
            <w:pPr>
              <w:jc w:val="left"/>
              <w:rPr>
                <w:rFonts w:hint="eastAsia" w:ascii="宋体" w:hAnsi="宋体" w:eastAsia="宋体" w:cs="宋体"/>
                <w:i w:val="0"/>
                <w:iCs w:val="0"/>
                <w:color w:val="000000"/>
                <w:sz w:val="20"/>
                <w:szCs w:val="20"/>
                <w:u w:val="none"/>
              </w:rPr>
            </w:pPr>
          </w:p>
        </w:tc>
      </w:tr>
      <w:tr w14:paraId="5FA9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E00E">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E702">
            <w:pPr>
              <w:jc w:val="center"/>
              <w:rPr>
                <w:rFonts w:hint="eastAsia" w:ascii="宋体" w:hAnsi="宋体" w:eastAsia="宋体" w:cs="宋体"/>
                <w:i w:val="0"/>
                <w:iCs w:val="0"/>
                <w:color w:val="000000"/>
                <w:sz w:val="20"/>
                <w:szCs w:val="20"/>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5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抗平滑肌抗体IgG检测试剂盒（化学发光法）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F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E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9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A4DD">
            <w:pPr>
              <w:jc w:val="left"/>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7A70819D">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w:t>
      </w:r>
      <w:r>
        <w:rPr>
          <w:rFonts w:hint="eastAsia" w:ascii="宋体" w:hAnsi="宋体" w:cs="宋体"/>
          <w:bCs w:val="0"/>
          <w:spacing w:val="0"/>
          <w:kern w:val="0"/>
          <w:sz w:val="24"/>
          <w:szCs w:val="24"/>
          <w:lang w:val="en-US" w:eastAsia="zh-CN" w:bidi="ar-SA"/>
        </w:rPr>
        <w:t>最高采购价</w:t>
      </w:r>
      <w:r>
        <w:rPr>
          <w:rFonts w:hint="eastAsia" w:ascii="宋体" w:hAnsi="宋体" w:eastAsia="宋体" w:cs="宋体"/>
          <w:bCs w:val="0"/>
          <w:spacing w:val="0"/>
          <w:kern w:val="0"/>
          <w:sz w:val="24"/>
          <w:szCs w:val="24"/>
          <w:lang w:val="en-US" w:eastAsia="zh-CN" w:bidi="ar-SA"/>
        </w:rPr>
        <w:t>。</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4</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9</w:t>
      </w:r>
      <w:bookmarkStart w:id="7" w:name="_GoBack"/>
      <w:bookmarkEnd w:id="7"/>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17：00（</w:t>
      </w:r>
      <w:r>
        <w:rPr>
          <w:rFonts w:hint="eastAsia" w:ascii="宋体" w:hAnsi="宋体" w:eastAsia="宋体" w:cs="宋体"/>
          <w:color w:val="FF0000"/>
          <w:kern w:val="0"/>
          <w:sz w:val="24"/>
          <w:szCs w:val="24"/>
          <w:highlight w:val="none"/>
          <w:lang w:eastAsia="zh-CN"/>
        </w:rPr>
        <w:t>提交正本</w:t>
      </w:r>
      <w:r>
        <w:rPr>
          <w:rFonts w:hint="eastAsia" w:ascii="宋体" w:hAnsi="宋体" w:eastAsia="宋体" w:cs="宋体"/>
          <w:color w:val="FF0000"/>
          <w:kern w:val="0"/>
          <w:sz w:val="24"/>
          <w:szCs w:val="24"/>
          <w:highlight w:val="none"/>
          <w:lang w:val="en-US" w:eastAsia="zh-CN"/>
        </w:rPr>
        <w:t>纸质版及扫描件各</w:t>
      </w:r>
      <w:r>
        <w:rPr>
          <w:rFonts w:hint="eastAsia" w:ascii="宋体" w:hAnsi="宋体" w:eastAsia="宋体" w:cs="宋体"/>
          <w:color w:val="FF0000"/>
          <w:kern w:val="0"/>
          <w:sz w:val="24"/>
          <w:szCs w:val="24"/>
          <w:highlight w:val="none"/>
          <w:lang w:eastAsia="zh-CN"/>
        </w:rPr>
        <w:t>一</w:t>
      </w:r>
      <w:r>
        <w:rPr>
          <w:rFonts w:hint="eastAsia" w:ascii="宋体" w:hAnsi="宋体" w:eastAsia="宋体" w:cs="宋体"/>
          <w:color w:val="FF0000"/>
          <w:kern w:val="0"/>
          <w:sz w:val="24"/>
          <w:szCs w:val="24"/>
          <w:lang w:eastAsia="zh-CN"/>
        </w:rPr>
        <w:t>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3171A7BA">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625"/>
      <w:bookmarkStart w:id="1" w:name="_Toc28359007"/>
      <w:bookmarkStart w:id="2" w:name="_Toc35393794"/>
      <w:bookmarkStart w:id="3" w:name="_Toc28359084"/>
    </w:p>
    <w:p w14:paraId="3073FAA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61E005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A1B393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F4BEE2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DBEB6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3FEB0F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437A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SZLGRMYY-HC-202503</w:t>
      </w:r>
    </w:p>
    <w:p w14:paraId="1E8213E8">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多侧孔灌注导管</w:t>
      </w: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7621FECE">
      <w:pPr>
        <w:pStyle w:val="21"/>
        <w:numPr>
          <w:ilvl w:val="0"/>
          <w:numId w:val="0"/>
        </w:numPr>
        <w:rPr>
          <w:rFonts w:ascii="宋体" w:hAnsi="宋体" w:eastAsia="宋体" w:cs="宋体"/>
          <w:sz w:val="21"/>
          <w:szCs w:val="21"/>
        </w:rPr>
      </w:pPr>
    </w:p>
    <w:p w14:paraId="4A1228FB">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期间的一切操作，并对真实性、合法性、有效性负责，所递交的资料和签字文件对本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val="en-US" w:eastAsia="zh-CN"/>
        </w:rPr>
        <w:t>)</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所作的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、项目编号：SZLGRMYY-HC-202503</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-202503）中选后将严格按照深圳市医保局要求，所有中选产品必须10天内在深圳医用耗材阳光交易和监管平台与深圳市龙岗区人民医院签订合同（非医疗器械除外）。</w:t>
      </w:r>
    </w:p>
    <w:p w14:paraId="1A5246A8">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第三批专科耗材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SZLGRMYY-HC-202503</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出现不同投标供应商的法定代表人、主要经营负责人、投标授权代表人、项目负责人、主要技术人员为同一人，属同一单位或则在同一单位缴纳社会保险等违法、违规行为，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 xml:space="preserve">（签字)：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524F0EB">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说明：同一职务有多人担任（如主要技术人员），应分行填写。项目投标未安排相关人员可不填写。</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5、若因为社保部门或税务部门原因无法提供的，需提供劳动合同及社保部门或税务部门官方通知证明（或官网公告截图）。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医院接受货物后若有疑义或使用前发现不宜使用的现象，公司随时提供免费退换货服务。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此次中标价为协议价格，如在合同执行期间价格在深圳市阳光交易平台上显示为红色区域，中标商无条件配合调价至绿区；不配合的</w:t>
            </w:r>
            <w:r>
              <w:rPr>
                <w:rFonts w:hint="eastAsia" w:ascii="宋体" w:hAnsi="宋体" w:cs="宋体"/>
                <w:b/>
                <w:bCs/>
                <w:color w:val="FF0000"/>
                <w:kern w:val="0"/>
                <w:sz w:val="20"/>
                <w:szCs w:val="20"/>
              </w:rPr>
              <w:t>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11-15分，良6-10分，一般3-5分，差2分。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有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559A58-17AA-4EA1-9EEC-E972A7FF3FE1}"/>
  </w:font>
  <w:font w:name="Courier New">
    <w:panose1 w:val="02070309020205020404"/>
    <w:charset w:val="01"/>
    <w:family w:val="modern"/>
    <w:pitch w:val="default"/>
    <w:sig w:usb0="E0002EFF" w:usb1="C0007843" w:usb2="00000009" w:usb3="00000000" w:csb0="400001FF" w:csb1="FFFF0000"/>
    <w:embedRegular r:id="rId2" w:fontKey="{BEAC38DE-09C4-4503-A646-4B52BD7378B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B5E94DF-16AE-4E85-96E5-DA3CF673844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338F179-8C8C-4416-95EF-2DE53843CF77}"/>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4152F4FC-87AF-4410-ACD3-636D3256404D}"/>
  </w:font>
  <w:font w:name="方正小标宋简体">
    <w:panose1 w:val="02000000000000000000"/>
    <w:charset w:val="86"/>
    <w:family w:val="script"/>
    <w:pitch w:val="default"/>
    <w:sig w:usb0="00000001" w:usb1="08000000" w:usb2="00000000" w:usb3="00000000" w:csb0="00040000" w:csb1="00000000"/>
    <w:embedRegular r:id="rId6" w:fontKey="{B200AAEF-1B8D-4C26-8B2F-A799E8D38327}"/>
  </w:font>
  <w:font w:name="楷体_GB2312">
    <w:panose1 w:val="02010609030101010101"/>
    <w:charset w:val="86"/>
    <w:family w:val="modern"/>
    <w:pitch w:val="default"/>
    <w:sig w:usb0="00000001" w:usb1="080E0000" w:usb2="00000000" w:usb3="00000000" w:csb0="00040000" w:csb1="00000000"/>
    <w:embedRegular r:id="rId7" w:fontKey="{F83D906F-3183-4AB4-82C0-1B7AE526A6B4}"/>
  </w:font>
  <w:font w:name="楷体">
    <w:panose1 w:val="02010609060101010101"/>
    <w:charset w:val="86"/>
    <w:family w:val="auto"/>
    <w:pitch w:val="default"/>
    <w:sig w:usb0="800002BF" w:usb1="38CF7CFA" w:usb2="00000016" w:usb3="00000000" w:csb0="00040001" w:csb1="00000000"/>
    <w:embedRegular r:id="rId8" w:fontKey="{E2CDAB1F-3E82-4800-893B-21129F775F49}"/>
  </w:font>
  <w:font w:name="新宋体">
    <w:panose1 w:val="02010609030101010101"/>
    <w:charset w:val="86"/>
    <w:family w:val="modern"/>
    <w:pitch w:val="default"/>
    <w:sig w:usb0="00000203" w:usb1="288F0000" w:usb2="00000006" w:usb3="00000000" w:csb0="00040001" w:csb1="00000000"/>
    <w:embedRegular r:id="rId9" w:fontKey="{2B941336-781D-4CBA-80F1-E46BF7F3AB29}"/>
  </w:font>
  <w:font w:name="仿宋">
    <w:panose1 w:val="02010609060101010101"/>
    <w:charset w:val="86"/>
    <w:family w:val="auto"/>
    <w:pitch w:val="default"/>
    <w:sig w:usb0="800002BF" w:usb1="38CF7CFA" w:usb2="00000016" w:usb3="00000000" w:csb0="00040001" w:csb1="00000000"/>
    <w:embedRegular r:id="rId10" w:fontKey="{206F32FE-F584-4C1F-B88B-7880A36C4F44}"/>
  </w:font>
  <w:font w:name="方正仿宋_GBK">
    <w:altName w:val="微软雅黑"/>
    <w:panose1 w:val="02000000000000000000"/>
    <w:charset w:val="86"/>
    <w:family w:val="auto"/>
    <w:pitch w:val="default"/>
    <w:sig w:usb0="00000000" w:usb1="00000000" w:usb2="00000000" w:usb3="00000000" w:csb0="00040000" w:csb1="00000000"/>
    <w:embedRegular r:id="rId11" w:fontKey="{E26B736D-2876-4F56-89FF-D25863D56BA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6185CB6"/>
    <w:rsid w:val="465B3C4E"/>
    <w:rsid w:val="47575185"/>
    <w:rsid w:val="49076765"/>
    <w:rsid w:val="492863D3"/>
    <w:rsid w:val="497854A1"/>
    <w:rsid w:val="4983064E"/>
    <w:rsid w:val="49914058"/>
    <w:rsid w:val="49C47570"/>
    <w:rsid w:val="49C94200"/>
    <w:rsid w:val="4A2C2D6F"/>
    <w:rsid w:val="4A3004F6"/>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320E12"/>
    <w:rsid w:val="7A6115E2"/>
    <w:rsid w:val="7AA64C33"/>
    <w:rsid w:val="7AE35816"/>
    <w:rsid w:val="7B4E0340"/>
    <w:rsid w:val="7B774727"/>
    <w:rsid w:val="7BBF455D"/>
    <w:rsid w:val="7CC540FB"/>
    <w:rsid w:val="7D1032E2"/>
    <w:rsid w:val="7D837199"/>
    <w:rsid w:val="7D9821B4"/>
    <w:rsid w:val="7DC1346F"/>
    <w:rsid w:val="7E70237A"/>
    <w:rsid w:val="7E885398"/>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38</Pages>
  <Words>2566</Words>
  <Characters>3078</Characters>
  <Lines>64</Lines>
  <Paragraphs>18</Paragraphs>
  <TotalTime>3</TotalTime>
  <ScaleCrop>false</ScaleCrop>
  <LinksUpToDate>false</LinksUpToDate>
  <CharactersWithSpaces>3083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2025-03-27T00:19:13Z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