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3B214">
      <w:pPr>
        <w:pageBreakBefore w:val="0"/>
        <w:kinsoku/>
        <w:wordWrap/>
        <w:overflowPunct/>
        <w:topLinePunct w:val="0"/>
        <w:bidi w:val="0"/>
        <w:spacing w:line="560" w:lineRule="atLeast"/>
        <w:textAlignment w:val="auto"/>
        <w:rPr>
          <w:highlight w:val="none"/>
        </w:rPr>
      </w:pPr>
    </w:p>
    <w:p w14:paraId="5ED0CAF2">
      <w:pPr>
        <w:pageBreakBefore w:val="0"/>
        <w:kinsoku/>
        <w:wordWrap/>
        <w:overflowPunct/>
        <w:topLinePunct w:val="0"/>
        <w:bidi w:val="0"/>
        <w:spacing w:line="560" w:lineRule="atLeast"/>
        <w:jc w:val="center"/>
        <w:textAlignment w:val="auto"/>
        <w:rPr>
          <w:rFonts w:ascii="宋体" w:hAnsi="宋体"/>
          <w:b/>
          <w:sz w:val="48"/>
          <w:szCs w:val="48"/>
          <w:highlight w:val="none"/>
        </w:rPr>
      </w:pPr>
    </w:p>
    <w:p w14:paraId="5E829D74">
      <w:pPr>
        <w:pageBreakBefore w:val="0"/>
        <w:kinsoku/>
        <w:wordWrap/>
        <w:overflowPunct/>
        <w:topLinePunct w:val="0"/>
        <w:bidi w:val="0"/>
        <w:spacing w:before="120" w:beforeLines="50" w:after="240" w:afterLines="100" w:line="560" w:lineRule="atLeast"/>
        <w:jc w:val="center"/>
        <w:textAlignment w:val="auto"/>
        <w:rPr>
          <w:rFonts w:hint="eastAsia" w:ascii="宋体" w:hAnsi="宋体"/>
          <w:b/>
          <w:sz w:val="44"/>
          <w:szCs w:val="44"/>
          <w:highlight w:val="none"/>
        </w:rPr>
      </w:pPr>
      <w:r>
        <w:rPr>
          <w:rFonts w:hint="eastAsia" w:ascii="宋体" w:hAnsi="宋体"/>
          <w:b/>
          <w:sz w:val="44"/>
          <w:szCs w:val="44"/>
          <w:highlight w:val="none"/>
        </w:rPr>
        <w:t>万致天地商业中心1栋一单元</w:t>
      </w:r>
    </w:p>
    <w:p w14:paraId="3B8DA689">
      <w:pPr>
        <w:pageBreakBefore w:val="0"/>
        <w:kinsoku/>
        <w:wordWrap/>
        <w:overflowPunct/>
        <w:topLinePunct w:val="0"/>
        <w:bidi w:val="0"/>
        <w:spacing w:before="120" w:beforeLines="50" w:after="240" w:afterLines="100" w:line="560" w:lineRule="atLeast"/>
        <w:jc w:val="center"/>
        <w:textAlignment w:val="auto"/>
        <w:rPr>
          <w:rFonts w:hint="eastAsia" w:ascii="宋体" w:hAnsi="宋体" w:eastAsia="宋体"/>
          <w:b/>
          <w:sz w:val="44"/>
          <w:szCs w:val="44"/>
          <w:highlight w:val="none"/>
          <w:lang w:val="en-US" w:eastAsia="zh-CN"/>
        </w:rPr>
      </w:pPr>
      <w:r>
        <w:rPr>
          <w:rFonts w:hint="eastAsia" w:ascii="宋体" w:hAnsi="宋体"/>
          <w:b/>
          <w:sz w:val="44"/>
          <w:szCs w:val="44"/>
          <w:highlight w:val="none"/>
        </w:rPr>
        <w:t>40-46层装修工程设计</w:t>
      </w:r>
    </w:p>
    <w:p w14:paraId="7FA6FDB1">
      <w:pPr>
        <w:pageBreakBefore w:val="0"/>
        <w:kinsoku/>
        <w:wordWrap/>
        <w:overflowPunct/>
        <w:topLinePunct w:val="0"/>
        <w:bidi w:val="0"/>
        <w:spacing w:before="120" w:beforeLines="50" w:after="240" w:afterLines="100" w:line="560" w:lineRule="atLeast"/>
        <w:jc w:val="center"/>
        <w:textAlignment w:val="auto"/>
        <w:rPr>
          <w:rFonts w:ascii="宋体" w:hAnsi="宋体"/>
          <w:b/>
          <w:sz w:val="44"/>
          <w:szCs w:val="44"/>
          <w:highlight w:val="none"/>
        </w:rPr>
      </w:pPr>
    </w:p>
    <w:p w14:paraId="59411E71">
      <w:pPr>
        <w:pageBreakBefore w:val="0"/>
        <w:kinsoku/>
        <w:wordWrap/>
        <w:overflowPunct/>
        <w:topLinePunct w:val="0"/>
        <w:bidi w:val="0"/>
        <w:spacing w:before="120" w:beforeLines="50" w:after="240" w:afterLines="100" w:line="560" w:lineRule="atLeast"/>
        <w:jc w:val="center"/>
        <w:textAlignment w:val="auto"/>
        <w:rPr>
          <w:rFonts w:ascii="宋体" w:hAnsi="宋体"/>
          <w:b/>
          <w:sz w:val="72"/>
          <w:szCs w:val="72"/>
          <w:highlight w:val="none"/>
        </w:rPr>
      </w:pPr>
      <w:r>
        <w:rPr>
          <w:rFonts w:hint="eastAsia" w:ascii="宋体" w:hAnsi="宋体"/>
          <w:b/>
          <w:sz w:val="72"/>
          <w:szCs w:val="72"/>
          <w:highlight w:val="none"/>
        </w:rPr>
        <w:t>公开招标（自主）文件</w:t>
      </w:r>
    </w:p>
    <w:p w14:paraId="01B3F740">
      <w:pPr>
        <w:pageBreakBefore w:val="0"/>
        <w:kinsoku/>
        <w:wordWrap/>
        <w:overflowPunct/>
        <w:topLinePunct w:val="0"/>
        <w:bidi w:val="0"/>
        <w:spacing w:line="560" w:lineRule="atLeast"/>
        <w:jc w:val="center"/>
        <w:textAlignment w:val="auto"/>
        <w:rPr>
          <w:rFonts w:ascii="宋体" w:hAnsi="宋体"/>
          <w:b/>
          <w:sz w:val="32"/>
          <w:szCs w:val="32"/>
          <w:highlight w:val="none"/>
        </w:rPr>
      </w:pPr>
    </w:p>
    <w:p w14:paraId="19F1AE75">
      <w:pPr>
        <w:pageBreakBefore w:val="0"/>
        <w:kinsoku/>
        <w:wordWrap/>
        <w:overflowPunct/>
        <w:topLinePunct w:val="0"/>
        <w:bidi w:val="0"/>
        <w:spacing w:line="560" w:lineRule="atLeast"/>
        <w:jc w:val="center"/>
        <w:textAlignment w:val="auto"/>
        <w:rPr>
          <w:rFonts w:ascii="宋体" w:hAnsi="宋体"/>
          <w:b/>
          <w:sz w:val="32"/>
          <w:szCs w:val="32"/>
          <w:highlight w:val="none"/>
        </w:rPr>
      </w:pPr>
    </w:p>
    <w:p w14:paraId="07A829C7">
      <w:pPr>
        <w:pageBreakBefore w:val="0"/>
        <w:kinsoku/>
        <w:wordWrap/>
        <w:overflowPunct/>
        <w:topLinePunct w:val="0"/>
        <w:bidi w:val="0"/>
        <w:spacing w:line="560" w:lineRule="atLeast"/>
        <w:jc w:val="center"/>
        <w:textAlignment w:val="auto"/>
        <w:rPr>
          <w:rFonts w:ascii="宋体" w:hAnsi="宋体"/>
          <w:b/>
          <w:sz w:val="32"/>
          <w:szCs w:val="32"/>
          <w:highlight w:val="none"/>
        </w:rPr>
      </w:pPr>
    </w:p>
    <w:p w14:paraId="7C787889">
      <w:pPr>
        <w:pageBreakBefore w:val="0"/>
        <w:kinsoku/>
        <w:wordWrap/>
        <w:overflowPunct/>
        <w:topLinePunct w:val="0"/>
        <w:bidi w:val="0"/>
        <w:spacing w:line="560" w:lineRule="atLeast"/>
        <w:jc w:val="center"/>
        <w:textAlignment w:val="auto"/>
        <w:rPr>
          <w:rFonts w:ascii="宋体" w:hAnsi="宋体"/>
          <w:b/>
          <w:sz w:val="32"/>
          <w:szCs w:val="32"/>
          <w:highlight w:val="none"/>
        </w:rPr>
      </w:pPr>
    </w:p>
    <w:p w14:paraId="424399F1">
      <w:pPr>
        <w:pageBreakBefore w:val="0"/>
        <w:kinsoku/>
        <w:wordWrap/>
        <w:overflowPunct/>
        <w:topLinePunct w:val="0"/>
        <w:bidi w:val="0"/>
        <w:spacing w:line="560" w:lineRule="atLeast"/>
        <w:jc w:val="center"/>
        <w:textAlignment w:val="auto"/>
        <w:rPr>
          <w:rFonts w:ascii="宋体" w:hAnsi="宋体"/>
          <w:b/>
          <w:sz w:val="32"/>
          <w:szCs w:val="32"/>
          <w:highlight w:val="none"/>
        </w:rPr>
      </w:pPr>
    </w:p>
    <w:p w14:paraId="3F382349">
      <w:pPr>
        <w:pageBreakBefore w:val="0"/>
        <w:kinsoku/>
        <w:wordWrap/>
        <w:overflowPunct/>
        <w:topLinePunct w:val="0"/>
        <w:bidi w:val="0"/>
        <w:spacing w:line="560" w:lineRule="atLeast"/>
        <w:jc w:val="center"/>
        <w:textAlignment w:val="auto"/>
        <w:rPr>
          <w:rFonts w:ascii="宋体" w:hAnsi="宋体"/>
          <w:b/>
          <w:sz w:val="32"/>
          <w:szCs w:val="32"/>
          <w:highlight w:val="none"/>
        </w:rPr>
      </w:pPr>
    </w:p>
    <w:p w14:paraId="74AEA4AB">
      <w:pPr>
        <w:pageBreakBefore w:val="0"/>
        <w:kinsoku/>
        <w:wordWrap/>
        <w:overflowPunct/>
        <w:topLinePunct w:val="0"/>
        <w:bidi w:val="0"/>
        <w:spacing w:line="560" w:lineRule="atLeast"/>
        <w:jc w:val="center"/>
        <w:textAlignment w:val="auto"/>
        <w:rPr>
          <w:rFonts w:ascii="宋体" w:hAnsi="宋体"/>
          <w:b/>
          <w:sz w:val="32"/>
          <w:szCs w:val="32"/>
          <w:highlight w:val="none"/>
        </w:rPr>
      </w:pPr>
    </w:p>
    <w:p w14:paraId="65A09B25">
      <w:pPr>
        <w:pageBreakBefore w:val="0"/>
        <w:kinsoku/>
        <w:wordWrap/>
        <w:overflowPunct/>
        <w:topLinePunct w:val="0"/>
        <w:bidi w:val="0"/>
        <w:adjustRightInd w:val="0"/>
        <w:snapToGrid w:val="0"/>
        <w:spacing w:line="560" w:lineRule="atLeast"/>
        <w:ind w:firstLine="602" w:firstLineChars="200"/>
        <w:jc w:val="center"/>
        <w:textAlignment w:val="auto"/>
        <w:rPr>
          <w:rFonts w:ascii="宋体" w:hAnsi="宋体" w:cs="宋体"/>
          <w:sz w:val="28"/>
          <w:szCs w:val="28"/>
          <w:highlight w:val="none"/>
        </w:rPr>
      </w:pPr>
      <w:r>
        <w:rPr>
          <w:rFonts w:hint="eastAsia" w:ascii="仿宋_GB2312" w:hAnsi="宋体" w:eastAsia="仿宋_GB2312"/>
          <w:b/>
          <w:sz w:val="30"/>
          <w:szCs w:val="30"/>
          <w:highlight w:val="none"/>
        </w:rPr>
        <w:t>招标人：</w:t>
      </w:r>
      <w:r>
        <w:rPr>
          <w:rFonts w:hint="eastAsia" w:ascii="宋体" w:hAnsi="宋体" w:cs="宋体"/>
          <w:sz w:val="28"/>
          <w:szCs w:val="28"/>
          <w:highlight w:val="none"/>
        </w:rPr>
        <w:t>深圳市龙岗区城投创融投资有限公司</w:t>
      </w:r>
    </w:p>
    <w:p w14:paraId="680A8EE0">
      <w:pPr>
        <w:pageBreakBefore w:val="0"/>
        <w:kinsoku/>
        <w:wordWrap/>
        <w:overflowPunct/>
        <w:topLinePunct w:val="0"/>
        <w:bidi w:val="0"/>
        <w:spacing w:line="560" w:lineRule="atLeast"/>
        <w:jc w:val="right"/>
        <w:textAlignment w:val="auto"/>
        <w:rPr>
          <w:rFonts w:ascii="仿宋_GB2312" w:hAnsi="仿宋_GB2312" w:eastAsia="仿宋_GB2312" w:cs="仿宋_GB2312"/>
          <w:b/>
          <w:color w:val="000000"/>
          <w:sz w:val="30"/>
          <w:szCs w:val="30"/>
          <w:highlight w:val="none"/>
        </w:rPr>
      </w:pPr>
    </w:p>
    <w:p w14:paraId="229A04B2">
      <w:pPr>
        <w:pageBreakBefore w:val="0"/>
        <w:kinsoku/>
        <w:wordWrap/>
        <w:overflowPunct/>
        <w:topLinePunct w:val="0"/>
        <w:bidi w:val="0"/>
        <w:spacing w:line="560" w:lineRule="atLeast"/>
        <w:jc w:val="center"/>
        <w:textAlignment w:val="auto"/>
        <w:rPr>
          <w:rFonts w:ascii="仿宋_GB2312" w:hAnsi="宋体" w:eastAsia="仿宋_GB2312"/>
          <w:b/>
          <w:sz w:val="30"/>
          <w:szCs w:val="30"/>
          <w:highlight w:val="none"/>
        </w:rPr>
      </w:pPr>
    </w:p>
    <w:p w14:paraId="294A12AD">
      <w:pPr>
        <w:pageBreakBefore w:val="0"/>
        <w:kinsoku/>
        <w:wordWrap/>
        <w:overflowPunct/>
        <w:topLinePunct w:val="0"/>
        <w:bidi w:val="0"/>
        <w:spacing w:line="560" w:lineRule="atLeast"/>
        <w:jc w:val="center"/>
        <w:textAlignment w:val="auto"/>
        <w:rPr>
          <w:rFonts w:ascii="宋体" w:hAnsi="宋体"/>
          <w:sz w:val="30"/>
          <w:szCs w:val="30"/>
          <w:highlight w:val="none"/>
        </w:rPr>
      </w:pPr>
      <w:r>
        <w:rPr>
          <w:rFonts w:hint="eastAsia" w:ascii="宋体" w:hAnsi="宋体"/>
          <w:sz w:val="30"/>
          <w:szCs w:val="30"/>
          <w:highlight w:val="none"/>
        </w:rPr>
        <w:t xml:space="preserve">   二〇二</w:t>
      </w:r>
      <w:r>
        <w:rPr>
          <w:rFonts w:hint="eastAsia" w:ascii="宋体" w:hAnsi="宋体"/>
          <w:sz w:val="30"/>
          <w:szCs w:val="30"/>
          <w:highlight w:val="none"/>
          <w:lang w:val="en-US" w:eastAsia="zh-CN"/>
        </w:rPr>
        <w:t>五</w:t>
      </w:r>
      <w:r>
        <w:rPr>
          <w:rFonts w:hint="eastAsia" w:ascii="宋体" w:hAnsi="宋体"/>
          <w:sz w:val="30"/>
          <w:szCs w:val="30"/>
          <w:highlight w:val="none"/>
        </w:rPr>
        <w:t>年</w:t>
      </w:r>
      <w:r>
        <w:rPr>
          <w:rFonts w:hint="eastAsia" w:ascii="宋体" w:hAnsi="宋体"/>
          <w:sz w:val="30"/>
          <w:szCs w:val="30"/>
          <w:highlight w:val="none"/>
          <w:lang w:val="en-US" w:eastAsia="zh-CN"/>
        </w:rPr>
        <w:t>一</w:t>
      </w:r>
      <w:r>
        <w:rPr>
          <w:rFonts w:hint="eastAsia" w:ascii="宋体" w:hAnsi="宋体"/>
          <w:sz w:val="30"/>
          <w:szCs w:val="30"/>
          <w:highlight w:val="none"/>
        </w:rPr>
        <w:t>月</w:t>
      </w:r>
    </w:p>
    <w:p w14:paraId="33561BBD">
      <w:pPr>
        <w:pageBreakBefore w:val="0"/>
        <w:widowControl/>
        <w:kinsoku/>
        <w:wordWrap/>
        <w:overflowPunct/>
        <w:topLinePunct w:val="0"/>
        <w:bidi w:val="0"/>
        <w:spacing w:before="60" w:beforeLines="25" w:after="60" w:afterLines="25" w:line="560" w:lineRule="atLeast"/>
        <w:jc w:val="center"/>
        <w:textAlignment w:val="auto"/>
        <w:rPr>
          <w:rFonts w:ascii="宋体" w:hAnsi="宋体"/>
          <w:b/>
          <w:sz w:val="32"/>
          <w:szCs w:val="32"/>
          <w:highlight w:val="none"/>
          <w:lang w:val="zh-CN"/>
        </w:rPr>
        <w:sectPr>
          <w:headerReference r:id="rId3" w:type="default"/>
          <w:footerReference r:id="rId4" w:type="default"/>
          <w:pgSz w:w="11906" w:h="16838"/>
          <w:pgMar w:top="1440" w:right="1800" w:bottom="1440" w:left="1800" w:header="1247" w:footer="737" w:gutter="0"/>
          <w:pgNumType w:start="1"/>
          <w:cols w:space="720" w:num="1"/>
          <w:docGrid w:linePitch="380" w:charSpace="-4301"/>
        </w:sectPr>
      </w:pPr>
    </w:p>
    <w:p w14:paraId="5F4D0B47">
      <w:pPr>
        <w:pageBreakBefore w:val="0"/>
        <w:widowControl/>
        <w:kinsoku/>
        <w:wordWrap/>
        <w:overflowPunct/>
        <w:topLinePunct w:val="0"/>
        <w:bidi w:val="0"/>
        <w:spacing w:before="60" w:beforeLines="25" w:after="60" w:afterLines="25" w:line="560" w:lineRule="atLeast"/>
        <w:jc w:val="center"/>
        <w:textAlignment w:val="auto"/>
        <w:rPr>
          <w:rFonts w:ascii="宋体" w:hAnsi="宋体"/>
          <w:b/>
          <w:sz w:val="32"/>
          <w:szCs w:val="32"/>
          <w:highlight w:val="none"/>
          <w:lang w:val="zh-CN"/>
        </w:rPr>
      </w:pPr>
      <w:r>
        <w:rPr>
          <w:rFonts w:ascii="宋体" w:hAnsi="宋体"/>
          <w:b/>
          <w:sz w:val="32"/>
          <w:szCs w:val="32"/>
          <w:highlight w:val="none"/>
          <w:lang w:val="zh-CN"/>
        </w:rPr>
        <w:t>目</w:t>
      </w:r>
      <w:r>
        <w:rPr>
          <w:rFonts w:hint="eastAsia" w:ascii="宋体" w:hAnsi="宋体"/>
          <w:b/>
          <w:sz w:val="32"/>
          <w:szCs w:val="32"/>
          <w:highlight w:val="none"/>
          <w:lang w:val="zh-CN"/>
        </w:rPr>
        <w:t>　</w:t>
      </w:r>
      <w:r>
        <w:rPr>
          <w:rFonts w:ascii="宋体" w:hAnsi="宋体"/>
          <w:b/>
          <w:sz w:val="32"/>
          <w:szCs w:val="32"/>
          <w:highlight w:val="none"/>
          <w:lang w:val="zh-CN"/>
        </w:rPr>
        <w:t>录</w:t>
      </w:r>
    </w:p>
    <w:p w14:paraId="13624EA7">
      <w:pPr>
        <w:pageBreakBefore w:val="0"/>
        <w:kinsoku/>
        <w:wordWrap/>
        <w:overflowPunct/>
        <w:topLinePunct w:val="0"/>
        <w:bidi w:val="0"/>
        <w:spacing w:line="560" w:lineRule="atLeast"/>
        <w:jc w:val="left"/>
        <w:textAlignment w:val="auto"/>
        <w:rPr>
          <w:rFonts w:ascii="宋体" w:hAnsi="宋体"/>
          <w:sz w:val="24"/>
          <w:szCs w:val="24"/>
          <w:highlight w:val="none"/>
        </w:rPr>
      </w:pPr>
      <w:r>
        <w:rPr>
          <w:rFonts w:hint="eastAsia" w:ascii="宋体" w:hAnsi="宋体"/>
          <w:sz w:val="24"/>
          <w:szCs w:val="24"/>
          <w:highlight w:val="none"/>
          <w:lang w:val="zh-CN"/>
        </w:rPr>
        <w:t>第一章</w:t>
      </w:r>
      <w:r>
        <w:rPr>
          <w:rFonts w:ascii="宋体" w:hAnsi="宋体"/>
          <w:sz w:val="24"/>
          <w:szCs w:val="24"/>
          <w:highlight w:val="none"/>
          <w:lang w:val="zh-CN"/>
        </w:rPr>
        <w:tab/>
      </w:r>
      <w:r>
        <w:rPr>
          <w:rFonts w:hint="eastAsia" w:ascii="宋体" w:hAnsi="宋体"/>
          <w:sz w:val="24"/>
          <w:szCs w:val="24"/>
          <w:highlight w:val="none"/>
          <w:lang w:val="zh-CN"/>
        </w:rPr>
        <w:t xml:space="preserve"> 公开招标（自主）公</w:t>
      </w:r>
      <w:r>
        <w:rPr>
          <w:rFonts w:hint="eastAsia" w:ascii="宋体" w:hAnsi="宋体"/>
          <w:sz w:val="24"/>
          <w:szCs w:val="24"/>
          <w:highlight w:val="none"/>
        </w:rPr>
        <w:t>告</w:t>
      </w:r>
      <w:r>
        <w:rPr>
          <w:rFonts w:ascii="宋体" w:hAnsi="宋体"/>
          <w:sz w:val="24"/>
          <w:szCs w:val="24"/>
          <w:highlight w:val="none"/>
          <w:lang w:val="zh-CN"/>
        </w:rPr>
        <w:t>…………………………………………………</w:t>
      </w:r>
      <w:r>
        <w:rPr>
          <w:rFonts w:hint="eastAsia" w:ascii="宋体" w:hAnsi="宋体"/>
          <w:sz w:val="24"/>
          <w:szCs w:val="24"/>
          <w:highlight w:val="none"/>
        </w:rPr>
        <w:t>2</w:t>
      </w:r>
    </w:p>
    <w:p w14:paraId="27733338">
      <w:pPr>
        <w:pageBreakBefore w:val="0"/>
        <w:kinsoku/>
        <w:wordWrap/>
        <w:overflowPunct/>
        <w:topLinePunct w:val="0"/>
        <w:bidi w:val="0"/>
        <w:spacing w:line="560" w:lineRule="atLeast"/>
        <w:textAlignment w:val="auto"/>
        <w:rPr>
          <w:rFonts w:ascii="宋体" w:hAnsi="宋体"/>
          <w:sz w:val="24"/>
          <w:szCs w:val="24"/>
          <w:highlight w:val="none"/>
        </w:rPr>
      </w:pPr>
      <w:r>
        <w:rPr>
          <w:rFonts w:hint="eastAsia" w:ascii="宋体" w:hAnsi="宋体"/>
          <w:sz w:val="24"/>
          <w:szCs w:val="24"/>
          <w:highlight w:val="none"/>
          <w:lang w:val="zh-CN"/>
        </w:rPr>
        <w:t>第二章  投标须知</w:t>
      </w:r>
      <w:r>
        <w:rPr>
          <w:rFonts w:ascii="宋体" w:hAnsi="宋体"/>
          <w:sz w:val="24"/>
          <w:szCs w:val="24"/>
          <w:highlight w:val="none"/>
          <w:lang w:val="zh-CN"/>
        </w:rPr>
        <w:t>…………………………………………………………………</w:t>
      </w:r>
      <w:r>
        <w:rPr>
          <w:rFonts w:hint="eastAsia" w:ascii="宋体" w:hAnsi="宋体"/>
          <w:sz w:val="24"/>
          <w:szCs w:val="24"/>
          <w:highlight w:val="none"/>
        </w:rPr>
        <w:t>6</w:t>
      </w:r>
    </w:p>
    <w:p w14:paraId="3A60EFB0">
      <w:pPr>
        <w:pageBreakBefore w:val="0"/>
        <w:kinsoku/>
        <w:wordWrap/>
        <w:overflowPunct/>
        <w:topLinePunct w:val="0"/>
        <w:bidi w:val="0"/>
        <w:spacing w:line="560" w:lineRule="atLeast"/>
        <w:ind w:firstLine="240" w:firstLineChars="100"/>
        <w:textAlignment w:val="auto"/>
        <w:rPr>
          <w:rFonts w:ascii="宋体" w:hAnsi="宋体"/>
          <w:sz w:val="24"/>
          <w:szCs w:val="24"/>
          <w:highlight w:val="none"/>
        </w:rPr>
      </w:pPr>
      <w:r>
        <w:rPr>
          <w:rFonts w:hint="eastAsia" w:ascii="宋体" w:hAnsi="宋体"/>
          <w:sz w:val="24"/>
          <w:szCs w:val="24"/>
          <w:highlight w:val="none"/>
          <w:lang w:val="zh-CN"/>
        </w:rPr>
        <w:t>一、总</w:t>
      </w:r>
      <w:r>
        <w:rPr>
          <w:rFonts w:ascii="宋体" w:hAnsi="宋体"/>
          <w:sz w:val="24"/>
          <w:szCs w:val="24"/>
          <w:highlight w:val="none"/>
          <w:lang w:val="zh-CN"/>
        </w:rPr>
        <w:t xml:space="preserve">  </w:t>
      </w:r>
      <w:r>
        <w:rPr>
          <w:rFonts w:hint="eastAsia" w:ascii="宋体" w:hAnsi="宋体"/>
          <w:sz w:val="24"/>
          <w:szCs w:val="24"/>
          <w:highlight w:val="none"/>
          <w:lang w:val="zh-CN"/>
        </w:rPr>
        <w:t>则</w:t>
      </w:r>
      <w:r>
        <w:rPr>
          <w:rFonts w:ascii="宋体" w:hAnsi="宋体"/>
          <w:sz w:val="24"/>
          <w:szCs w:val="24"/>
          <w:highlight w:val="none"/>
          <w:lang w:val="zh-CN"/>
        </w:rPr>
        <w:t>………………………………………………………………………</w:t>
      </w:r>
      <w:r>
        <w:rPr>
          <w:rFonts w:hint="eastAsia" w:ascii="宋体" w:hAnsi="宋体"/>
          <w:sz w:val="24"/>
          <w:szCs w:val="24"/>
          <w:highlight w:val="none"/>
        </w:rPr>
        <w:t>7</w:t>
      </w:r>
    </w:p>
    <w:p w14:paraId="283CB111">
      <w:pPr>
        <w:pageBreakBefore w:val="0"/>
        <w:kinsoku/>
        <w:wordWrap/>
        <w:overflowPunct/>
        <w:topLinePunct w:val="0"/>
        <w:bidi w:val="0"/>
        <w:spacing w:line="560" w:lineRule="atLeast"/>
        <w:ind w:firstLine="240" w:firstLineChars="100"/>
        <w:textAlignment w:val="auto"/>
        <w:rPr>
          <w:rFonts w:ascii="宋体" w:hAnsi="宋体"/>
          <w:sz w:val="24"/>
          <w:szCs w:val="24"/>
          <w:highlight w:val="none"/>
        </w:rPr>
      </w:pPr>
      <w:r>
        <w:rPr>
          <w:rFonts w:hint="eastAsia" w:ascii="宋体" w:hAnsi="宋体"/>
          <w:sz w:val="24"/>
          <w:szCs w:val="24"/>
          <w:highlight w:val="none"/>
          <w:lang w:val="zh-CN"/>
        </w:rPr>
        <w:t>二、文件的编制</w:t>
      </w:r>
      <w:r>
        <w:rPr>
          <w:rFonts w:ascii="宋体" w:hAnsi="宋体"/>
          <w:sz w:val="24"/>
          <w:szCs w:val="24"/>
          <w:highlight w:val="none"/>
          <w:lang w:val="zh-CN"/>
        </w:rPr>
        <w:t>…………………………………………………………………</w:t>
      </w:r>
      <w:r>
        <w:rPr>
          <w:rFonts w:hint="eastAsia" w:ascii="宋体" w:hAnsi="宋体"/>
          <w:sz w:val="24"/>
          <w:szCs w:val="24"/>
          <w:highlight w:val="none"/>
        </w:rPr>
        <w:t>8</w:t>
      </w:r>
    </w:p>
    <w:p w14:paraId="31A90CCA">
      <w:pPr>
        <w:pageBreakBefore w:val="0"/>
        <w:kinsoku/>
        <w:wordWrap/>
        <w:overflowPunct/>
        <w:topLinePunct w:val="0"/>
        <w:bidi w:val="0"/>
        <w:spacing w:line="560" w:lineRule="atLeast"/>
        <w:ind w:firstLine="240" w:firstLineChars="100"/>
        <w:textAlignment w:val="auto"/>
        <w:rPr>
          <w:rFonts w:ascii="宋体" w:hAnsi="宋体"/>
          <w:sz w:val="24"/>
          <w:szCs w:val="24"/>
          <w:highlight w:val="none"/>
        </w:rPr>
      </w:pPr>
      <w:r>
        <w:rPr>
          <w:rFonts w:hint="eastAsia" w:ascii="宋体" w:hAnsi="宋体"/>
          <w:sz w:val="24"/>
          <w:szCs w:val="24"/>
          <w:highlight w:val="none"/>
          <w:lang w:val="zh-CN"/>
        </w:rPr>
        <w:t>三、投标文件的</w:t>
      </w:r>
      <w:r>
        <w:rPr>
          <w:rFonts w:hint="eastAsia" w:ascii="宋体" w:hAnsi="宋体"/>
          <w:sz w:val="24"/>
          <w:szCs w:val="24"/>
          <w:highlight w:val="none"/>
        </w:rPr>
        <w:t>递</w:t>
      </w:r>
      <w:r>
        <w:rPr>
          <w:rFonts w:hint="eastAsia" w:ascii="宋体" w:hAnsi="宋体"/>
          <w:sz w:val="24"/>
          <w:szCs w:val="24"/>
          <w:highlight w:val="none"/>
          <w:lang w:val="zh-CN"/>
        </w:rPr>
        <w:t>交</w:t>
      </w:r>
      <w:r>
        <w:rPr>
          <w:rFonts w:ascii="宋体" w:hAnsi="宋体"/>
          <w:sz w:val="24"/>
          <w:szCs w:val="24"/>
          <w:highlight w:val="none"/>
          <w:lang w:val="zh-CN"/>
        </w:rPr>
        <w:t>……………………………………………………………</w:t>
      </w:r>
      <w:r>
        <w:rPr>
          <w:rFonts w:hint="eastAsia" w:ascii="宋体" w:hAnsi="宋体"/>
          <w:sz w:val="24"/>
          <w:szCs w:val="24"/>
          <w:highlight w:val="none"/>
        </w:rPr>
        <w:t>8</w:t>
      </w:r>
    </w:p>
    <w:p w14:paraId="3A83EE7C">
      <w:pPr>
        <w:pageBreakBefore w:val="0"/>
        <w:kinsoku/>
        <w:wordWrap/>
        <w:overflowPunct/>
        <w:topLinePunct w:val="0"/>
        <w:bidi w:val="0"/>
        <w:spacing w:line="560" w:lineRule="atLeast"/>
        <w:ind w:firstLine="240" w:firstLineChars="100"/>
        <w:textAlignment w:val="auto"/>
        <w:rPr>
          <w:rFonts w:ascii="宋体" w:hAnsi="宋体"/>
          <w:sz w:val="24"/>
          <w:szCs w:val="24"/>
          <w:highlight w:val="none"/>
        </w:rPr>
      </w:pPr>
      <w:r>
        <w:rPr>
          <w:rFonts w:hint="eastAsia" w:ascii="宋体" w:hAnsi="宋体"/>
          <w:sz w:val="24"/>
          <w:szCs w:val="24"/>
          <w:highlight w:val="none"/>
          <w:lang w:val="zh-CN"/>
        </w:rPr>
        <w:t>四、开</w:t>
      </w:r>
      <w:r>
        <w:rPr>
          <w:rFonts w:ascii="宋体" w:hAnsi="宋体"/>
          <w:sz w:val="24"/>
          <w:szCs w:val="24"/>
          <w:highlight w:val="none"/>
          <w:lang w:val="zh-CN"/>
        </w:rPr>
        <w:t xml:space="preserve">  </w:t>
      </w:r>
      <w:r>
        <w:rPr>
          <w:rFonts w:hint="eastAsia" w:ascii="宋体" w:hAnsi="宋体"/>
          <w:sz w:val="24"/>
          <w:szCs w:val="24"/>
          <w:highlight w:val="none"/>
          <w:lang w:val="zh-CN"/>
        </w:rPr>
        <w:t>标</w:t>
      </w:r>
      <w:r>
        <w:rPr>
          <w:rFonts w:ascii="宋体" w:hAnsi="宋体"/>
          <w:sz w:val="24"/>
          <w:szCs w:val="24"/>
          <w:highlight w:val="none"/>
          <w:lang w:val="zh-CN"/>
        </w:rPr>
        <w:t>………………………………………………………………………</w:t>
      </w:r>
      <w:r>
        <w:rPr>
          <w:rFonts w:hint="eastAsia" w:ascii="宋体" w:hAnsi="宋体"/>
          <w:sz w:val="24"/>
          <w:szCs w:val="24"/>
          <w:highlight w:val="none"/>
        </w:rPr>
        <w:t>8</w:t>
      </w:r>
    </w:p>
    <w:p w14:paraId="471B1614">
      <w:pPr>
        <w:pageBreakBefore w:val="0"/>
        <w:kinsoku/>
        <w:wordWrap/>
        <w:overflowPunct/>
        <w:topLinePunct w:val="0"/>
        <w:bidi w:val="0"/>
        <w:spacing w:line="560" w:lineRule="atLeast"/>
        <w:ind w:firstLine="240" w:firstLineChars="100"/>
        <w:textAlignment w:val="auto"/>
        <w:rPr>
          <w:rFonts w:ascii="宋体" w:hAnsi="宋体"/>
          <w:sz w:val="24"/>
          <w:szCs w:val="24"/>
          <w:highlight w:val="none"/>
        </w:rPr>
      </w:pPr>
      <w:r>
        <w:rPr>
          <w:rFonts w:hint="eastAsia" w:ascii="宋体" w:hAnsi="宋体"/>
          <w:sz w:val="24"/>
          <w:szCs w:val="24"/>
          <w:highlight w:val="none"/>
          <w:lang w:val="zh-CN"/>
        </w:rPr>
        <w:t>五、资格审查</w:t>
      </w:r>
      <w:r>
        <w:rPr>
          <w:rFonts w:ascii="宋体" w:hAnsi="宋体"/>
          <w:sz w:val="24"/>
          <w:szCs w:val="24"/>
          <w:highlight w:val="none"/>
          <w:lang w:val="zh-CN"/>
        </w:rPr>
        <w:t>……………………………………………………………………</w:t>
      </w:r>
      <w:r>
        <w:rPr>
          <w:rFonts w:hint="eastAsia" w:ascii="宋体" w:hAnsi="宋体"/>
          <w:sz w:val="24"/>
          <w:szCs w:val="24"/>
          <w:highlight w:val="none"/>
        </w:rPr>
        <w:t>9</w:t>
      </w:r>
    </w:p>
    <w:p w14:paraId="50C56FEB">
      <w:pPr>
        <w:pageBreakBefore w:val="0"/>
        <w:kinsoku/>
        <w:wordWrap/>
        <w:overflowPunct/>
        <w:topLinePunct w:val="0"/>
        <w:bidi w:val="0"/>
        <w:spacing w:line="560" w:lineRule="atLeast"/>
        <w:ind w:firstLine="240" w:firstLineChars="100"/>
        <w:textAlignment w:val="auto"/>
        <w:rPr>
          <w:rFonts w:ascii="宋体" w:hAnsi="宋体"/>
          <w:sz w:val="24"/>
          <w:szCs w:val="24"/>
          <w:highlight w:val="none"/>
        </w:rPr>
      </w:pPr>
      <w:r>
        <w:rPr>
          <w:rFonts w:hint="eastAsia" w:ascii="宋体" w:hAnsi="宋体"/>
          <w:sz w:val="24"/>
          <w:szCs w:val="24"/>
          <w:highlight w:val="none"/>
          <w:lang w:val="zh-CN"/>
        </w:rPr>
        <w:t>六、评标</w:t>
      </w:r>
      <w:r>
        <w:rPr>
          <w:rFonts w:ascii="宋体" w:hAnsi="宋体"/>
          <w:sz w:val="24"/>
          <w:szCs w:val="24"/>
          <w:highlight w:val="none"/>
          <w:lang w:val="zh-CN"/>
        </w:rPr>
        <w:t>…………………………………………………………………………</w:t>
      </w:r>
      <w:r>
        <w:rPr>
          <w:rFonts w:hint="eastAsia" w:ascii="宋体" w:hAnsi="宋体"/>
          <w:sz w:val="24"/>
          <w:szCs w:val="24"/>
          <w:highlight w:val="none"/>
        </w:rPr>
        <w:t>9</w:t>
      </w:r>
    </w:p>
    <w:p w14:paraId="36780BA6">
      <w:pPr>
        <w:pageBreakBefore w:val="0"/>
        <w:kinsoku/>
        <w:wordWrap/>
        <w:overflowPunct/>
        <w:topLinePunct w:val="0"/>
        <w:bidi w:val="0"/>
        <w:spacing w:line="560" w:lineRule="atLeast"/>
        <w:ind w:firstLine="240" w:firstLineChars="100"/>
        <w:textAlignment w:val="auto"/>
        <w:rPr>
          <w:rFonts w:ascii="宋体" w:hAnsi="宋体"/>
          <w:sz w:val="24"/>
          <w:szCs w:val="24"/>
          <w:highlight w:val="none"/>
        </w:rPr>
      </w:pPr>
      <w:r>
        <w:rPr>
          <w:rFonts w:hint="eastAsia" w:ascii="宋体" w:hAnsi="宋体"/>
          <w:sz w:val="24"/>
          <w:szCs w:val="24"/>
          <w:highlight w:val="none"/>
          <w:lang w:val="zh-CN"/>
        </w:rPr>
        <w:t>七、签订合同</w:t>
      </w:r>
      <w:r>
        <w:rPr>
          <w:rFonts w:ascii="宋体" w:hAnsi="宋体"/>
          <w:sz w:val="24"/>
          <w:szCs w:val="24"/>
          <w:highlight w:val="none"/>
          <w:lang w:val="zh-CN"/>
        </w:rPr>
        <w:t>……………………………………………………………………</w:t>
      </w:r>
      <w:r>
        <w:rPr>
          <w:rFonts w:hint="eastAsia" w:ascii="宋体" w:hAnsi="宋体"/>
          <w:sz w:val="24"/>
          <w:szCs w:val="24"/>
          <w:highlight w:val="none"/>
        </w:rPr>
        <w:t>10</w:t>
      </w:r>
    </w:p>
    <w:p w14:paraId="70490785">
      <w:pPr>
        <w:pageBreakBefore w:val="0"/>
        <w:kinsoku/>
        <w:wordWrap/>
        <w:overflowPunct/>
        <w:topLinePunct w:val="0"/>
        <w:bidi w:val="0"/>
        <w:spacing w:line="560" w:lineRule="atLeast"/>
        <w:textAlignment w:val="auto"/>
        <w:rPr>
          <w:rFonts w:ascii="宋体" w:hAnsi="宋体"/>
          <w:sz w:val="24"/>
          <w:szCs w:val="24"/>
          <w:highlight w:val="none"/>
        </w:rPr>
      </w:pPr>
      <w:r>
        <w:rPr>
          <w:rFonts w:hint="eastAsia" w:ascii="宋体" w:hAnsi="宋体"/>
          <w:sz w:val="24"/>
          <w:szCs w:val="24"/>
          <w:highlight w:val="none"/>
          <w:lang w:val="zh-CN"/>
        </w:rPr>
        <w:t>第三章</w:t>
      </w:r>
      <w:r>
        <w:rPr>
          <w:rFonts w:hint="eastAsia" w:ascii="宋体" w:hAnsi="宋体"/>
          <w:sz w:val="24"/>
          <w:szCs w:val="24"/>
          <w:highlight w:val="none"/>
        </w:rPr>
        <w:t xml:space="preserve">  合同文件</w:t>
      </w:r>
      <w:r>
        <w:rPr>
          <w:rFonts w:ascii="宋体" w:hAnsi="宋体"/>
          <w:sz w:val="24"/>
          <w:szCs w:val="24"/>
          <w:highlight w:val="none"/>
        </w:rPr>
        <w:t>…………………………………………………………………</w:t>
      </w:r>
      <w:r>
        <w:rPr>
          <w:rFonts w:hint="eastAsia" w:ascii="宋体" w:hAnsi="宋体"/>
          <w:sz w:val="24"/>
          <w:szCs w:val="24"/>
          <w:highlight w:val="none"/>
        </w:rPr>
        <w:t>14</w:t>
      </w:r>
    </w:p>
    <w:p w14:paraId="07D8E10D">
      <w:pPr>
        <w:pageBreakBefore w:val="0"/>
        <w:kinsoku/>
        <w:wordWrap/>
        <w:overflowPunct/>
        <w:topLinePunct w:val="0"/>
        <w:bidi w:val="0"/>
        <w:spacing w:line="560" w:lineRule="atLeast"/>
        <w:textAlignment w:val="auto"/>
        <w:rPr>
          <w:rFonts w:ascii="宋体" w:hAnsi="宋体"/>
          <w:sz w:val="24"/>
          <w:szCs w:val="24"/>
          <w:highlight w:val="none"/>
        </w:rPr>
      </w:pPr>
      <w:r>
        <w:rPr>
          <w:rFonts w:hint="eastAsia" w:ascii="宋体" w:hAnsi="宋体"/>
          <w:sz w:val="24"/>
          <w:szCs w:val="24"/>
          <w:highlight w:val="none"/>
        </w:rPr>
        <w:t>第四章  投标文件格式</w:t>
      </w:r>
      <w:r>
        <w:rPr>
          <w:rFonts w:ascii="宋体" w:hAnsi="宋体"/>
          <w:sz w:val="24"/>
          <w:szCs w:val="24"/>
          <w:highlight w:val="none"/>
          <w:lang w:val="zh-CN"/>
        </w:rPr>
        <w:t>……………………………………………………………</w:t>
      </w:r>
      <w:r>
        <w:rPr>
          <w:rFonts w:hint="eastAsia" w:ascii="宋体" w:hAnsi="宋体"/>
          <w:sz w:val="24"/>
          <w:szCs w:val="24"/>
          <w:highlight w:val="none"/>
        </w:rPr>
        <w:t>42</w:t>
      </w:r>
      <w:r>
        <w:rPr>
          <w:rFonts w:hint="eastAsia" w:ascii="宋体" w:hAnsi="宋体"/>
          <w:highlight w:val="none"/>
        </w:rPr>
        <w:fldChar w:fldCharType="begin"/>
      </w:r>
      <w:r>
        <w:rPr>
          <w:highlight w:val="none"/>
        </w:rPr>
        <w:instrText xml:space="preserve">TOC \o "1-3" \t "" \h \z \u </w:instrText>
      </w:r>
      <w:r>
        <w:rPr>
          <w:rFonts w:hint="eastAsia" w:ascii="宋体" w:hAnsi="宋体"/>
          <w:highlight w:val="none"/>
        </w:rPr>
        <w:fldChar w:fldCharType="separate"/>
      </w:r>
    </w:p>
    <w:p w14:paraId="3869A21D">
      <w:pPr>
        <w:pageBreakBefore w:val="0"/>
        <w:kinsoku/>
        <w:wordWrap/>
        <w:overflowPunct/>
        <w:topLinePunct w:val="0"/>
        <w:bidi w:val="0"/>
        <w:spacing w:line="560" w:lineRule="atLeast"/>
        <w:textAlignment w:val="auto"/>
        <w:rPr>
          <w:rFonts w:ascii="宋体" w:hAnsi="宋体"/>
          <w:sz w:val="24"/>
          <w:szCs w:val="24"/>
          <w:highlight w:val="none"/>
        </w:rPr>
      </w:pPr>
      <w:r>
        <w:rPr>
          <w:rFonts w:hint="eastAsia"/>
          <w:highlight w:val="none"/>
        </w:rPr>
        <w:fldChar w:fldCharType="end"/>
      </w:r>
      <w:r>
        <w:rPr>
          <w:rFonts w:hint="eastAsia" w:ascii="宋体" w:hAnsi="宋体"/>
          <w:highlight w:val="none"/>
        </w:rPr>
        <w:fldChar w:fldCharType="begin"/>
      </w:r>
      <w:r>
        <w:rPr>
          <w:highlight w:val="none"/>
        </w:rPr>
        <w:instrText xml:space="preserve">TOC \o "1-3" \t "" \h \z \u </w:instrText>
      </w:r>
      <w:r>
        <w:rPr>
          <w:rFonts w:hint="eastAsia" w:ascii="宋体" w:hAnsi="宋体"/>
          <w:highlight w:val="none"/>
        </w:rPr>
        <w:fldChar w:fldCharType="separate"/>
      </w:r>
    </w:p>
    <w:p w14:paraId="52677514">
      <w:pPr>
        <w:pageBreakBefore w:val="0"/>
        <w:widowControl/>
        <w:kinsoku/>
        <w:wordWrap/>
        <w:overflowPunct/>
        <w:topLinePunct w:val="0"/>
        <w:bidi w:val="0"/>
        <w:spacing w:before="60" w:beforeLines="25" w:after="60" w:afterLines="25" w:line="560" w:lineRule="atLeast"/>
        <w:jc w:val="center"/>
        <w:textAlignment w:val="auto"/>
        <w:rPr>
          <w:rFonts w:ascii="宋体" w:hAnsi="宋体"/>
          <w:b/>
          <w:sz w:val="36"/>
          <w:szCs w:val="36"/>
          <w:highlight w:val="none"/>
        </w:rPr>
      </w:pPr>
      <w:r>
        <w:rPr>
          <w:rFonts w:hint="eastAsia"/>
          <w:highlight w:val="none"/>
        </w:rPr>
        <w:fldChar w:fldCharType="end"/>
      </w:r>
      <w:r>
        <w:rPr>
          <w:rFonts w:ascii="宋体" w:hAnsi="宋体"/>
          <w:highlight w:val="none"/>
        </w:rPr>
        <w:br w:type="page"/>
      </w:r>
      <w:bookmarkStart w:id="0" w:name="_Toc509669684"/>
      <w:r>
        <w:rPr>
          <w:rFonts w:ascii="宋体" w:hAnsi="宋体"/>
          <w:b/>
          <w:sz w:val="36"/>
          <w:szCs w:val="36"/>
          <w:highlight w:val="none"/>
        </w:rPr>
        <w:t>第一章</w:t>
      </w:r>
      <w:r>
        <w:rPr>
          <w:rFonts w:hint="eastAsia" w:ascii="宋体" w:hAnsi="宋体"/>
          <w:b/>
          <w:sz w:val="36"/>
          <w:szCs w:val="36"/>
          <w:highlight w:val="none"/>
        </w:rPr>
        <w:t xml:space="preserve">  </w:t>
      </w:r>
      <w:bookmarkEnd w:id="0"/>
      <w:r>
        <w:rPr>
          <w:rFonts w:hint="eastAsia" w:ascii="宋体" w:hAnsi="宋体"/>
          <w:b/>
          <w:sz w:val="36"/>
          <w:szCs w:val="36"/>
          <w:highlight w:val="none"/>
        </w:rPr>
        <w:t>公开招标（自主）公告</w:t>
      </w:r>
    </w:p>
    <w:p w14:paraId="3CACF963">
      <w:pPr>
        <w:pageBreakBefore w:val="0"/>
        <w:kinsoku/>
        <w:wordWrap/>
        <w:overflowPunct/>
        <w:topLinePunct w:val="0"/>
        <w:bidi w:val="0"/>
        <w:spacing w:line="560" w:lineRule="atLeast"/>
        <w:textAlignment w:val="auto"/>
        <w:rPr>
          <w:rFonts w:hint="eastAsia" w:ascii="仿宋_GB2312" w:hAnsi="仿宋_GB2312" w:eastAsia="仿宋_GB2312" w:cs="仿宋_GB2312"/>
          <w:sz w:val="28"/>
          <w:szCs w:val="28"/>
          <w:highlight w:val="none"/>
        </w:rPr>
      </w:pPr>
      <w:bookmarkStart w:id="1" w:name="_Toc509669685"/>
      <w:r>
        <w:rPr>
          <w:rFonts w:hint="eastAsia" w:ascii="仿宋_GB2312" w:hAnsi="仿宋_GB2312" w:eastAsia="仿宋_GB2312" w:cs="仿宋_GB2312"/>
          <w:b/>
          <w:bCs/>
          <w:sz w:val="28"/>
          <w:szCs w:val="28"/>
          <w:highlight w:val="none"/>
        </w:rPr>
        <w:t>一、项目名称：</w:t>
      </w:r>
      <w:r>
        <w:rPr>
          <w:rFonts w:hint="eastAsia" w:ascii="仿宋_GB2312" w:hAnsi="仿宋_GB2312" w:eastAsia="仿宋_GB2312" w:cs="仿宋_GB2312"/>
          <w:sz w:val="28"/>
          <w:szCs w:val="28"/>
          <w:highlight w:val="none"/>
        </w:rPr>
        <w:t>万致天地商业中心1栋一单元40-46层装修工程设计。</w:t>
      </w:r>
    </w:p>
    <w:p w14:paraId="414383DC">
      <w:pPr>
        <w:pageBreakBefore w:val="0"/>
        <w:kinsoku/>
        <w:wordWrap/>
        <w:overflowPunct/>
        <w:topLinePunct w:val="0"/>
        <w:bidi w:val="0"/>
        <w:spacing w:line="560" w:lineRule="atLeas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二、项目概况：</w:t>
      </w:r>
      <w:r>
        <w:rPr>
          <w:rFonts w:hint="eastAsia" w:ascii="仿宋_GB2312" w:hAnsi="仿宋_GB2312" w:eastAsia="仿宋_GB2312" w:cs="仿宋_GB2312"/>
          <w:sz w:val="28"/>
          <w:szCs w:val="28"/>
          <w:highlight w:val="none"/>
        </w:rPr>
        <w:t>万致天地商业中心位于深圳市龙岗区坂田</w:t>
      </w:r>
      <w:r>
        <w:rPr>
          <w:rFonts w:hint="eastAsia" w:ascii="仿宋_GB2312" w:hAnsi="仿宋_GB2312" w:eastAsia="仿宋_GB2312" w:cs="仿宋_GB2312"/>
          <w:sz w:val="28"/>
          <w:szCs w:val="28"/>
          <w:highlight w:val="none"/>
          <w:lang w:val="en-US" w:eastAsia="zh-CN"/>
        </w:rPr>
        <w:t>街道</w:t>
      </w:r>
      <w:r>
        <w:rPr>
          <w:rFonts w:hint="eastAsia" w:ascii="仿宋_GB2312" w:hAnsi="仿宋_GB2312" w:eastAsia="仿宋_GB2312" w:cs="仿宋_GB2312"/>
          <w:sz w:val="28"/>
          <w:szCs w:val="28"/>
          <w:highlight w:val="none"/>
        </w:rPr>
        <w:t>布龙路与坂雪岗大道交</w:t>
      </w:r>
      <w:r>
        <w:rPr>
          <w:rFonts w:hint="eastAsia" w:ascii="仿宋_GB2312" w:hAnsi="仿宋_GB2312" w:eastAsia="仿宋_GB2312" w:cs="仿宋_GB2312"/>
          <w:sz w:val="28"/>
          <w:szCs w:val="28"/>
          <w:highlight w:val="none"/>
          <w:lang w:eastAsia="zh-CN"/>
        </w:rPr>
        <w:t>会</w:t>
      </w:r>
      <w:r>
        <w:rPr>
          <w:rFonts w:hint="eastAsia" w:ascii="仿宋_GB2312" w:hAnsi="仿宋_GB2312" w:eastAsia="仿宋_GB2312" w:cs="仿宋_GB2312"/>
          <w:sz w:val="28"/>
          <w:szCs w:val="28"/>
          <w:highlight w:val="none"/>
        </w:rPr>
        <w:t>处，</w:t>
      </w:r>
      <w:r>
        <w:rPr>
          <w:rFonts w:hint="eastAsia" w:ascii="仿宋_GB2312" w:hAnsi="仿宋_GB2312" w:eastAsia="仿宋_GB2312" w:cs="仿宋_GB2312"/>
          <w:sz w:val="28"/>
          <w:szCs w:val="28"/>
          <w:highlight w:val="none"/>
          <w:lang w:val="en-US" w:eastAsia="zh-CN"/>
        </w:rPr>
        <w:t>其中1栋一单元40-46层物业，共7层，不动产证面积共计14456.26㎡，现状公区精装修、套内毛坯，预留有多联机空调安装空间</w:t>
      </w:r>
      <w:r>
        <w:rPr>
          <w:rFonts w:hint="eastAsia" w:ascii="仿宋_GB2312" w:hAnsi="仿宋_GB2312" w:eastAsia="仿宋_GB2312" w:cs="仿宋_GB2312"/>
          <w:sz w:val="28"/>
          <w:szCs w:val="28"/>
          <w:highlight w:val="none"/>
        </w:rPr>
        <w:t>。</w:t>
      </w:r>
    </w:p>
    <w:p w14:paraId="63C1EA23">
      <w:pPr>
        <w:pageBreakBefore w:val="0"/>
        <w:kinsoku/>
        <w:wordWrap/>
        <w:overflowPunct/>
        <w:topLinePunct w:val="0"/>
        <w:bidi w:val="0"/>
        <w:spacing w:line="560" w:lineRule="atLeas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三、工作范围：</w:t>
      </w:r>
      <w:r>
        <w:rPr>
          <w:rFonts w:hint="eastAsia" w:ascii="仿宋_GB2312" w:hAnsi="仿宋_GB2312" w:eastAsia="仿宋_GB2312" w:cs="仿宋_GB2312"/>
          <w:sz w:val="28"/>
          <w:szCs w:val="28"/>
          <w:highlight w:val="none"/>
        </w:rPr>
        <w:t>包括但不限于硬装设计、消防设计、中央空调设计等：方案设计（含多方案比选、估算编制及设计优化等）、初步设计（含概算编制及设计优化等）、施工图设计（含预算编制及设计优化等）、报审报建及施工现场服务（含材料、设备选样定样封样等）、竣工验收（含消防验收等）、竣工图审核及签字盖章、国家法定装修工程最低保修期</w:t>
      </w:r>
      <w:r>
        <w:rPr>
          <w:rFonts w:hint="eastAsia" w:ascii="仿宋_GB2312" w:hAnsi="仿宋_GB2312" w:eastAsia="仿宋_GB2312" w:cs="仿宋_GB2312"/>
          <w:sz w:val="28"/>
          <w:szCs w:val="28"/>
          <w:highlight w:val="none"/>
          <w:lang w:eastAsia="zh-CN"/>
        </w:rPr>
        <w:t>内</w:t>
      </w:r>
      <w:r>
        <w:rPr>
          <w:rFonts w:hint="eastAsia" w:ascii="仿宋_GB2312" w:hAnsi="仿宋_GB2312" w:eastAsia="仿宋_GB2312" w:cs="仿宋_GB2312"/>
          <w:sz w:val="28"/>
          <w:szCs w:val="28"/>
          <w:highlight w:val="none"/>
        </w:rPr>
        <w:t>设计回访等保障项目落地运行所需的设计工作。</w:t>
      </w:r>
    </w:p>
    <w:p w14:paraId="7656C6C5">
      <w:pPr>
        <w:pStyle w:val="2"/>
        <w:pageBreakBefore w:val="0"/>
        <w:kinsoku/>
        <w:wordWrap/>
        <w:overflowPunct/>
        <w:topLinePunct w:val="0"/>
        <w:bidi w:val="0"/>
        <w:spacing w:line="560" w:lineRule="atLeast"/>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四、主要设计工期：</w:t>
      </w:r>
      <w:r>
        <w:rPr>
          <w:rFonts w:hint="eastAsia" w:ascii="仿宋_GB2312" w:hAnsi="仿宋_GB2312" w:eastAsia="仿宋_GB2312" w:cs="仿宋_GB2312"/>
          <w:kern w:val="2"/>
          <w:sz w:val="28"/>
          <w:szCs w:val="28"/>
          <w:highlight w:val="none"/>
          <w:lang w:val="en-US" w:eastAsia="zh-CN" w:bidi="ar-SA"/>
        </w:rPr>
        <w:t>自甲方通知乙方之日起20个自然日内（含），乙方按要求向甲方提供方案设计成果。自甲方通知乙方之日起10个自然日内（含），乙方按要求向甲方提供初步设计成果。自甲方通知乙方之日起20个自然日内（含），乙方按要求向甲方提供施工图设计成果。</w:t>
      </w:r>
    </w:p>
    <w:p w14:paraId="7AA77533">
      <w:pPr>
        <w:pageBreakBefore w:val="0"/>
        <w:kinsoku/>
        <w:wordWrap/>
        <w:overflowPunct/>
        <w:topLinePunct w:val="0"/>
        <w:bidi w:val="0"/>
        <w:spacing w:line="560" w:lineRule="atLeas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lang w:val="en-US" w:eastAsia="zh-CN"/>
        </w:rPr>
        <w:t>五</w:t>
      </w:r>
      <w:r>
        <w:rPr>
          <w:rFonts w:hint="eastAsia" w:ascii="仿宋_GB2312" w:hAnsi="仿宋_GB2312" w:eastAsia="仿宋_GB2312" w:cs="仿宋_GB2312"/>
          <w:b/>
          <w:bCs/>
          <w:sz w:val="28"/>
          <w:szCs w:val="28"/>
          <w:highlight w:val="none"/>
        </w:rPr>
        <w:t>、公开招标（自主）报价要求：</w:t>
      </w:r>
      <w:r>
        <w:rPr>
          <w:rFonts w:hint="eastAsia" w:ascii="仿宋_GB2312" w:hAnsi="仿宋_GB2312" w:eastAsia="仿宋_GB2312" w:cs="仿宋_GB2312"/>
          <w:sz w:val="28"/>
          <w:szCs w:val="28"/>
          <w:highlight w:val="none"/>
        </w:rPr>
        <w:t>设计费暂为76.7</w:t>
      </w: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万元</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b/>
          <w:bCs/>
          <w:sz w:val="28"/>
          <w:szCs w:val="28"/>
          <w:highlight w:val="none"/>
        </w:rPr>
        <w:t>投标供应商自行报下浮率。</w:t>
      </w:r>
      <w:r>
        <w:rPr>
          <w:rFonts w:hint="eastAsia" w:ascii="仿宋_GB2312" w:hAnsi="仿宋_GB2312" w:eastAsia="仿宋_GB2312" w:cs="仿宋_GB2312"/>
          <w:sz w:val="28"/>
          <w:szCs w:val="28"/>
          <w:highlight w:val="none"/>
        </w:rPr>
        <w:t xml:space="preserve"> </w:t>
      </w:r>
    </w:p>
    <w:p w14:paraId="3085507E">
      <w:pPr>
        <w:pStyle w:val="188"/>
        <w:pageBreakBefore w:val="0"/>
        <w:numPr>
          <w:ilvl w:val="255"/>
          <w:numId w:val="0"/>
        </w:numPr>
        <w:kinsoku/>
        <w:wordWrap/>
        <w:overflowPunct/>
        <w:topLinePunct w:val="0"/>
        <w:bidi w:val="0"/>
        <w:spacing w:before="0" w:line="560" w:lineRule="atLeas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六</w:t>
      </w:r>
      <w:r>
        <w:rPr>
          <w:rFonts w:hint="eastAsia" w:ascii="仿宋_GB2312" w:hAnsi="仿宋_GB2312" w:eastAsia="仿宋_GB2312" w:cs="仿宋_GB2312"/>
          <w:b/>
          <w:bCs/>
          <w:sz w:val="28"/>
          <w:szCs w:val="28"/>
          <w:highlight w:val="none"/>
        </w:rPr>
        <w:t>、</w:t>
      </w:r>
      <w:r>
        <w:rPr>
          <w:rFonts w:hint="eastAsia" w:ascii="仿宋_GB2312" w:hAnsi="仿宋_GB2312" w:eastAsia="仿宋_GB2312" w:cs="仿宋_GB2312"/>
          <w:b/>
          <w:bCs/>
          <w:sz w:val="28"/>
          <w:szCs w:val="28"/>
          <w:highlight w:val="none"/>
          <w:lang w:val="en-US" w:eastAsia="zh-CN"/>
        </w:rPr>
        <w:t>合同结算原则</w:t>
      </w:r>
      <w:r>
        <w:rPr>
          <w:rFonts w:hint="eastAsia" w:ascii="仿宋_GB2312" w:hAnsi="仿宋_GB2312" w:eastAsia="仿宋_GB2312" w:cs="仿宋_GB2312"/>
          <w:b/>
          <w:bCs/>
          <w:kern w:val="2"/>
          <w:sz w:val="28"/>
          <w:szCs w:val="28"/>
          <w:highlight w:val="none"/>
          <w:lang w:val="en-US" w:eastAsia="zh-CN" w:bidi="ar-SA"/>
        </w:rPr>
        <w:t>：合同结算按照《工程勘察设计收费管理规定（审计价格〔2002〕10号）》，以装修工程施工结算价为计费额，采用投标时自行报的下浮率，并且合同结算价不得超过99万元，具体如下：</w:t>
      </w:r>
    </w:p>
    <w:p w14:paraId="37C77057">
      <w:pPr>
        <w:pStyle w:val="188"/>
        <w:pageBreakBefore w:val="0"/>
        <w:numPr>
          <w:ilvl w:val="255"/>
          <w:numId w:val="0"/>
        </w:numPr>
        <w:kinsoku/>
        <w:wordWrap/>
        <w:overflowPunct/>
        <w:topLinePunct w:val="0"/>
        <w:bidi w:val="0"/>
        <w:spacing w:before="0" w:line="560" w:lineRule="atLeast"/>
        <w:ind w:firstLine="560" w:firstLineChars="200"/>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eastAsia="仿宋_GB2312"/>
          <w:sz w:val="28"/>
          <w:szCs w:val="28"/>
          <w:highlight w:val="none"/>
        </w:rPr>
        <w:t>（1）</w:t>
      </w:r>
      <w:r>
        <w:rPr>
          <w:rFonts w:hint="eastAsia" w:ascii="仿宋_GB2312" w:hAnsi="仿宋_GB2312" w:eastAsia="仿宋_GB2312" w:cs="仿宋_GB2312"/>
          <w:bCs/>
          <w:kern w:val="2"/>
          <w:sz w:val="28"/>
          <w:szCs w:val="28"/>
          <w:highlight w:val="none"/>
          <w:lang w:val="en-US" w:eastAsia="zh-CN" w:bidi="ar-SA"/>
        </w:rPr>
        <w:t>计算公式：（采用标准设计或者复用设计的局部面积/不动产证面积）*以装修工程施工结算价为计费额的工程设计收费基价*专业调整系数（1.0）*工程复杂程度调整系数（1.0）*附加调整系数（1.0）*其他调整系数（0.3）*(1－投标时自行申报的下浮率）+[1-（采用标准设计或者复用设计的局部面积/不动产证面积）]*以装修工程施工结算价为计费额的工程设计收费基价*专业调整系数（1.0）*工程复杂程度调整系数（1.0）*附加调整系数（1.0）*(1－投标时自行报的下浮率）；</w:t>
      </w:r>
    </w:p>
    <w:p w14:paraId="3865E726">
      <w:pPr>
        <w:pStyle w:val="188"/>
        <w:pageBreakBefore w:val="0"/>
        <w:numPr>
          <w:ilvl w:val="255"/>
          <w:numId w:val="0"/>
        </w:numPr>
        <w:kinsoku/>
        <w:wordWrap/>
        <w:overflowPunct/>
        <w:topLinePunct w:val="0"/>
        <w:bidi w:val="0"/>
        <w:spacing w:before="0" w:line="560" w:lineRule="atLeast"/>
        <w:ind w:firstLine="560" w:firstLineChars="200"/>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eastAsia="仿宋_GB2312"/>
          <w:sz w:val="28"/>
          <w:szCs w:val="28"/>
          <w:highlight w:val="none"/>
        </w:rPr>
        <w:t>（</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w:t>
      </w:r>
      <w:r>
        <w:rPr>
          <w:rFonts w:hint="eastAsia" w:ascii="仿宋_GB2312" w:hAnsi="仿宋_GB2312" w:eastAsia="仿宋_GB2312" w:cs="仿宋_GB2312"/>
          <w:bCs/>
          <w:kern w:val="2"/>
          <w:sz w:val="28"/>
          <w:szCs w:val="28"/>
          <w:highlight w:val="none"/>
          <w:lang w:val="en-US" w:eastAsia="zh-CN" w:bidi="ar-SA"/>
        </w:rPr>
        <w:t>按照上述公式计算结果不超过99万元的，计算结果为合同结算价；</w:t>
      </w:r>
    </w:p>
    <w:p w14:paraId="2C0C3078">
      <w:pPr>
        <w:pStyle w:val="188"/>
        <w:pageBreakBefore w:val="0"/>
        <w:numPr>
          <w:ilvl w:val="255"/>
          <w:numId w:val="0"/>
        </w:numPr>
        <w:kinsoku/>
        <w:wordWrap/>
        <w:overflowPunct/>
        <w:topLinePunct w:val="0"/>
        <w:bidi w:val="0"/>
        <w:spacing w:before="0" w:line="560" w:lineRule="atLeast"/>
        <w:ind w:firstLine="560" w:firstLineChars="200"/>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eastAsia="仿宋_GB2312"/>
          <w:sz w:val="28"/>
          <w:szCs w:val="28"/>
          <w:highlight w:val="none"/>
        </w:rPr>
        <w:t>（</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w:t>
      </w:r>
      <w:r>
        <w:rPr>
          <w:rFonts w:hint="eastAsia" w:ascii="仿宋_GB2312" w:hAnsi="仿宋_GB2312" w:eastAsia="仿宋_GB2312" w:cs="仿宋_GB2312"/>
          <w:bCs/>
          <w:kern w:val="2"/>
          <w:sz w:val="28"/>
          <w:szCs w:val="28"/>
          <w:highlight w:val="none"/>
          <w:lang w:val="en-US" w:eastAsia="zh-CN" w:bidi="ar-SA"/>
        </w:rPr>
        <w:t>按照上述公式计算结果超过99万元的，合同结算价为99万元。</w:t>
      </w:r>
    </w:p>
    <w:p w14:paraId="67717CFB">
      <w:pPr>
        <w:keepNext w:val="0"/>
        <w:keepLines w:val="0"/>
        <w:pageBreakBefore w:val="0"/>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b/>
          <w:bCs w:val="0"/>
          <w:kern w:val="2"/>
          <w:sz w:val="28"/>
          <w:szCs w:val="28"/>
          <w:highlight w:val="none"/>
          <w:lang w:val="en-US" w:eastAsia="zh-CN" w:bidi="ar-SA"/>
        </w:rPr>
      </w:pPr>
      <w:r>
        <w:rPr>
          <w:rFonts w:hint="eastAsia" w:ascii="仿宋_GB2312" w:hAnsi="仿宋_GB2312" w:eastAsia="仿宋_GB2312" w:cs="仿宋_GB2312"/>
          <w:b/>
          <w:bCs/>
          <w:sz w:val="28"/>
          <w:szCs w:val="28"/>
          <w:highlight w:val="none"/>
          <w:lang w:val="en-US" w:eastAsia="zh-CN"/>
        </w:rPr>
        <w:t>七</w:t>
      </w:r>
      <w:r>
        <w:rPr>
          <w:rFonts w:hint="eastAsia" w:ascii="仿宋_GB2312" w:hAnsi="仿宋_GB2312" w:eastAsia="仿宋_GB2312" w:cs="仿宋_GB2312"/>
          <w:b/>
          <w:bCs/>
          <w:sz w:val="28"/>
          <w:szCs w:val="28"/>
          <w:highlight w:val="none"/>
        </w:rPr>
        <w:t>、设计付款方式：</w:t>
      </w:r>
      <w:r>
        <w:rPr>
          <w:rFonts w:hint="eastAsia" w:ascii="仿宋_GB2312" w:hAnsi="仿宋_GB2312" w:eastAsia="仿宋_GB2312" w:cs="仿宋_GB2312"/>
          <w:bCs/>
          <w:kern w:val="2"/>
          <w:sz w:val="28"/>
          <w:szCs w:val="28"/>
          <w:highlight w:val="none"/>
          <w:lang w:val="en-US" w:eastAsia="zh-CN" w:bidi="ar-SA"/>
        </w:rPr>
        <w:t>按阶段性服务目标分为，方案设计成果通过评审等，经甲方确认后支付合同总金额的20%；初步设计成果通过评审等，经甲方确认后支付合同总金额的10%；施工图设计成果通过评审、报审报建通过有关部门要求等，经甲方确认后支付合同总金额的20%；落实施工现场服务、竣工验收通过有关部门要求、完成竣工图审核及签字盖章等，经甲方确认后支付合同总金额的40%；乙方与甲方签订合同，视为乙方接受甲方的单方履约评价要求，甲方根据合同最终履约评价结果向乙方一次性支付剩余金额。</w:t>
      </w:r>
      <w:r>
        <w:rPr>
          <w:rFonts w:hint="eastAsia" w:ascii="仿宋_GB2312" w:hAnsi="仿宋_GB2312" w:eastAsia="仿宋_GB2312" w:cs="仿宋_GB2312"/>
          <w:b/>
          <w:bCs w:val="0"/>
          <w:kern w:val="2"/>
          <w:sz w:val="28"/>
          <w:szCs w:val="28"/>
          <w:highlight w:val="none"/>
          <w:lang w:val="en-US" w:eastAsia="zh-CN" w:bidi="ar-SA"/>
        </w:rPr>
        <w:t>乙方与甲方签订合同，视为乙方接受甲方有权利单方面因阶段性服务目标未达成或项目中止、终止等情况而解除合同，视为乙方接受甲方有权利单方面根据是否达成阶段性服务目标进行结算（未完成阶段性服务目标对应的款项不予支付）。</w:t>
      </w:r>
    </w:p>
    <w:p w14:paraId="5E9EBC24">
      <w:pPr>
        <w:pStyle w:val="2"/>
        <w:keepNext w:val="0"/>
        <w:keepLines w:val="0"/>
        <w:pageBreakBefore w:val="0"/>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八、合同最终履约评价的支付：</w:t>
      </w:r>
      <w:r>
        <w:rPr>
          <w:rFonts w:hint="eastAsia" w:ascii="仿宋_GB2312" w:hAnsi="仿宋_GB2312" w:eastAsia="仿宋_GB2312" w:cs="仿宋_GB2312"/>
          <w:bCs/>
          <w:kern w:val="2"/>
          <w:sz w:val="28"/>
          <w:szCs w:val="28"/>
          <w:highlight w:val="none"/>
          <w:lang w:val="en-US" w:eastAsia="zh-CN" w:bidi="ar-SA"/>
        </w:rPr>
        <w:t>国家法定装修工程最低保修期期满后，由甲方组建合同最终履约评价小组，按照评价表及有关规定进行评价，并根据评估结果向乙方一次性支付剩余金额：</w:t>
      </w:r>
    </w:p>
    <w:p w14:paraId="35A07DE1">
      <w:pPr>
        <w:pStyle w:val="3"/>
        <w:keepNext w:val="0"/>
        <w:keepLines w:val="0"/>
        <w:pageBreakBefore w:val="0"/>
        <w:kinsoku/>
        <w:wordWrap/>
        <w:overflowPunct/>
        <w:topLinePunct w:val="0"/>
        <w:autoSpaceDE/>
        <w:autoSpaceDN/>
        <w:bidi w:val="0"/>
        <w:adjustRightInd/>
        <w:snapToGrid/>
        <w:spacing w:line="560" w:lineRule="atLeast"/>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eastAsia="仿宋_GB2312"/>
          <w:sz w:val="28"/>
          <w:szCs w:val="28"/>
          <w:highlight w:val="none"/>
        </w:rPr>
        <w:t>（1）</w:t>
      </w:r>
      <w:r>
        <w:rPr>
          <w:rFonts w:hint="eastAsia" w:ascii="仿宋_GB2312" w:hAnsi="仿宋_GB2312" w:eastAsia="仿宋_GB2312" w:cs="仿宋_GB2312"/>
          <w:bCs/>
          <w:kern w:val="2"/>
          <w:sz w:val="28"/>
          <w:szCs w:val="28"/>
          <w:highlight w:val="none"/>
          <w:lang w:val="en-US" w:eastAsia="zh-CN" w:bidi="ar-SA"/>
        </w:rPr>
        <w:t>评价结果为80分（含）以上甲方全额支付剩余金额；</w:t>
      </w:r>
    </w:p>
    <w:p w14:paraId="3F128318">
      <w:pPr>
        <w:pStyle w:val="3"/>
        <w:keepNext w:val="0"/>
        <w:keepLines w:val="0"/>
        <w:pageBreakBefore w:val="0"/>
        <w:kinsoku/>
        <w:wordWrap/>
        <w:overflowPunct/>
        <w:topLinePunct w:val="0"/>
        <w:autoSpaceDE/>
        <w:autoSpaceDN/>
        <w:bidi w:val="0"/>
        <w:adjustRightInd/>
        <w:snapToGrid/>
        <w:spacing w:line="560" w:lineRule="atLeast"/>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eastAsia="仿宋_GB2312"/>
          <w:sz w:val="28"/>
          <w:szCs w:val="28"/>
          <w:highlight w:val="none"/>
        </w:rPr>
        <w:t>（</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w:t>
      </w:r>
      <w:r>
        <w:rPr>
          <w:rFonts w:hint="eastAsia" w:ascii="仿宋_GB2312" w:hAnsi="仿宋_GB2312" w:eastAsia="仿宋_GB2312" w:cs="仿宋_GB2312"/>
          <w:bCs/>
          <w:kern w:val="2"/>
          <w:sz w:val="28"/>
          <w:szCs w:val="28"/>
          <w:highlight w:val="none"/>
          <w:lang w:val="en-US" w:eastAsia="zh-CN" w:bidi="ar-SA"/>
        </w:rPr>
        <w:t>评价结果为60分（含）以上80分（不含）以下甲方将扣除合同总金额的5%不予支付；</w:t>
      </w:r>
    </w:p>
    <w:p w14:paraId="6BAC069F">
      <w:pPr>
        <w:pStyle w:val="3"/>
        <w:keepNext w:val="0"/>
        <w:keepLines w:val="0"/>
        <w:pageBreakBefore w:val="0"/>
        <w:kinsoku/>
        <w:wordWrap/>
        <w:overflowPunct/>
        <w:topLinePunct w:val="0"/>
        <w:autoSpaceDE/>
        <w:autoSpaceDN/>
        <w:bidi w:val="0"/>
        <w:adjustRightInd/>
        <w:snapToGrid/>
        <w:spacing w:line="560" w:lineRule="atLeast"/>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eastAsia="仿宋_GB2312"/>
          <w:sz w:val="28"/>
          <w:szCs w:val="28"/>
          <w:highlight w:val="none"/>
        </w:rPr>
        <w:t>（</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w:t>
      </w:r>
      <w:r>
        <w:rPr>
          <w:rFonts w:hint="eastAsia" w:ascii="仿宋_GB2312" w:hAnsi="仿宋_GB2312" w:eastAsia="仿宋_GB2312" w:cs="仿宋_GB2312"/>
          <w:bCs/>
          <w:kern w:val="2"/>
          <w:sz w:val="28"/>
          <w:szCs w:val="28"/>
          <w:highlight w:val="none"/>
          <w:lang w:val="en-US" w:eastAsia="zh-CN" w:bidi="ar-SA"/>
        </w:rPr>
        <w:t>评价结果为60分（不含）以下视为乙方未正常履约，甲方将扣除合同总金额的10%不予支付。</w:t>
      </w:r>
    </w:p>
    <w:p w14:paraId="09E7C758">
      <w:pPr>
        <w:pageBreakBefore w:val="0"/>
        <w:kinsoku/>
        <w:wordWrap/>
        <w:overflowPunct/>
        <w:topLinePunct w:val="0"/>
        <w:bidi w:val="0"/>
        <w:spacing w:line="560" w:lineRule="atLeast"/>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bCs/>
          <w:sz w:val="28"/>
          <w:szCs w:val="28"/>
          <w:highlight w:val="none"/>
          <w:lang w:val="en-US" w:eastAsia="zh-CN"/>
        </w:rPr>
        <w:t>七</w:t>
      </w:r>
      <w:r>
        <w:rPr>
          <w:rFonts w:hint="eastAsia" w:ascii="仿宋_GB2312" w:hAnsi="仿宋_GB2312" w:eastAsia="仿宋_GB2312" w:cs="仿宋_GB2312"/>
          <w:b/>
          <w:bCs/>
          <w:sz w:val="28"/>
          <w:szCs w:val="28"/>
          <w:highlight w:val="none"/>
        </w:rPr>
        <w:t>、投标供应商资格要求：</w:t>
      </w:r>
      <w:r>
        <w:rPr>
          <w:rFonts w:hint="eastAsia" w:ascii="仿宋_GB2312" w:hAnsi="仿宋_GB2312" w:eastAsia="仿宋_GB2312" w:cs="仿宋_GB2312"/>
          <w:b w:val="0"/>
          <w:bCs w:val="0"/>
          <w:sz w:val="28"/>
          <w:szCs w:val="28"/>
          <w:highlight w:val="none"/>
        </w:rPr>
        <w:t>资格后审，投标供应商同时满足以下资格要求则进入综合评审法评审环节，若不能同时满足以下资格要求则不进入综合评审法评审环节：</w:t>
      </w:r>
    </w:p>
    <w:p w14:paraId="5A401075">
      <w:pPr>
        <w:pageBreakBefore w:val="0"/>
        <w:kinsoku/>
        <w:wordWrap/>
        <w:overflowPunct/>
        <w:topLinePunct w:val="0"/>
        <w:bidi w:val="0"/>
        <w:spacing w:line="560" w:lineRule="atLeas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eastAsia="仿宋_GB2312"/>
          <w:sz w:val="28"/>
          <w:szCs w:val="28"/>
          <w:highlight w:val="none"/>
        </w:rPr>
        <w:t>（1）</w:t>
      </w:r>
      <w:r>
        <w:rPr>
          <w:rFonts w:hint="eastAsia" w:ascii="仿宋_GB2312" w:hAnsi="仿宋_GB2312" w:eastAsia="仿宋_GB2312" w:cs="仿宋_GB2312"/>
          <w:b w:val="0"/>
          <w:bCs w:val="0"/>
          <w:sz w:val="28"/>
          <w:szCs w:val="28"/>
          <w:highlight w:val="none"/>
        </w:rPr>
        <w:t>在中华人民共和国境内注册具有独立法人资格；</w:t>
      </w:r>
    </w:p>
    <w:p w14:paraId="27B0E2B4">
      <w:pPr>
        <w:pageBreakBefore w:val="0"/>
        <w:kinsoku/>
        <w:wordWrap/>
        <w:overflowPunct/>
        <w:topLinePunct w:val="0"/>
        <w:bidi w:val="0"/>
        <w:spacing w:line="560" w:lineRule="atLeas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eastAsia="仿宋_GB2312"/>
          <w:sz w:val="28"/>
          <w:szCs w:val="28"/>
          <w:highlight w:val="none"/>
        </w:rPr>
        <w:t>（</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w:t>
      </w:r>
      <w:r>
        <w:rPr>
          <w:rFonts w:hint="eastAsia" w:ascii="仿宋_GB2312" w:hAnsi="仿宋_GB2312" w:eastAsia="仿宋_GB2312" w:cs="仿宋_GB2312"/>
          <w:b w:val="0"/>
          <w:bCs w:val="0"/>
          <w:sz w:val="28"/>
          <w:szCs w:val="28"/>
          <w:highlight w:val="none"/>
        </w:rPr>
        <w:t>具备建筑装饰工程设计专项甲级资质；</w:t>
      </w:r>
    </w:p>
    <w:p w14:paraId="14A71F39">
      <w:pPr>
        <w:pageBreakBefore w:val="0"/>
        <w:kinsoku/>
        <w:wordWrap/>
        <w:overflowPunct/>
        <w:topLinePunct w:val="0"/>
        <w:bidi w:val="0"/>
        <w:spacing w:line="560" w:lineRule="atLeas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eastAsia="仿宋_GB2312"/>
          <w:sz w:val="28"/>
          <w:szCs w:val="28"/>
          <w:highlight w:val="none"/>
        </w:rPr>
        <w:t>（</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w:t>
      </w:r>
      <w:r>
        <w:rPr>
          <w:rFonts w:hint="eastAsia" w:ascii="仿宋_GB2312" w:hAnsi="仿宋_GB2312" w:eastAsia="仿宋_GB2312" w:cs="仿宋_GB2312"/>
          <w:b w:val="0"/>
          <w:bCs w:val="0"/>
          <w:sz w:val="28"/>
          <w:szCs w:val="28"/>
          <w:highlight w:val="none"/>
        </w:rPr>
        <w:t>不接受联合体投标。</w:t>
      </w:r>
    </w:p>
    <w:p w14:paraId="0798B748">
      <w:pPr>
        <w:pageBreakBefore w:val="0"/>
        <w:kinsoku/>
        <w:wordWrap/>
        <w:overflowPunct/>
        <w:topLinePunct w:val="0"/>
        <w:bidi w:val="0"/>
        <w:spacing w:line="560" w:lineRule="atLeas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b/>
          <w:bCs/>
          <w:sz w:val="28"/>
          <w:szCs w:val="28"/>
          <w:highlight w:val="none"/>
          <w:lang w:val="en-US" w:eastAsia="zh-CN"/>
        </w:rPr>
        <w:t>八</w:t>
      </w:r>
      <w:r>
        <w:rPr>
          <w:rFonts w:hint="eastAsia" w:ascii="仿宋_GB2312" w:hAnsi="仿宋_GB2312" w:eastAsia="仿宋_GB2312" w:cs="仿宋_GB2312"/>
          <w:b/>
          <w:bCs/>
          <w:sz w:val="28"/>
          <w:szCs w:val="28"/>
          <w:highlight w:val="none"/>
        </w:rPr>
        <w:t>、评标方法：</w:t>
      </w:r>
      <w:r>
        <w:rPr>
          <w:rFonts w:hint="eastAsia" w:ascii="仿宋_GB2312" w:hAnsi="仿宋_GB2312" w:eastAsia="仿宋_GB2312" w:cs="仿宋_GB2312"/>
          <w:b w:val="0"/>
          <w:bCs w:val="0"/>
          <w:sz w:val="28"/>
          <w:szCs w:val="28"/>
          <w:highlight w:val="none"/>
        </w:rPr>
        <w:t>综合评审法</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直接票决法</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推荐</w:t>
      </w:r>
      <w:r>
        <w:rPr>
          <w:rFonts w:hint="eastAsia" w:ascii="仿宋_GB2312" w:hAnsi="仿宋_GB2312" w:eastAsia="仿宋_GB2312" w:cs="仿宋_GB2312"/>
          <w:sz w:val="28"/>
          <w:szCs w:val="28"/>
          <w:highlight w:val="none"/>
          <w:lang w:val="en-US" w:eastAsia="zh-CN"/>
        </w:rPr>
        <w:t>中标候选供应商</w:t>
      </w:r>
      <w:r>
        <w:rPr>
          <w:rFonts w:hint="eastAsia" w:ascii="仿宋_GB2312" w:hAnsi="仿宋_GB2312" w:eastAsia="仿宋_GB2312" w:cs="仿宋_GB2312"/>
          <w:b w:val="0"/>
          <w:bCs w:val="0"/>
          <w:sz w:val="28"/>
          <w:szCs w:val="28"/>
          <w:highlight w:val="none"/>
        </w:rPr>
        <w:t>。</w:t>
      </w:r>
    </w:p>
    <w:p w14:paraId="2A2F7A3F">
      <w:pPr>
        <w:pageBreakBefore w:val="0"/>
        <w:kinsoku/>
        <w:wordWrap/>
        <w:overflowPunct/>
        <w:topLinePunct w:val="0"/>
        <w:bidi w:val="0"/>
        <w:spacing w:line="560" w:lineRule="atLeast"/>
        <w:textAlignment w:val="auto"/>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十一</w:t>
      </w:r>
      <w:r>
        <w:rPr>
          <w:rFonts w:hint="eastAsia" w:ascii="仿宋_GB2312" w:hAnsi="仿宋_GB2312" w:eastAsia="仿宋_GB2312" w:cs="仿宋_GB2312"/>
          <w:b/>
          <w:bCs/>
          <w:sz w:val="28"/>
          <w:szCs w:val="28"/>
          <w:highlight w:val="none"/>
        </w:rPr>
        <w:t>、</w:t>
      </w:r>
      <w:r>
        <w:rPr>
          <w:rFonts w:hint="eastAsia" w:ascii="仿宋_GB2312" w:hAnsi="仿宋_GB2312" w:eastAsia="仿宋_GB2312" w:cs="仿宋_GB2312"/>
          <w:b/>
          <w:bCs/>
          <w:sz w:val="28"/>
          <w:szCs w:val="28"/>
          <w:highlight w:val="none"/>
          <w:lang w:val="en-US" w:eastAsia="zh-CN"/>
        </w:rPr>
        <w:t>投标</w:t>
      </w:r>
      <w:r>
        <w:rPr>
          <w:rFonts w:hint="eastAsia" w:ascii="仿宋_GB2312" w:hAnsi="仿宋_GB2312" w:eastAsia="仿宋_GB2312" w:cs="仿宋_GB2312"/>
          <w:b/>
          <w:bCs/>
          <w:sz w:val="28"/>
          <w:szCs w:val="28"/>
          <w:highlight w:val="none"/>
        </w:rPr>
        <w:t>文件要求：</w:t>
      </w:r>
    </w:p>
    <w:p w14:paraId="01698ED3">
      <w:pPr>
        <w:pageBreakBefore w:val="0"/>
        <w:numPr>
          <w:ilvl w:val="255"/>
          <w:numId w:val="0"/>
        </w:numPr>
        <w:kinsoku/>
        <w:wordWrap/>
        <w:overflowPunct/>
        <w:topLinePunct w:val="0"/>
        <w:bidi w:val="0"/>
        <w:spacing w:line="560" w:lineRule="atLeast"/>
        <w:ind w:firstLine="560" w:firstLineChars="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（1）本次公告时间从2025年1月13日—1月</w:t>
      </w:r>
      <w:r>
        <w:rPr>
          <w:rFonts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7日止，</w:t>
      </w:r>
      <w:r>
        <w:rPr>
          <w:rFonts w:hint="eastAsia" w:ascii="仿宋_GB2312" w:hAnsi="仿宋_GB2312" w:eastAsia="仿宋_GB2312" w:cs="仿宋_GB2312"/>
          <w:sz w:val="28"/>
          <w:szCs w:val="28"/>
          <w:highlight w:val="none"/>
          <w:lang w:val="en-US" w:eastAsia="zh-CN"/>
        </w:rPr>
        <w:t>投标供应商</w:t>
      </w:r>
      <w:r>
        <w:rPr>
          <w:rFonts w:hint="eastAsia" w:ascii="仿宋_GB2312" w:hAnsi="仿宋_GB2312" w:eastAsia="仿宋_GB2312" w:cs="仿宋_GB2312"/>
          <w:sz w:val="28"/>
          <w:szCs w:val="28"/>
          <w:highlight w:val="none"/>
        </w:rPr>
        <w:t>应于</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月1</w:t>
      </w: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日15:00前将</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文件1正4副密封（统一密封，密封处加盖公章）送交到龙岗区中心城腾飞路创投大厦1001（联系人：</w:t>
      </w:r>
      <w:r>
        <w:rPr>
          <w:rFonts w:hint="eastAsia" w:ascii="仿宋_GB2312" w:hAnsi="仿宋_GB2312" w:eastAsia="仿宋_GB2312" w:cs="仿宋_GB2312"/>
          <w:sz w:val="28"/>
          <w:szCs w:val="28"/>
          <w:highlight w:val="none"/>
          <w:lang w:val="en-US" w:eastAsia="zh-CN"/>
        </w:rPr>
        <w:t>张</w:t>
      </w:r>
      <w:r>
        <w:rPr>
          <w:rFonts w:hint="eastAsia" w:ascii="仿宋_GB2312" w:hAnsi="仿宋_GB2312" w:eastAsia="仿宋_GB2312" w:cs="仿宋_GB2312"/>
          <w:sz w:val="28"/>
          <w:szCs w:val="28"/>
          <w:highlight w:val="none"/>
        </w:rPr>
        <w:t>工，0755-</w:t>
      </w:r>
      <w:r>
        <w:rPr>
          <w:rFonts w:hint="eastAsia" w:ascii="仿宋_GB2312" w:hAnsi="仿宋_GB2312" w:eastAsia="仿宋_GB2312" w:cs="仿宋_GB2312"/>
          <w:sz w:val="28"/>
          <w:szCs w:val="28"/>
          <w:highlight w:val="none"/>
          <w:lang w:val="en-US" w:eastAsia="zh-CN"/>
        </w:rPr>
        <w:t>28988223</w:t>
      </w:r>
      <w:r>
        <w:rPr>
          <w:rFonts w:hint="eastAsia" w:ascii="仿宋_GB2312" w:hAnsi="仿宋_GB2312" w:eastAsia="仿宋_GB2312" w:cs="仿宋_GB2312"/>
          <w:sz w:val="28"/>
          <w:szCs w:val="28"/>
          <w:highlight w:val="none"/>
        </w:rPr>
        <w:t>），逾期送达或未按要求密封将予以拒收或原封退回给</w:t>
      </w:r>
      <w:r>
        <w:rPr>
          <w:rFonts w:hint="eastAsia" w:ascii="仿宋_GB2312" w:hAnsi="仿宋_GB2312" w:eastAsia="仿宋_GB2312" w:cs="仿宋_GB2312"/>
          <w:sz w:val="28"/>
          <w:szCs w:val="28"/>
          <w:highlight w:val="none"/>
          <w:lang w:val="en-US" w:eastAsia="zh-CN"/>
        </w:rPr>
        <w:t>投标供应商</w:t>
      </w:r>
      <w:r>
        <w:rPr>
          <w:rFonts w:hint="eastAsia" w:ascii="仿宋_GB2312" w:hAnsi="仿宋_GB2312" w:eastAsia="仿宋_GB2312" w:cs="仿宋_GB2312"/>
          <w:sz w:val="28"/>
          <w:szCs w:val="28"/>
          <w:highlight w:val="none"/>
        </w:rPr>
        <w:t>。</w:t>
      </w:r>
    </w:p>
    <w:p w14:paraId="6FA9E8C5">
      <w:pPr>
        <w:pageBreakBefore w:val="0"/>
        <w:numPr>
          <w:ilvl w:val="255"/>
          <w:numId w:val="0"/>
        </w:numPr>
        <w:kinsoku/>
        <w:wordWrap/>
        <w:overflowPunct/>
        <w:topLinePunct w:val="0"/>
        <w:bidi w:val="0"/>
        <w:spacing w:line="560" w:lineRule="atLeast"/>
        <w:ind w:firstLine="560" w:firstLineChars="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文件包含承诺函、委托人要求提供的资料等，详见公开招标（自主）文件。</w:t>
      </w:r>
    </w:p>
    <w:p w14:paraId="2794BE37">
      <w:pPr>
        <w:pageBreakBefore w:val="0"/>
        <w:numPr>
          <w:ilvl w:val="255"/>
          <w:numId w:val="0"/>
        </w:numPr>
        <w:kinsoku/>
        <w:wordWrap/>
        <w:overflowPunct/>
        <w:topLinePunct w:val="0"/>
        <w:bidi w:val="0"/>
        <w:spacing w:line="560" w:lineRule="atLeast"/>
        <w:ind w:firstLine="560" w:firstLineChars="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（3）本次递交</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文件截止时间后，若有效</w:t>
      </w:r>
      <w:r>
        <w:rPr>
          <w:rFonts w:hint="eastAsia" w:ascii="仿宋_GB2312" w:hAnsi="仿宋_GB2312" w:eastAsia="仿宋_GB2312" w:cs="仿宋_GB2312"/>
          <w:sz w:val="28"/>
          <w:szCs w:val="28"/>
          <w:highlight w:val="none"/>
          <w:lang w:val="en-US" w:eastAsia="zh-CN"/>
        </w:rPr>
        <w:t>投标供应商</w:t>
      </w:r>
      <w:r>
        <w:rPr>
          <w:rFonts w:hint="eastAsia" w:ascii="仿宋_GB2312" w:hAnsi="仿宋_GB2312" w:eastAsia="仿宋_GB2312" w:cs="仿宋_GB2312"/>
          <w:sz w:val="28"/>
          <w:szCs w:val="28"/>
          <w:highlight w:val="none"/>
        </w:rPr>
        <w:t>不足3家的，则发布二次公告（原则不少于一次公告发布时间的50%），若二次公告期满后，有效</w:t>
      </w:r>
      <w:r>
        <w:rPr>
          <w:rFonts w:hint="eastAsia" w:ascii="仿宋_GB2312" w:hAnsi="仿宋_GB2312" w:eastAsia="仿宋_GB2312" w:cs="仿宋_GB2312"/>
          <w:sz w:val="28"/>
          <w:szCs w:val="28"/>
          <w:highlight w:val="none"/>
          <w:lang w:val="en-US" w:eastAsia="zh-CN"/>
        </w:rPr>
        <w:t>投标供应商</w:t>
      </w:r>
      <w:r>
        <w:rPr>
          <w:rFonts w:hint="eastAsia" w:ascii="仿宋_GB2312" w:hAnsi="仿宋_GB2312" w:eastAsia="仿宋_GB2312" w:cs="仿宋_GB2312"/>
          <w:sz w:val="28"/>
          <w:szCs w:val="28"/>
          <w:highlight w:val="none"/>
        </w:rPr>
        <w:t>仅有2家的，则拆封响应文件继续评审，有效</w:t>
      </w:r>
      <w:r>
        <w:rPr>
          <w:rFonts w:hint="eastAsia" w:ascii="仿宋_GB2312" w:hAnsi="仿宋_GB2312" w:eastAsia="仿宋_GB2312" w:cs="仿宋_GB2312"/>
          <w:sz w:val="28"/>
          <w:szCs w:val="28"/>
          <w:highlight w:val="none"/>
          <w:lang w:val="en-US" w:eastAsia="zh-CN"/>
        </w:rPr>
        <w:t>投标供应商</w:t>
      </w:r>
      <w:r>
        <w:rPr>
          <w:rFonts w:hint="eastAsia" w:ascii="仿宋_GB2312" w:hAnsi="仿宋_GB2312" w:eastAsia="仿宋_GB2312" w:cs="仿宋_GB2312"/>
          <w:sz w:val="28"/>
          <w:szCs w:val="28"/>
          <w:highlight w:val="none"/>
        </w:rPr>
        <w:t>仅有1家的，则直接选定</w:t>
      </w:r>
      <w:r>
        <w:rPr>
          <w:rFonts w:hint="eastAsia" w:ascii="仿宋_GB2312" w:hAnsi="仿宋_GB2312" w:eastAsia="仿宋_GB2312" w:cs="仿宋_GB2312"/>
          <w:sz w:val="28"/>
          <w:szCs w:val="28"/>
          <w:highlight w:val="none"/>
          <w:lang w:val="en-US" w:eastAsia="zh-CN"/>
        </w:rPr>
        <w:t>成交单位</w:t>
      </w:r>
      <w:r>
        <w:rPr>
          <w:rFonts w:hint="eastAsia" w:ascii="仿宋_GB2312" w:hAnsi="仿宋_GB2312" w:eastAsia="仿宋_GB2312" w:cs="仿宋_GB2312"/>
          <w:sz w:val="28"/>
          <w:szCs w:val="28"/>
          <w:highlight w:val="none"/>
        </w:rPr>
        <w:t>。</w:t>
      </w:r>
    </w:p>
    <w:p w14:paraId="6BA0F4EC">
      <w:pPr>
        <w:pageBreakBefore w:val="0"/>
        <w:kinsoku/>
        <w:wordWrap/>
        <w:overflowPunct/>
        <w:topLinePunct w:val="0"/>
        <w:bidi w:val="0"/>
        <w:spacing w:line="560" w:lineRule="atLeast"/>
        <w:textAlignment w:val="auto"/>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w:t>
      </w:r>
      <w:r>
        <w:rPr>
          <w:rFonts w:hint="eastAsia" w:ascii="仿宋_GB2312" w:hAnsi="仿宋_GB2312" w:eastAsia="仿宋_GB2312" w:cs="仿宋_GB2312"/>
          <w:b/>
          <w:bCs/>
          <w:sz w:val="28"/>
          <w:szCs w:val="28"/>
          <w:highlight w:val="none"/>
          <w:lang w:val="en-US" w:eastAsia="zh-CN"/>
        </w:rPr>
        <w:t>二</w:t>
      </w:r>
      <w:r>
        <w:rPr>
          <w:rFonts w:hint="eastAsia" w:ascii="仿宋_GB2312" w:hAnsi="仿宋_GB2312" w:eastAsia="仿宋_GB2312" w:cs="仿宋_GB2312"/>
          <w:b/>
          <w:bCs/>
          <w:sz w:val="28"/>
          <w:szCs w:val="28"/>
          <w:highlight w:val="none"/>
        </w:rPr>
        <w:t>、中标候选供应商结果公示</w:t>
      </w:r>
    </w:p>
    <w:p w14:paraId="255C4FE5">
      <w:pPr>
        <w:pageBreakBefore w:val="0"/>
        <w:kinsoku/>
        <w:wordWrap/>
        <w:overflowPunct/>
        <w:topLinePunct w:val="0"/>
        <w:bidi w:val="0"/>
        <w:spacing w:line="560" w:lineRule="atLeas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递交</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文件截止后，委托人将自行组织</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文件开启、评审等工作，将在龙岗区城投集团官方网站进行</w:t>
      </w:r>
      <w:r>
        <w:rPr>
          <w:rFonts w:hint="eastAsia" w:ascii="仿宋_GB2312" w:hAnsi="仿宋_GB2312" w:eastAsia="仿宋_GB2312" w:cs="仿宋_GB2312"/>
          <w:sz w:val="28"/>
          <w:szCs w:val="28"/>
          <w:highlight w:val="none"/>
          <w:lang w:val="en-US" w:eastAsia="zh-CN"/>
        </w:rPr>
        <w:t>中标候选供应商结果</w:t>
      </w:r>
      <w:r>
        <w:rPr>
          <w:rFonts w:hint="eastAsia" w:ascii="仿宋_GB2312" w:hAnsi="仿宋_GB2312" w:eastAsia="仿宋_GB2312" w:cs="仿宋_GB2312"/>
          <w:sz w:val="28"/>
          <w:szCs w:val="28"/>
          <w:highlight w:val="none"/>
        </w:rPr>
        <w:t>公示。</w:t>
      </w:r>
      <w:r>
        <w:rPr>
          <w:rFonts w:hint="eastAsia" w:ascii="仿宋_GB2312" w:hAnsi="仿宋_GB2312" w:eastAsia="仿宋_GB2312" w:cs="仿宋_GB2312"/>
          <w:sz w:val="28"/>
          <w:szCs w:val="28"/>
          <w:highlight w:val="none"/>
          <w:lang w:val="en-US" w:eastAsia="zh-CN"/>
        </w:rPr>
        <w:t>公示期满无异议后经相关审批确定为中标人。</w:t>
      </w:r>
    </w:p>
    <w:p w14:paraId="07F66E5E">
      <w:pPr>
        <w:pStyle w:val="2"/>
        <w:pageBreakBefore w:val="0"/>
        <w:kinsoku/>
        <w:wordWrap/>
        <w:overflowPunct/>
        <w:topLinePunct w:val="0"/>
        <w:bidi w:val="0"/>
        <w:spacing w:line="560" w:lineRule="atLeast"/>
        <w:textAlignment w:val="auto"/>
        <w:rPr>
          <w:rFonts w:hint="eastAsia" w:ascii="仿宋_GB2312" w:hAnsi="仿宋_GB2312" w:eastAsia="仿宋_GB2312" w:cs="仿宋_GB2312"/>
          <w:sz w:val="28"/>
          <w:szCs w:val="28"/>
          <w:highlight w:val="none"/>
        </w:rPr>
      </w:pPr>
    </w:p>
    <w:p w14:paraId="13443B91">
      <w:pPr>
        <w:pStyle w:val="3"/>
        <w:pageBreakBefore w:val="0"/>
        <w:kinsoku/>
        <w:wordWrap/>
        <w:overflowPunct/>
        <w:topLinePunct w:val="0"/>
        <w:bidi w:val="0"/>
        <w:spacing w:line="560" w:lineRule="atLeast"/>
        <w:ind w:left="0" w:leftChars="0" w:firstLine="0" w:firstLineChars="0"/>
        <w:textAlignment w:val="auto"/>
        <w:rPr>
          <w:rFonts w:hint="eastAsia" w:ascii="仿宋_GB2312" w:hAnsi="仿宋_GB2312" w:eastAsia="仿宋_GB2312" w:cs="仿宋_GB2312"/>
          <w:sz w:val="28"/>
          <w:szCs w:val="28"/>
          <w:highlight w:val="none"/>
        </w:rPr>
      </w:pPr>
    </w:p>
    <w:p w14:paraId="17BCB753">
      <w:pPr>
        <w:pageBreakBefore w:val="0"/>
        <w:kinsoku/>
        <w:wordWrap/>
        <w:overflowPunct/>
        <w:topLinePunct w:val="0"/>
        <w:bidi w:val="0"/>
        <w:spacing w:line="560" w:lineRule="atLeast"/>
        <w:textAlignment w:val="auto"/>
        <w:rPr>
          <w:highlight w:val="none"/>
        </w:rPr>
      </w:pPr>
    </w:p>
    <w:p w14:paraId="010F215C">
      <w:pPr>
        <w:pageBreakBefore w:val="0"/>
        <w:kinsoku/>
        <w:wordWrap/>
        <w:overflowPunct/>
        <w:topLinePunct w:val="0"/>
        <w:bidi w:val="0"/>
        <w:spacing w:line="560" w:lineRule="atLeast"/>
        <w:ind w:left="1687" w:hanging="1687" w:hangingChars="600"/>
        <w:textAlignment w:val="auto"/>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b/>
          <w:bCs/>
          <w:sz w:val="28"/>
          <w:szCs w:val="28"/>
          <w:highlight w:val="none"/>
        </w:rPr>
        <w:t>特别说明：</w:t>
      </w:r>
      <w:r>
        <w:rPr>
          <w:rFonts w:hint="eastAsia" w:ascii="仿宋_GB2312" w:hAnsi="仿宋_GB2312" w:eastAsia="仿宋_GB2312" w:cs="仿宋_GB2312"/>
          <w:b/>
          <w:bCs/>
          <w:sz w:val="28"/>
          <w:szCs w:val="28"/>
          <w:highlight w:val="none"/>
          <w:lang w:val="en-US" w:eastAsia="zh-CN"/>
        </w:rPr>
        <w:t>1.</w:t>
      </w:r>
      <w:r>
        <w:rPr>
          <w:rFonts w:hint="eastAsia" w:ascii="仿宋_GB2312" w:hAnsi="仿宋_GB2312" w:eastAsia="仿宋_GB2312" w:cs="仿宋_GB2312"/>
          <w:b/>
          <w:bCs/>
          <w:sz w:val="28"/>
          <w:szCs w:val="28"/>
          <w:highlight w:val="none"/>
        </w:rPr>
        <w:t>所有</w:t>
      </w:r>
      <w:r>
        <w:rPr>
          <w:rFonts w:hint="eastAsia" w:ascii="仿宋_GB2312" w:hAnsi="仿宋_GB2312" w:eastAsia="仿宋_GB2312" w:cs="仿宋_GB2312"/>
          <w:b/>
          <w:bCs/>
          <w:sz w:val="28"/>
          <w:szCs w:val="28"/>
          <w:highlight w:val="none"/>
          <w:lang w:val="en-US" w:eastAsia="zh-CN"/>
        </w:rPr>
        <w:t>投标供应商</w:t>
      </w:r>
      <w:r>
        <w:rPr>
          <w:rFonts w:hint="eastAsia" w:ascii="仿宋_GB2312" w:hAnsi="仿宋_GB2312" w:eastAsia="仿宋_GB2312" w:cs="仿宋_GB2312"/>
          <w:b/>
          <w:bCs/>
          <w:sz w:val="28"/>
          <w:szCs w:val="28"/>
          <w:highlight w:val="none"/>
        </w:rPr>
        <w:t>视为同意上述公告内容</w:t>
      </w:r>
      <w:r>
        <w:rPr>
          <w:rFonts w:hint="eastAsia" w:ascii="仿宋_GB2312" w:hAnsi="仿宋_GB2312" w:eastAsia="仿宋_GB2312" w:cs="仿宋_GB2312"/>
          <w:b/>
          <w:bCs/>
          <w:sz w:val="28"/>
          <w:szCs w:val="28"/>
          <w:highlight w:val="none"/>
          <w:lang w:eastAsia="zh-CN"/>
        </w:rPr>
        <w:t>；</w:t>
      </w:r>
    </w:p>
    <w:p w14:paraId="0042D299">
      <w:pPr>
        <w:pageBreakBefore w:val="0"/>
        <w:kinsoku/>
        <w:wordWrap/>
        <w:overflowPunct/>
        <w:topLinePunct w:val="0"/>
        <w:bidi w:val="0"/>
        <w:spacing w:line="560" w:lineRule="atLeast"/>
        <w:ind w:left="1682" w:leftChars="667" w:hanging="281" w:hangingChars="1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lang w:val="en-US" w:eastAsia="zh-CN"/>
        </w:rPr>
        <w:t>2.</w:t>
      </w:r>
      <w:r>
        <w:rPr>
          <w:rFonts w:hint="eastAsia" w:ascii="仿宋_GB2312" w:hAnsi="仿宋_GB2312" w:eastAsia="仿宋_GB2312" w:cs="仿宋_GB2312"/>
          <w:b/>
          <w:bCs/>
          <w:sz w:val="28"/>
          <w:szCs w:val="28"/>
          <w:highlight w:val="none"/>
        </w:rPr>
        <w:t>如中标候选供应商放弃资格或者</w:t>
      </w:r>
      <w:r>
        <w:rPr>
          <w:rFonts w:hint="eastAsia" w:ascii="仿宋_GB2312" w:hAnsi="仿宋_GB2312" w:eastAsia="仿宋_GB2312" w:cs="仿宋_GB2312"/>
          <w:b/>
          <w:bCs/>
          <w:sz w:val="28"/>
          <w:szCs w:val="28"/>
          <w:highlight w:val="none"/>
          <w:lang w:val="en-US" w:eastAsia="zh-CN"/>
        </w:rPr>
        <w:t>中标人</w:t>
      </w:r>
      <w:r>
        <w:rPr>
          <w:rFonts w:hint="eastAsia" w:ascii="仿宋_GB2312" w:hAnsi="仿宋_GB2312" w:eastAsia="仿宋_GB2312" w:cs="仿宋_GB2312"/>
          <w:b/>
          <w:bCs/>
          <w:sz w:val="28"/>
          <w:szCs w:val="28"/>
          <w:highlight w:val="none"/>
        </w:rPr>
        <w:t>拒不签订合同的，</w:t>
      </w:r>
      <w:r>
        <w:rPr>
          <w:rFonts w:hint="eastAsia" w:ascii="仿宋_GB2312" w:hAnsi="仿宋_GB2312" w:eastAsia="仿宋_GB2312" w:cs="仿宋_GB2312"/>
          <w:b/>
          <w:bCs/>
          <w:sz w:val="28"/>
          <w:szCs w:val="28"/>
          <w:highlight w:val="none"/>
          <w:lang w:val="en-US" w:eastAsia="zh-CN"/>
        </w:rPr>
        <w:t>招标</w:t>
      </w:r>
      <w:r>
        <w:rPr>
          <w:rFonts w:hint="eastAsia" w:ascii="仿宋_GB2312" w:hAnsi="仿宋_GB2312" w:eastAsia="仿宋_GB2312" w:cs="仿宋_GB2312"/>
          <w:b/>
          <w:bCs/>
          <w:sz w:val="28"/>
          <w:szCs w:val="28"/>
          <w:highlight w:val="none"/>
        </w:rPr>
        <w:t>人可以从资格审查合格的其他投标</w:t>
      </w:r>
      <w:r>
        <w:rPr>
          <w:rFonts w:hint="eastAsia" w:ascii="仿宋_GB2312" w:hAnsi="仿宋_GB2312" w:eastAsia="仿宋_GB2312" w:cs="仿宋_GB2312"/>
          <w:b/>
          <w:bCs/>
          <w:sz w:val="28"/>
          <w:szCs w:val="28"/>
          <w:highlight w:val="none"/>
          <w:lang w:val="en-US" w:eastAsia="zh-CN"/>
        </w:rPr>
        <w:t>供应商</w:t>
      </w:r>
      <w:r>
        <w:rPr>
          <w:rFonts w:hint="eastAsia" w:ascii="仿宋_GB2312" w:hAnsi="仿宋_GB2312" w:eastAsia="仿宋_GB2312" w:cs="仿宋_GB2312"/>
          <w:b/>
          <w:bCs/>
          <w:sz w:val="28"/>
          <w:szCs w:val="28"/>
          <w:highlight w:val="none"/>
        </w:rPr>
        <w:t>中采用原评审方法，由原评审小组确定</w:t>
      </w:r>
      <w:r>
        <w:rPr>
          <w:rFonts w:hint="eastAsia" w:ascii="仿宋_GB2312" w:hAnsi="仿宋_GB2312" w:eastAsia="仿宋_GB2312" w:cs="仿宋_GB2312"/>
          <w:b/>
          <w:bCs/>
          <w:sz w:val="28"/>
          <w:szCs w:val="28"/>
          <w:highlight w:val="none"/>
          <w:lang w:val="en-US" w:eastAsia="zh-CN"/>
        </w:rPr>
        <w:t>新的成交候选供应商</w:t>
      </w:r>
      <w:r>
        <w:rPr>
          <w:rFonts w:hint="eastAsia" w:ascii="仿宋_GB2312" w:hAnsi="仿宋_GB2312" w:eastAsia="仿宋_GB2312" w:cs="仿宋_GB2312"/>
          <w:b/>
          <w:bCs/>
          <w:sz w:val="28"/>
          <w:szCs w:val="28"/>
          <w:highlight w:val="none"/>
        </w:rPr>
        <w:t>。</w:t>
      </w:r>
    </w:p>
    <w:p w14:paraId="0A08A3F9">
      <w:pPr>
        <w:pStyle w:val="2"/>
        <w:pageBreakBefore w:val="0"/>
        <w:kinsoku/>
        <w:wordWrap/>
        <w:overflowPunct/>
        <w:topLinePunct w:val="0"/>
        <w:bidi w:val="0"/>
        <w:spacing w:line="560" w:lineRule="atLeast"/>
        <w:textAlignment w:val="auto"/>
        <w:rPr>
          <w:b w:val="0"/>
          <w:bCs w:val="0"/>
          <w:sz w:val="28"/>
          <w:szCs w:val="28"/>
          <w:highlight w:val="none"/>
        </w:rPr>
      </w:pPr>
    </w:p>
    <w:p w14:paraId="36C362B9">
      <w:pPr>
        <w:pageBreakBefore w:val="0"/>
        <w:kinsoku/>
        <w:wordWrap/>
        <w:overflowPunct/>
        <w:topLinePunct w:val="0"/>
        <w:bidi w:val="0"/>
        <w:adjustRightInd w:val="0"/>
        <w:snapToGrid w:val="0"/>
        <w:spacing w:line="560" w:lineRule="atLeast"/>
        <w:ind w:firstLine="560" w:firstLineChars="200"/>
        <w:jc w:val="right"/>
        <w:textAlignment w:val="auto"/>
        <w:rPr>
          <w:rFonts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w:t>
      </w:r>
      <w:r>
        <w:rPr>
          <w:rFonts w:hint="eastAsia" w:ascii="仿宋_GB2312" w:hAnsi="仿宋_GB2312" w:eastAsia="仿宋_GB2312" w:cs="仿宋_GB2312"/>
          <w:b w:val="0"/>
          <w:bCs w:val="0"/>
          <w:sz w:val="28"/>
          <w:szCs w:val="28"/>
          <w:highlight w:val="none"/>
          <w:lang w:val="en-US" w:eastAsia="zh-CN"/>
        </w:rPr>
        <w:t xml:space="preserve">             深圳市龙岗区城投创融投资有限公司</w:t>
      </w:r>
    </w:p>
    <w:p w14:paraId="6B7DA73C">
      <w:pPr>
        <w:pageBreakBefore w:val="0"/>
        <w:kinsoku/>
        <w:wordWrap/>
        <w:overflowPunct/>
        <w:topLinePunct w:val="0"/>
        <w:bidi w:val="0"/>
        <w:spacing w:line="560" w:lineRule="atLeast"/>
        <w:ind w:firstLine="480"/>
        <w:jc w:val="right"/>
        <w:textAlignment w:val="auto"/>
        <w:rPr>
          <w:rFonts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202</w:t>
      </w:r>
      <w:r>
        <w:rPr>
          <w:rFonts w:hint="eastAsia" w:ascii="仿宋_GB2312" w:hAnsi="仿宋_GB2312" w:eastAsia="仿宋_GB2312" w:cs="仿宋_GB2312"/>
          <w:b w:val="0"/>
          <w:bCs w:val="0"/>
          <w:sz w:val="28"/>
          <w:szCs w:val="28"/>
          <w:highlight w:val="none"/>
          <w:lang w:val="en-US" w:eastAsia="zh-CN"/>
        </w:rPr>
        <w:t>5</w:t>
      </w:r>
      <w:r>
        <w:rPr>
          <w:rFonts w:hint="eastAsia" w:ascii="仿宋_GB2312" w:hAnsi="仿宋_GB2312" w:eastAsia="仿宋_GB2312" w:cs="仿宋_GB2312"/>
          <w:b w:val="0"/>
          <w:bCs w:val="0"/>
          <w:sz w:val="28"/>
          <w:szCs w:val="28"/>
          <w:highlight w:val="none"/>
        </w:rPr>
        <w:t>年</w:t>
      </w: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rPr>
        <w:t>月</w:t>
      </w:r>
      <w:r>
        <w:rPr>
          <w:rFonts w:hint="eastAsia" w:ascii="仿宋_GB2312" w:hAnsi="仿宋_GB2312" w:eastAsia="仿宋_GB2312" w:cs="仿宋_GB2312"/>
          <w:b w:val="0"/>
          <w:bCs w:val="0"/>
          <w:sz w:val="28"/>
          <w:szCs w:val="28"/>
          <w:highlight w:val="none"/>
          <w:lang w:val="en-US" w:eastAsia="zh-CN"/>
        </w:rPr>
        <w:t>10</w:t>
      </w:r>
      <w:r>
        <w:rPr>
          <w:rFonts w:hint="eastAsia" w:ascii="仿宋_GB2312" w:hAnsi="仿宋_GB2312" w:eastAsia="仿宋_GB2312" w:cs="仿宋_GB2312"/>
          <w:b w:val="0"/>
          <w:bCs w:val="0"/>
          <w:sz w:val="28"/>
          <w:szCs w:val="28"/>
          <w:highlight w:val="none"/>
        </w:rPr>
        <w:t>日</w:t>
      </w:r>
    </w:p>
    <w:p w14:paraId="372609E2">
      <w:pPr>
        <w:pageBreakBefore w:val="0"/>
        <w:kinsoku/>
        <w:wordWrap/>
        <w:overflowPunct/>
        <w:topLinePunct w:val="0"/>
        <w:bidi w:val="0"/>
        <w:spacing w:line="560" w:lineRule="atLeast"/>
        <w:jc w:val="center"/>
        <w:textAlignment w:val="auto"/>
        <w:rPr>
          <w:rFonts w:hint="eastAsia" w:ascii="仿宋_GB2312" w:hAnsi="仿宋_GB2312" w:eastAsia="仿宋_GB2312" w:cs="仿宋_GB2312"/>
          <w:b/>
          <w:bCs/>
          <w:sz w:val="28"/>
          <w:szCs w:val="28"/>
          <w:highlight w:val="none"/>
        </w:rPr>
      </w:pPr>
      <w:r>
        <w:rPr>
          <w:b w:val="0"/>
          <w:bCs w:val="0"/>
          <w:highlight w:val="none"/>
        </w:rPr>
        <w:br w:type="page"/>
      </w:r>
      <w:r>
        <w:rPr>
          <w:rFonts w:hint="eastAsia" w:ascii="仿宋_GB2312" w:hAnsi="仿宋_GB2312" w:eastAsia="仿宋_GB2312" w:cs="仿宋_GB2312"/>
          <w:b/>
          <w:bCs/>
          <w:sz w:val="28"/>
          <w:szCs w:val="28"/>
          <w:highlight w:val="none"/>
        </w:rPr>
        <w:t>万致天地商业中心1栋一单元40-46层装修工程设计</w:t>
      </w:r>
    </w:p>
    <w:p w14:paraId="55FED149">
      <w:pPr>
        <w:pageBreakBefore w:val="0"/>
        <w:widowControl/>
        <w:kinsoku/>
        <w:wordWrap/>
        <w:overflowPunct/>
        <w:topLinePunct w:val="0"/>
        <w:bidi w:val="0"/>
        <w:spacing w:line="560" w:lineRule="atLeast"/>
        <w:jc w:val="center"/>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公开招标（自主）综合评审表</w:t>
      </w:r>
    </w:p>
    <w:p w14:paraId="27535EDB">
      <w:pPr>
        <w:pStyle w:val="2"/>
        <w:jc w:val="center"/>
        <w:rPr>
          <w:rFonts w:hint="eastAsia"/>
          <w:highlight w:val="none"/>
        </w:rPr>
      </w:pPr>
    </w:p>
    <w:p w14:paraId="025838F6">
      <w:pPr>
        <w:pStyle w:val="2"/>
        <w:jc w:val="center"/>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详见附件1</w:t>
      </w:r>
    </w:p>
    <w:p w14:paraId="7DAD04F3">
      <w:pPr>
        <w:pStyle w:val="3"/>
        <w:ind w:left="0" w:leftChars="0" w:firstLine="0" w:firstLineChars="0"/>
        <w:rPr>
          <w:rFonts w:hint="default"/>
          <w:highlight w:val="none"/>
          <w:lang w:val="en-US" w:eastAsia="zh-CN"/>
        </w:rPr>
        <w:sectPr>
          <w:headerReference r:id="rId5" w:type="default"/>
          <w:footerReference r:id="rId6" w:type="default"/>
          <w:pgSz w:w="11906" w:h="16838"/>
          <w:pgMar w:top="1276" w:right="1351" w:bottom="1135" w:left="1414" w:header="851" w:footer="992" w:gutter="0"/>
          <w:cols w:space="720" w:num="1"/>
          <w:docGrid w:type="lines" w:linePitch="312" w:charSpace="0"/>
        </w:sectPr>
      </w:pPr>
    </w:p>
    <w:p w14:paraId="59290B30">
      <w:pPr>
        <w:pStyle w:val="32"/>
        <w:pageBreakBefore w:val="0"/>
        <w:kinsoku/>
        <w:wordWrap/>
        <w:overflowPunct/>
        <w:topLinePunct w:val="0"/>
        <w:bidi w:val="0"/>
        <w:spacing w:line="560" w:lineRule="atLeast"/>
        <w:jc w:val="center"/>
        <w:textAlignment w:val="auto"/>
        <w:rPr>
          <w:b/>
          <w:sz w:val="36"/>
          <w:szCs w:val="36"/>
          <w:highlight w:val="none"/>
        </w:rPr>
      </w:pPr>
      <w:r>
        <w:rPr>
          <w:rFonts w:hint="eastAsia"/>
          <w:b/>
          <w:sz w:val="36"/>
          <w:szCs w:val="36"/>
          <w:highlight w:val="none"/>
        </w:rPr>
        <w:t>第二章　</w:t>
      </w:r>
      <w:bookmarkStart w:id="2" w:name="_Toc306716052"/>
      <w:r>
        <w:rPr>
          <w:rFonts w:hint="eastAsia"/>
          <w:b/>
          <w:sz w:val="36"/>
          <w:szCs w:val="36"/>
          <w:highlight w:val="none"/>
        </w:rPr>
        <w:t>投标须知</w:t>
      </w:r>
      <w:bookmarkEnd w:id="1"/>
      <w:bookmarkEnd w:id="2"/>
    </w:p>
    <w:p w14:paraId="5CC4AD4D">
      <w:pPr>
        <w:pStyle w:val="32"/>
        <w:pageBreakBefore w:val="0"/>
        <w:kinsoku/>
        <w:wordWrap/>
        <w:overflowPunct/>
        <w:topLinePunct w:val="0"/>
        <w:bidi w:val="0"/>
        <w:spacing w:line="560" w:lineRule="atLeast"/>
        <w:jc w:val="center"/>
        <w:textAlignment w:val="auto"/>
        <w:rPr>
          <w:b/>
          <w:sz w:val="32"/>
          <w:szCs w:val="32"/>
          <w:highlight w:val="none"/>
        </w:rPr>
      </w:pPr>
      <w:r>
        <w:rPr>
          <w:rFonts w:hint="eastAsia"/>
          <w:b/>
          <w:sz w:val="32"/>
          <w:szCs w:val="32"/>
          <w:highlight w:val="none"/>
        </w:rPr>
        <w:t>投标须知前附表</w:t>
      </w:r>
    </w:p>
    <w:tbl>
      <w:tblPr>
        <w:tblStyle w:val="83"/>
        <w:tblpPr w:leftFromText="180" w:rightFromText="180" w:vertAnchor="text" w:horzAnchor="margin" w:tblpY="91"/>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600"/>
        <w:gridCol w:w="3987"/>
        <w:gridCol w:w="2972"/>
      </w:tblGrid>
      <w:tr w14:paraId="4D9EE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25" w:type="pct"/>
            <w:vAlign w:val="center"/>
          </w:tcPr>
          <w:p w14:paraId="7DC36BD7">
            <w:pPr>
              <w:pStyle w:val="2"/>
              <w:pageBreakBefore w:val="0"/>
              <w:kinsoku/>
              <w:wordWrap/>
              <w:overflowPunct/>
              <w:topLinePunct w:val="0"/>
              <w:bidi w:val="0"/>
              <w:spacing w:line="560" w:lineRule="atLeast"/>
              <w:textAlignment w:val="auto"/>
              <w:rPr>
                <w:rFonts w:hAnsi="宋体"/>
                <w:b/>
                <w:bCs/>
                <w:highlight w:val="none"/>
              </w:rPr>
            </w:pPr>
            <w:r>
              <w:rPr>
                <w:rFonts w:hint="eastAsia" w:hAnsi="宋体"/>
                <w:b/>
                <w:bCs/>
                <w:highlight w:val="none"/>
              </w:rPr>
              <w:t>序号</w:t>
            </w:r>
          </w:p>
        </w:tc>
        <w:tc>
          <w:tcPr>
            <w:tcW w:w="855" w:type="pct"/>
            <w:vAlign w:val="center"/>
          </w:tcPr>
          <w:p w14:paraId="4E991AA1">
            <w:pPr>
              <w:pStyle w:val="2"/>
              <w:pageBreakBefore w:val="0"/>
              <w:kinsoku/>
              <w:wordWrap/>
              <w:overflowPunct/>
              <w:topLinePunct w:val="0"/>
              <w:bidi w:val="0"/>
              <w:spacing w:line="560" w:lineRule="atLeast"/>
              <w:textAlignment w:val="auto"/>
              <w:rPr>
                <w:rFonts w:hAnsi="宋体"/>
                <w:b/>
                <w:bCs/>
                <w:highlight w:val="none"/>
              </w:rPr>
            </w:pPr>
            <w:r>
              <w:rPr>
                <w:rFonts w:hint="eastAsia" w:hAnsi="宋体"/>
                <w:b/>
                <w:bCs/>
                <w:highlight w:val="none"/>
              </w:rPr>
              <w:t>内容</w:t>
            </w:r>
          </w:p>
        </w:tc>
        <w:tc>
          <w:tcPr>
            <w:tcW w:w="2130" w:type="pct"/>
            <w:vAlign w:val="center"/>
          </w:tcPr>
          <w:p w14:paraId="5B78EB9B">
            <w:pPr>
              <w:pStyle w:val="2"/>
              <w:pageBreakBefore w:val="0"/>
              <w:kinsoku/>
              <w:wordWrap/>
              <w:overflowPunct/>
              <w:topLinePunct w:val="0"/>
              <w:bidi w:val="0"/>
              <w:spacing w:line="560" w:lineRule="atLeast"/>
              <w:textAlignment w:val="auto"/>
              <w:rPr>
                <w:rFonts w:hAnsi="宋体"/>
                <w:b/>
                <w:bCs/>
                <w:highlight w:val="none"/>
              </w:rPr>
            </w:pPr>
            <w:r>
              <w:rPr>
                <w:rFonts w:hint="eastAsia" w:hAnsi="宋体"/>
                <w:b/>
                <w:bCs/>
                <w:highlight w:val="none"/>
              </w:rPr>
              <w:t>要求</w:t>
            </w:r>
          </w:p>
        </w:tc>
        <w:tc>
          <w:tcPr>
            <w:tcW w:w="1588" w:type="pct"/>
            <w:vAlign w:val="center"/>
          </w:tcPr>
          <w:p w14:paraId="15FEEEB4">
            <w:pPr>
              <w:pStyle w:val="2"/>
              <w:pageBreakBefore w:val="0"/>
              <w:kinsoku/>
              <w:wordWrap/>
              <w:overflowPunct/>
              <w:topLinePunct w:val="0"/>
              <w:bidi w:val="0"/>
              <w:spacing w:line="560" w:lineRule="atLeast"/>
              <w:textAlignment w:val="auto"/>
              <w:rPr>
                <w:rFonts w:hAnsi="宋体"/>
                <w:b/>
                <w:bCs/>
                <w:highlight w:val="none"/>
              </w:rPr>
            </w:pPr>
            <w:r>
              <w:rPr>
                <w:rFonts w:hint="eastAsia" w:hAnsi="宋体"/>
                <w:b/>
                <w:bCs/>
                <w:highlight w:val="none"/>
              </w:rPr>
              <w:t>备注</w:t>
            </w:r>
          </w:p>
        </w:tc>
      </w:tr>
      <w:tr w14:paraId="0291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5" w:type="pct"/>
            <w:vAlign w:val="center"/>
          </w:tcPr>
          <w:p w14:paraId="52C1A754">
            <w:pPr>
              <w:pStyle w:val="2"/>
              <w:pageBreakBefore w:val="0"/>
              <w:kinsoku/>
              <w:wordWrap/>
              <w:overflowPunct/>
              <w:topLinePunct w:val="0"/>
              <w:bidi w:val="0"/>
              <w:spacing w:line="560" w:lineRule="atLeast"/>
              <w:textAlignment w:val="auto"/>
              <w:rPr>
                <w:rFonts w:hAnsi="宋体"/>
                <w:highlight w:val="none"/>
              </w:rPr>
            </w:pPr>
            <w:r>
              <w:rPr>
                <w:rFonts w:hint="eastAsia" w:hAnsi="宋体"/>
                <w:highlight w:val="none"/>
              </w:rPr>
              <w:t>1</w:t>
            </w:r>
          </w:p>
        </w:tc>
        <w:tc>
          <w:tcPr>
            <w:tcW w:w="855" w:type="pct"/>
            <w:vAlign w:val="center"/>
          </w:tcPr>
          <w:p w14:paraId="40E60E9D">
            <w:pPr>
              <w:pStyle w:val="2"/>
              <w:pageBreakBefore w:val="0"/>
              <w:kinsoku/>
              <w:wordWrap/>
              <w:overflowPunct/>
              <w:topLinePunct w:val="0"/>
              <w:bidi w:val="0"/>
              <w:spacing w:line="560" w:lineRule="atLeast"/>
              <w:textAlignment w:val="auto"/>
              <w:rPr>
                <w:rFonts w:hAnsi="宋体"/>
                <w:highlight w:val="none"/>
              </w:rPr>
            </w:pPr>
            <w:r>
              <w:rPr>
                <w:rFonts w:hint="eastAsia" w:hAnsi="宋体"/>
                <w:highlight w:val="none"/>
              </w:rPr>
              <w:t>公开招标（自主）文件</w:t>
            </w:r>
          </w:p>
        </w:tc>
        <w:tc>
          <w:tcPr>
            <w:tcW w:w="2130" w:type="pct"/>
            <w:vAlign w:val="center"/>
          </w:tcPr>
          <w:p w14:paraId="69AE3510">
            <w:pPr>
              <w:pStyle w:val="2"/>
              <w:pageBreakBefore w:val="0"/>
              <w:kinsoku/>
              <w:wordWrap/>
              <w:overflowPunct/>
              <w:topLinePunct w:val="0"/>
              <w:bidi w:val="0"/>
              <w:spacing w:line="560" w:lineRule="atLeast"/>
              <w:textAlignment w:val="auto"/>
              <w:rPr>
                <w:rFonts w:hAnsi="宋体"/>
                <w:highlight w:val="none"/>
              </w:rPr>
            </w:pPr>
            <w:r>
              <w:rPr>
                <w:rFonts w:hint="eastAsia" w:hAnsi="宋体"/>
                <w:highlight w:val="none"/>
              </w:rPr>
              <w:t>公告时间从2025年1月13日—1月17日止</w:t>
            </w:r>
          </w:p>
        </w:tc>
        <w:tc>
          <w:tcPr>
            <w:tcW w:w="1588" w:type="pct"/>
            <w:vAlign w:val="center"/>
          </w:tcPr>
          <w:p w14:paraId="6CB74447">
            <w:pPr>
              <w:pStyle w:val="2"/>
              <w:pageBreakBefore w:val="0"/>
              <w:kinsoku/>
              <w:wordWrap/>
              <w:overflowPunct/>
              <w:topLinePunct w:val="0"/>
              <w:bidi w:val="0"/>
              <w:spacing w:line="560" w:lineRule="atLeast"/>
              <w:textAlignment w:val="auto"/>
              <w:rPr>
                <w:rFonts w:hAnsi="宋体"/>
                <w:highlight w:val="none"/>
              </w:rPr>
            </w:pPr>
            <w:r>
              <w:rPr>
                <w:rFonts w:hint="eastAsia" w:hAnsi="宋体"/>
                <w:highlight w:val="none"/>
              </w:rPr>
              <w:t>龙岗区城投集团官方网站</w:t>
            </w:r>
          </w:p>
        </w:tc>
      </w:tr>
      <w:tr w14:paraId="48BA3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5" w:type="pct"/>
            <w:vAlign w:val="center"/>
          </w:tcPr>
          <w:p w14:paraId="133A8B09">
            <w:pPr>
              <w:pStyle w:val="2"/>
              <w:pageBreakBefore w:val="0"/>
              <w:kinsoku/>
              <w:wordWrap/>
              <w:overflowPunct/>
              <w:topLinePunct w:val="0"/>
              <w:bidi w:val="0"/>
              <w:spacing w:line="560" w:lineRule="atLeast"/>
              <w:textAlignment w:val="auto"/>
              <w:rPr>
                <w:rFonts w:hint="eastAsia" w:hAnsi="宋体" w:eastAsia="宋体"/>
                <w:highlight w:val="none"/>
                <w:lang w:val="en-US" w:eastAsia="zh-CN"/>
              </w:rPr>
            </w:pPr>
            <w:r>
              <w:rPr>
                <w:rFonts w:hint="eastAsia" w:hAnsi="宋体"/>
                <w:highlight w:val="none"/>
                <w:lang w:val="en-US" w:eastAsia="zh-CN"/>
              </w:rPr>
              <w:t>2</w:t>
            </w:r>
          </w:p>
        </w:tc>
        <w:tc>
          <w:tcPr>
            <w:tcW w:w="855" w:type="pct"/>
            <w:vAlign w:val="center"/>
          </w:tcPr>
          <w:p w14:paraId="07AB8577">
            <w:pPr>
              <w:pStyle w:val="2"/>
              <w:pageBreakBefore w:val="0"/>
              <w:kinsoku/>
              <w:wordWrap/>
              <w:overflowPunct/>
              <w:topLinePunct w:val="0"/>
              <w:bidi w:val="0"/>
              <w:spacing w:line="560" w:lineRule="atLeast"/>
              <w:textAlignment w:val="auto"/>
              <w:rPr>
                <w:rFonts w:hint="eastAsia" w:hAnsi="宋体"/>
                <w:highlight w:val="none"/>
              </w:rPr>
            </w:pPr>
            <w:r>
              <w:rPr>
                <w:rFonts w:hint="eastAsia" w:hAnsi="宋体"/>
                <w:highlight w:val="none"/>
              </w:rPr>
              <w:t>报价要求</w:t>
            </w:r>
          </w:p>
        </w:tc>
        <w:tc>
          <w:tcPr>
            <w:tcW w:w="2130" w:type="pct"/>
            <w:vAlign w:val="center"/>
          </w:tcPr>
          <w:p w14:paraId="77B184BC">
            <w:pPr>
              <w:pStyle w:val="2"/>
              <w:pageBreakBefore w:val="0"/>
              <w:kinsoku/>
              <w:wordWrap/>
              <w:overflowPunct/>
              <w:topLinePunct w:val="0"/>
              <w:bidi w:val="0"/>
              <w:spacing w:line="560" w:lineRule="atLeast"/>
              <w:textAlignment w:val="auto"/>
              <w:rPr>
                <w:rFonts w:hint="eastAsia" w:hAnsi="宋体"/>
                <w:highlight w:val="none"/>
              </w:rPr>
            </w:pPr>
            <w:r>
              <w:rPr>
                <w:rFonts w:hint="eastAsia" w:hAnsi="宋体"/>
                <w:highlight w:val="none"/>
              </w:rPr>
              <w:t>自行报下浮率</w:t>
            </w:r>
          </w:p>
        </w:tc>
        <w:tc>
          <w:tcPr>
            <w:tcW w:w="1588" w:type="pct"/>
            <w:vAlign w:val="center"/>
          </w:tcPr>
          <w:p w14:paraId="290EDEEB">
            <w:pPr>
              <w:pStyle w:val="2"/>
              <w:pageBreakBefore w:val="0"/>
              <w:kinsoku/>
              <w:wordWrap/>
              <w:overflowPunct/>
              <w:topLinePunct w:val="0"/>
              <w:bidi w:val="0"/>
              <w:spacing w:line="560" w:lineRule="atLeast"/>
              <w:textAlignment w:val="auto"/>
              <w:rPr>
                <w:rFonts w:hint="eastAsia" w:hAnsi="宋体"/>
                <w:highlight w:val="none"/>
              </w:rPr>
            </w:pPr>
            <w:r>
              <w:rPr>
                <w:rFonts w:hint="eastAsia" w:hAnsi="宋体"/>
                <w:highlight w:val="none"/>
                <w:lang w:val="en-US" w:eastAsia="zh-CN"/>
              </w:rPr>
              <w:t>合同结算原则具体见本公开招标（自主）公告及合同文件</w:t>
            </w:r>
            <w:r>
              <w:rPr>
                <w:rFonts w:hint="eastAsia" w:hAnsi="宋体"/>
                <w:highlight w:val="none"/>
              </w:rPr>
              <w:t>。</w:t>
            </w:r>
          </w:p>
        </w:tc>
      </w:tr>
      <w:tr w14:paraId="4387B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25" w:type="pct"/>
            <w:vAlign w:val="center"/>
          </w:tcPr>
          <w:p w14:paraId="5A4CE818">
            <w:pPr>
              <w:pStyle w:val="2"/>
              <w:pageBreakBefore w:val="0"/>
              <w:kinsoku/>
              <w:wordWrap/>
              <w:overflowPunct/>
              <w:topLinePunct w:val="0"/>
              <w:bidi w:val="0"/>
              <w:spacing w:line="560" w:lineRule="atLeast"/>
              <w:textAlignment w:val="auto"/>
              <w:rPr>
                <w:rFonts w:hint="eastAsia" w:hAnsi="宋体" w:eastAsia="宋体"/>
                <w:highlight w:val="none"/>
                <w:lang w:eastAsia="zh-CN"/>
              </w:rPr>
            </w:pPr>
            <w:r>
              <w:rPr>
                <w:rFonts w:hint="eastAsia" w:hAnsi="宋体"/>
                <w:highlight w:val="none"/>
                <w:lang w:val="en-US" w:eastAsia="zh-CN"/>
              </w:rPr>
              <w:t>3</w:t>
            </w:r>
          </w:p>
        </w:tc>
        <w:tc>
          <w:tcPr>
            <w:tcW w:w="855" w:type="pct"/>
            <w:vAlign w:val="center"/>
          </w:tcPr>
          <w:p w14:paraId="3722FD24">
            <w:pPr>
              <w:pStyle w:val="2"/>
              <w:pageBreakBefore w:val="0"/>
              <w:kinsoku/>
              <w:wordWrap/>
              <w:overflowPunct/>
              <w:topLinePunct w:val="0"/>
              <w:bidi w:val="0"/>
              <w:spacing w:line="560" w:lineRule="atLeast"/>
              <w:textAlignment w:val="auto"/>
              <w:rPr>
                <w:rFonts w:hAnsi="宋体"/>
                <w:highlight w:val="none"/>
              </w:rPr>
            </w:pPr>
            <w:r>
              <w:rPr>
                <w:rFonts w:hint="eastAsia" w:hAnsi="宋体"/>
                <w:highlight w:val="none"/>
              </w:rPr>
              <w:t>工期要求</w:t>
            </w:r>
          </w:p>
        </w:tc>
        <w:tc>
          <w:tcPr>
            <w:tcW w:w="2130" w:type="pct"/>
            <w:vAlign w:val="center"/>
          </w:tcPr>
          <w:p w14:paraId="0CE65D53">
            <w:pPr>
              <w:pStyle w:val="2"/>
              <w:pageBreakBefore w:val="0"/>
              <w:kinsoku/>
              <w:wordWrap/>
              <w:overflowPunct/>
              <w:topLinePunct w:val="0"/>
              <w:bidi w:val="0"/>
              <w:spacing w:line="560" w:lineRule="atLeast"/>
              <w:textAlignment w:val="auto"/>
              <w:rPr>
                <w:rFonts w:hAnsi="宋体"/>
                <w:highlight w:val="none"/>
              </w:rPr>
            </w:pPr>
            <w:r>
              <w:rPr>
                <w:rFonts w:hint="eastAsia" w:hAnsi="宋体"/>
                <w:highlight w:val="none"/>
                <w:lang w:val="en-US" w:eastAsia="zh-CN"/>
              </w:rPr>
              <w:t>主要包括：方案设计</w:t>
            </w:r>
            <w:r>
              <w:rPr>
                <w:rFonts w:hint="eastAsia" w:hAnsi="宋体"/>
                <w:highlight w:val="none"/>
              </w:rPr>
              <w:t>20个</w:t>
            </w:r>
            <w:r>
              <w:rPr>
                <w:rFonts w:hint="eastAsia" w:hAnsi="宋体"/>
                <w:highlight w:val="none"/>
                <w:lang w:val="en-US" w:eastAsia="zh-CN"/>
              </w:rPr>
              <w:t>自然日内（含）</w:t>
            </w:r>
            <w:r>
              <w:rPr>
                <w:rFonts w:hint="eastAsia" w:hAnsi="宋体"/>
                <w:highlight w:val="none"/>
              </w:rPr>
              <w:t>，</w:t>
            </w:r>
            <w:r>
              <w:rPr>
                <w:rFonts w:hint="eastAsia" w:hAnsi="宋体"/>
                <w:highlight w:val="none"/>
                <w:lang w:val="en-US" w:eastAsia="zh-CN"/>
              </w:rPr>
              <w:t>初步设计10个自然日内（含），</w:t>
            </w:r>
            <w:r>
              <w:rPr>
                <w:rFonts w:hint="eastAsia" w:hAnsi="宋体"/>
                <w:highlight w:val="none"/>
              </w:rPr>
              <w:t>施工图设计20个自然日内（含）。</w:t>
            </w:r>
          </w:p>
        </w:tc>
        <w:tc>
          <w:tcPr>
            <w:tcW w:w="1588" w:type="pct"/>
            <w:vAlign w:val="center"/>
          </w:tcPr>
          <w:p w14:paraId="63FA7183">
            <w:pPr>
              <w:pStyle w:val="2"/>
              <w:pageBreakBefore w:val="0"/>
              <w:kinsoku/>
              <w:wordWrap/>
              <w:overflowPunct/>
              <w:topLinePunct w:val="0"/>
              <w:bidi w:val="0"/>
              <w:spacing w:line="560" w:lineRule="atLeast"/>
              <w:textAlignment w:val="auto"/>
              <w:rPr>
                <w:rFonts w:hAnsi="宋体"/>
                <w:highlight w:val="none"/>
              </w:rPr>
            </w:pPr>
            <w:r>
              <w:rPr>
                <w:rFonts w:hint="eastAsia" w:hAnsi="宋体"/>
                <w:highlight w:val="none"/>
              </w:rPr>
              <w:t>自甲方通知乙方之日起。</w:t>
            </w:r>
          </w:p>
        </w:tc>
      </w:tr>
      <w:tr w14:paraId="55EF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425" w:type="pct"/>
            <w:vAlign w:val="center"/>
          </w:tcPr>
          <w:p w14:paraId="2A866516">
            <w:pPr>
              <w:pStyle w:val="2"/>
              <w:pageBreakBefore w:val="0"/>
              <w:kinsoku/>
              <w:wordWrap/>
              <w:overflowPunct/>
              <w:topLinePunct w:val="0"/>
              <w:bidi w:val="0"/>
              <w:spacing w:line="560" w:lineRule="atLeast"/>
              <w:textAlignment w:val="auto"/>
              <w:rPr>
                <w:rFonts w:hAnsi="宋体"/>
                <w:highlight w:val="none"/>
              </w:rPr>
            </w:pPr>
            <w:r>
              <w:rPr>
                <w:rFonts w:hint="eastAsia" w:hAnsi="宋体"/>
                <w:highlight w:val="none"/>
              </w:rPr>
              <w:t>5</w:t>
            </w:r>
          </w:p>
        </w:tc>
        <w:tc>
          <w:tcPr>
            <w:tcW w:w="855" w:type="pct"/>
            <w:vAlign w:val="center"/>
          </w:tcPr>
          <w:p w14:paraId="4C9046CF">
            <w:pPr>
              <w:pStyle w:val="2"/>
              <w:pageBreakBefore w:val="0"/>
              <w:kinsoku/>
              <w:wordWrap/>
              <w:overflowPunct/>
              <w:topLinePunct w:val="0"/>
              <w:bidi w:val="0"/>
              <w:spacing w:line="560" w:lineRule="atLeast"/>
              <w:textAlignment w:val="auto"/>
              <w:rPr>
                <w:rFonts w:hAnsi="宋体"/>
                <w:highlight w:val="none"/>
              </w:rPr>
            </w:pPr>
            <w:r>
              <w:rPr>
                <w:rFonts w:hint="eastAsia" w:hAnsi="宋体"/>
                <w:highlight w:val="none"/>
              </w:rPr>
              <w:t>递交投标文件截止时间</w:t>
            </w:r>
          </w:p>
        </w:tc>
        <w:tc>
          <w:tcPr>
            <w:tcW w:w="2130" w:type="pct"/>
            <w:vAlign w:val="center"/>
          </w:tcPr>
          <w:p w14:paraId="2AEAE835">
            <w:pPr>
              <w:pStyle w:val="2"/>
              <w:pageBreakBefore w:val="0"/>
              <w:kinsoku/>
              <w:wordWrap/>
              <w:overflowPunct/>
              <w:topLinePunct w:val="0"/>
              <w:bidi w:val="0"/>
              <w:spacing w:line="560" w:lineRule="atLeast"/>
              <w:textAlignment w:val="auto"/>
              <w:rPr>
                <w:rFonts w:hAnsi="宋体"/>
                <w:highlight w:val="none"/>
              </w:rPr>
            </w:pPr>
            <w:r>
              <w:rPr>
                <w:rFonts w:hint="eastAsia" w:hAnsi="宋体"/>
                <w:highlight w:val="none"/>
              </w:rPr>
              <w:t>202</w:t>
            </w:r>
            <w:r>
              <w:rPr>
                <w:rFonts w:hint="eastAsia" w:hAnsi="宋体"/>
                <w:highlight w:val="none"/>
                <w:lang w:val="en-US" w:eastAsia="zh-CN"/>
              </w:rPr>
              <w:t>5</w:t>
            </w:r>
            <w:r>
              <w:rPr>
                <w:rFonts w:hint="eastAsia" w:hAnsi="宋体"/>
                <w:highlight w:val="none"/>
              </w:rPr>
              <w:t>年</w:t>
            </w:r>
            <w:r>
              <w:rPr>
                <w:rFonts w:hint="eastAsia" w:hAnsi="宋体"/>
                <w:highlight w:val="none"/>
                <w:lang w:val="en-US" w:eastAsia="zh-CN"/>
              </w:rPr>
              <w:t>1</w:t>
            </w:r>
            <w:r>
              <w:rPr>
                <w:rFonts w:hint="eastAsia" w:hAnsi="宋体"/>
                <w:highlight w:val="none"/>
              </w:rPr>
              <w:t>月1</w:t>
            </w:r>
            <w:r>
              <w:rPr>
                <w:rFonts w:hint="eastAsia" w:hAnsi="宋体"/>
                <w:highlight w:val="none"/>
                <w:lang w:val="en-US" w:eastAsia="zh-CN"/>
              </w:rPr>
              <w:t>7</w:t>
            </w:r>
            <w:r>
              <w:rPr>
                <w:rFonts w:hint="eastAsia" w:hAnsi="宋体"/>
                <w:highlight w:val="none"/>
              </w:rPr>
              <w:t>日下午</w:t>
            </w:r>
            <w:r>
              <w:rPr>
                <w:rFonts w:hint="eastAsia" w:hAnsi="宋体"/>
                <w:highlight w:val="none"/>
                <w:lang w:val="en-US" w:eastAsia="zh-CN"/>
              </w:rPr>
              <w:t>3</w:t>
            </w:r>
            <w:r>
              <w:rPr>
                <w:rFonts w:hint="eastAsia" w:hAnsi="宋体"/>
                <w:highlight w:val="none"/>
                <w:lang w:eastAsia="zh-CN"/>
              </w:rPr>
              <w:t>:</w:t>
            </w:r>
            <w:r>
              <w:rPr>
                <w:rFonts w:hint="eastAsia" w:hAnsi="宋体"/>
                <w:highlight w:val="none"/>
              </w:rPr>
              <w:t>00</w:t>
            </w:r>
          </w:p>
        </w:tc>
        <w:tc>
          <w:tcPr>
            <w:tcW w:w="1588" w:type="pct"/>
            <w:vAlign w:val="center"/>
          </w:tcPr>
          <w:p w14:paraId="1C7A3DA3">
            <w:pPr>
              <w:pStyle w:val="2"/>
              <w:pageBreakBefore w:val="0"/>
              <w:kinsoku/>
              <w:wordWrap/>
              <w:overflowPunct/>
              <w:topLinePunct w:val="0"/>
              <w:bidi w:val="0"/>
              <w:spacing w:line="560" w:lineRule="atLeast"/>
              <w:textAlignment w:val="auto"/>
              <w:rPr>
                <w:rFonts w:hAnsi="宋体"/>
                <w:highlight w:val="none"/>
              </w:rPr>
            </w:pPr>
            <w:r>
              <w:rPr>
                <w:rFonts w:hint="eastAsia" w:hAnsi="宋体"/>
                <w:highlight w:val="none"/>
              </w:rPr>
              <w:t>地点：龙岗区中心城腾飞路创投大厦1001</w:t>
            </w:r>
          </w:p>
        </w:tc>
      </w:tr>
      <w:tr w14:paraId="5852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25" w:type="pct"/>
            <w:vAlign w:val="center"/>
          </w:tcPr>
          <w:p w14:paraId="363C6DB8">
            <w:pPr>
              <w:pStyle w:val="2"/>
              <w:pageBreakBefore w:val="0"/>
              <w:kinsoku/>
              <w:wordWrap/>
              <w:overflowPunct/>
              <w:topLinePunct w:val="0"/>
              <w:bidi w:val="0"/>
              <w:spacing w:line="560" w:lineRule="atLeast"/>
              <w:textAlignment w:val="auto"/>
              <w:rPr>
                <w:rFonts w:hAnsi="宋体"/>
                <w:highlight w:val="none"/>
              </w:rPr>
            </w:pPr>
            <w:r>
              <w:rPr>
                <w:rFonts w:hint="eastAsia" w:hAnsi="宋体"/>
                <w:highlight w:val="none"/>
              </w:rPr>
              <w:t>6</w:t>
            </w:r>
          </w:p>
        </w:tc>
        <w:tc>
          <w:tcPr>
            <w:tcW w:w="855" w:type="pct"/>
            <w:vAlign w:val="center"/>
          </w:tcPr>
          <w:p w14:paraId="4B785CD8">
            <w:pPr>
              <w:pStyle w:val="2"/>
              <w:pageBreakBefore w:val="0"/>
              <w:kinsoku/>
              <w:wordWrap/>
              <w:overflowPunct/>
              <w:topLinePunct w:val="0"/>
              <w:bidi w:val="0"/>
              <w:spacing w:line="560" w:lineRule="atLeast"/>
              <w:textAlignment w:val="auto"/>
              <w:rPr>
                <w:rFonts w:hAnsi="宋体"/>
                <w:highlight w:val="none"/>
              </w:rPr>
            </w:pPr>
            <w:r>
              <w:rPr>
                <w:rFonts w:hint="eastAsia" w:hAnsi="宋体"/>
                <w:highlight w:val="none"/>
              </w:rPr>
              <w:t>开标时间</w:t>
            </w:r>
          </w:p>
        </w:tc>
        <w:tc>
          <w:tcPr>
            <w:tcW w:w="2130" w:type="pct"/>
            <w:vAlign w:val="center"/>
          </w:tcPr>
          <w:p w14:paraId="7CD9892C">
            <w:pPr>
              <w:pStyle w:val="2"/>
              <w:pageBreakBefore w:val="0"/>
              <w:kinsoku/>
              <w:wordWrap/>
              <w:overflowPunct/>
              <w:topLinePunct w:val="0"/>
              <w:bidi w:val="0"/>
              <w:spacing w:line="560" w:lineRule="atLeast"/>
              <w:textAlignment w:val="auto"/>
              <w:rPr>
                <w:rFonts w:hint="eastAsia" w:hAnsi="宋体"/>
                <w:highlight w:val="none"/>
              </w:rPr>
            </w:pPr>
            <w:r>
              <w:rPr>
                <w:rFonts w:hint="eastAsia" w:hAnsi="宋体"/>
                <w:highlight w:val="none"/>
              </w:rPr>
              <w:t>202</w:t>
            </w:r>
            <w:r>
              <w:rPr>
                <w:rFonts w:hint="eastAsia" w:hAnsi="宋体"/>
                <w:highlight w:val="none"/>
                <w:lang w:val="en-US" w:eastAsia="zh-CN"/>
              </w:rPr>
              <w:t>5</w:t>
            </w:r>
            <w:r>
              <w:rPr>
                <w:rFonts w:hint="eastAsia" w:hAnsi="宋体"/>
                <w:highlight w:val="none"/>
              </w:rPr>
              <w:t>年</w:t>
            </w:r>
            <w:r>
              <w:rPr>
                <w:rFonts w:hint="eastAsia" w:hAnsi="宋体"/>
                <w:highlight w:val="none"/>
                <w:lang w:val="en-US" w:eastAsia="zh-CN"/>
              </w:rPr>
              <w:t>1</w:t>
            </w:r>
            <w:r>
              <w:rPr>
                <w:rFonts w:hint="eastAsia" w:hAnsi="宋体"/>
                <w:highlight w:val="none"/>
              </w:rPr>
              <w:t>月1</w:t>
            </w:r>
            <w:r>
              <w:rPr>
                <w:rFonts w:hint="eastAsia" w:hAnsi="宋体"/>
                <w:highlight w:val="none"/>
                <w:lang w:val="en-US" w:eastAsia="zh-CN"/>
              </w:rPr>
              <w:t>7</w:t>
            </w:r>
            <w:r>
              <w:rPr>
                <w:rFonts w:hint="eastAsia" w:hAnsi="宋体"/>
                <w:highlight w:val="none"/>
              </w:rPr>
              <w:t>日下午</w:t>
            </w:r>
            <w:r>
              <w:rPr>
                <w:rFonts w:hint="eastAsia" w:hAnsi="宋体"/>
                <w:highlight w:val="none"/>
                <w:lang w:val="en-US" w:eastAsia="zh-CN"/>
              </w:rPr>
              <w:t>3</w:t>
            </w:r>
            <w:r>
              <w:rPr>
                <w:rFonts w:hint="eastAsia" w:hAnsi="宋体"/>
                <w:highlight w:val="none"/>
                <w:lang w:eastAsia="zh-CN"/>
              </w:rPr>
              <w:t>:</w:t>
            </w:r>
            <w:r>
              <w:rPr>
                <w:rFonts w:hint="eastAsia" w:hAnsi="宋体"/>
                <w:highlight w:val="none"/>
              </w:rPr>
              <w:t>00</w:t>
            </w:r>
          </w:p>
          <w:p w14:paraId="7A21B284">
            <w:pPr>
              <w:pStyle w:val="2"/>
              <w:pageBreakBefore w:val="0"/>
              <w:kinsoku/>
              <w:wordWrap/>
              <w:overflowPunct/>
              <w:topLinePunct w:val="0"/>
              <w:bidi w:val="0"/>
              <w:spacing w:line="560" w:lineRule="atLeast"/>
              <w:textAlignment w:val="auto"/>
              <w:rPr>
                <w:rFonts w:hAnsi="宋体"/>
                <w:highlight w:val="none"/>
              </w:rPr>
            </w:pPr>
            <w:r>
              <w:rPr>
                <w:rFonts w:hint="eastAsia" w:hAnsi="宋体"/>
                <w:highlight w:val="none"/>
              </w:rPr>
              <w:t xml:space="preserve">（具体以招标人时间安排为准） </w:t>
            </w:r>
          </w:p>
        </w:tc>
        <w:tc>
          <w:tcPr>
            <w:tcW w:w="1588" w:type="pct"/>
            <w:vAlign w:val="center"/>
          </w:tcPr>
          <w:p w14:paraId="2EF51AA4">
            <w:pPr>
              <w:pStyle w:val="2"/>
              <w:pageBreakBefore w:val="0"/>
              <w:kinsoku/>
              <w:wordWrap/>
              <w:overflowPunct/>
              <w:topLinePunct w:val="0"/>
              <w:bidi w:val="0"/>
              <w:spacing w:line="560" w:lineRule="atLeast"/>
              <w:textAlignment w:val="auto"/>
              <w:rPr>
                <w:rFonts w:hAnsi="宋体"/>
                <w:highlight w:val="none"/>
              </w:rPr>
            </w:pPr>
            <w:r>
              <w:rPr>
                <w:rFonts w:hint="eastAsia" w:hAnsi="宋体"/>
                <w:highlight w:val="none"/>
              </w:rPr>
              <w:t>地点：龙岗区中心城腾飞路创投大厦1001</w:t>
            </w:r>
          </w:p>
        </w:tc>
      </w:tr>
      <w:tr w14:paraId="75F2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25" w:type="pct"/>
            <w:vAlign w:val="center"/>
          </w:tcPr>
          <w:p w14:paraId="0FFD8D79">
            <w:pPr>
              <w:pStyle w:val="2"/>
              <w:pageBreakBefore w:val="0"/>
              <w:kinsoku/>
              <w:wordWrap/>
              <w:overflowPunct/>
              <w:topLinePunct w:val="0"/>
              <w:bidi w:val="0"/>
              <w:spacing w:line="560" w:lineRule="atLeast"/>
              <w:textAlignment w:val="auto"/>
              <w:rPr>
                <w:rFonts w:hAnsi="宋体"/>
                <w:highlight w:val="none"/>
              </w:rPr>
            </w:pPr>
            <w:r>
              <w:rPr>
                <w:rFonts w:hint="eastAsia" w:hAnsi="宋体"/>
                <w:highlight w:val="none"/>
              </w:rPr>
              <w:t>7</w:t>
            </w:r>
          </w:p>
        </w:tc>
        <w:tc>
          <w:tcPr>
            <w:tcW w:w="855" w:type="pct"/>
            <w:vAlign w:val="center"/>
          </w:tcPr>
          <w:p w14:paraId="6E5BBAC9">
            <w:pPr>
              <w:pStyle w:val="2"/>
              <w:pageBreakBefore w:val="0"/>
              <w:kinsoku/>
              <w:wordWrap/>
              <w:overflowPunct/>
              <w:topLinePunct w:val="0"/>
              <w:bidi w:val="0"/>
              <w:spacing w:line="560" w:lineRule="atLeast"/>
              <w:textAlignment w:val="auto"/>
              <w:rPr>
                <w:rFonts w:hAnsi="宋体"/>
                <w:highlight w:val="none"/>
              </w:rPr>
            </w:pPr>
            <w:r>
              <w:rPr>
                <w:rFonts w:hint="eastAsia" w:hAnsi="宋体"/>
                <w:highlight w:val="none"/>
              </w:rPr>
              <w:t>投标文件</w:t>
            </w:r>
          </w:p>
        </w:tc>
        <w:tc>
          <w:tcPr>
            <w:tcW w:w="2130" w:type="pct"/>
            <w:vAlign w:val="center"/>
          </w:tcPr>
          <w:p w14:paraId="74E8473C">
            <w:pPr>
              <w:pStyle w:val="2"/>
              <w:pageBreakBefore w:val="0"/>
              <w:kinsoku/>
              <w:wordWrap/>
              <w:overflowPunct/>
              <w:topLinePunct w:val="0"/>
              <w:bidi w:val="0"/>
              <w:spacing w:line="560" w:lineRule="atLeast"/>
              <w:textAlignment w:val="auto"/>
              <w:rPr>
                <w:rFonts w:hAnsi="宋体"/>
                <w:highlight w:val="none"/>
              </w:rPr>
            </w:pPr>
            <w:r>
              <w:rPr>
                <w:rFonts w:hint="eastAsia" w:hAnsi="宋体"/>
                <w:highlight w:val="none"/>
              </w:rPr>
              <w:t>一正四副</w:t>
            </w:r>
          </w:p>
        </w:tc>
        <w:tc>
          <w:tcPr>
            <w:tcW w:w="1588" w:type="pct"/>
            <w:vAlign w:val="center"/>
          </w:tcPr>
          <w:p w14:paraId="57A97974">
            <w:pPr>
              <w:pStyle w:val="2"/>
              <w:pageBreakBefore w:val="0"/>
              <w:kinsoku/>
              <w:wordWrap/>
              <w:overflowPunct/>
              <w:topLinePunct w:val="0"/>
              <w:bidi w:val="0"/>
              <w:spacing w:line="560" w:lineRule="atLeast"/>
              <w:textAlignment w:val="auto"/>
              <w:rPr>
                <w:rFonts w:hAnsi="宋体"/>
                <w:highlight w:val="none"/>
              </w:rPr>
            </w:pPr>
          </w:p>
        </w:tc>
      </w:tr>
      <w:tr w14:paraId="0A175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425" w:type="pct"/>
            <w:vAlign w:val="center"/>
          </w:tcPr>
          <w:p w14:paraId="2F29A167">
            <w:pPr>
              <w:pStyle w:val="2"/>
              <w:pageBreakBefore w:val="0"/>
              <w:kinsoku/>
              <w:wordWrap/>
              <w:overflowPunct/>
              <w:topLinePunct w:val="0"/>
              <w:bidi w:val="0"/>
              <w:spacing w:line="560" w:lineRule="atLeast"/>
              <w:textAlignment w:val="auto"/>
              <w:rPr>
                <w:rFonts w:hAnsi="宋体"/>
                <w:highlight w:val="none"/>
              </w:rPr>
            </w:pPr>
            <w:r>
              <w:rPr>
                <w:rFonts w:hint="eastAsia" w:hAnsi="宋体"/>
                <w:highlight w:val="none"/>
              </w:rPr>
              <w:t>8</w:t>
            </w:r>
          </w:p>
        </w:tc>
        <w:tc>
          <w:tcPr>
            <w:tcW w:w="855" w:type="pct"/>
            <w:vAlign w:val="center"/>
          </w:tcPr>
          <w:p w14:paraId="3BAE329E">
            <w:pPr>
              <w:pStyle w:val="2"/>
              <w:pageBreakBefore w:val="0"/>
              <w:kinsoku/>
              <w:wordWrap/>
              <w:overflowPunct/>
              <w:topLinePunct w:val="0"/>
              <w:bidi w:val="0"/>
              <w:spacing w:line="560" w:lineRule="atLeast"/>
              <w:textAlignment w:val="auto"/>
              <w:rPr>
                <w:rFonts w:hAnsi="宋体"/>
                <w:highlight w:val="none"/>
              </w:rPr>
            </w:pPr>
            <w:r>
              <w:rPr>
                <w:rFonts w:hint="eastAsia" w:hAnsi="宋体"/>
                <w:highlight w:val="none"/>
              </w:rPr>
              <w:t>投标担保</w:t>
            </w:r>
          </w:p>
        </w:tc>
        <w:tc>
          <w:tcPr>
            <w:tcW w:w="2130" w:type="pct"/>
            <w:vAlign w:val="center"/>
          </w:tcPr>
          <w:p w14:paraId="6C1EA5A1">
            <w:pPr>
              <w:pStyle w:val="2"/>
              <w:pageBreakBefore w:val="0"/>
              <w:kinsoku/>
              <w:wordWrap/>
              <w:overflowPunct/>
              <w:topLinePunct w:val="0"/>
              <w:bidi w:val="0"/>
              <w:spacing w:line="560" w:lineRule="atLeast"/>
              <w:textAlignment w:val="auto"/>
              <w:rPr>
                <w:rFonts w:hAnsi="宋体"/>
                <w:highlight w:val="none"/>
              </w:rPr>
            </w:pPr>
            <w:r>
              <w:rPr>
                <w:rFonts w:hint="eastAsia" w:hAnsi="宋体"/>
                <w:highlight w:val="none"/>
              </w:rPr>
              <w:t>不提供</w:t>
            </w:r>
          </w:p>
        </w:tc>
        <w:tc>
          <w:tcPr>
            <w:tcW w:w="1588" w:type="pct"/>
            <w:vAlign w:val="center"/>
          </w:tcPr>
          <w:p w14:paraId="56E13621">
            <w:pPr>
              <w:pStyle w:val="2"/>
              <w:pageBreakBefore w:val="0"/>
              <w:kinsoku/>
              <w:wordWrap/>
              <w:overflowPunct/>
              <w:topLinePunct w:val="0"/>
              <w:bidi w:val="0"/>
              <w:spacing w:line="560" w:lineRule="atLeast"/>
              <w:textAlignment w:val="auto"/>
              <w:rPr>
                <w:rFonts w:hAnsi="宋体"/>
                <w:highlight w:val="none"/>
              </w:rPr>
            </w:pPr>
          </w:p>
        </w:tc>
      </w:tr>
      <w:tr w14:paraId="21B0B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425" w:type="pct"/>
            <w:vAlign w:val="center"/>
          </w:tcPr>
          <w:p w14:paraId="1CC105D1">
            <w:pPr>
              <w:pStyle w:val="2"/>
              <w:pageBreakBefore w:val="0"/>
              <w:kinsoku/>
              <w:wordWrap/>
              <w:overflowPunct/>
              <w:topLinePunct w:val="0"/>
              <w:bidi w:val="0"/>
              <w:spacing w:line="560" w:lineRule="atLeast"/>
              <w:textAlignment w:val="auto"/>
              <w:rPr>
                <w:rFonts w:hAnsi="宋体"/>
                <w:highlight w:val="none"/>
              </w:rPr>
            </w:pPr>
            <w:r>
              <w:rPr>
                <w:rFonts w:hint="eastAsia" w:hAnsi="宋体"/>
                <w:highlight w:val="none"/>
              </w:rPr>
              <w:t>9</w:t>
            </w:r>
          </w:p>
        </w:tc>
        <w:tc>
          <w:tcPr>
            <w:tcW w:w="855" w:type="pct"/>
            <w:vAlign w:val="center"/>
          </w:tcPr>
          <w:p w14:paraId="52621850">
            <w:pPr>
              <w:pStyle w:val="2"/>
              <w:pageBreakBefore w:val="0"/>
              <w:kinsoku/>
              <w:wordWrap/>
              <w:overflowPunct/>
              <w:topLinePunct w:val="0"/>
              <w:bidi w:val="0"/>
              <w:spacing w:line="560" w:lineRule="atLeast"/>
              <w:textAlignment w:val="auto"/>
              <w:rPr>
                <w:rFonts w:hAnsi="宋体"/>
                <w:highlight w:val="none"/>
              </w:rPr>
            </w:pPr>
            <w:r>
              <w:rPr>
                <w:rFonts w:hint="eastAsia" w:hAnsi="宋体"/>
                <w:highlight w:val="none"/>
              </w:rPr>
              <w:t>投标有效期</w:t>
            </w:r>
          </w:p>
        </w:tc>
        <w:tc>
          <w:tcPr>
            <w:tcW w:w="2130" w:type="pct"/>
            <w:vAlign w:val="center"/>
          </w:tcPr>
          <w:p w14:paraId="396A55A5">
            <w:pPr>
              <w:pStyle w:val="2"/>
              <w:pageBreakBefore w:val="0"/>
              <w:kinsoku/>
              <w:wordWrap/>
              <w:overflowPunct/>
              <w:topLinePunct w:val="0"/>
              <w:bidi w:val="0"/>
              <w:spacing w:line="560" w:lineRule="atLeast"/>
              <w:textAlignment w:val="auto"/>
              <w:rPr>
                <w:rFonts w:hAnsi="宋体"/>
                <w:highlight w:val="none"/>
              </w:rPr>
            </w:pPr>
            <w:r>
              <w:rPr>
                <w:rFonts w:hint="eastAsia" w:hAnsi="宋体"/>
                <w:highlight w:val="none"/>
              </w:rPr>
              <w:t>投标截止日后15天内</w:t>
            </w:r>
          </w:p>
        </w:tc>
        <w:tc>
          <w:tcPr>
            <w:tcW w:w="1588" w:type="pct"/>
            <w:vAlign w:val="center"/>
          </w:tcPr>
          <w:p w14:paraId="384244AA">
            <w:pPr>
              <w:pStyle w:val="2"/>
              <w:pageBreakBefore w:val="0"/>
              <w:kinsoku/>
              <w:wordWrap/>
              <w:overflowPunct/>
              <w:topLinePunct w:val="0"/>
              <w:bidi w:val="0"/>
              <w:spacing w:line="560" w:lineRule="atLeast"/>
              <w:textAlignment w:val="auto"/>
              <w:rPr>
                <w:rFonts w:hAnsi="宋体"/>
                <w:highlight w:val="none"/>
              </w:rPr>
            </w:pPr>
          </w:p>
        </w:tc>
      </w:tr>
      <w:tr w14:paraId="3A463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425" w:type="pct"/>
            <w:vAlign w:val="center"/>
          </w:tcPr>
          <w:p w14:paraId="4424277A">
            <w:pPr>
              <w:pStyle w:val="2"/>
              <w:pageBreakBefore w:val="0"/>
              <w:kinsoku/>
              <w:wordWrap/>
              <w:overflowPunct/>
              <w:topLinePunct w:val="0"/>
              <w:bidi w:val="0"/>
              <w:spacing w:line="560" w:lineRule="atLeast"/>
              <w:textAlignment w:val="auto"/>
              <w:rPr>
                <w:rFonts w:hAnsi="宋体"/>
                <w:highlight w:val="none"/>
              </w:rPr>
            </w:pPr>
            <w:r>
              <w:rPr>
                <w:rFonts w:hint="eastAsia" w:hAnsi="宋体"/>
                <w:highlight w:val="none"/>
              </w:rPr>
              <w:t>10</w:t>
            </w:r>
          </w:p>
        </w:tc>
        <w:tc>
          <w:tcPr>
            <w:tcW w:w="855" w:type="pct"/>
            <w:vAlign w:val="center"/>
          </w:tcPr>
          <w:p w14:paraId="1DDC71C3">
            <w:pPr>
              <w:pStyle w:val="2"/>
              <w:pageBreakBefore w:val="0"/>
              <w:kinsoku/>
              <w:wordWrap/>
              <w:overflowPunct/>
              <w:topLinePunct w:val="0"/>
              <w:bidi w:val="0"/>
              <w:spacing w:line="560" w:lineRule="atLeast"/>
              <w:textAlignment w:val="auto"/>
              <w:rPr>
                <w:rFonts w:hAnsi="宋体"/>
                <w:highlight w:val="none"/>
              </w:rPr>
            </w:pPr>
            <w:r>
              <w:rPr>
                <w:rFonts w:hint="eastAsia" w:hAnsi="宋体"/>
                <w:highlight w:val="none"/>
              </w:rPr>
              <w:t>招标人</w:t>
            </w:r>
          </w:p>
          <w:p w14:paraId="2C0660F0">
            <w:pPr>
              <w:pStyle w:val="2"/>
              <w:pageBreakBefore w:val="0"/>
              <w:kinsoku/>
              <w:wordWrap/>
              <w:overflowPunct/>
              <w:topLinePunct w:val="0"/>
              <w:bidi w:val="0"/>
              <w:spacing w:line="560" w:lineRule="atLeast"/>
              <w:textAlignment w:val="auto"/>
              <w:rPr>
                <w:rFonts w:hAnsi="宋体"/>
                <w:highlight w:val="none"/>
              </w:rPr>
            </w:pPr>
          </w:p>
        </w:tc>
        <w:tc>
          <w:tcPr>
            <w:tcW w:w="2130" w:type="pct"/>
            <w:vAlign w:val="center"/>
          </w:tcPr>
          <w:p w14:paraId="06417B5F">
            <w:pPr>
              <w:pStyle w:val="2"/>
              <w:pageBreakBefore w:val="0"/>
              <w:kinsoku/>
              <w:wordWrap/>
              <w:overflowPunct/>
              <w:topLinePunct w:val="0"/>
              <w:bidi w:val="0"/>
              <w:spacing w:line="560" w:lineRule="atLeast"/>
              <w:textAlignment w:val="auto"/>
              <w:rPr>
                <w:rFonts w:hint="eastAsia" w:hAnsi="宋体"/>
                <w:highlight w:val="none"/>
              </w:rPr>
            </w:pPr>
            <w:r>
              <w:rPr>
                <w:rFonts w:hint="eastAsia" w:hAnsi="宋体"/>
                <w:highlight w:val="none"/>
              </w:rPr>
              <w:t>联系单位：深圳市龙岗区城投创融投资有限公司</w:t>
            </w:r>
          </w:p>
          <w:p w14:paraId="0068D9BA">
            <w:pPr>
              <w:pStyle w:val="2"/>
              <w:pageBreakBefore w:val="0"/>
              <w:kinsoku/>
              <w:wordWrap/>
              <w:overflowPunct/>
              <w:topLinePunct w:val="0"/>
              <w:bidi w:val="0"/>
              <w:spacing w:line="560" w:lineRule="atLeast"/>
              <w:textAlignment w:val="auto"/>
              <w:rPr>
                <w:rFonts w:hAnsi="宋体"/>
                <w:highlight w:val="none"/>
              </w:rPr>
            </w:pPr>
            <w:r>
              <w:rPr>
                <w:rFonts w:hint="eastAsia" w:hAnsi="宋体"/>
                <w:highlight w:val="none"/>
              </w:rPr>
              <w:t>联系地址：龙岗区中心城腾飞路创投大厦1001</w:t>
            </w:r>
          </w:p>
          <w:p w14:paraId="3CD5CCE5">
            <w:pPr>
              <w:pStyle w:val="2"/>
              <w:pageBreakBefore w:val="0"/>
              <w:kinsoku/>
              <w:wordWrap/>
              <w:overflowPunct/>
              <w:topLinePunct w:val="0"/>
              <w:bidi w:val="0"/>
              <w:spacing w:line="560" w:lineRule="atLeast"/>
              <w:textAlignment w:val="auto"/>
              <w:rPr>
                <w:rFonts w:hAnsi="宋体"/>
                <w:highlight w:val="none"/>
              </w:rPr>
            </w:pPr>
            <w:r>
              <w:rPr>
                <w:rFonts w:hint="eastAsia" w:hAnsi="宋体"/>
                <w:highlight w:val="none"/>
              </w:rPr>
              <w:t>联 系 人：</w:t>
            </w:r>
            <w:r>
              <w:rPr>
                <w:rFonts w:hint="eastAsia" w:hAnsi="宋体"/>
                <w:highlight w:val="none"/>
                <w:lang w:val="en-US" w:eastAsia="zh-CN"/>
              </w:rPr>
              <w:t>张</w:t>
            </w:r>
            <w:r>
              <w:rPr>
                <w:rFonts w:hint="eastAsia" w:hAnsi="宋体"/>
                <w:highlight w:val="none"/>
              </w:rPr>
              <w:t>工</w:t>
            </w:r>
          </w:p>
          <w:p w14:paraId="0A070D28">
            <w:pPr>
              <w:pStyle w:val="2"/>
              <w:pageBreakBefore w:val="0"/>
              <w:kinsoku/>
              <w:wordWrap/>
              <w:overflowPunct/>
              <w:topLinePunct w:val="0"/>
              <w:bidi w:val="0"/>
              <w:spacing w:line="560" w:lineRule="atLeast"/>
              <w:textAlignment w:val="auto"/>
              <w:rPr>
                <w:rFonts w:hAnsi="宋体"/>
                <w:highlight w:val="none"/>
              </w:rPr>
            </w:pPr>
            <w:r>
              <w:rPr>
                <w:rFonts w:hint="eastAsia" w:hAnsi="宋体"/>
                <w:highlight w:val="none"/>
              </w:rPr>
              <w:t>联系电话：0755-28988223</w:t>
            </w:r>
          </w:p>
        </w:tc>
        <w:tc>
          <w:tcPr>
            <w:tcW w:w="1588" w:type="pct"/>
            <w:vAlign w:val="center"/>
          </w:tcPr>
          <w:p w14:paraId="0DFE7914">
            <w:pPr>
              <w:pStyle w:val="2"/>
              <w:pageBreakBefore w:val="0"/>
              <w:kinsoku/>
              <w:wordWrap/>
              <w:overflowPunct/>
              <w:topLinePunct w:val="0"/>
              <w:bidi w:val="0"/>
              <w:spacing w:line="560" w:lineRule="atLeast"/>
              <w:textAlignment w:val="auto"/>
              <w:rPr>
                <w:rFonts w:hAnsi="宋体"/>
                <w:highlight w:val="none"/>
              </w:rPr>
            </w:pPr>
          </w:p>
        </w:tc>
      </w:tr>
    </w:tbl>
    <w:p w14:paraId="68B53F2E">
      <w:pPr>
        <w:pageBreakBefore w:val="0"/>
        <w:kinsoku/>
        <w:wordWrap/>
        <w:overflowPunct/>
        <w:topLinePunct w:val="0"/>
        <w:bidi w:val="0"/>
        <w:spacing w:line="560" w:lineRule="atLeast"/>
        <w:textAlignment w:val="auto"/>
        <w:rPr>
          <w:highlight w:val="none"/>
        </w:rPr>
      </w:pPr>
      <w:r>
        <w:rPr>
          <w:highlight w:val="none"/>
        </w:rPr>
        <w:br w:type="page"/>
      </w:r>
    </w:p>
    <w:p w14:paraId="12E41F19">
      <w:pPr>
        <w:pageBreakBefore w:val="0"/>
        <w:kinsoku/>
        <w:wordWrap/>
        <w:overflowPunct/>
        <w:topLinePunct w:val="0"/>
        <w:bidi w:val="0"/>
        <w:spacing w:line="560" w:lineRule="atLeast"/>
        <w:jc w:val="center"/>
        <w:textAlignment w:val="auto"/>
        <w:outlineLvl w:val="2"/>
        <w:rPr>
          <w:rFonts w:ascii="宋体" w:hAnsi="宋体"/>
          <w:b/>
          <w:snapToGrid w:val="0"/>
          <w:kern w:val="0"/>
          <w:sz w:val="32"/>
          <w:szCs w:val="32"/>
          <w:highlight w:val="none"/>
        </w:rPr>
      </w:pPr>
      <w:bookmarkStart w:id="3" w:name="_Toc509669686"/>
      <w:r>
        <w:rPr>
          <w:rFonts w:hint="eastAsia" w:ascii="宋体" w:hAnsi="宋体"/>
          <w:b/>
          <w:snapToGrid w:val="0"/>
          <w:kern w:val="0"/>
          <w:sz w:val="32"/>
          <w:szCs w:val="32"/>
          <w:highlight w:val="none"/>
        </w:rPr>
        <w:t>一、总  则</w:t>
      </w:r>
      <w:bookmarkEnd w:id="3"/>
    </w:p>
    <w:p w14:paraId="4B11B779">
      <w:pPr>
        <w:pageBreakBefore w:val="0"/>
        <w:kinsoku/>
        <w:wordWrap/>
        <w:overflowPunct/>
        <w:topLinePunct w:val="0"/>
        <w:bidi w:val="0"/>
        <w:spacing w:line="560" w:lineRule="atLeast"/>
        <w:ind w:firstLine="422" w:firstLineChars="200"/>
        <w:textAlignment w:val="auto"/>
        <w:rPr>
          <w:rFonts w:ascii="宋体" w:hAnsi="宋体"/>
          <w:b/>
          <w:snapToGrid w:val="0"/>
          <w:kern w:val="0"/>
          <w:szCs w:val="21"/>
          <w:highlight w:val="none"/>
        </w:rPr>
      </w:pPr>
      <w:r>
        <w:rPr>
          <w:rFonts w:hint="eastAsia" w:ascii="宋体" w:hAnsi="宋体"/>
          <w:b/>
          <w:snapToGrid w:val="0"/>
          <w:kern w:val="0"/>
          <w:szCs w:val="21"/>
          <w:highlight w:val="none"/>
        </w:rPr>
        <w:t>1.项目概况</w:t>
      </w:r>
    </w:p>
    <w:p w14:paraId="21892088">
      <w:pPr>
        <w:pageBreakBefore w:val="0"/>
        <w:kinsoku/>
        <w:wordWrap/>
        <w:overflowPunct/>
        <w:topLinePunct w:val="0"/>
        <w:bidi w:val="0"/>
        <w:spacing w:line="560" w:lineRule="atLeast"/>
        <w:ind w:firstLine="420" w:firstLineChars="200"/>
        <w:jc w:val="left"/>
        <w:textAlignment w:val="auto"/>
        <w:rPr>
          <w:rFonts w:ascii="宋体" w:hAnsi="宋体"/>
          <w:snapToGrid w:val="0"/>
          <w:kern w:val="0"/>
          <w:szCs w:val="21"/>
          <w:highlight w:val="none"/>
        </w:rPr>
      </w:pPr>
      <w:r>
        <w:rPr>
          <w:rFonts w:hint="eastAsia" w:ascii="宋体" w:hAnsi="宋体"/>
          <w:snapToGrid w:val="0"/>
          <w:kern w:val="0"/>
          <w:szCs w:val="21"/>
          <w:highlight w:val="none"/>
        </w:rPr>
        <w:t>根据《中华人民共和国招标投标法》等有关</w:t>
      </w:r>
      <w:r>
        <w:rPr>
          <w:rFonts w:hint="eastAsia" w:ascii="宋体" w:hAnsi="宋体"/>
          <w:snapToGrid w:val="0"/>
          <w:kern w:val="0"/>
          <w:szCs w:val="21"/>
          <w:highlight w:val="none"/>
          <w:lang w:eastAsia="zh-CN"/>
        </w:rPr>
        <w:t>法律法规</w:t>
      </w:r>
      <w:r>
        <w:rPr>
          <w:rFonts w:hint="eastAsia" w:ascii="宋体" w:hAnsi="宋体"/>
          <w:snapToGrid w:val="0"/>
          <w:kern w:val="0"/>
          <w:szCs w:val="21"/>
          <w:highlight w:val="none"/>
        </w:rPr>
        <w:t>、规章和规范性文件的规定，本公开招标（自主）项目已具备公开招标（自主）条件，现进行公开招标（自主）。</w:t>
      </w:r>
    </w:p>
    <w:p w14:paraId="2B12BC38">
      <w:pPr>
        <w:pageBreakBefore w:val="0"/>
        <w:kinsoku/>
        <w:wordWrap/>
        <w:overflowPunct/>
        <w:topLinePunct w:val="0"/>
        <w:bidi w:val="0"/>
        <w:spacing w:line="560" w:lineRule="atLeast"/>
        <w:ind w:firstLine="420" w:firstLineChars="200"/>
        <w:jc w:val="left"/>
        <w:textAlignment w:val="auto"/>
        <w:rPr>
          <w:rFonts w:ascii="宋体" w:hAnsi="宋体"/>
          <w:snapToGrid w:val="0"/>
          <w:kern w:val="0"/>
          <w:szCs w:val="21"/>
          <w:highlight w:val="none"/>
        </w:rPr>
      </w:pPr>
      <w:r>
        <w:rPr>
          <w:rFonts w:hint="eastAsia" w:ascii="宋体" w:hAnsi="宋体"/>
          <w:snapToGrid w:val="0"/>
          <w:kern w:val="0"/>
          <w:szCs w:val="21"/>
          <w:highlight w:val="none"/>
        </w:rPr>
        <w:t>1.1招标人：深圳市龙岗区城投创融投资有限公司。</w:t>
      </w:r>
    </w:p>
    <w:p w14:paraId="3BD4AB26">
      <w:pPr>
        <w:pageBreakBefore w:val="0"/>
        <w:kinsoku/>
        <w:wordWrap/>
        <w:overflowPunct/>
        <w:topLinePunct w:val="0"/>
        <w:bidi w:val="0"/>
        <w:spacing w:line="560" w:lineRule="atLeast"/>
        <w:ind w:firstLine="420" w:firstLineChars="200"/>
        <w:jc w:val="left"/>
        <w:textAlignment w:val="auto"/>
        <w:rPr>
          <w:rFonts w:ascii="宋体" w:hAnsi="宋体"/>
          <w:snapToGrid w:val="0"/>
          <w:kern w:val="0"/>
          <w:szCs w:val="21"/>
          <w:highlight w:val="none"/>
        </w:rPr>
      </w:pPr>
      <w:r>
        <w:rPr>
          <w:rFonts w:hint="eastAsia" w:ascii="宋体" w:hAnsi="宋体"/>
          <w:snapToGrid w:val="0"/>
          <w:kern w:val="0"/>
          <w:szCs w:val="21"/>
          <w:highlight w:val="none"/>
        </w:rPr>
        <w:t>1.2公开招标（自主）工程名称：万致天地商业中心1栋一单元40-46层装修工程设计。</w:t>
      </w:r>
    </w:p>
    <w:p w14:paraId="14F6C9C1">
      <w:pPr>
        <w:pageBreakBefore w:val="0"/>
        <w:kinsoku/>
        <w:wordWrap/>
        <w:overflowPunct/>
        <w:topLinePunct w:val="0"/>
        <w:bidi w:val="0"/>
        <w:spacing w:line="560" w:lineRule="atLeast"/>
        <w:ind w:firstLine="420" w:firstLineChars="200"/>
        <w:jc w:val="left"/>
        <w:textAlignment w:val="auto"/>
        <w:rPr>
          <w:rFonts w:ascii="宋体" w:hAnsi="宋体"/>
          <w:snapToGrid w:val="0"/>
          <w:kern w:val="0"/>
          <w:szCs w:val="21"/>
          <w:highlight w:val="none"/>
        </w:rPr>
      </w:pPr>
      <w:r>
        <w:rPr>
          <w:rFonts w:hint="eastAsia" w:ascii="宋体" w:hAnsi="宋体"/>
          <w:snapToGrid w:val="0"/>
          <w:kern w:val="0"/>
          <w:szCs w:val="21"/>
          <w:highlight w:val="none"/>
        </w:rPr>
        <w:t>1.3公开招标（自主）工程地点：深圳市龙岗区</w:t>
      </w:r>
      <w:r>
        <w:rPr>
          <w:rFonts w:hint="eastAsia" w:ascii="宋体" w:hAnsi="宋体"/>
          <w:snapToGrid w:val="0"/>
          <w:kern w:val="0"/>
          <w:szCs w:val="21"/>
          <w:highlight w:val="none"/>
          <w:lang w:val="en-US" w:eastAsia="zh-CN"/>
        </w:rPr>
        <w:t>坂田</w:t>
      </w:r>
      <w:r>
        <w:rPr>
          <w:rFonts w:hint="eastAsia" w:ascii="宋体" w:hAnsi="宋体"/>
          <w:snapToGrid w:val="0"/>
          <w:kern w:val="0"/>
          <w:szCs w:val="21"/>
          <w:highlight w:val="none"/>
        </w:rPr>
        <w:t>街道。</w:t>
      </w:r>
    </w:p>
    <w:p w14:paraId="5D082A95">
      <w:pPr>
        <w:pageBreakBefore w:val="0"/>
        <w:kinsoku/>
        <w:wordWrap/>
        <w:overflowPunct/>
        <w:topLinePunct w:val="0"/>
        <w:bidi w:val="0"/>
        <w:spacing w:line="560" w:lineRule="atLeast"/>
        <w:ind w:firstLine="420" w:firstLineChars="200"/>
        <w:jc w:val="left"/>
        <w:textAlignment w:val="auto"/>
        <w:rPr>
          <w:rFonts w:ascii="宋体" w:hAnsi="宋体"/>
          <w:snapToGrid w:val="0"/>
          <w:kern w:val="0"/>
          <w:szCs w:val="21"/>
          <w:highlight w:val="none"/>
        </w:rPr>
      </w:pPr>
      <w:r>
        <w:rPr>
          <w:rFonts w:hint="eastAsia" w:ascii="宋体" w:hAnsi="宋体"/>
          <w:snapToGrid w:val="0"/>
          <w:kern w:val="0"/>
          <w:szCs w:val="21"/>
          <w:highlight w:val="none"/>
        </w:rPr>
        <w:t>1.4工程规模：万致天地商业中心1栋一单元40-46层物业，共7层，不动产证面积共计14456.26㎡，现状公区精装修、套内毛坯，预留有多联机空调安装空间。</w:t>
      </w:r>
    </w:p>
    <w:p w14:paraId="2CC063A3">
      <w:pPr>
        <w:pageBreakBefore w:val="0"/>
        <w:kinsoku/>
        <w:wordWrap/>
        <w:overflowPunct/>
        <w:topLinePunct w:val="0"/>
        <w:bidi w:val="0"/>
        <w:spacing w:line="560" w:lineRule="atLeast"/>
        <w:ind w:firstLine="420" w:firstLineChars="200"/>
        <w:jc w:val="left"/>
        <w:textAlignment w:val="auto"/>
        <w:rPr>
          <w:rFonts w:ascii="宋体" w:hAnsi="宋体"/>
          <w:snapToGrid w:val="0"/>
          <w:kern w:val="0"/>
          <w:szCs w:val="21"/>
          <w:highlight w:val="none"/>
        </w:rPr>
      </w:pPr>
      <w:r>
        <w:rPr>
          <w:rFonts w:hint="eastAsia" w:ascii="宋体" w:hAnsi="宋体"/>
          <w:snapToGrid w:val="0"/>
          <w:kern w:val="0"/>
          <w:szCs w:val="21"/>
          <w:highlight w:val="none"/>
        </w:rPr>
        <w:t>1.5工作范围：包括但不限于硬装设计、消防设计、中央空调设计等：方案设计（含多方案比选、估算编制及设计优化等）、初步设计（含概算编制及设计优化等）、施工图设计（含预算编制及设计优化等）、报审报建及施工现场服务（含材料、设备选样定样封样等）、竣工验收（含消防验收等）、竣工图审核及签字盖章、国家法定装修工程最低保修期</w:t>
      </w:r>
      <w:r>
        <w:rPr>
          <w:rFonts w:hint="eastAsia" w:ascii="宋体" w:hAnsi="宋体"/>
          <w:snapToGrid w:val="0"/>
          <w:kern w:val="0"/>
          <w:szCs w:val="21"/>
          <w:highlight w:val="none"/>
          <w:lang w:eastAsia="zh-CN"/>
        </w:rPr>
        <w:t>内</w:t>
      </w:r>
      <w:r>
        <w:rPr>
          <w:rFonts w:hint="eastAsia" w:ascii="宋体" w:hAnsi="宋体"/>
          <w:snapToGrid w:val="0"/>
          <w:kern w:val="0"/>
          <w:szCs w:val="21"/>
          <w:highlight w:val="none"/>
        </w:rPr>
        <w:t>设计回访等保障项目落地运行所需的设计工作。</w:t>
      </w:r>
    </w:p>
    <w:p w14:paraId="208E30DA">
      <w:pPr>
        <w:pageBreakBefore w:val="0"/>
        <w:kinsoku/>
        <w:wordWrap/>
        <w:overflowPunct/>
        <w:topLinePunct w:val="0"/>
        <w:bidi w:val="0"/>
        <w:spacing w:line="560" w:lineRule="atLeast"/>
        <w:ind w:firstLine="422" w:firstLineChars="200"/>
        <w:jc w:val="left"/>
        <w:textAlignment w:val="auto"/>
        <w:rPr>
          <w:rFonts w:ascii="宋体" w:hAnsi="宋体"/>
          <w:b/>
          <w:snapToGrid w:val="0"/>
          <w:kern w:val="0"/>
          <w:szCs w:val="21"/>
          <w:highlight w:val="none"/>
        </w:rPr>
      </w:pPr>
      <w:r>
        <w:rPr>
          <w:rFonts w:hint="eastAsia" w:ascii="宋体" w:hAnsi="宋体"/>
          <w:b/>
          <w:snapToGrid w:val="0"/>
          <w:kern w:val="0"/>
          <w:szCs w:val="21"/>
          <w:highlight w:val="none"/>
        </w:rPr>
        <w:t>2.投标人资格要求</w:t>
      </w:r>
    </w:p>
    <w:p w14:paraId="68E7F0F5">
      <w:pPr>
        <w:pStyle w:val="187"/>
        <w:pageBreakBefore w:val="0"/>
        <w:tabs>
          <w:tab w:val="left" w:pos="426"/>
          <w:tab w:val="left" w:pos="567"/>
        </w:tabs>
        <w:kinsoku/>
        <w:wordWrap/>
        <w:overflowPunct/>
        <w:topLinePunct w:val="0"/>
        <w:bidi w:val="0"/>
        <w:spacing w:line="560" w:lineRule="atLeast"/>
        <w:textAlignment w:val="auto"/>
        <w:rPr>
          <w:rFonts w:ascii="宋体" w:hAnsi="宋体"/>
          <w:snapToGrid w:val="0"/>
          <w:kern w:val="0"/>
          <w:szCs w:val="21"/>
          <w:highlight w:val="none"/>
        </w:rPr>
      </w:pPr>
      <w:r>
        <w:rPr>
          <w:rFonts w:hint="eastAsia" w:ascii="宋体" w:hAnsi="宋体"/>
          <w:snapToGrid w:val="0"/>
          <w:kern w:val="0"/>
          <w:szCs w:val="21"/>
          <w:highlight w:val="none"/>
        </w:rPr>
        <w:t>在中华人民共和国境内注册具有独立法人资格；具备建筑装饰工程设计专项甲级资质；不接受联合体投标。</w:t>
      </w:r>
    </w:p>
    <w:p w14:paraId="5D888EB4">
      <w:pPr>
        <w:pageBreakBefore w:val="0"/>
        <w:kinsoku/>
        <w:wordWrap/>
        <w:overflowPunct/>
        <w:topLinePunct w:val="0"/>
        <w:bidi w:val="0"/>
        <w:spacing w:line="560" w:lineRule="atLeast"/>
        <w:ind w:firstLine="422" w:firstLineChars="200"/>
        <w:jc w:val="left"/>
        <w:textAlignment w:val="auto"/>
        <w:rPr>
          <w:rFonts w:ascii="宋体" w:hAnsi="宋体"/>
          <w:b/>
          <w:snapToGrid w:val="0"/>
          <w:kern w:val="0"/>
          <w:szCs w:val="21"/>
          <w:highlight w:val="none"/>
        </w:rPr>
      </w:pPr>
      <w:r>
        <w:rPr>
          <w:rFonts w:hint="eastAsia" w:ascii="宋体" w:hAnsi="宋体"/>
          <w:b/>
          <w:snapToGrid w:val="0"/>
          <w:kern w:val="0"/>
          <w:szCs w:val="21"/>
          <w:highlight w:val="none"/>
        </w:rPr>
        <w:t>3.投标费用</w:t>
      </w:r>
    </w:p>
    <w:p w14:paraId="4C06B1A9">
      <w:pPr>
        <w:pageBreakBefore w:val="0"/>
        <w:kinsoku/>
        <w:wordWrap/>
        <w:overflowPunct/>
        <w:topLinePunct w:val="0"/>
        <w:bidi w:val="0"/>
        <w:spacing w:line="560" w:lineRule="atLeast"/>
        <w:ind w:firstLine="420" w:firstLineChars="200"/>
        <w:jc w:val="left"/>
        <w:textAlignment w:val="auto"/>
        <w:rPr>
          <w:rFonts w:hint="eastAsia" w:ascii="宋体" w:hAnsi="宋体" w:eastAsia="宋体" w:cs="Times New Roman"/>
          <w:snapToGrid w:val="0"/>
          <w:kern w:val="0"/>
          <w:sz w:val="21"/>
          <w:szCs w:val="21"/>
          <w:highlight w:val="none"/>
          <w:lang w:val="en-US" w:eastAsia="zh-CN" w:bidi="ar-SA"/>
        </w:rPr>
      </w:pPr>
      <w:r>
        <w:rPr>
          <w:rFonts w:hint="eastAsia" w:ascii="宋体" w:hAnsi="宋体" w:eastAsia="宋体" w:cs="Times New Roman"/>
          <w:snapToGrid w:val="0"/>
          <w:kern w:val="0"/>
          <w:sz w:val="21"/>
          <w:szCs w:val="21"/>
          <w:highlight w:val="none"/>
          <w:lang w:val="en-US" w:eastAsia="zh-CN" w:bidi="ar-SA"/>
        </w:rPr>
        <w:t>投标人应自行承担所有准备及参加投标相关的费用。不论投标的结果如何，招标人均</w:t>
      </w:r>
      <w:r>
        <w:rPr>
          <w:rFonts w:hint="eastAsia" w:ascii="宋体" w:hAnsi="宋体" w:cs="Times New Roman"/>
          <w:snapToGrid w:val="0"/>
          <w:kern w:val="0"/>
          <w:sz w:val="21"/>
          <w:szCs w:val="21"/>
          <w:highlight w:val="none"/>
          <w:lang w:val="en-US" w:eastAsia="zh-CN" w:bidi="ar-SA"/>
        </w:rPr>
        <w:t>不</w:t>
      </w:r>
      <w:r>
        <w:rPr>
          <w:rFonts w:hint="eastAsia" w:ascii="宋体" w:hAnsi="宋体" w:eastAsia="宋体" w:cs="Times New Roman"/>
          <w:snapToGrid w:val="0"/>
          <w:kern w:val="0"/>
          <w:sz w:val="21"/>
          <w:szCs w:val="21"/>
          <w:highlight w:val="none"/>
          <w:lang w:val="en-US" w:eastAsia="zh-CN" w:bidi="ar-SA"/>
        </w:rPr>
        <w:t>承担相应的义务和责任。</w:t>
      </w:r>
    </w:p>
    <w:p w14:paraId="3CF3BA1E">
      <w:pPr>
        <w:pageBreakBefore w:val="0"/>
        <w:kinsoku/>
        <w:wordWrap/>
        <w:overflowPunct/>
        <w:topLinePunct w:val="0"/>
        <w:bidi w:val="0"/>
        <w:spacing w:line="560" w:lineRule="atLeast"/>
        <w:ind w:firstLine="422" w:firstLineChars="200"/>
        <w:jc w:val="left"/>
        <w:textAlignment w:val="auto"/>
        <w:rPr>
          <w:rFonts w:ascii="宋体" w:hAnsi="宋体"/>
          <w:b/>
          <w:snapToGrid w:val="0"/>
          <w:kern w:val="0"/>
          <w:szCs w:val="21"/>
          <w:highlight w:val="none"/>
        </w:rPr>
      </w:pPr>
      <w:r>
        <w:rPr>
          <w:rFonts w:hint="eastAsia" w:ascii="宋体" w:hAnsi="宋体"/>
          <w:b/>
          <w:snapToGrid w:val="0"/>
          <w:kern w:val="0"/>
          <w:szCs w:val="21"/>
          <w:highlight w:val="none"/>
        </w:rPr>
        <w:t>4.踏勘现场</w:t>
      </w:r>
    </w:p>
    <w:p w14:paraId="26C64E21">
      <w:pPr>
        <w:pageBreakBefore w:val="0"/>
        <w:kinsoku/>
        <w:wordWrap/>
        <w:overflowPunct/>
        <w:topLinePunct w:val="0"/>
        <w:bidi w:val="0"/>
        <w:spacing w:line="560" w:lineRule="atLeast"/>
        <w:ind w:firstLine="420" w:firstLineChars="200"/>
        <w:jc w:val="left"/>
        <w:textAlignment w:val="auto"/>
        <w:rPr>
          <w:rFonts w:ascii="宋体" w:hAnsi="宋体"/>
          <w:snapToGrid w:val="0"/>
          <w:kern w:val="0"/>
          <w:szCs w:val="21"/>
          <w:highlight w:val="none"/>
        </w:rPr>
      </w:pPr>
      <w:r>
        <w:rPr>
          <w:rFonts w:hint="eastAsia" w:ascii="宋体" w:hAnsi="宋体"/>
          <w:snapToGrid w:val="0"/>
          <w:kern w:val="0"/>
          <w:szCs w:val="21"/>
          <w:highlight w:val="none"/>
        </w:rPr>
        <w:t>本项目招标人不组织现场踏勘，投标人可自行前往。</w:t>
      </w:r>
    </w:p>
    <w:p w14:paraId="3FBDE9D3">
      <w:pPr>
        <w:pageBreakBefore w:val="0"/>
        <w:kinsoku/>
        <w:wordWrap/>
        <w:overflowPunct/>
        <w:topLinePunct w:val="0"/>
        <w:bidi w:val="0"/>
        <w:spacing w:line="560" w:lineRule="atLeast"/>
        <w:jc w:val="left"/>
        <w:textAlignment w:val="auto"/>
        <w:rPr>
          <w:rFonts w:ascii="宋体" w:hAnsi="宋体"/>
          <w:snapToGrid w:val="0"/>
          <w:kern w:val="0"/>
          <w:szCs w:val="21"/>
          <w:highlight w:val="none"/>
        </w:rPr>
      </w:pPr>
      <w:r>
        <w:rPr>
          <w:rFonts w:hint="eastAsia" w:ascii="宋体" w:hAnsi="宋体"/>
          <w:snapToGrid w:val="0"/>
          <w:kern w:val="0"/>
          <w:szCs w:val="21"/>
          <w:highlight w:val="none"/>
        </w:rPr>
        <w:br w:type="page"/>
      </w:r>
    </w:p>
    <w:p w14:paraId="28CC5D4B">
      <w:pPr>
        <w:pageBreakBefore w:val="0"/>
        <w:kinsoku/>
        <w:wordWrap/>
        <w:overflowPunct/>
        <w:topLinePunct w:val="0"/>
        <w:bidi w:val="0"/>
        <w:spacing w:line="560" w:lineRule="atLeast"/>
        <w:jc w:val="center"/>
        <w:textAlignment w:val="auto"/>
        <w:outlineLvl w:val="2"/>
        <w:rPr>
          <w:rFonts w:ascii="宋体" w:hAnsi="宋体"/>
          <w:b/>
          <w:snapToGrid w:val="0"/>
          <w:kern w:val="0"/>
          <w:sz w:val="32"/>
          <w:szCs w:val="32"/>
          <w:highlight w:val="none"/>
        </w:rPr>
      </w:pPr>
      <w:bookmarkStart w:id="4" w:name="_Toc509669687"/>
      <w:r>
        <w:rPr>
          <w:rFonts w:hint="eastAsia" w:ascii="宋体" w:hAnsi="宋体"/>
          <w:b/>
          <w:snapToGrid w:val="0"/>
          <w:kern w:val="0"/>
          <w:sz w:val="32"/>
          <w:szCs w:val="32"/>
          <w:highlight w:val="none"/>
        </w:rPr>
        <w:t>二、投标文件的编制</w:t>
      </w:r>
      <w:bookmarkEnd w:id="4"/>
    </w:p>
    <w:p w14:paraId="70C6872D">
      <w:pPr>
        <w:pageBreakBefore w:val="0"/>
        <w:kinsoku/>
        <w:wordWrap/>
        <w:overflowPunct/>
        <w:topLinePunct w:val="0"/>
        <w:bidi w:val="0"/>
        <w:spacing w:line="560" w:lineRule="atLeast"/>
        <w:ind w:firstLine="422" w:firstLineChars="200"/>
        <w:jc w:val="left"/>
        <w:textAlignment w:val="auto"/>
        <w:rPr>
          <w:rFonts w:ascii="宋体" w:hAnsi="宋体"/>
          <w:b/>
          <w:snapToGrid w:val="0"/>
          <w:kern w:val="0"/>
          <w:szCs w:val="21"/>
          <w:highlight w:val="none"/>
        </w:rPr>
      </w:pPr>
      <w:r>
        <w:rPr>
          <w:rFonts w:hint="eastAsia" w:ascii="宋体" w:hAnsi="宋体"/>
          <w:b/>
          <w:snapToGrid w:val="0"/>
          <w:kern w:val="0"/>
          <w:szCs w:val="21"/>
          <w:highlight w:val="none"/>
        </w:rPr>
        <w:t>5.投标文件的语言及度量单位</w:t>
      </w:r>
    </w:p>
    <w:p w14:paraId="55C8F938">
      <w:pPr>
        <w:pageBreakBefore w:val="0"/>
        <w:kinsoku/>
        <w:wordWrap/>
        <w:overflowPunct/>
        <w:topLinePunct w:val="0"/>
        <w:bidi w:val="0"/>
        <w:spacing w:line="560" w:lineRule="atLeast"/>
        <w:ind w:firstLine="420" w:firstLineChars="200"/>
        <w:jc w:val="left"/>
        <w:textAlignment w:val="auto"/>
        <w:rPr>
          <w:rFonts w:ascii="宋体" w:hAnsi="宋体"/>
          <w:snapToGrid w:val="0"/>
          <w:kern w:val="0"/>
          <w:szCs w:val="21"/>
          <w:highlight w:val="none"/>
        </w:rPr>
      </w:pPr>
      <w:r>
        <w:rPr>
          <w:rFonts w:hint="eastAsia" w:ascii="宋体" w:hAnsi="宋体"/>
          <w:snapToGrid w:val="0"/>
          <w:kern w:val="0"/>
          <w:szCs w:val="21"/>
          <w:highlight w:val="none"/>
        </w:rPr>
        <w:t>5.1投标人与招标人之间与投标有关的所有往来通知、函件和投标文件均应用中文。投标人随投标文件提供的证明文件和资料可以为其他语言，但必须附中文译文。在此，为了解释投标文件，应以中文为准。</w:t>
      </w:r>
    </w:p>
    <w:p w14:paraId="7826D212">
      <w:pPr>
        <w:pageBreakBefore w:val="0"/>
        <w:kinsoku/>
        <w:wordWrap/>
        <w:overflowPunct/>
        <w:topLinePunct w:val="0"/>
        <w:bidi w:val="0"/>
        <w:spacing w:line="560" w:lineRule="atLeast"/>
        <w:ind w:firstLine="420" w:firstLineChars="200"/>
        <w:jc w:val="left"/>
        <w:textAlignment w:val="auto"/>
        <w:rPr>
          <w:rFonts w:ascii="宋体" w:hAnsi="宋体"/>
          <w:snapToGrid w:val="0"/>
          <w:kern w:val="0"/>
          <w:szCs w:val="21"/>
          <w:highlight w:val="none"/>
        </w:rPr>
      </w:pPr>
      <w:r>
        <w:rPr>
          <w:rFonts w:hint="eastAsia" w:ascii="宋体" w:hAnsi="宋体"/>
          <w:snapToGrid w:val="0"/>
          <w:kern w:val="0"/>
          <w:szCs w:val="21"/>
          <w:highlight w:val="none"/>
        </w:rPr>
        <w:t>5.2 除技术规范另有规定外，投标文件使用的度量单位，均采用中华人民共和国法定计量单位。</w:t>
      </w:r>
    </w:p>
    <w:p w14:paraId="0C618E54">
      <w:pPr>
        <w:pageBreakBefore w:val="0"/>
        <w:kinsoku/>
        <w:wordWrap/>
        <w:overflowPunct/>
        <w:topLinePunct w:val="0"/>
        <w:bidi w:val="0"/>
        <w:spacing w:line="560" w:lineRule="atLeast"/>
        <w:ind w:firstLine="420" w:firstLineChars="200"/>
        <w:jc w:val="left"/>
        <w:textAlignment w:val="auto"/>
        <w:rPr>
          <w:rFonts w:ascii="宋体" w:hAnsi="宋体"/>
          <w:snapToGrid w:val="0"/>
          <w:kern w:val="0"/>
          <w:szCs w:val="21"/>
          <w:highlight w:val="none"/>
        </w:rPr>
      </w:pPr>
      <w:r>
        <w:rPr>
          <w:rFonts w:hint="eastAsia" w:ascii="宋体" w:hAnsi="宋体"/>
          <w:snapToGrid w:val="0"/>
          <w:kern w:val="0"/>
          <w:szCs w:val="21"/>
          <w:highlight w:val="none"/>
        </w:rPr>
        <w:t>5.3公开招标（自主）文件中所出现的日期为自然日，货币单位为人民币。</w:t>
      </w:r>
    </w:p>
    <w:p w14:paraId="75833FFA">
      <w:pPr>
        <w:pageBreakBefore w:val="0"/>
        <w:kinsoku/>
        <w:wordWrap/>
        <w:overflowPunct/>
        <w:topLinePunct w:val="0"/>
        <w:bidi w:val="0"/>
        <w:spacing w:line="560" w:lineRule="atLeast"/>
        <w:ind w:firstLine="422" w:firstLineChars="200"/>
        <w:jc w:val="left"/>
        <w:textAlignment w:val="auto"/>
        <w:rPr>
          <w:rFonts w:ascii="宋体" w:hAnsi="宋体"/>
          <w:b/>
          <w:snapToGrid w:val="0"/>
          <w:kern w:val="0"/>
          <w:szCs w:val="21"/>
          <w:highlight w:val="none"/>
        </w:rPr>
      </w:pPr>
      <w:r>
        <w:rPr>
          <w:rFonts w:hint="eastAsia" w:ascii="宋体" w:hAnsi="宋体"/>
          <w:b/>
          <w:snapToGrid w:val="0"/>
          <w:kern w:val="0"/>
          <w:szCs w:val="21"/>
          <w:highlight w:val="none"/>
        </w:rPr>
        <w:t>6.投标有效期</w:t>
      </w:r>
    </w:p>
    <w:p w14:paraId="592AF01B">
      <w:pPr>
        <w:pageBreakBefore w:val="0"/>
        <w:kinsoku/>
        <w:wordWrap/>
        <w:overflowPunct/>
        <w:topLinePunct w:val="0"/>
        <w:bidi w:val="0"/>
        <w:spacing w:line="560" w:lineRule="atLeast"/>
        <w:ind w:firstLine="420" w:firstLineChars="200"/>
        <w:jc w:val="left"/>
        <w:textAlignment w:val="auto"/>
        <w:rPr>
          <w:rFonts w:ascii="宋体" w:hAnsi="宋体"/>
          <w:snapToGrid w:val="0"/>
          <w:kern w:val="0"/>
          <w:szCs w:val="21"/>
          <w:highlight w:val="none"/>
        </w:rPr>
      </w:pPr>
      <w:r>
        <w:rPr>
          <w:rFonts w:hint="eastAsia" w:ascii="宋体" w:hAnsi="宋体"/>
          <w:snapToGrid w:val="0"/>
          <w:kern w:val="0"/>
          <w:szCs w:val="21"/>
          <w:highlight w:val="none"/>
        </w:rPr>
        <w:t>6.1投标截止日后15天内，所有投标均保持有效。</w:t>
      </w:r>
    </w:p>
    <w:p w14:paraId="09AD8B9A">
      <w:pPr>
        <w:pageBreakBefore w:val="0"/>
        <w:kinsoku/>
        <w:wordWrap/>
        <w:overflowPunct/>
        <w:topLinePunct w:val="0"/>
        <w:bidi w:val="0"/>
        <w:spacing w:line="560" w:lineRule="atLeast"/>
        <w:ind w:firstLine="420" w:firstLineChars="200"/>
        <w:jc w:val="left"/>
        <w:textAlignment w:val="auto"/>
        <w:rPr>
          <w:rFonts w:ascii="宋体" w:hAnsi="宋体"/>
          <w:snapToGrid w:val="0"/>
          <w:kern w:val="0"/>
          <w:szCs w:val="21"/>
          <w:highlight w:val="none"/>
        </w:rPr>
      </w:pPr>
    </w:p>
    <w:p w14:paraId="5409FDFF">
      <w:pPr>
        <w:pageBreakBefore w:val="0"/>
        <w:kinsoku/>
        <w:wordWrap/>
        <w:overflowPunct/>
        <w:topLinePunct w:val="0"/>
        <w:bidi w:val="0"/>
        <w:spacing w:line="560" w:lineRule="atLeast"/>
        <w:jc w:val="center"/>
        <w:textAlignment w:val="auto"/>
        <w:outlineLvl w:val="2"/>
        <w:rPr>
          <w:rFonts w:ascii="宋体" w:hAnsi="宋体"/>
          <w:b/>
          <w:snapToGrid w:val="0"/>
          <w:kern w:val="0"/>
          <w:sz w:val="32"/>
          <w:szCs w:val="32"/>
          <w:highlight w:val="none"/>
        </w:rPr>
      </w:pPr>
      <w:bookmarkStart w:id="5" w:name="_Toc509669688"/>
      <w:r>
        <w:rPr>
          <w:rFonts w:hint="eastAsia" w:ascii="宋体" w:hAnsi="宋体"/>
          <w:b/>
          <w:snapToGrid w:val="0"/>
          <w:kern w:val="0"/>
          <w:sz w:val="32"/>
          <w:szCs w:val="32"/>
          <w:highlight w:val="none"/>
        </w:rPr>
        <w:t>三、投标文件的递交</w:t>
      </w:r>
      <w:bookmarkEnd w:id="5"/>
    </w:p>
    <w:p w14:paraId="4C1F1254">
      <w:pPr>
        <w:pageBreakBefore w:val="0"/>
        <w:kinsoku/>
        <w:wordWrap/>
        <w:overflowPunct/>
        <w:topLinePunct w:val="0"/>
        <w:bidi w:val="0"/>
        <w:spacing w:line="560" w:lineRule="atLeast"/>
        <w:ind w:firstLine="422" w:firstLineChars="200"/>
        <w:jc w:val="left"/>
        <w:textAlignment w:val="auto"/>
        <w:rPr>
          <w:rFonts w:ascii="宋体" w:hAnsi="宋体"/>
          <w:b/>
          <w:snapToGrid w:val="0"/>
          <w:kern w:val="0"/>
          <w:szCs w:val="21"/>
          <w:highlight w:val="none"/>
        </w:rPr>
      </w:pPr>
      <w:r>
        <w:rPr>
          <w:rFonts w:hint="eastAsia" w:ascii="宋体" w:hAnsi="宋体"/>
          <w:b/>
          <w:snapToGrid w:val="0"/>
          <w:kern w:val="0"/>
          <w:szCs w:val="21"/>
          <w:highlight w:val="none"/>
        </w:rPr>
        <w:t>8.投标文件的递交和截标时投标文件的数量要求</w:t>
      </w:r>
    </w:p>
    <w:p w14:paraId="442BD655">
      <w:pPr>
        <w:pageBreakBefore w:val="0"/>
        <w:kinsoku/>
        <w:wordWrap/>
        <w:overflowPunct/>
        <w:topLinePunct w:val="0"/>
        <w:bidi w:val="0"/>
        <w:spacing w:line="560" w:lineRule="atLeast"/>
        <w:ind w:firstLine="420" w:firstLineChars="200"/>
        <w:jc w:val="left"/>
        <w:textAlignment w:val="auto"/>
        <w:rPr>
          <w:rFonts w:ascii="宋体" w:hAnsi="宋体"/>
          <w:snapToGrid w:val="0"/>
          <w:kern w:val="0"/>
          <w:szCs w:val="21"/>
          <w:highlight w:val="none"/>
        </w:rPr>
      </w:pPr>
      <w:r>
        <w:rPr>
          <w:rFonts w:hint="eastAsia" w:ascii="宋体" w:hAnsi="宋体"/>
          <w:snapToGrid w:val="0"/>
          <w:kern w:val="0"/>
          <w:szCs w:val="21"/>
          <w:highlight w:val="none"/>
        </w:rPr>
        <w:t>8.1投标截止时间和地点。投标人应在</w:t>
      </w:r>
      <w:r>
        <w:rPr>
          <w:rFonts w:hint="eastAsia" w:ascii="CESI仿宋-GB2312" w:hAnsi="CESI仿宋-GB2312" w:eastAsia="CESI仿宋-GB2312" w:cs="CESI仿宋-GB2312"/>
          <w:snapToGrid w:val="0"/>
          <w:kern w:val="0"/>
          <w:sz w:val="24"/>
          <w:szCs w:val="24"/>
          <w:highlight w:val="none"/>
        </w:rPr>
        <w:t>202</w:t>
      </w:r>
      <w:r>
        <w:rPr>
          <w:rFonts w:hint="eastAsia" w:ascii="CESI仿宋-GB2312" w:hAnsi="CESI仿宋-GB2312" w:eastAsia="CESI仿宋-GB2312" w:cs="CESI仿宋-GB2312"/>
          <w:snapToGrid w:val="0"/>
          <w:kern w:val="0"/>
          <w:sz w:val="24"/>
          <w:szCs w:val="24"/>
          <w:highlight w:val="none"/>
          <w:lang w:val="en-US" w:eastAsia="zh-CN"/>
        </w:rPr>
        <w:t>5</w:t>
      </w:r>
      <w:r>
        <w:rPr>
          <w:rFonts w:hint="eastAsia" w:ascii="CESI仿宋-GB2312" w:hAnsi="CESI仿宋-GB2312" w:eastAsia="CESI仿宋-GB2312" w:cs="CESI仿宋-GB2312"/>
          <w:snapToGrid w:val="0"/>
          <w:kern w:val="0"/>
          <w:sz w:val="24"/>
          <w:szCs w:val="24"/>
          <w:highlight w:val="none"/>
        </w:rPr>
        <w:t>年</w:t>
      </w:r>
      <w:r>
        <w:rPr>
          <w:rFonts w:hint="eastAsia" w:ascii="CESI仿宋-GB2312" w:hAnsi="CESI仿宋-GB2312" w:eastAsia="CESI仿宋-GB2312" w:cs="CESI仿宋-GB2312"/>
          <w:snapToGrid w:val="0"/>
          <w:kern w:val="0"/>
          <w:sz w:val="24"/>
          <w:szCs w:val="24"/>
          <w:highlight w:val="none"/>
          <w:lang w:val="en-US" w:eastAsia="zh-CN"/>
        </w:rPr>
        <w:t>1</w:t>
      </w:r>
      <w:r>
        <w:rPr>
          <w:rFonts w:hint="eastAsia" w:ascii="CESI仿宋-GB2312" w:hAnsi="CESI仿宋-GB2312" w:eastAsia="CESI仿宋-GB2312" w:cs="CESI仿宋-GB2312"/>
          <w:snapToGrid w:val="0"/>
          <w:kern w:val="0"/>
          <w:sz w:val="24"/>
          <w:szCs w:val="24"/>
          <w:highlight w:val="none"/>
        </w:rPr>
        <w:t>月1</w:t>
      </w:r>
      <w:r>
        <w:rPr>
          <w:rFonts w:hint="eastAsia" w:ascii="CESI仿宋-GB2312" w:hAnsi="CESI仿宋-GB2312" w:eastAsia="CESI仿宋-GB2312" w:cs="CESI仿宋-GB2312"/>
          <w:snapToGrid w:val="0"/>
          <w:kern w:val="0"/>
          <w:sz w:val="24"/>
          <w:szCs w:val="24"/>
          <w:highlight w:val="none"/>
          <w:lang w:val="en-US" w:eastAsia="zh-CN"/>
        </w:rPr>
        <w:t>7</w:t>
      </w:r>
      <w:r>
        <w:rPr>
          <w:rFonts w:hint="eastAsia" w:ascii="CESI仿宋-GB2312" w:hAnsi="CESI仿宋-GB2312" w:eastAsia="CESI仿宋-GB2312" w:cs="CESI仿宋-GB2312"/>
          <w:snapToGrid w:val="0"/>
          <w:kern w:val="0"/>
          <w:sz w:val="24"/>
          <w:szCs w:val="24"/>
          <w:highlight w:val="none"/>
        </w:rPr>
        <w:t>日下午</w:t>
      </w:r>
      <w:r>
        <w:rPr>
          <w:rFonts w:hint="eastAsia" w:ascii="CESI仿宋-GB2312" w:hAnsi="CESI仿宋-GB2312" w:eastAsia="CESI仿宋-GB2312" w:cs="CESI仿宋-GB2312"/>
          <w:snapToGrid w:val="0"/>
          <w:kern w:val="0"/>
          <w:sz w:val="24"/>
          <w:szCs w:val="24"/>
          <w:highlight w:val="none"/>
          <w:lang w:val="en-US" w:eastAsia="zh-CN"/>
        </w:rPr>
        <w:t>3</w:t>
      </w:r>
      <w:r>
        <w:rPr>
          <w:rFonts w:hint="eastAsia" w:ascii="CESI仿宋-GB2312" w:hAnsi="CESI仿宋-GB2312" w:eastAsia="CESI仿宋-GB2312" w:cs="CESI仿宋-GB2312"/>
          <w:snapToGrid w:val="0"/>
          <w:kern w:val="0"/>
          <w:sz w:val="24"/>
          <w:szCs w:val="24"/>
          <w:highlight w:val="none"/>
          <w:lang w:eastAsia="zh-CN"/>
        </w:rPr>
        <w:t>:</w:t>
      </w:r>
      <w:r>
        <w:rPr>
          <w:rFonts w:hint="eastAsia" w:ascii="CESI仿宋-GB2312" w:hAnsi="CESI仿宋-GB2312" w:eastAsia="CESI仿宋-GB2312" w:cs="CESI仿宋-GB2312"/>
          <w:snapToGrid w:val="0"/>
          <w:kern w:val="0"/>
          <w:sz w:val="24"/>
          <w:szCs w:val="24"/>
          <w:highlight w:val="none"/>
        </w:rPr>
        <w:t>00之前</w:t>
      </w:r>
      <w:r>
        <w:rPr>
          <w:rFonts w:hint="eastAsia" w:ascii="宋体" w:hAnsi="宋体"/>
          <w:snapToGrid w:val="0"/>
          <w:kern w:val="0"/>
          <w:szCs w:val="21"/>
          <w:highlight w:val="none"/>
        </w:rPr>
        <w:t>将投标文件送达龙岗区中心城腾飞路创投大厦1001。</w:t>
      </w:r>
    </w:p>
    <w:p w14:paraId="5090A503">
      <w:pPr>
        <w:pageBreakBefore w:val="0"/>
        <w:kinsoku/>
        <w:wordWrap/>
        <w:overflowPunct/>
        <w:topLinePunct w:val="0"/>
        <w:bidi w:val="0"/>
        <w:spacing w:line="560" w:lineRule="atLeast"/>
        <w:ind w:firstLine="422" w:firstLineChars="200"/>
        <w:jc w:val="left"/>
        <w:textAlignment w:val="auto"/>
        <w:rPr>
          <w:rFonts w:ascii="宋体" w:hAnsi="宋体"/>
          <w:b/>
          <w:bCs/>
          <w:snapToGrid w:val="0"/>
          <w:kern w:val="0"/>
          <w:szCs w:val="21"/>
          <w:highlight w:val="none"/>
        </w:rPr>
      </w:pPr>
      <w:r>
        <w:rPr>
          <w:rFonts w:hint="eastAsia" w:ascii="宋体" w:hAnsi="宋体"/>
          <w:b/>
          <w:bCs/>
          <w:snapToGrid w:val="0"/>
          <w:kern w:val="0"/>
          <w:szCs w:val="21"/>
          <w:highlight w:val="none"/>
        </w:rPr>
        <w:t>8.2投标文件的密封和标记</w:t>
      </w:r>
    </w:p>
    <w:p w14:paraId="1E750D99">
      <w:pPr>
        <w:pageBreakBefore w:val="0"/>
        <w:kinsoku/>
        <w:wordWrap/>
        <w:overflowPunct/>
        <w:topLinePunct w:val="0"/>
        <w:bidi w:val="0"/>
        <w:spacing w:line="560" w:lineRule="atLeast"/>
        <w:ind w:firstLine="420" w:firstLineChars="200"/>
        <w:jc w:val="left"/>
        <w:textAlignment w:val="auto"/>
        <w:rPr>
          <w:rFonts w:ascii="宋体" w:hAnsi="宋体"/>
          <w:snapToGrid w:val="0"/>
          <w:kern w:val="0"/>
          <w:szCs w:val="21"/>
          <w:highlight w:val="none"/>
        </w:rPr>
      </w:pPr>
      <w:r>
        <w:rPr>
          <w:rFonts w:hint="eastAsia" w:ascii="宋体" w:hAnsi="宋体"/>
          <w:snapToGrid w:val="0"/>
          <w:kern w:val="0"/>
          <w:szCs w:val="21"/>
          <w:highlight w:val="none"/>
        </w:rPr>
        <w:t>8.2.1投标文件1正4副，1个密封袋密封。将密封包装好的投标文件密封袋上注明工程名称、招标人、投标人名称、开封时间等，并在密封袋的封口处和标签</w:t>
      </w:r>
      <w:r>
        <w:rPr>
          <w:rFonts w:hint="eastAsia" w:ascii="宋体" w:hAnsi="宋体"/>
          <w:snapToGrid w:val="0"/>
          <w:kern w:val="0"/>
          <w:szCs w:val="21"/>
          <w:highlight w:val="none"/>
          <w:lang w:eastAsia="zh-CN"/>
        </w:rPr>
        <w:t>上</w:t>
      </w:r>
      <w:r>
        <w:rPr>
          <w:rFonts w:hint="eastAsia" w:ascii="宋体" w:hAnsi="宋体"/>
          <w:snapToGrid w:val="0"/>
          <w:kern w:val="0"/>
          <w:szCs w:val="21"/>
          <w:highlight w:val="none"/>
        </w:rPr>
        <w:t>加盖投标人公章，同时1正4副投标文件封面加盖公章及骑缝章。</w:t>
      </w:r>
    </w:p>
    <w:p w14:paraId="7C37EAAB">
      <w:pPr>
        <w:pageBreakBefore w:val="0"/>
        <w:kinsoku/>
        <w:wordWrap/>
        <w:overflowPunct/>
        <w:topLinePunct w:val="0"/>
        <w:bidi w:val="0"/>
        <w:spacing w:line="560" w:lineRule="atLeast"/>
        <w:ind w:firstLine="420" w:firstLineChars="200"/>
        <w:jc w:val="left"/>
        <w:textAlignment w:val="auto"/>
        <w:rPr>
          <w:rFonts w:ascii="宋体" w:hAnsi="宋体"/>
          <w:snapToGrid w:val="0"/>
          <w:kern w:val="0"/>
          <w:szCs w:val="21"/>
          <w:highlight w:val="none"/>
        </w:rPr>
      </w:pPr>
      <w:r>
        <w:rPr>
          <w:rFonts w:hint="eastAsia" w:ascii="宋体" w:hAnsi="宋体"/>
          <w:snapToGrid w:val="0"/>
          <w:kern w:val="0"/>
          <w:szCs w:val="21"/>
          <w:highlight w:val="none"/>
        </w:rPr>
        <w:t>8.2.2投标文件若未按规定进行密封及</w:t>
      </w:r>
      <w:r>
        <w:rPr>
          <w:rFonts w:hint="eastAsia" w:ascii="宋体" w:hAnsi="宋体"/>
          <w:snapToGrid w:val="0"/>
          <w:kern w:val="0"/>
          <w:szCs w:val="21"/>
          <w:highlight w:val="none"/>
          <w:lang w:eastAsia="zh-CN"/>
        </w:rPr>
        <w:t>标注</w:t>
      </w:r>
      <w:r>
        <w:rPr>
          <w:rFonts w:hint="eastAsia" w:ascii="宋体" w:hAnsi="宋体"/>
          <w:snapToGrid w:val="0"/>
          <w:kern w:val="0"/>
          <w:szCs w:val="21"/>
          <w:highlight w:val="none"/>
        </w:rPr>
        <w:t>，招标人不承担投标文件错放或提前开封的责任。</w:t>
      </w:r>
    </w:p>
    <w:p w14:paraId="0C693E43">
      <w:pPr>
        <w:pageBreakBefore w:val="0"/>
        <w:kinsoku/>
        <w:wordWrap/>
        <w:overflowPunct/>
        <w:topLinePunct w:val="0"/>
        <w:bidi w:val="0"/>
        <w:spacing w:line="560" w:lineRule="atLeast"/>
        <w:ind w:firstLine="420" w:firstLineChars="200"/>
        <w:jc w:val="left"/>
        <w:textAlignment w:val="auto"/>
        <w:rPr>
          <w:rFonts w:ascii="宋体" w:hAnsi="宋体"/>
          <w:b/>
          <w:bCs/>
          <w:snapToGrid w:val="0"/>
          <w:kern w:val="0"/>
          <w:szCs w:val="21"/>
          <w:highlight w:val="none"/>
        </w:rPr>
      </w:pPr>
      <w:r>
        <w:rPr>
          <w:rFonts w:hint="eastAsia" w:ascii="宋体" w:hAnsi="宋体"/>
          <w:snapToGrid w:val="0"/>
          <w:kern w:val="0"/>
          <w:szCs w:val="21"/>
          <w:highlight w:val="none"/>
        </w:rPr>
        <w:t>8.3本次递交投标文件截止时间后，若有效投标供应商不足3家的，则发布二次公告（原则不少于一次公告发布时间的50%），若二次公告期满后，有效投标供应商仅有2家的，则拆封响应文件继续评审，有效投标供应商仅有1家的，则直接选定</w:t>
      </w:r>
      <w:r>
        <w:rPr>
          <w:rFonts w:hint="eastAsia" w:ascii="宋体" w:hAnsi="宋体"/>
          <w:b w:val="0"/>
          <w:bCs w:val="0"/>
          <w:snapToGrid w:val="0"/>
          <w:kern w:val="0"/>
          <w:szCs w:val="21"/>
          <w:highlight w:val="none"/>
          <w:lang w:val="en-US" w:eastAsia="zh-CN"/>
        </w:rPr>
        <w:t>成交单位</w:t>
      </w:r>
      <w:r>
        <w:rPr>
          <w:rFonts w:hint="eastAsia" w:ascii="宋体" w:hAnsi="宋体"/>
          <w:b w:val="0"/>
          <w:bCs w:val="0"/>
          <w:snapToGrid w:val="0"/>
          <w:kern w:val="0"/>
          <w:szCs w:val="21"/>
          <w:highlight w:val="none"/>
        </w:rPr>
        <w:t>。</w:t>
      </w:r>
    </w:p>
    <w:p w14:paraId="40FBF5CD">
      <w:pPr>
        <w:pageBreakBefore w:val="0"/>
        <w:kinsoku/>
        <w:wordWrap/>
        <w:overflowPunct/>
        <w:topLinePunct w:val="0"/>
        <w:bidi w:val="0"/>
        <w:spacing w:line="560" w:lineRule="atLeast"/>
        <w:ind w:firstLine="420" w:firstLineChars="200"/>
        <w:jc w:val="left"/>
        <w:textAlignment w:val="auto"/>
        <w:rPr>
          <w:rFonts w:ascii="宋体" w:hAnsi="宋体"/>
          <w:snapToGrid w:val="0"/>
          <w:kern w:val="0"/>
          <w:szCs w:val="21"/>
          <w:highlight w:val="none"/>
        </w:rPr>
      </w:pPr>
      <w:r>
        <w:rPr>
          <w:rFonts w:hint="eastAsia" w:ascii="宋体" w:hAnsi="宋体"/>
          <w:snapToGrid w:val="0"/>
          <w:kern w:val="0"/>
          <w:szCs w:val="21"/>
          <w:highlight w:val="none"/>
        </w:rPr>
        <w:t>8.4迟交的投标文件</w:t>
      </w:r>
    </w:p>
    <w:p w14:paraId="384D88A1">
      <w:pPr>
        <w:pageBreakBefore w:val="0"/>
        <w:kinsoku/>
        <w:wordWrap/>
        <w:overflowPunct/>
        <w:topLinePunct w:val="0"/>
        <w:bidi w:val="0"/>
        <w:spacing w:line="560" w:lineRule="atLeast"/>
        <w:ind w:firstLine="420" w:firstLineChars="200"/>
        <w:jc w:val="left"/>
        <w:textAlignment w:val="auto"/>
        <w:rPr>
          <w:rFonts w:ascii="宋体" w:hAnsi="宋体"/>
          <w:snapToGrid w:val="0"/>
          <w:kern w:val="0"/>
          <w:szCs w:val="21"/>
          <w:highlight w:val="none"/>
        </w:rPr>
      </w:pPr>
      <w:r>
        <w:rPr>
          <w:rFonts w:hint="eastAsia" w:ascii="宋体" w:hAnsi="宋体"/>
          <w:snapToGrid w:val="0"/>
          <w:kern w:val="0"/>
          <w:szCs w:val="21"/>
          <w:highlight w:val="none"/>
        </w:rPr>
        <w:t>招标人在本须知第8.1条规定的投标截止日期以后收到的投标文件，将被拒绝或原封退回给投标人。</w:t>
      </w:r>
    </w:p>
    <w:p w14:paraId="0F1462CC">
      <w:pPr>
        <w:pageBreakBefore w:val="0"/>
        <w:kinsoku/>
        <w:wordWrap/>
        <w:overflowPunct/>
        <w:topLinePunct w:val="0"/>
        <w:bidi w:val="0"/>
        <w:spacing w:line="560" w:lineRule="atLeast"/>
        <w:jc w:val="center"/>
        <w:textAlignment w:val="auto"/>
        <w:outlineLvl w:val="2"/>
        <w:rPr>
          <w:rFonts w:ascii="宋体" w:hAnsi="宋体"/>
          <w:b/>
          <w:snapToGrid w:val="0"/>
          <w:kern w:val="0"/>
          <w:sz w:val="32"/>
          <w:szCs w:val="32"/>
          <w:highlight w:val="none"/>
        </w:rPr>
      </w:pPr>
      <w:bookmarkStart w:id="6" w:name="_Toc509669689"/>
    </w:p>
    <w:p w14:paraId="40E28E43">
      <w:pPr>
        <w:pageBreakBefore w:val="0"/>
        <w:kinsoku/>
        <w:wordWrap/>
        <w:overflowPunct/>
        <w:topLinePunct w:val="0"/>
        <w:bidi w:val="0"/>
        <w:spacing w:line="560" w:lineRule="atLeast"/>
        <w:jc w:val="center"/>
        <w:textAlignment w:val="auto"/>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四、开  标</w:t>
      </w:r>
      <w:bookmarkEnd w:id="6"/>
    </w:p>
    <w:p w14:paraId="4235C3AB">
      <w:pPr>
        <w:pageBreakBefore w:val="0"/>
        <w:kinsoku/>
        <w:wordWrap/>
        <w:overflowPunct/>
        <w:topLinePunct w:val="0"/>
        <w:bidi w:val="0"/>
        <w:spacing w:line="560" w:lineRule="atLeast"/>
        <w:ind w:firstLine="422" w:firstLineChars="200"/>
        <w:jc w:val="left"/>
        <w:textAlignment w:val="auto"/>
        <w:rPr>
          <w:rFonts w:ascii="宋体" w:hAnsi="宋体"/>
          <w:b/>
          <w:snapToGrid w:val="0"/>
          <w:kern w:val="0"/>
          <w:szCs w:val="21"/>
          <w:highlight w:val="none"/>
        </w:rPr>
      </w:pPr>
      <w:r>
        <w:rPr>
          <w:rFonts w:hint="eastAsia" w:ascii="宋体" w:hAnsi="宋体"/>
          <w:b/>
          <w:snapToGrid w:val="0"/>
          <w:kern w:val="0"/>
          <w:szCs w:val="21"/>
          <w:highlight w:val="none"/>
        </w:rPr>
        <w:t>9.开标</w:t>
      </w:r>
    </w:p>
    <w:p w14:paraId="7482169D">
      <w:pPr>
        <w:pStyle w:val="171"/>
        <w:pageBreakBefore w:val="0"/>
        <w:tabs>
          <w:tab w:val="left" w:pos="14"/>
          <w:tab w:val="left" w:pos="1232"/>
        </w:tabs>
        <w:kinsoku/>
        <w:wordWrap/>
        <w:overflowPunct/>
        <w:topLinePunct w:val="0"/>
        <w:bidi w:val="0"/>
        <w:spacing w:line="560" w:lineRule="atLeast"/>
        <w:textAlignment w:val="auto"/>
        <w:rPr>
          <w:rFonts w:ascii="宋体" w:hAnsi="宋体"/>
          <w:snapToGrid w:val="0"/>
          <w:kern w:val="0"/>
          <w:szCs w:val="21"/>
          <w:highlight w:val="none"/>
        </w:rPr>
      </w:pPr>
      <w:r>
        <w:rPr>
          <w:rFonts w:hint="eastAsia" w:ascii="宋体" w:hAnsi="宋体"/>
          <w:snapToGrid w:val="0"/>
          <w:kern w:val="0"/>
          <w:szCs w:val="21"/>
          <w:highlight w:val="none"/>
        </w:rPr>
        <w:t>9.1招标人计划202</w:t>
      </w:r>
      <w:r>
        <w:rPr>
          <w:rFonts w:hint="eastAsia" w:ascii="宋体" w:hAnsi="宋体"/>
          <w:snapToGrid w:val="0"/>
          <w:kern w:val="0"/>
          <w:szCs w:val="21"/>
          <w:highlight w:val="none"/>
          <w:lang w:val="en-US" w:eastAsia="zh-CN"/>
        </w:rPr>
        <w:t>5</w:t>
      </w:r>
      <w:r>
        <w:rPr>
          <w:rFonts w:hint="eastAsia" w:ascii="宋体" w:hAnsi="宋体"/>
          <w:snapToGrid w:val="0"/>
          <w:kern w:val="0"/>
          <w:szCs w:val="21"/>
          <w:highlight w:val="none"/>
        </w:rPr>
        <w:t>年</w:t>
      </w:r>
      <w:r>
        <w:rPr>
          <w:rFonts w:hint="eastAsia" w:ascii="宋体" w:hAnsi="宋体"/>
          <w:snapToGrid w:val="0"/>
          <w:kern w:val="0"/>
          <w:szCs w:val="21"/>
          <w:highlight w:val="none"/>
          <w:lang w:val="en-US" w:eastAsia="zh-CN"/>
        </w:rPr>
        <w:t>1</w:t>
      </w:r>
      <w:r>
        <w:rPr>
          <w:rFonts w:hint="eastAsia" w:ascii="宋体" w:hAnsi="宋体"/>
          <w:snapToGrid w:val="0"/>
          <w:kern w:val="0"/>
          <w:szCs w:val="21"/>
          <w:highlight w:val="none"/>
        </w:rPr>
        <w:t>月 1</w:t>
      </w:r>
      <w:r>
        <w:rPr>
          <w:rFonts w:hint="eastAsia" w:ascii="宋体" w:hAnsi="宋体"/>
          <w:snapToGrid w:val="0"/>
          <w:kern w:val="0"/>
          <w:szCs w:val="21"/>
          <w:highlight w:val="none"/>
          <w:lang w:val="en-US" w:eastAsia="zh-CN"/>
        </w:rPr>
        <w:t>7</w:t>
      </w:r>
      <w:r>
        <w:rPr>
          <w:rFonts w:hint="eastAsia" w:ascii="宋体" w:hAnsi="宋体"/>
          <w:snapToGrid w:val="0"/>
          <w:kern w:val="0"/>
          <w:szCs w:val="21"/>
          <w:highlight w:val="none"/>
        </w:rPr>
        <w:t xml:space="preserve"> 日下午</w:t>
      </w:r>
      <w:r>
        <w:rPr>
          <w:rFonts w:hint="eastAsia" w:ascii="宋体" w:hAnsi="宋体"/>
          <w:snapToGrid w:val="0"/>
          <w:kern w:val="0"/>
          <w:szCs w:val="21"/>
          <w:highlight w:val="none"/>
          <w:lang w:val="en-US" w:eastAsia="zh-CN"/>
        </w:rPr>
        <w:t>3</w:t>
      </w:r>
      <w:bookmarkStart w:id="17" w:name="_GoBack"/>
      <w:bookmarkEnd w:id="17"/>
      <w:r>
        <w:rPr>
          <w:rFonts w:hint="eastAsia" w:ascii="宋体" w:hAnsi="宋体"/>
          <w:snapToGrid w:val="0"/>
          <w:kern w:val="0"/>
          <w:szCs w:val="21"/>
          <w:highlight w:val="none"/>
        </w:rPr>
        <w:t>:00（具体以招标人时间安排为准）</w:t>
      </w:r>
      <w:r>
        <w:rPr>
          <w:rFonts w:ascii="宋体" w:hAnsi="宋体" w:cs="宋体"/>
          <w:b w:val="0"/>
          <w:bCs w:val="0"/>
          <w:i w:val="0"/>
          <w:iCs w:val="0"/>
          <w:kern w:val="0"/>
          <w:szCs w:val="21"/>
          <w:highlight w:val="none"/>
        </w:rPr>
        <w:t>龙岗区中心城腾飞路创投大厦</w:t>
      </w:r>
      <w:r>
        <w:rPr>
          <w:rFonts w:hint="eastAsia" w:ascii="宋体" w:hAnsi="宋体" w:cs="宋体"/>
          <w:b w:val="0"/>
          <w:bCs w:val="0"/>
          <w:i w:val="0"/>
          <w:iCs w:val="0"/>
          <w:kern w:val="0"/>
          <w:szCs w:val="21"/>
          <w:highlight w:val="none"/>
        </w:rPr>
        <w:t>1001</w:t>
      </w:r>
      <w:r>
        <w:rPr>
          <w:rFonts w:hint="eastAsia" w:ascii="宋体" w:hAnsi="宋体"/>
          <w:b w:val="0"/>
          <w:bCs w:val="0"/>
          <w:i w:val="0"/>
          <w:iCs w:val="0"/>
          <w:snapToGrid w:val="0"/>
          <w:color w:val="000000"/>
          <w:kern w:val="0"/>
          <w:szCs w:val="21"/>
          <w:highlight w:val="none"/>
        </w:rPr>
        <w:t>开标</w:t>
      </w:r>
      <w:r>
        <w:rPr>
          <w:rFonts w:hint="eastAsia" w:ascii="宋体" w:hAnsi="宋体"/>
          <w:b w:val="0"/>
          <w:bCs w:val="0"/>
          <w:i w:val="0"/>
          <w:iCs w:val="0"/>
          <w:snapToGrid w:val="0"/>
          <w:kern w:val="0"/>
          <w:szCs w:val="21"/>
          <w:highlight w:val="none"/>
        </w:rPr>
        <w:t>，</w:t>
      </w:r>
      <w:r>
        <w:rPr>
          <w:rFonts w:hint="eastAsia" w:ascii="宋体" w:hAnsi="宋体"/>
          <w:snapToGrid w:val="0"/>
          <w:kern w:val="0"/>
          <w:szCs w:val="21"/>
          <w:highlight w:val="none"/>
        </w:rPr>
        <w:t>并邀请</w:t>
      </w:r>
      <w:r>
        <w:rPr>
          <w:rFonts w:hint="eastAsia" w:ascii="宋体" w:hAnsi="宋体"/>
          <w:szCs w:val="21"/>
          <w:highlight w:val="none"/>
          <w:lang w:eastAsia="zh-CN"/>
        </w:rPr>
        <w:t>评审小组</w:t>
      </w:r>
      <w:r>
        <w:rPr>
          <w:rFonts w:hint="eastAsia" w:ascii="宋体" w:hAnsi="宋体"/>
          <w:szCs w:val="21"/>
          <w:highlight w:val="none"/>
        </w:rPr>
        <w:t>和监督小组</w:t>
      </w:r>
      <w:r>
        <w:rPr>
          <w:rFonts w:hint="eastAsia" w:ascii="宋体" w:hAnsi="宋体"/>
          <w:snapToGrid w:val="0"/>
          <w:kern w:val="0"/>
          <w:szCs w:val="21"/>
          <w:highlight w:val="none"/>
        </w:rPr>
        <w:t>参加。</w:t>
      </w:r>
    </w:p>
    <w:p w14:paraId="4338D918">
      <w:pPr>
        <w:pageBreakBefore w:val="0"/>
        <w:kinsoku/>
        <w:wordWrap/>
        <w:overflowPunct/>
        <w:topLinePunct w:val="0"/>
        <w:bidi w:val="0"/>
        <w:spacing w:line="560" w:lineRule="atLeast"/>
        <w:ind w:firstLine="420" w:firstLineChars="200"/>
        <w:jc w:val="left"/>
        <w:textAlignment w:val="auto"/>
        <w:rPr>
          <w:rFonts w:ascii="宋体" w:hAnsi="宋体"/>
          <w:snapToGrid w:val="0"/>
          <w:kern w:val="0"/>
          <w:szCs w:val="21"/>
          <w:highlight w:val="none"/>
        </w:rPr>
      </w:pPr>
      <w:r>
        <w:rPr>
          <w:rFonts w:hint="eastAsia" w:ascii="宋体" w:hAnsi="宋体"/>
          <w:snapToGrid w:val="0"/>
          <w:kern w:val="0"/>
          <w:szCs w:val="21"/>
          <w:highlight w:val="none"/>
        </w:rPr>
        <w:t>9.2开标会由招标人主持。</w:t>
      </w:r>
    </w:p>
    <w:p w14:paraId="5A662D22">
      <w:pPr>
        <w:pageBreakBefore w:val="0"/>
        <w:kinsoku/>
        <w:wordWrap/>
        <w:overflowPunct/>
        <w:topLinePunct w:val="0"/>
        <w:bidi w:val="0"/>
        <w:spacing w:line="560" w:lineRule="atLeast"/>
        <w:ind w:firstLine="420" w:firstLineChars="200"/>
        <w:jc w:val="left"/>
        <w:textAlignment w:val="auto"/>
        <w:rPr>
          <w:rFonts w:ascii="宋体" w:hAnsi="宋体"/>
          <w:snapToGrid w:val="0"/>
          <w:kern w:val="0"/>
          <w:szCs w:val="21"/>
          <w:highlight w:val="none"/>
        </w:rPr>
      </w:pPr>
      <w:r>
        <w:rPr>
          <w:rFonts w:hint="eastAsia" w:ascii="宋体" w:hAnsi="宋体"/>
          <w:snapToGrid w:val="0"/>
          <w:kern w:val="0"/>
          <w:szCs w:val="21"/>
          <w:highlight w:val="none"/>
        </w:rPr>
        <w:t>9.3</w:t>
      </w:r>
      <w:r>
        <w:rPr>
          <w:rFonts w:hint="eastAsia" w:ascii="宋体" w:hAnsi="宋体"/>
          <w:szCs w:val="21"/>
          <w:highlight w:val="none"/>
        </w:rPr>
        <w:t>开标会结束，相关资料送交</w:t>
      </w:r>
      <w:r>
        <w:rPr>
          <w:rFonts w:hint="eastAsia" w:ascii="宋体" w:hAnsi="宋体"/>
          <w:szCs w:val="21"/>
          <w:highlight w:val="none"/>
          <w:lang w:eastAsia="zh-CN"/>
        </w:rPr>
        <w:t>评审小组</w:t>
      </w:r>
      <w:r>
        <w:rPr>
          <w:rFonts w:hint="eastAsia" w:ascii="宋体" w:hAnsi="宋体"/>
          <w:szCs w:val="21"/>
          <w:highlight w:val="none"/>
        </w:rPr>
        <w:t>。</w:t>
      </w:r>
    </w:p>
    <w:p w14:paraId="64E10A85">
      <w:pPr>
        <w:pageBreakBefore w:val="0"/>
        <w:kinsoku/>
        <w:wordWrap/>
        <w:overflowPunct/>
        <w:topLinePunct w:val="0"/>
        <w:bidi w:val="0"/>
        <w:spacing w:line="560" w:lineRule="atLeast"/>
        <w:jc w:val="center"/>
        <w:textAlignment w:val="auto"/>
        <w:outlineLvl w:val="2"/>
        <w:rPr>
          <w:rFonts w:ascii="宋体" w:hAnsi="宋体"/>
          <w:b/>
          <w:snapToGrid w:val="0"/>
          <w:kern w:val="0"/>
          <w:sz w:val="32"/>
          <w:szCs w:val="32"/>
          <w:highlight w:val="none"/>
        </w:rPr>
      </w:pPr>
      <w:bookmarkStart w:id="7" w:name="_Toc509669690"/>
    </w:p>
    <w:p w14:paraId="1D9493A2">
      <w:pPr>
        <w:pageBreakBefore w:val="0"/>
        <w:kinsoku/>
        <w:wordWrap/>
        <w:overflowPunct/>
        <w:topLinePunct w:val="0"/>
        <w:bidi w:val="0"/>
        <w:spacing w:line="560" w:lineRule="atLeast"/>
        <w:jc w:val="center"/>
        <w:textAlignment w:val="auto"/>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五、资格审查</w:t>
      </w:r>
      <w:bookmarkEnd w:id="7"/>
    </w:p>
    <w:p w14:paraId="34C1D213">
      <w:pPr>
        <w:pageBreakBefore w:val="0"/>
        <w:kinsoku/>
        <w:wordWrap/>
        <w:overflowPunct/>
        <w:topLinePunct w:val="0"/>
        <w:bidi w:val="0"/>
        <w:spacing w:line="560" w:lineRule="atLeast"/>
        <w:ind w:firstLine="422" w:firstLineChars="200"/>
        <w:jc w:val="left"/>
        <w:textAlignment w:val="auto"/>
        <w:rPr>
          <w:rFonts w:ascii="宋体" w:hAnsi="宋体"/>
          <w:b/>
          <w:snapToGrid w:val="0"/>
          <w:kern w:val="0"/>
          <w:szCs w:val="21"/>
          <w:highlight w:val="none"/>
        </w:rPr>
      </w:pPr>
      <w:r>
        <w:rPr>
          <w:rFonts w:hint="eastAsia" w:ascii="宋体" w:hAnsi="宋体"/>
          <w:b/>
          <w:snapToGrid w:val="0"/>
          <w:kern w:val="0"/>
          <w:szCs w:val="21"/>
          <w:highlight w:val="none"/>
        </w:rPr>
        <w:t>10.资格审查按以下规定进行</w:t>
      </w:r>
    </w:p>
    <w:p w14:paraId="31233C2C">
      <w:pPr>
        <w:pageBreakBefore w:val="0"/>
        <w:kinsoku/>
        <w:wordWrap/>
        <w:overflowPunct/>
        <w:topLinePunct w:val="0"/>
        <w:bidi w:val="0"/>
        <w:spacing w:line="560" w:lineRule="atLeast"/>
        <w:ind w:firstLine="420" w:firstLineChars="200"/>
        <w:jc w:val="left"/>
        <w:textAlignment w:val="auto"/>
        <w:rPr>
          <w:rFonts w:ascii="宋体" w:hAnsi="宋体"/>
          <w:snapToGrid w:val="0"/>
          <w:color w:val="000000"/>
          <w:kern w:val="0"/>
          <w:szCs w:val="21"/>
          <w:highlight w:val="none"/>
        </w:rPr>
      </w:pPr>
      <w:r>
        <w:rPr>
          <w:rFonts w:hint="eastAsia" w:ascii="宋体" w:hAnsi="宋体"/>
          <w:snapToGrid w:val="0"/>
          <w:color w:val="000000"/>
          <w:kern w:val="0"/>
          <w:szCs w:val="21"/>
          <w:highlight w:val="none"/>
        </w:rPr>
        <w:t>10.1资格审查由</w:t>
      </w:r>
      <w:r>
        <w:rPr>
          <w:rFonts w:hint="eastAsia" w:ascii="宋体" w:hAnsi="宋体"/>
          <w:snapToGrid w:val="0"/>
          <w:color w:val="000000"/>
          <w:kern w:val="0"/>
          <w:szCs w:val="21"/>
          <w:highlight w:val="none"/>
          <w:lang w:eastAsia="zh-CN"/>
        </w:rPr>
        <w:t>评审小组</w:t>
      </w:r>
      <w:r>
        <w:rPr>
          <w:rFonts w:hint="eastAsia" w:ascii="宋体" w:hAnsi="宋体"/>
          <w:snapToGrid w:val="0"/>
          <w:color w:val="000000"/>
          <w:kern w:val="0"/>
          <w:szCs w:val="21"/>
          <w:highlight w:val="none"/>
        </w:rPr>
        <w:t>负责。</w:t>
      </w:r>
    </w:p>
    <w:p w14:paraId="59D1DE15">
      <w:pPr>
        <w:pageBreakBefore w:val="0"/>
        <w:kinsoku/>
        <w:wordWrap/>
        <w:overflowPunct/>
        <w:topLinePunct w:val="0"/>
        <w:bidi w:val="0"/>
        <w:spacing w:line="560" w:lineRule="atLeast"/>
        <w:ind w:firstLine="420" w:firstLineChars="200"/>
        <w:jc w:val="left"/>
        <w:textAlignment w:val="auto"/>
        <w:rPr>
          <w:rFonts w:ascii="宋体" w:hAnsi="宋体"/>
          <w:snapToGrid w:val="0"/>
          <w:kern w:val="0"/>
          <w:szCs w:val="21"/>
          <w:highlight w:val="none"/>
        </w:rPr>
      </w:pPr>
      <w:r>
        <w:rPr>
          <w:rFonts w:hint="eastAsia" w:ascii="宋体" w:hAnsi="宋体"/>
          <w:snapToGrid w:val="0"/>
          <w:kern w:val="0"/>
          <w:szCs w:val="21"/>
          <w:highlight w:val="none"/>
        </w:rPr>
        <w:t>10.2</w:t>
      </w:r>
      <w:r>
        <w:rPr>
          <w:rFonts w:hint="eastAsia" w:ascii="宋体" w:hAnsi="宋体"/>
          <w:snapToGrid w:val="0"/>
          <w:color w:val="000000"/>
          <w:kern w:val="0"/>
          <w:szCs w:val="21"/>
          <w:highlight w:val="none"/>
          <w:lang w:eastAsia="zh-CN"/>
        </w:rPr>
        <w:t>评审小组</w:t>
      </w:r>
      <w:r>
        <w:rPr>
          <w:rFonts w:hint="eastAsia" w:ascii="宋体" w:hAnsi="宋体"/>
          <w:snapToGrid w:val="0"/>
          <w:kern w:val="0"/>
          <w:szCs w:val="21"/>
          <w:highlight w:val="none"/>
        </w:rPr>
        <w:t>严格对照公开招标（自主）要求的投标人资格条件，逐个审查投标人递交的资格审查文件，审核判断投标人是否满足该资格条件。</w:t>
      </w:r>
    </w:p>
    <w:p w14:paraId="019FF8BC">
      <w:pPr>
        <w:pageBreakBefore w:val="0"/>
        <w:kinsoku/>
        <w:wordWrap/>
        <w:overflowPunct/>
        <w:topLinePunct w:val="0"/>
        <w:bidi w:val="0"/>
        <w:spacing w:line="560" w:lineRule="atLeast"/>
        <w:ind w:firstLine="420" w:firstLineChars="200"/>
        <w:jc w:val="left"/>
        <w:textAlignment w:val="auto"/>
        <w:rPr>
          <w:rFonts w:ascii="宋体" w:hAnsi="宋体"/>
          <w:snapToGrid w:val="0"/>
          <w:kern w:val="0"/>
          <w:szCs w:val="21"/>
          <w:highlight w:val="none"/>
        </w:rPr>
      </w:pPr>
      <w:r>
        <w:rPr>
          <w:rFonts w:hint="eastAsia" w:ascii="宋体" w:hAnsi="宋体"/>
          <w:snapToGrid w:val="0"/>
          <w:kern w:val="0"/>
          <w:szCs w:val="21"/>
          <w:highlight w:val="none"/>
        </w:rPr>
        <w:t>10.3全部投标人的资格审查材料审查完</w:t>
      </w:r>
      <w:r>
        <w:rPr>
          <w:rFonts w:hint="eastAsia" w:ascii="宋体" w:hAnsi="宋体"/>
          <w:b w:val="0"/>
          <w:bCs w:val="0"/>
          <w:snapToGrid w:val="0"/>
          <w:kern w:val="0"/>
          <w:szCs w:val="21"/>
          <w:highlight w:val="none"/>
        </w:rPr>
        <w:t>毕后，</w:t>
      </w:r>
      <w:r>
        <w:rPr>
          <w:rFonts w:hint="eastAsia" w:ascii="宋体" w:hAnsi="宋体"/>
          <w:b w:val="0"/>
          <w:bCs w:val="0"/>
          <w:snapToGrid w:val="0"/>
          <w:color w:val="000000"/>
          <w:kern w:val="0"/>
          <w:szCs w:val="21"/>
          <w:highlight w:val="none"/>
          <w:lang w:eastAsia="zh-CN"/>
        </w:rPr>
        <w:t>评审小组</w:t>
      </w:r>
      <w:r>
        <w:rPr>
          <w:rFonts w:hint="eastAsia" w:ascii="宋体" w:hAnsi="宋体"/>
          <w:b w:val="0"/>
          <w:bCs w:val="0"/>
          <w:snapToGrid w:val="0"/>
          <w:color w:val="000000"/>
          <w:kern w:val="0"/>
          <w:szCs w:val="21"/>
          <w:highlight w:val="none"/>
        </w:rPr>
        <w:t>出具资格审查报告</w:t>
      </w:r>
      <w:r>
        <w:rPr>
          <w:rFonts w:hint="eastAsia" w:ascii="宋体" w:hAnsi="宋体"/>
          <w:b w:val="0"/>
          <w:bCs w:val="0"/>
          <w:snapToGrid w:val="0"/>
          <w:kern w:val="0"/>
          <w:szCs w:val="21"/>
          <w:highlight w:val="none"/>
        </w:rPr>
        <w:t>。</w:t>
      </w:r>
      <w:r>
        <w:rPr>
          <w:rFonts w:hint="eastAsia" w:ascii="宋体" w:hAnsi="宋体"/>
          <w:snapToGrid w:val="0"/>
          <w:kern w:val="0"/>
          <w:szCs w:val="21"/>
          <w:highlight w:val="none"/>
        </w:rPr>
        <w:t>资格审查合格投标人少于3家的，不再进行后续公开招标（自主）投标程序。</w:t>
      </w:r>
    </w:p>
    <w:p w14:paraId="1AF34AFD">
      <w:pPr>
        <w:pageBreakBefore w:val="0"/>
        <w:kinsoku/>
        <w:wordWrap/>
        <w:overflowPunct/>
        <w:topLinePunct w:val="0"/>
        <w:bidi w:val="0"/>
        <w:spacing w:line="560" w:lineRule="atLeast"/>
        <w:jc w:val="center"/>
        <w:textAlignment w:val="auto"/>
        <w:outlineLvl w:val="2"/>
        <w:rPr>
          <w:rFonts w:ascii="宋体" w:hAnsi="宋体"/>
          <w:b/>
          <w:snapToGrid w:val="0"/>
          <w:kern w:val="0"/>
          <w:sz w:val="32"/>
          <w:szCs w:val="32"/>
          <w:highlight w:val="none"/>
        </w:rPr>
      </w:pPr>
      <w:bookmarkStart w:id="8" w:name="_Toc509669691"/>
    </w:p>
    <w:p w14:paraId="0BCBF622">
      <w:pPr>
        <w:pageBreakBefore w:val="0"/>
        <w:kinsoku/>
        <w:wordWrap/>
        <w:overflowPunct/>
        <w:topLinePunct w:val="0"/>
        <w:bidi w:val="0"/>
        <w:spacing w:line="560" w:lineRule="atLeast"/>
        <w:jc w:val="center"/>
        <w:textAlignment w:val="auto"/>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六、评标</w:t>
      </w:r>
      <w:bookmarkEnd w:id="8"/>
    </w:p>
    <w:p w14:paraId="5A944E70">
      <w:pPr>
        <w:pageBreakBefore w:val="0"/>
        <w:kinsoku/>
        <w:wordWrap/>
        <w:overflowPunct/>
        <w:topLinePunct w:val="0"/>
        <w:bidi w:val="0"/>
        <w:spacing w:line="560" w:lineRule="atLeast"/>
        <w:ind w:firstLine="422" w:firstLineChars="200"/>
        <w:jc w:val="left"/>
        <w:textAlignment w:val="auto"/>
        <w:rPr>
          <w:rFonts w:ascii="宋体" w:hAnsi="宋体"/>
          <w:b/>
          <w:snapToGrid w:val="0"/>
          <w:kern w:val="0"/>
          <w:szCs w:val="21"/>
          <w:highlight w:val="none"/>
        </w:rPr>
      </w:pPr>
      <w:r>
        <w:rPr>
          <w:rFonts w:hint="eastAsia" w:ascii="宋体" w:hAnsi="宋体"/>
          <w:b/>
          <w:snapToGrid w:val="0"/>
          <w:kern w:val="0"/>
          <w:szCs w:val="21"/>
          <w:highlight w:val="none"/>
        </w:rPr>
        <w:t>11.</w:t>
      </w:r>
      <w:r>
        <w:rPr>
          <w:rFonts w:hint="eastAsia" w:ascii="宋体" w:hAnsi="宋体"/>
          <w:b/>
          <w:snapToGrid w:val="0"/>
          <w:kern w:val="0"/>
          <w:szCs w:val="21"/>
          <w:highlight w:val="none"/>
          <w:lang w:eastAsia="zh-CN"/>
        </w:rPr>
        <w:t>评审小组</w:t>
      </w:r>
      <w:r>
        <w:rPr>
          <w:rFonts w:hint="eastAsia" w:ascii="宋体" w:hAnsi="宋体"/>
          <w:b/>
          <w:snapToGrid w:val="0"/>
          <w:kern w:val="0"/>
          <w:szCs w:val="21"/>
          <w:highlight w:val="none"/>
        </w:rPr>
        <w:t>和评标</w:t>
      </w:r>
    </w:p>
    <w:p w14:paraId="77DFB8CB">
      <w:pPr>
        <w:pageBreakBefore w:val="0"/>
        <w:kinsoku/>
        <w:wordWrap/>
        <w:overflowPunct/>
        <w:topLinePunct w:val="0"/>
        <w:bidi w:val="0"/>
        <w:spacing w:line="560" w:lineRule="atLeast"/>
        <w:ind w:firstLine="420" w:firstLineChars="200"/>
        <w:jc w:val="left"/>
        <w:textAlignment w:val="auto"/>
        <w:rPr>
          <w:rFonts w:hAnsi="宋体"/>
          <w:highlight w:val="none"/>
        </w:rPr>
      </w:pPr>
      <w:r>
        <w:rPr>
          <w:rFonts w:hint="eastAsia" w:ascii="宋体" w:hAnsi="宋体"/>
          <w:snapToGrid w:val="0"/>
          <w:kern w:val="0"/>
          <w:szCs w:val="21"/>
          <w:highlight w:val="none"/>
        </w:rPr>
        <w:t>11.1</w:t>
      </w:r>
      <w:r>
        <w:rPr>
          <w:rFonts w:hint="eastAsia" w:ascii="宋体" w:hAnsi="宋体"/>
          <w:snapToGrid w:val="0"/>
          <w:kern w:val="0"/>
          <w:szCs w:val="21"/>
          <w:highlight w:val="none"/>
          <w:lang w:eastAsia="zh-CN"/>
        </w:rPr>
        <w:t>评审小组</w:t>
      </w:r>
      <w:r>
        <w:rPr>
          <w:rFonts w:hint="eastAsia" w:ascii="宋体" w:hAnsi="宋体"/>
          <w:snapToGrid w:val="0"/>
          <w:kern w:val="0"/>
          <w:szCs w:val="21"/>
          <w:highlight w:val="none"/>
        </w:rPr>
        <w:t>的组建：招标人依法组建</w:t>
      </w:r>
      <w:r>
        <w:rPr>
          <w:rFonts w:hint="eastAsia" w:ascii="宋体" w:hAnsi="宋体"/>
          <w:snapToGrid w:val="0"/>
          <w:kern w:val="0"/>
          <w:szCs w:val="21"/>
          <w:highlight w:val="none"/>
          <w:lang w:eastAsia="zh-CN"/>
        </w:rPr>
        <w:t>评审小组</w:t>
      </w:r>
      <w:r>
        <w:rPr>
          <w:rFonts w:hint="eastAsia" w:ascii="宋体" w:hAnsi="宋体"/>
          <w:snapToGrid w:val="0"/>
          <w:kern w:val="0"/>
          <w:szCs w:val="21"/>
          <w:highlight w:val="none"/>
        </w:rPr>
        <w:t>，负责该公开招标（自主）项目的评标活动。</w:t>
      </w:r>
    </w:p>
    <w:p w14:paraId="09764E14">
      <w:pPr>
        <w:pageBreakBefore w:val="0"/>
        <w:kinsoku/>
        <w:wordWrap/>
        <w:overflowPunct/>
        <w:topLinePunct w:val="0"/>
        <w:bidi w:val="0"/>
        <w:spacing w:line="560" w:lineRule="atLeast"/>
        <w:ind w:firstLine="420" w:firstLineChars="200"/>
        <w:jc w:val="left"/>
        <w:textAlignment w:val="auto"/>
        <w:rPr>
          <w:rFonts w:ascii="宋体" w:hAnsi="宋体"/>
          <w:snapToGrid w:val="0"/>
          <w:kern w:val="0"/>
          <w:szCs w:val="21"/>
          <w:highlight w:val="none"/>
        </w:rPr>
      </w:pPr>
      <w:r>
        <w:rPr>
          <w:rFonts w:hint="eastAsia" w:ascii="宋体" w:hAnsi="宋体"/>
          <w:snapToGrid w:val="0"/>
          <w:kern w:val="0"/>
          <w:szCs w:val="21"/>
          <w:highlight w:val="none"/>
        </w:rPr>
        <w:t>11.2</w:t>
      </w:r>
      <w:r>
        <w:rPr>
          <w:rFonts w:hint="eastAsia" w:ascii="宋体" w:hAnsi="宋体"/>
          <w:snapToGrid w:val="0"/>
          <w:kern w:val="0"/>
          <w:szCs w:val="21"/>
          <w:highlight w:val="none"/>
          <w:lang w:eastAsia="zh-CN"/>
        </w:rPr>
        <w:t>评审小组</w:t>
      </w:r>
      <w:r>
        <w:rPr>
          <w:rFonts w:hint="eastAsia" w:ascii="宋体" w:hAnsi="宋体"/>
          <w:snapToGrid w:val="0"/>
          <w:kern w:val="0"/>
          <w:szCs w:val="21"/>
          <w:highlight w:val="none"/>
        </w:rPr>
        <w:t>的职责：</w:t>
      </w:r>
      <w:r>
        <w:rPr>
          <w:rFonts w:hint="eastAsia" w:ascii="宋体" w:hAnsi="宋体"/>
          <w:snapToGrid w:val="0"/>
          <w:kern w:val="0"/>
          <w:szCs w:val="21"/>
          <w:highlight w:val="none"/>
          <w:lang w:eastAsia="zh-CN"/>
        </w:rPr>
        <w:t>评审小组</w:t>
      </w:r>
      <w:r>
        <w:rPr>
          <w:rFonts w:hint="eastAsia" w:ascii="宋体" w:hAnsi="宋体"/>
          <w:snapToGrid w:val="0"/>
          <w:kern w:val="0"/>
          <w:szCs w:val="21"/>
          <w:highlight w:val="none"/>
        </w:rPr>
        <w:t>应根据公开招标（自主）文件规定的评标方法和标准，对投标文件</w:t>
      </w:r>
      <w:r>
        <w:rPr>
          <w:rFonts w:hint="eastAsia" w:ascii="宋体" w:hAnsi="宋体"/>
          <w:snapToGrid w:val="0"/>
          <w:kern w:val="0"/>
          <w:szCs w:val="21"/>
          <w:highlight w:val="none"/>
          <w:lang w:eastAsia="zh-CN"/>
        </w:rPr>
        <w:t>进行系统的评审</w:t>
      </w:r>
      <w:r>
        <w:rPr>
          <w:rFonts w:hint="eastAsia" w:ascii="宋体" w:hAnsi="宋体"/>
          <w:snapToGrid w:val="0"/>
          <w:kern w:val="0"/>
          <w:szCs w:val="21"/>
          <w:highlight w:val="none"/>
        </w:rPr>
        <w:t>。</w:t>
      </w:r>
      <w:r>
        <w:rPr>
          <w:rFonts w:hint="eastAsia" w:ascii="宋体" w:hAnsi="宋体"/>
          <w:snapToGrid w:val="0"/>
          <w:kern w:val="0"/>
          <w:szCs w:val="21"/>
          <w:highlight w:val="none"/>
          <w:lang w:eastAsia="zh-CN"/>
        </w:rPr>
        <w:t>评审小组</w:t>
      </w:r>
      <w:r>
        <w:rPr>
          <w:rFonts w:hint="eastAsia" w:ascii="宋体" w:hAnsi="宋体"/>
          <w:snapToGrid w:val="0"/>
          <w:kern w:val="0"/>
          <w:szCs w:val="21"/>
          <w:highlight w:val="none"/>
        </w:rPr>
        <w:t>根据公开招标（自主）文件的规定直接确定</w:t>
      </w:r>
      <w:r>
        <w:rPr>
          <w:rFonts w:hint="eastAsia" w:ascii="宋体" w:hAnsi="宋体"/>
          <w:snapToGrid w:val="0"/>
          <w:kern w:val="0"/>
          <w:szCs w:val="21"/>
          <w:highlight w:val="none"/>
          <w:lang w:val="en-US" w:eastAsia="zh-CN"/>
        </w:rPr>
        <w:t>中标候选供应商</w:t>
      </w:r>
      <w:r>
        <w:rPr>
          <w:rFonts w:hint="eastAsia" w:ascii="宋体" w:hAnsi="宋体"/>
          <w:snapToGrid w:val="0"/>
          <w:kern w:val="0"/>
          <w:szCs w:val="21"/>
          <w:highlight w:val="none"/>
        </w:rPr>
        <w:t>。</w:t>
      </w:r>
    </w:p>
    <w:p w14:paraId="052996F8">
      <w:pPr>
        <w:pageBreakBefore w:val="0"/>
        <w:kinsoku/>
        <w:wordWrap/>
        <w:overflowPunct/>
        <w:topLinePunct w:val="0"/>
        <w:bidi w:val="0"/>
        <w:spacing w:line="560" w:lineRule="atLeast"/>
        <w:ind w:firstLine="420" w:firstLineChars="200"/>
        <w:jc w:val="left"/>
        <w:textAlignment w:val="auto"/>
        <w:rPr>
          <w:rFonts w:ascii="宋体" w:hAnsi="宋体"/>
          <w:snapToGrid w:val="0"/>
          <w:kern w:val="0"/>
          <w:szCs w:val="21"/>
          <w:highlight w:val="none"/>
        </w:rPr>
      </w:pPr>
      <w:r>
        <w:rPr>
          <w:rFonts w:hint="eastAsia" w:ascii="宋体" w:hAnsi="宋体"/>
          <w:snapToGrid w:val="0"/>
          <w:kern w:val="0"/>
          <w:szCs w:val="21"/>
          <w:highlight w:val="none"/>
        </w:rPr>
        <w:t>11.3</w:t>
      </w:r>
      <w:r>
        <w:rPr>
          <w:rFonts w:hint="eastAsia" w:ascii="宋体" w:hAnsi="宋体"/>
          <w:snapToGrid w:val="0"/>
          <w:kern w:val="0"/>
          <w:szCs w:val="21"/>
          <w:highlight w:val="none"/>
          <w:lang w:eastAsia="zh-CN"/>
        </w:rPr>
        <w:t>评审小组</w:t>
      </w:r>
      <w:r>
        <w:rPr>
          <w:rFonts w:hint="eastAsia" w:ascii="宋体" w:hAnsi="宋体"/>
          <w:snapToGrid w:val="0"/>
          <w:kern w:val="0"/>
          <w:szCs w:val="21"/>
          <w:highlight w:val="none"/>
        </w:rPr>
        <w:t>的原则：</w:t>
      </w:r>
      <w:r>
        <w:rPr>
          <w:rFonts w:ascii="宋体" w:hAnsi="宋体"/>
          <w:snapToGrid w:val="0"/>
          <w:kern w:val="0"/>
          <w:szCs w:val="21"/>
          <w:highlight w:val="none"/>
        </w:rPr>
        <w:t>评标活动</w:t>
      </w:r>
      <w:r>
        <w:rPr>
          <w:rFonts w:hint="eastAsia" w:ascii="宋体" w:hAnsi="宋体"/>
          <w:snapToGrid w:val="0"/>
          <w:kern w:val="0"/>
          <w:szCs w:val="21"/>
          <w:highlight w:val="none"/>
        </w:rPr>
        <w:t>应</w:t>
      </w:r>
      <w:r>
        <w:rPr>
          <w:rFonts w:ascii="宋体" w:hAnsi="宋体"/>
          <w:snapToGrid w:val="0"/>
          <w:kern w:val="0"/>
          <w:szCs w:val="21"/>
          <w:highlight w:val="none"/>
        </w:rPr>
        <w:t>遵循公开、公正、公平、科学、择优的原则。</w:t>
      </w:r>
      <w:r>
        <w:rPr>
          <w:rFonts w:hint="eastAsia" w:ascii="宋体" w:hAnsi="宋体"/>
          <w:snapToGrid w:val="0"/>
          <w:kern w:val="0"/>
          <w:szCs w:val="21"/>
          <w:highlight w:val="none"/>
          <w:lang w:eastAsia="zh-CN"/>
        </w:rPr>
        <w:t>评审小组</w:t>
      </w:r>
      <w:r>
        <w:rPr>
          <w:rFonts w:hint="eastAsia" w:ascii="宋体" w:hAnsi="宋体"/>
          <w:snapToGrid w:val="0"/>
          <w:kern w:val="0"/>
          <w:szCs w:val="21"/>
          <w:highlight w:val="none"/>
        </w:rPr>
        <w:t>的评审应实行少数服从多数的原则，经</w:t>
      </w:r>
      <w:r>
        <w:rPr>
          <w:rFonts w:hint="eastAsia" w:ascii="宋体" w:hAnsi="宋体"/>
          <w:snapToGrid w:val="0"/>
          <w:kern w:val="0"/>
          <w:szCs w:val="21"/>
          <w:highlight w:val="none"/>
          <w:lang w:eastAsia="zh-CN"/>
        </w:rPr>
        <w:t>评审小组</w:t>
      </w:r>
      <w:r>
        <w:rPr>
          <w:rFonts w:hint="eastAsia" w:ascii="宋体" w:hAnsi="宋体"/>
          <w:snapToGrid w:val="0"/>
          <w:kern w:val="0"/>
          <w:szCs w:val="21"/>
          <w:highlight w:val="none"/>
        </w:rPr>
        <w:t>成员实名表决半数以上通过的评标结果有效。</w:t>
      </w:r>
    </w:p>
    <w:p w14:paraId="6FA33358">
      <w:pPr>
        <w:pageBreakBefore w:val="0"/>
        <w:kinsoku/>
        <w:wordWrap/>
        <w:overflowPunct/>
        <w:topLinePunct w:val="0"/>
        <w:bidi w:val="0"/>
        <w:spacing w:line="560" w:lineRule="atLeast"/>
        <w:ind w:firstLine="420" w:firstLineChars="200"/>
        <w:jc w:val="left"/>
        <w:textAlignment w:val="auto"/>
        <w:rPr>
          <w:rFonts w:ascii="宋体" w:hAnsi="宋体"/>
          <w:snapToGrid w:val="0"/>
          <w:kern w:val="0"/>
          <w:szCs w:val="21"/>
          <w:highlight w:val="none"/>
        </w:rPr>
      </w:pPr>
      <w:r>
        <w:rPr>
          <w:rFonts w:hint="eastAsia" w:ascii="宋体" w:hAnsi="宋体"/>
          <w:snapToGrid w:val="0"/>
          <w:kern w:val="0"/>
          <w:szCs w:val="21"/>
          <w:highlight w:val="none"/>
        </w:rPr>
        <w:t>11.4招标人应向</w:t>
      </w:r>
      <w:r>
        <w:rPr>
          <w:rFonts w:hint="eastAsia" w:ascii="宋体" w:hAnsi="宋体"/>
          <w:snapToGrid w:val="0"/>
          <w:kern w:val="0"/>
          <w:szCs w:val="21"/>
          <w:highlight w:val="none"/>
          <w:lang w:eastAsia="zh-CN"/>
        </w:rPr>
        <w:t>评审小组</w:t>
      </w:r>
      <w:r>
        <w:rPr>
          <w:rFonts w:hint="eastAsia" w:ascii="宋体" w:hAnsi="宋体"/>
          <w:snapToGrid w:val="0"/>
          <w:kern w:val="0"/>
          <w:szCs w:val="21"/>
          <w:highlight w:val="none"/>
        </w:rPr>
        <w:t>提供以下资料，供评标使用：</w:t>
      </w:r>
    </w:p>
    <w:p w14:paraId="68AD2461">
      <w:pPr>
        <w:pageBreakBefore w:val="0"/>
        <w:kinsoku/>
        <w:wordWrap/>
        <w:overflowPunct/>
        <w:topLinePunct w:val="0"/>
        <w:bidi w:val="0"/>
        <w:spacing w:line="560" w:lineRule="atLeast"/>
        <w:ind w:firstLine="420" w:firstLineChars="200"/>
        <w:jc w:val="left"/>
        <w:textAlignment w:val="auto"/>
        <w:rPr>
          <w:rFonts w:ascii="宋体" w:hAnsi="宋体"/>
          <w:snapToGrid w:val="0"/>
          <w:kern w:val="0"/>
          <w:szCs w:val="21"/>
          <w:highlight w:val="none"/>
        </w:rPr>
      </w:pPr>
      <w:r>
        <w:rPr>
          <w:rFonts w:hint="eastAsia" w:ascii="宋体" w:hAnsi="宋体"/>
          <w:snapToGrid w:val="0"/>
          <w:kern w:val="0"/>
          <w:szCs w:val="21"/>
          <w:highlight w:val="none"/>
          <w:lang w:eastAsia="zh-CN"/>
        </w:rPr>
        <w:t>（</w:t>
      </w:r>
      <w:r>
        <w:rPr>
          <w:rFonts w:hint="eastAsia" w:ascii="宋体" w:hAnsi="宋体"/>
          <w:snapToGrid w:val="0"/>
          <w:kern w:val="0"/>
          <w:szCs w:val="21"/>
          <w:highlight w:val="none"/>
        </w:rPr>
        <w:t>1</w:t>
      </w:r>
      <w:r>
        <w:rPr>
          <w:rFonts w:hint="eastAsia" w:ascii="宋体" w:hAnsi="宋体"/>
          <w:snapToGrid w:val="0"/>
          <w:kern w:val="0"/>
          <w:szCs w:val="21"/>
          <w:highlight w:val="none"/>
          <w:lang w:eastAsia="zh-CN"/>
        </w:rPr>
        <w:t>）</w:t>
      </w:r>
      <w:r>
        <w:rPr>
          <w:rFonts w:hint="eastAsia" w:ascii="宋体" w:hAnsi="宋体"/>
          <w:snapToGrid w:val="0"/>
          <w:kern w:val="0"/>
          <w:szCs w:val="21"/>
          <w:highlight w:val="none"/>
        </w:rPr>
        <w:t>公开招标（自主）文件，包括公开招标（自主）文件的补充、修改或澄清文件；</w:t>
      </w:r>
    </w:p>
    <w:p w14:paraId="766F9D5D">
      <w:pPr>
        <w:pageBreakBefore w:val="0"/>
        <w:kinsoku/>
        <w:wordWrap/>
        <w:overflowPunct/>
        <w:topLinePunct w:val="0"/>
        <w:bidi w:val="0"/>
        <w:spacing w:line="560" w:lineRule="atLeast"/>
        <w:ind w:firstLine="420" w:firstLineChars="200"/>
        <w:jc w:val="left"/>
        <w:textAlignment w:val="auto"/>
        <w:rPr>
          <w:rFonts w:ascii="宋体" w:hAnsi="宋体"/>
          <w:snapToGrid w:val="0"/>
          <w:kern w:val="0"/>
          <w:szCs w:val="21"/>
          <w:highlight w:val="none"/>
        </w:rPr>
      </w:pPr>
      <w:r>
        <w:rPr>
          <w:rFonts w:hint="eastAsia" w:ascii="宋体" w:hAnsi="宋体"/>
          <w:snapToGrid w:val="0"/>
          <w:kern w:val="0"/>
          <w:szCs w:val="21"/>
          <w:highlight w:val="none"/>
          <w:lang w:eastAsia="zh-CN"/>
        </w:rPr>
        <w:t>（</w:t>
      </w:r>
      <w:r>
        <w:rPr>
          <w:rFonts w:hint="eastAsia" w:ascii="宋体" w:hAnsi="宋体"/>
          <w:snapToGrid w:val="0"/>
          <w:kern w:val="0"/>
          <w:szCs w:val="21"/>
          <w:highlight w:val="none"/>
        </w:rPr>
        <w:t>2</w:t>
      </w:r>
      <w:r>
        <w:rPr>
          <w:rFonts w:hint="eastAsia" w:ascii="宋体" w:hAnsi="宋体"/>
          <w:snapToGrid w:val="0"/>
          <w:kern w:val="0"/>
          <w:szCs w:val="21"/>
          <w:highlight w:val="none"/>
          <w:lang w:eastAsia="zh-CN"/>
        </w:rPr>
        <w:t>）</w:t>
      </w:r>
      <w:r>
        <w:rPr>
          <w:rFonts w:hint="eastAsia" w:ascii="宋体" w:hAnsi="宋体"/>
          <w:snapToGrid w:val="0"/>
          <w:kern w:val="0"/>
          <w:szCs w:val="21"/>
          <w:highlight w:val="none"/>
        </w:rPr>
        <w:t>其他评标必需的资料。</w:t>
      </w:r>
    </w:p>
    <w:p w14:paraId="1FC6234D">
      <w:pPr>
        <w:pageBreakBefore w:val="0"/>
        <w:kinsoku/>
        <w:wordWrap/>
        <w:overflowPunct/>
        <w:topLinePunct w:val="0"/>
        <w:bidi w:val="0"/>
        <w:spacing w:line="560" w:lineRule="atLeast"/>
        <w:ind w:firstLine="422" w:firstLineChars="200"/>
        <w:jc w:val="left"/>
        <w:textAlignment w:val="auto"/>
        <w:rPr>
          <w:rFonts w:hint="default" w:ascii="宋体" w:hAnsi="宋体" w:eastAsia="宋体"/>
          <w:b/>
          <w:snapToGrid w:val="0"/>
          <w:kern w:val="0"/>
          <w:szCs w:val="21"/>
          <w:highlight w:val="none"/>
          <w:lang w:val="en-US" w:eastAsia="zh-CN"/>
        </w:rPr>
      </w:pPr>
      <w:r>
        <w:rPr>
          <w:rFonts w:hint="eastAsia" w:ascii="宋体" w:hAnsi="宋体"/>
          <w:b/>
          <w:snapToGrid w:val="0"/>
          <w:kern w:val="0"/>
          <w:szCs w:val="21"/>
          <w:highlight w:val="none"/>
        </w:rPr>
        <w:t>12.</w:t>
      </w:r>
      <w:r>
        <w:rPr>
          <w:rFonts w:hint="eastAsia" w:ascii="宋体" w:hAnsi="宋体"/>
          <w:b/>
          <w:snapToGrid w:val="0"/>
          <w:kern w:val="0"/>
          <w:szCs w:val="21"/>
          <w:highlight w:val="none"/>
          <w:lang w:val="en-US" w:eastAsia="zh-CN"/>
        </w:rPr>
        <w:t>本公开招标（自主）项目不设置投标供应商对其</w:t>
      </w:r>
      <w:r>
        <w:rPr>
          <w:rFonts w:hint="eastAsia" w:ascii="宋体" w:hAnsi="宋体"/>
          <w:b/>
          <w:snapToGrid w:val="0"/>
          <w:kern w:val="0"/>
          <w:szCs w:val="21"/>
          <w:highlight w:val="none"/>
        </w:rPr>
        <w:t>投标文件</w:t>
      </w:r>
      <w:r>
        <w:rPr>
          <w:rFonts w:hint="eastAsia" w:ascii="宋体" w:hAnsi="宋体"/>
          <w:b/>
          <w:snapToGrid w:val="0"/>
          <w:kern w:val="0"/>
          <w:szCs w:val="21"/>
          <w:highlight w:val="none"/>
          <w:lang w:val="en-US" w:eastAsia="zh-CN"/>
        </w:rPr>
        <w:t>进行</w:t>
      </w:r>
      <w:r>
        <w:rPr>
          <w:rFonts w:hint="eastAsia" w:ascii="宋体" w:hAnsi="宋体"/>
          <w:b/>
          <w:snapToGrid w:val="0"/>
          <w:kern w:val="0"/>
          <w:szCs w:val="21"/>
          <w:highlight w:val="none"/>
        </w:rPr>
        <w:t>澄清和答辩</w:t>
      </w:r>
      <w:r>
        <w:rPr>
          <w:rFonts w:hint="eastAsia" w:ascii="宋体" w:hAnsi="宋体"/>
          <w:b/>
          <w:snapToGrid w:val="0"/>
          <w:kern w:val="0"/>
          <w:szCs w:val="21"/>
          <w:highlight w:val="none"/>
          <w:lang w:val="en-US" w:eastAsia="zh-CN"/>
        </w:rPr>
        <w:t>的环节。</w:t>
      </w:r>
    </w:p>
    <w:p w14:paraId="5F1CEA48">
      <w:pPr>
        <w:pageBreakBefore w:val="0"/>
        <w:kinsoku/>
        <w:wordWrap/>
        <w:overflowPunct/>
        <w:topLinePunct w:val="0"/>
        <w:bidi w:val="0"/>
        <w:spacing w:line="560" w:lineRule="atLeast"/>
        <w:ind w:firstLine="422" w:firstLineChars="200"/>
        <w:jc w:val="left"/>
        <w:textAlignment w:val="auto"/>
        <w:rPr>
          <w:rFonts w:ascii="宋体" w:hAnsi="宋体"/>
          <w:b/>
          <w:snapToGrid w:val="0"/>
          <w:kern w:val="0"/>
          <w:szCs w:val="21"/>
          <w:highlight w:val="none"/>
        </w:rPr>
      </w:pPr>
      <w:r>
        <w:rPr>
          <w:rFonts w:hint="eastAsia" w:ascii="宋体" w:hAnsi="宋体"/>
          <w:b/>
          <w:snapToGrid w:val="0"/>
          <w:kern w:val="0"/>
          <w:szCs w:val="21"/>
          <w:highlight w:val="none"/>
        </w:rPr>
        <w:t>1</w:t>
      </w:r>
      <w:r>
        <w:rPr>
          <w:rFonts w:ascii="宋体" w:hAnsi="宋体"/>
          <w:b/>
          <w:snapToGrid w:val="0"/>
          <w:kern w:val="0"/>
          <w:szCs w:val="21"/>
          <w:highlight w:val="none"/>
        </w:rPr>
        <w:t>3</w:t>
      </w:r>
      <w:r>
        <w:rPr>
          <w:rFonts w:hint="eastAsia" w:ascii="宋体" w:hAnsi="宋体"/>
          <w:b/>
          <w:snapToGrid w:val="0"/>
          <w:kern w:val="0"/>
          <w:szCs w:val="21"/>
          <w:highlight w:val="none"/>
        </w:rPr>
        <w:t>.评标方法</w:t>
      </w:r>
    </w:p>
    <w:p w14:paraId="352B6B9E">
      <w:pPr>
        <w:pageBreakBefore w:val="0"/>
        <w:kinsoku/>
        <w:wordWrap/>
        <w:overflowPunct/>
        <w:topLinePunct w:val="0"/>
        <w:bidi w:val="0"/>
        <w:spacing w:line="560" w:lineRule="atLeast"/>
        <w:ind w:firstLine="420" w:firstLineChars="200"/>
        <w:jc w:val="left"/>
        <w:textAlignment w:val="auto"/>
        <w:rPr>
          <w:rFonts w:ascii="宋体" w:hAnsi="宋体"/>
          <w:snapToGrid w:val="0"/>
          <w:kern w:val="0"/>
          <w:szCs w:val="21"/>
          <w:highlight w:val="none"/>
        </w:rPr>
      </w:pPr>
      <w:r>
        <w:rPr>
          <w:rFonts w:hint="eastAsia" w:ascii="宋体" w:hAnsi="宋体"/>
          <w:snapToGrid w:val="0"/>
          <w:kern w:val="0"/>
          <w:szCs w:val="21"/>
          <w:highlight w:val="none"/>
          <w:lang w:eastAsia="zh-CN"/>
        </w:rPr>
        <w:t>评审小组</w:t>
      </w:r>
      <w:r>
        <w:rPr>
          <w:rFonts w:hint="eastAsia" w:ascii="宋体" w:hAnsi="宋体"/>
          <w:snapToGrid w:val="0"/>
          <w:kern w:val="0"/>
          <w:szCs w:val="21"/>
          <w:highlight w:val="none"/>
        </w:rPr>
        <w:t>对进入评标环节的全部投标文件进行评审，评委采用投票方式推荐综合</w:t>
      </w:r>
      <w:r>
        <w:rPr>
          <w:rFonts w:hint="eastAsia" w:ascii="宋体" w:hAnsi="宋体"/>
          <w:snapToGrid w:val="0"/>
          <w:kern w:val="0"/>
          <w:szCs w:val="21"/>
          <w:highlight w:val="none"/>
          <w:lang w:val="en-US" w:eastAsia="zh-CN"/>
        </w:rPr>
        <w:t>评审</w:t>
      </w:r>
      <w:r>
        <w:rPr>
          <w:rFonts w:hint="eastAsia" w:ascii="宋体" w:hAnsi="宋体"/>
          <w:snapToGrid w:val="0"/>
          <w:kern w:val="0"/>
          <w:szCs w:val="21"/>
          <w:highlight w:val="none"/>
        </w:rPr>
        <w:t>最优的1名投标单位为</w:t>
      </w:r>
      <w:r>
        <w:rPr>
          <w:rFonts w:hint="eastAsia" w:ascii="宋体" w:hAnsi="宋体"/>
          <w:snapToGrid w:val="0"/>
          <w:kern w:val="0"/>
          <w:szCs w:val="21"/>
          <w:highlight w:val="none"/>
          <w:lang w:val="en-US" w:eastAsia="zh-CN"/>
        </w:rPr>
        <w:t>中标候选供应商</w:t>
      </w:r>
      <w:r>
        <w:rPr>
          <w:rFonts w:hint="eastAsia" w:ascii="宋体" w:hAnsi="宋体"/>
          <w:snapToGrid w:val="0"/>
          <w:kern w:val="0"/>
          <w:szCs w:val="21"/>
          <w:highlight w:val="none"/>
        </w:rPr>
        <w:t>。</w:t>
      </w:r>
    </w:p>
    <w:p w14:paraId="33F9C718">
      <w:pPr>
        <w:pageBreakBefore w:val="0"/>
        <w:kinsoku/>
        <w:wordWrap/>
        <w:overflowPunct/>
        <w:topLinePunct w:val="0"/>
        <w:bidi w:val="0"/>
        <w:spacing w:line="560" w:lineRule="atLeast"/>
        <w:ind w:firstLine="422" w:firstLineChars="200"/>
        <w:jc w:val="left"/>
        <w:textAlignment w:val="auto"/>
        <w:rPr>
          <w:rFonts w:ascii="宋体" w:hAnsi="宋体"/>
          <w:b/>
          <w:snapToGrid w:val="0"/>
          <w:kern w:val="0"/>
          <w:szCs w:val="21"/>
          <w:highlight w:val="none"/>
        </w:rPr>
      </w:pPr>
      <w:r>
        <w:rPr>
          <w:rFonts w:hint="eastAsia" w:ascii="宋体" w:hAnsi="宋体"/>
          <w:b/>
          <w:snapToGrid w:val="0"/>
          <w:kern w:val="0"/>
          <w:szCs w:val="21"/>
          <w:highlight w:val="none"/>
        </w:rPr>
        <w:t>14．中标候选供应商的推荐</w:t>
      </w:r>
    </w:p>
    <w:p w14:paraId="3BD296A6">
      <w:pPr>
        <w:pageBreakBefore w:val="0"/>
        <w:kinsoku/>
        <w:wordWrap/>
        <w:overflowPunct/>
        <w:topLinePunct w:val="0"/>
        <w:bidi w:val="0"/>
        <w:spacing w:line="560" w:lineRule="atLeast"/>
        <w:ind w:firstLine="420" w:firstLineChars="200"/>
        <w:jc w:val="left"/>
        <w:textAlignment w:val="auto"/>
        <w:rPr>
          <w:rFonts w:ascii="宋体" w:hAnsi="宋体"/>
          <w:snapToGrid w:val="0"/>
          <w:kern w:val="0"/>
          <w:szCs w:val="21"/>
          <w:highlight w:val="none"/>
        </w:rPr>
      </w:pPr>
      <w:r>
        <w:rPr>
          <w:rFonts w:hint="eastAsia" w:ascii="宋体" w:hAnsi="宋体"/>
          <w:snapToGrid w:val="0"/>
          <w:kern w:val="0"/>
          <w:szCs w:val="21"/>
          <w:highlight w:val="none"/>
        </w:rPr>
        <w:t>14.1</w:t>
      </w:r>
      <w:r>
        <w:rPr>
          <w:rFonts w:hint="eastAsia" w:ascii="宋体" w:hAnsi="宋体"/>
          <w:snapToGrid w:val="0"/>
          <w:kern w:val="0"/>
          <w:szCs w:val="21"/>
          <w:highlight w:val="none"/>
          <w:lang w:eastAsia="zh-CN"/>
        </w:rPr>
        <w:t>评审小组</w:t>
      </w:r>
      <w:r>
        <w:rPr>
          <w:rFonts w:hint="eastAsia" w:ascii="宋体" w:hAnsi="宋体"/>
          <w:snapToGrid w:val="0"/>
          <w:kern w:val="0"/>
          <w:szCs w:val="21"/>
          <w:highlight w:val="none"/>
        </w:rPr>
        <w:t>完成评标后，应向招标人提出书面评标报告。评标报告由</w:t>
      </w:r>
      <w:r>
        <w:rPr>
          <w:rFonts w:hint="eastAsia" w:ascii="宋体" w:hAnsi="宋体"/>
          <w:snapToGrid w:val="0"/>
          <w:kern w:val="0"/>
          <w:szCs w:val="21"/>
          <w:highlight w:val="none"/>
          <w:lang w:eastAsia="zh-CN"/>
        </w:rPr>
        <w:t>评审小组</w:t>
      </w:r>
      <w:r>
        <w:rPr>
          <w:rFonts w:hint="eastAsia" w:ascii="宋体" w:hAnsi="宋体"/>
          <w:snapToGrid w:val="0"/>
          <w:kern w:val="0"/>
          <w:szCs w:val="21"/>
          <w:highlight w:val="none"/>
        </w:rPr>
        <w:t>全体成员签字。按“优”项数多少选取排名第一</w:t>
      </w:r>
      <w:r>
        <w:rPr>
          <w:rFonts w:hint="eastAsia" w:ascii="宋体" w:hAnsi="宋体"/>
          <w:snapToGrid w:val="0"/>
          <w:kern w:val="0"/>
          <w:szCs w:val="21"/>
          <w:highlight w:val="none"/>
          <w:lang w:eastAsia="zh-CN"/>
        </w:rPr>
        <w:t>（</w:t>
      </w:r>
      <w:r>
        <w:rPr>
          <w:rFonts w:hint="eastAsia" w:ascii="宋体" w:hAnsi="宋体"/>
          <w:snapToGrid w:val="0"/>
          <w:kern w:val="0"/>
          <w:szCs w:val="21"/>
          <w:highlight w:val="none"/>
        </w:rPr>
        <w:t>且得票超过半数以上</w:t>
      </w:r>
      <w:r>
        <w:rPr>
          <w:rFonts w:hint="eastAsia" w:ascii="宋体" w:hAnsi="宋体"/>
          <w:snapToGrid w:val="0"/>
          <w:kern w:val="0"/>
          <w:szCs w:val="21"/>
          <w:highlight w:val="none"/>
          <w:lang w:eastAsia="zh-CN"/>
        </w:rPr>
        <w:t>）</w:t>
      </w:r>
      <w:r>
        <w:rPr>
          <w:rFonts w:hint="eastAsia" w:ascii="宋体" w:hAnsi="宋体"/>
          <w:snapToGrid w:val="0"/>
          <w:kern w:val="0"/>
          <w:szCs w:val="21"/>
          <w:highlight w:val="none"/>
        </w:rPr>
        <w:t>的投标人作为</w:t>
      </w:r>
      <w:r>
        <w:rPr>
          <w:rFonts w:hint="eastAsia" w:ascii="宋体" w:hAnsi="宋体"/>
          <w:snapToGrid w:val="0"/>
          <w:kern w:val="0"/>
          <w:szCs w:val="21"/>
          <w:highlight w:val="none"/>
          <w:lang w:val="en-US" w:eastAsia="zh-CN"/>
        </w:rPr>
        <w:t>中标候选供应商</w:t>
      </w:r>
      <w:r>
        <w:rPr>
          <w:rFonts w:hint="eastAsia" w:ascii="宋体" w:hAnsi="宋体"/>
          <w:snapToGrid w:val="0"/>
          <w:kern w:val="0"/>
          <w:szCs w:val="21"/>
          <w:highlight w:val="none"/>
          <w:lang w:eastAsia="zh-CN"/>
        </w:rPr>
        <w:t>。</w:t>
      </w:r>
      <w:r>
        <w:rPr>
          <w:rFonts w:hint="eastAsia" w:ascii="宋体" w:hAnsi="宋体"/>
          <w:snapToGrid w:val="0"/>
          <w:kern w:val="0"/>
          <w:szCs w:val="21"/>
          <w:highlight w:val="none"/>
        </w:rPr>
        <w:t>如得优数量一致不能满足要求，则根据评审人对本项目的理解，再次投票确定</w:t>
      </w:r>
      <w:r>
        <w:rPr>
          <w:rFonts w:hint="eastAsia" w:ascii="宋体" w:hAnsi="宋体"/>
          <w:snapToGrid w:val="0"/>
          <w:kern w:val="0"/>
          <w:szCs w:val="21"/>
          <w:highlight w:val="none"/>
          <w:lang w:val="en-US" w:eastAsia="zh-CN"/>
        </w:rPr>
        <w:t>中标候选供应商</w:t>
      </w:r>
      <w:r>
        <w:rPr>
          <w:rFonts w:hint="eastAsia" w:ascii="宋体" w:hAnsi="宋体"/>
          <w:snapToGrid w:val="0"/>
          <w:kern w:val="0"/>
          <w:szCs w:val="21"/>
          <w:highlight w:val="none"/>
        </w:rPr>
        <w:t>。</w:t>
      </w:r>
    </w:p>
    <w:p w14:paraId="7C7902E1">
      <w:pPr>
        <w:pageBreakBefore w:val="0"/>
        <w:kinsoku/>
        <w:wordWrap/>
        <w:overflowPunct/>
        <w:topLinePunct w:val="0"/>
        <w:bidi w:val="0"/>
        <w:spacing w:line="560" w:lineRule="atLeast"/>
        <w:ind w:firstLine="420" w:firstLineChars="200"/>
        <w:jc w:val="left"/>
        <w:textAlignment w:val="auto"/>
        <w:rPr>
          <w:rFonts w:hint="eastAsia" w:ascii="宋体" w:hAnsi="宋体"/>
          <w:snapToGrid w:val="0"/>
          <w:kern w:val="0"/>
          <w:szCs w:val="21"/>
          <w:highlight w:val="none"/>
        </w:rPr>
      </w:pPr>
      <w:r>
        <w:rPr>
          <w:rFonts w:hint="eastAsia" w:ascii="宋体" w:hAnsi="宋体"/>
          <w:snapToGrid w:val="0"/>
          <w:kern w:val="0"/>
          <w:szCs w:val="21"/>
          <w:highlight w:val="none"/>
        </w:rPr>
        <w:t>14.2本次公开招标（自主）如果</w:t>
      </w:r>
      <w:r>
        <w:rPr>
          <w:rFonts w:hint="eastAsia" w:ascii="宋体" w:hAnsi="宋体"/>
          <w:snapToGrid w:val="0"/>
          <w:kern w:val="0"/>
          <w:szCs w:val="21"/>
          <w:highlight w:val="none"/>
          <w:lang w:eastAsia="zh-CN"/>
        </w:rPr>
        <w:t>评审小组</w:t>
      </w:r>
      <w:r>
        <w:rPr>
          <w:rFonts w:hint="eastAsia" w:ascii="宋体" w:hAnsi="宋体"/>
          <w:snapToGrid w:val="0"/>
          <w:kern w:val="0"/>
          <w:szCs w:val="21"/>
          <w:highlight w:val="none"/>
        </w:rPr>
        <w:t>已推荐</w:t>
      </w:r>
      <w:r>
        <w:rPr>
          <w:rFonts w:hint="eastAsia" w:ascii="宋体" w:hAnsi="宋体"/>
          <w:snapToGrid w:val="0"/>
          <w:kern w:val="0"/>
          <w:szCs w:val="21"/>
          <w:highlight w:val="none"/>
          <w:lang w:val="en-US" w:eastAsia="zh-CN"/>
        </w:rPr>
        <w:t>中标候选供应商</w:t>
      </w:r>
      <w:r>
        <w:rPr>
          <w:rFonts w:hint="eastAsia" w:ascii="宋体" w:hAnsi="宋体"/>
          <w:snapToGrid w:val="0"/>
          <w:kern w:val="0"/>
          <w:szCs w:val="21"/>
          <w:highlight w:val="none"/>
        </w:rPr>
        <w:t>，无论随后出现何种情形，招标人在本次公开招标（自主）中不再接受另外的投标人，除非重新组织公开招标（自主）投标。</w:t>
      </w:r>
    </w:p>
    <w:p w14:paraId="38A782BD">
      <w:pPr>
        <w:pageBreakBefore w:val="0"/>
        <w:kinsoku/>
        <w:wordWrap/>
        <w:overflowPunct/>
        <w:topLinePunct w:val="0"/>
        <w:bidi w:val="0"/>
        <w:spacing w:line="560" w:lineRule="atLeast"/>
        <w:ind w:firstLine="420" w:firstLineChars="200"/>
        <w:jc w:val="left"/>
        <w:textAlignment w:val="auto"/>
        <w:rPr>
          <w:rFonts w:hint="eastAsia" w:ascii="宋体" w:hAnsi="宋体"/>
          <w:snapToGrid w:val="0"/>
          <w:kern w:val="0"/>
          <w:szCs w:val="21"/>
          <w:highlight w:val="none"/>
        </w:rPr>
      </w:pPr>
    </w:p>
    <w:p w14:paraId="4DA187C1">
      <w:pPr>
        <w:pageBreakBefore w:val="0"/>
        <w:kinsoku/>
        <w:wordWrap/>
        <w:overflowPunct/>
        <w:topLinePunct w:val="0"/>
        <w:bidi w:val="0"/>
        <w:spacing w:line="560" w:lineRule="atLeast"/>
        <w:jc w:val="center"/>
        <w:textAlignment w:val="auto"/>
        <w:outlineLvl w:val="2"/>
        <w:rPr>
          <w:rFonts w:hint="eastAsia" w:ascii="宋体" w:hAnsi="宋体"/>
          <w:b/>
          <w:snapToGrid w:val="0"/>
          <w:kern w:val="0"/>
          <w:sz w:val="32"/>
          <w:szCs w:val="32"/>
          <w:highlight w:val="none"/>
          <w:lang w:val="en-US" w:eastAsia="zh-CN"/>
        </w:rPr>
      </w:pPr>
      <w:bookmarkStart w:id="9" w:name="_Toc509669692"/>
      <w:r>
        <w:rPr>
          <w:rFonts w:hint="eastAsia" w:ascii="宋体" w:hAnsi="宋体"/>
          <w:b/>
          <w:snapToGrid w:val="0"/>
          <w:kern w:val="0"/>
          <w:sz w:val="32"/>
          <w:szCs w:val="32"/>
          <w:highlight w:val="none"/>
          <w:lang w:val="en-US" w:eastAsia="zh-CN"/>
        </w:rPr>
        <w:t>七、中标候选供应商结果公示</w:t>
      </w:r>
    </w:p>
    <w:p w14:paraId="486A7AA5">
      <w:pPr>
        <w:pageBreakBefore w:val="0"/>
        <w:kinsoku/>
        <w:wordWrap/>
        <w:overflowPunct/>
        <w:topLinePunct w:val="0"/>
        <w:bidi w:val="0"/>
        <w:spacing w:line="560" w:lineRule="atLeast"/>
        <w:ind w:firstLine="420" w:firstLineChars="200"/>
        <w:jc w:val="left"/>
        <w:textAlignment w:val="auto"/>
        <w:rPr>
          <w:rFonts w:hint="default" w:ascii="宋体" w:hAnsi="宋体"/>
          <w:snapToGrid w:val="0"/>
          <w:kern w:val="0"/>
          <w:szCs w:val="21"/>
          <w:highlight w:val="none"/>
          <w:lang w:val="en-US" w:eastAsia="zh-CN"/>
        </w:rPr>
      </w:pPr>
      <w:r>
        <w:rPr>
          <w:rFonts w:hint="eastAsia" w:ascii="宋体" w:hAnsi="宋体"/>
          <w:snapToGrid w:val="0"/>
          <w:kern w:val="0"/>
          <w:szCs w:val="21"/>
          <w:highlight w:val="none"/>
          <w:lang w:val="en-US" w:eastAsia="zh-CN"/>
        </w:rPr>
        <w:t>15.</w:t>
      </w:r>
      <w:r>
        <w:rPr>
          <w:rFonts w:hint="eastAsia" w:ascii="宋体" w:hAnsi="宋体"/>
          <w:snapToGrid w:val="0"/>
          <w:kern w:val="0"/>
          <w:szCs w:val="21"/>
          <w:highlight w:val="none"/>
        </w:rPr>
        <w:t>将在龙岗区城投集团官方网站进行</w:t>
      </w:r>
      <w:r>
        <w:rPr>
          <w:rFonts w:hint="eastAsia" w:ascii="宋体" w:hAnsi="宋体"/>
          <w:snapToGrid w:val="0"/>
          <w:kern w:val="0"/>
          <w:szCs w:val="21"/>
          <w:highlight w:val="none"/>
          <w:lang w:val="en-US" w:eastAsia="zh-CN"/>
        </w:rPr>
        <w:t>中标候选供应商结果</w:t>
      </w:r>
      <w:r>
        <w:rPr>
          <w:rFonts w:hint="eastAsia" w:ascii="宋体" w:hAnsi="宋体"/>
          <w:snapToGrid w:val="0"/>
          <w:kern w:val="0"/>
          <w:szCs w:val="21"/>
          <w:highlight w:val="none"/>
        </w:rPr>
        <w:t>公示。</w:t>
      </w:r>
      <w:r>
        <w:rPr>
          <w:rFonts w:hint="eastAsia" w:ascii="宋体" w:hAnsi="宋体"/>
          <w:snapToGrid w:val="0"/>
          <w:kern w:val="0"/>
          <w:szCs w:val="21"/>
          <w:highlight w:val="none"/>
          <w:lang w:val="en-US" w:eastAsia="zh-CN"/>
        </w:rPr>
        <w:t>公示期满无异议后经相关审批确定为中标人。</w:t>
      </w:r>
    </w:p>
    <w:p w14:paraId="3FBBE335">
      <w:pPr>
        <w:pageBreakBefore w:val="0"/>
        <w:kinsoku/>
        <w:wordWrap/>
        <w:overflowPunct/>
        <w:topLinePunct w:val="0"/>
        <w:bidi w:val="0"/>
        <w:spacing w:line="560" w:lineRule="atLeast"/>
        <w:jc w:val="center"/>
        <w:textAlignment w:val="auto"/>
        <w:outlineLvl w:val="2"/>
        <w:rPr>
          <w:rFonts w:hint="eastAsia" w:ascii="宋体" w:hAnsi="宋体"/>
          <w:b/>
          <w:snapToGrid w:val="0"/>
          <w:kern w:val="0"/>
          <w:sz w:val="32"/>
          <w:szCs w:val="32"/>
          <w:highlight w:val="none"/>
          <w:lang w:val="en-US" w:eastAsia="zh-CN"/>
        </w:rPr>
      </w:pPr>
    </w:p>
    <w:p w14:paraId="0F684F92">
      <w:pPr>
        <w:pageBreakBefore w:val="0"/>
        <w:kinsoku/>
        <w:wordWrap/>
        <w:overflowPunct/>
        <w:topLinePunct w:val="0"/>
        <w:bidi w:val="0"/>
        <w:spacing w:line="560" w:lineRule="atLeast"/>
        <w:jc w:val="center"/>
        <w:textAlignment w:val="auto"/>
        <w:outlineLvl w:val="2"/>
        <w:rPr>
          <w:rFonts w:ascii="宋体" w:hAnsi="宋体"/>
          <w:b/>
          <w:snapToGrid w:val="0"/>
          <w:kern w:val="0"/>
          <w:sz w:val="32"/>
          <w:szCs w:val="32"/>
          <w:highlight w:val="none"/>
        </w:rPr>
      </w:pPr>
      <w:r>
        <w:rPr>
          <w:rFonts w:hint="eastAsia" w:ascii="宋体" w:hAnsi="宋体"/>
          <w:b/>
          <w:snapToGrid w:val="0"/>
          <w:kern w:val="0"/>
          <w:sz w:val="32"/>
          <w:szCs w:val="32"/>
          <w:highlight w:val="none"/>
          <w:lang w:val="en-US" w:eastAsia="zh-CN"/>
        </w:rPr>
        <w:t>八</w:t>
      </w:r>
      <w:r>
        <w:rPr>
          <w:rFonts w:hint="eastAsia" w:ascii="宋体" w:hAnsi="宋体"/>
          <w:b/>
          <w:snapToGrid w:val="0"/>
          <w:kern w:val="0"/>
          <w:sz w:val="32"/>
          <w:szCs w:val="32"/>
          <w:highlight w:val="none"/>
        </w:rPr>
        <w:t>、签订合同</w:t>
      </w:r>
      <w:bookmarkEnd w:id="9"/>
    </w:p>
    <w:p w14:paraId="0B18D70B">
      <w:pPr>
        <w:pageBreakBefore w:val="0"/>
        <w:kinsoku/>
        <w:wordWrap/>
        <w:overflowPunct/>
        <w:topLinePunct w:val="0"/>
        <w:bidi w:val="0"/>
        <w:spacing w:line="560" w:lineRule="atLeast"/>
        <w:ind w:firstLine="422" w:firstLineChars="200"/>
        <w:jc w:val="left"/>
        <w:textAlignment w:val="auto"/>
        <w:rPr>
          <w:rFonts w:ascii="宋体" w:hAnsi="宋体"/>
          <w:b/>
          <w:snapToGrid w:val="0"/>
          <w:kern w:val="0"/>
          <w:szCs w:val="21"/>
          <w:highlight w:val="none"/>
        </w:rPr>
      </w:pPr>
      <w:r>
        <w:rPr>
          <w:rFonts w:hint="eastAsia" w:ascii="宋体" w:hAnsi="宋体"/>
          <w:b/>
          <w:snapToGrid w:val="0"/>
          <w:kern w:val="0"/>
          <w:szCs w:val="21"/>
          <w:highlight w:val="none"/>
        </w:rPr>
        <w:t>1</w:t>
      </w:r>
      <w:r>
        <w:rPr>
          <w:rFonts w:hint="eastAsia" w:ascii="宋体" w:hAnsi="宋体"/>
          <w:b/>
          <w:snapToGrid w:val="0"/>
          <w:kern w:val="0"/>
          <w:szCs w:val="21"/>
          <w:highlight w:val="none"/>
          <w:lang w:val="en-US" w:eastAsia="zh-CN"/>
        </w:rPr>
        <w:t>6</w:t>
      </w:r>
      <w:r>
        <w:rPr>
          <w:rFonts w:hint="eastAsia" w:ascii="宋体" w:hAnsi="宋体"/>
          <w:b/>
          <w:snapToGrid w:val="0"/>
          <w:kern w:val="0"/>
          <w:szCs w:val="21"/>
          <w:highlight w:val="none"/>
        </w:rPr>
        <w:t>.委托函</w:t>
      </w:r>
    </w:p>
    <w:p w14:paraId="06766FA3">
      <w:pPr>
        <w:pageBreakBefore w:val="0"/>
        <w:kinsoku/>
        <w:wordWrap/>
        <w:overflowPunct/>
        <w:topLinePunct w:val="0"/>
        <w:bidi w:val="0"/>
        <w:spacing w:line="560" w:lineRule="atLeast"/>
        <w:ind w:firstLine="420" w:firstLineChars="200"/>
        <w:jc w:val="left"/>
        <w:textAlignment w:val="auto"/>
        <w:rPr>
          <w:rFonts w:ascii="宋体" w:hAnsi="宋体"/>
          <w:snapToGrid w:val="0"/>
          <w:kern w:val="0"/>
          <w:szCs w:val="21"/>
          <w:highlight w:val="none"/>
        </w:rPr>
      </w:pPr>
      <w:r>
        <w:rPr>
          <w:rFonts w:hint="eastAsia" w:ascii="宋体" w:hAnsi="宋体"/>
          <w:snapToGrid w:val="0"/>
          <w:kern w:val="0"/>
          <w:szCs w:val="21"/>
          <w:highlight w:val="none"/>
        </w:rPr>
        <w:t>1</w:t>
      </w:r>
      <w:r>
        <w:rPr>
          <w:rFonts w:hint="eastAsia" w:ascii="宋体" w:hAnsi="宋体"/>
          <w:snapToGrid w:val="0"/>
          <w:kern w:val="0"/>
          <w:szCs w:val="21"/>
          <w:highlight w:val="none"/>
          <w:lang w:val="en-US" w:eastAsia="zh-CN"/>
        </w:rPr>
        <w:t>6</w:t>
      </w:r>
      <w:r>
        <w:rPr>
          <w:rFonts w:ascii="宋体" w:hAnsi="宋体"/>
          <w:snapToGrid w:val="0"/>
          <w:kern w:val="0"/>
          <w:szCs w:val="21"/>
          <w:highlight w:val="none"/>
        </w:rPr>
        <w:t>.</w:t>
      </w:r>
      <w:r>
        <w:rPr>
          <w:rFonts w:hint="eastAsia" w:ascii="宋体" w:hAnsi="宋体"/>
          <w:snapToGrid w:val="0"/>
          <w:kern w:val="0"/>
          <w:szCs w:val="21"/>
          <w:highlight w:val="none"/>
        </w:rPr>
        <w:t>1招标人应在确定</w:t>
      </w:r>
      <w:r>
        <w:rPr>
          <w:rFonts w:hint="eastAsia" w:ascii="宋体" w:hAnsi="宋体"/>
          <w:snapToGrid w:val="0"/>
          <w:kern w:val="0"/>
          <w:szCs w:val="21"/>
          <w:highlight w:val="none"/>
          <w:lang w:val="en-US" w:eastAsia="zh-CN"/>
        </w:rPr>
        <w:t>中标人</w:t>
      </w:r>
      <w:r>
        <w:rPr>
          <w:rFonts w:hint="eastAsia" w:ascii="宋体" w:hAnsi="宋体"/>
          <w:snapToGrid w:val="0"/>
          <w:kern w:val="0"/>
          <w:szCs w:val="21"/>
          <w:highlight w:val="none"/>
        </w:rPr>
        <w:t>后，发出委托函。委托函是本公开招标（自主）项目合同的组成部分。如中标候选供应商结果公示</w:t>
      </w:r>
      <w:r>
        <w:rPr>
          <w:rFonts w:hint="eastAsia" w:ascii="宋体" w:hAnsi="宋体"/>
          <w:snapToGrid w:val="0"/>
          <w:kern w:val="0"/>
          <w:szCs w:val="21"/>
          <w:highlight w:val="none"/>
          <w:lang w:val="en-US" w:eastAsia="zh-CN"/>
        </w:rPr>
        <w:t>期满有异议的</w:t>
      </w:r>
      <w:r>
        <w:rPr>
          <w:rFonts w:hint="eastAsia" w:ascii="宋体" w:hAnsi="宋体"/>
          <w:snapToGrid w:val="0"/>
          <w:kern w:val="0"/>
          <w:szCs w:val="21"/>
          <w:highlight w:val="none"/>
        </w:rPr>
        <w:t>，招标人将可能暂停发出委托函。</w:t>
      </w:r>
    </w:p>
    <w:p w14:paraId="05B56C2F">
      <w:pPr>
        <w:pageBreakBefore w:val="0"/>
        <w:kinsoku/>
        <w:wordWrap/>
        <w:overflowPunct/>
        <w:topLinePunct w:val="0"/>
        <w:bidi w:val="0"/>
        <w:spacing w:line="560" w:lineRule="atLeast"/>
        <w:ind w:firstLine="422" w:firstLineChars="200"/>
        <w:jc w:val="left"/>
        <w:textAlignment w:val="auto"/>
        <w:rPr>
          <w:rFonts w:ascii="宋体" w:hAnsi="宋体"/>
          <w:b/>
          <w:snapToGrid w:val="0"/>
          <w:kern w:val="0"/>
          <w:szCs w:val="21"/>
          <w:highlight w:val="none"/>
        </w:rPr>
      </w:pPr>
      <w:r>
        <w:rPr>
          <w:rFonts w:hint="eastAsia" w:ascii="宋体" w:hAnsi="宋体"/>
          <w:b/>
          <w:snapToGrid w:val="0"/>
          <w:kern w:val="0"/>
          <w:szCs w:val="21"/>
          <w:highlight w:val="none"/>
        </w:rPr>
        <w:t>1</w:t>
      </w:r>
      <w:r>
        <w:rPr>
          <w:rFonts w:hint="eastAsia" w:ascii="宋体" w:hAnsi="宋体"/>
          <w:b/>
          <w:snapToGrid w:val="0"/>
          <w:kern w:val="0"/>
          <w:szCs w:val="21"/>
          <w:highlight w:val="none"/>
          <w:lang w:val="en-US" w:eastAsia="zh-CN"/>
        </w:rPr>
        <w:t>7</w:t>
      </w:r>
      <w:r>
        <w:rPr>
          <w:rFonts w:hint="eastAsia" w:ascii="宋体" w:hAnsi="宋体"/>
          <w:b/>
          <w:snapToGrid w:val="0"/>
          <w:kern w:val="0"/>
          <w:szCs w:val="21"/>
          <w:highlight w:val="none"/>
        </w:rPr>
        <w:t>.签订合同</w:t>
      </w:r>
    </w:p>
    <w:p w14:paraId="4129F7E2">
      <w:pPr>
        <w:pageBreakBefore w:val="0"/>
        <w:kinsoku/>
        <w:wordWrap/>
        <w:overflowPunct/>
        <w:topLinePunct w:val="0"/>
        <w:bidi w:val="0"/>
        <w:spacing w:line="560" w:lineRule="atLeast"/>
        <w:ind w:firstLine="420" w:firstLineChars="200"/>
        <w:jc w:val="left"/>
        <w:textAlignment w:val="auto"/>
        <w:rPr>
          <w:rFonts w:ascii="宋体" w:hAnsi="宋体"/>
          <w:snapToGrid w:val="0"/>
          <w:kern w:val="0"/>
          <w:szCs w:val="21"/>
          <w:highlight w:val="none"/>
        </w:rPr>
      </w:pPr>
      <w:r>
        <w:rPr>
          <w:rFonts w:hint="eastAsia" w:ascii="宋体" w:hAnsi="宋体"/>
          <w:snapToGrid w:val="0"/>
          <w:kern w:val="0"/>
          <w:szCs w:val="21"/>
          <w:highlight w:val="none"/>
        </w:rPr>
        <w:t>1</w:t>
      </w:r>
      <w:r>
        <w:rPr>
          <w:rFonts w:hint="eastAsia" w:ascii="宋体" w:hAnsi="宋体"/>
          <w:snapToGrid w:val="0"/>
          <w:kern w:val="0"/>
          <w:szCs w:val="21"/>
          <w:highlight w:val="none"/>
          <w:lang w:val="en-US" w:eastAsia="zh-CN"/>
        </w:rPr>
        <w:t>7</w:t>
      </w:r>
      <w:r>
        <w:rPr>
          <w:rFonts w:hint="eastAsia" w:ascii="宋体" w:hAnsi="宋体"/>
          <w:snapToGrid w:val="0"/>
          <w:kern w:val="0"/>
          <w:szCs w:val="21"/>
          <w:highlight w:val="none"/>
        </w:rPr>
        <w:t>.1招标人和</w:t>
      </w:r>
      <w:r>
        <w:rPr>
          <w:rFonts w:hint="eastAsia" w:ascii="宋体" w:hAnsi="宋体"/>
          <w:snapToGrid w:val="0"/>
          <w:kern w:val="0"/>
          <w:szCs w:val="21"/>
          <w:highlight w:val="none"/>
          <w:lang w:val="en-US" w:eastAsia="zh-CN"/>
        </w:rPr>
        <w:t>中标人应当</w:t>
      </w:r>
      <w:r>
        <w:rPr>
          <w:rFonts w:hint="eastAsia" w:ascii="宋体" w:hAnsi="宋体"/>
          <w:snapToGrid w:val="0"/>
          <w:kern w:val="0"/>
          <w:szCs w:val="21"/>
          <w:highlight w:val="none"/>
        </w:rPr>
        <w:t>在委托</w:t>
      </w:r>
      <w:r>
        <w:rPr>
          <w:rFonts w:hint="eastAsia" w:ascii="宋体" w:hAnsi="宋体"/>
          <w:snapToGrid w:val="0"/>
          <w:kern w:val="0"/>
          <w:szCs w:val="21"/>
          <w:highlight w:val="none"/>
          <w:lang w:val="en-US" w:eastAsia="zh-CN"/>
        </w:rPr>
        <w:t>函发出5日内，依据</w:t>
      </w:r>
      <w:r>
        <w:rPr>
          <w:rFonts w:hint="eastAsia" w:ascii="宋体" w:hAnsi="宋体"/>
          <w:snapToGrid w:val="0"/>
          <w:kern w:val="0"/>
          <w:szCs w:val="21"/>
          <w:highlight w:val="none"/>
        </w:rPr>
        <w:t>公开招标（自主）文件和</w:t>
      </w:r>
      <w:r>
        <w:rPr>
          <w:rFonts w:hint="eastAsia" w:ascii="宋体" w:hAnsi="宋体"/>
          <w:snapToGrid w:val="0"/>
          <w:kern w:val="0"/>
          <w:szCs w:val="21"/>
          <w:highlight w:val="none"/>
          <w:lang w:val="en-US" w:eastAsia="zh-CN"/>
        </w:rPr>
        <w:t>中标人</w:t>
      </w:r>
      <w:r>
        <w:rPr>
          <w:rFonts w:hint="eastAsia" w:ascii="宋体" w:hAnsi="宋体"/>
          <w:snapToGrid w:val="0"/>
          <w:kern w:val="0"/>
          <w:szCs w:val="21"/>
          <w:highlight w:val="none"/>
        </w:rPr>
        <w:t>的投标文件订立书面合同。</w:t>
      </w:r>
    </w:p>
    <w:p w14:paraId="311BCB78">
      <w:pPr>
        <w:pageBreakBefore w:val="0"/>
        <w:kinsoku/>
        <w:wordWrap/>
        <w:overflowPunct/>
        <w:topLinePunct w:val="0"/>
        <w:bidi w:val="0"/>
        <w:spacing w:line="560" w:lineRule="atLeast"/>
        <w:ind w:firstLine="422" w:firstLineChars="200"/>
        <w:jc w:val="left"/>
        <w:textAlignment w:val="auto"/>
        <w:rPr>
          <w:rFonts w:ascii="宋体" w:hAnsi="宋体"/>
          <w:sz w:val="24"/>
          <w:szCs w:val="24"/>
          <w:highlight w:val="none"/>
        </w:rPr>
      </w:pPr>
      <w:r>
        <w:rPr>
          <w:rFonts w:hAnsi="宋体"/>
          <w:b/>
          <w:szCs w:val="21"/>
          <w:highlight w:val="none"/>
        </w:rPr>
        <w:br w:type="page"/>
      </w:r>
    </w:p>
    <w:p w14:paraId="4D49F036">
      <w:pPr>
        <w:pStyle w:val="173"/>
        <w:pageBreakBefore w:val="0"/>
        <w:widowControl/>
        <w:kinsoku/>
        <w:wordWrap/>
        <w:overflowPunct/>
        <w:topLinePunct w:val="0"/>
        <w:bidi w:val="0"/>
        <w:spacing w:line="560" w:lineRule="atLeast"/>
        <w:textAlignment w:val="auto"/>
        <w:rPr>
          <w:rFonts w:hint="default" w:ascii="仿宋" w:hAnsi="仿宋" w:eastAsia="仿宋"/>
          <w:sz w:val="30"/>
          <w:szCs w:val="30"/>
          <w:highlight w:val="none"/>
        </w:rPr>
      </w:pPr>
      <w:r>
        <w:rPr>
          <w:rFonts w:ascii="仿宋" w:hAnsi="仿宋" w:eastAsia="仿宋"/>
          <w:b/>
          <w:sz w:val="30"/>
          <w:szCs w:val="30"/>
          <w:highlight w:val="none"/>
        </w:rPr>
        <w:t>投标文件一览表</w:t>
      </w:r>
    </w:p>
    <w:tbl>
      <w:tblPr>
        <w:tblStyle w:val="83"/>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3234"/>
        <w:gridCol w:w="5095"/>
      </w:tblGrid>
      <w:tr w14:paraId="18E02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vAlign w:val="center"/>
          </w:tcPr>
          <w:p w14:paraId="427A5FCB">
            <w:pPr>
              <w:pStyle w:val="171"/>
              <w:pageBreakBefore w:val="0"/>
              <w:kinsoku/>
              <w:wordWrap/>
              <w:overflowPunct/>
              <w:topLinePunct w:val="0"/>
              <w:bidi w:val="0"/>
              <w:spacing w:line="560" w:lineRule="atLeast"/>
              <w:ind w:firstLine="0" w:firstLineChars="0"/>
              <w:jc w:val="center"/>
              <w:textAlignment w:val="auto"/>
              <w:rPr>
                <w:rFonts w:ascii="宋体" w:hAnsi="宋体"/>
                <w:b/>
                <w:bCs/>
                <w:sz w:val="24"/>
                <w:szCs w:val="24"/>
                <w:highlight w:val="none"/>
              </w:rPr>
            </w:pPr>
            <w:r>
              <w:rPr>
                <w:rFonts w:hint="eastAsia" w:ascii="宋体" w:hAnsi="宋体"/>
                <w:b/>
                <w:bCs/>
                <w:sz w:val="24"/>
                <w:szCs w:val="24"/>
                <w:highlight w:val="none"/>
              </w:rPr>
              <w:t>序号</w:t>
            </w:r>
          </w:p>
        </w:tc>
        <w:tc>
          <w:tcPr>
            <w:tcW w:w="3234" w:type="dxa"/>
            <w:vAlign w:val="center"/>
          </w:tcPr>
          <w:p w14:paraId="1A70B833">
            <w:pPr>
              <w:pStyle w:val="171"/>
              <w:pageBreakBefore w:val="0"/>
              <w:kinsoku/>
              <w:wordWrap/>
              <w:overflowPunct/>
              <w:topLinePunct w:val="0"/>
              <w:bidi w:val="0"/>
              <w:spacing w:line="560" w:lineRule="atLeast"/>
              <w:ind w:firstLine="0" w:firstLineChars="0"/>
              <w:jc w:val="center"/>
              <w:textAlignment w:val="auto"/>
              <w:rPr>
                <w:rFonts w:ascii="宋体" w:hAnsi="宋体"/>
                <w:b/>
                <w:bCs/>
                <w:sz w:val="24"/>
                <w:szCs w:val="24"/>
                <w:highlight w:val="none"/>
              </w:rPr>
            </w:pPr>
            <w:r>
              <w:rPr>
                <w:rFonts w:hint="eastAsia" w:ascii="宋体" w:hAnsi="宋体"/>
                <w:b/>
                <w:bCs/>
                <w:sz w:val="24"/>
                <w:szCs w:val="24"/>
                <w:highlight w:val="none"/>
              </w:rPr>
              <w:t>文件名称</w:t>
            </w:r>
          </w:p>
        </w:tc>
        <w:tc>
          <w:tcPr>
            <w:tcW w:w="5095" w:type="dxa"/>
            <w:vAlign w:val="center"/>
          </w:tcPr>
          <w:p w14:paraId="742927D6">
            <w:pPr>
              <w:pStyle w:val="171"/>
              <w:pageBreakBefore w:val="0"/>
              <w:kinsoku/>
              <w:wordWrap/>
              <w:overflowPunct/>
              <w:topLinePunct w:val="0"/>
              <w:bidi w:val="0"/>
              <w:spacing w:line="560" w:lineRule="atLeast"/>
              <w:ind w:firstLine="0" w:firstLineChars="0"/>
              <w:jc w:val="center"/>
              <w:textAlignment w:val="auto"/>
              <w:rPr>
                <w:rFonts w:ascii="宋体" w:hAnsi="宋体"/>
                <w:b/>
                <w:bCs/>
                <w:sz w:val="24"/>
                <w:szCs w:val="24"/>
                <w:highlight w:val="none"/>
              </w:rPr>
            </w:pPr>
            <w:r>
              <w:rPr>
                <w:rFonts w:hint="eastAsia" w:ascii="宋体" w:hAnsi="宋体"/>
                <w:b/>
                <w:bCs/>
                <w:sz w:val="24"/>
                <w:szCs w:val="24"/>
                <w:highlight w:val="none"/>
              </w:rPr>
              <w:t>要求说明</w:t>
            </w:r>
          </w:p>
        </w:tc>
      </w:tr>
      <w:tr w14:paraId="3D219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702" w:type="dxa"/>
            <w:vAlign w:val="center"/>
          </w:tcPr>
          <w:p w14:paraId="7FCB367F">
            <w:pPr>
              <w:pStyle w:val="171"/>
              <w:pageBreakBefore w:val="0"/>
              <w:kinsoku/>
              <w:wordWrap/>
              <w:overflowPunct/>
              <w:topLinePunct w:val="0"/>
              <w:bidi w:val="0"/>
              <w:spacing w:line="560" w:lineRule="atLeast"/>
              <w:ind w:firstLine="0" w:firstLineChars="0"/>
              <w:jc w:val="center"/>
              <w:textAlignment w:val="auto"/>
              <w:rPr>
                <w:rFonts w:ascii="宋体" w:hAnsi="宋体"/>
                <w:sz w:val="24"/>
                <w:szCs w:val="24"/>
                <w:highlight w:val="none"/>
              </w:rPr>
            </w:pPr>
            <w:r>
              <w:rPr>
                <w:rFonts w:hint="eastAsia" w:ascii="宋体" w:hAnsi="宋体"/>
                <w:sz w:val="24"/>
                <w:szCs w:val="24"/>
                <w:highlight w:val="none"/>
              </w:rPr>
              <w:t>1</w:t>
            </w:r>
          </w:p>
        </w:tc>
        <w:tc>
          <w:tcPr>
            <w:tcW w:w="3234" w:type="dxa"/>
            <w:vAlign w:val="center"/>
          </w:tcPr>
          <w:p w14:paraId="2E064384">
            <w:pPr>
              <w:pageBreakBefore w:val="0"/>
              <w:kinsoku/>
              <w:wordWrap/>
              <w:overflowPunct/>
              <w:topLinePunct w:val="0"/>
              <w:bidi w:val="0"/>
              <w:adjustRightInd w:val="0"/>
              <w:snapToGrid w:val="0"/>
              <w:spacing w:line="560" w:lineRule="atLeast"/>
              <w:jc w:val="left"/>
              <w:textAlignment w:val="auto"/>
              <w:rPr>
                <w:rFonts w:ascii="宋体" w:hAnsi="宋体"/>
                <w:sz w:val="24"/>
                <w:szCs w:val="24"/>
                <w:highlight w:val="none"/>
              </w:rPr>
            </w:pPr>
            <w:r>
              <w:rPr>
                <w:rFonts w:hint="eastAsia" w:ascii="宋体" w:hAnsi="宋体"/>
                <w:sz w:val="24"/>
                <w:szCs w:val="24"/>
                <w:highlight w:val="none"/>
              </w:rPr>
              <w:t>基本情况资料</w:t>
            </w:r>
          </w:p>
        </w:tc>
        <w:tc>
          <w:tcPr>
            <w:tcW w:w="5095" w:type="dxa"/>
            <w:vAlign w:val="center"/>
          </w:tcPr>
          <w:p w14:paraId="142BDBB0">
            <w:pPr>
              <w:pStyle w:val="2"/>
              <w:pageBreakBefore w:val="0"/>
              <w:kinsoku/>
              <w:wordWrap/>
              <w:overflowPunct/>
              <w:topLinePunct w:val="0"/>
              <w:bidi w:val="0"/>
              <w:spacing w:line="560" w:lineRule="atLeast"/>
              <w:textAlignment w:val="auto"/>
              <w:rPr>
                <w:rFonts w:hint="default" w:hAnsi="宋体" w:eastAsia="宋体"/>
                <w:sz w:val="24"/>
                <w:szCs w:val="24"/>
                <w:highlight w:val="none"/>
                <w:lang w:val="en-US" w:eastAsia="zh-CN"/>
              </w:rPr>
            </w:pPr>
            <w:r>
              <w:rPr>
                <w:rFonts w:hint="eastAsia" w:hAnsi="宋体"/>
                <w:sz w:val="24"/>
                <w:szCs w:val="24"/>
                <w:highlight w:val="none"/>
              </w:rPr>
              <w:t>提供营业执照复印件、资质证书复印件、法定代表人证明书及身份证复印件、法定代表人授权委托书及身份证复印件（如有）</w:t>
            </w:r>
            <w:r>
              <w:rPr>
                <w:rFonts w:hint="eastAsia" w:hAnsi="宋体"/>
                <w:sz w:val="24"/>
                <w:szCs w:val="24"/>
                <w:highlight w:val="none"/>
                <w:lang w:eastAsia="zh-CN"/>
              </w:rPr>
              <w:t>，</w:t>
            </w:r>
            <w:r>
              <w:rPr>
                <w:rFonts w:hint="eastAsia" w:hAnsi="宋体"/>
                <w:sz w:val="24"/>
                <w:szCs w:val="24"/>
                <w:highlight w:val="none"/>
                <w:lang w:val="en-US" w:eastAsia="zh-CN"/>
              </w:rPr>
              <w:t>加盖公章</w:t>
            </w:r>
          </w:p>
        </w:tc>
      </w:tr>
      <w:tr w14:paraId="630DB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vAlign w:val="center"/>
          </w:tcPr>
          <w:p w14:paraId="575317A5">
            <w:pPr>
              <w:pStyle w:val="171"/>
              <w:pageBreakBefore w:val="0"/>
              <w:kinsoku/>
              <w:wordWrap/>
              <w:overflowPunct/>
              <w:topLinePunct w:val="0"/>
              <w:bidi w:val="0"/>
              <w:spacing w:line="560" w:lineRule="atLeast"/>
              <w:ind w:firstLine="0" w:firstLineChars="0"/>
              <w:jc w:val="center"/>
              <w:textAlignment w:val="auto"/>
              <w:rPr>
                <w:rFonts w:ascii="宋体" w:hAnsi="宋体"/>
                <w:sz w:val="24"/>
                <w:szCs w:val="24"/>
                <w:highlight w:val="none"/>
              </w:rPr>
            </w:pPr>
            <w:r>
              <w:rPr>
                <w:rFonts w:hint="eastAsia" w:ascii="宋体" w:hAnsi="宋体"/>
                <w:sz w:val="24"/>
                <w:szCs w:val="24"/>
                <w:highlight w:val="none"/>
              </w:rPr>
              <w:t>2</w:t>
            </w:r>
          </w:p>
        </w:tc>
        <w:tc>
          <w:tcPr>
            <w:tcW w:w="3234" w:type="dxa"/>
            <w:vAlign w:val="center"/>
          </w:tcPr>
          <w:p w14:paraId="7F5953C2">
            <w:pPr>
              <w:pageBreakBefore w:val="0"/>
              <w:kinsoku/>
              <w:wordWrap/>
              <w:overflowPunct/>
              <w:topLinePunct w:val="0"/>
              <w:bidi w:val="0"/>
              <w:adjustRightInd w:val="0"/>
              <w:snapToGrid w:val="0"/>
              <w:spacing w:line="560" w:lineRule="atLeast"/>
              <w:jc w:val="left"/>
              <w:textAlignment w:val="auto"/>
              <w:rPr>
                <w:rFonts w:ascii="宋体" w:hAnsi="宋体"/>
                <w:sz w:val="24"/>
                <w:szCs w:val="24"/>
                <w:highlight w:val="none"/>
              </w:rPr>
            </w:pPr>
            <w:r>
              <w:rPr>
                <w:rFonts w:hint="eastAsia" w:ascii="宋体" w:hAnsi="宋体"/>
                <w:sz w:val="24"/>
                <w:szCs w:val="24"/>
                <w:highlight w:val="none"/>
              </w:rPr>
              <w:t>承诺函</w:t>
            </w:r>
          </w:p>
        </w:tc>
        <w:tc>
          <w:tcPr>
            <w:tcW w:w="5095" w:type="dxa"/>
            <w:vAlign w:val="center"/>
          </w:tcPr>
          <w:p w14:paraId="5AF36365">
            <w:pPr>
              <w:pStyle w:val="171"/>
              <w:pageBreakBefore w:val="0"/>
              <w:kinsoku/>
              <w:wordWrap/>
              <w:overflowPunct/>
              <w:topLinePunct w:val="0"/>
              <w:bidi w:val="0"/>
              <w:spacing w:line="560" w:lineRule="atLeast"/>
              <w:ind w:firstLine="0" w:firstLineChars="0"/>
              <w:jc w:val="left"/>
              <w:textAlignment w:val="auto"/>
              <w:rPr>
                <w:rFonts w:ascii="宋体" w:hAnsi="宋体"/>
                <w:sz w:val="24"/>
                <w:szCs w:val="24"/>
                <w:highlight w:val="none"/>
              </w:rPr>
            </w:pPr>
            <w:r>
              <w:rPr>
                <w:rFonts w:hint="eastAsia" w:ascii="宋体" w:hAnsi="宋体"/>
                <w:sz w:val="24"/>
                <w:szCs w:val="24"/>
                <w:highlight w:val="none"/>
              </w:rPr>
              <w:t>格式见后附件</w:t>
            </w:r>
            <w:r>
              <w:rPr>
                <w:rFonts w:hint="eastAsia" w:hAnsi="宋体"/>
                <w:sz w:val="24"/>
                <w:szCs w:val="24"/>
                <w:highlight w:val="none"/>
                <w:lang w:eastAsia="zh-CN"/>
              </w:rPr>
              <w:t>，</w:t>
            </w:r>
            <w:r>
              <w:rPr>
                <w:rFonts w:hint="eastAsia" w:hAnsi="宋体"/>
                <w:sz w:val="24"/>
                <w:szCs w:val="24"/>
                <w:highlight w:val="none"/>
                <w:lang w:val="en-US" w:eastAsia="zh-CN"/>
              </w:rPr>
              <w:t>加盖公章</w:t>
            </w:r>
          </w:p>
        </w:tc>
      </w:tr>
      <w:tr w14:paraId="7994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14:paraId="42AD7DD5">
            <w:pPr>
              <w:pStyle w:val="171"/>
              <w:pageBreakBefore w:val="0"/>
              <w:kinsoku/>
              <w:wordWrap/>
              <w:overflowPunct/>
              <w:topLinePunct w:val="0"/>
              <w:bidi w:val="0"/>
              <w:spacing w:line="560" w:lineRule="atLeast"/>
              <w:ind w:firstLine="0" w:firstLineChars="0"/>
              <w:jc w:val="center"/>
              <w:textAlignment w:val="auto"/>
              <w:rPr>
                <w:rFonts w:ascii="宋体" w:hAnsi="宋体"/>
                <w:sz w:val="24"/>
                <w:szCs w:val="24"/>
                <w:highlight w:val="none"/>
              </w:rPr>
            </w:pPr>
            <w:r>
              <w:rPr>
                <w:rFonts w:hint="eastAsia" w:ascii="宋体" w:hAnsi="宋体"/>
                <w:sz w:val="24"/>
                <w:szCs w:val="24"/>
                <w:highlight w:val="none"/>
              </w:rPr>
              <w:t>3</w:t>
            </w:r>
          </w:p>
        </w:tc>
        <w:tc>
          <w:tcPr>
            <w:tcW w:w="3234" w:type="dxa"/>
            <w:vAlign w:val="center"/>
          </w:tcPr>
          <w:p w14:paraId="7F79DB09">
            <w:pPr>
              <w:pStyle w:val="171"/>
              <w:pageBreakBefore w:val="0"/>
              <w:kinsoku/>
              <w:wordWrap/>
              <w:overflowPunct/>
              <w:topLinePunct w:val="0"/>
              <w:bidi w:val="0"/>
              <w:spacing w:line="560" w:lineRule="atLeast"/>
              <w:ind w:firstLine="0" w:firstLineChars="0"/>
              <w:jc w:val="left"/>
              <w:textAlignment w:val="auto"/>
              <w:rPr>
                <w:rFonts w:ascii="宋体" w:hAnsi="宋体" w:cs="宋体"/>
                <w:kern w:val="0"/>
                <w:sz w:val="24"/>
                <w:szCs w:val="24"/>
                <w:highlight w:val="none"/>
              </w:rPr>
            </w:pPr>
            <w:r>
              <w:rPr>
                <w:rFonts w:hint="eastAsia" w:ascii="宋体" w:hAnsi="宋体" w:cs="宋体"/>
                <w:kern w:val="0"/>
                <w:sz w:val="24"/>
                <w:szCs w:val="24"/>
                <w:highlight w:val="none"/>
              </w:rPr>
              <w:t>龙岗区进一步规范政商交往行为告知书</w:t>
            </w:r>
          </w:p>
        </w:tc>
        <w:tc>
          <w:tcPr>
            <w:tcW w:w="5095" w:type="dxa"/>
            <w:vAlign w:val="center"/>
          </w:tcPr>
          <w:p w14:paraId="3E9D203E">
            <w:pPr>
              <w:pStyle w:val="171"/>
              <w:pageBreakBefore w:val="0"/>
              <w:kinsoku/>
              <w:wordWrap/>
              <w:overflowPunct/>
              <w:topLinePunct w:val="0"/>
              <w:bidi w:val="0"/>
              <w:spacing w:line="560" w:lineRule="atLeast"/>
              <w:ind w:firstLine="0" w:firstLineChars="0"/>
              <w:jc w:val="left"/>
              <w:textAlignment w:val="auto"/>
              <w:rPr>
                <w:rFonts w:ascii="宋体" w:hAnsi="宋体"/>
                <w:sz w:val="24"/>
                <w:szCs w:val="24"/>
                <w:highlight w:val="none"/>
              </w:rPr>
            </w:pPr>
            <w:r>
              <w:rPr>
                <w:rFonts w:hint="eastAsia" w:ascii="宋体" w:hAnsi="宋体"/>
                <w:sz w:val="24"/>
                <w:szCs w:val="24"/>
                <w:highlight w:val="none"/>
              </w:rPr>
              <w:t>提供法定代表人签字或者法定代表人授权人签字</w:t>
            </w:r>
            <w:r>
              <w:rPr>
                <w:rFonts w:hint="eastAsia" w:ascii="宋体" w:hAnsi="宋体"/>
                <w:sz w:val="24"/>
                <w:szCs w:val="24"/>
                <w:highlight w:val="none"/>
                <w:lang w:eastAsia="zh-CN"/>
              </w:rPr>
              <w:t>，</w:t>
            </w:r>
            <w:r>
              <w:rPr>
                <w:rFonts w:hint="eastAsia" w:ascii="宋体" w:hAnsi="宋体"/>
                <w:sz w:val="24"/>
                <w:szCs w:val="24"/>
                <w:highlight w:val="none"/>
              </w:rPr>
              <w:t>格式见后附件</w:t>
            </w:r>
            <w:r>
              <w:rPr>
                <w:rFonts w:hint="eastAsia" w:hAnsi="宋体"/>
                <w:sz w:val="24"/>
                <w:szCs w:val="24"/>
                <w:highlight w:val="none"/>
                <w:lang w:eastAsia="zh-CN"/>
              </w:rPr>
              <w:t>，</w:t>
            </w:r>
            <w:r>
              <w:rPr>
                <w:rFonts w:hint="eastAsia" w:hAnsi="宋体"/>
                <w:sz w:val="24"/>
                <w:szCs w:val="24"/>
                <w:highlight w:val="none"/>
                <w:lang w:val="en-US" w:eastAsia="zh-CN"/>
              </w:rPr>
              <w:t>加盖公章</w:t>
            </w:r>
          </w:p>
        </w:tc>
      </w:tr>
      <w:tr w14:paraId="288B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14:paraId="322BF4AE">
            <w:pPr>
              <w:pStyle w:val="171"/>
              <w:pageBreakBefore w:val="0"/>
              <w:kinsoku/>
              <w:wordWrap/>
              <w:overflowPunct/>
              <w:topLinePunct w:val="0"/>
              <w:bidi w:val="0"/>
              <w:spacing w:line="560" w:lineRule="atLeast"/>
              <w:ind w:firstLine="0" w:firstLineChars="0"/>
              <w:jc w:val="center"/>
              <w:textAlignment w:val="auto"/>
              <w:rPr>
                <w:rFonts w:ascii="宋体" w:hAnsi="宋体"/>
                <w:sz w:val="24"/>
                <w:szCs w:val="24"/>
                <w:highlight w:val="none"/>
              </w:rPr>
            </w:pPr>
            <w:r>
              <w:rPr>
                <w:rFonts w:ascii="宋体" w:hAnsi="宋体"/>
                <w:sz w:val="24"/>
                <w:szCs w:val="24"/>
                <w:highlight w:val="none"/>
              </w:rPr>
              <w:t>4</w:t>
            </w:r>
          </w:p>
        </w:tc>
        <w:tc>
          <w:tcPr>
            <w:tcW w:w="3234" w:type="dxa"/>
            <w:vAlign w:val="center"/>
          </w:tcPr>
          <w:p w14:paraId="7E912AB2">
            <w:pPr>
              <w:pStyle w:val="171"/>
              <w:pageBreakBefore w:val="0"/>
              <w:kinsoku/>
              <w:wordWrap/>
              <w:overflowPunct/>
              <w:topLinePunct w:val="0"/>
              <w:bidi w:val="0"/>
              <w:spacing w:line="560" w:lineRule="atLeast"/>
              <w:ind w:firstLine="0" w:firstLineChars="0"/>
              <w:jc w:val="left"/>
              <w:textAlignment w:val="auto"/>
              <w:rPr>
                <w:rFonts w:ascii="宋体" w:hAnsi="宋体" w:cs="宋体"/>
                <w:kern w:val="0"/>
                <w:sz w:val="24"/>
                <w:szCs w:val="24"/>
                <w:highlight w:val="none"/>
              </w:rPr>
            </w:pPr>
            <w:r>
              <w:rPr>
                <w:rFonts w:hint="eastAsia" w:ascii="宋体" w:hAnsi="宋体" w:cs="宋体"/>
                <w:kern w:val="0"/>
                <w:sz w:val="24"/>
                <w:szCs w:val="24"/>
                <w:highlight w:val="none"/>
              </w:rPr>
              <w:t>资信与方案要求</w:t>
            </w:r>
          </w:p>
        </w:tc>
        <w:tc>
          <w:tcPr>
            <w:tcW w:w="5095" w:type="dxa"/>
            <w:vAlign w:val="center"/>
          </w:tcPr>
          <w:p w14:paraId="6EF16E52">
            <w:pPr>
              <w:pStyle w:val="171"/>
              <w:pageBreakBefore w:val="0"/>
              <w:kinsoku/>
              <w:wordWrap/>
              <w:overflowPunct/>
              <w:topLinePunct w:val="0"/>
              <w:bidi w:val="0"/>
              <w:spacing w:line="560" w:lineRule="atLeast"/>
              <w:ind w:firstLine="0" w:firstLineChars="0"/>
              <w:jc w:val="left"/>
              <w:textAlignment w:val="auto"/>
              <w:rPr>
                <w:rFonts w:ascii="宋体" w:hAnsi="宋体"/>
                <w:sz w:val="24"/>
                <w:szCs w:val="24"/>
                <w:highlight w:val="none"/>
              </w:rPr>
            </w:pPr>
            <w:r>
              <w:rPr>
                <w:rFonts w:hint="eastAsia" w:ascii="宋体" w:hAnsi="宋体"/>
                <w:sz w:val="24"/>
                <w:szCs w:val="24"/>
                <w:highlight w:val="none"/>
              </w:rPr>
              <w:t>按</w:t>
            </w:r>
            <w:r>
              <w:rPr>
                <w:rFonts w:ascii="宋体" w:hAnsi="宋体"/>
                <w:sz w:val="24"/>
                <w:szCs w:val="24"/>
                <w:highlight w:val="none"/>
              </w:rPr>
              <w:t>“</w:t>
            </w:r>
            <w:r>
              <w:rPr>
                <w:rFonts w:hint="eastAsia" w:ascii="宋体" w:hAnsi="宋体"/>
                <w:sz w:val="24"/>
                <w:szCs w:val="24"/>
                <w:highlight w:val="none"/>
              </w:rPr>
              <w:t>资信与方案要求</w:t>
            </w:r>
            <w:r>
              <w:rPr>
                <w:rFonts w:ascii="宋体" w:hAnsi="宋体"/>
                <w:sz w:val="24"/>
                <w:szCs w:val="24"/>
                <w:highlight w:val="none"/>
              </w:rPr>
              <w:t>”</w:t>
            </w:r>
            <w:r>
              <w:rPr>
                <w:rFonts w:hint="eastAsia" w:ascii="宋体" w:hAnsi="宋体"/>
                <w:sz w:val="24"/>
                <w:szCs w:val="24"/>
                <w:highlight w:val="none"/>
              </w:rPr>
              <w:t>提供</w:t>
            </w:r>
            <w:r>
              <w:rPr>
                <w:rFonts w:hint="eastAsia" w:hAnsi="宋体"/>
                <w:sz w:val="24"/>
                <w:szCs w:val="24"/>
                <w:highlight w:val="none"/>
                <w:lang w:eastAsia="zh-CN"/>
              </w:rPr>
              <w:t>，</w:t>
            </w:r>
            <w:r>
              <w:rPr>
                <w:rFonts w:hint="eastAsia" w:hAnsi="宋体"/>
                <w:sz w:val="24"/>
                <w:szCs w:val="24"/>
                <w:highlight w:val="none"/>
                <w:lang w:val="en-US" w:eastAsia="zh-CN"/>
              </w:rPr>
              <w:t>加盖公章</w:t>
            </w:r>
          </w:p>
        </w:tc>
      </w:tr>
      <w:tr w14:paraId="481F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02" w:type="dxa"/>
            <w:vAlign w:val="center"/>
          </w:tcPr>
          <w:p w14:paraId="5A0E3823">
            <w:pPr>
              <w:pStyle w:val="171"/>
              <w:pageBreakBefore w:val="0"/>
              <w:kinsoku/>
              <w:wordWrap/>
              <w:overflowPunct/>
              <w:topLinePunct w:val="0"/>
              <w:bidi w:val="0"/>
              <w:spacing w:line="560" w:lineRule="atLeast"/>
              <w:ind w:firstLine="0" w:firstLineChars="0"/>
              <w:jc w:val="center"/>
              <w:textAlignment w:val="auto"/>
              <w:rPr>
                <w:rFonts w:ascii="宋体" w:hAnsi="宋体"/>
                <w:sz w:val="24"/>
                <w:szCs w:val="24"/>
                <w:highlight w:val="none"/>
              </w:rPr>
            </w:pPr>
            <w:r>
              <w:rPr>
                <w:rFonts w:hint="eastAsia" w:ascii="宋体" w:hAnsi="宋体"/>
                <w:sz w:val="24"/>
                <w:szCs w:val="24"/>
                <w:highlight w:val="none"/>
              </w:rPr>
              <w:t>5</w:t>
            </w:r>
          </w:p>
        </w:tc>
        <w:tc>
          <w:tcPr>
            <w:tcW w:w="3234" w:type="dxa"/>
            <w:vAlign w:val="center"/>
          </w:tcPr>
          <w:p w14:paraId="7A4B816C">
            <w:pPr>
              <w:pStyle w:val="171"/>
              <w:pageBreakBefore w:val="0"/>
              <w:kinsoku/>
              <w:wordWrap/>
              <w:overflowPunct/>
              <w:topLinePunct w:val="0"/>
              <w:bidi w:val="0"/>
              <w:spacing w:line="560" w:lineRule="atLeast"/>
              <w:ind w:firstLine="0" w:firstLineChars="0"/>
              <w:jc w:val="left"/>
              <w:textAlignment w:val="auto"/>
              <w:rPr>
                <w:rFonts w:ascii="宋体" w:hAnsi="宋体" w:cs="宋体"/>
                <w:kern w:val="0"/>
                <w:sz w:val="24"/>
                <w:szCs w:val="24"/>
                <w:highlight w:val="none"/>
              </w:rPr>
            </w:pPr>
            <w:r>
              <w:rPr>
                <w:rFonts w:hint="eastAsia" w:ascii="宋体" w:hAnsi="宋体" w:cs="宋体"/>
                <w:kern w:val="0"/>
                <w:sz w:val="24"/>
                <w:szCs w:val="24"/>
                <w:highlight w:val="none"/>
              </w:rPr>
              <w:t>报价人认为需要加以说明的其他内容</w:t>
            </w:r>
          </w:p>
        </w:tc>
        <w:tc>
          <w:tcPr>
            <w:tcW w:w="5095" w:type="dxa"/>
            <w:vAlign w:val="center"/>
          </w:tcPr>
          <w:p w14:paraId="73DCA1D7">
            <w:pPr>
              <w:pStyle w:val="2"/>
              <w:pageBreakBefore w:val="0"/>
              <w:kinsoku/>
              <w:wordWrap/>
              <w:overflowPunct/>
              <w:topLinePunct w:val="0"/>
              <w:bidi w:val="0"/>
              <w:spacing w:line="560" w:lineRule="atLeast"/>
              <w:textAlignment w:val="auto"/>
              <w:rPr>
                <w:rFonts w:hAnsi="宋体"/>
                <w:sz w:val="24"/>
                <w:szCs w:val="24"/>
                <w:highlight w:val="none"/>
              </w:rPr>
            </w:pPr>
            <w:r>
              <w:rPr>
                <w:rFonts w:hint="eastAsia" w:hAnsi="宋体"/>
                <w:sz w:val="24"/>
                <w:szCs w:val="24"/>
                <w:highlight w:val="none"/>
              </w:rPr>
              <w:t>如有</w:t>
            </w:r>
            <w:r>
              <w:rPr>
                <w:rFonts w:hint="eastAsia" w:hAnsi="宋体"/>
                <w:sz w:val="24"/>
                <w:szCs w:val="24"/>
                <w:highlight w:val="none"/>
                <w:lang w:eastAsia="zh-CN"/>
              </w:rPr>
              <w:t>，</w:t>
            </w:r>
            <w:r>
              <w:rPr>
                <w:rFonts w:hint="eastAsia" w:hAnsi="宋体"/>
                <w:sz w:val="24"/>
                <w:szCs w:val="24"/>
                <w:highlight w:val="none"/>
                <w:lang w:val="en-US" w:eastAsia="zh-CN"/>
              </w:rPr>
              <w:t>加盖公章</w:t>
            </w:r>
          </w:p>
        </w:tc>
      </w:tr>
    </w:tbl>
    <w:p w14:paraId="4C580637">
      <w:pPr>
        <w:pStyle w:val="171"/>
        <w:pageBreakBefore w:val="0"/>
        <w:tabs>
          <w:tab w:val="left" w:pos="426"/>
          <w:tab w:val="left" w:pos="567"/>
        </w:tabs>
        <w:kinsoku/>
        <w:wordWrap/>
        <w:overflowPunct/>
        <w:topLinePunct w:val="0"/>
        <w:bidi w:val="0"/>
        <w:spacing w:line="560" w:lineRule="atLeast"/>
        <w:ind w:left="622" w:firstLine="0" w:firstLineChars="0"/>
        <w:textAlignment w:val="auto"/>
        <w:outlineLvl w:val="0"/>
        <w:rPr>
          <w:rFonts w:ascii="仿宋" w:hAnsi="仿宋" w:eastAsia="仿宋"/>
          <w:b/>
          <w:sz w:val="30"/>
          <w:szCs w:val="30"/>
          <w:highlight w:val="none"/>
        </w:rPr>
      </w:pPr>
    </w:p>
    <w:p w14:paraId="4FA85FBD">
      <w:pPr>
        <w:pageBreakBefore w:val="0"/>
        <w:widowControl/>
        <w:kinsoku/>
        <w:wordWrap/>
        <w:overflowPunct/>
        <w:topLinePunct w:val="0"/>
        <w:bidi w:val="0"/>
        <w:spacing w:line="560" w:lineRule="atLeast"/>
        <w:jc w:val="left"/>
        <w:textAlignment w:val="auto"/>
        <w:rPr>
          <w:rFonts w:ascii="黑体" w:eastAsia="黑体"/>
          <w:snapToGrid w:val="0"/>
          <w:kern w:val="0"/>
          <w:sz w:val="32"/>
          <w:szCs w:val="32"/>
          <w:highlight w:val="none"/>
        </w:rPr>
      </w:pPr>
    </w:p>
    <w:p w14:paraId="3FD9F499">
      <w:pPr>
        <w:pStyle w:val="173"/>
        <w:pageBreakBefore w:val="0"/>
        <w:widowControl/>
        <w:kinsoku/>
        <w:wordWrap/>
        <w:overflowPunct/>
        <w:topLinePunct w:val="0"/>
        <w:bidi w:val="0"/>
        <w:spacing w:line="560" w:lineRule="atLeast"/>
        <w:textAlignment w:val="auto"/>
        <w:rPr>
          <w:rFonts w:hint="default" w:ascii="仿宋" w:hAnsi="仿宋" w:eastAsia="仿宋"/>
          <w:b/>
          <w:sz w:val="30"/>
          <w:szCs w:val="30"/>
          <w:highlight w:val="none"/>
        </w:rPr>
      </w:pPr>
    </w:p>
    <w:p w14:paraId="0DAF6C61">
      <w:pPr>
        <w:pageBreakBefore w:val="0"/>
        <w:kinsoku/>
        <w:wordWrap/>
        <w:overflowPunct/>
        <w:topLinePunct w:val="0"/>
        <w:bidi w:val="0"/>
        <w:spacing w:line="560" w:lineRule="atLeast"/>
        <w:textAlignment w:val="auto"/>
        <w:rPr>
          <w:rFonts w:ascii="仿宋" w:hAnsi="仿宋" w:eastAsia="仿宋"/>
          <w:b/>
          <w:sz w:val="30"/>
          <w:szCs w:val="30"/>
          <w:highlight w:val="none"/>
        </w:rPr>
      </w:pPr>
      <w:r>
        <w:rPr>
          <w:rFonts w:ascii="仿宋" w:hAnsi="仿宋" w:eastAsia="仿宋"/>
          <w:b/>
          <w:sz w:val="30"/>
          <w:szCs w:val="30"/>
          <w:highlight w:val="none"/>
        </w:rPr>
        <w:br w:type="page"/>
      </w:r>
    </w:p>
    <w:p w14:paraId="436911B2">
      <w:pPr>
        <w:pStyle w:val="173"/>
        <w:pageBreakBefore w:val="0"/>
        <w:widowControl/>
        <w:kinsoku/>
        <w:wordWrap/>
        <w:overflowPunct/>
        <w:topLinePunct w:val="0"/>
        <w:bidi w:val="0"/>
        <w:spacing w:line="560" w:lineRule="atLeast"/>
        <w:textAlignment w:val="auto"/>
        <w:rPr>
          <w:rFonts w:hint="default" w:ascii="仿宋" w:hAnsi="仿宋" w:eastAsia="仿宋"/>
          <w:b/>
          <w:sz w:val="30"/>
          <w:szCs w:val="30"/>
          <w:highlight w:val="none"/>
        </w:rPr>
      </w:pPr>
      <w:r>
        <w:rPr>
          <w:rFonts w:ascii="仿宋" w:hAnsi="仿宋" w:eastAsia="仿宋"/>
          <w:b/>
          <w:sz w:val="30"/>
          <w:szCs w:val="30"/>
          <w:highlight w:val="none"/>
        </w:rPr>
        <w:t>资信与方案要求</w:t>
      </w:r>
      <w:bookmarkStart w:id="10" w:name="_Toc151020524"/>
      <w:bookmarkStart w:id="11" w:name="_Toc306716037"/>
      <w:bookmarkStart w:id="12" w:name="_Toc509669694"/>
    </w:p>
    <w:tbl>
      <w:tblPr>
        <w:tblStyle w:val="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1046"/>
        <w:gridCol w:w="7800"/>
      </w:tblGrid>
      <w:tr w14:paraId="26F2D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trPr>
        <w:tc>
          <w:tcPr>
            <w:tcW w:w="0" w:type="auto"/>
            <w:vAlign w:val="center"/>
          </w:tcPr>
          <w:p w14:paraId="7D63539C">
            <w:pPr>
              <w:pStyle w:val="171"/>
              <w:pageBreakBefore w:val="0"/>
              <w:kinsoku/>
              <w:wordWrap/>
              <w:overflowPunct/>
              <w:topLinePunct w:val="0"/>
              <w:bidi w:val="0"/>
              <w:spacing w:line="560" w:lineRule="atLeast"/>
              <w:ind w:firstLine="0" w:firstLineChars="0"/>
              <w:jc w:val="center"/>
              <w:textAlignment w:val="auto"/>
              <w:rPr>
                <w:rFonts w:hint="eastAsia" w:ascii="宋体" w:hAnsi="宋体"/>
                <w:b/>
                <w:bCs/>
                <w:sz w:val="24"/>
                <w:szCs w:val="24"/>
                <w:highlight w:val="none"/>
              </w:rPr>
            </w:pPr>
            <w:r>
              <w:rPr>
                <w:rFonts w:hint="eastAsia" w:ascii="宋体" w:hAnsi="宋体"/>
                <w:b/>
                <w:bCs/>
                <w:sz w:val="24"/>
                <w:szCs w:val="24"/>
                <w:highlight w:val="none"/>
              </w:rPr>
              <w:t>序号</w:t>
            </w:r>
          </w:p>
        </w:tc>
        <w:tc>
          <w:tcPr>
            <w:tcW w:w="0" w:type="auto"/>
            <w:vAlign w:val="center"/>
          </w:tcPr>
          <w:p w14:paraId="228613BA">
            <w:pPr>
              <w:pStyle w:val="171"/>
              <w:pageBreakBefore w:val="0"/>
              <w:kinsoku/>
              <w:wordWrap/>
              <w:overflowPunct/>
              <w:topLinePunct w:val="0"/>
              <w:bidi w:val="0"/>
              <w:spacing w:line="560" w:lineRule="atLeast"/>
              <w:ind w:firstLine="0" w:firstLineChars="0"/>
              <w:jc w:val="center"/>
              <w:textAlignment w:val="auto"/>
              <w:rPr>
                <w:rFonts w:hint="eastAsia" w:ascii="宋体" w:hAnsi="宋体"/>
                <w:b/>
                <w:bCs/>
                <w:sz w:val="24"/>
                <w:szCs w:val="24"/>
                <w:highlight w:val="none"/>
              </w:rPr>
            </w:pPr>
            <w:r>
              <w:rPr>
                <w:rFonts w:hint="eastAsia" w:ascii="宋体" w:hAnsi="宋体"/>
                <w:b/>
                <w:bCs/>
                <w:sz w:val="24"/>
                <w:szCs w:val="24"/>
                <w:highlight w:val="none"/>
              </w:rPr>
              <w:t>要素名称</w:t>
            </w:r>
          </w:p>
        </w:tc>
        <w:tc>
          <w:tcPr>
            <w:tcW w:w="0" w:type="auto"/>
            <w:vAlign w:val="center"/>
          </w:tcPr>
          <w:p w14:paraId="71BD9CE4">
            <w:pPr>
              <w:pStyle w:val="171"/>
              <w:pageBreakBefore w:val="0"/>
              <w:kinsoku/>
              <w:wordWrap/>
              <w:overflowPunct/>
              <w:topLinePunct w:val="0"/>
              <w:bidi w:val="0"/>
              <w:spacing w:line="560" w:lineRule="atLeast"/>
              <w:ind w:firstLine="0" w:firstLineChars="0"/>
              <w:jc w:val="center"/>
              <w:textAlignment w:val="auto"/>
              <w:rPr>
                <w:rFonts w:hint="eastAsia" w:ascii="宋体" w:hAnsi="宋体"/>
                <w:b/>
                <w:bCs/>
                <w:sz w:val="24"/>
                <w:szCs w:val="24"/>
                <w:highlight w:val="none"/>
              </w:rPr>
            </w:pPr>
            <w:r>
              <w:rPr>
                <w:rFonts w:hint="eastAsia" w:ascii="宋体" w:hAnsi="宋体"/>
                <w:b/>
                <w:bCs/>
                <w:sz w:val="24"/>
                <w:szCs w:val="24"/>
                <w:highlight w:val="none"/>
              </w:rPr>
              <w:t>有关要求或说明</w:t>
            </w:r>
          </w:p>
        </w:tc>
      </w:tr>
      <w:tr w14:paraId="749CC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trPr>
        <w:tc>
          <w:tcPr>
            <w:tcW w:w="0" w:type="auto"/>
            <w:vAlign w:val="center"/>
          </w:tcPr>
          <w:p w14:paraId="697F709C">
            <w:pPr>
              <w:pageBreakBefore w:val="0"/>
              <w:widowControl/>
              <w:kinsoku/>
              <w:wordWrap/>
              <w:overflowPunct/>
              <w:topLinePunct w:val="0"/>
              <w:bidi w:val="0"/>
              <w:adjustRightInd w:val="0"/>
              <w:snapToGrid w:val="0"/>
              <w:spacing w:before="80" w:after="80" w:line="560" w:lineRule="atLeast"/>
              <w:jc w:val="center"/>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1</w:t>
            </w:r>
          </w:p>
        </w:tc>
        <w:tc>
          <w:tcPr>
            <w:tcW w:w="0" w:type="auto"/>
            <w:vAlign w:val="center"/>
          </w:tcPr>
          <w:p w14:paraId="248A35D5">
            <w:pPr>
              <w:pageBreakBefore w:val="0"/>
              <w:widowControl/>
              <w:kinsoku/>
              <w:wordWrap/>
              <w:overflowPunct/>
              <w:topLinePunct w:val="0"/>
              <w:bidi w:val="0"/>
              <w:adjustRightInd w:val="0"/>
              <w:snapToGrid w:val="0"/>
              <w:spacing w:before="80" w:after="80" w:line="560" w:lineRule="atLeast"/>
              <w:jc w:val="left"/>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投标供应商的资信</w:t>
            </w:r>
          </w:p>
        </w:tc>
        <w:tc>
          <w:tcPr>
            <w:tcW w:w="0" w:type="auto"/>
            <w:vAlign w:val="center"/>
          </w:tcPr>
          <w:p w14:paraId="4BCCDF74">
            <w:pPr>
              <w:pageBreakBefore w:val="0"/>
              <w:kinsoku/>
              <w:wordWrap/>
              <w:overflowPunct/>
              <w:topLinePunct w:val="0"/>
              <w:bidi w:val="0"/>
              <w:spacing w:line="560" w:lineRule="atLeast"/>
              <w:jc w:val="left"/>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单位在国家企业信用信息公示系统中查询的信息，加盖公章；单位及其法定代表人、拟派项目负责人在中国裁判文书网中查询的信息，加盖公章。</w:t>
            </w:r>
          </w:p>
        </w:tc>
      </w:tr>
      <w:tr w14:paraId="3C71A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trPr>
        <w:tc>
          <w:tcPr>
            <w:tcW w:w="0" w:type="auto"/>
            <w:vAlign w:val="center"/>
          </w:tcPr>
          <w:p w14:paraId="7A0CDFE9">
            <w:pPr>
              <w:pageBreakBefore w:val="0"/>
              <w:widowControl/>
              <w:kinsoku/>
              <w:wordWrap/>
              <w:overflowPunct/>
              <w:topLinePunct w:val="0"/>
              <w:bidi w:val="0"/>
              <w:adjustRightInd w:val="0"/>
              <w:snapToGrid w:val="0"/>
              <w:spacing w:before="80" w:after="80" w:line="560" w:lineRule="atLeast"/>
              <w:jc w:val="center"/>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2</w:t>
            </w:r>
          </w:p>
        </w:tc>
        <w:tc>
          <w:tcPr>
            <w:tcW w:w="0" w:type="auto"/>
            <w:vAlign w:val="center"/>
          </w:tcPr>
          <w:p w14:paraId="6AA12076">
            <w:pPr>
              <w:pageBreakBefore w:val="0"/>
              <w:widowControl/>
              <w:kinsoku/>
              <w:wordWrap/>
              <w:overflowPunct/>
              <w:topLinePunct w:val="0"/>
              <w:bidi w:val="0"/>
              <w:adjustRightInd w:val="0"/>
              <w:snapToGrid w:val="0"/>
              <w:spacing w:before="80" w:after="80" w:line="560" w:lineRule="atLeast"/>
              <w:jc w:val="left"/>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拟派项目团队的专业配备</w:t>
            </w:r>
          </w:p>
        </w:tc>
        <w:tc>
          <w:tcPr>
            <w:tcW w:w="0" w:type="auto"/>
            <w:vAlign w:val="center"/>
          </w:tcPr>
          <w:p w14:paraId="1DF34B75">
            <w:pPr>
              <w:pageBreakBefore w:val="0"/>
              <w:kinsoku/>
              <w:wordWrap/>
              <w:overflowPunct/>
              <w:topLinePunct w:val="0"/>
              <w:bidi w:val="0"/>
              <w:spacing w:line="560" w:lineRule="atLeast"/>
              <w:jc w:val="left"/>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项目团队的专业技术人员配备表、毕业证书复印件，用人单位社保缴纳记录复印件，加盖公章。</w:t>
            </w:r>
          </w:p>
        </w:tc>
      </w:tr>
      <w:tr w14:paraId="64463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trPr>
        <w:tc>
          <w:tcPr>
            <w:tcW w:w="0" w:type="auto"/>
            <w:vAlign w:val="center"/>
          </w:tcPr>
          <w:p w14:paraId="7F6586EA">
            <w:pPr>
              <w:pageBreakBefore w:val="0"/>
              <w:widowControl/>
              <w:kinsoku/>
              <w:wordWrap/>
              <w:overflowPunct/>
              <w:topLinePunct w:val="0"/>
              <w:bidi w:val="0"/>
              <w:adjustRightInd w:val="0"/>
              <w:snapToGrid w:val="0"/>
              <w:spacing w:before="80" w:after="80" w:line="560" w:lineRule="atLeast"/>
              <w:jc w:val="center"/>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3</w:t>
            </w:r>
          </w:p>
        </w:tc>
        <w:tc>
          <w:tcPr>
            <w:tcW w:w="0" w:type="auto"/>
            <w:vAlign w:val="center"/>
          </w:tcPr>
          <w:p w14:paraId="5F3FAF14">
            <w:pPr>
              <w:pageBreakBefore w:val="0"/>
              <w:widowControl/>
              <w:kinsoku/>
              <w:wordWrap/>
              <w:overflowPunct/>
              <w:topLinePunct w:val="0"/>
              <w:bidi w:val="0"/>
              <w:adjustRightInd w:val="0"/>
              <w:snapToGrid w:val="0"/>
              <w:spacing w:before="80" w:after="80" w:line="560" w:lineRule="atLeast"/>
              <w:jc w:val="left"/>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拟派项目团队的技术认证</w:t>
            </w:r>
          </w:p>
        </w:tc>
        <w:tc>
          <w:tcPr>
            <w:tcW w:w="0" w:type="auto"/>
            <w:vAlign w:val="center"/>
          </w:tcPr>
          <w:p w14:paraId="52CFD7D3">
            <w:pPr>
              <w:pageBreakBefore w:val="0"/>
              <w:kinsoku/>
              <w:wordWrap/>
              <w:overflowPunct/>
              <w:topLinePunct w:val="0"/>
              <w:bidi w:val="0"/>
              <w:spacing w:line="560" w:lineRule="atLeast"/>
              <w:jc w:val="left"/>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项目团队的中级及以上专业技术职称证书和注册执业资格证书（每</w:t>
            </w:r>
            <w:r>
              <w:rPr>
                <w:rFonts w:hint="eastAsia" w:ascii="宋体" w:hAnsi="宋体" w:eastAsia="宋体" w:cs="宋体"/>
                <w:kern w:val="2"/>
                <w:sz w:val="21"/>
                <w:szCs w:val="21"/>
                <w:highlight w:val="none"/>
                <w:lang w:val="en-US" w:eastAsia="zh-CN"/>
              </w:rPr>
              <w:t>位</w:t>
            </w:r>
            <w:r>
              <w:rPr>
                <w:rFonts w:hint="eastAsia" w:ascii="宋体" w:hAnsi="宋体" w:eastAsia="宋体" w:cs="Times New Roman"/>
                <w:kern w:val="2"/>
                <w:sz w:val="24"/>
                <w:szCs w:val="24"/>
                <w:highlight w:val="none"/>
                <w:lang w:val="en-US" w:eastAsia="zh-CN" w:bidi="ar-SA"/>
              </w:rPr>
              <w:t>人员择一计算）的人员比例表、中级及以上专业技术职称证书和注册执业资格证书复印件，加盖公章。</w:t>
            </w:r>
          </w:p>
        </w:tc>
      </w:tr>
      <w:tr w14:paraId="55D60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trPr>
        <w:tc>
          <w:tcPr>
            <w:tcW w:w="0" w:type="auto"/>
            <w:vAlign w:val="center"/>
          </w:tcPr>
          <w:p w14:paraId="2973E6C4">
            <w:pPr>
              <w:pageBreakBefore w:val="0"/>
              <w:widowControl/>
              <w:kinsoku/>
              <w:wordWrap/>
              <w:overflowPunct/>
              <w:topLinePunct w:val="0"/>
              <w:bidi w:val="0"/>
              <w:adjustRightInd w:val="0"/>
              <w:snapToGrid w:val="0"/>
              <w:spacing w:before="80" w:after="80" w:line="560" w:lineRule="atLeast"/>
              <w:jc w:val="center"/>
              <w:textAlignment w:val="auto"/>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4</w:t>
            </w:r>
          </w:p>
        </w:tc>
        <w:tc>
          <w:tcPr>
            <w:tcW w:w="0" w:type="auto"/>
            <w:vAlign w:val="center"/>
          </w:tcPr>
          <w:p w14:paraId="32FCA6AF">
            <w:pPr>
              <w:pageBreakBefore w:val="0"/>
              <w:widowControl/>
              <w:kinsoku/>
              <w:wordWrap/>
              <w:overflowPunct/>
              <w:topLinePunct w:val="0"/>
              <w:bidi w:val="0"/>
              <w:adjustRightInd w:val="0"/>
              <w:snapToGrid w:val="0"/>
              <w:spacing w:before="80" w:after="80" w:line="560" w:lineRule="atLeast"/>
              <w:jc w:val="left"/>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拟派项目负责人的技术认证</w:t>
            </w:r>
          </w:p>
        </w:tc>
        <w:tc>
          <w:tcPr>
            <w:tcW w:w="0" w:type="auto"/>
            <w:vAlign w:val="center"/>
          </w:tcPr>
          <w:p w14:paraId="50322309">
            <w:pPr>
              <w:pageBreakBefore w:val="0"/>
              <w:kinsoku/>
              <w:wordWrap/>
              <w:overflowPunct/>
              <w:topLinePunct w:val="0"/>
              <w:bidi w:val="0"/>
              <w:spacing w:line="560" w:lineRule="atLeast"/>
              <w:jc w:val="left"/>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项目负责人的高级专业技术职称证书和注册执业资格证书，加盖公章。</w:t>
            </w:r>
          </w:p>
        </w:tc>
      </w:tr>
      <w:tr w14:paraId="3BF01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trPr>
        <w:tc>
          <w:tcPr>
            <w:tcW w:w="0" w:type="auto"/>
            <w:vAlign w:val="center"/>
          </w:tcPr>
          <w:p w14:paraId="505009B2">
            <w:pPr>
              <w:pageBreakBefore w:val="0"/>
              <w:widowControl/>
              <w:kinsoku/>
              <w:wordWrap/>
              <w:overflowPunct/>
              <w:topLinePunct w:val="0"/>
              <w:bidi w:val="0"/>
              <w:adjustRightInd w:val="0"/>
              <w:snapToGrid w:val="0"/>
              <w:spacing w:before="80" w:after="80" w:line="560" w:lineRule="atLeast"/>
              <w:jc w:val="center"/>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5</w:t>
            </w:r>
          </w:p>
        </w:tc>
        <w:tc>
          <w:tcPr>
            <w:tcW w:w="0" w:type="auto"/>
            <w:vAlign w:val="center"/>
          </w:tcPr>
          <w:p w14:paraId="35769A8D">
            <w:pPr>
              <w:pageBreakBefore w:val="0"/>
              <w:widowControl/>
              <w:kinsoku/>
              <w:wordWrap/>
              <w:overflowPunct/>
              <w:topLinePunct w:val="0"/>
              <w:bidi w:val="0"/>
              <w:adjustRightInd w:val="0"/>
              <w:snapToGrid w:val="0"/>
              <w:spacing w:before="80" w:after="80" w:line="560" w:lineRule="atLeast"/>
              <w:jc w:val="left"/>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拟派项目负责人的业绩规模</w:t>
            </w:r>
          </w:p>
        </w:tc>
        <w:tc>
          <w:tcPr>
            <w:tcW w:w="0" w:type="auto"/>
            <w:vAlign w:val="center"/>
          </w:tcPr>
          <w:p w14:paraId="3318CC7B">
            <w:pPr>
              <w:pageBreakBefore w:val="0"/>
              <w:kinsoku/>
              <w:wordWrap/>
              <w:overflowPunct/>
              <w:topLinePunct w:val="0"/>
              <w:bidi w:val="0"/>
              <w:spacing w:line="560" w:lineRule="atLeast"/>
              <w:jc w:val="left"/>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项目负责人负责的已建成的深圳市超高层办公内的国家高新技术企业的装修工程设计合同累计面积表（含装修工程超高层办公名称及楼层、装修工程国家高新技术企业名称及编号等）、合同关键页复印件、竣工验收报告关键页复印件、建成照片，加盖公章。</w:t>
            </w:r>
          </w:p>
        </w:tc>
      </w:tr>
      <w:tr w14:paraId="3D177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trPr>
        <w:tc>
          <w:tcPr>
            <w:tcW w:w="0" w:type="auto"/>
            <w:vAlign w:val="center"/>
          </w:tcPr>
          <w:p w14:paraId="27A4E766">
            <w:pPr>
              <w:pageBreakBefore w:val="0"/>
              <w:widowControl/>
              <w:kinsoku/>
              <w:wordWrap/>
              <w:overflowPunct/>
              <w:topLinePunct w:val="0"/>
              <w:bidi w:val="0"/>
              <w:adjustRightInd w:val="0"/>
              <w:snapToGrid w:val="0"/>
              <w:spacing w:before="80" w:after="80" w:line="560" w:lineRule="atLeast"/>
              <w:jc w:val="center"/>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6</w:t>
            </w:r>
          </w:p>
        </w:tc>
        <w:tc>
          <w:tcPr>
            <w:tcW w:w="0" w:type="auto"/>
            <w:vAlign w:val="center"/>
          </w:tcPr>
          <w:p w14:paraId="42CEAD9F">
            <w:pPr>
              <w:pageBreakBefore w:val="0"/>
              <w:widowControl/>
              <w:kinsoku/>
              <w:wordWrap/>
              <w:overflowPunct/>
              <w:topLinePunct w:val="0"/>
              <w:bidi w:val="0"/>
              <w:adjustRightInd w:val="0"/>
              <w:snapToGrid w:val="0"/>
              <w:spacing w:before="80" w:after="80" w:line="560" w:lineRule="atLeast"/>
              <w:jc w:val="left"/>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拟派项目负责人的履约情况</w:t>
            </w:r>
          </w:p>
        </w:tc>
        <w:tc>
          <w:tcPr>
            <w:tcW w:w="0" w:type="auto"/>
            <w:vAlign w:val="center"/>
          </w:tcPr>
          <w:p w14:paraId="3E6C7681">
            <w:pPr>
              <w:pageBreakBefore w:val="0"/>
              <w:kinsoku/>
              <w:wordWrap/>
              <w:overflowPunct/>
              <w:topLinePunct w:val="0"/>
              <w:bidi w:val="0"/>
              <w:spacing w:line="560" w:lineRule="atLeast"/>
              <w:jc w:val="left"/>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项目负责人负责的已建成的深圳市超高层办公内的国家高新技术企业的装修工程设计合同最终履约评价累计获优次数表（含装修工程超高层办公名称及楼层、装修工程国家高新技术企业名称及编号等）、合同最终履约评价获优证书复印件、合同关键页复印件、竣工验收报告关键页复印件、建成照片，加盖公章。</w:t>
            </w:r>
          </w:p>
        </w:tc>
      </w:tr>
      <w:tr w14:paraId="7BCA8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trPr>
        <w:tc>
          <w:tcPr>
            <w:tcW w:w="0" w:type="auto"/>
            <w:vAlign w:val="center"/>
          </w:tcPr>
          <w:p w14:paraId="2AD2B92D">
            <w:pPr>
              <w:pageBreakBefore w:val="0"/>
              <w:widowControl/>
              <w:kinsoku/>
              <w:wordWrap/>
              <w:overflowPunct/>
              <w:topLinePunct w:val="0"/>
              <w:bidi w:val="0"/>
              <w:adjustRightInd w:val="0"/>
              <w:snapToGrid w:val="0"/>
              <w:spacing w:before="80" w:after="80" w:line="560" w:lineRule="atLeast"/>
              <w:jc w:val="center"/>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7</w:t>
            </w:r>
          </w:p>
        </w:tc>
        <w:tc>
          <w:tcPr>
            <w:tcW w:w="0" w:type="auto"/>
            <w:vAlign w:val="center"/>
          </w:tcPr>
          <w:p w14:paraId="41C4002D">
            <w:pPr>
              <w:pageBreakBefore w:val="0"/>
              <w:widowControl/>
              <w:kinsoku/>
              <w:wordWrap/>
              <w:overflowPunct/>
              <w:topLinePunct w:val="0"/>
              <w:bidi w:val="0"/>
              <w:adjustRightInd w:val="0"/>
              <w:snapToGrid w:val="0"/>
              <w:spacing w:before="80" w:after="80" w:line="560" w:lineRule="atLeast"/>
              <w:jc w:val="left"/>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本项目设计服务方案</w:t>
            </w:r>
          </w:p>
        </w:tc>
        <w:tc>
          <w:tcPr>
            <w:tcW w:w="0" w:type="auto"/>
            <w:vAlign w:val="center"/>
          </w:tcPr>
          <w:p w14:paraId="6A49BBC8">
            <w:pPr>
              <w:pageBreakBefore w:val="0"/>
              <w:kinsoku/>
              <w:wordWrap/>
              <w:overflowPunct/>
              <w:topLinePunct w:val="0"/>
              <w:bidi w:val="0"/>
              <w:spacing w:line="560" w:lineRule="atLeast"/>
              <w:jc w:val="left"/>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提供合法合规、质量控制、工期计划、服务保障的措施，加盖公章。</w:t>
            </w:r>
          </w:p>
        </w:tc>
      </w:tr>
    </w:tbl>
    <w:p w14:paraId="647F2239">
      <w:pPr>
        <w:pStyle w:val="33"/>
        <w:pageBreakBefore w:val="0"/>
        <w:kinsoku/>
        <w:wordWrap/>
        <w:overflowPunct/>
        <w:topLinePunct w:val="0"/>
        <w:bidi w:val="0"/>
        <w:spacing w:line="560" w:lineRule="atLeast"/>
        <w:jc w:val="center"/>
        <w:textAlignment w:val="auto"/>
        <w:rPr>
          <w:b/>
          <w:sz w:val="36"/>
          <w:szCs w:val="36"/>
          <w:highlight w:val="none"/>
        </w:rPr>
      </w:pPr>
    </w:p>
    <w:p w14:paraId="4E898A93">
      <w:pPr>
        <w:pageBreakBefore w:val="0"/>
        <w:kinsoku/>
        <w:wordWrap/>
        <w:overflowPunct/>
        <w:topLinePunct w:val="0"/>
        <w:bidi w:val="0"/>
        <w:spacing w:line="560" w:lineRule="atLeast"/>
        <w:textAlignment w:val="auto"/>
        <w:rPr>
          <w:b/>
          <w:sz w:val="36"/>
          <w:szCs w:val="36"/>
          <w:highlight w:val="none"/>
        </w:rPr>
      </w:pPr>
      <w:r>
        <w:rPr>
          <w:rFonts w:hint="eastAsia"/>
          <w:b/>
          <w:sz w:val="36"/>
          <w:szCs w:val="36"/>
          <w:highlight w:val="none"/>
        </w:rPr>
        <w:br w:type="page"/>
      </w:r>
    </w:p>
    <w:bookmarkEnd w:id="10"/>
    <w:bookmarkEnd w:id="11"/>
    <w:bookmarkEnd w:id="12"/>
    <w:p w14:paraId="56652CF3">
      <w:pPr>
        <w:pStyle w:val="33"/>
        <w:jc w:val="center"/>
        <w:rPr>
          <w:b/>
          <w:sz w:val="36"/>
          <w:szCs w:val="36"/>
          <w:highlight w:val="none"/>
        </w:rPr>
      </w:pPr>
      <w:bookmarkStart w:id="13" w:name="_Toc509669699"/>
      <w:r>
        <w:rPr>
          <w:rFonts w:hint="eastAsia"/>
          <w:b/>
          <w:sz w:val="36"/>
          <w:szCs w:val="36"/>
          <w:highlight w:val="none"/>
        </w:rPr>
        <w:t>第三章  合同文件</w:t>
      </w:r>
    </w:p>
    <w:p w14:paraId="5C9BD5DD">
      <w:pPr>
        <w:jc w:val="center"/>
        <w:rPr>
          <w:rFonts w:ascii="宋体" w:hAnsi="宋体" w:cs="宋体"/>
          <w:spacing w:val="4"/>
          <w:sz w:val="68"/>
          <w:szCs w:val="68"/>
          <w:highlight w:val="none"/>
        </w:rPr>
      </w:pPr>
    </w:p>
    <w:p w14:paraId="435E9A0F">
      <w:pPr>
        <w:jc w:val="center"/>
        <w:rPr>
          <w:rFonts w:hint="default"/>
          <w:b/>
          <w:sz w:val="36"/>
          <w:szCs w:val="36"/>
          <w:highlight w:val="none"/>
          <w:lang w:val="en-US" w:eastAsia="zh-CN"/>
        </w:rPr>
      </w:pPr>
      <w:r>
        <w:rPr>
          <w:rFonts w:hint="eastAsia"/>
          <w:b/>
          <w:sz w:val="36"/>
          <w:szCs w:val="36"/>
          <w:highlight w:val="none"/>
          <w:lang w:eastAsia="zh-CN"/>
        </w:rPr>
        <w:t>详见附件</w:t>
      </w:r>
      <w:r>
        <w:rPr>
          <w:rFonts w:hint="eastAsia"/>
          <w:b/>
          <w:sz w:val="36"/>
          <w:szCs w:val="36"/>
          <w:highlight w:val="none"/>
          <w:lang w:val="en-US" w:eastAsia="zh-CN"/>
        </w:rPr>
        <w:t>2</w:t>
      </w:r>
    </w:p>
    <w:p w14:paraId="070EF2AE">
      <w:pPr>
        <w:pageBreakBefore w:val="0"/>
        <w:kinsoku/>
        <w:wordWrap/>
        <w:overflowPunct/>
        <w:topLinePunct w:val="0"/>
        <w:bidi w:val="0"/>
        <w:spacing w:line="560" w:lineRule="atLeast"/>
        <w:textAlignment w:val="auto"/>
        <w:rPr>
          <w:b/>
          <w:bCs/>
          <w:sz w:val="28"/>
          <w:szCs w:val="28"/>
          <w:highlight w:val="none"/>
        </w:rPr>
        <w:sectPr>
          <w:pgSz w:w="11906" w:h="16838"/>
          <w:pgMar w:top="1276" w:right="1351" w:bottom="1135" w:left="1414" w:header="851" w:footer="992" w:gutter="0"/>
          <w:cols w:space="720" w:num="1"/>
          <w:docGrid w:type="lines" w:linePitch="312" w:charSpace="0"/>
        </w:sectPr>
      </w:pPr>
    </w:p>
    <w:p w14:paraId="7E8222D7">
      <w:pPr>
        <w:pageBreakBefore w:val="0"/>
        <w:kinsoku/>
        <w:wordWrap/>
        <w:overflowPunct/>
        <w:topLinePunct w:val="0"/>
        <w:bidi w:val="0"/>
        <w:spacing w:line="560" w:lineRule="atLeast"/>
        <w:jc w:val="center"/>
        <w:textAlignment w:val="auto"/>
        <w:rPr>
          <w:b/>
          <w:sz w:val="36"/>
          <w:szCs w:val="36"/>
          <w:highlight w:val="none"/>
        </w:rPr>
      </w:pPr>
      <w:r>
        <w:rPr>
          <w:rFonts w:hint="eastAsia"/>
          <w:b/>
          <w:sz w:val="36"/>
          <w:szCs w:val="36"/>
          <w:highlight w:val="none"/>
        </w:rPr>
        <w:t>第四章  投标文件格式</w:t>
      </w:r>
      <w:bookmarkEnd w:id="13"/>
    </w:p>
    <w:p w14:paraId="6249384C">
      <w:pPr>
        <w:pageBreakBefore w:val="0"/>
        <w:kinsoku/>
        <w:wordWrap/>
        <w:overflowPunct/>
        <w:topLinePunct w:val="0"/>
        <w:bidi w:val="0"/>
        <w:spacing w:line="560" w:lineRule="atLeast"/>
        <w:textAlignment w:val="auto"/>
        <w:rPr>
          <w:highlight w:val="none"/>
        </w:rPr>
      </w:pPr>
    </w:p>
    <w:p w14:paraId="6D6F6EF3">
      <w:pPr>
        <w:pageBreakBefore w:val="0"/>
        <w:kinsoku/>
        <w:wordWrap/>
        <w:overflowPunct/>
        <w:topLinePunct w:val="0"/>
        <w:bidi w:val="0"/>
        <w:spacing w:after="312" w:afterLines="100" w:line="560" w:lineRule="atLeast"/>
        <w:jc w:val="center"/>
        <w:textAlignment w:val="auto"/>
        <w:rPr>
          <w:rFonts w:ascii="宋体" w:hAnsi="宋体"/>
          <w:b/>
          <w:sz w:val="48"/>
          <w:szCs w:val="48"/>
          <w:highlight w:val="none"/>
        </w:rPr>
      </w:pPr>
      <w:r>
        <w:rPr>
          <w:rFonts w:ascii="宋体" w:hAnsi="宋体"/>
          <w:szCs w:val="21"/>
          <w:highlight w:val="none"/>
        </w:rPr>
        <w:br w:type="page"/>
      </w:r>
    </w:p>
    <w:p w14:paraId="0BA7DA98">
      <w:pPr>
        <w:pStyle w:val="2"/>
        <w:pageBreakBefore w:val="0"/>
        <w:kinsoku/>
        <w:wordWrap/>
        <w:overflowPunct/>
        <w:topLinePunct w:val="0"/>
        <w:bidi w:val="0"/>
        <w:spacing w:line="560" w:lineRule="atLeast"/>
        <w:textAlignment w:val="auto"/>
        <w:rPr>
          <w:highlight w:val="none"/>
        </w:rPr>
      </w:pPr>
    </w:p>
    <w:p w14:paraId="66BFEF0E">
      <w:pPr>
        <w:pageBreakBefore w:val="0"/>
        <w:kinsoku/>
        <w:wordWrap/>
        <w:overflowPunct/>
        <w:topLinePunct w:val="0"/>
        <w:bidi w:val="0"/>
        <w:spacing w:before="156" w:beforeLines="50" w:after="312" w:afterLines="100" w:line="560" w:lineRule="atLeast"/>
        <w:jc w:val="center"/>
        <w:textAlignment w:val="auto"/>
        <w:rPr>
          <w:rFonts w:hint="eastAsia" w:ascii="宋体" w:hAnsi="宋体"/>
          <w:b/>
          <w:sz w:val="44"/>
          <w:szCs w:val="44"/>
          <w:highlight w:val="none"/>
        </w:rPr>
      </w:pPr>
      <w:r>
        <w:rPr>
          <w:rFonts w:hint="eastAsia" w:ascii="宋体" w:hAnsi="宋体"/>
          <w:b/>
          <w:sz w:val="44"/>
          <w:szCs w:val="44"/>
          <w:highlight w:val="none"/>
        </w:rPr>
        <w:t>万致天地商业中心1栋一单元40-46层</w:t>
      </w:r>
    </w:p>
    <w:p w14:paraId="59409BCB">
      <w:pPr>
        <w:pageBreakBefore w:val="0"/>
        <w:kinsoku/>
        <w:wordWrap/>
        <w:overflowPunct/>
        <w:topLinePunct w:val="0"/>
        <w:bidi w:val="0"/>
        <w:spacing w:before="156" w:beforeLines="50" w:after="312" w:afterLines="100" w:line="560" w:lineRule="atLeast"/>
        <w:jc w:val="center"/>
        <w:textAlignment w:val="auto"/>
        <w:rPr>
          <w:rFonts w:ascii="宋体" w:hAnsi="宋体"/>
          <w:b/>
          <w:sz w:val="44"/>
          <w:szCs w:val="44"/>
          <w:highlight w:val="none"/>
        </w:rPr>
      </w:pPr>
      <w:r>
        <w:rPr>
          <w:rFonts w:hint="eastAsia" w:ascii="宋体" w:hAnsi="宋体"/>
          <w:b/>
          <w:sz w:val="44"/>
          <w:szCs w:val="44"/>
          <w:highlight w:val="none"/>
        </w:rPr>
        <w:t>装修工程设计</w:t>
      </w:r>
    </w:p>
    <w:p w14:paraId="00BA8125">
      <w:pPr>
        <w:pStyle w:val="32"/>
        <w:pageBreakBefore w:val="0"/>
        <w:kinsoku/>
        <w:wordWrap/>
        <w:overflowPunct/>
        <w:topLinePunct w:val="0"/>
        <w:bidi w:val="0"/>
        <w:spacing w:line="560" w:lineRule="atLeast"/>
        <w:textAlignment w:val="auto"/>
        <w:rPr>
          <w:b/>
          <w:sz w:val="44"/>
          <w:szCs w:val="44"/>
          <w:highlight w:val="none"/>
        </w:rPr>
      </w:pPr>
    </w:p>
    <w:p w14:paraId="02C10E77">
      <w:pPr>
        <w:pageBreakBefore w:val="0"/>
        <w:kinsoku/>
        <w:wordWrap/>
        <w:overflowPunct/>
        <w:topLinePunct w:val="0"/>
        <w:bidi w:val="0"/>
        <w:spacing w:line="560" w:lineRule="atLeast"/>
        <w:textAlignment w:val="auto"/>
        <w:rPr>
          <w:highlight w:val="none"/>
        </w:rPr>
      </w:pPr>
    </w:p>
    <w:p w14:paraId="57D36F3A">
      <w:pPr>
        <w:pageBreakBefore w:val="0"/>
        <w:kinsoku/>
        <w:wordWrap/>
        <w:overflowPunct/>
        <w:topLinePunct w:val="0"/>
        <w:bidi w:val="0"/>
        <w:spacing w:before="156" w:beforeLines="50" w:after="312" w:afterLines="100" w:line="560" w:lineRule="atLeast"/>
        <w:jc w:val="center"/>
        <w:textAlignment w:val="auto"/>
        <w:rPr>
          <w:rFonts w:ascii="宋体" w:hAnsi="宋体"/>
          <w:b/>
          <w:sz w:val="44"/>
          <w:szCs w:val="44"/>
          <w:highlight w:val="none"/>
        </w:rPr>
      </w:pPr>
      <w:r>
        <w:rPr>
          <w:rFonts w:hint="eastAsia" w:ascii="宋体" w:hAnsi="宋体"/>
          <w:b/>
          <w:sz w:val="44"/>
          <w:szCs w:val="44"/>
          <w:highlight w:val="none"/>
        </w:rPr>
        <w:t>投标文件</w:t>
      </w:r>
    </w:p>
    <w:p w14:paraId="560A733A">
      <w:pPr>
        <w:pageBreakBefore w:val="0"/>
        <w:kinsoku/>
        <w:wordWrap/>
        <w:overflowPunct/>
        <w:topLinePunct w:val="0"/>
        <w:bidi w:val="0"/>
        <w:spacing w:line="560" w:lineRule="atLeast"/>
        <w:jc w:val="center"/>
        <w:textAlignment w:val="auto"/>
        <w:rPr>
          <w:rFonts w:ascii="宋体" w:hAnsi="宋体"/>
          <w:b/>
          <w:sz w:val="52"/>
          <w:szCs w:val="52"/>
          <w:highlight w:val="none"/>
        </w:rPr>
      </w:pPr>
    </w:p>
    <w:p w14:paraId="51DDB19A">
      <w:pPr>
        <w:pageBreakBefore w:val="0"/>
        <w:kinsoku/>
        <w:wordWrap/>
        <w:overflowPunct/>
        <w:topLinePunct w:val="0"/>
        <w:bidi w:val="0"/>
        <w:spacing w:line="560" w:lineRule="atLeast"/>
        <w:textAlignment w:val="auto"/>
        <w:rPr>
          <w:rFonts w:ascii="宋体" w:hAnsi="宋体"/>
          <w:b/>
          <w:sz w:val="32"/>
          <w:szCs w:val="32"/>
          <w:highlight w:val="none"/>
        </w:rPr>
      </w:pPr>
    </w:p>
    <w:p w14:paraId="10D9DD52">
      <w:pPr>
        <w:pageBreakBefore w:val="0"/>
        <w:kinsoku/>
        <w:wordWrap/>
        <w:overflowPunct/>
        <w:topLinePunct w:val="0"/>
        <w:bidi w:val="0"/>
        <w:spacing w:line="560" w:lineRule="atLeast"/>
        <w:textAlignment w:val="auto"/>
        <w:rPr>
          <w:rFonts w:ascii="宋体" w:hAnsi="宋体"/>
          <w:b/>
          <w:sz w:val="32"/>
          <w:szCs w:val="32"/>
          <w:highlight w:val="none"/>
        </w:rPr>
      </w:pPr>
    </w:p>
    <w:p w14:paraId="0021C5CE">
      <w:pPr>
        <w:pageBreakBefore w:val="0"/>
        <w:kinsoku/>
        <w:wordWrap/>
        <w:overflowPunct/>
        <w:topLinePunct w:val="0"/>
        <w:bidi w:val="0"/>
        <w:spacing w:line="560" w:lineRule="atLeast"/>
        <w:ind w:firstLine="840" w:firstLineChars="300"/>
        <w:textAlignment w:val="auto"/>
        <w:rPr>
          <w:rFonts w:ascii="宋体" w:hAnsi="宋体"/>
          <w:sz w:val="28"/>
          <w:szCs w:val="28"/>
          <w:highlight w:val="none"/>
        </w:rPr>
      </w:pPr>
      <w:r>
        <w:rPr>
          <w:rFonts w:hint="eastAsia" w:ascii="宋体" w:hAnsi="宋体"/>
          <w:sz w:val="28"/>
          <w:szCs w:val="28"/>
          <w:highlight w:val="none"/>
        </w:rPr>
        <w:t>投   标   人：</w:t>
      </w:r>
      <w:r>
        <w:rPr>
          <w:rFonts w:hint="eastAsia" w:ascii="宋体" w:hAnsi="宋体"/>
          <w:sz w:val="28"/>
          <w:szCs w:val="28"/>
          <w:highlight w:val="none"/>
          <w:u w:val="single"/>
        </w:rPr>
        <w:t xml:space="preserve">                             </w:t>
      </w:r>
      <w:r>
        <w:rPr>
          <w:rFonts w:hint="eastAsia" w:ascii="宋体" w:hAnsi="宋体"/>
          <w:sz w:val="28"/>
          <w:szCs w:val="28"/>
          <w:highlight w:val="none"/>
        </w:rPr>
        <w:t>（全称）（盖章）</w:t>
      </w:r>
    </w:p>
    <w:p w14:paraId="04E00FE8">
      <w:pPr>
        <w:pageBreakBefore w:val="0"/>
        <w:kinsoku/>
        <w:wordWrap/>
        <w:overflowPunct/>
        <w:topLinePunct w:val="0"/>
        <w:bidi w:val="0"/>
        <w:spacing w:line="560" w:lineRule="atLeast"/>
        <w:ind w:firstLine="840" w:firstLineChars="300"/>
        <w:textAlignment w:val="auto"/>
        <w:rPr>
          <w:rFonts w:ascii="宋体" w:hAnsi="宋体"/>
          <w:sz w:val="28"/>
          <w:szCs w:val="28"/>
          <w:highlight w:val="none"/>
        </w:rPr>
      </w:pPr>
    </w:p>
    <w:p w14:paraId="740DC45E">
      <w:pPr>
        <w:pageBreakBefore w:val="0"/>
        <w:kinsoku/>
        <w:wordWrap/>
        <w:overflowPunct/>
        <w:topLinePunct w:val="0"/>
        <w:bidi w:val="0"/>
        <w:spacing w:line="560" w:lineRule="atLeast"/>
        <w:ind w:firstLine="840" w:firstLineChars="300"/>
        <w:textAlignment w:val="auto"/>
        <w:rPr>
          <w:rFonts w:ascii="宋体" w:hAnsi="宋体"/>
          <w:sz w:val="28"/>
          <w:szCs w:val="28"/>
          <w:highlight w:val="none"/>
        </w:rPr>
      </w:pPr>
      <w:r>
        <w:rPr>
          <w:rFonts w:hint="eastAsia" w:ascii="宋体" w:hAnsi="宋体"/>
          <w:sz w:val="28"/>
          <w:szCs w:val="28"/>
          <w:highlight w:val="none"/>
        </w:rPr>
        <w:t>法定代表人或授权代理人：</w:t>
      </w:r>
      <w:r>
        <w:rPr>
          <w:rFonts w:hint="eastAsia" w:ascii="宋体" w:hAnsi="宋体"/>
          <w:sz w:val="28"/>
          <w:szCs w:val="28"/>
          <w:highlight w:val="none"/>
          <w:u w:val="single"/>
        </w:rPr>
        <w:t xml:space="preserve">          </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宋体" w:hAnsi="宋体"/>
          <w:sz w:val="28"/>
          <w:szCs w:val="28"/>
          <w:highlight w:val="none"/>
        </w:rPr>
        <w:t>（签字）</w:t>
      </w:r>
    </w:p>
    <w:p w14:paraId="3696B8B6">
      <w:pPr>
        <w:pageBreakBefore w:val="0"/>
        <w:kinsoku/>
        <w:wordWrap/>
        <w:overflowPunct/>
        <w:topLinePunct w:val="0"/>
        <w:bidi w:val="0"/>
        <w:spacing w:line="560" w:lineRule="atLeast"/>
        <w:ind w:firstLine="840" w:firstLineChars="300"/>
        <w:textAlignment w:val="auto"/>
        <w:rPr>
          <w:rFonts w:ascii="宋体" w:hAnsi="宋体"/>
          <w:sz w:val="28"/>
          <w:szCs w:val="28"/>
          <w:highlight w:val="none"/>
        </w:rPr>
      </w:pPr>
    </w:p>
    <w:p w14:paraId="36695F6F">
      <w:pPr>
        <w:pageBreakBefore w:val="0"/>
        <w:kinsoku/>
        <w:wordWrap/>
        <w:overflowPunct/>
        <w:topLinePunct w:val="0"/>
        <w:bidi w:val="0"/>
        <w:spacing w:line="560" w:lineRule="atLeast"/>
        <w:ind w:firstLine="840" w:firstLineChars="300"/>
        <w:textAlignment w:val="auto"/>
        <w:rPr>
          <w:rFonts w:ascii="宋体" w:hAnsi="宋体"/>
          <w:sz w:val="28"/>
          <w:szCs w:val="28"/>
          <w:highlight w:val="none"/>
        </w:rPr>
      </w:pPr>
      <w:r>
        <w:rPr>
          <w:rFonts w:hint="eastAsia" w:ascii="宋体" w:hAnsi="宋体"/>
          <w:sz w:val="28"/>
          <w:szCs w:val="28"/>
          <w:highlight w:val="none"/>
        </w:rPr>
        <w:t>日        期：</w:t>
      </w:r>
      <w:r>
        <w:rPr>
          <w:rFonts w:hint="eastAsia" w:ascii="宋体" w:hAnsi="宋体"/>
          <w:sz w:val="28"/>
          <w:szCs w:val="28"/>
          <w:highlight w:val="none"/>
          <w:u w:val="single"/>
        </w:rPr>
        <w:t>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宋体" w:hAnsi="宋体"/>
          <w:sz w:val="28"/>
          <w:szCs w:val="28"/>
          <w:highlight w:val="none"/>
        </w:rPr>
        <w:t>日</w:t>
      </w:r>
    </w:p>
    <w:p w14:paraId="332E3C7B">
      <w:pPr>
        <w:pageBreakBefore w:val="0"/>
        <w:kinsoku/>
        <w:wordWrap/>
        <w:overflowPunct/>
        <w:topLinePunct w:val="0"/>
        <w:bidi w:val="0"/>
        <w:spacing w:line="560" w:lineRule="atLeast"/>
        <w:textAlignment w:val="auto"/>
        <w:rPr>
          <w:rFonts w:ascii="宋体" w:hAnsi="宋体"/>
          <w:sz w:val="28"/>
          <w:szCs w:val="28"/>
          <w:highlight w:val="none"/>
        </w:rPr>
      </w:pPr>
      <w:r>
        <w:rPr>
          <w:rFonts w:hint="eastAsia" w:ascii="宋体" w:hAnsi="宋体"/>
          <w:sz w:val="28"/>
          <w:szCs w:val="28"/>
          <w:highlight w:val="none"/>
        </w:rPr>
        <w:br w:type="page"/>
      </w:r>
    </w:p>
    <w:p w14:paraId="61B88D11">
      <w:pPr>
        <w:widowControl/>
        <w:jc w:val="center"/>
        <w:rPr>
          <w:rFonts w:hint="eastAsia" w:asciiTheme="minorEastAsia" w:hAnsiTheme="minorEastAsia" w:eastAsiaTheme="minorEastAsia" w:cstheme="minorEastAsia"/>
          <w:b/>
          <w:color w:val="000000" w:themeColor="text1"/>
          <w:sz w:val="36"/>
          <w:szCs w:val="28"/>
          <w:highlight w:val="none"/>
          <w14:textFill>
            <w14:solidFill>
              <w14:schemeClr w14:val="tx1"/>
            </w14:solidFill>
          </w14:textFill>
        </w:rPr>
      </w:pPr>
      <w:bookmarkStart w:id="14" w:name="_Toc306716065"/>
      <w:bookmarkStart w:id="15" w:name="_Toc509669700"/>
      <w:bookmarkStart w:id="16" w:name="_Toc306716063"/>
      <w:r>
        <w:rPr>
          <w:rFonts w:hint="eastAsia" w:asciiTheme="minorEastAsia" w:hAnsiTheme="minorEastAsia" w:eastAsiaTheme="minorEastAsia" w:cstheme="minorEastAsia"/>
          <w:b/>
          <w:color w:val="000000" w:themeColor="text1"/>
          <w:sz w:val="36"/>
          <w:szCs w:val="28"/>
          <w:highlight w:val="none"/>
          <w14:textFill>
            <w14:solidFill>
              <w14:schemeClr w14:val="tx1"/>
            </w14:solidFill>
          </w14:textFill>
        </w:rPr>
        <w:t>法定代表人身份证明</w:t>
      </w:r>
    </w:p>
    <w:p w14:paraId="15CA8A7B">
      <w:pPr>
        <w:widowControl/>
        <w:jc w:val="center"/>
        <w:rPr>
          <w:rFonts w:hint="eastAsia" w:ascii="仿宋_GB2312" w:hAnsi="宋体" w:eastAsia="仿宋_GB2312"/>
          <w:b/>
          <w:color w:val="000000" w:themeColor="text1"/>
          <w:sz w:val="36"/>
          <w:szCs w:val="28"/>
          <w:highlight w:val="none"/>
          <w14:textFill>
            <w14:solidFill>
              <w14:schemeClr w14:val="tx1"/>
            </w14:solidFill>
          </w14:textFill>
        </w:rPr>
      </w:pPr>
    </w:p>
    <w:p w14:paraId="64AE57F8">
      <w:pPr>
        <w:ind w:firstLine="480"/>
        <w:rPr>
          <w:rFonts w:ascii="仿宋_GB2312" w:hAnsi="宋体" w:eastAsia="仿宋_GB2312" w:cs="仿宋_GB2312"/>
          <w:sz w:val="24"/>
          <w:szCs w:val="24"/>
          <w:highlight w:val="none"/>
        </w:rPr>
      </w:pPr>
      <w:r>
        <w:rPr>
          <w:rFonts w:hint="eastAsia" w:ascii="仿宋_GB2312" w:hAnsi="宋体" w:eastAsia="仿宋_GB2312"/>
          <w:sz w:val="22"/>
          <w:highlight w:val="none"/>
        </w:rPr>
        <w:t xml:space="preserve">  </w:t>
      </w:r>
      <w:r>
        <w:rPr>
          <w:rFonts w:hint="eastAsia" w:ascii="仿宋_GB2312" w:hAnsi="宋体" w:eastAsia="仿宋_GB2312" w:cs="仿宋_GB2312"/>
          <w:sz w:val="24"/>
          <w:szCs w:val="24"/>
          <w:highlight w:val="none"/>
        </w:rPr>
        <w:t xml:space="preserve">   </w:t>
      </w:r>
      <w:r>
        <w:rPr>
          <w:rFonts w:hint="eastAsia"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同志，现任我单位</w:t>
      </w:r>
      <w:r>
        <w:rPr>
          <w:rFonts w:hint="eastAsia"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职务，为法定代表人，特此证明。</w:t>
      </w:r>
    </w:p>
    <w:p w14:paraId="7AA7D242">
      <w:pPr>
        <w:ind w:firstLine="240" w:firstLineChars="100"/>
        <w:jc w:val="right"/>
        <w:rPr>
          <w:rFonts w:ascii="仿宋_GB2312" w:hAnsi="宋体" w:eastAsia="仿宋_GB2312" w:cs="仿宋_GB2312"/>
          <w:sz w:val="24"/>
          <w:szCs w:val="24"/>
          <w:highlight w:val="none"/>
        </w:rPr>
      </w:pPr>
      <w:r>
        <w:rPr>
          <w:rFonts w:hint="eastAsia" w:ascii="仿宋_GB2312" w:hAnsi="宋体" w:eastAsia="仿宋_GB2312" w:cs="仿宋_GB2312"/>
          <w:sz w:val="24"/>
          <w:szCs w:val="24"/>
          <w:highlight w:val="none"/>
        </w:rPr>
        <w:t>签发日期：20</w:t>
      </w:r>
      <w:r>
        <w:rPr>
          <w:rFonts w:hint="eastAsia" w:ascii="仿宋_GB2312" w:hAnsi="宋体" w:eastAsia="仿宋_GB2312" w:cs="仿宋_GB2312"/>
          <w:sz w:val="24"/>
          <w:szCs w:val="24"/>
          <w:highlight w:val="none"/>
          <w:lang w:val="en-US" w:eastAsia="zh-CN"/>
        </w:rPr>
        <w:t>25</w:t>
      </w:r>
      <w:r>
        <w:rPr>
          <w:rFonts w:hint="eastAsia" w:ascii="仿宋_GB2312" w:hAnsi="宋体" w:eastAsia="仿宋_GB2312" w:cs="仿宋_GB2312"/>
          <w:sz w:val="24"/>
          <w:szCs w:val="24"/>
          <w:highlight w:val="none"/>
        </w:rPr>
        <w:t xml:space="preserve">  年  月  日 </w:t>
      </w:r>
    </w:p>
    <w:p w14:paraId="71D7AB79">
      <w:pPr>
        <w:spacing w:line="480" w:lineRule="auto"/>
        <w:ind w:firstLine="240" w:firstLineChars="100"/>
        <w:jc w:val="right"/>
        <w:rPr>
          <w:rFonts w:ascii="仿宋_GB2312" w:hAnsi="宋体" w:eastAsia="仿宋_GB2312" w:cs="仿宋_GB2312"/>
          <w:sz w:val="24"/>
          <w:szCs w:val="24"/>
          <w:highlight w:val="none"/>
        </w:rPr>
      </w:pPr>
      <w:r>
        <w:rPr>
          <w:rFonts w:hint="eastAsia" w:ascii="仿宋_GB2312" w:hAnsi="宋体" w:eastAsia="仿宋_GB2312" w:cs="仿宋_GB2312"/>
          <w:sz w:val="24"/>
          <w:szCs w:val="24"/>
          <w:highlight w:val="none"/>
        </w:rPr>
        <w:t>单位名称：</w:t>
      </w:r>
      <w:r>
        <w:rPr>
          <w:rFonts w:hint="eastAsia"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w:t>
      </w:r>
      <w:r>
        <w:rPr>
          <w:rFonts w:hint="eastAsia" w:ascii="仿宋_GB2312" w:hAnsi="宋体" w:eastAsia="仿宋_GB2312" w:cs="仿宋_GB2312"/>
          <w:sz w:val="24"/>
          <w:szCs w:val="24"/>
          <w:highlight w:val="none"/>
          <w:lang w:val="zh-CN"/>
        </w:rPr>
        <w:t>加盖单位公章</w:t>
      </w:r>
      <w:r>
        <w:rPr>
          <w:rFonts w:hint="eastAsia" w:ascii="仿宋_GB2312" w:hAnsi="宋体" w:eastAsia="仿宋_GB2312" w:cs="仿宋_GB2312"/>
          <w:sz w:val="24"/>
          <w:szCs w:val="24"/>
          <w:highlight w:val="none"/>
        </w:rPr>
        <w:t>）</w:t>
      </w:r>
    </w:p>
    <w:p w14:paraId="10A17079">
      <w:pPr>
        <w:spacing w:line="360" w:lineRule="auto"/>
        <w:ind w:firstLine="3240" w:firstLineChars="1350"/>
        <w:rPr>
          <w:rFonts w:ascii="仿宋_GB2312" w:hAnsi="宋体" w:eastAsia="仿宋_GB2312" w:cs="仿宋_GB2312"/>
          <w:sz w:val="24"/>
          <w:szCs w:val="24"/>
          <w:highlight w:val="none"/>
        </w:rPr>
      </w:pPr>
      <w:r>
        <w:rPr>
          <w:rFonts w:hint="eastAsia" w:ascii="仿宋_GB2312" w:hAnsi="仿宋_GB2312" w:eastAsia="仿宋_GB2312" w:cs="仿宋_GB2312"/>
          <w:sz w:val="24"/>
          <w:szCs w:val="24"/>
          <w:highlight w:val="none"/>
        </w:rPr>
        <w:t>法定代表人（本人签字或盖章）：</w:t>
      </w:r>
      <w:r>
        <w:rPr>
          <w:rFonts w:hint="eastAsia" w:ascii="仿宋_GB2312" w:hAnsi="仿宋_GB2312" w:eastAsia="仿宋_GB2312" w:cs="仿宋_GB2312"/>
          <w:sz w:val="24"/>
          <w:szCs w:val="24"/>
          <w:highlight w:val="none"/>
          <w:u w:val="single"/>
        </w:rPr>
        <w:t xml:space="preserve">             </w:t>
      </w:r>
    </w:p>
    <w:p w14:paraId="1466FA69">
      <w:pPr>
        <w:spacing w:line="360" w:lineRule="auto"/>
        <w:ind w:firstLine="240" w:firstLineChars="100"/>
        <w:rPr>
          <w:rFonts w:ascii="仿宋_GB2312" w:hAnsi="宋体" w:eastAsia="仿宋_GB2312" w:cs="仿宋_GB2312"/>
          <w:sz w:val="24"/>
          <w:szCs w:val="24"/>
          <w:highlight w:val="none"/>
          <w:u w:val="single"/>
        </w:rPr>
      </w:pPr>
      <w:r>
        <w:rPr>
          <w:rFonts w:hint="eastAsia" w:ascii="仿宋_GB2312" w:hAnsi="宋体" w:eastAsia="仿宋_GB2312" w:cs="仿宋_GB2312"/>
          <w:sz w:val="24"/>
          <w:szCs w:val="24"/>
          <w:highlight w:val="none"/>
        </w:rPr>
        <w:t>附：法定代表人性别：</w:t>
      </w:r>
      <w:r>
        <w:rPr>
          <w:rFonts w:hint="eastAsia"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 xml:space="preserve">    年龄：</w:t>
      </w:r>
      <w:r>
        <w:rPr>
          <w:rFonts w:hint="eastAsia" w:ascii="仿宋_GB2312" w:hAnsi="宋体" w:eastAsia="仿宋_GB2312" w:cs="仿宋_GB2312"/>
          <w:sz w:val="24"/>
          <w:szCs w:val="24"/>
          <w:highlight w:val="none"/>
          <w:u w:val="single"/>
        </w:rPr>
        <w:t xml:space="preserve">           </w:t>
      </w:r>
    </w:p>
    <w:p w14:paraId="3AB40A88">
      <w:pPr>
        <w:spacing w:line="360" w:lineRule="auto"/>
        <w:ind w:firstLine="720" w:firstLineChars="300"/>
        <w:rPr>
          <w:rFonts w:ascii="仿宋_GB2312" w:hAnsi="宋体" w:eastAsia="仿宋_GB2312" w:cs="仿宋_GB2312"/>
          <w:sz w:val="24"/>
          <w:szCs w:val="24"/>
          <w:highlight w:val="none"/>
        </w:rPr>
      </w:pPr>
      <w:r>
        <w:rPr>
          <w:rFonts w:hint="eastAsia" w:ascii="仿宋_GB2312" w:hAnsi="宋体" w:eastAsia="仿宋_GB2312" w:cs="仿宋_GB2312"/>
          <w:sz w:val="24"/>
          <w:szCs w:val="24"/>
          <w:highlight w:val="none"/>
        </w:rPr>
        <w:t>身份证号码：</w:t>
      </w:r>
    </w:p>
    <w:p w14:paraId="3695582B">
      <w:pPr>
        <w:spacing w:line="360" w:lineRule="auto"/>
        <w:ind w:firstLine="720" w:firstLineChars="300"/>
        <w:rPr>
          <w:rFonts w:ascii="仿宋_GB2312" w:hAnsi="宋体" w:eastAsia="仿宋_GB2312" w:cs="仿宋_GB2312"/>
          <w:sz w:val="24"/>
          <w:szCs w:val="24"/>
          <w:highlight w:val="none"/>
        </w:rPr>
      </w:pPr>
      <w:r>
        <w:rPr>
          <w:rFonts w:hint="eastAsia" w:ascii="仿宋_GB2312" w:hAnsi="宋体" w:eastAsia="仿宋_GB2312" w:cs="仿宋_GB2312"/>
          <w:sz w:val="24"/>
          <w:szCs w:val="24"/>
          <w:highlight w:val="none"/>
        </w:rPr>
        <w:t>联系电话：</w:t>
      </w:r>
    </w:p>
    <w:p w14:paraId="70E4CE6D">
      <w:pPr>
        <w:spacing w:line="360" w:lineRule="auto"/>
        <w:ind w:firstLine="720" w:firstLineChars="300"/>
        <w:rPr>
          <w:rFonts w:ascii="仿宋_GB2312" w:hAnsi="宋体" w:eastAsia="仿宋_GB2312" w:cs="仿宋_GB2312"/>
          <w:sz w:val="24"/>
          <w:szCs w:val="24"/>
          <w:highlight w:val="none"/>
        </w:rPr>
      </w:pPr>
      <w:r>
        <w:rPr>
          <w:rFonts w:hint="eastAsia" w:ascii="仿宋_GB2312" w:hAnsi="宋体" w:eastAsia="仿宋_GB2312" w:cs="仿宋_GB2312"/>
          <w:sz w:val="24"/>
          <w:szCs w:val="24"/>
          <w:highlight w:val="none"/>
        </w:rPr>
        <w:t>营业执照号码：                       单位性质：</w:t>
      </w:r>
    </w:p>
    <w:p w14:paraId="5EE832DF">
      <w:pPr>
        <w:spacing w:line="360" w:lineRule="auto"/>
        <w:ind w:firstLine="720" w:firstLineChars="300"/>
        <w:rPr>
          <w:rFonts w:ascii="宋体" w:hAnsi="宋体" w:cs="仿宋_GB2312"/>
          <w:sz w:val="24"/>
          <w:szCs w:val="24"/>
          <w:highlight w:val="none"/>
        </w:rPr>
      </w:pPr>
      <w:r>
        <w:rPr>
          <w:rFonts w:hint="eastAsia" w:ascii="仿宋_GB2312" w:hAnsi="宋体" w:eastAsia="仿宋_GB2312" w:cs="仿宋_GB2312"/>
          <w:sz w:val="24"/>
          <w:szCs w:val="24"/>
          <w:highlight w:val="none"/>
        </w:rPr>
        <w:t>成立时间：</w:t>
      </w:r>
    </w:p>
    <w:p w14:paraId="2A7ADCBE">
      <w:pPr>
        <w:spacing w:after="156" w:afterLines="50"/>
        <w:ind w:left="2" w:leftChars="-85" w:hanging="180" w:hangingChars="75"/>
        <w:rPr>
          <w:rFonts w:ascii="仿宋_GB2312" w:hAnsi="宋体" w:eastAsia="仿宋_GB2312" w:cs="仿宋_GB2312"/>
          <w:b/>
          <w:sz w:val="24"/>
          <w:szCs w:val="24"/>
          <w:highlight w:val="none"/>
        </w:rPr>
      </w:pPr>
      <w:r>
        <w:rPr>
          <w:rFonts w:hint="eastAsia" w:ascii="宋体" w:hAnsi="宋体" w:cs="仿宋_GB2312"/>
          <w:sz w:val="24"/>
          <w:szCs w:val="24"/>
          <w:highlight w:val="none"/>
        </w:rPr>
        <w:t xml:space="preserve"> </w:t>
      </w:r>
      <w:r>
        <w:rPr>
          <w:rFonts w:hint="eastAsia" w:ascii="仿宋_GB2312" w:hAnsi="宋体" w:eastAsia="仿宋_GB2312" w:cs="仿宋_GB2312"/>
          <w:b/>
          <w:sz w:val="24"/>
          <w:szCs w:val="24"/>
          <w:highlight w:val="none"/>
        </w:rPr>
        <w:t xml:space="preserve"> 附：法定代表人的身份证复印件：</w:t>
      </w:r>
    </w:p>
    <w:tbl>
      <w:tblPr>
        <w:tblStyle w:val="84"/>
        <w:tblW w:w="9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90"/>
        <w:gridCol w:w="4990"/>
      </w:tblGrid>
      <w:tr w14:paraId="1E9EB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4990" w:type="dxa"/>
            <w:tcBorders>
              <w:tl2br w:val="nil"/>
              <w:tr2bl w:val="nil"/>
            </w:tcBorders>
          </w:tcPr>
          <w:p w14:paraId="7C7D3706">
            <w:pPr>
              <w:widowControl/>
              <w:ind w:firstLine="480"/>
              <w:jc w:val="left"/>
              <w:rPr>
                <w:rFonts w:ascii="宋体" w:hAnsi="宋体" w:cs="仿宋_GB2312"/>
                <w:sz w:val="24"/>
                <w:szCs w:val="24"/>
                <w:highlight w:val="none"/>
              </w:rPr>
            </w:pPr>
          </w:p>
        </w:tc>
        <w:tc>
          <w:tcPr>
            <w:tcW w:w="4990" w:type="dxa"/>
            <w:tcBorders>
              <w:tl2br w:val="nil"/>
              <w:tr2bl w:val="nil"/>
            </w:tcBorders>
          </w:tcPr>
          <w:p w14:paraId="09BD6EDE">
            <w:pPr>
              <w:widowControl/>
              <w:ind w:firstLine="480"/>
              <w:jc w:val="left"/>
              <w:rPr>
                <w:rFonts w:ascii="宋体" w:hAnsi="宋体" w:cs="仿宋_GB2312"/>
                <w:sz w:val="24"/>
                <w:szCs w:val="24"/>
                <w:highlight w:val="none"/>
              </w:rPr>
            </w:pPr>
          </w:p>
        </w:tc>
      </w:tr>
      <w:tr w14:paraId="0346F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9" w:hRule="atLeast"/>
        </w:trPr>
        <w:tc>
          <w:tcPr>
            <w:tcW w:w="4990" w:type="dxa"/>
            <w:tcBorders>
              <w:tl2br w:val="nil"/>
              <w:tr2bl w:val="nil"/>
            </w:tcBorders>
          </w:tcPr>
          <w:p w14:paraId="28514DD1">
            <w:pPr>
              <w:widowControl/>
              <w:jc w:val="center"/>
              <w:rPr>
                <w:rFonts w:ascii="宋体" w:hAnsi="宋体" w:cs="仿宋_GB2312"/>
                <w:sz w:val="24"/>
                <w:szCs w:val="24"/>
                <w:highlight w:val="none"/>
              </w:rPr>
            </w:pPr>
            <w:r>
              <w:rPr>
                <w:rFonts w:ascii="宋体" w:hAnsi="宋体" w:cs="仿宋_GB2312"/>
                <w:sz w:val="24"/>
                <w:szCs w:val="24"/>
                <w:highlight w:val="none"/>
              </w:rPr>
              <w:drawing>
                <wp:inline distT="0" distB="0" distL="0" distR="0">
                  <wp:extent cx="2686050" cy="1714500"/>
                  <wp:effectExtent l="0" t="0" r="0" b="0"/>
                  <wp:docPr id="1" name="图片 1" descr="9345d688d43f8794fa8e165cd51b0ef41bd53a4a_副本_副本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345d688d43f8794fa8e165cd51b0ef41bd53a4a_副本_副本_副本"/>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686050" cy="1714500"/>
                          </a:xfrm>
                          <a:prstGeom prst="rect">
                            <a:avLst/>
                          </a:prstGeom>
                          <a:noFill/>
                          <a:ln>
                            <a:noFill/>
                          </a:ln>
                        </pic:spPr>
                      </pic:pic>
                    </a:graphicData>
                  </a:graphic>
                </wp:inline>
              </w:drawing>
            </w:r>
          </w:p>
        </w:tc>
        <w:tc>
          <w:tcPr>
            <w:tcW w:w="4990" w:type="dxa"/>
            <w:tcBorders>
              <w:tl2br w:val="nil"/>
              <w:tr2bl w:val="nil"/>
            </w:tcBorders>
          </w:tcPr>
          <w:p w14:paraId="03650D19">
            <w:pPr>
              <w:widowControl/>
              <w:ind w:hanging="175"/>
              <w:jc w:val="left"/>
              <w:rPr>
                <w:rFonts w:ascii="宋体" w:hAnsi="宋体" w:cs="仿宋_GB2312"/>
                <w:sz w:val="24"/>
                <w:szCs w:val="24"/>
                <w:highlight w:val="none"/>
              </w:rPr>
            </w:pPr>
            <w:r>
              <w:rPr>
                <w:rFonts w:ascii="宋体" w:hAnsi="宋体" w:cs="仿宋_GB2312"/>
                <w:sz w:val="24"/>
                <w:szCs w:val="24"/>
                <w:highlight w:val="none"/>
              </w:rPr>
              <w:drawing>
                <wp:inline distT="0" distB="0" distL="0" distR="0">
                  <wp:extent cx="2762250" cy="1704975"/>
                  <wp:effectExtent l="0" t="0" r="0" b="9525"/>
                  <wp:docPr id="5" name="图片 5" descr="9345d688d43f8794fa8e165cd51b0ef41bd53a4a (1)_副本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345d688d43f8794fa8e165cd51b0ef41bd53a4a (1)_副本_副本"/>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762250" cy="1704975"/>
                          </a:xfrm>
                          <a:prstGeom prst="rect">
                            <a:avLst/>
                          </a:prstGeom>
                          <a:noFill/>
                          <a:ln>
                            <a:noFill/>
                          </a:ln>
                        </pic:spPr>
                      </pic:pic>
                    </a:graphicData>
                  </a:graphic>
                </wp:inline>
              </w:drawing>
            </w:r>
          </w:p>
        </w:tc>
      </w:tr>
      <w:tr w14:paraId="3560B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4990" w:type="dxa"/>
            <w:tcBorders>
              <w:tl2br w:val="nil"/>
              <w:tr2bl w:val="nil"/>
            </w:tcBorders>
          </w:tcPr>
          <w:p w14:paraId="59EA0606">
            <w:pPr>
              <w:widowControl/>
              <w:ind w:firstLine="480"/>
              <w:jc w:val="center"/>
              <w:rPr>
                <w:rFonts w:ascii="仿宋_GB2312" w:hAnsi="宋体" w:eastAsia="仿宋_GB2312"/>
                <w:sz w:val="24"/>
                <w:szCs w:val="24"/>
                <w:highlight w:val="none"/>
              </w:rPr>
            </w:pPr>
            <w:r>
              <w:rPr>
                <w:rFonts w:hint="eastAsia" w:ascii="仿宋_GB2312" w:hAnsi="宋体" w:eastAsia="仿宋_GB2312"/>
                <w:sz w:val="24"/>
                <w:szCs w:val="24"/>
                <w:highlight w:val="none"/>
              </w:rPr>
              <w:t>身份证正面</w:t>
            </w:r>
          </w:p>
        </w:tc>
        <w:tc>
          <w:tcPr>
            <w:tcW w:w="4990" w:type="dxa"/>
            <w:tcBorders>
              <w:tl2br w:val="nil"/>
              <w:tr2bl w:val="nil"/>
            </w:tcBorders>
          </w:tcPr>
          <w:p w14:paraId="476C26C0">
            <w:pPr>
              <w:widowControl/>
              <w:ind w:firstLine="1440" w:firstLineChars="600"/>
              <w:rPr>
                <w:rFonts w:ascii="仿宋_GB2312" w:hAnsi="宋体" w:eastAsia="仿宋_GB2312"/>
                <w:sz w:val="24"/>
                <w:szCs w:val="24"/>
                <w:highlight w:val="none"/>
              </w:rPr>
            </w:pPr>
            <w:r>
              <w:rPr>
                <w:rFonts w:hint="eastAsia" w:ascii="仿宋_GB2312" w:hAnsi="宋体" w:eastAsia="仿宋_GB2312"/>
                <w:sz w:val="24"/>
                <w:szCs w:val="24"/>
                <w:highlight w:val="none"/>
              </w:rPr>
              <w:t>身份证背面</w:t>
            </w:r>
          </w:p>
        </w:tc>
      </w:tr>
    </w:tbl>
    <w:p w14:paraId="31B8D252">
      <w:pPr>
        <w:ind w:firstLine="480"/>
        <w:rPr>
          <w:rFonts w:ascii="仿宋_GB2312" w:hAnsi="宋体" w:eastAsia="仿宋_GB2312" w:cs="仿宋_GB2312"/>
          <w:sz w:val="24"/>
          <w:szCs w:val="24"/>
          <w:highlight w:val="none"/>
        </w:rPr>
      </w:pPr>
    </w:p>
    <w:p w14:paraId="7C5FCD38">
      <w:pPr>
        <w:spacing w:line="360" w:lineRule="auto"/>
        <w:ind w:firstLine="482"/>
        <w:rPr>
          <w:rFonts w:ascii="仿宋_GB2312" w:hAnsi="宋体" w:eastAsia="仿宋_GB2312" w:cs="仿宋_GB2312"/>
          <w:sz w:val="24"/>
          <w:szCs w:val="24"/>
          <w:highlight w:val="none"/>
        </w:rPr>
      </w:pPr>
      <w:r>
        <w:rPr>
          <w:rFonts w:hint="eastAsia" w:ascii="仿宋_GB2312" w:hAnsi="宋体" w:eastAsia="仿宋_GB2312" w:cs="仿宋_GB2312"/>
          <w:sz w:val="24"/>
          <w:szCs w:val="24"/>
          <w:highlight w:val="none"/>
        </w:rPr>
        <w:t>说明：1.法定代表人为企业事业单位、国家机关、社会团体的主要行政负责人。</w:t>
      </w:r>
    </w:p>
    <w:p w14:paraId="656A2C04">
      <w:pPr>
        <w:numPr>
          <w:ilvl w:val="0"/>
          <w:numId w:val="3"/>
        </w:numPr>
        <w:spacing w:line="360" w:lineRule="auto"/>
        <w:ind w:left="1202" w:leftChars="0" w:firstLine="0" w:firstLineChars="0"/>
        <w:rPr>
          <w:rFonts w:hint="eastAsia" w:ascii="仿宋_GB2312" w:hAnsi="宋体" w:eastAsia="仿宋_GB2312" w:cs="仿宋_GB2312"/>
          <w:sz w:val="24"/>
          <w:szCs w:val="24"/>
          <w:highlight w:val="none"/>
        </w:rPr>
      </w:pPr>
      <w:r>
        <w:rPr>
          <w:rFonts w:hint="eastAsia" w:ascii="仿宋_GB2312" w:hAnsi="宋体" w:eastAsia="仿宋_GB2312" w:cs="仿宋_GB2312"/>
          <w:sz w:val="24"/>
          <w:szCs w:val="24"/>
          <w:highlight w:val="none"/>
        </w:rPr>
        <w:t>内容必须填写真实、清楚、涂改无效。</w:t>
      </w:r>
    </w:p>
    <w:p w14:paraId="4B94A1DB">
      <w:pPr>
        <w:rPr>
          <w:highlight w:val="none"/>
        </w:rPr>
      </w:pPr>
      <w:r>
        <w:rPr>
          <w:highlight w:val="none"/>
        </w:rPr>
        <w:br w:type="page"/>
      </w:r>
    </w:p>
    <w:p w14:paraId="11479836">
      <w:pPr>
        <w:widowControl/>
        <w:jc w:val="center"/>
        <w:rPr>
          <w:rFonts w:hint="eastAsia" w:asciiTheme="minorEastAsia" w:hAnsiTheme="minorEastAsia" w:eastAsiaTheme="minorEastAsia" w:cstheme="minorEastAsia"/>
          <w:b/>
          <w:color w:val="000000" w:themeColor="text1"/>
          <w:sz w:val="32"/>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szCs w:val="28"/>
          <w:highlight w:val="none"/>
          <w14:textFill>
            <w14:solidFill>
              <w14:schemeClr w14:val="tx1"/>
            </w14:solidFill>
          </w14:textFill>
        </w:rPr>
        <w:t>法人授权委托书</w:t>
      </w:r>
    </w:p>
    <w:p w14:paraId="4883E093">
      <w:pPr>
        <w:spacing w:line="360" w:lineRule="auto"/>
        <w:ind w:firstLine="480" w:firstLineChars="200"/>
        <w:rPr>
          <w:rFonts w:ascii="仿宋_GB2312" w:hAnsi="宋体" w:eastAsia="仿宋_GB2312" w:cs="仿宋_GB2312"/>
          <w:color w:val="000000"/>
          <w:sz w:val="24"/>
          <w:szCs w:val="28"/>
          <w:highlight w:val="none"/>
        </w:rPr>
      </w:pPr>
      <w:r>
        <w:rPr>
          <w:rFonts w:hint="eastAsia" w:ascii="仿宋_GB2312" w:hAnsi="宋体" w:eastAsia="仿宋_GB2312" w:cs="仿宋_GB2312"/>
          <w:sz w:val="24"/>
          <w:szCs w:val="28"/>
          <w:highlight w:val="none"/>
        </w:rPr>
        <w:t>本人</w:t>
      </w:r>
      <w:r>
        <w:rPr>
          <w:rFonts w:hint="eastAsia" w:ascii="仿宋_GB2312" w:hAnsi="宋体" w:eastAsia="仿宋_GB2312" w:cs="仿宋_GB2312"/>
          <w:sz w:val="24"/>
          <w:szCs w:val="28"/>
          <w:highlight w:val="none"/>
          <w:u w:val="single"/>
        </w:rPr>
        <w:t>XX（身份证号码：XX）</w:t>
      </w:r>
      <w:r>
        <w:rPr>
          <w:rFonts w:hint="eastAsia" w:ascii="仿宋_GB2312" w:hAnsi="宋体" w:eastAsia="仿宋_GB2312" w:cs="仿宋_GB2312"/>
          <w:sz w:val="24"/>
          <w:szCs w:val="28"/>
          <w:highlight w:val="none"/>
        </w:rPr>
        <w:t>系</w:t>
      </w:r>
      <w:r>
        <w:rPr>
          <w:rFonts w:hint="eastAsia" w:ascii="仿宋_GB2312" w:hAnsi="宋体" w:eastAsia="仿宋_GB2312" w:cs="仿宋_GB2312"/>
          <w:sz w:val="24"/>
          <w:szCs w:val="28"/>
          <w:highlight w:val="none"/>
          <w:u w:val="single"/>
        </w:rPr>
        <w:t>XX公司</w:t>
      </w:r>
      <w:r>
        <w:rPr>
          <w:rFonts w:hint="eastAsia" w:ascii="仿宋_GB2312" w:hAnsi="宋体" w:eastAsia="仿宋_GB2312" w:cs="仿宋_GB2312"/>
          <w:sz w:val="24"/>
          <w:szCs w:val="28"/>
          <w:highlight w:val="none"/>
        </w:rPr>
        <w:t>法定代表人，现授权委托</w:t>
      </w:r>
      <w:r>
        <w:rPr>
          <w:rFonts w:hint="eastAsia" w:ascii="仿宋_GB2312" w:hAnsi="宋体" w:eastAsia="仿宋_GB2312" w:cs="仿宋_GB2312"/>
          <w:sz w:val="24"/>
          <w:szCs w:val="28"/>
          <w:highlight w:val="none"/>
          <w:u w:val="single"/>
        </w:rPr>
        <w:t>XX</w:t>
      </w:r>
      <w:r>
        <w:rPr>
          <w:rFonts w:hint="eastAsia" w:ascii="仿宋_GB2312" w:hAnsi="宋体" w:eastAsia="仿宋_GB2312" w:cs="仿宋_GB2312"/>
          <w:color w:val="000000"/>
          <w:sz w:val="24"/>
          <w:szCs w:val="28"/>
          <w:highlight w:val="none"/>
        </w:rPr>
        <w:t>（身份证号码：</w:t>
      </w:r>
      <w:r>
        <w:rPr>
          <w:rFonts w:hint="eastAsia" w:ascii="仿宋_GB2312" w:hAnsi="宋体" w:eastAsia="仿宋_GB2312" w:cs="仿宋_GB2312"/>
          <w:sz w:val="24"/>
          <w:szCs w:val="28"/>
          <w:highlight w:val="none"/>
          <w:u w:val="single"/>
        </w:rPr>
        <w:t>XX</w:t>
      </w:r>
      <w:r>
        <w:rPr>
          <w:rFonts w:hint="eastAsia" w:ascii="仿宋_GB2312" w:hAnsi="宋体" w:eastAsia="仿宋_GB2312" w:cs="仿宋_GB2312"/>
          <w:color w:val="000000"/>
          <w:sz w:val="24"/>
          <w:szCs w:val="28"/>
          <w:highlight w:val="none"/>
        </w:rPr>
        <w:t>）为我的代理人，负责</w:t>
      </w:r>
      <w:r>
        <w:rPr>
          <w:rFonts w:hint="eastAsia" w:ascii="仿宋_GB2312" w:hAnsi="宋体" w:eastAsia="仿宋_GB2312" w:cs="仿宋_GB2312"/>
          <w:color w:val="000000"/>
          <w:sz w:val="24"/>
          <w:szCs w:val="28"/>
          <w:highlight w:val="none"/>
          <w:u w:val="single"/>
          <w:lang w:val="en-US" w:eastAsia="zh-CN"/>
        </w:rPr>
        <w:t>万致天地商业中心1栋一单元40-46层装修工程设计</w:t>
      </w:r>
      <w:r>
        <w:rPr>
          <w:rFonts w:hint="eastAsia" w:ascii="仿宋_GB2312" w:hAnsi="宋体" w:eastAsia="仿宋_GB2312" w:cs="仿宋_GB2312"/>
          <w:color w:val="000000"/>
          <w:sz w:val="24"/>
          <w:szCs w:val="28"/>
          <w:highlight w:val="none"/>
        </w:rPr>
        <w:t>的投标工作。</w:t>
      </w:r>
    </w:p>
    <w:p w14:paraId="50714612">
      <w:pPr>
        <w:spacing w:line="360" w:lineRule="auto"/>
        <w:ind w:firstLine="480" w:firstLineChars="200"/>
        <w:rPr>
          <w:rFonts w:ascii="仿宋_GB2312" w:hAnsi="宋体" w:eastAsia="仿宋_GB2312" w:cs="仿宋_GB2312"/>
          <w:sz w:val="24"/>
          <w:szCs w:val="28"/>
          <w:highlight w:val="none"/>
        </w:rPr>
      </w:pPr>
      <w:r>
        <w:rPr>
          <w:rFonts w:hint="eastAsia" w:ascii="仿宋_GB2312" w:hAnsi="宋体" w:eastAsia="仿宋_GB2312" w:cs="仿宋_GB2312"/>
          <w:color w:val="000000"/>
          <w:sz w:val="24"/>
          <w:szCs w:val="28"/>
          <w:highlight w:val="none"/>
        </w:rPr>
        <w:t>代理人对上述投标过程中签署的文件，我均予以承认。由此引起的一切经济法律纠纷均由我承担。</w:t>
      </w:r>
    </w:p>
    <w:p w14:paraId="779D9F6D">
      <w:pPr>
        <w:spacing w:line="360" w:lineRule="auto"/>
        <w:ind w:firstLine="480" w:firstLineChars="200"/>
        <w:rPr>
          <w:rFonts w:ascii="仿宋_GB2312" w:hAnsi="宋体" w:eastAsia="仿宋_GB2312" w:cs="仿宋_GB2312"/>
          <w:sz w:val="24"/>
          <w:szCs w:val="28"/>
          <w:highlight w:val="none"/>
        </w:rPr>
      </w:pPr>
      <w:r>
        <w:rPr>
          <w:rFonts w:hint="eastAsia" w:ascii="仿宋_GB2312" w:hAnsi="宋体" w:eastAsia="仿宋_GB2312" w:cs="仿宋_GB2312"/>
          <w:sz w:val="24"/>
          <w:szCs w:val="28"/>
          <w:highlight w:val="none"/>
        </w:rPr>
        <w:t>代理人对上述文件的签署，我均予以承认。由此引起的一切经济法律纠纷均由我承担。</w:t>
      </w:r>
    </w:p>
    <w:p w14:paraId="21FAAB8E">
      <w:pPr>
        <w:spacing w:line="360" w:lineRule="auto"/>
        <w:ind w:firstLine="480" w:firstLineChars="200"/>
        <w:rPr>
          <w:rFonts w:ascii="仿宋_GB2312" w:hAnsi="宋体" w:eastAsia="仿宋_GB2312" w:cs="仿宋_GB2312"/>
          <w:sz w:val="24"/>
          <w:szCs w:val="28"/>
          <w:highlight w:val="none"/>
          <w:u w:val="single"/>
        </w:rPr>
      </w:pPr>
      <w:r>
        <w:rPr>
          <w:rFonts w:hint="eastAsia" w:ascii="仿宋_GB2312" w:hAnsi="宋体" w:eastAsia="仿宋_GB2312" w:cs="仿宋_GB2312"/>
          <w:sz w:val="24"/>
          <w:szCs w:val="28"/>
          <w:highlight w:val="none"/>
        </w:rPr>
        <w:t>授权期限：</w:t>
      </w:r>
      <w:r>
        <w:rPr>
          <w:rFonts w:hint="eastAsia" w:ascii="仿宋_GB2312" w:hAnsi="宋体" w:eastAsia="仿宋_GB2312" w:cs="仿宋_GB2312"/>
          <w:sz w:val="24"/>
          <w:szCs w:val="28"/>
          <w:highlight w:val="none"/>
          <w:u w:val="single"/>
        </w:rPr>
        <w:t>XX年X月X日至XX年X月X日。</w:t>
      </w:r>
    </w:p>
    <w:p w14:paraId="33B9876E">
      <w:pPr>
        <w:spacing w:line="360" w:lineRule="auto"/>
        <w:ind w:firstLine="480" w:firstLineChars="200"/>
        <w:rPr>
          <w:rFonts w:ascii="仿宋_GB2312" w:hAnsi="宋体" w:eastAsia="仿宋_GB2312" w:cs="仿宋_GB2312"/>
          <w:sz w:val="24"/>
          <w:szCs w:val="28"/>
          <w:highlight w:val="none"/>
        </w:rPr>
      </w:pPr>
      <w:r>
        <w:rPr>
          <w:rFonts w:hint="eastAsia" w:ascii="仿宋_GB2312" w:hAnsi="宋体" w:eastAsia="仿宋_GB2312" w:cs="仿宋_GB2312"/>
          <w:sz w:val="24"/>
          <w:szCs w:val="28"/>
          <w:highlight w:val="none"/>
        </w:rPr>
        <w:t>代理人无转委托权。特此委托！</w:t>
      </w:r>
    </w:p>
    <w:tbl>
      <w:tblPr>
        <w:tblStyle w:val="83"/>
        <w:tblW w:w="9747" w:type="dxa"/>
        <w:tblInd w:w="0" w:type="dxa"/>
        <w:tblLayout w:type="fixed"/>
        <w:tblCellMar>
          <w:top w:w="0" w:type="dxa"/>
          <w:left w:w="108" w:type="dxa"/>
          <w:bottom w:w="0" w:type="dxa"/>
          <w:right w:w="108" w:type="dxa"/>
        </w:tblCellMar>
      </w:tblPr>
      <w:tblGrid>
        <w:gridCol w:w="4890"/>
        <w:gridCol w:w="4857"/>
      </w:tblGrid>
      <w:tr w14:paraId="2B95496B">
        <w:tblPrEx>
          <w:tblCellMar>
            <w:top w:w="0" w:type="dxa"/>
            <w:left w:w="108" w:type="dxa"/>
            <w:bottom w:w="0" w:type="dxa"/>
            <w:right w:w="108" w:type="dxa"/>
          </w:tblCellMar>
        </w:tblPrEx>
        <w:trPr>
          <w:trHeight w:val="506" w:hRule="atLeast"/>
        </w:trPr>
        <w:tc>
          <w:tcPr>
            <w:tcW w:w="4890" w:type="dxa"/>
            <w:tcBorders>
              <w:tl2br w:val="nil"/>
              <w:tr2bl w:val="nil"/>
            </w:tcBorders>
            <w:shd w:val="clear" w:color="auto" w:fill="auto"/>
          </w:tcPr>
          <w:p w14:paraId="626C4C45">
            <w:pPr>
              <w:ind w:firstLine="480"/>
              <w:rPr>
                <w:rFonts w:ascii="宋体" w:hAnsi="宋体" w:cs="仿宋_GB2312"/>
                <w:highlight w:val="none"/>
              </w:rPr>
            </w:pPr>
          </w:p>
          <w:p w14:paraId="1119F9B6">
            <w:pPr>
              <w:ind w:firstLine="480"/>
              <w:rPr>
                <w:rFonts w:ascii="宋体" w:hAnsi="宋体" w:cs="仿宋_GB2312"/>
                <w:highlight w:val="none"/>
              </w:rPr>
            </w:pPr>
          </w:p>
          <w:p w14:paraId="54B3577E">
            <w:pPr>
              <w:ind w:firstLine="480"/>
              <w:rPr>
                <w:rFonts w:ascii="仿宋_GB2312" w:hAnsi="宋体" w:eastAsia="仿宋_GB2312" w:cs="仿宋_GB2312"/>
                <w:highlight w:val="none"/>
              </w:rPr>
            </w:pPr>
            <w:r>
              <w:rPr>
                <w:rFonts w:hint="eastAsia" w:ascii="仿宋_GB2312" w:hAnsi="宋体" w:eastAsia="仿宋_GB2312" w:cs="仿宋_GB2312"/>
                <w:highlight w:val="none"/>
              </w:rPr>
              <w:t>代理人身份证：</w:t>
            </w:r>
          </w:p>
        </w:tc>
        <w:tc>
          <w:tcPr>
            <w:tcW w:w="4857" w:type="dxa"/>
            <w:tcBorders>
              <w:tl2br w:val="nil"/>
              <w:tr2bl w:val="nil"/>
            </w:tcBorders>
            <w:shd w:val="clear" w:color="auto" w:fill="auto"/>
          </w:tcPr>
          <w:p w14:paraId="49126E36">
            <w:pPr>
              <w:ind w:firstLine="480"/>
              <w:rPr>
                <w:rFonts w:ascii="宋体" w:hAnsi="宋体" w:cs="仿宋_GB2312"/>
                <w:highlight w:val="none"/>
              </w:rPr>
            </w:pPr>
          </w:p>
        </w:tc>
      </w:tr>
      <w:tr w14:paraId="4DBA8EC0">
        <w:tblPrEx>
          <w:tblCellMar>
            <w:top w:w="0" w:type="dxa"/>
            <w:left w:w="108" w:type="dxa"/>
            <w:bottom w:w="0" w:type="dxa"/>
            <w:right w:w="108" w:type="dxa"/>
          </w:tblCellMar>
        </w:tblPrEx>
        <w:trPr>
          <w:trHeight w:val="3039" w:hRule="atLeast"/>
        </w:trPr>
        <w:tc>
          <w:tcPr>
            <w:tcW w:w="4890" w:type="dxa"/>
            <w:tcBorders>
              <w:tl2br w:val="nil"/>
              <w:tr2bl w:val="nil"/>
            </w:tcBorders>
            <w:shd w:val="clear" w:color="auto" w:fill="auto"/>
          </w:tcPr>
          <w:p w14:paraId="738BD01E">
            <w:pPr>
              <w:ind w:hanging="142"/>
              <w:jc w:val="center"/>
              <w:rPr>
                <w:rFonts w:ascii="宋体" w:hAnsi="宋体" w:cs="仿宋_GB2312"/>
                <w:highlight w:val="none"/>
              </w:rPr>
            </w:pPr>
            <w:r>
              <w:rPr>
                <w:rFonts w:ascii="宋体" w:hAnsi="宋体" w:cs="仿宋_GB2312"/>
                <w:highlight w:val="none"/>
              </w:rPr>
              <w:drawing>
                <wp:inline distT="0" distB="0" distL="114300" distR="114300">
                  <wp:extent cx="2686050" cy="1714500"/>
                  <wp:effectExtent l="0" t="0" r="0" b="0"/>
                  <wp:docPr id="6" name="图片 4" descr="9345d688d43f8794fa8e165cd51b0ef41bd53a4a_副本_副本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9345d688d43f8794fa8e165cd51b0ef41bd53a4a_副本_副本_副本"/>
                          <pic:cNvPicPr>
                            <a:picLocks noChangeAspect="1"/>
                          </pic:cNvPicPr>
                        </pic:nvPicPr>
                        <pic:blipFill>
                          <a:blip r:embed="rId8"/>
                          <a:stretch>
                            <a:fillRect/>
                          </a:stretch>
                        </pic:blipFill>
                        <pic:spPr>
                          <a:xfrm>
                            <a:off x="0" y="0"/>
                            <a:ext cx="2686050" cy="1714500"/>
                          </a:xfrm>
                          <a:prstGeom prst="rect">
                            <a:avLst/>
                          </a:prstGeom>
                          <a:noFill/>
                          <a:ln w="9525">
                            <a:noFill/>
                          </a:ln>
                        </pic:spPr>
                      </pic:pic>
                    </a:graphicData>
                  </a:graphic>
                </wp:inline>
              </w:drawing>
            </w:r>
          </w:p>
        </w:tc>
        <w:tc>
          <w:tcPr>
            <w:tcW w:w="4857" w:type="dxa"/>
            <w:tcBorders>
              <w:tl2br w:val="nil"/>
              <w:tr2bl w:val="nil"/>
            </w:tcBorders>
            <w:shd w:val="clear" w:color="auto" w:fill="auto"/>
          </w:tcPr>
          <w:p w14:paraId="68879569">
            <w:pPr>
              <w:ind w:right="779" w:rightChars="371" w:hanging="212"/>
              <w:jc w:val="center"/>
              <w:rPr>
                <w:rFonts w:ascii="宋体" w:hAnsi="宋体" w:cs="仿宋_GB2312"/>
                <w:highlight w:val="none"/>
              </w:rPr>
            </w:pPr>
            <w:r>
              <w:rPr>
                <w:rFonts w:ascii="宋体" w:hAnsi="宋体" w:cs="仿宋_GB2312"/>
                <w:highlight w:val="none"/>
              </w:rPr>
              <w:drawing>
                <wp:inline distT="0" distB="0" distL="114300" distR="114300">
                  <wp:extent cx="2762250" cy="1704975"/>
                  <wp:effectExtent l="0" t="0" r="0" b="9525"/>
                  <wp:docPr id="7" name="图片 5" descr="9345d688d43f8794fa8e165cd51b0ef41bd53a4a (1)_副本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9345d688d43f8794fa8e165cd51b0ef41bd53a4a (1)_副本_副本"/>
                          <pic:cNvPicPr>
                            <a:picLocks noChangeAspect="1"/>
                          </pic:cNvPicPr>
                        </pic:nvPicPr>
                        <pic:blipFill>
                          <a:blip r:embed="rId9"/>
                          <a:stretch>
                            <a:fillRect/>
                          </a:stretch>
                        </pic:blipFill>
                        <pic:spPr>
                          <a:xfrm>
                            <a:off x="0" y="0"/>
                            <a:ext cx="2762250" cy="1704975"/>
                          </a:xfrm>
                          <a:prstGeom prst="rect">
                            <a:avLst/>
                          </a:prstGeom>
                          <a:noFill/>
                          <a:ln w="9525">
                            <a:noFill/>
                          </a:ln>
                        </pic:spPr>
                      </pic:pic>
                    </a:graphicData>
                  </a:graphic>
                </wp:inline>
              </w:drawing>
            </w:r>
          </w:p>
        </w:tc>
      </w:tr>
      <w:tr w14:paraId="0CF0F486">
        <w:tblPrEx>
          <w:tblCellMar>
            <w:top w:w="0" w:type="dxa"/>
            <w:left w:w="108" w:type="dxa"/>
            <w:bottom w:w="0" w:type="dxa"/>
            <w:right w:w="108" w:type="dxa"/>
          </w:tblCellMar>
        </w:tblPrEx>
        <w:trPr>
          <w:trHeight w:val="506" w:hRule="atLeast"/>
        </w:trPr>
        <w:tc>
          <w:tcPr>
            <w:tcW w:w="4890" w:type="dxa"/>
            <w:tcBorders>
              <w:tl2br w:val="nil"/>
              <w:tr2bl w:val="nil"/>
            </w:tcBorders>
            <w:shd w:val="clear" w:color="auto" w:fill="auto"/>
          </w:tcPr>
          <w:p w14:paraId="5F801244">
            <w:pPr>
              <w:ind w:firstLine="1260" w:firstLineChars="600"/>
              <w:rPr>
                <w:rFonts w:ascii="仿宋_GB2312" w:hAnsi="宋体" w:eastAsia="仿宋_GB2312"/>
                <w:highlight w:val="none"/>
              </w:rPr>
            </w:pPr>
            <w:r>
              <w:rPr>
                <w:rFonts w:hint="eastAsia" w:ascii="仿宋_GB2312" w:hAnsi="宋体" w:eastAsia="仿宋_GB2312"/>
                <w:highlight w:val="none"/>
              </w:rPr>
              <w:t>身份证正面</w:t>
            </w:r>
          </w:p>
        </w:tc>
        <w:tc>
          <w:tcPr>
            <w:tcW w:w="4857" w:type="dxa"/>
            <w:tcBorders>
              <w:tl2br w:val="nil"/>
              <w:tr2bl w:val="nil"/>
            </w:tcBorders>
            <w:shd w:val="clear" w:color="auto" w:fill="auto"/>
          </w:tcPr>
          <w:p w14:paraId="53E6738B">
            <w:pPr>
              <w:ind w:firstLine="1260" w:firstLineChars="600"/>
              <w:rPr>
                <w:rFonts w:ascii="仿宋_GB2312" w:hAnsi="宋体" w:eastAsia="仿宋_GB2312"/>
                <w:highlight w:val="none"/>
              </w:rPr>
            </w:pPr>
            <w:r>
              <w:rPr>
                <w:rFonts w:hint="eastAsia" w:ascii="仿宋_GB2312" w:hAnsi="宋体" w:eastAsia="仿宋_GB2312"/>
                <w:highlight w:val="none"/>
              </w:rPr>
              <w:t>身份证背面</w:t>
            </w:r>
          </w:p>
        </w:tc>
      </w:tr>
    </w:tbl>
    <w:p w14:paraId="46EA03AC">
      <w:pPr>
        <w:ind w:right="600" w:firstLine="480"/>
        <w:rPr>
          <w:rFonts w:ascii="仿宋_GB2312" w:hAnsi="宋体" w:eastAsia="仿宋_GB2312"/>
          <w:outline/>
          <w:color w:val="FFFFFF" w:themeColor="background1"/>
          <w:szCs w:val="21"/>
          <w:highlight w:val="no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bl>
      <w:tblPr>
        <w:tblStyle w:val="83"/>
        <w:tblW w:w="11178" w:type="dxa"/>
        <w:tblInd w:w="0" w:type="dxa"/>
        <w:tblLayout w:type="fixed"/>
        <w:tblCellMar>
          <w:top w:w="0" w:type="dxa"/>
          <w:left w:w="108" w:type="dxa"/>
          <w:bottom w:w="0" w:type="dxa"/>
          <w:right w:w="108" w:type="dxa"/>
        </w:tblCellMar>
      </w:tblPr>
      <w:tblGrid>
        <w:gridCol w:w="3936"/>
        <w:gridCol w:w="7242"/>
      </w:tblGrid>
      <w:tr w14:paraId="1C700063">
        <w:tblPrEx>
          <w:tblCellMar>
            <w:top w:w="0" w:type="dxa"/>
            <w:left w:w="108" w:type="dxa"/>
            <w:bottom w:w="0" w:type="dxa"/>
            <w:right w:w="108" w:type="dxa"/>
          </w:tblCellMar>
        </w:tblPrEx>
        <w:trPr>
          <w:trHeight w:val="798" w:hRule="atLeast"/>
        </w:trPr>
        <w:tc>
          <w:tcPr>
            <w:tcW w:w="3936" w:type="dxa"/>
            <w:tcBorders>
              <w:tl2br w:val="nil"/>
              <w:tr2bl w:val="nil"/>
            </w:tcBorders>
            <w:shd w:val="clear" w:color="auto" w:fill="auto"/>
          </w:tcPr>
          <w:p w14:paraId="44C6ED72">
            <w:pPr>
              <w:ind w:right="600"/>
              <w:rPr>
                <w:rFonts w:ascii="仿宋_GB2312" w:hAnsi="宋体" w:eastAsia="仿宋_GB2312" w:cs="仿宋_GB2312"/>
                <w:sz w:val="28"/>
                <w:szCs w:val="28"/>
                <w:highlight w:val="none"/>
                <w:u w:val="single"/>
              </w:rPr>
            </w:pPr>
          </w:p>
        </w:tc>
        <w:tc>
          <w:tcPr>
            <w:tcW w:w="7242" w:type="dxa"/>
            <w:tcBorders>
              <w:tl2br w:val="nil"/>
              <w:tr2bl w:val="nil"/>
            </w:tcBorders>
            <w:shd w:val="clear" w:color="auto" w:fill="auto"/>
            <w:vAlign w:val="center"/>
          </w:tcPr>
          <w:p w14:paraId="1D8720CE">
            <w:pPr>
              <w:ind w:right="600"/>
              <w:rPr>
                <w:rFonts w:ascii="仿宋_GB2312" w:hAnsi="宋体" w:eastAsia="仿宋_GB2312" w:cs="仿宋_GB2312"/>
                <w:sz w:val="22"/>
                <w:szCs w:val="28"/>
                <w:highlight w:val="none"/>
                <w:u w:val="single"/>
              </w:rPr>
            </w:pPr>
            <w:r>
              <w:rPr>
                <w:rFonts w:hint="eastAsia" w:ascii="仿宋_GB2312" w:hAnsi="宋体" w:eastAsia="仿宋_GB2312" w:cs="仿宋_GB2312"/>
                <w:sz w:val="22"/>
                <w:szCs w:val="28"/>
                <w:highlight w:val="none"/>
              </w:rPr>
              <w:t>代  理  人（本人签字）：</w:t>
            </w:r>
            <w:r>
              <w:rPr>
                <w:rFonts w:hint="eastAsia" w:ascii="仿宋_GB2312" w:hAnsi="宋体" w:eastAsia="仿宋_GB2312" w:cs="仿宋_GB2312"/>
                <w:sz w:val="22"/>
                <w:szCs w:val="28"/>
                <w:highlight w:val="none"/>
                <w:u w:val="single"/>
              </w:rPr>
              <w:t xml:space="preserve">                     </w:t>
            </w:r>
          </w:p>
        </w:tc>
      </w:tr>
      <w:tr w14:paraId="0837D278">
        <w:tblPrEx>
          <w:tblCellMar>
            <w:top w:w="0" w:type="dxa"/>
            <w:left w:w="108" w:type="dxa"/>
            <w:bottom w:w="0" w:type="dxa"/>
            <w:right w:w="108" w:type="dxa"/>
          </w:tblCellMar>
        </w:tblPrEx>
        <w:trPr>
          <w:trHeight w:val="798" w:hRule="atLeast"/>
        </w:trPr>
        <w:tc>
          <w:tcPr>
            <w:tcW w:w="3936" w:type="dxa"/>
            <w:tcBorders>
              <w:tl2br w:val="nil"/>
              <w:tr2bl w:val="nil"/>
            </w:tcBorders>
            <w:shd w:val="clear" w:color="auto" w:fill="auto"/>
          </w:tcPr>
          <w:p w14:paraId="29F05959">
            <w:pPr>
              <w:ind w:right="600"/>
              <w:rPr>
                <w:rFonts w:ascii="仿宋_GB2312" w:hAnsi="宋体" w:eastAsia="仿宋_GB2312" w:cs="仿宋_GB2312"/>
                <w:sz w:val="28"/>
                <w:szCs w:val="28"/>
                <w:highlight w:val="none"/>
                <w:u w:val="single"/>
              </w:rPr>
            </w:pPr>
          </w:p>
        </w:tc>
        <w:tc>
          <w:tcPr>
            <w:tcW w:w="7242" w:type="dxa"/>
            <w:tcBorders>
              <w:tl2br w:val="nil"/>
              <w:tr2bl w:val="nil"/>
            </w:tcBorders>
            <w:shd w:val="clear" w:color="auto" w:fill="auto"/>
            <w:vAlign w:val="center"/>
          </w:tcPr>
          <w:p w14:paraId="3FE9E4F7">
            <w:pPr>
              <w:ind w:right="600"/>
              <w:rPr>
                <w:rFonts w:ascii="仿宋_GB2312" w:hAnsi="宋体" w:eastAsia="仿宋_GB2312" w:cs="仿宋_GB2312"/>
                <w:sz w:val="22"/>
                <w:szCs w:val="28"/>
                <w:highlight w:val="none"/>
                <w:u w:val="single"/>
              </w:rPr>
            </w:pPr>
            <w:r>
              <w:rPr>
                <w:rFonts w:hint="eastAsia" w:ascii="仿宋_GB2312" w:hAnsi="宋体" w:eastAsia="仿宋_GB2312" w:cs="仿宋_GB2312"/>
                <w:sz w:val="22"/>
                <w:szCs w:val="28"/>
                <w:highlight w:val="none"/>
              </w:rPr>
              <w:t>法定代表人（本人签字或盖章）：</w:t>
            </w:r>
            <w:r>
              <w:rPr>
                <w:rFonts w:hint="eastAsia" w:ascii="仿宋_GB2312" w:hAnsi="宋体" w:eastAsia="仿宋_GB2312" w:cs="仿宋_GB2312"/>
                <w:sz w:val="22"/>
                <w:szCs w:val="28"/>
                <w:highlight w:val="none"/>
                <w:u w:val="single"/>
              </w:rPr>
              <w:t xml:space="preserve">               </w:t>
            </w:r>
          </w:p>
        </w:tc>
      </w:tr>
      <w:tr w14:paraId="79EFE6D4">
        <w:tblPrEx>
          <w:tblCellMar>
            <w:top w:w="0" w:type="dxa"/>
            <w:left w:w="108" w:type="dxa"/>
            <w:bottom w:w="0" w:type="dxa"/>
            <w:right w:w="108" w:type="dxa"/>
          </w:tblCellMar>
        </w:tblPrEx>
        <w:trPr>
          <w:trHeight w:val="673" w:hRule="atLeast"/>
        </w:trPr>
        <w:tc>
          <w:tcPr>
            <w:tcW w:w="11173" w:type="dxa"/>
            <w:gridSpan w:val="2"/>
            <w:tcBorders>
              <w:tl2br w:val="nil"/>
              <w:tr2bl w:val="nil"/>
            </w:tcBorders>
            <w:shd w:val="clear" w:color="auto" w:fill="auto"/>
          </w:tcPr>
          <w:p w14:paraId="410D35BD">
            <w:pPr>
              <w:tabs>
                <w:tab w:val="left" w:pos="3119"/>
              </w:tabs>
              <w:ind w:right="880" w:firstLine="7480" w:firstLineChars="3400"/>
              <w:rPr>
                <w:rFonts w:ascii="仿宋_GB2312" w:hAnsi="宋体" w:eastAsia="仿宋_GB2312" w:cs="仿宋_GB2312"/>
                <w:sz w:val="22"/>
                <w:szCs w:val="28"/>
                <w:highlight w:val="none"/>
                <w:u w:val="single"/>
              </w:rPr>
            </w:pPr>
            <w:r>
              <w:rPr>
                <w:rFonts w:hint="eastAsia" w:ascii="仿宋_GB2312" w:hAnsi="宋体" w:eastAsia="仿宋_GB2312" w:cs="仿宋_GB2312"/>
                <w:sz w:val="22"/>
                <w:szCs w:val="28"/>
                <w:highlight w:val="none"/>
                <w:u w:val="single"/>
              </w:rPr>
              <w:t>XX公司</w:t>
            </w:r>
            <w:r>
              <w:rPr>
                <w:rFonts w:hint="eastAsia" w:ascii="仿宋_GB2312" w:hAnsi="宋体" w:eastAsia="仿宋_GB2312" w:cs="仿宋_GB2312"/>
                <w:sz w:val="22"/>
                <w:szCs w:val="28"/>
                <w:highlight w:val="none"/>
              </w:rPr>
              <w:t>（盖章）</w:t>
            </w:r>
          </w:p>
        </w:tc>
      </w:tr>
      <w:tr w14:paraId="1B227CE5">
        <w:tblPrEx>
          <w:tblCellMar>
            <w:top w:w="0" w:type="dxa"/>
            <w:left w:w="108" w:type="dxa"/>
            <w:bottom w:w="0" w:type="dxa"/>
            <w:right w:w="108" w:type="dxa"/>
          </w:tblCellMar>
        </w:tblPrEx>
        <w:trPr>
          <w:trHeight w:val="673" w:hRule="atLeast"/>
        </w:trPr>
        <w:tc>
          <w:tcPr>
            <w:tcW w:w="11173" w:type="dxa"/>
            <w:gridSpan w:val="2"/>
            <w:tcBorders>
              <w:tl2br w:val="nil"/>
              <w:tr2bl w:val="nil"/>
            </w:tcBorders>
            <w:shd w:val="clear" w:color="auto" w:fill="auto"/>
          </w:tcPr>
          <w:p w14:paraId="389BD8C1">
            <w:pPr>
              <w:jc w:val="center"/>
              <w:rPr>
                <w:rFonts w:ascii="仿宋_GB2312" w:hAnsi="宋体" w:eastAsia="仿宋_GB2312" w:cs="仿宋_GB2312"/>
                <w:sz w:val="22"/>
                <w:szCs w:val="28"/>
                <w:highlight w:val="none"/>
                <w:u w:val="single"/>
              </w:rPr>
            </w:pPr>
            <w:r>
              <w:rPr>
                <w:rFonts w:hint="eastAsia" w:ascii="仿宋_GB2312" w:hAnsi="宋体" w:eastAsia="仿宋_GB2312" w:cs="仿宋_GB2312"/>
                <w:sz w:val="22"/>
                <w:szCs w:val="28"/>
                <w:highlight w:val="none"/>
              </w:rPr>
              <w:t xml:space="preserve">                               </w:t>
            </w:r>
            <w:r>
              <w:rPr>
                <w:rFonts w:ascii="仿宋_GB2312" w:hAnsi="宋体" w:eastAsia="仿宋_GB2312" w:cs="仿宋_GB2312"/>
                <w:sz w:val="22"/>
                <w:szCs w:val="28"/>
                <w:highlight w:val="none"/>
              </w:rPr>
              <w:t xml:space="preserve">                 </w:t>
            </w:r>
            <w:r>
              <w:rPr>
                <w:rFonts w:hint="eastAsia" w:ascii="仿宋_GB2312" w:hAnsi="宋体" w:eastAsia="仿宋_GB2312" w:cs="仿宋_GB2312"/>
                <w:sz w:val="22"/>
                <w:szCs w:val="28"/>
                <w:highlight w:val="none"/>
              </w:rPr>
              <w:t xml:space="preserve">   年   月   日</w:t>
            </w:r>
          </w:p>
        </w:tc>
      </w:tr>
    </w:tbl>
    <w:p w14:paraId="0043FF30">
      <w:pPr>
        <w:pStyle w:val="2"/>
        <w:ind w:firstLine="0" w:firstLineChars="0"/>
        <w:jc w:val="center"/>
        <w:rPr>
          <w:b/>
          <w:bCs/>
          <w:sz w:val="36"/>
          <w:szCs w:val="36"/>
          <w:highlight w:val="none"/>
        </w:rPr>
      </w:pPr>
    </w:p>
    <w:p w14:paraId="2D336A57">
      <w:pPr>
        <w:rPr>
          <w:rFonts w:hint="eastAsia" w:hAnsi="宋体"/>
          <w:sz w:val="36"/>
          <w:szCs w:val="36"/>
          <w:highlight w:val="none"/>
        </w:rPr>
      </w:pPr>
      <w:r>
        <w:rPr>
          <w:rFonts w:hint="eastAsia" w:hAnsi="宋体"/>
          <w:sz w:val="36"/>
          <w:szCs w:val="36"/>
          <w:highlight w:val="none"/>
        </w:rPr>
        <w:br w:type="page"/>
      </w:r>
    </w:p>
    <w:p w14:paraId="15CD5655">
      <w:pPr>
        <w:widowControl/>
        <w:jc w:val="center"/>
        <w:rPr>
          <w:rFonts w:hint="eastAsia" w:asciiTheme="minorEastAsia" w:hAnsiTheme="minorEastAsia" w:eastAsiaTheme="minorEastAsia" w:cstheme="minorEastAsia"/>
          <w:b/>
          <w:color w:val="000000" w:themeColor="text1"/>
          <w:sz w:val="36"/>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szCs w:val="28"/>
          <w:highlight w:val="none"/>
          <w14:textFill>
            <w14:solidFill>
              <w14:schemeClr w14:val="tx1"/>
            </w14:solidFill>
          </w14:textFill>
        </w:rPr>
        <w:t>承诺函</w:t>
      </w:r>
    </w:p>
    <w:p w14:paraId="05D84030">
      <w:pPr>
        <w:keepNext w:val="0"/>
        <w:keepLines w:val="0"/>
        <w:pageBreakBefore w:val="0"/>
        <w:widowControl w:val="0"/>
        <w:kinsoku/>
        <w:wordWrap/>
        <w:overflowPunct/>
        <w:topLinePunct w:val="0"/>
        <w:autoSpaceDE/>
        <w:autoSpaceDN/>
        <w:bidi w:val="0"/>
        <w:adjustRightInd/>
        <w:snapToGrid/>
        <w:spacing w:line="500" w:lineRule="atLeast"/>
        <w:ind w:right="960"/>
        <w:textAlignment w:val="auto"/>
        <w:rPr>
          <w:rFonts w:hint="eastAsia" w:hAnsi="宋体" w:eastAsia="宋体"/>
          <w:bCs/>
          <w:sz w:val="24"/>
          <w:szCs w:val="24"/>
          <w:highlight w:val="none"/>
          <w:u w:val="single"/>
          <w:lang w:val="en-US" w:eastAsia="zh-CN"/>
        </w:rPr>
      </w:pPr>
      <w:r>
        <w:rPr>
          <w:rFonts w:hint="eastAsia" w:hAnsi="宋体"/>
          <w:bCs/>
          <w:sz w:val="24"/>
          <w:szCs w:val="24"/>
          <w:highlight w:val="none"/>
        </w:rPr>
        <w:t>致招标人</w:t>
      </w:r>
      <w:r>
        <w:rPr>
          <w:rFonts w:hint="eastAsia" w:hAnsi="宋体"/>
          <w:bCs/>
          <w:sz w:val="24"/>
          <w:szCs w:val="24"/>
          <w:highlight w:val="none"/>
          <w:lang w:eastAsia="zh-CN"/>
        </w:rPr>
        <w:t>：</w:t>
      </w:r>
      <w:r>
        <w:rPr>
          <w:rFonts w:hint="eastAsia" w:hAnsi="宋体"/>
          <w:sz w:val="24"/>
          <w:szCs w:val="24"/>
          <w:highlight w:val="none"/>
          <w:u w:val="single"/>
        </w:rPr>
        <w:t xml:space="preserve"> </w:t>
      </w:r>
      <w:r>
        <w:rPr>
          <w:rFonts w:hint="eastAsia" w:hAnsi="宋体"/>
          <w:sz w:val="24"/>
          <w:szCs w:val="24"/>
          <w:highlight w:val="none"/>
          <w:u w:val="single"/>
          <w:lang w:val="en-US" w:eastAsia="zh-CN"/>
        </w:rPr>
        <w:t>深圳市龙岗区城投创融投资有限公司</w:t>
      </w:r>
      <w:r>
        <w:rPr>
          <w:rFonts w:hint="eastAsia" w:hAnsi="宋体"/>
          <w:bCs/>
          <w:sz w:val="24"/>
          <w:szCs w:val="24"/>
          <w:highlight w:val="none"/>
          <w:u w:val="single"/>
          <w:lang w:val="en-US" w:eastAsia="zh-CN"/>
        </w:rPr>
        <w:t xml:space="preserve"> </w:t>
      </w:r>
    </w:p>
    <w:p w14:paraId="7FFC48E6">
      <w:pPr>
        <w:pStyle w:val="2"/>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Ansi="宋体"/>
          <w:bCs/>
          <w:sz w:val="24"/>
          <w:szCs w:val="24"/>
          <w:highlight w:val="none"/>
        </w:rPr>
      </w:pPr>
      <w:r>
        <w:rPr>
          <w:rFonts w:hint="eastAsia" w:hAnsi="宋体"/>
          <w:bCs/>
          <w:sz w:val="24"/>
          <w:szCs w:val="24"/>
          <w:highlight w:val="none"/>
        </w:rPr>
        <w:t>为了确保</w:t>
      </w:r>
      <w:r>
        <w:rPr>
          <w:rFonts w:hint="eastAsia" w:hAnsi="宋体"/>
          <w:bCs/>
          <w:sz w:val="24"/>
          <w:szCs w:val="24"/>
          <w:highlight w:val="none"/>
          <w:u w:val="single"/>
        </w:rPr>
        <w:t>万致天地商业中心1栋一单元40-46层装修工程设计</w:t>
      </w:r>
      <w:r>
        <w:rPr>
          <w:rFonts w:hint="eastAsia" w:hAnsi="宋体"/>
          <w:bCs/>
          <w:sz w:val="24"/>
          <w:szCs w:val="24"/>
          <w:highlight w:val="none"/>
        </w:rPr>
        <w:t>工作顺利进行，我方将严格执行建设工程招标投标管理的法律法规，并完全接受</w:t>
      </w:r>
      <w:r>
        <w:rPr>
          <w:rFonts w:hint="eastAsia" w:hAnsi="宋体"/>
          <w:bCs/>
          <w:sz w:val="24"/>
          <w:szCs w:val="24"/>
          <w:highlight w:val="none"/>
          <w:u w:val="single"/>
        </w:rPr>
        <w:t>万致天地商业中心1栋一单元40-46层装修工程设计</w:t>
      </w:r>
      <w:r>
        <w:rPr>
          <w:rFonts w:hint="eastAsia" w:hAnsi="宋体"/>
          <w:bCs/>
          <w:sz w:val="24"/>
          <w:szCs w:val="24"/>
          <w:highlight w:val="none"/>
        </w:rPr>
        <w:t>的招标文件所有内容，为此作出如下承诺：</w:t>
      </w:r>
    </w:p>
    <w:p w14:paraId="5CE6DB6D">
      <w:pPr>
        <w:pStyle w:val="2"/>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Ansi="宋体"/>
          <w:sz w:val="24"/>
          <w:szCs w:val="24"/>
          <w:highlight w:val="none"/>
        </w:rPr>
      </w:pPr>
      <w:r>
        <w:rPr>
          <w:rFonts w:hint="eastAsia" w:hAnsi="宋体"/>
          <w:bCs/>
          <w:sz w:val="24"/>
          <w:szCs w:val="24"/>
          <w:highlight w:val="none"/>
        </w:rPr>
        <w:t>1、我方根据企业自身情况，理性报价，不会以低于成本的报价竞标，并愿意以下浮率</w:t>
      </w:r>
      <w:r>
        <w:rPr>
          <w:rFonts w:hint="eastAsia" w:hAnsi="宋体"/>
          <w:bCs/>
          <w:sz w:val="24"/>
          <w:szCs w:val="24"/>
          <w:highlight w:val="none"/>
          <w:lang w:eastAsia="zh-CN"/>
        </w:rPr>
        <w:t>为准</w:t>
      </w:r>
      <w:r>
        <w:rPr>
          <w:rFonts w:hint="eastAsia" w:hAnsi="宋体"/>
          <w:bCs/>
          <w:sz w:val="24"/>
          <w:szCs w:val="24"/>
          <w:highlight w:val="none"/>
          <w:u w:val="single"/>
        </w:rPr>
        <w:t xml:space="preserve">      </w:t>
      </w:r>
      <w:r>
        <w:rPr>
          <w:rFonts w:hint="eastAsia" w:hAnsi="宋体"/>
          <w:bCs/>
          <w:sz w:val="24"/>
          <w:szCs w:val="24"/>
          <w:highlight w:val="none"/>
        </w:rPr>
        <w:t>，按照采购人要求承包本项目工作，并签署合同。否则，我方愿意承担任何风险。</w:t>
      </w:r>
      <w:r>
        <w:rPr>
          <w:rFonts w:hint="eastAsia" w:hAnsi="宋体"/>
          <w:sz w:val="24"/>
          <w:szCs w:val="24"/>
          <w:highlight w:val="none"/>
        </w:rPr>
        <w:t>（</w:t>
      </w:r>
      <w:r>
        <w:rPr>
          <w:rFonts w:hint="eastAsia" w:ascii="宋体" w:hAnsi="宋体"/>
          <w:bCs/>
          <w:sz w:val="24"/>
          <w:highlight w:val="none"/>
        </w:rPr>
        <w:t>承诺单位</w:t>
      </w:r>
      <w:r>
        <w:rPr>
          <w:rFonts w:hint="eastAsia" w:hAnsi="宋体"/>
          <w:sz w:val="24"/>
          <w:szCs w:val="24"/>
          <w:highlight w:val="none"/>
        </w:rPr>
        <w:t>填写）</w:t>
      </w:r>
    </w:p>
    <w:p w14:paraId="1D60EDB3">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ascii="宋体" w:hAnsi="宋体"/>
          <w:sz w:val="24"/>
          <w:szCs w:val="24"/>
          <w:highlight w:val="none"/>
        </w:rPr>
      </w:pPr>
      <w:r>
        <w:rPr>
          <w:rFonts w:hint="eastAsia" w:ascii="宋体" w:hAnsi="宋体"/>
          <w:bCs/>
          <w:sz w:val="24"/>
          <w:szCs w:val="24"/>
          <w:highlight w:val="none"/>
        </w:rPr>
        <w:t>2、</w:t>
      </w:r>
      <w:r>
        <w:rPr>
          <w:rFonts w:hint="eastAsia" w:ascii="宋体" w:hAnsi="宋体"/>
          <w:sz w:val="24"/>
          <w:szCs w:val="24"/>
          <w:highlight w:val="none"/>
        </w:rPr>
        <w:t>我方同意所递交的投标文件在投标须知规定的投标有效期内有效，在此期间内我方的投标有可能中标，我方将受此约束。如果在投标有效期内撤回投标或放弃中标资格，给贵方造成的损失，贵方有权要求我方进行赔偿。</w:t>
      </w:r>
    </w:p>
    <w:p w14:paraId="79645600">
      <w:pPr>
        <w:pStyle w:val="2"/>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Ansi="宋体"/>
          <w:bCs/>
          <w:sz w:val="24"/>
          <w:szCs w:val="24"/>
          <w:highlight w:val="none"/>
        </w:rPr>
      </w:pPr>
      <w:r>
        <w:rPr>
          <w:rFonts w:hint="eastAsia" w:hAnsi="宋体"/>
          <w:sz w:val="24"/>
          <w:szCs w:val="24"/>
          <w:highlight w:val="none"/>
        </w:rPr>
        <w:t>3、我方完全理解和接受招标文件的规定，并承诺一旦我方的投标出现该条列举的严重违规或涉嫌串通投标的情形而被</w:t>
      </w:r>
      <w:r>
        <w:rPr>
          <w:rFonts w:hint="eastAsia" w:hAnsi="宋体"/>
          <w:sz w:val="24"/>
          <w:szCs w:val="24"/>
          <w:highlight w:val="none"/>
          <w:lang w:eastAsia="zh-CN"/>
        </w:rPr>
        <w:t>评审小组</w:t>
      </w:r>
      <w:r>
        <w:rPr>
          <w:rFonts w:hint="eastAsia" w:hAnsi="宋体"/>
          <w:sz w:val="24"/>
          <w:szCs w:val="24"/>
          <w:highlight w:val="none"/>
        </w:rPr>
        <w:t>废标的，将自觉接受贵方暂停或者取消今后我方参加贵方其他任何项目投标资格的处理。</w:t>
      </w:r>
    </w:p>
    <w:p w14:paraId="64431F56">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ascii="宋体" w:hAnsi="宋体" w:cs="Courier New"/>
          <w:bCs/>
          <w:sz w:val="24"/>
          <w:szCs w:val="24"/>
          <w:highlight w:val="none"/>
        </w:rPr>
      </w:pPr>
      <w:r>
        <w:rPr>
          <w:rFonts w:hint="eastAsia" w:ascii="宋体" w:hAnsi="宋体" w:cs="Courier New"/>
          <w:bCs/>
          <w:sz w:val="24"/>
          <w:szCs w:val="24"/>
          <w:highlight w:val="none"/>
        </w:rPr>
        <w:t>4、一旦我方中标，将保证在收到委托函后</w:t>
      </w:r>
      <w:r>
        <w:rPr>
          <w:rFonts w:hint="eastAsia" w:ascii="宋体" w:hAnsi="宋体"/>
          <w:bCs/>
          <w:sz w:val="24"/>
          <w:szCs w:val="24"/>
          <w:highlight w:val="none"/>
          <w:u w:val="single"/>
        </w:rPr>
        <w:t xml:space="preserve"> </w:t>
      </w:r>
      <w:r>
        <w:rPr>
          <w:rFonts w:hint="eastAsia" w:ascii="宋体" w:hAnsi="宋体"/>
          <w:bCs/>
          <w:sz w:val="24"/>
          <w:szCs w:val="24"/>
          <w:highlight w:val="none"/>
          <w:u w:val="single"/>
          <w:lang w:val="en-US" w:eastAsia="zh-CN"/>
        </w:rPr>
        <w:t>5</w:t>
      </w:r>
      <w:r>
        <w:rPr>
          <w:rFonts w:hint="eastAsia" w:ascii="宋体" w:hAnsi="宋体"/>
          <w:bCs/>
          <w:sz w:val="24"/>
          <w:szCs w:val="24"/>
          <w:highlight w:val="none"/>
          <w:u w:val="single"/>
        </w:rPr>
        <w:t xml:space="preserve"> </w:t>
      </w:r>
      <w:r>
        <w:rPr>
          <w:rFonts w:hint="eastAsia" w:ascii="宋体" w:hAnsi="宋体" w:cs="Courier New"/>
          <w:bCs/>
          <w:sz w:val="24"/>
          <w:szCs w:val="24"/>
          <w:highlight w:val="none"/>
        </w:rPr>
        <w:t>日内，与贵方按招标文件、委托函中的内容签订合同文件，否则，视为我方自愿放弃中标资格。</w:t>
      </w:r>
    </w:p>
    <w:p w14:paraId="10AE45A5">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ascii="宋体" w:hAnsi="宋体" w:cs="Courier New"/>
          <w:bCs/>
          <w:sz w:val="24"/>
          <w:szCs w:val="24"/>
          <w:highlight w:val="none"/>
        </w:rPr>
      </w:pPr>
      <w:r>
        <w:rPr>
          <w:rFonts w:hint="eastAsia" w:ascii="宋体" w:hAnsi="宋体"/>
          <w:sz w:val="24"/>
          <w:szCs w:val="24"/>
          <w:highlight w:val="none"/>
        </w:rPr>
        <w:t>5、除非另外达成协议并生效，贵方的委托函和本投标文件将成为约束双方的合同文件的组成部分。</w:t>
      </w:r>
    </w:p>
    <w:p w14:paraId="3A3C4720">
      <w:pPr>
        <w:pStyle w:val="2"/>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Ansi="宋体"/>
          <w:bCs/>
          <w:sz w:val="24"/>
          <w:szCs w:val="24"/>
          <w:highlight w:val="none"/>
        </w:rPr>
      </w:pPr>
      <w:r>
        <w:rPr>
          <w:rFonts w:hint="eastAsia" w:hAnsi="宋体"/>
          <w:bCs/>
          <w:sz w:val="24"/>
          <w:szCs w:val="24"/>
          <w:highlight w:val="none"/>
          <w:lang w:val="en-US" w:eastAsia="zh-CN"/>
        </w:rPr>
        <w:t>6</w:t>
      </w:r>
      <w:r>
        <w:rPr>
          <w:rFonts w:hint="eastAsia" w:hAnsi="宋体"/>
          <w:bCs/>
          <w:sz w:val="24"/>
          <w:szCs w:val="24"/>
          <w:highlight w:val="none"/>
        </w:rPr>
        <w:t>、如果违反本承诺书中任何条款，我方愿意接受：</w:t>
      </w:r>
    </w:p>
    <w:p w14:paraId="667B8D24">
      <w:pPr>
        <w:pStyle w:val="2"/>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Ansi="宋体"/>
          <w:bCs/>
          <w:sz w:val="24"/>
          <w:szCs w:val="24"/>
          <w:highlight w:val="none"/>
        </w:rPr>
      </w:pPr>
      <w:r>
        <w:rPr>
          <w:rFonts w:hint="eastAsia" w:hAnsi="宋体"/>
          <w:bCs/>
          <w:sz w:val="24"/>
          <w:szCs w:val="24"/>
          <w:highlight w:val="none"/>
        </w:rPr>
        <w:t>（1）视作我方单方面违约，并按照合同规定向贵方支付违约金或解除合同；</w:t>
      </w:r>
    </w:p>
    <w:p w14:paraId="2198A375">
      <w:pPr>
        <w:pStyle w:val="2"/>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Ansi="宋体"/>
          <w:bCs/>
          <w:sz w:val="24"/>
          <w:szCs w:val="24"/>
          <w:highlight w:val="none"/>
        </w:rPr>
      </w:pPr>
      <w:r>
        <w:rPr>
          <w:rFonts w:hint="eastAsia" w:hAnsi="宋体"/>
          <w:bCs/>
          <w:sz w:val="24"/>
          <w:szCs w:val="24"/>
          <w:highlight w:val="none"/>
        </w:rPr>
        <w:t>（2）履约评价评定为合格及以下；</w:t>
      </w:r>
    </w:p>
    <w:p w14:paraId="4719B350">
      <w:pPr>
        <w:pStyle w:val="2"/>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Ansi="宋体"/>
          <w:bCs/>
          <w:sz w:val="24"/>
          <w:szCs w:val="24"/>
          <w:highlight w:val="none"/>
        </w:rPr>
      </w:pPr>
      <w:r>
        <w:rPr>
          <w:rFonts w:hint="eastAsia" w:hAnsi="宋体"/>
          <w:bCs/>
          <w:sz w:val="24"/>
          <w:szCs w:val="24"/>
          <w:highlight w:val="none"/>
        </w:rPr>
        <w:t>（3）招标人今后可拒绝我方参与投标；</w:t>
      </w:r>
    </w:p>
    <w:p w14:paraId="7F7F0C2F">
      <w:pPr>
        <w:pStyle w:val="2"/>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hAnsi="宋体"/>
          <w:bCs/>
          <w:sz w:val="24"/>
          <w:szCs w:val="24"/>
          <w:highlight w:val="none"/>
        </w:rPr>
      </w:pPr>
      <w:r>
        <w:rPr>
          <w:rFonts w:hint="eastAsia" w:hAnsi="宋体"/>
          <w:bCs/>
          <w:sz w:val="24"/>
          <w:szCs w:val="24"/>
          <w:highlight w:val="none"/>
        </w:rPr>
        <w:t>（4）建设行政主管部门或相关主管部门的不良行为记录、行政处罚。</w:t>
      </w:r>
    </w:p>
    <w:p w14:paraId="01EC1ABA">
      <w:pPr>
        <w:pStyle w:val="3"/>
        <w:keepNext w:val="0"/>
        <w:keepLines w:val="0"/>
        <w:pageBreakBefore w:val="0"/>
        <w:widowControl w:val="0"/>
        <w:kinsoku/>
        <w:wordWrap/>
        <w:overflowPunct/>
        <w:topLinePunct w:val="0"/>
        <w:autoSpaceDE/>
        <w:autoSpaceDN/>
        <w:bidi w:val="0"/>
        <w:adjustRightInd/>
        <w:snapToGrid/>
        <w:spacing w:line="500" w:lineRule="atLeast"/>
        <w:textAlignment w:val="auto"/>
        <w:rPr>
          <w:highlight w:val="none"/>
        </w:rPr>
      </w:pPr>
    </w:p>
    <w:bookmarkEnd w:id="14"/>
    <w:bookmarkEnd w:id="15"/>
    <w:bookmarkEnd w:id="16"/>
    <w:p w14:paraId="5C876381">
      <w:pPr>
        <w:keepNext w:val="0"/>
        <w:keepLines w:val="0"/>
        <w:pageBreakBefore w:val="0"/>
        <w:widowControl w:val="0"/>
        <w:kinsoku/>
        <w:wordWrap/>
        <w:overflowPunct/>
        <w:topLinePunct w:val="0"/>
        <w:autoSpaceDE/>
        <w:autoSpaceDN/>
        <w:bidi w:val="0"/>
        <w:adjustRightInd/>
        <w:snapToGrid/>
        <w:spacing w:line="500" w:lineRule="atLeast"/>
        <w:ind w:firstLine="3600" w:firstLineChars="1500"/>
        <w:textAlignment w:val="auto"/>
        <w:rPr>
          <w:rFonts w:ascii="宋体" w:hAnsi="宋体"/>
          <w:bCs/>
          <w:sz w:val="24"/>
          <w:highlight w:val="none"/>
        </w:rPr>
      </w:pPr>
      <w:r>
        <w:rPr>
          <w:rFonts w:hint="eastAsia" w:ascii="宋体" w:hAnsi="宋体"/>
          <w:bCs/>
          <w:sz w:val="24"/>
          <w:highlight w:val="none"/>
        </w:rPr>
        <w:t>承诺单位（盖章）：</w:t>
      </w:r>
    </w:p>
    <w:p w14:paraId="166F7B4D">
      <w:pPr>
        <w:keepNext w:val="0"/>
        <w:keepLines w:val="0"/>
        <w:pageBreakBefore w:val="0"/>
        <w:widowControl w:val="0"/>
        <w:kinsoku/>
        <w:wordWrap/>
        <w:overflowPunct/>
        <w:topLinePunct w:val="0"/>
        <w:autoSpaceDE/>
        <w:autoSpaceDN/>
        <w:bidi w:val="0"/>
        <w:adjustRightInd/>
        <w:snapToGrid/>
        <w:spacing w:line="500" w:lineRule="atLeast"/>
        <w:ind w:firstLine="3600" w:firstLineChars="1500"/>
        <w:textAlignment w:val="auto"/>
        <w:rPr>
          <w:rFonts w:ascii="宋体" w:hAnsi="宋体"/>
          <w:bCs/>
          <w:sz w:val="24"/>
          <w:highlight w:val="none"/>
        </w:rPr>
      </w:pPr>
      <w:r>
        <w:rPr>
          <w:rFonts w:hint="eastAsia" w:ascii="宋体" w:hAnsi="宋体"/>
          <w:bCs/>
          <w:sz w:val="24"/>
          <w:highlight w:val="none"/>
        </w:rPr>
        <w:t>法定代表人（签字）：</w:t>
      </w:r>
    </w:p>
    <w:p w14:paraId="457CB2D1">
      <w:pPr>
        <w:keepNext w:val="0"/>
        <w:keepLines w:val="0"/>
        <w:pageBreakBefore w:val="0"/>
        <w:widowControl w:val="0"/>
        <w:kinsoku/>
        <w:wordWrap/>
        <w:overflowPunct/>
        <w:topLinePunct w:val="0"/>
        <w:autoSpaceDE/>
        <w:autoSpaceDN/>
        <w:bidi w:val="0"/>
        <w:adjustRightInd/>
        <w:snapToGrid/>
        <w:spacing w:line="500" w:lineRule="atLeast"/>
        <w:ind w:firstLine="3600" w:firstLineChars="1500"/>
        <w:textAlignment w:val="auto"/>
        <w:rPr>
          <w:highlight w:val="none"/>
        </w:rPr>
      </w:pPr>
      <w:r>
        <w:rPr>
          <w:rFonts w:hint="eastAsia" w:ascii="宋体" w:hAnsi="宋体"/>
          <w:bCs/>
          <w:sz w:val="24"/>
          <w:highlight w:val="none"/>
        </w:rPr>
        <w:t>签署日期：    年    月    日</w:t>
      </w:r>
    </w:p>
    <w:p w14:paraId="137BE2FA">
      <w:pPr>
        <w:rPr>
          <w:sz w:val="44"/>
          <w:szCs w:val="44"/>
          <w:highlight w:val="none"/>
        </w:rPr>
      </w:pPr>
      <w:r>
        <w:rPr>
          <w:sz w:val="44"/>
          <w:szCs w:val="44"/>
          <w:highlight w:val="none"/>
        </w:rPr>
        <w:br w:type="page"/>
      </w:r>
    </w:p>
    <w:p w14:paraId="387271BA">
      <w:pPr>
        <w:ind w:left="790"/>
        <w:jc w:val="left"/>
        <w:rPr>
          <w:rFonts w:ascii="宋体"/>
          <w:sz w:val="39"/>
          <w:highlight w:val="none"/>
        </w:rPr>
      </w:pPr>
      <w:r>
        <w:rPr>
          <w:rFonts w:hint="eastAsia" w:ascii="方正小标宋_GBK" w:hAnsi="方正小标宋_GBK" w:eastAsia="方正小标宋_GBK" w:cs="方正小标宋_GBK"/>
          <w:sz w:val="44"/>
          <w:highlight w:val="none"/>
        </w:rPr>
        <w:t>龙岗区进一步规范政商交往行为告知书</w:t>
      </w:r>
    </w:p>
    <w:p w14:paraId="32075F36">
      <w:pPr>
        <w:pStyle w:val="32"/>
        <w:spacing w:after="0" w:line="520" w:lineRule="exact"/>
        <w:ind w:left="108" w:right="114" w:firstLine="50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15"/>
          <w:sz w:val="28"/>
          <w:szCs w:val="28"/>
          <w:highlight w:val="none"/>
        </w:rPr>
        <w:t>为深入构建“亲”“清”新型政商关系，努力打造尊商、亲商、助商、</w:t>
      </w:r>
      <w:r>
        <w:rPr>
          <w:rFonts w:hint="eastAsia" w:ascii="仿宋_GB2312" w:hAnsi="仿宋_GB2312" w:eastAsia="仿宋_GB2312" w:cs="仿宋_GB2312"/>
          <w:spacing w:val="-10"/>
          <w:sz w:val="28"/>
          <w:szCs w:val="28"/>
          <w:highlight w:val="none"/>
        </w:rPr>
        <w:t>安商良好营商环境，龙岗</w:t>
      </w:r>
      <w:r>
        <w:rPr>
          <w:rFonts w:hint="eastAsia" w:ascii="仿宋_GB2312" w:hAnsi="仿宋_GB2312" w:eastAsia="仿宋_GB2312" w:cs="仿宋_GB2312"/>
          <w:spacing w:val="-10"/>
          <w:sz w:val="28"/>
          <w:szCs w:val="28"/>
          <w:highlight w:val="none"/>
          <w:lang w:eastAsia="zh-CN"/>
        </w:rPr>
        <w:t>区委、区政府</w:t>
      </w:r>
      <w:r>
        <w:rPr>
          <w:rFonts w:hint="eastAsia" w:ascii="仿宋_GB2312" w:hAnsi="仿宋_GB2312" w:eastAsia="仿宋_GB2312" w:cs="仿宋_GB2312"/>
          <w:spacing w:val="-10"/>
          <w:sz w:val="28"/>
          <w:szCs w:val="28"/>
          <w:highlight w:val="none"/>
        </w:rPr>
        <w:t>制定了《龙岗区公</w:t>
      </w:r>
      <w:r>
        <w:rPr>
          <w:rFonts w:hint="eastAsia" w:ascii="仿宋_GB2312" w:hAnsi="仿宋_GB2312" w:eastAsia="仿宋_GB2312" w:cs="仿宋_GB2312"/>
          <w:spacing w:val="-22"/>
          <w:sz w:val="28"/>
          <w:szCs w:val="28"/>
          <w:highlight w:val="none"/>
        </w:rPr>
        <w:t>职人员政商交往“十个不准”》，严明公职人员在政商交往中的纪律要求。 请参与龙岗建设的广大企业及其从业人员，严格监督我区公职人员落实“十个不准”，并在与我</w:t>
      </w:r>
      <w:r>
        <w:rPr>
          <w:rFonts w:hint="eastAsia" w:ascii="仿宋_GB2312" w:hAnsi="仿宋_GB2312" w:eastAsia="仿宋_GB2312" w:cs="仿宋_GB2312"/>
          <w:spacing w:val="-13"/>
          <w:sz w:val="28"/>
          <w:szCs w:val="28"/>
          <w:highlight w:val="none"/>
        </w:rPr>
        <w:t>区公职人员交往中切实做到“十个不得”。</w:t>
      </w:r>
    </w:p>
    <w:p w14:paraId="7C8DD45F">
      <w:pPr>
        <w:pStyle w:val="32"/>
        <w:numPr>
          <w:ilvl w:val="0"/>
          <w:numId w:val="4"/>
        </w:numPr>
        <w:spacing w:before="11" w:after="0" w:line="520" w:lineRule="exact"/>
        <w:ind w:right="478"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不得向公职人员赠送礼品、礼金、消费卡等财物。</w:t>
      </w:r>
    </w:p>
    <w:p w14:paraId="0E5531D9">
      <w:pPr>
        <w:pStyle w:val="32"/>
        <w:numPr>
          <w:ilvl w:val="0"/>
          <w:numId w:val="4"/>
        </w:numPr>
        <w:spacing w:before="11" w:after="0" w:line="520" w:lineRule="exact"/>
        <w:ind w:right="478" w:firstLine="556"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1"/>
          <w:sz w:val="28"/>
          <w:szCs w:val="28"/>
          <w:highlight w:val="none"/>
        </w:rPr>
        <w:t>不得违规向公职人员提供宴请、旅游、娱乐等安排。</w:t>
      </w:r>
    </w:p>
    <w:p w14:paraId="5FE7FB95">
      <w:pPr>
        <w:pStyle w:val="32"/>
        <w:numPr>
          <w:ilvl w:val="0"/>
          <w:numId w:val="4"/>
        </w:numPr>
        <w:spacing w:before="11" w:after="0" w:line="520" w:lineRule="exact"/>
        <w:ind w:right="478"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不得通过打麻将等形式向公职人员输送利益。</w:t>
      </w:r>
    </w:p>
    <w:p w14:paraId="00D12C70">
      <w:pPr>
        <w:pStyle w:val="32"/>
        <w:numPr>
          <w:ilvl w:val="0"/>
          <w:numId w:val="4"/>
        </w:numPr>
        <w:spacing w:before="6" w:after="0" w:line="520" w:lineRule="exact"/>
        <w:ind w:right="1438"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不得为公职人员报销应由其个人支付的费用。</w:t>
      </w:r>
    </w:p>
    <w:p w14:paraId="625130E8">
      <w:pPr>
        <w:pStyle w:val="32"/>
        <w:numPr>
          <w:ilvl w:val="0"/>
          <w:numId w:val="4"/>
        </w:numPr>
        <w:spacing w:before="6" w:after="0" w:line="520" w:lineRule="exact"/>
        <w:ind w:right="1438"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不得违规向公职人员及其亲友借贷款。</w:t>
      </w:r>
    </w:p>
    <w:p w14:paraId="3DF94643">
      <w:pPr>
        <w:pStyle w:val="32"/>
        <w:spacing w:before="3" w:after="0" w:line="52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六、不得违规将车辆、住房等借给公职人员使用。</w:t>
      </w:r>
    </w:p>
    <w:p w14:paraId="1AA7EF17">
      <w:pPr>
        <w:pStyle w:val="32"/>
        <w:spacing w:after="0" w:line="520" w:lineRule="exact"/>
        <w:ind w:right="271"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七、不得在招投标中与公职人员搞暗箱操作、围标串标。</w:t>
      </w:r>
      <w:r>
        <w:rPr>
          <w:rFonts w:hint="eastAsia" w:ascii="仿宋_GB2312" w:hAnsi="仿宋_GB2312" w:eastAsia="仿宋_GB2312" w:cs="仿宋_GB2312"/>
          <w:spacing w:val="-12"/>
          <w:sz w:val="28"/>
          <w:szCs w:val="28"/>
          <w:highlight w:val="none"/>
        </w:rPr>
        <w:t>八、不得为利益相关人和公职人员牵线搭桥或者代为传递信</w:t>
      </w:r>
      <w:r>
        <w:rPr>
          <w:rFonts w:hint="eastAsia" w:ascii="仿宋_GB2312" w:hAnsi="仿宋_GB2312" w:eastAsia="仿宋_GB2312" w:cs="仿宋_GB2312"/>
          <w:sz w:val="28"/>
          <w:szCs w:val="28"/>
          <w:highlight w:val="none"/>
        </w:rPr>
        <w:t>息、传递财物。</w:t>
      </w:r>
    </w:p>
    <w:p w14:paraId="7CA57558">
      <w:pPr>
        <w:pStyle w:val="32"/>
        <w:spacing w:after="0" w:line="52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九、不得让公职人员在企业违规兼职取酬。</w:t>
      </w:r>
    </w:p>
    <w:p w14:paraId="6361DF26">
      <w:pPr>
        <w:pStyle w:val="32"/>
        <w:spacing w:after="0" w:line="52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十、不得为公职人员亲友违规承揽业务提供便利。</w:t>
      </w:r>
    </w:p>
    <w:p w14:paraId="64A7882D">
      <w:pPr>
        <w:pStyle w:val="32"/>
        <w:spacing w:after="0" w:line="520" w:lineRule="exact"/>
        <w:ind w:right="156"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上述“十个不得”，请您严格遵守。同时，在政商交往中， </w:t>
      </w:r>
      <w:r>
        <w:rPr>
          <w:rFonts w:hint="eastAsia" w:ascii="仿宋_GB2312" w:hAnsi="仿宋_GB2312" w:eastAsia="仿宋_GB2312" w:cs="仿宋_GB2312"/>
          <w:spacing w:val="-7"/>
          <w:sz w:val="28"/>
          <w:szCs w:val="28"/>
          <w:highlight w:val="none"/>
        </w:rPr>
        <w:t>如有发现我区公职人员存在违反“十个不准”的问题，请及时通</w:t>
      </w:r>
      <w:r>
        <w:rPr>
          <w:rFonts w:hint="eastAsia" w:ascii="仿宋_GB2312" w:hAnsi="仿宋_GB2312" w:eastAsia="仿宋_GB2312" w:cs="仿宋_GB2312"/>
          <w:spacing w:val="-15"/>
          <w:sz w:val="28"/>
          <w:szCs w:val="28"/>
          <w:highlight w:val="none"/>
        </w:rPr>
        <w:t xml:space="preserve">过网络举报平台或者 </w:t>
      </w:r>
      <w:r>
        <w:rPr>
          <w:rFonts w:hint="eastAsia" w:ascii="仿宋_GB2312" w:hAnsi="仿宋_GB2312" w:eastAsia="仿宋_GB2312" w:cs="仿宋_GB2312"/>
          <w:sz w:val="28"/>
          <w:szCs w:val="28"/>
          <w:highlight w:val="none"/>
        </w:rPr>
        <w:t>12388</w:t>
      </w:r>
      <w:r>
        <w:rPr>
          <w:rFonts w:hint="eastAsia" w:ascii="仿宋_GB2312" w:hAnsi="仿宋_GB2312" w:eastAsia="仿宋_GB2312" w:cs="仿宋_GB2312"/>
          <w:spacing w:val="-15"/>
          <w:sz w:val="28"/>
          <w:szCs w:val="28"/>
          <w:highlight w:val="none"/>
        </w:rPr>
        <w:t xml:space="preserve"> 举报电话等方式，向纪检监察机关反映举报，我们将一律严格保密、一律优先处置、一律严肃查处。</w:t>
      </w:r>
    </w:p>
    <w:p w14:paraId="3BB8BFC9">
      <w:pPr>
        <w:pStyle w:val="32"/>
        <w:spacing w:line="52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本人已知晓上述告知内容，并愿意遵照执行（签名）：</w:t>
      </w:r>
    </w:p>
    <w:p w14:paraId="6A133970">
      <w:pPr>
        <w:rPr>
          <w:rFonts w:hint="eastAsia"/>
          <w:highlight w:val="none"/>
        </w:rPr>
      </w:pPr>
    </w:p>
    <w:p w14:paraId="19C1AAE9">
      <w:pPr>
        <w:pStyle w:val="32"/>
        <w:tabs>
          <w:tab w:val="left" w:pos="7068"/>
          <w:tab w:val="left" w:pos="7827"/>
          <w:tab w:val="left" w:pos="8587"/>
        </w:tabs>
        <w:jc w:val="right"/>
        <w:rPr>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14:paraId="0443DB8B">
      <w:pPr>
        <w:rPr>
          <w:highlight w:val="none"/>
        </w:rPr>
      </w:pPr>
      <w:r>
        <w:rPr>
          <w:highlight w:val="none"/>
        </w:rPr>
        <w:br w:type="page"/>
      </w:r>
    </w:p>
    <w:p w14:paraId="6A26EC3F">
      <w:pPr>
        <w:pStyle w:val="3"/>
        <w:rPr>
          <w:highlight w:val="none"/>
        </w:rPr>
      </w:pPr>
    </w:p>
    <w:p w14:paraId="69C398FF">
      <w:pPr>
        <w:pStyle w:val="33"/>
        <w:jc w:val="center"/>
        <w:rPr>
          <w:b/>
          <w:sz w:val="36"/>
          <w:szCs w:val="36"/>
          <w:highlight w:val="none"/>
        </w:rPr>
      </w:pPr>
      <w:r>
        <w:rPr>
          <w:rFonts w:hint="eastAsia"/>
          <w:b/>
          <w:sz w:val="36"/>
          <w:szCs w:val="36"/>
          <w:highlight w:val="none"/>
        </w:rPr>
        <w:t>第五章  项目平面图</w:t>
      </w:r>
    </w:p>
    <w:p w14:paraId="41A498C0">
      <w:pPr>
        <w:jc w:val="center"/>
        <w:rPr>
          <w:rFonts w:ascii="宋体" w:hAnsi="宋体" w:cs="宋体"/>
          <w:spacing w:val="4"/>
          <w:sz w:val="68"/>
          <w:szCs w:val="68"/>
          <w:highlight w:val="none"/>
        </w:rPr>
      </w:pPr>
    </w:p>
    <w:p w14:paraId="15F1A989">
      <w:pPr>
        <w:jc w:val="center"/>
        <w:rPr>
          <w:rFonts w:hint="eastAsia"/>
          <w:b/>
          <w:sz w:val="36"/>
          <w:szCs w:val="36"/>
          <w:highlight w:val="none"/>
          <w:lang w:val="en-US" w:eastAsia="zh-CN"/>
        </w:rPr>
      </w:pPr>
      <w:r>
        <w:rPr>
          <w:rFonts w:hint="eastAsia"/>
          <w:b/>
          <w:sz w:val="36"/>
          <w:szCs w:val="36"/>
          <w:highlight w:val="none"/>
          <w:lang w:eastAsia="zh-CN"/>
        </w:rPr>
        <w:t>详见附件</w:t>
      </w:r>
      <w:r>
        <w:rPr>
          <w:rFonts w:hint="eastAsia"/>
          <w:b/>
          <w:sz w:val="36"/>
          <w:szCs w:val="36"/>
          <w:highlight w:val="none"/>
          <w:lang w:val="en-US" w:eastAsia="zh-CN"/>
        </w:rPr>
        <w:t>3</w:t>
      </w:r>
    </w:p>
    <w:p w14:paraId="504069DB">
      <w:pPr>
        <w:pStyle w:val="2"/>
        <w:rPr>
          <w:rFonts w:hint="eastAsia"/>
          <w:b/>
          <w:sz w:val="36"/>
          <w:szCs w:val="36"/>
          <w:highlight w:val="none"/>
          <w:lang w:val="en-US" w:eastAsia="zh-CN"/>
        </w:rPr>
      </w:pPr>
    </w:p>
    <w:p w14:paraId="572702E7">
      <w:pPr>
        <w:pStyle w:val="3"/>
        <w:rPr>
          <w:rFonts w:hint="eastAsia"/>
          <w:highlight w:val="none"/>
          <w:lang w:val="en-US" w:eastAsia="zh-CN"/>
        </w:rPr>
      </w:pPr>
    </w:p>
    <w:p w14:paraId="05860596">
      <w:pPr>
        <w:pStyle w:val="3"/>
        <w:rPr>
          <w:rFonts w:hint="eastAsia"/>
          <w:b/>
          <w:sz w:val="36"/>
          <w:szCs w:val="36"/>
          <w:highlight w:val="none"/>
          <w:lang w:val="en-US" w:eastAsia="zh-CN"/>
        </w:rPr>
      </w:pPr>
    </w:p>
    <w:p w14:paraId="54612639">
      <w:pPr>
        <w:pageBreakBefore w:val="0"/>
        <w:kinsoku/>
        <w:wordWrap/>
        <w:overflowPunct/>
        <w:topLinePunct w:val="0"/>
        <w:bidi w:val="0"/>
        <w:spacing w:line="560" w:lineRule="atLeast"/>
        <w:ind w:firstLine="422" w:firstLineChars="200"/>
        <w:jc w:val="both"/>
        <w:textAlignment w:val="auto"/>
        <w:rPr>
          <w:rFonts w:hint="default" w:ascii="宋体" w:hAnsi="宋体"/>
          <w:b/>
          <w:snapToGrid w:val="0"/>
          <w:kern w:val="0"/>
          <w:szCs w:val="21"/>
          <w:highlight w:val="none"/>
          <w:lang w:val="en-US" w:eastAsia="zh-CN"/>
        </w:rPr>
        <w:sectPr>
          <w:pgSz w:w="11906" w:h="16838"/>
          <w:pgMar w:top="1276" w:right="1351" w:bottom="1135" w:left="1414" w:header="851" w:footer="992" w:gutter="0"/>
          <w:cols w:space="720" w:num="1"/>
          <w:docGrid w:type="lines" w:linePitch="312" w:charSpace="0"/>
        </w:sectPr>
      </w:pPr>
      <w:r>
        <w:rPr>
          <w:rFonts w:hint="eastAsia" w:ascii="宋体" w:hAnsi="宋体"/>
          <w:b/>
          <w:snapToGrid w:val="0"/>
          <w:kern w:val="0"/>
          <w:szCs w:val="21"/>
          <w:highlight w:val="none"/>
          <w:lang w:val="en-US" w:eastAsia="zh-CN"/>
        </w:rPr>
        <w:t>（以下空白）</w:t>
      </w:r>
    </w:p>
    <w:p w14:paraId="49C781CD">
      <w:pPr>
        <w:pageBreakBefore w:val="0"/>
        <w:widowControl/>
        <w:kinsoku/>
        <w:wordWrap/>
        <w:overflowPunct/>
        <w:topLinePunct w:val="0"/>
        <w:bidi w:val="0"/>
        <w:spacing w:line="560" w:lineRule="atLeast"/>
        <w:jc w:val="left"/>
        <w:textAlignment w:val="auto"/>
        <w:rPr>
          <w:b/>
          <w:sz w:val="36"/>
          <w:szCs w:val="36"/>
          <w:highlight w:val="none"/>
        </w:rPr>
      </w:pPr>
    </w:p>
    <w:sectPr>
      <w:pgSz w:w="11906" w:h="16838"/>
      <w:pgMar w:top="1276" w:right="1351" w:bottom="1135" w:left="141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FZHei-B01S">
    <w:altName w:val="仿宋_GB2312"/>
    <w:panose1 w:val="00000000000000000000"/>
    <w:charset w:val="86"/>
    <w:family w:val="swiss"/>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金桥简粗宋">
    <w:altName w:val="宋体"/>
    <w:panose1 w:val="00000000000000000000"/>
    <w:charset w:val="86"/>
    <w:family w:val="modern"/>
    <w:pitch w:val="default"/>
    <w:sig w:usb0="00000000" w:usb1="00000000" w:usb2="0000001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2531567"/>
      <w:docPartObj>
        <w:docPartGallery w:val="autotext"/>
      </w:docPartObj>
    </w:sdtPr>
    <w:sdtContent>
      <w:p w14:paraId="3D6F554D">
        <w:pPr>
          <w:pStyle w:val="52"/>
          <w:jc w:val="center"/>
        </w:pPr>
        <w:r>
          <w:fldChar w:fldCharType="begin"/>
        </w:r>
        <w:r>
          <w:instrText xml:space="preserve">PAGE   \* MERGEFORMAT</w:instrText>
        </w:r>
        <w:r>
          <w:fldChar w:fldCharType="separate"/>
        </w:r>
        <w:r>
          <w:rPr>
            <w:lang w:val="zh-CN"/>
          </w:rPr>
          <w:t>5</w:t>
        </w:r>
        <w:r>
          <w:fldChar w:fldCharType="end"/>
        </w:r>
      </w:p>
    </w:sdtContent>
  </w:sdt>
  <w:p w14:paraId="2829AB06">
    <w:pPr>
      <w:pStyle w:val="5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FFDBE">
    <w:pPr>
      <w:pStyle w:val="5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332957">
                          <w:pPr>
                            <w:pStyle w:val="52"/>
                            <w:jc w:val="center"/>
                          </w:pPr>
                          <w:r>
                            <w:fldChar w:fldCharType="begin"/>
                          </w:r>
                          <w:r>
                            <w:instrText xml:space="preserve"> PAGE   \* MERGEFORMAT </w:instrText>
                          </w:r>
                          <w:r>
                            <w:fldChar w:fldCharType="separate"/>
                          </w:r>
                          <w:r>
                            <w:rPr>
                              <w:lang w:val="zh-CN"/>
                            </w:rPr>
                            <w:t>38</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B332957">
                    <w:pPr>
                      <w:pStyle w:val="52"/>
                      <w:jc w:val="center"/>
                    </w:pPr>
                    <w:r>
                      <w:fldChar w:fldCharType="begin"/>
                    </w:r>
                    <w:r>
                      <w:instrText xml:space="preserve"> PAGE   \* MERGEFORMAT </w:instrText>
                    </w:r>
                    <w:r>
                      <w:fldChar w:fldCharType="separate"/>
                    </w:r>
                    <w:r>
                      <w:rPr>
                        <w:lang w:val="zh-CN"/>
                      </w:rPr>
                      <w:t>38</w:t>
                    </w:r>
                    <w:r>
                      <w:rPr>
                        <w:lang w:val="zh-CN"/>
                      </w:rPr>
                      <w:fldChar w:fldCharType="end"/>
                    </w:r>
                  </w:p>
                </w:txbxContent>
              </v:textbox>
            </v:shape>
          </w:pict>
        </mc:Fallback>
      </mc:AlternateContent>
    </w:r>
  </w:p>
  <w:p w14:paraId="7815A95E">
    <w:pPr>
      <w:pStyle w:val="5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1F1BE">
    <w:pPr>
      <w:pStyle w:val="5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EF968">
    <w:pPr>
      <w:pStyle w:val="5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0F7763"/>
    <w:multiLevelType w:val="singleLevel"/>
    <w:tmpl w:val="E90F7763"/>
    <w:lvl w:ilvl="0" w:tentative="0">
      <w:start w:val="1"/>
      <w:numFmt w:val="chineseCounting"/>
      <w:suff w:val="nothing"/>
      <w:lvlText w:val="%1、"/>
      <w:lvlJc w:val="left"/>
      <w:rPr>
        <w:rFonts w:hint="eastAsia"/>
      </w:rPr>
    </w:lvl>
  </w:abstractNum>
  <w:abstractNum w:abstractNumId="1">
    <w:nsid w:val="09F3727D"/>
    <w:multiLevelType w:val="multilevel"/>
    <w:tmpl w:val="09F3727D"/>
    <w:lvl w:ilvl="0" w:tentative="0">
      <w:start w:val="1"/>
      <w:numFmt w:val="decimal"/>
      <w:pStyle w:val="179"/>
      <w:lvlText w:val="%1.0"/>
      <w:lvlJc w:val="left"/>
      <w:pPr>
        <w:tabs>
          <w:tab w:val="left" w:pos="578"/>
        </w:tabs>
        <w:ind w:left="578" w:hanging="578"/>
      </w:pPr>
      <w:rPr>
        <w:rFonts w:hint="default" w:ascii="Arial" w:hAnsi="Arial"/>
        <w:b/>
        <w:i w:val="0"/>
        <w:color w:val="auto"/>
        <w:sz w:val="32"/>
      </w:rPr>
    </w:lvl>
    <w:lvl w:ilvl="1" w:tentative="0">
      <w:start w:val="1"/>
      <w:numFmt w:val="decimal"/>
      <w:pStyle w:val="182"/>
      <w:lvlText w:val="%1.%2"/>
      <w:lvlJc w:val="left"/>
      <w:pPr>
        <w:tabs>
          <w:tab w:val="left" w:pos="5963"/>
        </w:tabs>
        <w:ind w:left="5963" w:hanging="576"/>
      </w:pPr>
      <w:rPr>
        <w:rFonts w:hint="default" w:ascii="Arial" w:hAnsi="Arial"/>
        <w:b/>
        <w:i w:val="0"/>
        <w:sz w:val="28"/>
      </w:rPr>
    </w:lvl>
    <w:lvl w:ilvl="2" w:tentative="0">
      <w:start w:val="1"/>
      <w:numFmt w:val="decimal"/>
      <w:lvlText w:val="%1.%2.%3"/>
      <w:lvlJc w:val="left"/>
      <w:pPr>
        <w:tabs>
          <w:tab w:val="left" w:pos="720"/>
        </w:tabs>
        <w:ind w:left="720" w:hanging="720"/>
      </w:pPr>
      <w:rPr>
        <w:rFonts w:hint="default" w:ascii="Arial" w:hAnsi="Arial"/>
        <w:b/>
        <w:i w:val="0"/>
        <w:color w:val="auto"/>
        <w:sz w:val="24"/>
      </w:rPr>
    </w:lvl>
    <w:lvl w:ilvl="3" w:tentative="0">
      <w:start w:val="1"/>
      <w:numFmt w:val="decimal"/>
      <w:pStyle w:val="178"/>
      <w:lvlText w:val="%1.%2.%3.%4"/>
      <w:lvlJc w:val="left"/>
      <w:pPr>
        <w:tabs>
          <w:tab w:val="left" w:pos="864"/>
        </w:tabs>
        <w:ind w:left="864" w:hanging="864"/>
      </w:pPr>
      <w:rPr>
        <w:rFonts w:hint="default" w:ascii="Arial" w:hAnsi="Arial"/>
        <w:b/>
        <w:i w:val="0"/>
        <w:color w:val="auto"/>
        <w:sz w:val="20"/>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
    <w:nsid w:val="183F2998"/>
    <w:multiLevelType w:val="singleLevel"/>
    <w:tmpl w:val="183F2998"/>
    <w:lvl w:ilvl="0" w:tentative="0">
      <w:start w:val="2"/>
      <w:numFmt w:val="decimal"/>
      <w:lvlText w:val="%1."/>
      <w:lvlJc w:val="left"/>
      <w:pPr>
        <w:tabs>
          <w:tab w:val="left" w:pos="312"/>
        </w:tabs>
        <w:ind w:left="1202" w:leftChars="0" w:firstLine="0" w:firstLineChars="0"/>
      </w:pPr>
    </w:lvl>
  </w:abstractNum>
  <w:abstractNum w:abstractNumId="3">
    <w:nsid w:val="1A141E91"/>
    <w:multiLevelType w:val="multilevel"/>
    <w:tmpl w:val="1A141E91"/>
    <w:lvl w:ilvl="0" w:tentative="0">
      <w:start w:val="1"/>
      <w:numFmt w:val="upperRoman"/>
      <w:pStyle w:val="4"/>
      <w:lvlText w:val="第 %1 条"/>
      <w:lvlJc w:val="left"/>
      <w:pPr>
        <w:tabs>
          <w:tab w:val="left" w:pos="2640"/>
        </w:tabs>
        <w:ind w:left="1560" w:firstLine="0"/>
      </w:pPr>
    </w:lvl>
    <w:lvl w:ilvl="1" w:tentative="0">
      <w:start w:val="1"/>
      <w:numFmt w:val="decimalZero"/>
      <w:pStyle w:val="5"/>
      <w:isLgl/>
      <w:lvlText w:val="节 %1.%2"/>
      <w:lvlJc w:val="left"/>
      <w:pPr>
        <w:tabs>
          <w:tab w:val="left" w:pos="2280"/>
        </w:tabs>
        <w:ind w:left="1560" w:firstLine="0"/>
      </w:pPr>
    </w:lvl>
    <w:lvl w:ilvl="2" w:tentative="0">
      <w:start w:val="1"/>
      <w:numFmt w:val="lowerLetter"/>
      <w:pStyle w:val="6"/>
      <w:lvlText w:val="(%3)"/>
      <w:lvlJc w:val="left"/>
      <w:pPr>
        <w:tabs>
          <w:tab w:val="left" w:pos="2280"/>
        </w:tabs>
        <w:ind w:left="2280" w:hanging="432"/>
      </w:pPr>
    </w:lvl>
    <w:lvl w:ilvl="3" w:tentative="0">
      <w:start w:val="1"/>
      <w:numFmt w:val="lowerRoman"/>
      <w:pStyle w:val="7"/>
      <w:lvlText w:val="(%4)"/>
      <w:lvlJc w:val="right"/>
      <w:pPr>
        <w:tabs>
          <w:tab w:val="left" w:pos="2424"/>
        </w:tabs>
        <w:ind w:left="2424" w:hanging="144"/>
      </w:pPr>
    </w:lvl>
    <w:lvl w:ilvl="4" w:tentative="0">
      <w:start w:val="1"/>
      <w:numFmt w:val="decimal"/>
      <w:lvlText w:val="%5)"/>
      <w:lvlJc w:val="left"/>
      <w:pPr>
        <w:tabs>
          <w:tab w:val="left" w:pos="2568"/>
        </w:tabs>
        <w:ind w:left="2568" w:hanging="432"/>
      </w:pPr>
    </w:lvl>
    <w:lvl w:ilvl="5" w:tentative="0">
      <w:start w:val="1"/>
      <w:numFmt w:val="lowerLetter"/>
      <w:lvlText w:val="%6)"/>
      <w:lvlJc w:val="left"/>
      <w:pPr>
        <w:tabs>
          <w:tab w:val="left" w:pos="2712"/>
        </w:tabs>
        <w:ind w:left="2712" w:hanging="432"/>
      </w:pPr>
    </w:lvl>
    <w:lvl w:ilvl="6" w:tentative="0">
      <w:start w:val="1"/>
      <w:numFmt w:val="lowerRoman"/>
      <w:pStyle w:val="10"/>
      <w:lvlText w:val="%7)"/>
      <w:lvlJc w:val="right"/>
      <w:pPr>
        <w:tabs>
          <w:tab w:val="left" w:pos="2856"/>
        </w:tabs>
        <w:ind w:left="2856" w:hanging="288"/>
      </w:pPr>
    </w:lvl>
    <w:lvl w:ilvl="7" w:tentative="0">
      <w:start w:val="1"/>
      <w:numFmt w:val="lowerLetter"/>
      <w:lvlText w:val="%8."/>
      <w:lvlJc w:val="left"/>
      <w:pPr>
        <w:tabs>
          <w:tab w:val="left" w:pos="3000"/>
        </w:tabs>
        <w:ind w:left="3000" w:hanging="432"/>
      </w:pPr>
    </w:lvl>
    <w:lvl w:ilvl="8" w:tentative="0">
      <w:start w:val="1"/>
      <w:numFmt w:val="lowerRoman"/>
      <w:lvlText w:val="%9."/>
      <w:lvlJc w:val="right"/>
      <w:pPr>
        <w:tabs>
          <w:tab w:val="left" w:pos="3144"/>
        </w:tabs>
        <w:ind w:left="3144" w:hanging="144"/>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ODc1YjkyN2MxY2JjM2I0YzQ3MGEzYzk4MmZmNWEifQ=="/>
  </w:docVars>
  <w:rsids>
    <w:rsidRoot w:val="000A20B7"/>
    <w:rsid w:val="00002361"/>
    <w:rsid w:val="00003FDE"/>
    <w:rsid w:val="000058B3"/>
    <w:rsid w:val="00005F9C"/>
    <w:rsid w:val="000072D0"/>
    <w:rsid w:val="000075BA"/>
    <w:rsid w:val="00013307"/>
    <w:rsid w:val="00014608"/>
    <w:rsid w:val="00014DD6"/>
    <w:rsid w:val="00014E9B"/>
    <w:rsid w:val="00015C8C"/>
    <w:rsid w:val="00015F26"/>
    <w:rsid w:val="00016125"/>
    <w:rsid w:val="000170E2"/>
    <w:rsid w:val="0001798A"/>
    <w:rsid w:val="00020C18"/>
    <w:rsid w:val="00022CAD"/>
    <w:rsid w:val="00023839"/>
    <w:rsid w:val="00023AF1"/>
    <w:rsid w:val="00025081"/>
    <w:rsid w:val="00027ED8"/>
    <w:rsid w:val="000305AC"/>
    <w:rsid w:val="00031012"/>
    <w:rsid w:val="00031597"/>
    <w:rsid w:val="00031F28"/>
    <w:rsid w:val="000320D7"/>
    <w:rsid w:val="00032115"/>
    <w:rsid w:val="000337B4"/>
    <w:rsid w:val="00033E2F"/>
    <w:rsid w:val="00034568"/>
    <w:rsid w:val="000346FF"/>
    <w:rsid w:val="00034C4A"/>
    <w:rsid w:val="0003550E"/>
    <w:rsid w:val="0003678E"/>
    <w:rsid w:val="00036790"/>
    <w:rsid w:val="00036A0C"/>
    <w:rsid w:val="00036FD1"/>
    <w:rsid w:val="00040044"/>
    <w:rsid w:val="00040246"/>
    <w:rsid w:val="00040E54"/>
    <w:rsid w:val="0004235C"/>
    <w:rsid w:val="0004278F"/>
    <w:rsid w:val="00042E82"/>
    <w:rsid w:val="00044F96"/>
    <w:rsid w:val="00046142"/>
    <w:rsid w:val="00047623"/>
    <w:rsid w:val="00051414"/>
    <w:rsid w:val="00051415"/>
    <w:rsid w:val="000517A9"/>
    <w:rsid w:val="00051F31"/>
    <w:rsid w:val="00052E8F"/>
    <w:rsid w:val="00053553"/>
    <w:rsid w:val="0005391F"/>
    <w:rsid w:val="00054D3D"/>
    <w:rsid w:val="00055206"/>
    <w:rsid w:val="0005556A"/>
    <w:rsid w:val="000556C4"/>
    <w:rsid w:val="000563FC"/>
    <w:rsid w:val="00061187"/>
    <w:rsid w:val="00061EA4"/>
    <w:rsid w:val="00063817"/>
    <w:rsid w:val="00066D50"/>
    <w:rsid w:val="00070B9B"/>
    <w:rsid w:val="00071424"/>
    <w:rsid w:val="00072042"/>
    <w:rsid w:val="0007276F"/>
    <w:rsid w:val="00074B95"/>
    <w:rsid w:val="000751F4"/>
    <w:rsid w:val="000817C9"/>
    <w:rsid w:val="0008285B"/>
    <w:rsid w:val="00082A2A"/>
    <w:rsid w:val="000830D6"/>
    <w:rsid w:val="00083332"/>
    <w:rsid w:val="00084ADF"/>
    <w:rsid w:val="00085ACC"/>
    <w:rsid w:val="00086BEC"/>
    <w:rsid w:val="00087C00"/>
    <w:rsid w:val="000939A2"/>
    <w:rsid w:val="00093FDD"/>
    <w:rsid w:val="000945B0"/>
    <w:rsid w:val="00095E13"/>
    <w:rsid w:val="00097098"/>
    <w:rsid w:val="000978FB"/>
    <w:rsid w:val="00097EF2"/>
    <w:rsid w:val="000A1B8C"/>
    <w:rsid w:val="000A20B7"/>
    <w:rsid w:val="000A2245"/>
    <w:rsid w:val="000A31B3"/>
    <w:rsid w:val="000A5FCC"/>
    <w:rsid w:val="000B3351"/>
    <w:rsid w:val="000B3AC4"/>
    <w:rsid w:val="000B41E7"/>
    <w:rsid w:val="000B4EF5"/>
    <w:rsid w:val="000B5BB9"/>
    <w:rsid w:val="000B6118"/>
    <w:rsid w:val="000B6355"/>
    <w:rsid w:val="000B7D33"/>
    <w:rsid w:val="000C138C"/>
    <w:rsid w:val="000C1E4B"/>
    <w:rsid w:val="000C1ECB"/>
    <w:rsid w:val="000C20D4"/>
    <w:rsid w:val="000C2766"/>
    <w:rsid w:val="000C37C8"/>
    <w:rsid w:val="000C385A"/>
    <w:rsid w:val="000C3FC0"/>
    <w:rsid w:val="000C5269"/>
    <w:rsid w:val="000D25DD"/>
    <w:rsid w:val="000D3842"/>
    <w:rsid w:val="000D39B4"/>
    <w:rsid w:val="000D4809"/>
    <w:rsid w:val="000D4AAB"/>
    <w:rsid w:val="000D4C95"/>
    <w:rsid w:val="000E0A7E"/>
    <w:rsid w:val="000E0E75"/>
    <w:rsid w:val="000E17AE"/>
    <w:rsid w:val="000E195C"/>
    <w:rsid w:val="000E1ABB"/>
    <w:rsid w:val="000E2E2F"/>
    <w:rsid w:val="000E3961"/>
    <w:rsid w:val="000E4734"/>
    <w:rsid w:val="000E5391"/>
    <w:rsid w:val="000E6E4F"/>
    <w:rsid w:val="000F0453"/>
    <w:rsid w:val="000F1C7C"/>
    <w:rsid w:val="000F281B"/>
    <w:rsid w:val="000F2E59"/>
    <w:rsid w:val="000F3587"/>
    <w:rsid w:val="000F4E4C"/>
    <w:rsid w:val="000F5434"/>
    <w:rsid w:val="000F6D65"/>
    <w:rsid w:val="00100CCD"/>
    <w:rsid w:val="001010C1"/>
    <w:rsid w:val="001018FD"/>
    <w:rsid w:val="001019BE"/>
    <w:rsid w:val="001023CD"/>
    <w:rsid w:val="00102696"/>
    <w:rsid w:val="00102B74"/>
    <w:rsid w:val="00105570"/>
    <w:rsid w:val="00106880"/>
    <w:rsid w:val="001078AF"/>
    <w:rsid w:val="00107D93"/>
    <w:rsid w:val="001105A4"/>
    <w:rsid w:val="0011178F"/>
    <w:rsid w:val="00111AFA"/>
    <w:rsid w:val="00112641"/>
    <w:rsid w:val="00112D11"/>
    <w:rsid w:val="00112E29"/>
    <w:rsid w:val="0011344F"/>
    <w:rsid w:val="0011454B"/>
    <w:rsid w:val="001159D7"/>
    <w:rsid w:val="00115AB9"/>
    <w:rsid w:val="00115EB6"/>
    <w:rsid w:val="00116E3C"/>
    <w:rsid w:val="0012052B"/>
    <w:rsid w:val="00120F22"/>
    <w:rsid w:val="00121FCF"/>
    <w:rsid w:val="0012295D"/>
    <w:rsid w:val="0012396B"/>
    <w:rsid w:val="00124ACD"/>
    <w:rsid w:val="001265E4"/>
    <w:rsid w:val="00127512"/>
    <w:rsid w:val="0012760A"/>
    <w:rsid w:val="00127F97"/>
    <w:rsid w:val="001301F5"/>
    <w:rsid w:val="00130795"/>
    <w:rsid w:val="00130953"/>
    <w:rsid w:val="00130E06"/>
    <w:rsid w:val="00131181"/>
    <w:rsid w:val="0013157C"/>
    <w:rsid w:val="0013160C"/>
    <w:rsid w:val="00131AC3"/>
    <w:rsid w:val="00131B05"/>
    <w:rsid w:val="00132585"/>
    <w:rsid w:val="00132ED2"/>
    <w:rsid w:val="001340D7"/>
    <w:rsid w:val="00134278"/>
    <w:rsid w:val="0013504C"/>
    <w:rsid w:val="001351D0"/>
    <w:rsid w:val="0013531E"/>
    <w:rsid w:val="001353E8"/>
    <w:rsid w:val="001363AF"/>
    <w:rsid w:val="00136A64"/>
    <w:rsid w:val="00136B9D"/>
    <w:rsid w:val="00137822"/>
    <w:rsid w:val="00141157"/>
    <w:rsid w:val="00144B4C"/>
    <w:rsid w:val="00145C4C"/>
    <w:rsid w:val="001463F2"/>
    <w:rsid w:val="001505EC"/>
    <w:rsid w:val="00153C3C"/>
    <w:rsid w:val="001542E5"/>
    <w:rsid w:val="001577D1"/>
    <w:rsid w:val="00161AAA"/>
    <w:rsid w:val="00162B7C"/>
    <w:rsid w:val="001632CB"/>
    <w:rsid w:val="00163C4E"/>
    <w:rsid w:val="0016410A"/>
    <w:rsid w:val="001644F1"/>
    <w:rsid w:val="001654BE"/>
    <w:rsid w:val="00165E6C"/>
    <w:rsid w:val="00167AB0"/>
    <w:rsid w:val="00170F9C"/>
    <w:rsid w:val="001711DA"/>
    <w:rsid w:val="001720D5"/>
    <w:rsid w:val="001735B4"/>
    <w:rsid w:val="00175ED7"/>
    <w:rsid w:val="00177830"/>
    <w:rsid w:val="0018182D"/>
    <w:rsid w:val="00182889"/>
    <w:rsid w:val="0018428B"/>
    <w:rsid w:val="00184D4D"/>
    <w:rsid w:val="001850CF"/>
    <w:rsid w:val="00185677"/>
    <w:rsid w:val="00185FEB"/>
    <w:rsid w:val="00187E88"/>
    <w:rsid w:val="00191208"/>
    <w:rsid w:val="00191704"/>
    <w:rsid w:val="00192DB5"/>
    <w:rsid w:val="00194F16"/>
    <w:rsid w:val="00195173"/>
    <w:rsid w:val="00195F76"/>
    <w:rsid w:val="001A147A"/>
    <w:rsid w:val="001A29BB"/>
    <w:rsid w:val="001A53DC"/>
    <w:rsid w:val="001A732F"/>
    <w:rsid w:val="001B13EE"/>
    <w:rsid w:val="001B13F7"/>
    <w:rsid w:val="001B4C7E"/>
    <w:rsid w:val="001B6623"/>
    <w:rsid w:val="001C12EC"/>
    <w:rsid w:val="001C3153"/>
    <w:rsid w:val="001C4190"/>
    <w:rsid w:val="001C464A"/>
    <w:rsid w:val="001C47AD"/>
    <w:rsid w:val="001C4852"/>
    <w:rsid w:val="001C641E"/>
    <w:rsid w:val="001C65C5"/>
    <w:rsid w:val="001C6699"/>
    <w:rsid w:val="001C77B8"/>
    <w:rsid w:val="001D103A"/>
    <w:rsid w:val="001D2C8C"/>
    <w:rsid w:val="001D404C"/>
    <w:rsid w:val="001D427F"/>
    <w:rsid w:val="001D5DA7"/>
    <w:rsid w:val="001D650C"/>
    <w:rsid w:val="001E1AD9"/>
    <w:rsid w:val="001E1C2C"/>
    <w:rsid w:val="001E1EC0"/>
    <w:rsid w:val="001E239B"/>
    <w:rsid w:val="001E2608"/>
    <w:rsid w:val="001E280C"/>
    <w:rsid w:val="001E2C24"/>
    <w:rsid w:val="001E45AD"/>
    <w:rsid w:val="001E4EC5"/>
    <w:rsid w:val="001E5E2A"/>
    <w:rsid w:val="001E6740"/>
    <w:rsid w:val="001E6748"/>
    <w:rsid w:val="001E68DC"/>
    <w:rsid w:val="001F28C6"/>
    <w:rsid w:val="001F3396"/>
    <w:rsid w:val="001F356C"/>
    <w:rsid w:val="001F4087"/>
    <w:rsid w:val="001F43BB"/>
    <w:rsid w:val="001F5BE2"/>
    <w:rsid w:val="001F6E25"/>
    <w:rsid w:val="001F7FF3"/>
    <w:rsid w:val="00200600"/>
    <w:rsid w:val="00200F9B"/>
    <w:rsid w:val="0020330D"/>
    <w:rsid w:val="00203A29"/>
    <w:rsid w:val="00205002"/>
    <w:rsid w:val="00207DF0"/>
    <w:rsid w:val="0021033B"/>
    <w:rsid w:val="00210627"/>
    <w:rsid w:val="002116DB"/>
    <w:rsid w:val="00211C86"/>
    <w:rsid w:val="002120DC"/>
    <w:rsid w:val="002121B4"/>
    <w:rsid w:val="00212870"/>
    <w:rsid w:val="00213236"/>
    <w:rsid w:val="00213659"/>
    <w:rsid w:val="00213E78"/>
    <w:rsid w:val="00213E88"/>
    <w:rsid w:val="00216EB9"/>
    <w:rsid w:val="00216F5B"/>
    <w:rsid w:val="002215DA"/>
    <w:rsid w:val="00221867"/>
    <w:rsid w:val="0022255E"/>
    <w:rsid w:val="00222806"/>
    <w:rsid w:val="00222B33"/>
    <w:rsid w:val="00222EB9"/>
    <w:rsid w:val="002239A8"/>
    <w:rsid w:val="00225D73"/>
    <w:rsid w:val="00225E40"/>
    <w:rsid w:val="00226F4C"/>
    <w:rsid w:val="0022721E"/>
    <w:rsid w:val="002275F8"/>
    <w:rsid w:val="002306D7"/>
    <w:rsid w:val="00231CCD"/>
    <w:rsid w:val="002340BB"/>
    <w:rsid w:val="00234B73"/>
    <w:rsid w:val="00235937"/>
    <w:rsid w:val="0023626C"/>
    <w:rsid w:val="0023661B"/>
    <w:rsid w:val="002370E1"/>
    <w:rsid w:val="00237B15"/>
    <w:rsid w:val="002409E5"/>
    <w:rsid w:val="00240FD3"/>
    <w:rsid w:val="002412D1"/>
    <w:rsid w:val="00241ACA"/>
    <w:rsid w:val="00241DD4"/>
    <w:rsid w:val="00242031"/>
    <w:rsid w:val="00244B1A"/>
    <w:rsid w:val="00244D31"/>
    <w:rsid w:val="00244EAD"/>
    <w:rsid w:val="00246236"/>
    <w:rsid w:val="00246633"/>
    <w:rsid w:val="0024729C"/>
    <w:rsid w:val="0025236C"/>
    <w:rsid w:val="002523A9"/>
    <w:rsid w:val="00253162"/>
    <w:rsid w:val="0025467F"/>
    <w:rsid w:val="00254D4B"/>
    <w:rsid w:val="0025548D"/>
    <w:rsid w:val="002567DA"/>
    <w:rsid w:val="00257AF7"/>
    <w:rsid w:val="00257E9A"/>
    <w:rsid w:val="002600BB"/>
    <w:rsid w:val="00260655"/>
    <w:rsid w:val="0026258C"/>
    <w:rsid w:val="002636ED"/>
    <w:rsid w:val="00263DA2"/>
    <w:rsid w:val="00264417"/>
    <w:rsid w:val="00264448"/>
    <w:rsid w:val="00264823"/>
    <w:rsid w:val="002661D6"/>
    <w:rsid w:val="00270F6D"/>
    <w:rsid w:val="00273CB4"/>
    <w:rsid w:val="00274A5E"/>
    <w:rsid w:val="00275BDD"/>
    <w:rsid w:val="00276B61"/>
    <w:rsid w:val="002772D3"/>
    <w:rsid w:val="00277848"/>
    <w:rsid w:val="00280347"/>
    <w:rsid w:val="00280D35"/>
    <w:rsid w:val="00281E83"/>
    <w:rsid w:val="00282089"/>
    <w:rsid w:val="00282385"/>
    <w:rsid w:val="00282551"/>
    <w:rsid w:val="002828A5"/>
    <w:rsid w:val="002834E3"/>
    <w:rsid w:val="0028454F"/>
    <w:rsid w:val="00284709"/>
    <w:rsid w:val="002848F6"/>
    <w:rsid w:val="00284BAE"/>
    <w:rsid w:val="00284E33"/>
    <w:rsid w:val="00285D85"/>
    <w:rsid w:val="00286A50"/>
    <w:rsid w:val="00286E14"/>
    <w:rsid w:val="00286E58"/>
    <w:rsid w:val="002871D4"/>
    <w:rsid w:val="00290797"/>
    <w:rsid w:val="00290EA4"/>
    <w:rsid w:val="00290FBB"/>
    <w:rsid w:val="0029149E"/>
    <w:rsid w:val="0029309F"/>
    <w:rsid w:val="00293D27"/>
    <w:rsid w:val="00293E65"/>
    <w:rsid w:val="00294F05"/>
    <w:rsid w:val="00295EDA"/>
    <w:rsid w:val="002A0238"/>
    <w:rsid w:val="002A23B2"/>
    <w:rsid w:val="002A44FC"/>
    <w:rsid w:val="002A460F"/>
    <w:rsid w:val="002A49E1"/>
    <w:rsid w:val="002B1364"/>
    <w:rsid w:val="002B13C2"/>
    <w:rsid w:val="002B19CF"/>
    <w:rsid w:val="002B1A73"/>
    <w:rsid w:val="002B24F2"/>
    <w:rsid w:val="002B260C"/>
    <w:rsid w:val="002B39B2"/>
    <w:rsid w:val="002B42D7"/>
    <w:rsid w:val="002B593D"/>
    <w:rsid w:val="002B6550"/>
    <w:rsid w:val="002C0764"/>
    <w:rsid w:val="002C0EFF"/>
    <w:rsid w:val="002C2BC9"/>
    <w:rsid w:val="002D121F"/>
    <w:rsid w:val="002D16C2"/>
    <w:rsid w:val="002D2EE1"/>
    <w:rsid w:val="002D3F69"/>
    <w:rsid w:val="002D470B"/>
    <w:rsid w:val="002D58CD"/>
    <w:rsid w:val="002D6A41"/>
    <w:rsid w:val="002D764A"/>
    <w:rsid w:val="002E0CA5"/>
    <w:rsid w:val="002E134C"/>
    <w:rsid w:val="002E1664"/>
    <w:rsid w:val="002E17BD"/>
    <w:rsid w:val="002E1A4A"/>
    <w:rsid w:val="002E4E07"/>
    <w:rsid w:val="002E529F"/>
    <w:rsid w:val="002E53AC"/>
    <w:rsid w:val="002E5EB5"/>
    <w:rsid w:val="002E62B0"/>
    <w:rsid w:val="002E74F9"/>
    <w:rsid w:val="002E7618"/>
    <w:rsid w:val="002F11AE"/>
    <w:rsid w:val="002F2FC3"/>
    <w:rsid w:val="002F3442"/>
    <w:rsid w:val="002F5ABB"/>
    <w:rsid w:val="002F70B0"/>
    <w:rsid w:val="002F730E"/>
    <w:rsid w:val="0030251C"/>
    <w:rsid w:val="0030292A"/>
    <w:rsid w:val="003035CE"/>
    <w:rsid w:val="003036DD"/>
    <w:rsid w:val="00303E2D"/>
    <w:rsid w:val="00305224"/>
    <w:rsid w:val="00305598"/>
    <w:rsid w:val="0030578B"/>
    <w:rsid w:val="00305C4C"/>
    <w:rsid w:val="00305D8F"/>
    <w:rsid w:val="00306166"/>
    <w:rsid w:val="00306185"/>
    <w:rsid w:val="00306246"/>
    <w:rsid w:val="00306D9A"/>
    <w:rsid w:val="00310137"/>
    <w:rsid w:val="00311DB8"/>
    <w:rsid w:val="00312974"/>
    <w:rsid w:val="0031317F"/>
    <w:rsid w:val="00313CEA"/>
    <w:rsid w:val="00314632"/>
    <w:rsid w:val="00314B2C"/>
    <w:rsid w:val="00315252"/>
    <w:rsid w:val="00317E60"/>
    <w:rsid w:val="00317EA6"/>
    <w:rsid w:val="00321078"/>
    <w:rsid w:val="003233A8"/>
    <w:rsid w:val="003248BC"/>
    <w:rsid w:val="00325A4F"/>
    <w:rsid w:val="003262F2"/>
    <w:rsid w:val="00326606"/>
    <w:rsid w:val="00331945"/>
    <w:rsid w:val="00331E67"/>
    <w:rsid w:val="00332271"/>
    <w:rsid w:val="0033398B"/>
    <w:rsid w:val="00333C42"/>
    <w:rsid w:val="003400A6"/>
    <w:rsid w:val="00342AC4"/>
    <w:rsid w:val="003439C5"/>
    <w:rsid w:val="00344699"/>
    <w:rsid w:val="003448E7"/>
    <w:rsid w:val="00344DA4"/>
    <w:rsid w:val="00345B14"/>
    <w:rsid w:val="0034611F"/>
    <w:rsid w:val="00350E22"/>
    <w:rsid w:val="00352360"/>
    <w:rsid w:val="003529EA"/>
    <w:rsid w:val="003534C2"/>
    <w:rsid w:val="0035504F"/>
    <w:rsid w:val="003550CB"/>
    <w:rsid w:val="00355C15"/>
    <w:rsid w:val="003568B3"/>
    <w:rsid w:val="00356A18"/>
    <w:rsid w:val="00357E54"/>
    <w:rsid w:val="00362471"/>
    <w:rsid w:val="003661DB"/>
    <w:rsid w:val="00367CA8"/>
    <w:rsid w:val="003702EC"/>
    <w:rsid w:val="0037056E"/>
    <w:rsid w:val="00371DC1"/>
    <w:rsid w:val="00371FBA"/>
    <w:rsid w:val="00372562"/>
    <w:rsid w:val="003728CF"/>
    <w:rsid w:val="00373696"/>
    <w:rsid w:val="00373D36"/>
    <w:rsid w:val="00373FF6"/>
    <w:rsid w:val="0037511C"/>
    <w:rsid w:val="00375E34"/>
    <w:rsid w:val="00376A7E"/>
    <w:rsid w:val="003771BF"/>
    <w:rsid w:val="0037720F"/>
    <w:rsid w:val="00377666"/>
    <w:rsid w:val="003807BA"/>
    <w:rsid w:val="00381270"/>
    <w:rsid w:val="00381C39"/>
    <w:rsid w:val="003823CC"/>
    <w:rsid w:val="0038363B"/>
    <w:rsid w:val="00383F61"/>
    <w:rsid w:val="00384399"/>
    <w:rsid w:val="00384DF4"/>
    <w:rsid w:val="00387BDE"/>
    <w:rsid w:val="00387FF3"/>
    <w:rsid w:val="00390D1D"/>
    <w:rsid w:val="003914F1"/>
    <w:rsid w:val="00391A02"/>
    <w:rsid w:val="00393CC4"/>
    <w:rsid w:val="003951F1"/>
    <w:rsid w:val="003952BA"/>
    <w:rsid w:val="00395596"/>
    <w:rsid w:val="003A053E"/>
    <w:rsid w:val="003A1828"/>
    <w:rsid w:val="003A2DB6"/>
    <w:rsid w:val="003A3DBB"/>
    <w:rsid w:val="003A5DF5"/>
    <w:rsid w:val="003A6F82"/>
    <w:rsid w:val="003B0EE6"/>
    <w:rsid w:val="003B14F2"/>
    <w:rsid w:val="003B18C5"/>
    <w:rsid w:val="003B1BE2"/>
    <w:rsid w:val="003B228B"/>
    <w:rsid w:val="003B375A"/>
    <w:rsid w:val="003B4E28"/>
    <w:rsid w:val="003B4F8B"/>
    <w:rsid w:val="003B77AF"/>
    <w:rsid w:val="003C01DC"/>
    <w:rsid w:val="003C2A88"/>
    <w:rsid w:val="003C2ED9"/>
    <w:rsid w:val="003C35A0"/>
    <w:rsid w:val="003C458F"/>
    <w:rsid w:val="003C4F1A"/>
    <w:rsid w:val="003C5AD6"/>
    <w:rsid w:val="003C6D26"/>
    <w:rsid w:val="003C7629"/>
    <w:rsid w:val="003D05D9"/>
    <w:rsid w:val="003D09EF"/>
    <w:rsid w:val="003D0FB2"/>
    <w:rsid w:val="003D13D3"/>
    <w:rsid w:val="003D1503"/>
    <w:rsid w:val="003D181E"/>
    <w:rsid w:val="003D279C"/>
    <w:rsid w:val="003D3145"/>
    <w:rsid w:val="003D3BCF"/>
    <w:rsid w:val="003D3BDB"/>
    <w:rsid w:val="003D3E28"/>
    <w:rsid w:val="003D3F45"/>
    <w:rsid w:val="003D3F58"/>
    <w:rsid w:val="003D5EDF"/>
    <w:rsid w:val="003D6AD5"/>
    <w:rsid w:val="003D7522"/>
    <w:rsid w:val="003D756D"/>
    <w:rsid w:val="003E03AA"/>
    <w:rsid w:val="003E0D0E"/>
    <w:rsid w:val="003E217E"/>
    <w:rsid w:val="003E4649"/>
    <w:rsid w:val="003E4B73"/>
    <w:rsid w:val="003E51FA"/>
    <w:rsid w:val="003E5386"/>
    <w:rsid w:val="003E6C50"/>
    <w:rsid w:val="003E7430"/>
    <w:rsid w:val="003E795E"/>
    <w:rsid w:val="003F02ED"/>
    <w:rsid w:val="003F0B53"/>
    <w:rsid w:val="003F1045"/>
    <w:rsid w:val="003F1AD6"/>
    <w:rsid w:val="003F1E24"/>
    <w:rsid w:val="003F217C"/>
    <w:rsid w:val="003F2219"/>
    <w:rsid w:val="003F435D"/>
    <w:rsid w:val="003F4E9D"/>
    <w:rsid w:val="003F55A3"/>
    <w:rsid w:val="003F5F49"/>
    <w:rsid w:val="003F65B2"/>
    <w:rsid w:val="00400FB7"/>
    <w:rsid w:val="004012BB"/>
    <w:rsid w:val="004015A5"/>
    <w:rsid w:val="00401973"/>
    <w:rsid w:val="00402922"/>
    <w:rsid w:val="00402B84"/>
    <w:rsid w:val="00404E19"/>
    <w:rsid w:val="004056BB"/>
    <w:rsid w:val="004079A8"/>
    <w:rsid w:val="004115C1"/>
    <w:rsid w:val="00412449"/>
    <w:rsid w:val="0041346A"/>
    <w:rsid w:val="004166B7"/>
    <w:rsid w:val="004166F9"/>
    <w:rsid w:val="004172E3"/>
    <w:rsid w:val="0042199E"/>
    <w:rsid w:val="00421F46"/>
    <w:rsid w:val="004220DF"/>
    <w:rsid w:val="00422394"/>
    <w:rsid w:val="00424012"/>
    <w:rsid w:val="00424F10"/>
    <w:rsid w:val="00426357"/>
    <w:rsid w:val="004265E6"/>
    <w:rsid w:val="00427691"/>
    <w:rsid w:val="00427FE1"/>
    <w:rsid w:val="00430236"/>
    <w:rsid w:val="004304FF"/>
    <w:rsid w:val="00431145"/>
    <w:rsid w:val="0043156C"/>
    <w:rsid w:val="00432F0C"/>
    <w:rsid w:val="00433596"/>
    <w:rsid w:val="0043416D"/>
    <w:rsid w:val="00434C63"/>
    <w:rsid w:val="0043572B"/>
    <w:rsid w:val="00436A85"/>
    <w:rsid w:val="00436B19"/>
    <w:rsid w:val="00437D6D"/>
    <w:rsid w:val="004425E3"/>
    <w:rsid w:val="00444523"/>
    <w:rsid w:val="00445E15"/>
    <w:rsid w:val="00446AFE"/>
    <w:rsid w:val="004472EB"/>
    <w:rsid w:val="004472F0"/>
    <w:rsid w:val="00450DDF"/>
    <w:rsid w:val="004513C6"/>
    <w:rsid w:val="004515BF"/>
    <w:rsid w:val="00452412"/>
    <w:rsid w:val="004531FC"/>
    <w:rsid w:val="00453A28"/>
    <w:rsid w:val="004546F4"/>
    <w:rsid w:val="004558D2"/>
    <w:rsid w:val="004558E0"/>
    <w:rsid w:val="00456187"/>
    <w:rsid w:val="00457239"/>
    <w:rsid w:val="00463A35"/>
    <w:rsid w:val="00467936"/>
    <w:rsid w:val="004679E0"/>
    <w:rsid w:val="00470AFB"/>
    <w:rsid w:val="00470BB4"/>
    <w:rsid w:val="00470D1D"/>
    <w:rsid w:val="004713CE"/>
    <w:rsid w:val="00473296"/>
    <w:rsid w:val="004733D2"/>
    <w:rsid w:val="004734A8"/>
    <w:rsid w:val="0047431B"/>
    <w:rsid w:val="00474CD6"/>
    <w:rsid w:val="00477C27"/>
    <w:rsid w:val="00480114"/>
    <w:rsid w:val="00480D20"/>
    <w:rsid w:val="00482FB9"/>
    <w:rsid w:val="00484F1F"/>
    <w:rsid w:val="00485354"/>
    <w:rsid w:val="0048563E"/>
    <w:rsid w:val="00485F13"/>
    <w:rsid w:val="00487227"/>
    <w:rsid w:val="0048781C"/>
    <w:rsid w:val="0049306C"/>
    <w:rsid w:val="0049312B"/>
    <w:rsid w:val="00493598"/>
    <w:rsid w:val="0049515F"/>
    <w:rsid w:val="004951EE"/>
    <w:rsid w:val="00496EA7"/>
    <w:rsid w:val="0049712C"/>
    <w:rsid w:val="00497A39"/>
    <w:rsid w:val="004A34D3"/>
    <w:rsid w:val="004A34E1"/>
    <w:rsid w:val="004A4D33"/>
    <w:rsid w:val="004A6678"/>
    <w:rsid w:val="004A67F2"/>
    <w:rsid w:val="004A7061"/>
    <w:rsid w:val="004A787D"/>
    <w:rsid w:val="004A7A1F"/>
    <w:rsid w:val="004B1BD5"/>
    <w:rsid w:val="004B251A"/>
    <w:rsid w:val="004B44FE"/>
    <w:rsid w:val="004B4501"/>
    <w:rsid w:val="004B63F8"/>
    <w:rsid w:val="004B6A78"/>
    <w:rsid w:val="004C0472"/>
    <w:rsid w:val="004C12CD"/>
    <w:rsid w:val="004C1728"/>
    <w:rsid w:val="004C2030"/>
    <w:rsid w:val="004C209D"/>
    <w:rsid w:val="004C2931"/>
    <w:rsid w:val="004C3B13"/>
    <w:rsid w:val="004C7125"/>
    <w:rsid w:val="004C79C6"/>
    <w:rsid w:val="004C7FB5"/>
    <w:rsid w:val="004D055F"/>
    <w:rsid w:val="004D07EA"/>
    <w:rsid w:val="004D0C3E"/>
    <w:rsid w:val="004D2909"/>
    <w:rsid w:val="004D5D5B"/>
    <w:rsid w:val="004E04AB"/>
    <w:rsid w:val="004E09ED"/>
    <w:rsid w:val="004E1774"/>
    <w:rsid w:val="004E1BFD"/>
    <w:rsid w:val="004E2018"/>
    <w:rsid w:val="004E265F"/>
    <w:rsid w:val="004E2A99"/>
    <w:rsid w:val="004E3946"/>
    <w:rsid w:val="004E3EFE"/>
    <w:rsid w:val="004E5982"/>
    <w:rsid w:val="004E5D5F"/>
    <w:rsid w:val="004F1055"/>
    <w:rsid w:val="004F1298"/>
    <w:rsid w:val="004F20FF"/>
    <w:rsid w:val="004F248D"/>
    <w:rsid w:val="004F421E"/>
    <w:rsid w:val="004F4393"/>
    <w:rsid w:val="004F4B85"/>
    <w:rsid w:val="004F4F66"/>
    <w:rsid w:val="004F4F67"/>
    <w:rsid w:val="004F5D38"/>
    <w:rsid w:val="004F79BB"/>
    <w:rsid w:val="004F7B16"/>
    <w:rsid w:val="00500369"/>
    <w:rsid w:val="00500868"/>
    <w:rsid w:val="00500C61"/>
    <w:rsid w:val="00500CB3"/>
    <w:rsid w:val="005016A9"/>
    <w:rsid w:val="00502C59"/>
    <w:rsid w:val="0050428D"/>
    <w:rsid w:val="00504700"/>
    <w:rsid w:val="005048C8"/>
    <w:rsid w:val="005049C7"/>
    <w:rsid w:val="00505267"/>
    <w:rsid w:val="00505947"/>
    <w:rsid w:val="00510180"/>
    <w:rsid w:val="00510240"/>
    <w:rsid w:val="00510656"/>
    <w:rsid w:val="00510C4E"/>
    <w:rsid w:val="00511215"/>
    <w:rsid w:val="00512837"/>
    <w:rsid w:val="00513361"/>
    <w:rsid w:val="005142FD"/>
    <w:rsid w:val="00514D4C"/>
    <w:rsid w:val="00515982"/>
    <w:rsid w:val="005176AB"/>
    <w:rsid w:val="005178C7"/>
    <w:rsid w:val="00517D35"/>
    <w:rsid w:val="00520E9B"/>
    <w:rsid w:val="00522107"/>
    <w:rsid w:val="0052360C"/>
    <w:rsid w:val="00523ADA"/>
    <w:rsid w:val="00523CA6"/>
    <w:rsid w:val="005255FD"/>
    <w:rsid w:val="00525B96"/>
    <w:rsid w:val="00525F0A"/>
    <w:rsid w:val="005260AC"/>
    <w:rsid w:val="00526B79"/>
    <w:rsid w:val="0052734B"/>
    <w:rsid w:val="005308FD"/>
    <w:rsid w:val="00530ECD"/>
    <w:rsid w:val="00530FB4"/>
    <w:rsid w:val="00531F97"/>
    <w:rsid w:val="0053220E"/>
    <w:rsid w:val="00532EC5"/>
    <w:rsid w:val="0053389F"/>
    <w:rsid w:val="00533CE4"/>
    <w:rsid w:val="00535196"/>
    <w:rsid w:val="005362EE"/>
    <w:rsid w:val="00537A55"/>
    <w:rsid w:val="00541C09"/>
    <w:rsid w:val="00541D69"/>
    <w:rsid w:val="00542F62"/>
    <w:rsid w:val="005437C4"/>
    <w:rsid w:val="00544216"/>
    <w:rsid w:val="00544A0C"/>
    <w:rsid w:val="00546B35"/>
    <w:rsid w:val="00552F78"/>
    <w:rsid w:val="00554C45"/>
    <w:rsid w:val="00555846"/>
    <w:rsid w:val="00556148"/>
    <w:rsid w:val="005562DA"/>
    <w:rsid w:val="00556475"/>
    <w:rsid w:val="00557ABF"/>
    <w:rsid w:val="005613DA"/>
    <w:rsid w:val="00561A82"/>
    <w:rsid w:val="0056641D"/>
    <w:rsid w:val="0056768A"/>
    <w:rsid w:val="00567E6F"/>
    <w:rsid w:val="005712D9"/>
    <w:rsid w:val="005713E6"/>
    <w:rsid w:val="005718A0"/>
    <w:rsid w:val="005736B6"/>
    <w:rsid w:val="005747DC"/>
    <w:rsid w:val="00575CFB"/>
    <w:rsid w:val="005766B2"/>
    <w:rsid w:val="00577EA2"/>
    <w:rsid w:val="00580EE3"/>
    <w:rsid w:val="00581321"/>
    <w:rsid w:val="00581975"/>
    <w:rsid w:val="00582236"/>
    <w:rsid w:val="00582901"/>
    <w:rsid w:val="00584142"/>
    <w:rsid w:val="005861CF"/>
    <w:rsid w:val="005872FE"/>
    <w:rsid w:val="00591653"/>
    <w:rsid w:val="00595341"/>
    <w:rsid w:val="005966F8"/>
    <w:rsid w:val="00597632"/>
    <w:rsid w:val="00597D21"/>
    <w:rsid w:val="005A16BA"/>
    <w:rsid w:val="005A29E6"/>
    <w:rsid w:val="005A32C3"/>
    <w:rsid w:val="005A33CA"/>
    <w:rsid w:val="005A3BAA"/>
    <w:rsid w:val="005A3F49"/>
    <w:rsid w:val="005A4A26"/>
    <w:rsid w:val="005A63F6"/>
    <w:rsid w:val="005A7616"/>
    <w:rsid w:val="005B0700"/>
    <w:rsid w:val="005B1147"/>
    <w:rsid w:val="005B25FD"/>
    <w:rsid w:val="005B43B2"/>
    <w:rsid w:val="005B48EB"/>
    <w:rsid w:val="005B5400"/>
    <w:rsid w:val="005B5E90"/>
    <w:rsid w:val="005B6DF2"/>
    <w:rsid w:val="005C09A7"/>
    <w:rsid w:val="005C3139"/>
    <w:rsid w:val="005C33B9"/>
    <w:rsid w:val="005C3BC8"/>
    <w:rsid w:val="005C4FF3"/>
    <w:rsid w:val="005C5972"/>
    <w:rsid w:val="005C5D9B"/>
    <w:rsid w:val="005C79AA"/>
    <w:rsid w:val="005D1541"/>
    <w:rsid w:val="005D30E3"/>
    <w:rsid w:val="005D428F"/>
    <w:rsid w:val="005D54CD"/>
    <w:rsid w:val="005D5E1D"/>
    <w:rsid w:val="005D7FDA"/>
    <w:rsid w:val="005E1791"/>
    <w:rsid w:val="005E195C"/>
    <w:rsid w:val="005E2EF8"/>
    <w:rsid w:val="005E5B27"/>
    <w:rsid w:val="005E7474"/>
    <w:rsid w:val="005E7AE3"/>
    <w:rsid w:val="005F0C3E"/>
    <w:rsid w:val="005F13D5"/>
    <w:rsid w:val="005F17EE"/>
    <w:rsid w:val="005F2E77"/>
    <w:rsid w:val="005F4A97"/>
    <w:rsid w:val="005F56EB"/>
    <w:rsid w:val="005F6E95"/>
    <w:rsid w:val="005F7255"/>
    <w:rsid w:val="005F7867"/>
    <w:rsid w:val="005F7A0B"/>
    <w:rsid w:val="005F7B48"/>
    <w:rsid w:val="00600CEA"/>
    <w:rsid w:val="006011EF"/>
    <w:rsid w:val="0060209D"/>
    <w:rsid w:val="00602DDB"/>
    <w:rsid w:val="00604A20"/>
    <w:rsid w:val="00605465"/>
    <w:rsid w:val="006070A4"/>
    <w:rsid w:val="00607F42"/>
    <w:rsid w:val="00611B01"/>
    <w:rsid w:val="006129E1"/>
    <w:rsid w:val="00613D11"/>
    <w:rsid w:val="00614326"/>
    <w:rsid w:val="00614607"/>
    <w:rsid w:val="006146A5"/>
    <w:rsid w:val="0061644E"/>
    <w:rsid w:val="00621794"/>
    <w:rsid w:val="00622076"/>
    <w:rsid w:val="00622451"/>
    <w:rsid w:val="00622746"/>
    <w:rsid w:val="0062277F"/>
    <w:rsid w:val="00625D5E"/>
    <w:rsid w:val="00626019"/>
    <w:rsid w:val="00627669"/>
    <w:rsid w:val="006300BA"/>
    <w:rsid w:val="0063069C"/>
    <w:rsid w:val="006314B1"/>
    <w:rsid w:val="006318A1"/>
    <w:rsid w:val="00632462"/>
    <w:rsid w:val="00632C92"/>
    <w:rsid w:val="00633914"/>
    <w:rsid w:val="00633DAE"/>
    <w:rsid w:val="00635128"/>
    <w:rsid w:val="00637574"/>
    <w:rsid w:val="00640E28"/>
    <w:rsid w:val="00642DCD"/>
    <w:rsid w:val="006431F2"/>
    <w:rsid w:val="006437F5"/>
    <w:rsid w:val="00643BA8"/>
    <w:rsid w:val="00643D84"/>
    <w:rsid w:val="00644738"/>
    <w:rsid w:val="006464CE"/>
    <w:rsid w:val="006469A0"/>
    <w:rsid w:val="00646B8B"/>
    <w:rsid w:val="00650070"/>
    <w:rsid w:val="00650247"/>
    <w:rsid w:val="006502DA"/>
    <w:rsid w:val="00652CDA"/>
    <w:rsid w:val="00654664"/>
    <w:rsid w:val="0065649F"/>
    <w:rsid w:val="00656BC3"/>
    <w:rsid w:val="00661764"/>
    <w:rsid w:val="00661D41"/>
    <w:rsid w:val="00662E3E"/>
    <w:rsid w:val="0066398F"/>
    <w:rsid w:val="006661C2"/>
    <w:rsid w:val="0066673E"/>
    <w:rsid w:val="00670E90"/>
    <w:rsid w:val="00671278"/>
    <w:rsid w:val="00671503"/>
    <w:rsid w:val="00671B92"/>
    <w:rsid w:val="00671E99"/>
    <w:rsid w:val="006744C2"/>
    <w:rsid w:val="00674A17"/>
    <w:rsid w:val="006755FA"/>
    <w:rsid w:val="00675F1A"/>
    <w:rsid w:val="006767CD"/>
    <w:rsid w:val="00676A52"/>
    <w:rsid w:val="00676F37"/>
    <w:rsid w:val="0067743E"/>
    <w:rsid w:val="0068064E"/>
    <w:rsid w:val="00682CCA"/>
    <w:rsid w:val="0068384C"/>
    <w:rsid w:val="006841D9"/>
    <w:rsid w:val="00685B64"/>
    <w:rsid w:val="00686241"/>
    <w:rsid w:val="00686698"/>
    <w:rsid w:val="00686E56"/>
    <w:rsid w:val="00690593"/>
    <w:rsid w:val="00690768"/>
    <w:rsid w:val="00693D14"/>
    <w:rsid w:val="00694544"/>
    <w:rsid w:val="006949CD"/>
    <w:rsid w:val="00695150"/>
    <w:rsid w:val="00695661"/>
    <w:rsid w:val="006A12D0"/>
    <w:rsid w:val="006A2495"/>
    <w:rsid w:val="006A2602"/>
    <w:rsid w:val="006A3B34"/>
    <w:rsid w:val="006A40E5"/>
    <w:rsid w:val="006A4DFC"/>
    <w:rsid w:val="006A7534"/>
    <w:rsid w:val="006A7B7B"/>
    <w:rsid w:val="006B1E9A"/>
    <w:rsid w:val="006B3D12"/>
    <w:rsid w:val="006B431E"/>
    <w:rsid w:val="006B4559"/>
    <w:rsid w:val="006B78D3"/>
    <w:rsid w:val="006B7A4E"/>
    <w:rsid w:val="006C033B"/>
    <w:rsid w:val="006C1C0D"/>
    <w:rsid w:val="006C20FB"/>
    <w:rsid w:val="006C26B1"/>
    <w:rsid w:val="006C2D2A"/>
    <w:rsid w:val="006C3B92"/>
    <w:rsid w:val="006C58F2"/>
    <w:rsid w:val="006C6DD4"/>
    <w:rsid w:val="006C6F51"/>
    <w:rsid w:val="006D02AB"/>
    <w:rsid w:val="006D0332"/>
    <w:rsid w:val="006D0911"/>
    <w:rsid w:val="006D172E"/>
    <w:rsid w:val="006D1B30"/>
    <w:rsid w:val="006D3E8B"/>
    <w:rsid w:val="006D4860"/>
    <w:rsid w:val="006D4DD5"/>
    <w:rsid w:val="006D6290"/>
    <w:rsid w:val="006D669F"/>
    <w:rsid w:val="006E0673"/>
    <w:rsid w:val="006E085D"/>
    <w:rsid w:val="006E100D"/>
    <w:rsid w:val="006E1B31"/>
    <w:rsid w:val="006E6A2E"/>
    <w:rsid w:val="006F0536"/>
    <w:rsid w:val="006F071A"/>
    <w:rsid w:val="006F180C"/>
    <w:rsid w:val="006F45D3"/>
    <w:rsid w:val="006F60A6"/>
    <w:rsid w:val="006F65D3"/>
    <w:rsid w:val="006F6688"/>
    <w:rsid w:val="006F729B"/>
    <w:rsid w:val="006F72B4"/>
    <w:rsid w:val="00700C14"/>
    <w:rsid w:val="00703DEA"/>
    <w:rsid w:val="0070436E"/>
    <w:rsid w:val="0070450C"/>
    <w:rsid w:val="00705187"/>
    <w:rsid w:val="00707B72"/>
    <w:rsid w:val="00710881"/>
    <w:rsid w:val="0071149E"/>
    <w:rsid w:val="00713EDB"/>
    <w:rsid w:val="00713FA4"/>
    <w:rsid w:val="00714349"/>
    <w:rsid w:val="007152D1"/>
    <w:rsid w:val="0072143B"/>
    <w:rsid w:val="007215A0"/>
    <w:rsid w:val="007219AD"/>
    <w:rsid w:val="00721C87"/>
    <w:rsid w:val="00723DE2"/>
    <w:rsid w:val="0072506E"/>
    <w:rsid w:val="0072666C"/>
    <w:rsid w:val="00726FA0"/>
    <w:rsid w:val="00731740"/>
    <w:rsid w:val="00731E40"/>
    <w:rsid w:val="007330AF"/>
    <w:rsid w:val="00734580"/>
    <w:rsid w:val="00734869"/>
    <w:rsid w:val="00734F21"/>
    <w:rsid w:val="00736967"/>
    <w:rsid w:val="00737ACA"/>
    <w:rsid w:val="00740B9E"/>
    <w:rsid w:val="007417DD"/>
    <w:rsid w:val="0074322D"/>
    <w:rsid w:val="00743FC7"/>
    <w:rsid w:val="00744752"/>
    <w:rsid w:val="0074526E"/>
    <w:rsid w:val="00746725"/>
    <w:rsid w:val="0074680D"/>
    <w:rsid w:val="0074757E"/>
    <w:rsid w:val="0075030E"/>
    <w:rsid w:val="00750684"/>
    <w:rsid w:val="00750B11"/>
    <w:rsid w:val="00750EE9"/>
    <w:rsid w:val="00752C36"/>
    <w:rsid w:val="00752FBC"/>
    <w:rsid w:val="00754843"/>
    <w:rsid w:val="00754E59"/>
    <w:rsid w:val="00756039"/>
    <w:rsid w:val="00757207"/>
    <w:rsid w:val="007608D4"/>
    <w:rsid w:val="0076117B"/>
    <w:rsid w:val="00761AD7"/>
    <w:rsid w:val="00761B10"/>
    <w:rsid w:val="00761C94"/>
    <w:rsid w:val="00761D3D"/>
    <w:rsid w:val="007623B4"/>
    <w:rsid w:val="00762579"/>
    <w:rsid w:val="00762CDF"/>
    <w:rsid w:val="00763686"/>
    <w:rsid w:val="007638F1"/>
    <w:rsid w:val="00765FFF"/>
    <w:rsid w:val="00766147"/>
    <w:rsid w:val="0076656B"/>
    <w:rsid w:val="0076787B"/>
    <w:rsid w:val="007706A6"/>
    <w:rsid w:val="00771F48"/>
    <w:rsid w:val="0077424F"/>
    <w:rsid w:val="00774A22"/>
    <w:rsid w:val="00774FDD"/>
    <w:rsid w:val="0077684E"/>
    <w:rsid w:val="007768E8"/>
    <w:rsid w:val="00777F46"/>
    <w:rsid w:val="0078068D"/>
    <w:rsid w:val="007813A8"/>
    <w:rsid w:val="00782470"/>
    <w:rsid w:val="00782B63"/>
    <w:rsid w:val="007835C0"/>
    <w:rsid w:val="00783AA0"/>
    <w:rsid w:val="007840E1"/>
    <w:rsid w:val="007850E9"/>
    <w:rsid w:val="00787122"/>
    <w:rsid w:val="00791F5F"/>
    <w:rsid w:val="00794557"/>
    <w:rsid w:val="007946F0"/>
    <w:rsid w:val="00794C4F"/>
    <w:rsid w:val="00795B49"/>
    <w:rsid w:val="00795CF5"/>
    <w:rsid w:val="00795D1B"/>
    <w:rsid w:val="007A00E8"/>
    <w:rsid w:val="007A041A"/>
    <w:rsid w:val="007A1806"/>
    <w:rsid w:val="007A205A"/>
    <w:rsid w:val="007A23C0"/>
    <w:rsid w:val="007A2424"/>
    <w:rsid w:val="007A32B4"/>
    <w:rsid w:val="007A3A8D"/>
    <w:rsid w:val="007A47D5"/>
    <w:rsid w:val="007A4F07"/>
    <w:rsid w:val="007A7749"/>
    <w:rsid w:val="007A7998"/>
    <w:rsid w:val="007A7BBA"/>
    <w:rsid w:val="007B1CBB"/>
    <w:rsid w:val="007B38AF"/>
    <w:rsid w:val="007B4438"/>
    <w:rsid w:val="007B59CD"/>
    <w:rsid w:val="007B5B56"/>
    <w:rsid w:val="007B5B79"/>
    <w:rsid w:val="007B5FE6"/>
    <w:rsid w:val="007B7641"/>
    <w:rsid w:val="007C066E"/>
    <w:rsid w:val="007C273A"/>
    <w:rsid w:val="007C3D81"/>
    <w:rsid w:val="007C44D4"/>
    <w:rsid w:val="007C4B69"/>
    <w:rsid w:val="007C4EA8"/>
    <w:rsid w:val="007C6BDF"/>
    <w:rsid w:val="007C6F55"/>
    <w:rsid w:val="007D0E6F"/>
    <w:rsid w:val="007D52E4"/>
    <w:rsid w:val="007D6BA0"/>
    <w:rsid w:val="007E1BBD"/>
    <w:rsid w:val="007E3933"/>
    <w:rsid w:val="007E4EA3"/>
    <w:rsid w:val="007E520B"/>
    <w:rsid w:val="007E56CE"/>
    <w:rsid w:val="007E6C9B"/>
    <w:rsid w:val="007E724F"/>
    <w:rsid w:val="007F00C8"/>
    <w:rsid w:val="007F024A"/>
    <w:rsid w:val="007F0AA5"/>
    <w:rsid w:val="007F20E8"/>
    <w:rsid w:val="007F35BE"/>
    <w:rsid w:val="007F375C"/>
    <w:rsid w:val="007F37C4"/>
    <w:rsid w:val="007F4306"/>
    <w:rsid w:val="007F5D61"/>
    <w:rsid w:val="007F68A2"/>
    <w:rsid w:val="007F725A"/>
    <w:rsid w:val="00802589"/>
    <w:rsid w:val="00802A67"/>
    <w:rsid w:val="00803433"/>
    <w:rsid w:val="008042F8"/>
    <w:rsid w:val="008054A2"/>
    <w:rsid w:val="008055B0"/>
    <w:rsid w:val="00806797"/>
    <w:rsid w:val="00806861"/>
    <w:rsid w:val="00807395"/>
    <w:rsid w:val="008122D0"/>
    <w:rsid w:val="00813512"/>
    <w:rsid w:val="0081360C"/>
    <w:rsid w:val="0081570E"/>
    <w:rsid w:val="00817626"/>
    <w:rsid w:val="008212A9"/>
    <w:rsid w:val="00822289"/>
    <w:rsid w:val="00822AC1"/>
    <w:rsid w:val="00823BB3"/>
    <w:rsid w:val="0082403C"/>
    <w:rsid w:val="0082490F"/>
    <w:rsid w:val="00827D86"/>
    <w:rsid w:val="008301A1"/>
    <w:rsid w:val="008346DA"/>
    <w:rsid w:val="00834DE6"/>
    <w:rsid w:val="00835D64"/>
    <w:rsid w:val="008367E5"/>
    <w:rsid w:val="0083742E"/>
    <w:rsid w:val="0083755C"/>
    <w:rsid w:val="00840DA0"/>
    <w:rsid w:val="0084240D"/>
    <w:rsid w:val="0084405D"/>
    <w:rsid w:val="00845487"/>
    <w:rsid w:val="00847539"/>
    <w:rsid w:val="008513F3"/>
    <w:rsid w:val="00851862"/>
    <w:rsid w:val="00852861"/>
    <w:rsid w:val="00854762"/>
    <w:rsid w:val="00857873"/>
    <w:rsid w:val="00860B03"/>
    <w:rsid w:val="0086353C"/>
    <w:rsid w:val="00863DDE"/>
    <w:rsid w:val="0086465C"/>
    <w:rsid w:val="008653A0"/>
    <w:rsid w:val="0086575A"/>
    <w:rsid w:val="008668AF"/>
    <w:rsid w:val="0086697D"/>
    <w:rsid w:val="008706D2"/>
    <w:rsid w:val="008733BD"/>
    <w:rsid w:val="0087705F"/>
    <w:rsid w:val="00877506"/>
    <w:rsid w:val="00877C4C"/>
    <w:rsid w:val="00880583"/>
    <w:rsid w:val="00880EA1"/>
    <w:rsid w:val="00881D78"/>
    <w:rsid w:val="0088239B"/>
    <w:rsid w:val="008826D8"/>
    <w:rsid w:val="00882E82"/>
    <w:rsid w:val="0088325C"/>
    <w:rsid w:val="008852EB"/>
    <w:rsid w:val="00886507"/>
    <w:rsid w:val="00886C8D"/>
    <w:rsid w:val="008909F2"/>
    <w:rsid w:val="0089593B"/>
    <w:rsid w:val="0089624D"/>
    <w:rsid w:val="00896E77"/>
    <w:rsid w:val="0089770D"/>
    <w:rsid w:val="008A0CF4"/>
    <w:rsid w:val="008A18E1"/>
    <w:rsid w:val="008A31F3"/>
    <w:rsid w:val="008A3EFD"/>
    <w:rsid w:val="008A5479"/>
    <w:rsid w:val="008A5569"/>
    <w:rsid w:val="008A7246"/>
    <w:rsid w:val="008B0610"/>
    <w:rsid w:val="008B1210"/>
    <w:rsid w:val="008B1356"/>
    <w:rsid w:val="008B1767"/>
    <w:rsid w:val="008B2037"/>
    <w:rsid w:val="008B2492"/>
    <w:rsid w:val="008B264C"/>
    <w:rsid w:val="008B4AE8"/>
    <w:rsid w:val="008B5897"/>
    <w:rsid w:val="008B6078"/>
    <w:rsid w:val="008B6D35"/>
    <w:rsid w:val="008B79AF"/>
    <w:rsid w:val="008C09F7"/>
    <w:rsid w:val="008C19B3"/>
    <w:rsid w:val="008C2CFA"/>
    <w:rsid w:val="008C45C9"/>
    <w:rsid w:val="008C4871"/>
    <w:rsid w:val="008C4EB3"/>
    <w:rsid w:val="008C559A"/>
    <w:rsid w:val="008C5A80"/>
    <w:rsid w:val="008C5CAE"/>
    <w:rsid w:val="008D0DB8"/>
    <w:rsid w:val="008D1331"/>
    <w:rsid w:val="008D159B"/>
    <w:rsid w:val="008D1DAE"/>
    <w:rsid w:val="008D34B3"/>
    <w:rsid w:val="008D3B96"/>
    <w:rsid w:val="008D416B"/>
    <w:rsid w:val="008D5A8F"/>
    <w:rsid w:val="008D6044"/>
    <w:rsid w:val="008D6187"/>
    <w:rsid w:val="008D7457"/>
    <w:rsid w:val="008D7B7B"/>
    <w:rsid w:val="008E07D1"/>
    <w:rsid w:val="008E0B87"/>
    <w:rsid w:val="008E3AF5"/>
    <w:rsid w:val="008E462E"/>
    <w:rsid w:val="008E5FE3"/>
    <w:rsid w:val="008E67EB"/>
    <w:rsid w:val="008E7124"/>
    <w:rsid w:val="008F3201"/>
    <w:rsid w:val="008F4602"/>
    <w:rsid w:val="008F547B"/>
    <w:rsid w:val="008F5808"/>
    <w:rsid w:val="008F5B8F"/>
    <w:rsid w:val="008F65CA"/>
    <w:rsid w:val="008F6F15"/>
    <w:rsid w:val="008F790B"/>
    <w:rsid w:val="00900259"/>
    <w:rsid w:val="00900464"/>
    <w:rsid w:val="0090242E"/>
    <w:rsid w:val="009024B4"/>
    <w:rsid w:val="00902699"/>
    <w:rsid w:val="009034F3"/>
    <w:rsid w:val="0090515F"/>
    <w:rsid w:val="00910891"/>
    <w:rsid w:val="00911247"/>
    <w:rsid w:val="009123F6"/>
    <w:rsid w:val="009128CA"/>
    <w:rsid w:val="00912F8E"/>
    <w:rsid w:val="00913502"/>
    <w:rsid w:val="00913754"/>
    <w:rsid w:val="00916984"/>
    <w:rsid w:val="00917529"/>
    <w:rsid w:val="00920B9F"/>
    <w:rsid w:val="00920EA8"/>
    <w:rsid w:val="009219BD"/>
    <w:rsid w:val="00923735"/>
    <w:rsid w:val="00925738"/>
    <w:rsid w:val="00932025"/>
    <w:rsid w:val="00932524"/>
    <w:rsid w:val="0093324A"/>
    <w:rsid w:val="00934639"/>
    <w:rsid w:val="009353E0"/>
    <w:rsid w:val="00936B9C"/>
    <w:rsid w:val="0094014A"/>
    <w:rsid w:val="00941A21"/>
    <w:rsid w:val="00941E94"/>
    <w:rsid w:val="00942B4D"/>
    <w:rsid w:val="00943485"/>
    <w:rsid w:val="00943B70"/>
    <w:rsid w:val="009461E5"/>
    <w:rsid w:val="00946A5F"/>
    <w:rsid w:val="00947515"/>
    <w:rsid w:val="00947533"/>
    <w:rsid w:val="009505F2"/>
    <w:rsid w:val="009508F3"/>
    <w:rsid w:val="00950C3D"/>
    <w:rsid w:val="00951028"/>
    <w:rsid w:val="00951DF1"/>
    <w:rsid w:val="00951FBE"/>
    <w:rsid w:val="00954C88"/>
    <w:rsid w:val="00955049"/>
    <w:rsid w:val="00955052"/>
    <w:rsid w:val="0095614D"/>
    <w:rsid w:val="00956D82"/>
    <w:rsid w:val="009574C1"/>
    <w:rsid w:val="00960080"/>
    <w:rsid w:val="00960B4B"/>
    <w:rsid w:val="00960E83"/>
    <w:rsid w:val="00961033"/>
    <w:rsid w:val="009611A2"/>
    <w:rsid w:val="00962615"/>
    <w:rsid w:val="0096280A"/>
    <w:rsid w:val="00962B1E"/>
    <w:rsid w:val="00964DC3"/>
    <w:rsid w:val="00965FB7"/>
    <w:rsid w:val="00966A2D"/>
    <w:rsid w:val="00967386"/>
    <w:rsid w:val="009679E0"/>
    <w:rsid w:val="009703DD"/>
    <w:rsid w:val="00970584"/>
    <w:rsid w:val="009706FE"/>
    <w:rsid w:val="00972AEC"/>
    <w:rsid w:val="009739AE"/>
    <w:rsid w:val="00973E27"/>
    <w:rsid w:val="0097581B"/>
    <w:rsid w:val="00976F87"/>
    <w:rsid w:val="0098181C"/>
    <w:rsid w:val="0098257F"/>
    <w:rsid w:val="00983046"/>
    <w:rsid w:val="00984F16"/>
    <w:rsid w:val="009867F2"/>
    <w:rsid w:val="00986D4C"/>
    <w:rsid w:val="009875EA"/>
    <w:rsid w:val="00991404"/>
    <w:rsid w:val="00993D51"/>
    <w:rsid w:val="00993FDD"/>
    <w:rsid w:val="009955EE"/>
    <w:rsid w:val="009958E9"/>
    <w:rsid w:val="0099646C"/>
    <w:rsid w:val="009A13D1"/>
    <w:rsid w:val="009A3343"/>
    <w:rsid w:val="009A348E"/>
    <w:rsid w:val="009A3786"/>
    <w:rsid w:val="009A5732"/>
    <w:rsid w:val="009A5A2D"/>
    <w:rsid w:val="009A5CF8"/>
    <w:rsid w:val="009A5EAC"/>
    <w:rsid w:val="009B03B9"/>
    <w:rsid w:val="009B095E"/>
    <w:rsid w:val="009B1381"/>
    <w:rsid w:val="009B13BA"/>
    <w:rsid w:val="009B26A9"/>
    <w:rsid w:val="009B2FFC"/>
    <w:rsid w:val="009B4AAB"/>
    <w:rsid w:val="009B6261"/>
    <w:rsid w:val="009C1474"/>
    <w:rsid w:val="009C275E"/>
    <w:rsid w:val="009C2F54"/>
    <w:rsid w:val="009C347B"/>
    <w:rsid w:val="009C3758"/>
    <w:rsid w:val="009C407A"/>
    <w:rsid w:val="009C62A9"/>
    <w:rsid w:val="009C7614"/>
    <w:rsid w:val="009C7862"/>
    <w:rsid w:val="009D0107"/>
    <w:rsid w:val="009D0485"/>
    <w:rsid w:val="009D0588"/>
    <w:rsid w:val="009D111B"/>
    <w:rsid w:val="009D11F2"/>
    <w:rsid w:val="009D17FD"/>
    <w:rsid w:val="009D25D4"/>
    <w:rsid w:val="009D3AB3"/>
    <w:rsid w:val="009D4CF4"/>
    <w:rsid w:val="009D5126"/>
    <w:rsid w:val="009D6CAC"/>
    <w:rsid w:val="009D74E1"/>
    <w:rsid w:val="009E00BC"/>
    <w:rsid w:val="009E08F2"/>
    <w:rsid w:val="009E10C9"/>
    <w:rsid w:val="009E1940"/>
    <w:rsid w:val="009E1E60"/>
    <w:rsid w:val="009E26A2"/>
    <w:rsid w:val="009E33AD"/>
    <w:rsid w:val="009E33F7"/>
    <w:rsid w:val="009E6833"/>
    <w:rsid w:val="009E71DE"/>
    <w:rsid w:val="009E7279"/>
    <w:rsid w:val="009E758C"/>
    <w:rsid w:val="009E7B8A"/>
    <w:rsid w:val="009E7CE9"/>
    <w:rsid w:val="009E7DFA"/>
    <w:rsid w:val="009F05BD"/>
    <w:rsid w:val="009F1544"/>
    <w:rsid w:val="009F2405"/>
    <w:rsid w:val="009F4541"/>
    <w:rsid w:val="009F7DCC"/>
    <w:rsid w:val="00A00BEF"/>
    <w:rsid w:val="00A026DB"/>
    <w:rsid w:val="00A03E87"/>
    <w:rsid w:val="00A04DB2"/>
    <w:rsid w:val="00A058FC"/>
    <w:rsid w:val="00A12E6C"/>
    <w:rsid w:val="00A15A89"/>
    <w:rsid w:val="00A20564"/>
    <w:rsid w:val="00A2196A"/>
    <w:rsid w:val="00A219E2"/>
    <w:rsid w:val="00A227E0"/>
    <w:rsid w:val="00A227F3"/>
    <w:rsid w:val="00A238A3"/>
    <w:rsid w:val="00A2588B"/>
    <w:rsid w:val="00A259B5"/>
    <w:rsid w:val="00A25EB0"/>
    <w:rsid w:val="00A27689"/>
    <w:rsid w:val="00A310B2"/>
    <w:rsid w:val="00A3375F"/>
    <w:rsid w:val="00A34A27"/>
    <w:rsid w:val="00A35B80"/>
    <w:rsid w:val="00A367C2"/>
    <w:rsid w:val="00A36A9E"/>
    <w:rsid w:val="00A403AA"/>
    <w:rsid w:val="00A40DED"/>
    <w:rsid w:val="00A41300"/>
    <w:rsid w:val="00A4162F"/>
    <w:rsid w:val="00A426F7"/>
    <w:rsid w:val="00A42735"/>
    <w:rsid w:val="00A45B01"/>
    <w:rsid w:val="00A46238"/>
    <w:rsid w:val="00A471E7"/>
    <w:rsid w:val="00A47257"/>
    <w:rsid w:val="00A472A3"/>
    <w:rsid w:val="00A50ACF"/>
    <w:rsid w:val="00A511CD"/>
    <w:rsid w:val="00A511E1"/>
    <w:rsid w:val="00A5240C"/>
    <w:rsid w:val="00A5263C"/>
    <w:rsid w:val="00A52823"/>
    <w:rsid w:val="00A52C03"/>
    <w:rsid w:val="00A5394F"/>
    <w:rsid w:val="00A55617"/>
    <w:rsid w:val="00A56160"/>
    <w:rsid w:val="00A561DF"/>
    <w:rsid w:val="00A57267"/>
    <w:rsid w:val="00A5777E"/>
    <w:rsid w:val="00A60131"/>
    <w:rsid w:val="00A62891"/>
    <w:rsid w:val="00A62E35"/>
    <w:rsid w:val="00A63EDB"/>
    <w:rsid w:val="00A64DD9"/>
    <w:rsid w:val="00A65140"/>
    <w:rsid w:val="00A67079"/>
    <w:rsid w:val="00A674DF"/>
    <w:rsid w:val="00A677DC"/>
    <w:rsid w:val="00A67B42"/>
    <w:rsid w:val="00A67D5A"/>
    <w:rsid w:val="00A70E5B"/>
    <w:rsid w:val="00A7132A"/>
    <w:rsid w:val="00A71A95"/>
    <w:rsid w:val="00A721E6"/>
    <w:rsid w:val="00A72C9C"/>
    <w:rsid w:val="00A743A0"/>
    <w:rsid w:val="00A7538F"/>
    <w:rsid w:val="00A75CA8"/>
    <w:rsid w:val="00A76CE8"/>
    <w:rsid w:val="00A772BA"/>
    <w:rsid w:val="00A77501"/>
    <w:rsid w:val="00A7779B"/>
    <w:rsid w:val="00A77BC6"/>
    <w:rsid w:val="00A806C9"/>
    <w:rsid w:val="00A80721"/>
    <w:rsid w:val="00A80FBA"/>
    <w:rsid w:val="00A810E0"/>
    <w:rsid w:val="00A81F36"/>
    <w:rsid w:val="00A832B4"/>
    <w:rsid w:val="00A846DA"/>
    <w:rsid w:val="00A8602B"/>
    <w:rsid w:val="00A876B8"/>
    <w:rsid w:val="00A917FD"/>
    <w:rsid w:val="00A91B04"/>
    <w:rsid w:val="00A92E1D"/>
    <w:rsid w:val="00A94900"/>
    <w:rsid w:val="00A97379"/>
    <w:rsid w:val="00AA1D4B"/>
    <w:rsid w:val="00AA28C3"/>
    <w:rsid w:val="00AA2AFE"/>
    <w:rsid w:val="00AA4D65"/>
    <w:rsid w:val="00AA646E"/>
    <w:rsid w:val="00AA64F8"/>
    <w:rsid w:val="00AA77F4"/>
    <w:rsid w:val="00AA7B87"/>
    <w:rsid w:val="00AB0BD0"/>
    <w:rsid w:val="00AB2D4B"/>
    <w:rsid w:val="00AB5678"/>
    <w:rsid w:val="00AB6DF2"/>
    <w:rsid w:val="00AB78C6"/>
    <w:rsid w:val="00AC1624"/>
    <w:rsid w:val="00AC46DF"/>
    <w:rsid w:val="00AC6CFA"/>
    <w:rsid w:val="00AD14C7"/>
    <w:rsid w:val="00AD19CD"/>
    <w:rsid w:val="00AD2253"/>
    <w:rsid w:val="00AD2C6A"/>
    <w:rsid w:val="00AD3594"/>
    <w:rsid w:val="00AD4B85"/>
    <w:rsid w:val="00AD52F6"/>
    <w:rsid w:val="00AD543B"/>
    <w:rsid w:val="00AD5FE5"/>
    <w:rsid w:val="00AD6FB6"/>
    <w:rsid w:val="00AD7624"/>
    <w:rsid w:val="00AD7958"/>
    <w:rsid w:val="00AD7BCB"/>
    <w:rsid w:val="00AE2E3D"/>
    <w:rsid w:val="00AE33D7"/>
    <w:rsid w:val="00AE3560"/>
    <w:rsid w:val="00AE55F6"/>
    <w:rsid w:val="00AE61BB"/>
    <w:rsid w:val="00AF0543"/>
    <w:rsid w:val="00AF0708"/>
    <w:rsid w:val="00AF0ACD"/>
    <w:rsid w:val="00AF2651"/>
    <w:rsid w:val="00AF424D"/>
    <w:rsid w:val="00AF57D2"/>
    <w:rsid w:val="00AF696C"/>
    <w:rsid w:val="00B00589"/>
    <w:rsid w:val="00B011F6"/>
    <w:rsid w:val="00B01355"/>
    <w:rsid w:val="00B03337"/>
    <w:rsid w:val="00B03AA6"/>
    <w:rsid w:val="00B03D2F"/>
    <w:rsid w:val="00B03E34"/>
    <w:rsid w:val="00B04484"/>
    <w:rsid w:val="00B04985"/>
    <w:rsid w:val="00B053E8"/>
    <w:rsid w:val="00B05B1E"/>
    <w:rsid w:val="00B105A6"/>
    <w:rsid w:val="00B12042"/>
    <w:rsid w:val="00B1210E"/>
    <w:rsid w:val="00B14612"/>
    <w:rsid w:val="00B14881"/>
    <w:rsid w:val="00B155D0"/>
    <w:rsid w:val="00B15835"/>
    <w:rsid w:val="00B15960"/>
    <w:rsid w:val="00B208D3"/>
    <w:rsid w:val="00B20B13"/>
    <w:rsid w:val="00B20EFE"/>
    <w:rsid w:val="00B213EA"/>
    <w:rsid w:val="00B24636"/>
    <w:rsid w:val="00B27107"/>
    <w:rsid w:val="00B30F25"/>
    <w:rsid w:val="00B316C0"/>
    <w:rsid w:val="00B32646"/>
    <w:rsid w:val="00B34797"/>
    <w:rsid w:val="00B34B25"/>
    <w:rsid w:val="00B35A21"/>
    <w:rsid w:val="00B36769"/>
    <w:rsid w:val="00B36A69"/>
    <w:rsid w:val="00B40133"/>
    <w:rsid w:val="00B41351"/>
    <w:rsid w:val="00B41FAF"/>
    <w:rsid w:val="00B42254"/>
    <w:rsid w:val="00B450CA"/>
    <w:rsid w:val="00B452D8"/>
    <w:rsid w:val="00B45667"/>
    <w:rsid w:val="00B459F3"/>
    <w:rsid w:val="00B45B78"/>
    <w:rsid w:val="00B45F4B"/>
    <w:rsid w:val="00B46D10"/>
    <w:rsid w:val="00B50655"/>
    <w:rsid w:val="00B5096B"/>
    <w:rsid w:val="00B50AA1"/>
    <w:rsid w:val="00B515DB"/>
    <w:rsid w:val="00B51EC1"/>
    <w:rsid w:val="00B5231A"/>
    <w:rsid w:val="00B5549D"/>
    <w:rsid w:val="00B570AD"/>
    <w:rsid w:val="00B57130"/>
    <w:rsid w:val="00B57FE0"/>
    <w:rsid w:val="00B60ACA"/>
    <w:rsid w:val="00B60D27"/>
    <w:rsid w:val="00B62C72"/>
    <w:rsid w:val="00B62DE7"/>
    <w:rsid w:val="00B6429F"/>
    <w:rsid w:val="00B645B7"/>
    <w:rsid w:val="00B64E04"/>
    <w:rsid w:val="00B65CB7"/>
    <w:rsid w:val="00B67291"/>
    <w:rsid w:val="00B67714"/>
    <w:rsid w:val="00B7040C"/>
    <w:rsid w:val="00B70759"/>
    <w:rsid w:val="00B7165F"/>
    <w:rsid w:val="00B716C1"/>
    <w:rsid w:val="00B719F2"/>
    <w:rsid w:val="00B727B0"/>
    <w:rsid w:val="00B731C3"/>
    <w:rsid w:val="00B737AE"/>
    <w:rsid w:val="00B74E2C"/>
    <w:rsid w:val="00B75391"/>
    <w:rsid w:val="00B758EC"/>
    <w:rsid w:val="00B75EE9"/>
    <w:rsid w:val="00B760C1"/>
    <w:rsid w:val="00B76BD9"/>
    <w:rsid w:val="00B8071B"/>
    <w:rsid w:val="00B8226F"/>
    <w:rsid w:val="00B8279E"/>
    <w:rsid w:val="00B82A14"/>
    <w:rsid w:val="00B83BA7"/>
    <w:rsid w:val="00B86DF1"/>
    <w:rsid w:val="00B9150A"/>
    <w:rsid w:val="00B91BD6"/>
    <w:rsid w:val="00B92A04"/>
    <w:rsid w:val="00B9357D"/>
    <w:rsid w:val="00B93DDC"/>
    <w:rsid w:val="00B94544"/>
    <w:rsid w:val="00B95965"/>
    <w:rsid w:val="00BA0526"/>
    <w:rsid w:val="00BA05C1"/>
    <w:rsid w:val="00BA0786"/>
    <w:rsid w:val="00BA16E8"/>
    <w:rsid w:val="00BA230D"/>
    <w:rsid w:val="00BA2A7D"/>
    <w:rsid w:val="00BA3A54"/>
    <w:rsid w:val="00BA4A02"/>
    <w:rsid w:val="00BA569F"/>
    <w:rsid w:val="00BA5B39"/>
    <w:rsid w:val="00BA62E1"/>
    <w:rsid w:val="00BB02CC"/>
    <w:rsid w:val="00BB0A17"/>
    <w:rsid w:val="00BB39EA"/>
    <w:rsid w:val="00BC1C39"/>
    <w:rsid w:val="00BC2B60"/>
    <w:rsid w:val="00BC2D77"/>
    <w:rsid w:val="00BC468B"/>
    <w:rsid w:val="00BC5286"/>
    <w:rsid w:val="00BC61BE"/>
    <w:rsid w:val="00BC64AF"/>
    <w:rsid w:val="00BC6C2B"/>
    <w:rsid w:val="00BC7D95"/>
    <w:rsid w:val="00BD367B"/>
    <w:rsid w:val="00BD36F4"/>
    <w:rsid w:val="00BD5E0F"/>
    <w:rsid w:val="00BD6218"/>
    <w:rsid w:val="00BD6A8E"/>
    <w:rsid w:val="00BD6C2F"/>
    <w:rsid w:val="00BE012D"/>
    <w:rsid w:val="00BE0EBE"/>
    <w:rsid w:val="00BE1246"/>
    <w:rsid w:val="00BE1875"/>
    <w:rsid w:val="00BE57EF"/>
    <w:rsid w:val="00BE59AB"/>
    <w:rsid w:val="00BE5AB4"/>
    <w:rsid w:val="00BE5D60"/>
    <w:rsid w:val="00BE604E"/>
    <w:rsid w:val="00BE61EC"/>
    <w:rsid w:val="00BE6342"/>
    <w:rsid w:val="00BE7017"/>
    <w:rsid w:val="00BE784E"/>
    <w:rsid w:val="00BE7DB8"/>
    <w:rsid w:val="00BF03A1"/>
    <w:rsid w:val="00BF0B8A"/>
    <w:rsid w:val="00BF1D18"/>
    <w:rsid w:val="00BF29D8"/>
    <w:rsid w:val="00BF2F3F"/>
    <w:rsid w:val="00BF3207"/>
    <w:rsid w:val="00BF33AD"/>
    <w:rsid w:val="00BF3509"/>
    <w:rsid w:val="00BF3561"/>
    <w:rsid w:val="00BF4841"/>
    <w:rsid w:val="00BF60D5"/>
    <w:rsid w:val="00C02D77"/>
    <w:rsid w:val="00C03F2C"/>
    <w:rsid w:val="00C042EC"/>
    <w:rsid w:val="00C0478A"/>
    <w:rsid w:val="00C05F8F"/>
    <w:rsid w:val="00C063C9"/>
    <w:rsid w:val="00C06DE6"/>
    <w:rsid w:val="00C06E6C"/>
    <w:rsid w:val="00C06F2D"/>
    <w:rsid w:val="00C0737A"/>
    <w:rsid w:val="00C07C2A"/>
    <w:rsid w:val="00C1067B"/>
    <w:rsid w:val="00C121D9"/>
    <w:rsid w:val="00C13320"/>
    <w:rsid w:val="00C1360A"/>
    <w:rsid w:val="00C14601"/>
    <w:rsid w:val="00C14A43"/>
    <w:rsid w:val="00C162CC"/>
    <w:rsid w:val="00C16809"/>
    <w:rsid w:val="00C2121C"/>
    <w:rsid w:val="00C2139E"/>
    <w:rsid w:val="00C225D1"/>
    <w:rsid w:val="00C22E27"/>
    <w:rsid w:val="00C23DA3"/>
    <w:rsid w:val="00C245F6"/>
    <w:rsid w:val="00C246A2"/>
    <w:rsid w:val="00C2595F"/>
    <w:rsid w:val="00C25FA4"/>
    <w:rsid w:val="00C26A64"/>
    <w:rsid w:val="00C2709D"/>
    <w:rsid w:val="00C30CC8"/>
    <w:rsid w:val="00C311FB"/>
    <w:rsid w:val="00C321E2"/>
    <w:rsid w:val="00C323D9"/>
    <w:rsid w:val="00C327F1"/>
    <w:rsid w:val="00C32E6C"/>
    <w:rsid w:val="00C3438A"/>
    <w:rsid w:val="00C35081"/>
    <w:rsid w:val="00C35385"/>
    <w:rsid w:val="00C3563A"/>
    <w:rsid w:val="00C35BC4"/>
    <w:rsid w:val="00C378CD"/>
    <w:rsid w:val="00C414E2"/>
    <w:rsid w:val="00C42CBF"/>
    <w:rsid w:val="00C432F5"/>
    <w:rsid w:val="00C43311"/>
    <w:rsid w:val="00C45232"/>
    <w:rsid w:val="00C47041"/>
    <w:rsid w:val="00C476A1"/>
    <w:rsid w:val="00C50C29"/>
    <w:rsid w:val="00C50C4D"/>
    <w:rsid w:val="00C5187B"/>
    <w:rsid w:val="00C52F0B"/>
    <w:rsid w:val="00C54030"/>
    <w:rsid w:val="00C54386"/>
    <w:rsid w:val="00C54E34"/>
    <w:rsid w:val="00C559DD"/>
    <w:rsid w:val="00C568DB"/>
    <w:rsid w:val="00C579FC"/>
    <w:rsid w:val="00C57C17"/>
    <w:rsid w:val="00C60B5E"/>
    <w:rsid w:val="00C66AB0"/>
    <w:rsid w:val="00C66DBE"/>
    <w:rsid w:val="00C72CC1"/>
    <w:rsid w:val="00C72E85"/>
    <w:rsid w:val="00C73360"/>
    <w:rsid w:val="00C73DD1"/>
    <w:rsid w:val="00C74499"/>
    <w:rsid w:val="00C758A1"/>
    <w:rsid w:val="00C76440"/>
    <w:rsid w:val="00C7674B"/>
    <w:rsid w:val="00C7688C"/>
    <w:rsid w:val="00C76ACB"/>
    <w:rsid w:val="00C7760B"/>
    <w:rsid w:val="00C80D81"/>
    <w:rsid w:val="00C80F2E"/>
    <w:rsid w:val="00C81490"/>
    <w:rsid w:val="00C82E6B"/>
    <w:rsid w:val="00C82FE2"/>
    <w:rsid w:val="00C8717F"/>
    <w:rsid w:val="00C87242"/>
    <w:rsid w:val="00C908F0"/>
    <w:rsid w:val="00C9150A"/>
    <w:rsid w:val="00C919BA"/>
    <w:rsid w:val="00C93B46"/>
    <w:rsid w:val="00C94816"/>
    <w:rsid w:val="00C95D67"/>
    <w:rsid w:val="00CA1338"/>
    <w:rsid w:val="00CA1B0D"/>
    <w:rsid w:val="00CA2B60"/>
    <w:rsid w:val="00CA3C85"/>
    <w:rsid w:val="00CA3EA3"/>
    <w:rsid w:val="00CA4E86"/>
    <w:rsid w:val="00CA528E"/>
    <w:rsid w:val="00CA535F"/>
    <w:rsid w:val="00CA66BD"/>
    <w:rsid w:val="00CA6A7D"/>
    <w:rsid w:val="00CA6A99"/>
    <w:rsid w:val="00CA6EF3"/>
    <w:rsid w:val="00CB1C10"/>
    <w:rsid w:val="00CB2040"/>
    <w:rsid w:val="00CB5036"/>
    <w:rsid w:val="00CB50EF"/>
    <w:rsid w:val="00CB53BC"/>
    <w:rsid w:val="00CB5C8C"/>
    <w:rsid w:val="00CB7532"/>
    <w:rsid w:val="00CB775F"/>
    <w:rsid w:val="00CB7BD9"/>
    <w:rsid w:val="00CC0B3B"/>
    <w:rsid w:val="00CC2E36"/>
    <w:rsid w:val="00CC443F"/>
    <w:rsid w:val="00CC52F7"/>
    <w:rsid w:val="00CC6886"/>
    <w:rsid w:val="00CC757B"/>
    <w:rsid w:val="00CC762A"/>
    <w:rsid w:val="00CD0675"/>
    <w:rsid w:val="00CD173E"/>
    <w:rsid w:val="00CD3D93"/>
    <w:rsid w:val="00CD4A6A"/>
    <w:rsid w:val="00CD563F"/>
    <w:rsid w:val="00CD7187"/>
    <w:rsid w:val="00CD7619"/>
    <w:rsid w:val="00CE0901"/>
    <w:rsid w:val="00CE1266"/>
    <w:rsid w:val="00CE14DB"/>
    <w:rsid w:val="00CE1BE2"/>
    <w:rsid w:val="00CE1C4A"/>
    <w:rsid w:val="00CE4DC2"/>
    <w:rsid w:val="00CE53B4"/>
    <w:rsid w:val="00CE714F"/>
    <w:rsid w:val="00CE76F0"/>
    <w:rsid w:val="00CE7841"/>
    <w:rsid w:val="00CF246B"/>
    <w:rsid w:val="00CF7850"/>
    <w:rsid w:val="00CF78D7"/>
    <w:rsid w:val="00D006DE"/>
    <w:rsid w:val="00D01285"/>
    <w:rsid w:val="00D01E99"/>
    <w:rsid w:val="00D037E7"/>
    <w:rsid w:val="00D03C43"/>
    <w:rsid w:val="00D05739"/>
    <w:rsid w:val="00D057F7"/>
    <w:rsid w:val="00D0643E"/>
    <w:rsid w:val="00D07F87"/>
    <w:rsid w:val="00D1005D"/>
    <w:rsid w:val="00D10938"/>
    <w:rsid w:val="00D10B31"/>
    <w:rsid w:val="00D11352"/>
    <w:rsid w:val="00D11677"/>
    <w:rsid w:val="00D11DB9"/>
    <w:rsid w:val="00D126EE"/>
    <w:rsid w:val="00D1389B"/>
    <w:rsid w:val="00D14048"/>
    <w:rsid w:val="00D1416D"/>
    <w:rsid w:val="00D14331"/>
    <w:rsid w:val="00D14814"/>
    <w:rsid w:val="00D14A0C"/>
    <w:rsid w:val="00D16ED6"/>
    <w:rsid w:val="00D173F0"/>
    <w:rsid w:val="00D1763D"/>
    <w:rsid w:val="00D17EE0"/>
    <w:rsid w:val="00D210FC"/>
    <w:rsid w:val="00D225AE"/>
    <w:rsid w:val="00D23265"/>
    <w:rsid w:val="00D24207"/>
    <w:rsid w:val="00D24ABA"/>
    <w:rsid w:val="00D25178"/>
    <w:rsid w:val="00D25C3A"/>
    <w:rsid w:val="00D2603C"/>
    <w:rsid w:val="00D2664D"/>
    <w:rsid w:val="00D271A2"/>
    <w:rsid w:val="00D272C5"/>
    <w:rsid w:val="00D27A96"/>
    <w:rsid w:val="00D308EE"/>
    <w:rsid w:val="00D315E8"/>
    <w:rsid w:val="00D32BCB"/>
    <w:rsid w:val="00D32C35"/>
    <w:rsid w:val="00D32F6E"/>
    <w:rsid w:val="00D33BE7"/>
    <w:rsid w:val="00D34CBF"/>
    <w:rsid w:val="00D36254"/>
    <w:rsid w:val="00D37FF7"/>
    <w:rsid w:val="00D4324A"/>
    <w:rsid w:val="00D43568"/>
    <w:rsid w:val="00D43BD9"/>
    <w:rsid w:val="00D44AB7"/>
    <w:rsid w:val="00D44C3E"/>
    <w:rsid w:val="00D4641E"/>
    <w:rsid w:val="00D52038"/>
    <w:rsid w:val="00D5220D"/>
    <w:rsid w:val="00D522D0"/>
    <w:rsid w:val="00D52CDE"/>
    <w:rsid w:val="00D5331A"/>
    <w:rsid w:val="00D53376"/>
    <w:rsid w:val="00D53800"/>
    <w:rsid w:val="00D541AD"/>
    <w:rsid w:val="00D55090"/>
    <w:rsid w:val="00D55612"/>
    <w:rsid w:val="00D55A54"/>
    <w:rsid w:val="00D5667B"/>
    <w:rsid w:val="00D56B71"/>
    <w:rsid w:val="00D578D3"/>
    <w:rsid w:val="00D57FB1"/>
    <w:rsid w:val="00D60DAC"/>
    <w:rsid w:val="00D6258F"/>
    <w:rsid w:val="00D62C0B"/>
    <w:rsid w:val="00D65885"/>
    <w:rsid w:val="00D658BC"/>
    <w:rsid w:val="00D65E91"/>
    <w:rsid w:val="00D673E5"/>
    <w:rsid w:val="00D67AB4"/>
    <w:rsid w:val="00D67E10"/>
    <w:rsid w:val="00D70496"/>
    <w:rsid w:val="00D70B11"/>
    <w:rsid w:val="00D73315"/>
    <w:rsid w:val="00D734E4"/>
    <w:rsid w:val="00D74995"/>
    <w:rsid w:val="00D7541F"/>
    <w:rsid w:val="00D76D8D"/>
    <w:rsid w:val="00D80E14"/>
    <w:rsid w:val="00D81732"/>
    <w:rsid w:val="00D83859"/>
    <w:rsid w:val="00D84571"/>
    <w:rsid w:val="00D86D5B"/>
    <w:rsid w:val="00D875CA"/>
    <w:rsid w:val="00D879F4"/>
    <w:rsid w:val="00D908B8"/>
    <w:rsid w:val="00D94B46"/>
    <w:rsid w:val="00D95896"/>
    <w:rsid w:val="00D95F88"/>
    <w:rsid w:val="00D960F0"/>
    <w:rsid w:val="00D96604"/>
    <w:rsid w:val="00D96F65"/>
    <w:rsid w:val="00D97510"/>
    <w:rsid w:val="00D97C12"/>
    <w:rsid w:val="00D97F97"/>
    <w:rsid w:val="00DA0C4A"/>
    <w:rsid w:val="00DA3B4B"/>
    <w:rsid w:val="00DA3E9B"/>
    <w:rsid w:val="00DA460D"/>
    <w:rsid w:val="00DA4E55"/>
    <w:rsid w:val="00DA6CD7"/>
    <w:rsid w:val="00DA7B5D"/>
    <w:rsid w:val="00DA7F6A"/>
    <w:rsid w:val="00DB0430"/>
    <w:rsid w:val="00DB06DA"/>
    <w:rsid w:val="00DB0905"/>
    <w:rsid w:val="00DB0E45"/>
    <w:rsid w:val="00DB1171"/>
    <w:rsid w:val="00DB21FF"/>
    <w:rsid w:val="00DB3682"/>
    <w:rsid w:val="00DB3D6F"/>
    <w:rsid w:val="00DB438A"/>
    <w:rsid w:val="00DB5162"/>
    <w:rsid w:val="00DB5432"/>
    <w:rsid w:val="00DB560E"/>
    <w:rsid w:val="00DB5726"/>
    <w:rsid w:val="00DB6ABF"/>
    <w:rsid w:val="00DB6D8A"/>
    <w:rsid w:val="00DB7379"/>
    <w:rsid w:val="00DB7550"/>
    <w:rsid w:val="00DB79B6"/>
    <w:rsid w:val="00DC111A"/>
    <w:rsid w:val="00DC18AD"/>
    <w:rsid w:val="00DC1DF7"/>
    <w:rsid w:val="00DC2651"/>
    <w:rsid w:val="00DC4131"/>
    <w:rsid w:val="00DC4BF4"/>
    <w:rsid w:val="00DC4FAE"/>
    <w:rsid w:val="00DC53D9"/>
    <w:rsid w:val="00DC5A7C"/>
    <w:rsid w:val="00DC5AFF"/>
    <w:rsid w:val="00DC77F3"/>
    <w:rsid w:val="00DD0042"/>
    <w:rsid w:val="00DD34FC"/>
    <w:rsid w:val="00DD3E15"/>
    <w:rsid w:val="00DD5D71"/>
    <w:rsid w:val="00DD5D79"/>
    <w:rsid w:val="00DD6FC3"/>
    <w:rsid w:val="00DD7052"/>
    <w:rsid w:val="00DD7F77"/>
    <w:rsid w:val="00DE1951"/>
    <w:rsid w:val="00DE1D50"/>
    <w:rsid w:val="00DE3D4B"/>
    <w:rsid w:val="00DE4167"/>
    <w:rsid w:val="00DE48B9"/>
    <w:rsid w:val="00DE57F9"/>
    <w:rsid w:val="00DE6101"/>
    <w:rsid w:val="00DE7A37"/>
    <w:rsid w:val="00DF12ED"/>
    <w:rsid w:val="00DF1883"/>
    <w:rsid w:val="00DF18D8"/>
    <w:rsid w:val="00DF5271"/>
    <w:rsid w:val="00DF63E7"/>
    <w:rsid w:val="00DF6911"/>
    <w:rsid w:val="00DF75B1"/>
    <w:rsid w:val="00E00E84"/>
    <w:rsid w:val="00E02D64"/>
    <w:rsid w:val="00E03520"/>
    <w:rsid w:val="00E03801"/>
    <w:rsid w:val="00E049CA"/>
    <w:rsid w:val="00E06729"/>
    <w:rsid w:val="00E118CD"/>
    <w:rsid w:val="00E1202D"/>
    <w:rsid w:val="00E127EB"/>
    <w:rsid w:val="00E134D0"/>
    <w:rsid w:val="00E13A5E"/>
    <w:rsid w:val="00E1539E"/>
    <w:rsid w:val="00E161CE"/>
    <w:rsid w:val="00E16CA3"/>
    <w:rsid w:val="00E17A49"/>
    <w:rsid w:val="00E20D47"/>
    <w:rsid w:val="00E211ED"/>
    <w:rsid w:val="00E217FF"/>
    <w:rsid w:val="00E229AD"/>
    <w:rsid w:val="00E24AC1"/>
    <w:rsid w:val="00E26819"/>
    <w:rsid w:val="00E27336"/>
    <w:rsid w:val="00E27DE7"/>
    <w:rsid w:val="00E30A7E"/>
    <w:rsid w:val="00E313A7"/>
    <w:rsid w:val="00E32A06"/>
    <w:rsid w:val="00E334C4"/>
    <w:rsid w:val="00E33A95"/>
    <w:rsid w:val="00E34B3A"/>
    <w:rsid w:val="00E34BB7"/>
    <w:rsid w:val="00E357A1"/>
    <w:rsid w:val="00E359B1"/>
    <w:rsid w:val="00E36F84"/>
    <w:rsid w:val="00E40164"/>
    <w:rsid w:val="00E42B32"/>
    <w:rsid w:val="00E43E4D"/>
    <w:rsid w:val="00E442D2"/>
    <w:rsid w:val="00E45041"/>
    <w:rsid w:val="00E4508C"/>
    <w:rsid w:val="00E451FD"/>
    <w:rsid w:val="00E477BC"/>
    <w:rsid w:val="00E5213B"/>
    <w:rsid w:val="00E52AE7"/>
    <w:rsid w:val="00E53D4D"/>
    <w:rsid w:val="00E54534"/>
    <w:rsid w:val="00E54CE4"/>
    <w:rsid w:val="00E57166"/>
    <w:rsid w:val="00E57736"/>
    <w:rsid w:val="00E61FB6"/>
    <w:rsid w:val="00E620C2"/>
    <w:rsid w:val="00E6250D"/>
    <w:rsid w:val="00E64122"/>
    <w:rsid w:val="00E6488B"/>
    <w:rsid w:val="00E64F2D"/>
    <w:rsid w:val="00E66978"/>
    <w:rsid w:val="00E672B4"/>
    <w:rsid w:val="00E67307"/>
    <w:rsid w:val="00E7085D"/>
    <w:rsid w:val="00E70BE1"/>
    <w:rsid w:val="00E70D3F"/>
    <w:rsid w:val="00E724F0"/>
    <w:rsid w:val="00E73010"/>
    <w:rsid w:val="00E765BC"/>
    <w:rsid w:val="00E76F3C"/>
    <w:rsid w:val="00E8030A"/>
    <w:rsid w:val="00E82529"/>
    <w:rsid w:val="00E86962"/>
    <w:rsid w:val="00E91B88"/>
    <w:rsid w:val="00E91D63"/>
    <w:rsid w:val="00E953B5"/>
    <w:rsid w:val="00EA1939"/>
    <w:rsid w:val="00EA2555"/>
    <w:rsid w:val="00EA3D79"/>
    <w:rsid w:val="00EA409A"/>
    <w:rsid w:val="00EA5842"/>
    <w:rsid w:val="00EA6FA2"/>
    <w:rsid w:val="00EA7E63"/>
    <w:rsid w:val="00EB036B"/>
    <w:rsid w:val="00EB10B1"/>
    <w:rsid w:val="00EB12E8"/>
    <w:rsid w:val="00EB21B3"/>
    <w:rsid w:val="00EB22B2"/>
    <w:rsid w:val="00EB23A0"/>
    <w:rsid w:val="00EB279D"/>
    <w:rsid w:val="00EB30EA"/>
    <w:rsid w:val="00EB4847"/>
    <w:rsid w:val="00EB4C5E"/>
    <w:rsid w:val="00EB5011"/>
    <w:rsid w:val="00EB5079"/>
    <w:rsid w:val="00EB5405"/>
    <w:rsid w:val="00EB6FC4"/>
    <w:rsid w:val="00EC025E"/>
    <w:rsid w:val="00EC0837"/>
    <w:rsid w:val="00EC0F78"/>
    <w:rsid w:val="00EC52C9"/>
    <w:rsid w:val="00EC6650"/>
    <w:rsid w:val="00EC6EBC"/>
    <w:rsid w:val="00EC7F19"/>
    <w:rsid w:val="00ED0489"/>
    <w:rsid w:val="00ED20DB"/>
    <w:rsid w:val="00ED226A"/>
    <w:rsid w:val="00ED232D"/>
    <w:rsid w:val="00ED306A"/>
    <w:rsid w:val="00ED4088"/>
    <w:rsid w:val="00ED5B3E"/>
    <w:rsid w:val="00ED625D"/>
    <w:rsid w:val="00ED6B00"/>
    <w:rsid w:val="00ED7734"/>
    <w:rsid w:val="00EE0174"/>
    <w:rsid w:val="00EE1872"/>
    <w:rsid w:val="00EE3BFA"/>
    <w:rsid w:val="00EE42CC"/>
    <w:rsid w:val="00EE44F9"/>
    <w:rsid w:val="00EF0EFA"/>
    <w:rsid w:val="00EF3936"/>
    <w:rsid w:val="00EF4912"/>
    <w:rsid w:val="00EF4CC0"/>
    <w:rsid w:val="00EF5B8F"/>
    <w:rsid w:val="00EF74F9"/>
    <w:rsid w:val="00F00197"/>
    <w:rsid w:val="00F00742"/>
    <w:rsid w:val="00F00A8D"/>
    <w:rsid w:val="00F00EE2"/>
    <w:rsid w:val="00F0153B"/>
    <w:rsid w:val="00F01A18"/>
    <w:rsid w:val="00F01C3F"/>
    <w:rsid w:val="00F02131"/>
    <w:rsid w:val="00F02620"/>
    <w:rsid w:val="00F067AF"/>
    <w:rsid w:val="00F0795A"/>
    <w:rsid w:val="00F10938"/>
    <w:rsid w:val="00F12029"/>
    <w:rsid w:val="00F12287"/>
    <w:rsid w:val="00F130E2"/>
    <w:rsid w:val="00F13DB1"/>
    <w:rsid w:val="00F1453E"/>
    <w:rsid w:val="00F15865"/>
    <w:rsid w:val="00F15F0D"/>
    <w:rsid w:val="00F15F75"/>
    <w:rsid w:val="00F16034"/>
    <w:rsid w:val="00F16702"/>
    <w:rsid w:val="00F16A50"/>
    <w:rsid w:val="00F16E15"/>
    <w:rsid w:val="00F17E4F"/>
    <w:rsid w:val="00F20CDF"/>
    <w:rsid w:val="00F21E99"/>
    <w:rsid w:val="00F21F74"/>
    <w:rsid w:val="00F22571"/>
    <w:rsid w:val="00F258E8"/>
    <w:rsid w:val="00F2609C"/>
    <w:rsid w:val="00F26FCB"/>
    <w:rsid w:val="00F27864"/>
    <w:rsid w:val="00F311E3"/>
    <w:rsid w:val="00F3132E"/>
    <w:rsid w:val="00F32BEE"/>
    <w:rsid w:val="00F33DC3"/>
    <w:rsid w:val="00F34754"/>
    <w:rsid w:val="00F3483C"/>
    <w:rsid w:val="00F363F8"/>
    <w:rsid w:val="00F36C38"/>
    <w:rsid w:val="00F37587"/>
    <w:rsid w:val="00F44424"/>
    <w:rsid w:val="00F44635"/>
    <w:rsid w:val="00F4671F"/>
    <w:rsid w:val="00F46A47"/>
    <w:rsid w:val="00F47FEF"/>
    <w:rsid w:val="00F51305"/>
    <w:rsid w:val="00F533E0"/>
    <w:rsid w:val="00F5386C"/>
    <w:rsid w:val="00F53DD2"/>
    <w:rsid w:val="00F544B7"/>
    <w:rsid w:val="00F638E6"/>
    <w:rsid w:val="00F63AA6"/>
    <w:rsid w:val="00F64E67"/>
    <w:rsid w:val="00F667D6"/>
    <w:rsid w:val="00F703F2"/>
    <w:rsid w:val="00F71D92"/>
    <w:rsid w:val="00F756AA"/>
    <w:rsid w:val="00F77891"/>
    <w:rsid w:val="00F80975"/>
    <w:rsid w:val="00F813F1"/>
    <w:rsid w:val="00F841A7"/>
    <w:rsid w:val="00F844B2"/>
    <w:rsid w:val="00F84C17"/>
    <w:rsid w:val="00F8564F"/>
    <w:rsid w:val="00F856FA"/>
    <w:rsid w:val="00F8705F"/>
    <w:rsid w:val="00F91391"/>
    <w:rsid w:val="00F9147E"/>
    <w:rsid w:val="00F93843"/>
    <w:rsid w:val="00F947C3"/>
    <w:rsid w:val="00F949B6"/>
    <w:rsid w:val="00F96306"/>
    <w:rsid w:val="00F964A8"/>
    <w:rsid w:val="00FA01AA"/>
    <w:rsid w:val="00FA0903"/>
    <w:rsid w:val="00FA3928"/>
    <w:rsid w:val="00FA57B7"/>
    <w:rsid w:val="00FA6190"/>
    <w:rsid w:val="00FA64D2"/>
    <w:rsid w:val="00FA6CEC"/>
    <w:rsid w:val="00FA7158"/>
    <w:rsid w:val="00FB1958"/>
    <w:rsid w:val="00FB2304"/>
    <w:rsid w:val="00FC0FB9"/>
    <w:rsid w:val="00FC11C6"/>
    <w:rsid w:val="00FC1CC0"/>
    <w:rsid w:val="00FC24B1"/>
    <w:rsid w:val="00FC2C40"/>
    <w:rsid w:val="00FC3D21"/>
    <w:rsid w:val="00FC5D35"/>
    <w:rsid w:val="00FC5D85"/>
    <w:rsid w:val="00FC6213"/>
    <w:rsid w:val="00FC7C60"/>
    <w:rsid w:val="00FD06B9"/>
    <w:rsid w:val="00FD108A"/>
    <w:rsid w:val="00FD145A"/>
    <w:rsid w:val="00FD25B7"/>
    <w:rsid w:val="00FD2E8C"/>
    <w:rsid w:val="00FD3B36"/>
    <w:rsid w:val="00FD3F5D"/>
    <w:rsid w:val="00FD47D9"/>
    <w:rsid w:val="00FD4EBD"/>
    <w:rsid w:val="00FD53F0"/>
    <w:rsid w:val="00FD6AEC"/>
    <w:rsid w:val="00FD6F7B"/>
    <w:rsid w:val="00FD7660"/>
    <w:rsid w:val="00FD7694"/>
    <w:rsid w:val="00FD7FEB"/>
    <w:rsid w:val="00FE04A2"/>
    <w:rsid w:val="00FE1D9D"/>
    <w:rsid w:val="00FE27E4"/>
    <w:rsid w:val="00FE3680"/>
    <w:rsid w:val="00FE5F08"/>
    <w:rsid w:val="00FE7209"/>
    <w:rsid w:val="00FF0416"/>
    <w:rsid w:val="00FF1933"/>
    <w:rsid w:val="00FF2304"/>
    <w:rsid w:val="00FF5297"/>
    <w:rsid w:val="01260E98"/>
    <w:rsid w:val="014E16D1"/>
    <w:rsid w:val="0198186C"/>
    <w:rsid w:val="019D7341"/>
    <w:rsid w:val="01AC5DF9"/>
    <w:rsid w:val="01DD41C2"/>
    <w:rsid w:val="01E345AE"/>
    <w:rsid w:val="025603E8"/>
    <w:rsid w:val="027050DD"/>
    <w:rsid w:val="02790092"/>
    <w:rsid w:val="028564EC"/>
    <w:rsid w:val="02F42900"/>
    <w:rsid w:val="02FA1195"/>
    <w:rsid w:val="0302618A"/>
    <w:rsid w:val="03433ADE"/>
    <w:rsid w:val="03C54999"/>
    <w:rsid w:val="044429C2"/>
    <w:rsid w:val="04695794"/>
    <w:rsid w:val="04810C52"/>
    <w:rsid w:val="04A05004"/>
    <w:rsid w:val="055B7332"/>
    <w:rsid w:val="056A3FE9"/>
    <w:rsid w:val="059F4FD1"/>
    <w:rsid w:val="05BE2B4E"/>
    <w:rsid w:val="05D070DB"/>
    <w:rsid w:val="061D0302"/>
    <w:rsid w:val="064F5803"/>
    <w:rsid w:val="064F66A3"/>
    <w:rsid w:val="066F200F"/>
    <w:rsid w:val="067C7D80"/>
    <w:rsid w:val="06A00B12"/>
    <w:rsid w:val="06D7755B"/>
    <w:rsid w:val="06E6452A"/>
    <w:rsid w:val="07205F42"/>
    <w:rsid w:val="072D7269"/>
    <w:rsid w:val="074273A6"/>
    <w:rsid w:val="07B77118"/>
    <w:rsid w:val="07C22B6F"/>
    <w:rsid w:val="07D611D9"/>
    <w:rsid w:val="08254790"/>
    <w:rsid w:val="089963F4"/>
    <w:rsid w:val="08C90A87"/>
    <w:rsid w:val="08F03474"/>
    <w:rsid w:val="090A2141"/>
    <w:rsid w:val="09162A16"/>
    <w:rsid w:val="091A7535"/>
    <w:rsid w:val="091D497D"/>
    <w:rsid w:val="092E369A"/>
    <w:rsid w:val="094E71DE"/>
    <w:rsid w:val="097C7D74"/>
    <w:rsid w:val="099217C1"/>
    <w:rsid w:val="09B14F92"/>
    <w:rsid w:val="09BE6112"/>
    <w:rsid w:val="09BF626E"/>
    <w:rsid w:val="0A50402E"/>
    <w:rsid w:val="0A674CCF"/>
    <w:rsid w:val="0A897EA0"/>
    <w:rsid w:val="0AB86C5C"/>
    <w:rsid w:val="0AC34AEB"/>
    <w:rsid w:val="0AD96324"/>
    <w:rsid w:val="0AEF58AD"/>
    <w:rsid w:val="0AFE39F5"/>
    <w:rsid w:val="0AFE687F"/>
    <w:rsid w:val="0B294C31"/>
    <w:rsid w:val="0B7F7677"/>
    <w:rsid w:val="0BBC48D3"/>
    <w:rsid w:val="0BDC6843"/>
    <w:rsid w:val="0BE307CB"/>
    <w:rsid w:val="0C1F073A"/>
    <w:rsid w:val="0C6101CD"/>
    <w:rsid w:val="0C7C38C4"/>
    <w:rsid w:val="0C945DFD"/>
    <w:rsid w:val="0CC83B28"/>
    <w:rsid w:val="0CC87C49"/>
    <w:rsid w:val="0CCA3B52"/>
    <w:rsid w:val="0D344BBB"/>
    <w:rsid w:val="0D501777"/>
    <w:rsid w:val="0D766172"/>
    <w:rsid w:val="0DC437DB"/>
    <w:rsid w:val="0E1C4090"/>
    <w:rsid w:val="0E1C5AFD"/>
    <w:rsid w:val="0E3E5F3C"/>
    <w:rsid w:val="0E50720C"/>
    <w:rsid w:val="0E823F28"/>
    <w:rsid w:val="0E832775"/>
    <w:rsid w:val="0E8D6C2C"/>
    <w:rsid w:val="0E912047"/>
    <w:rsid w:val="0EBE69D9"/>
    <w:rsid w:val="0ECB20BE"/>
    <w:rsid w:val="0EEB113D"/>
    <w:rsid w:val="0EF55242"/>
    <w:rsid w:val="0F274759"/>
    <w:rsid w:val="0F5B2655"/>
    <w:rsid w:val="0F8B77D5"/>
    <w:rsid w:val="0FA1450C"/>
    <w:rsid w:val="0FBE5D9F"/>
    <w:rsid w:val="0FD36B3B"/>
    <w:rsid w:val="0FD47E3C"/>
    <w:rsid w:val="1018216D"/>
    <w:rsid w:val="102173FB"/>
    <w:rsid w:val="10256C94"/>
    <w:rsid w:val="1028597F"/>
    <w:rsid w:val="1051696C"/>
    <w:rsid w:val="107728F9"/>
    <w:rsid w:val="107C0AD5"/>
    <w:rsid w:val="10AD1231"/>
    <w:rsid w:val="10B306BD"/>
    <w:rsid w:val="10FE73BE"/>
    <w:rsid w:val="111B4AA2"/>
    <w:rsid w:val="11497A7D"/>
    <w:rsid w:val="116D5365"/>
    <w:rsid w:val="1182557E"/>
    <w:rsid w:val="11C20769"/>
    <w:rsid w:val="121477AB"/>
    <w:rsid w:val="1220793F"/>
    <w:rsid w:val="1227630D"/>
    <w:rsid w:val="12277E43"/>
    <w:rsid w:val="125D64CF"/>
    <w:rsid w:val="12B16A9E"/>
    <w:rsid w:val="13272F7A"/>
    <w:rsid w:val="13290CC0"/>
    <w:rsid w:val="13361405"/>
    <w:rsid w:val="137A2F78"/>
    <w:rsid w:val="13B9577F"/>
    <w:rsid w:val="13CD729A"/>
    <w:rsid w:val="1452749D"/>
    <w:rsid w:val="14922F3A"/>
    <w:rsid w:val="14FD2A2E"/>
    <w:rsid w:val="15081429"/>
    <w:rsid w:val="153D5CAE"/>
    <w:rsid w:val="15447F18"/>
    <w:rsid w:val="158A718E"/>
    <w:rsid w:val="15EA5123"/>
    <w:rsid w:val="160D3DA1"/>
    <w:rsid w:val="16313179"/>
    <w:rsid w:val="165923BB"/>
    <w:rsid w:val="16B56EA5"/>
    <w:rsid w:val="16DA0303"/>
    <w:rsid w:val="16DB74FC"/>
    <w:rsid w:val="170610F8"/>
    <w:rsid w:val="17126E39"/>
    <w:rsid w:val="176A56C2"/>
    <w:rsid w:val="176D2C29"/>
    <w:rsid w:val="179C380B"/>
    <w:rsid w:val="17AB0959"/>
    <w:rsid w:val="17B648CC"/>
    <w:rsid w:val="17DE1291"/>
    <w:rsid w:val="180208E2"/>
    <w:rsid w:val="18475E6C"/>
    <w:rsid w:val="18AB0FDA"/>
    <w:rsid w:val="18AD553C"/>
    <w:rsid w:val="192835A8"/>
    <w:rsid w:val="197039DA"/>
    <w:rsid w:val="197772D6"/>
    <w:rsid w:val="19A67A64"/>
    <w:rsid w:val="19BF0C31"/>
    <w:rsid w:val="19E43962"/>
    <w:rsid w:val="1A5B08D8"/>
    <w:rsid w:val="1A6D597B"/>
    <w:rsid w:val="1A6E76E0"/>
    <w:rsid w:val="1ACC2467"/>
    <w:rsid w:val="1ACE4D14"/>
    <w:rsid w:val="1AD027EB"/>
    <w:rsid w:val="1AE62F86"/>
    <w:rsid w:val="1AEC4CFD"/>
    <w:rsid w:val="1B2279AD"/>
    <w:rsid w:val="1B2C5E4B"/>
    <w:rsid w:val="1B4874D7"/>
    <w:rsid w:val="1BE0016A"/>
    <w:rsid w:val="1BF80445"/>
    <w:rsid w:val="1C2844A0"/>
    <w:rsid w:val="1C525155"/>
    <w:rsid w:val="1C8E406A"/>
    <w:rsid w:val="1CF27B09"/>
    <w:rsid w:val="1CFF1026"/>
    <w:rsid w:val="1D0D31E0"/>
    <w:rsid w:val="1D3369BF"/>
    <w:rsid w:val="1D3F35B6"/>
    <w:rsid w:val="1D9B7242"/>
    <w:rsid w:val="1DCC6295"/>
    <w:rsid w:val="1DEA3522"/>
    <w:rsid w:val="1E053181"/>
    <w:rsid w:val="1E474BEE"/>
    <w:rsid w:val="1E693217"/>
    <w:rsid w:val="1E7B2E90"/>
    <w:rsid w:val="1E835E6A"/>
    <w:rsid w:val="1EA705ED"/>
    <w:rsid w:val="1EAD6D33"/>
    <w:rsid w:val="1EB401AB"/>
    <w:rsid w:val="1EB67161"/>
    <w:rsid w:val="1EEF01A7"/>
    <w:rsid w:val="1F1620F4"/>
    <w:rsid w:val="1F302C65"/>
    <w:rsid w:val="1F44792A"/>
    <w:rsid w:val="1F6670ED"/>
    <w:rsid w:val="1FD61FB0"/>
    <w:rsid w:val="1FE271D5"/>
    <w:rsid w:val="1FE501FD"/>
    <w:rsid w:val="1FEB5623"/>
    <w:rsid w:val="1FEF712E"/>
    <w:rsid w:val="1FF244B9"/>
    <w:rsid w:val="204464DB"/>
    <w:rsid w:val="20611216"/>
    <w:rsid w:val="20621FC3"/>
    <w:rsid w:val="20994D8B"/>
    <w:rsid w:val="20E06E5E"/>
    <w:rsid w:val="20E35BE9"/>
    <w:rsid w:val="2115138E"/>
    <w:rsid w:val="21156A1C"/>
    <w:rsid w:val="21310B1A"/>
    <w:rsid w:val="21640E87"/>
    <w:rsid w:val="216E6218"/>
    <w:rsid w:val="218A325D"/>
    <w:rsid w:val="21CC5D5B"/>
    <w:rsid w:val="21E029B7"/>
    <w:rsid w:val="22255D12"/>
    <w:rsid w:val="226C042F"/>
    <w:rsid w:val="227605BB"/>
    <w:rsid w:val="227635D6"/>
    <w:rsid w:val="22B969F5"/>
    <w:rsid w:val="22BD7457"/>
    <w:rsid w:val="22E36C68"/>
    <w:rsid w:val="23476928"/>
    <w:rsid w:val="23550037"/>
    <w:rsid w:val="235E3944"/>
    <w:rsid w:val="236B2A0F"/>
    <w:rsid w:val="23B073D3"/>
    <w:rsid w:val="23E26A49"/>
    <w:rsid w:val="23E32EED"/>
    <w:rsid w:val="23E502C6"/>
    <w:rsid w:val="23FA0466"/>
    <w:rsid w:val="2422296D"/>
    <w:rsid w:val="2426102C"/>
    <w:rsid w:val="244E349E"/>
    <w:rsid w:val="24666EE4"/>
    <w:rsid w:val="24701946"/>
    <w:rsid w:val="24BA2272"/>
    <w:rsid w:val="24EB2A4F"/>
    <w:rsid w:val="25280AEE"/>
    <w:rsid w:val="25BB4AB6"/>
    <w:rsid w:val="25E42F4C"/>
    <w:rsid w:val="261074AD"/>
    <w:rsid w:val="261C46B1"/>
    <w:rsid w:val="26313084"/>
    <w:rsid w:val="267060E3"/>
    <w:rsid w:val="267F4B9F"/>
    <w:rsid w:val="26F2041A"/>
    <w:rsid w:val="26F42E9C"/>
    <w:rsid w:val="27D87113"/>
    <w:rsid w:val="27E75A20"/>
    <w:rsid w:val="27EB6814"/>
    <w:rsid w:val="280D4269"/>
    <w:rsid w:val="28344244"/>
    <w:rsid w:val="284B0B33"/>
    <w:rsid w:val="28940FA3"/>
    <w:rsid w:val="289D1723"/>
    <w:rsid w:val="28C411E9"/>
    <w:rsid w:val="2914325F"/>
    <w:rsid w:val="29363ABF"/>
    <w:rsid w:val="29613214"/>
    <w:rsid w:val="296419B8"/>
    <w:rsid w:val="296F4AB4"/>
    <w:rsid w:val="29C16846"/>
    <w:rsid w:val="29EB48A9"/>
    <w:rsid w:val="29F97C59"/>
    <w:rsid w:val="29FF6315"/>
    <w:rsid w:val="2A2B045D"/>
    <w:rsid w:val="2A2F63DF"/>
    <w:rsid w:val="2A536944"/>
    <w:rsid w:val="2A68129C"/>
    <w:rsid w:val="2A703001"/>
    <w:rsid w:val="2ACA0963"/>
    <w:rsid w:val="2ACE5E57"/>
    <w:rsid w:val="2AFE6487"/>
    <w:rsid w:val="2B277B63"/>
    <w:rsid w:val="2B5106E3"/>
    <w:rsid w:val="2B570FA2"/>
    <w:rsid w:val="2B670D75"/>
    <w:rsid w:val="2B795EE5"/>
    <w:rsid w:val="2B874C1C"/>
    <w:rsid w:val="2B9845BD"/>
    <w:rsid w:val="2BA54671"/>
    <w:rsid w:val="2BDB26FC"/>
    <w:rsid w:val="2C073CF8"/>
    <w:rsid w:val="2C185C72"/>
    <w:rsid w:val="2C1F3615"/>
    <w:rsid w:val="2C4F7C16"/>
    <w:rsid w:val="2C743B66"/>
    <w:rsid w:val="2C7548FE"/>
    <w:rsid w:val="2CAC008E"/>
    <w:rsid w:val="2CAD22EA"/>
    <w:rsid w:val="2CE23E10"/>
    <w:rsid w:val="2D582913"/>
    <w:rsid w:val="2D63682A"/>
    <w:rsid w:val="2D8F7C42"/>
    <w:rsid w:val="2DC90827"/>
    <w:rsid w:val="2DD24E04"/>
    <w:rsid w:val="2DE2584A"/>
    <w:rsid w:val="2E0A72C8"/>
    <w:rsid w:val="2E49213C"/>
    <w:rsid w:val="2E67006F"/>
    <w:rsid w:val="2E694D3E"/>
    <w:rsid w:val="2E773C34"/>
    <w:rsid w:val="2E875C48"/>
    <w:rsid w:val="2E9824AB"/>
    <w:rsid w:val="2E9B4249"/>
    <w:rsid w:val="2E9D17EB"/>
    <w:rsid w:val="2EB81304"/>
    <w:rsid w:val="2ECE6548"/>
    <w:rsid w:val="2F0F2DE8"/>
    <w:rsid w:val="2F2B230B"/>
    <w:rsid w:val="2F2B399A"/>
    <w:rsid w:val="2F415E35"/>
    <w:rsid w:val="2F4B1946"/>
    <w:rsid w:val="2F517B36"/>
    <w:rsid w:val="2F5C7FF7"/>
    <w:rsid w:val="2F72633A"/>
    <w:rsid w:val="2F7F046E"/>
    <w:rsid w:val="2F893355"/>
    <w:rsid w:val="2FAE7398"/>
    <w:rsid w:val="2FC31341"/>
    <w:rsid w:val="2FD05083"/>
    <w:rsid w:val="2FF136F3"/>
    <w:rsid w:val="305E03E8"/>
    <w:rsid w:val="3069595F"/>
    <w:rsid w:val="30843362"/>
    <w:rsid w:val="30C4049D"/>
    <w:rsid w:val="30CB0F91"/>
    <w:rsid w:val="30CD07F3"/>
    <w:rsid w:val="30D704D5"/>
    <w:rsid w:val="30E365D5"/>
    <w:rsid w:val="30E766F3"/>
    <w:rsid w:val="310B5831"/>
    <w:rsid w:val="313E08F3"/>
    <w:rsid w:val="31704514"/>
    <w:rsid w:val="31816DAF"/>
    <w:rsid w:val="318F4926"/>
    <w:rsid w:val="31B1462B"/>
    <w:rsid w:val="31BB1552"/>
    <w:rsid w:val="32087FC3"/>
    <w:rsid w:val="32290279"/>
    <w:rsid w:val="32527C83"/>
    <w:rsid w:val="3264344B"/>
    <w:rsid w:val="32655415"/>
    <w:rsid w:val="3294292F"/>
    <w:rsid w:val="329B6479"/>
    <w:rsid w:val="32F07D5C"/>
    <w:rsid w:val="330971C6"/>
    <w:rsid w:val="339733AC"/>
    <w:rsid w:val="33A06705"/>
    <w:rsid w:val="33D80D3F"/>
    <w:rsid w:val="33DA14EB"/>
    <w:rsid w:val="33EE637D"/>
    <w:rsid w:val="344352E2"/>
    <w:rsid w:val="34524761"/>
    <w:rsid w:val="34624864"/>
    <w:rsid w:val="346D778B"/>
    <w:rsid w:val="34865D22"/>
    <w:rsid w:val="34930017"/>
    <w:rsid w:val="34AE59AA"/>
    <w:rsid w:val="34B63D06"/>
    <w:rsid w:val="34E63D4F"/>
    <w:rsid w:val="353A3B24"/>
    <w:rsid w:val="354D6418"/>
    <w:rsid w:val="35746954"/>
    <w:rsid w:val="35B629C4"/>
    <w:rsid w:val="35F72828"/>
    <w:rsid w:val="36091A71"/>
    <w:rsid w:val="3633583B"/>
    <w:rsid w:val="363C359C"/>
    <w:rsid w:val="363D46DF"/>
    <w:rsid w:val="36403AA8"/>
    <w:rsid w:val="367B0D86"/>
    <w:rsid w:val="369B06A2"/>
    <w:rsid w:val="36AB2F9F"/>
    <w:rsid w:val="36B27BFF"/>
    <w:rsid w:val="36D16BD5"/>
    <w:rsid w:val="36DE2E4C"/>
    <w:rsid w:val="36F11025"/>
    <w:rsid w:val="37462197"/>
    <w:rsid w:val="37597386"/>
    <w:rsid w:val="37A24C61"/>
    <w:rsid w:val="37C125AD"/>
    <w:rsid w:val="37CB0B6E"/>
    <w:rsid w:val="37FB2519"/>
    <w:rsid w:val="382A0C93"/>
    <w:rsid w:val="3860698D"/>
    <w:rsid w:val="386F51CA"/>
    <w:rsid w:val="387B642C"/>
    <w:rsid w:val="38BF2CB2"/>
    <w:rsid w:val="38C40971"/>
    <w:rsid w:val="390943B3"/>
    <w:rsid w:val="391D76E1"/>
    <w:rsid w:val="391E43F1"/>
    <w:rsid w:val="39276F80"/>
    <w:rsid w:val="39C2411A"/>
    <w:rsid w:val="39F111DE"/>
    <w:rsid w:val="3A1D3D59"/>
    <w:rsid w:val="3A931AC6"/>
    <w:rsid w:val="3AA71527"/>
    <w:rsid w:val="3B0276ED"/>
    <w:rsid w:val="3B7E6C11"/>
    <w:rsid w:val="3BAA4A5F"/>
    <w:rsid w:val="3C080FAE"/>
    <w:rsid w:val="3C4C6976"/>
    <w:rsid w:val="3C541570"/>
    <w:rsid w:val="3C6E37E5"/>
    <w:rsid w:val="3C7922D7"/>
    <w:rsid w:val="3C9342B0"/>
    <w:rsid w:val="3CAD36D2"/>
    <w:rsid w:val="3CC81535"/>
    <w:rsid w:val="3CD26729"/>
    <w:rsid w:val="3CEA275C"/>
    <w:rsid w:val="3CEC25F5"/>
    <w:rsid w:val="3CF50FF2"/>
    <w:rsid w:val="3D01364E"/>
    <w:rsid w:val="3D052A2E"/>
    <w:rsid w:val="3D0659AA"/>
    <w:rsid w:val="3D3659E4"/>
    <w:rsid w:val="3D602B13"/>
    <w:rsid w:val="3D8F09E6"/>
    <w:rsid w:val="3DB946E3"/>
    <w:rsid w:val="3DF13974"/>
    <w:rsid w:val="3E067AAC"/>
    <w:rsid w:val="3E0755D2"/>
    <w:rsid w:val="3E3143FD"/>
    <w:rsid w:val="3E9B4698"/>
    <w:rsid w:val="3EA7555E"/>
    <w:rsid w:val="3EA826CA"/>
    <w:rsid w:val="3EE651E8"/>
    <w:rsid w:val="3EF35410"/>
    <w:rsid w:val="3EF64E80"/>
    <w:rsid w:val="3EF74D5D"/>
    <w:rsid w:val="3EFB5137"/>
    <w:rsid w:val="3F067638"/>
    <w:rsid w:val="3F6566F9"/>
    <w:rsid w:val="40095305"/>
    <w:rsid w:val="40115AEB"/>
    <w:rsid w:val="401869D9"/>
    <w:rsid w:val="40384169"/>
    <w:rsid w:val="4073545D"/>
    <w:rsid w:val="40D64434"/>
    <w:rsid w:val="40EA2C99"/>
    <w:rsid w:val="411E4CFA"/>
    <w:rsid w:val="417D5732"/>
    <w:rsid w:val="4189278E"/>
    <w:rsid w:val="42176292"/>
    <w:rsid w:val="422C654A"/>
    <w:rsid w:val="42474BD5"/>
    <w:rsid w:val="42646E38"/>
    <w:rsid w:val="42847BD2"/>
    <w:rsid w:val="428739CE"/>
    <w:rsid w:val="42BC3919"/>
    <w:rsid w:val="42E67EAC"/>
    <w:rsid w:val="42F830BA"/>
    <w:rsid w:val="43001D3E"/>
    <w:rsid w:val="43386769"/>
    <w:rsid w:val="435D7C4C"/>
    <w:rsid w:val="4373669D"/>
    <w:rsid w:val="43746C5D"/>
    <w:rsid w:val="438927DA"/>
    <w:rsid w:val="43912AA7"/>
    <w:rsid w:val="43A10AE3"/>
    <w:rsid w:val="43A24D63"/>
    <w:rsid w:val="44064E36"/>
    <w:rsid w:val="4433033C"/>
    <w:rsid w:val="44663053"/>
    <w:rsid w:val="44793592"/>
    <w:rsid w:val="44AA3C64"/>
    <w:rsid w:val="44C21E7F"/>
    <w:rsid w:val="44D409B2"/>
    <w:rsid w:val="4508749B"/>
    <w:rsid w:val="451A1619"/>
    <w:rsid w:val="452B7DF8"/>
    <w:rsid w:val="4538652E"/>
    <w:rsid w:val="45446C5B"/>
    <w:rsid w:val="455A3BE0"/>
    <w:rsid w:val="460B430A"/>
    <w:rsid w:val="461D5993"/>
    <w:rsid w:val="463E3B5B"/>
    <w:rsid w:val="46A40348"/>
    <w:rsid w:val="46A42944"/>
    <w:rsid w:val="46F44C0D"/>
    <w:rsid w:val="47134FE8"/>
    <w:rsid w:val="47262F6D"/>
    <w:rsid w:val="478F0B12"/>
    <w:rsid w:val="47F10090"/>
    <w:rsid w:val="47FB61A8"/>
    <w:rsid w:val="480756B2"/>
    <w:rsid w:val="480A6EB1"/>
    <w:rsid w:val="482A083B"/>
    <w:rsid w:val="48742828"/>
    <w:rsid w:val="48A53A29"/>
    <w:rsid w:val="48AE16DA"/>
    <w:rsid w:val="491178F4"/>
    <w:rsid w:val="493814AC"/>
    <w:rsid w:val="494D402D"/>
    <w:rsid w:val="49810EE2"/>
    <w:rsid w:val="49EF4246"/>
    <w:rsid w:val="4A340D7B"/>
    <w:rsid w:val="4A5F084F"/>
    <w:rsid w:val="4A754721"/>
    <w:rsid w:val="4A83134F"/>
    <w:rsid w:val="4AD621E9"/>
    <w:rsid w:val="4B04790D"/>
    <w:rsid w:val="4B1C5E3D"/>
    <w:rsid w:val="4B3D2633"/>
    <w:rsid w:val="4B513EF9"/>
    <w:rsid w:val="4B700C5B"/>
    <w:rsid w:val="4B8D60C9"/>
    <w:rsid w:val="4BC37625"/>
    <w:rsid w:val="4C011E0F"/>
    <w:rsid w:val="4C054A64"/>
    <w:rsid w:val="4C286E40"/>
    <w:rsid w:val="4C795D79"/>
    <w:rsid w:val="4CA06FAD"/>
    <w:rsid w:val="4CB22BAD"/>
    <w:rsid w:val="4CC01258"/>
    <w:rsid w:val="4CF341B4"/>
    <w:rsid w:val="4D2E2B7B"/>
    <w:rsid w:val="4D5F0096"/>
    <w:rsid w:val="4D692F51"/>
    <w:rsid w:val="4D730311"/>
    <w:rsid w:val="4D823B9B"/>
    <w:rsid w:val="4DC21407"/>
    <w:rsid w:val="4E070D6E"/>
    <w:rsid w:val="4E1D544D"/>
    <w:rsid w:val="4E71644C"/>
    <w:rsid w:val="4E7E543D"/>
    <w:rsid w:val="4E832A53"/>
    <w:rsid w:val="4E86609F"/>
    <w:rsid w:val="4E8F4E02"/>
    <w:rsid w:val="4E927C05"/>
    <w:rsid w:val="4EB3025E"/>
    <w:rsid w:val="4EFE6F6C"/>
    <w:rsid w:val="4F174104"/>
    <w:rsid w:val="4F245FE4"/>
    <w:rsid w:val="4F262EAE"/>
    <w:rsid w:val="4F50502B"/>
    <w:rsid w:val="4F8B6063"/>
    <w:rsid w:val="4FAA5715"/>
    <w:rsid w:val="4FD03A76"/>
    <w:rsid w:val="4FDA6D84"/>
    <w:rsid w:val="4FDD4C36"/>
    <w:rsid w:val="50090FD4"/>
    <w:rsid w:val="503A0AC9"/>
    <w:rsid w:val="506D6B4D"/>
    <w:rsid w:val="507375BC"/>
    <w:rsid w:val="50AC1BAF"/>
    <w:rsid w:val="50EC0D83"/>
    <w:rsid w:val="513F6058"/>
    <w:rsid w:val="514F1E89"/>
    <w:rsid w:val="518C66BB"/>
    <w:rsid w:val="5214061D"/>
    <w:rsid w:val="526F6D01"/>
    <w:rsid w:val="52732285"/>
    <w:rsid w:val="52747377"/>
    <w:rsid w:val="52BF6755"/>
    <w:rsid w:val="52C553E8"/>
    <w:rsid w:val="531269BE"/>
    <w:rsid w:val="531540B7"/>
    <w:rsid w:val="53417BDE"/>
    <w:rsid w:val="535844AE"/>
    <w:rsid w:val="535E1B1A"/>
    <w:rsid w:val="538E4E0E"/>
    <w:rsid w:val="53986FA1"/>
    <w:rsid w:val="539B3D11"/>
    <w:rsid w:val="53CE4D8C"/>
    <w:rsid w:val="53EE1CA4"/>
    <w:rsid w:val="53F03F94"/>
    <w:rsid w:val="53FE35C2"/>
    <w:rsid w:val="540168F4"/>
    <w:rsid w:val="543744C9"/>
    <w:rsid w:val="546D21DB"/>
    <w:rsid w:val="54774D1B"/>
    <w:rsid w:val="5479292E"/>
    <w:rsid w:val="548430A3"/>
    <w:rsid w:val="54C664E0"/>
    <w:rsid w:val="55056B34"/>
    <w:rsid w:val="55432F3C"/>
    <w:rsid w:val="55684A1A"/>
    <w:rsid w:val="559521BD"/>
    <w:rsid w:val="55AD43BA"/>
    <w:rsid w:val="55C81083"/>
    <w:rsid w:val="55CA6BD2"/>
    <w:rsid w:val="55DB188D"/>
    <w:rsid w:val="56040230"/>
    <w:rsid w:val="56231C41"/>
    <w:rsid w:val="562E6F08"/>
    <w:rsid w:val="564163D1"/>
    <w:rsid w:val="56933BB8"/>
    <w:rsid w:val="56AC2568"/>
    <w:rsid w:val="56C41358"/>
    <w:rsid w:val="56DF0A43"/>
    <w:rsid w:val="56EF5C5B"/>
    <w:rsid w:val="57721347"/>
    <w:rsid w:val="5782519E"/>
    <w:rsid w:val="57A44EC0"/>
    <w:rsid w:val="57DC3357"/>
    <w:rsid w:val="582664D1"/>
    <w:rsid w:val="58310F9B"/>
    <w:rsid w:val="58311772"/>
    <w:rsid w:val="583A6878"/>
    <w:rsid w:val="58754A86"/>
    <w:rsid w:val="587B2CDE"/>
    <w:rsid w:val="588A63B0"/>
    <w:rsid w:val="58E54DF2"/>
    <w:rsid w:val="591A4CFC"/>
    <w:rsid w:val="593475CA"/>
    <w:rsid w:val="59BE55DC"/>
    <w:rsid w:val="59EC5D9C"/>
    <w:rsid w:val="5A1A7162"/>
    <w:rsid w:val="5A2F0903"/>
    <w:rsid w:val="5A3508BF"/>
    <w:rsid w:val="5A753690"/>
    <w:rsid w:val="5A7659B1"/>
    <w:rsid w:val="5A96632D"/>
    <w:rsid w:val="5AC35526"/>
    <w:rsid w:val="5AD230A1"/>
    <w:rsid w:val="5AE75489"/>
    <w:rsid w:val="5B0E4680"/>
    <w:rsid w:val="5B543D4B"/>
    <w:rsid w:val="5BD97CF1"/>
    <w:rsid w:val="5C021D5C"/>
    <w:rsid w:val="5C0E70D2"/>
    <w:rsid w:val="5C12484B"/>
    <w:rsid w:val="5C3435DF"/>
    <w:rsid w:val="5C6C31DB"/>
    <w:rsid w:val="5CD033D2"/>
    <w:rsid w:val="5CD746C6"/>
    <w:rsid w:val="5CE45005"/>
    <w:rsid w:val="5D02224E"/>
    <w:rsid w:val="5D0B433F"/>
    <w:rsid w:val="5D172CE4"/>
    <w:rsid w:val="5D1F7DEB"/>
    <w:rsid w:val="5D256F17"/>
    <w:rsid w:val="5D566611"/>
    <w:rsid w:val="5D7A3273"/>
    <w:rsid w:val="5D896E22"/>
    <w:rsid w:val="5E0A4A50"/>
    <w:rsid w:val="5ECE56D2"/>
    <w:rsid w:val="5F2D0E8F"/>
    <w:rsid w:val="5F6845F0"/>
    <w:rsid w:val="5FAD7930"/>
    <w:rsid w:val="5FEB2BA4"/>
    <w:rsid w:val="606A5821"/>
    <w:rsid w:val="609A4BC4"/>
    <w:rsid w:val="60C465E3"/>
    <w:rsid w:val="60F5158E"/>
    <w:rsid w:val="6104719B"/>
    <w:rsid w:val="612A4ED3"/>
    <w:rsid w:val="61683A75"/>
    <w:rsid w:val="6171498D"/>
    <w:rsid w:val="61EE441B"/>
    <w:rsid w:val="61F20540"/>
    <w:rsid w:val="620D3BAE"/>
    <w:rsid w:val="6220263B"/>
    <w:rsid w:val="6230766F"/>
    <w:rsid w:val="62483940"/>
    <w:rsid w:val="62610B69"/>
    <w:rsid w:val="62717750"/>
    <w:rsid w:val="62756CD8"/>
    <w:rsid w:val="62C55526"/>
    <w:rsid w:val="62DE42A4"/>
    <w:rsid w:val="62EE64CA"/>
    <w:rsid w:val="62F30E54"/>
    <w:rsid w:val="63003C41"/>
    <w:rsid w:val="63880378"/>
    <w:rsid w:val="63BC2837"/>
    <w:rsid w:val="63DA680C"/>
    <w:rsid w:val="63F7395E"/>
    <w:rsid w:val="64104514"/>
    <w:rsid w:val="641A130C"/>
    <w:rsid w:val="642369C3"/>
    <w:rsid w:val="64433C52"/>
    <w:rsid w:val="645C4BBE"/>
    <w:rsid w:val="645D0573"/>
    <w:rsid w:val="64744EC0"/>
    <w:rsid w:val="64AF7CA6"/>
    <w:rsid w:val="64C53799"/>
    <w:rsid w:val="64E533D4"/>
    <w:rsid w:val="65420B1A"/>
    <w:rsid w:val="65640DB5"/>
    <w:rsid w:val="65882F94"/>
    <w:rsid w:val="65A93AEA"/>
    <w:rsid w:val="65EF244B"/>
    <w:rsid w:val="66215B04"/>
    <w:rsid w:val="66266BF4"/>
    <w:rsid w:val="66342560"/>
    <w:rsid w:val="663F469F"/>
    <w:rsid w:val="66794A10"/>
    <w:rsid w:val="667E3DD4"/>
    <w:rsid w:val="669B2A1A"/>
    <w:rsid w:val="66A20D1C"/>
    <w:rsid w:val="66BA1864"/>
    <w:rsid w:val="66FD01A0"/>
    <w:rsid w:val="67893B07"/>
    <w:rsid w:val="67987A80"/>
    <w:rsid w:val="67DD08A6"/>
    <w:rsid w:val="67F535C2"/>
    <w:rsid w:val="68A51D8F"/>
    <w:rsid w:val="68E63001"/>
    <w:rsid w:val="6902695F"/>
    <w:rsid w:val="691E53FA"/>
    <w:rsid w:val="692D337C"/>
    <w:rsid w:val="69507E77"/>
    <w:rsid w:val="69CE7367"/>
    <w:rsid w:val="6A0D631B"/>
    <w:rsid w:val="6A3A435E"/>
    <w:rsid w:val="6A474B69"/>
    <w:rsid w:val="6A911D7B"/>
    <w:rsid w:val="6ABE35C7"/>
    <w:rsid w:val="6AC223C1"/>
    <w:rsid w:val="6B086362"/>
    <w:rsid w:val="6B3C4D16"/>
    <w:rsid w:val="6BA818A5"/>
    <w:rsid w:val="6C0C66AB"/>
    <w:rsid w:val="6C1451E1"/>
    <w:rsid w:val="6C1D5A8D"/>
    <w:rsid w:val="6C3118E9"/>
    <w:rsid w:val="6C3C2767"/>
    <w:rsid w:val="6C506D05"/>
    <w:rsid w:val="6C81461E"/>
    <w:rsid w:val="6CA36342"/>
    <w:rsid w:val="6CAB3449"/>
    <w:rsid w:val="6CB5299E"/>
    <w:rsid w:val="6CC91D04"/>
    <w:rsid w:val="6CD754CF"/>
    <w:rsid w:val="6CD9476D"/>
    <w:rsid w:val="6D3F6E6A"/>
    <w:rsid w:val="6D745F31"/>
    <w:rsid w:val="6DB30807"/>
    <w:rsid w:val="6E095A12"/>
    <w:rsid w:val="6E0D4393"/>
    <w:rsid w:val="6E5626ED"/>
    <w:rsid w:val="6E6041EB"/>
    <w:rsid w:val="6E8977BA"/>
    <w:rsid w:val="6E942999"/>
    <w:rsid w:val="6EB966E9"/>
    <w:rsid w:val="6EC57260"/>
    <w:rsid w:val="6EEA74D2"/>
    <w:rsid w:val="6F241291"/>
    <w:rsid w:val="6F5516B4"/>
    <w:rsid w:val="6FCC795E"/>
    <w:rsid w:val="6FCE7B7A"/>
    <w:rsid w:val="700A4990"/>
    <w:rsid w:val="706109F2"/>
    <w:rsid w:val="7061300B"/>
    <w:rsid w:val="708304A5"/>
    <w:rsid w:val="70CF4FA3"/>
    <w:rsid w:val="713003C1"/>
    <w:rsid w:val="714C49C7"/>
    <w:rsid w:val="71EC67DB"/>
    <w:rsid w:val="72221950"/>
    <w:rsid w:val="72AD02ED"/>
    <w:rsid w:val="72B83626"/>
    <w:rsid w:val="72C02D25"/>
    <w:rsid w:val="73AF1A71"/>
    <w:rsid w:val="73B03225"/>
    <w:rsid w:val="73C21591"/>
    <w:rsid w:val="73C74FDB"/>
    <w:rsid w:val="747800B5"/>
    <w:rsid w:val="74934977"/>
    <w:rsid w:val="74B06E8E"/>
    <w:rsid w:val="74E042F3"/>
    <w:rsid w:val="75001B2D"/>
    <w:rsid w:val="751A6115"/>
    <w:rsid w:val="752F13FF"/>
    <w:rsid w:val="75C37A55"/>
    <w:rsid w:val="75CD688F"/>
    <w:rsid w:val="764861AD"/>
    <w:rsid w:val="765242FC"/>
    <w:rsid w:val="766B1D21"/>
    <w:rsid w:val="76962A74"/>
    <w:rsid w:val="770E5CDE"/>
    <w:rsid w:val="772D017A"/>
    <w:rsid w:val="773055AF"/>
    <w:rsid w:val="773330BD"/>
    <w:rsid w:val="773D3837"/>
    <w:rsid w:val="775D7768"/>
    <w:rsid w:val="779B27B0"/>
    <w:rsid w:val="780473EC"/>
    <w:rsid w:val="780B4978"/>
    <w:rsid w:val="781B18E6"/>
    <w:rsid w:val="787768D5"/>
    <w:rsid w:val="78C674C5"/>
    <w:rsid w:val="790E1A70"/>
    <w:rsid w:val="790F45F0"/>
    <w:rsid w:val="7919031A"/>
    <w:rsid w:val="794022C6"/>
    <w:rsid w:val="7957552B"/>
    <w:rsid w:val="79586707"/>
    <w:rsid w:val="79CE505D"/>
    <w:rsid w:val="7A330376"/>
    <w:rsid w:val="7A5B19C1"/>
    <w:rsid w:val="7A5C1D7E"/>
    <w:rsid w:val="7A6D4434"/>
    <w:rsid w:val="7A7B5E5C"/>
    <w:rsid w:val="7AC34054"/>
    <w:rsid w:val="7AD6524D"/>
    <w:rsid w:val="7AD71832"/>
    <w:rsid w:val="7B036ACB"/>
    <w:rsid w:val="7B696832"/>
    <w:rsid w:val="7B8A691F"/>
    <w:rsid w:val="7B8F410F"/>
    <w:rsid w:val="7BB86445"/>
    <w:rsid w:val="7BC97448"/>
    <w:rsid w:val="7BF55D0D"/>
    <w:rsid w:val="7C2C1A43"/>
    <w:rsid w:val="7C2C344B"/>
    <w:rsid w:val="7C523B48"/>
    <w:rsid w:val="7CB04BB2"/>
    <w:rsid w:val="7D1D57F3"/>
    <w:rsid w:val="7D433E85"/>
    <w:rsid w:val="7D62210E"/>
    <w:rsid w:val="7DA737B9"/>
    <w:rsid w:val="7DF41070"/>
    <w:rsid w:val="7E4160B8"/>
    <w:rsid w:val="7E9140CF"/>
    <w:rsid w:val="7ED42FFD"/>
    <w:rsid w:val="7EF40153"/>
    <w:rsid w:val="7EFA5574"/>
    <w:rsid w:val="7F244FA1"/>
    <w:rsid w:val="7F58120E"/>
    <w:rsid w:val="7F6E3015"/>
    <w:rsid w:val="7F9709E3"/>
    <w:rsid w:val="7FB421BD"/>
    <w:rsid w:val="7FBC3CC0"/>
    <w:rsid w:val="7FE11749"/>
    <w:rsid w:val="7FE95FF3"/>
    <w:rsid w:val="9EFBA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semiHidden="0" w:name="index 8"/>
    <w:lsdException w:qFormat="1" w:unhideWhenUsed="0" w:uiPriority="0"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name="toc 8"/>
    <w:lsdException w:qFormat="1" w:uiPriority="0" w:semiHidden="0" w:name="toc 9"/>
    <w:lsdException w:qFormat="1" w:unhideWhenUsed="0" w:uiPriority="0" w:semiHidden="0" w:name="Normal Indent"/>
    <w:lsdException w:qFormat="1" w:unhideWhenUsed="0" w:uiPriority="0" w:name="footnote text"/>
    <w:lsdException w:qFormat="1" w:uiPriority="0" w:semiHidden="0" w:name="annotation text"/>
    <w:lsdException w:qFormat="1" w:uiPriority="99" w:semiHidden="0" w:name="header"/>
    <w:lsdException w:qFormat="1" w:uiPriority="99" w:semiHidden="0" w:name="footer"/>
    <w:lsdException w:qFormat="1" w:unhideWhenUsed="0" w:uiPriority="0" w:name="index heading"/>
    <w:lsdException w:qFormat="1" w:uiPriority="35" w:name="caption"/>
    <w:lsdException w:qFormat="1" w:unhideWhenUsed="0" w:uiPriority="0" w:name="table of figures"/>
    <w:lsdException w:qFormat="1" w:unhideWhenUsed="0" w:uiPriority="0" w:name="envelope address"/>
    <w:lsdException w:qFormat="1" w:unhideWhenUsed="0" w:uiPriority="0" w:name="envelope return"/>
    <w:lsdException w:qFormat="1" w:unhideWhenUsed="0" w:uiPriority="0" w:name="footnote reference"/>
    <w:lsdException w:qFormat="1" w:uiPriority="0" w:semiHidden="0" w:name="annotation reference"/>
    <w:lsdException w:qFormat="1" w:unhideWhenUsed="0" w:uiPriority="0" w:name="line number"/>
    <w:lsdException w:qFormat="1" w:uiPriority="99"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qFormat="1" w:unhideWhenUsed="0" w:uiPriority="0"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name="Default Paragraph Font"/>
    <w:lsdException w:qFormat="1" w:unhideWhenUsed="0" w:uiPriority="99" w:semiHidden="0" w:name="Body Text"/>
    <w:lsdException w:qFormat="1" w:uiPriority="99" w:semiHidden="0"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11" w:semiHidden="0" w:name="Subtitle"/>
    <w:lsdException w:qFormat="1" w:unhideWhenUsed="0" w:uiPriority="0" w:name="Salutation"/>
    <w:lsdException w:qFormat="1" w:uiPriority="0" w:semiHidden="0" w:name="Date"/>
    <w:lsdException w:qFormat="1" w:uiPriority="0" w:semiHidden="0" w:name="Body Text First Indent"/>
    <w:lsdException w:qFormat="1" w:uiPriority="0" w:semiHidden="0" w:name="Body Text First Indent 2"/>
    <w:lsdException w:qFormat="1" w:unhideWhenUsed="0" w:uiPriority="0" w:name="Note Heading"/>
    <w:lsdException w:uiPriority="99" w:name="Body Text 2"/>
    <w:lsdException w:qFormat="1" w:unhideWhenUsed="0" w:uiPriority="0" w:name="Body Text 3"/>
    <w:lsdException w:qFormat="1" w:unhideWhenUsed="0" w:uiPriority="0" w:name="Body Text Indent 2"/>
    <w:lsdException w:uiPriority="99" w:name="Body Text Indent 3"/>
    <w:lsdException w:qFormat="1" w:unhideWhenUsed="0"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iPriority="99" w:semiHidden="0" w:name="Normal (Web)"/>
    <w:lsdException w:qFormat="1" w:unhideWhenUsed="0" w:uiPriority="0" w:name="HTML Acronym"/>
    <w:lsdException w:qFormat="1" w:unhideWhenUsed="0"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name="HTML Preformatted"/>
    <w:lsdException w:qFormat="1" w:unhideWhenUsed="0" w:uiPriority="0" w:semiHidden="0" w:name="HTML Sample"/>
    <w:lsdException w:qFormat="1" w:unhideWhenUsed="0" w:uiPriority="0" w:name="HTML Typewriter"/>
    <w:lsdException w:qFormat="1" w:unhideWhenUsed="0" w:uiPriority="0" w:semiHidden="0" w:name="HTML Variable"/>
    <w:lsdException w:qFormat="1" w:uiPriority="99" w:name="Normal Table"/>
    <w:lsdException w:qFormat="1" w:uiPriority="0" w:semiHidden="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iPriority="0" w:semiHidden="0" w:name="Balloon Text"/>
    <w:lsdException w:qFormat="1" w:unhideWhenUsed="0" w:uiPriority="0" w:semiHidden="0" w:name="Table Grid"/>
    <w:lsdException w:qFormat="1" w:unhideWhenUsed="0"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46"/>
    <w:qFormat/>
    <w:uiPriority w:val="0"/>
    <w:pPr>
      <w:keepNext/>
      <w:keepLines/>
      <w:numPr>
        <w:ilvl w:val="0"/>
        <w:numId w:val="1"/>
      </w:numPr>
      <w:tabs>
        <w:tab w:val="left" w:pos="1080"/>
      </w:tabs>
      <w:spacing w:before="340" w:after="330" w:line="578" w:lineRule="auto"/>
      <w:outlineLvl w:val="0"/>
    </w:pPr>
    <w:rPr>
      <w:b/>
      <w:bCs/>
      <w:kern w:val="44"/>
      <w:sz w:val="44"/>
      <w:szCs w:val="44"/>
    </w:rPr>
  </w:style>
  <w:style w:type="paragraph" w:styleId="5">
    <w:name w:val="heading 2"/>
    <w:basedOn w:val="1"/>
    <w:next w:val="1"/>
    <w:link w:val="147"/>
    <w:qFormat/>
    <w:uiPriority w:val="0"/>
    <w:pPr>
      <w:keepNext/>
      <w:keepLines/>
      <w:numPr>
        <w:ilvl w:val="1"/>
        <w:numId w:val="1"/>
      </w:numPr>
      <w:tabs>
        <w:tab w:val="left" w:pos="720"/>
      </w:tabs>
      <w:spacing w:before="260" w:after="260" w:line="416" w:lineRule="auto"/>
      <w:outlineLvl w:val="1"/>
    </w:pPr>
    <w:rPr>
      <w:rFonts w:ascii="Cambria" w:hAnsi="Cambria"/>
      <w:b/>
      <w:bCs/>
      <w:sz w:val="32"/>
      <w:szCs w:val="32"/>
    </w:rPr>
  </w:style>
  <w:style w:type="paragraph" w:styleId="6">
    <w:name w:val="heading 3"/>
    <w:basedOn w:val="1"/>
    <w:next w:val="1"/>
    <w:link w:val="148"/>
    <w:qFormat/>
    <w:uiPriority w:val="0"/>
    <w:pPr>
      <w:keepNext/>
      <w:keepLines/>
      <w:numPr>
        <w:ilvl w:val="2"/>
        <w:numId w:val="1"/>
      </w:numPr>
      <w:tabs>
        <w:tab w:val="left" w:pos="720"/>
      </w:tabs>
      <w:spacing w:before="260" w:after="260" w:line="416" w:lineRule="auto"/>
      <w:outlineLvl w:val="2"/>
    </w:pPr>
    <w:rPr>
      <w:b/>
      <w:bCs/>
      <w:sz w:val="32"/>
      <w:szCs w:val="32"/>
    </w:rPr>
  </w:style>
  <w:style w:type="paragraph" w:styleId="7">
    <w:name w:val="heading 4"/>
    <w:basedOn w:val="1"/>
    <w:next w:val="1"/>
    <w:link w:val="149"/>
    <w:qFormat/>
    <w:uiPriority w:val="0"/>
    <w:pPr>
      <w:widowControl/>
      <w:numPr>
        <w:ilvl w:val="3"/>
        <w:numId w:val="1"/>
      </w:numPr>
      <w:tabs>
        <w:tab w:val="left" w:pos="864"/>
      </w:tabs>
      <w:jc w:val="left"/>
      <w:outlineLvl w:val="3"/>
    </w:pPr>
    <w:rPr>
      <w:rFonts w:ascii="宋体" w:hAnsi="宋体" w:cs="宋体"/>
      <w:b/>
      <w:bCs/>
      <w:kern w:val="0"/>
      <w:sz w:val="24"/>
      <w:szCs w:val="24"/>
    </w:rPr>
  </w:style>
  <w:style w:type="paragraph" w:styleId="8">
    <w:name w:val="heading 5"/>
    <w:basedOn w:val="1"/>
    <w:next w:val="1"/>
    <w:link w:val="150"/>
    <w:qFormat/>
    <w:uiPriority w:val="0"/>
    <w:pPr>
      <w:ind w:left="1008" w:hanging="432"/>
      <w:outlineLvl w:val="4"/>
    </w:pPr>
    <w:rPr>
      <w:rFonts w:ascii="Times New Roman" w:hAnsi="Times New Roman"/>
      <w:kern w:val="0"/>
      <w:sz w:val="20"/>
      <w:szCs w:val="20"/>
    </w:rPr>
  </w:style>
  <w:style w:type="paragraph" w:styleId="9">
    <w:name w:val="heading 6"/>
    <w:basedOn w:val="1"/>
    <w:next w:val="1"/>
    <w:link w:val="151"/>
    <w:qFormat/>
    <w:uiPriority w:val="0"/>
    <w:pPr>
      <w:ind w:left="1152" w:hanging="432"/>
      <w:outlineLvl w:val="5"/>
    </w:pPr>
    <w:rPr>
      <w:rFonts w:ascii="Times New Roman" w:hAnsi="Times New Roman"/>
      <w:kern w:val="0"/>
      <w:sz w:val="20"/>
      <w:szCs w:val="20"/>
    </w:rPr>
  </w:style>
  <w:style w:type="paragraph" w:styleId="10">
    <w:name w:val="heading 7"/>
    <w:basedOn w:val="1"/>
    <w:next w:val="1"/>
    <w:link w:val="152"/>
    <w:qFormat/>
    <w:uiPriority w:val="0"/>
    <w:pPr>
      <w:keepNext/>
      <w:keepLines/>
      <w:numPr>
        <w:ilvl w:val="6"/>
        <w:numId w:val="1"/>
      </w:numPr>
      <w:tabs>
        <w:tab w:val="left" w:pos="1296"/>
      </w:tabs>
      <w:spacing w:before="240" w:after="64" w:line="320" w:lineRule="auto"/>
      <w:outlineLvl w:val="6"/>
    </w:pPr>
    <w:rPr>
      <w:b/>
      <w:bCs/>
      <w:sz w:val="24"/>
      <w:szCs w:val="24"/>
    </w:rPr>
  </w:style>
  <w:style w:type="paragraph" w:styleId="11">
    <w:name w:val="heading 8"/>
    <w:basedOn w:val="1"/>
    <w:next w:val="1"/>
    <w:link w:val="153"/>
    <w:qFormat/>
    <w:uiPriority w:val="0"/>
    <w:pPr>
      <w:ind w:left="1440" w:hanging="432"/>
      <w:outlineLvl w:val="7"/>
    </w:pPr>
    <w:rPr>
      <w:rFonts w:ascii="Times New Roman" w:hAnsi="Times New Roman"/>
      <w:kern w:val="0"/>
      <w:sz w:val="20"/>
      <w:szCs w:val="20"/>
    </w:rPr>
  </w:style>
  <w:style w:type="paragraph" w:styleId="12">
    <w:name w:val="heading 9"/>
    <w:basedOn w:val="1"/>
    <w:next w:val="1"/>
    <w:link w:val="154"/>
    <w:qFormat/>
    <w:uiPriority w:val="0"/>
    <w:pPr>
      <w:ind w:left="1584" w:hanging="144"/>
      <w:outlineLvl w:val="8"/>
    </w:pPr>
    <w:rPr>
      <w:rFonts w:ascii="Times New Roman" w:hAnsi="Times New Roman"/>
      <w:kern w:val="0"/>
      <w:sz w:val="20"/>
      <w:szCs w:val="20"/>
    </w:rPr>
  </w:style>
  <w:style w:type="character" w:default="1" w:styleId="128">
    <w:name w:val="Default Paragraph Font"/>
    <w:semiHidden/>
    <w:unhideWhenUsed/>
    <w:qFormat/>
    <w:uiPriority w:val="1"/>
  </w:style>
  <w:style w:type="table" w:default="1" w:styleId="83">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link w:val="164"/>
    <w:qFormat/>
    <w:uiPriority w:val="0"/>
    <w:rPr>
      <w:rFonts w:ascii="宋体" w:hAnsi="Courier New"/>
      <w:szCs w:val="21"/>
    </w:rPr>
  </w:style>
  <w:style w:type="paragraph" w:styleId="3">
    <w:name w:val="index 8"/>
    <w:basedOn w:val="1"/>
    <w:next w:val="1"/>
    <w:qFormat/>
    <w:uiPriority w:val="0"/>
    <w:pPr>
      <w:ind w:left="1400" w:leftChars="1400"/>
    </w:pPr>
    <w:rPr>
      <w:rFonts w:ascii="Times New Roman" w:hAnsi="Times New Roman"/>
      <w:szCs w:val="24"/>
    </w:rPr>
  </w:style>
  <w:style w:type="paragraph" w:styleId="13">
    <w:name w:val="List 3"/>
    <w:basedOn w:val="1"/>
    <w:semiHidden/>
    <w:qFormat/>
    <w:uiPriority w:val="0"/>
    <w:pPr>
      <w:ind w:left="100" w:leftChars="400" w:hanging="200" w:hangingChars="200"/>
    </w:pPr>
    <w:rPr>
      <w:rFonts w:ascii="Times New Roman" w:hAnsi="Times New Roman"/>
      <w:szCs w:val="24"/>
    </w:rPr>
  </w:style>
  <w:style w:type="paragraph" w:styleId="14">
    <w:name w:val="toc 7"/>
    <w:basedOn w:val="1"/>
    <w:next w:val="1"/>
    <w:unhideWhenUsed/>
    <w:qFormat/>
    <w:uiPriority w:val="0"/>
    <w:pPr>
      <w:ind w:left="2520" w:leftChars="1200"/>
    </w:pPr>
  </w:style>
  <w:style w:type="paragraph" w:styleId="15">
    <w:name w:val="List Number 2"/>
    <w:basedOn w:val="1"/>
    <w:semiHidden/>
    <w:qFormat/>
    <w:uiPriority w:val="0"/>
    <w:pPr>
      <w:tabs>
        <w:tab w:val="left" w:pos="780"/>
      </w:tabs>
      <w:ind w:left="780" w:hanging="360"/>
    </w:pPr>
    <w:rPr>
      <w:rFonts w:ascii="Times New Roman" w:hAnsi="Times New Roman"/>
      <w:szCs w:val="24"/>
    </w:rPr>
  </w:style>
  <w:style w:type="paragraph" w:styleId="16">
    <w:name w:val="Note Heading"/>
    <w:basedOn w:val="1"/>
    <w:next w:val="1"/>
    <w:link w:val="189"/>
    <w:semiHidden/>
    <w:qFormat/>
    <w:uiPriority w:val="0"/>
    <w:pPr>
      <w:jc w:val="center"/>
    </w:pPr>
    <w:rPr>
      <w:rFonts w:ascii="Times New Roman" w:hAnsi="Times New Roman"/>
      <w:szCs w:val="24"/>
    </w:rPr>
  </w:style>
  <w:style w:type="paragraph" w:styleId="17">
    <w:name w:val="List Bullet 4"/>
    <w:basedOn w:val="1"/>
    <w:semiHidden/>
    <w:qFormat/>
    <w:uiPriority w:val="0"/>
    <w:pPr>
      <w:tabs>
        <w:tab w:val="left" w:pos="1620"/>
      </w:tabs>
      <w:ind w:left="1620" w:hanging="360"/>
    </w:pPr>
    <w:rPr>
      <w:rFonts w:ascii="Times New Roman" w:hAnsi="Times New Roman"/>
      <w:szCs w:val="24"/>
    </w:rPr>
  </w:style>
  <w:style w:type="paragraph" w:styleId="18">
    <w:name w:val="E-mail Signature"/>
    <w:basedOn w:val="1"/>
    <w:link w:val="190"/>
    <w:semiHidden/>
    <w:qFormat/>
    <w:uiPriority w:val="0"/>
    <w:rPr>
      <w:rFonts w:ascii="Times New Roman" w:hAnsi="Times New Roman"/>
      <w:szCs w:val="24"/>
    </w:rPr>
  </w:style>
  <w:style w:type="paragraph" w:styleId="19">
    <w:name w:val="List Number"/>
    <w:basedOn w:val="1"/>
    <w:semiHidden/>
    <w:qFormat/>
    <w:uiPriority w:val="0"/>
    <w:pPr>
      <w:tabs>
        <w:tab w:val="left" w:pos="360"/>
      </w:tabs>
      <w:ind w:left="360" w:hanging="360"/>
    </w:pPr>
    <w:rPr>
      <w:rFonts w:ascii="Times New Roman" w:hAnsi="Times New Roman"/>
      <w:szCs w:val="24"/>
    </w:rPr>
  </w:style>
  <w:style w:type="paragraph" w:styleId="20">
    <w:name w:val="Normal Indent"/>
    <w:basedOn w:val="1"/>
    <w:qFormat/>
    <w:uiPriority w:val="0"/>
    <w:pPr>
      <w:tabs>
        <w:tab w:val="left" w:pos="4680"/>
      </w:tabs>
      <w:spacing w:beforeLines="50" w:line="300" w:lineRule="auto"/>
      <w:ind w:firstLine="420"/>
    </w:pPr>
    <w:rPr>
      <w:rFonts w:ascii="Times New Roman" w:hAnsi="Times New Roman"/>
      <w:bCs/>
      <w:szCs w:val="21"/>
    </w:rPr>
  </w:style>
  <w:style w:type="paragraph" w:styleId="21">
    <w:name w:val="index 5"/>
    <w:basedOn w:val="1"/>
    <w:next w:val="1"/>
    <w:semiHidden/>
    <w:qFormat/>
    <w:uiPriority w:val="0"/>
    <w:pPr>
      <w:ind w:left="1050" w:hanging="210"/>
      <w:jc w:val="left"/>
    </w:pPr>
    <w:rPr>
      <w:rFonts w:ascii="Times New Roman" w:hAnsi="Times New Roman"/>
      <w:sz w:val="20"/>
      <w:szCs w:val="20"/>
    </w:rPr>
  </w:style>
  <w:style w:type="paragraph" w:styleId="22">
    <w:name w:val="List Bullet"/>
    <w:basedOn w:val="1"/>
    <w:semiHidden/>
    <w:qFormat/>
    <w:uiPriority w:val="0"/>
    <w:pPr>
      <w:tabs>
        <w:tab w:val="left" w:pos="360"/>
      </w:tabs>
      <w:ind w:left="360" w:hanging="360"/>
    </w:pPr>
    <w:rPr>
      <w:rFonts w:ascii="Times New Roman" w:hAnsi="Times New Roman"/>
      <w:szCs w:val="24"/>
    </w:rPr>
  </w:style>
  <w:style w:type="paragraph" w:styleId="23">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24">
    <w:name w:val="Document Map"/>
    <w:basedOn w:val="1"/>
    <w:link w:val="168"/>
    <w:unhideWhenUsed/>
    <w:qFormat/>
    <w:uiPriority w:val="0"/>
    <w:rPr>
      <w:rFonts w:ascii="宋体"/>
      <w:sz w:val="18"/>
      <w:szCs w:val="18"/>
    </w:rPr>
  </w:style>
  <w:style w:type="paragraph" w:styleId="25">
    <w:name w:val="toa heading"/>
    <w:basedOn w:val="1"/>
    <w:next w:val="1"/>
    <w:semiHidden/>
    <w:qFormat/>
    <w:uiPriority w:val="0"/>
    <w:pPr>
      <w:autoSpaceDE w:val="0"/>
      <w:autoSpaceDN w:val="0"/>
      <w:adjustRightInd w:val="0"/>
      <w:spacing w:before="120" w:after="60" w:line="360" w:lineRule="auto"/>
      <w:ind w:right="-425"/>
    </w:pPr>
    <w:rPr>
      <w:rFonts w:ascii="Arial" w:hAnsi="Arial"/>
      <w:color w:val="000000"/>
      <w:sz w:val="24"/>
      <w:szCs w:val="20"/>
    </w:rPr>
  </w:style>
  <w:style w:type="paragraph" w:styleId="26">
    <w:name w:val="annotation text"/>
    <w:basedOn w:val="1"/>
    <w:link w:val="160"/>
    <w:unhideWhenUsed/>
    <w:qFormat/>
    <w:uiPriority w:val="0"/>
    <w:pPr>
      <w:jc w:val="left"/>
    </w:pPr>
  </w:style>
  <w:style w:type="paragraph" w:styleId="27">
    <w:name w:val="index 6"/>
    <w:basedOn w:val="1"/>
    <w:next w:val="1"/>
    <w:semiHidden/>
    <w:qFormat/>
    <w:uiPriority w:val="0"/>
    <w:pPr>
      <w:ind w:left="1260" w:hanging="210"/>
      <w:jc w:val="left"/>
    </w:pPr>
    <w:rPr>
      <w:rFonts w:ascii="Times New Roman" w:hAnsi="Times New Roman"/>
      <w:sz w:val="20"/>
      <w:szCs w:val="20"/>
    </w:rPr>
  </w:style>
  <w:style w:type="paragraph" w:styleId="28">
    <w:name w:val="Salutation"/>
    <w:basedOn w:val="1"/>
    <w:next w:val="1"/>
    <w:link w:val="191"/>
    <w:semiHidden/>
    <w:qFormat/>
    <w:uiPriority w:val="0"/>
    <w:rPr>
      <w:rFonts w:ascii="Times New Roman" w:hAnsi="Times New Roman"/>
      <w:szCs w:val="24"/>
    </w:rPr>
  </w:style>
  <w:style w:type="paragraph" w:styleId="29">
    <w:name w:val="Body Text 3"/>
    <w:basedOn w:val="1"/>
    <w:link w:val="192"/>
    <w:semiHidden/>
    <w:qFormat/>
    <w:uiPriority w:val="0"/>
    <w:pPr>
      <w:spacing w:after="120"/>
    </w:pPr>
    <w:rPr>
      <w:rFonts w:ascii="Times New Roman" w:hAnsi="Times New Roman"/>
      <w:sz w:val="16"/>
      <w:szCs w:val="16"/>
    </w:rPr>
  </w:style>
  <w:style w:type="paragraph" w:styleId="30">
    <w:name w:val="Closing"/>
    <w:basedOn w:val="1"/>
    <w:link w:val="193"/>
    <w:semiHidden/>
    <w:qFormat/>
    <w:uiPriority w:val="0"/>
    <w:pPr>
      <w:ind w:left="100" w:leftChars="2100"/>
    </w:pPr>
    <w:rPr>
      <w:rFonts w:ascii="Times New Roman" w:hAnsi="Times New Roman"/>
      <w:szCs w:val="24"/>
    </w:rPr>
  </w:style>
  <w:style w:type="paragraph" w:styleId="31">
    <w:name w:val="List Bullet 3"/>
    <w:basedOn w:val="1"/>
    <w:semiHidden/>
    <w:qFormat/>
    <w:uiPriority w:val="0"/>
    <w:pPr>
      <w:tabs>
        <w:tab w:val="left" w:pos="1200"/>
      </w:tabs>
      <w:ind w:left="1200" w:hanging="360"/>
    </w:pPr>
    <w:rPr>
      <w:rFonts w:ascii="Times New Roman" w:hAnsi="Times New Roman"/>
      <w:szCs w:val="24"/>
    </w:rPr>
  </w:style>
  <w:style w:type="paragraph" w:styleId="32">
    <w:name w:val="Body Text"/>
    <w:basedOn w:val="1"/>
    <w:next w:val="1"/>
    <w:link w:val="161"/>
    <w:qFormat/>
    <w:uiPriority w:val="99"/>
    <w:pPr>
      <w:spacing w:line="360" w:lineRule="auto"/>
    </w:pPr>
    <w:rPr>
      <w:rFonts w:ascii="宋体" w:hAnsi="宋体"/>
      <w:kern w:val="0"/>
      <w:sz w:val="24"/>
      <w:szCs w:val="24"/>
    </w:rPr>
  </w:style>
  <w:style w:type="paragraph" w:styleId="33">
    <w:name w:val="Body Text Indent"/>
    <w:basedOn w:val="1"/>
    <w:link w:val="159"/>
    <w:unhideWhenUsed/>
    <w:qFormat/>
    <w:uiPriority w:val="99"/>
    <w:pPr>
      <w:spacing w:after="120"/>
      <w:ind w:left="420" w:leftChars="200"/>
    </w:pPr>
  </w:style>
  <w:style w:type="paragraph" w:styleId="34">
    <w:name w:val="List Number 3"/>
    <w:basedOn w:val="1"/>
    <w:semiHidden/>
    <w:qFormat/>
    <w:uiPriority w:val="0"/>
    <w:pPr>
      <w:tabs>
        <w:tab w:val="left" w:pos="1200"/>
      </w:tabs>
      <w:ind w:left="1200" w:hanging="360"/>
    </w:pPr>
    <w:rPr>
      <w:rFonts w:ascii="Times New Roman" w:hAnsi="Times New Roman"/>
      <w:szCs w:val="24"/>
    </w:rPr>
  </w:style>
  <w:style w:type="paragraph" w:styleId="35">
    <w:name w:val="List 2"/>
    <w:basedOn w:val="1"/>
    <w:semiHidden/>
    <w:qFormat/>
    <w:uiPriority w:val="0"/>
    <w:pPr>
      <w:ind w:left="100" w:leftChars="200" w:hanging="200" w:hangingChars="200"/>
    </w:pPr>
    <w:rPr>
      <w:rFonts w:ascii="Times New Roman" w:hAnsi="Times New Roman"/>
      <w:szCs w:val="24"/>
    </w:rPr>
  </w:style>
  <w:style w:type="paragraph" w:styleId="36">
    <w:name w:val="List Continue"/>
    <w:basedOn w:val="1"/>
    <w:semiHidden/>
    <w:qFormat/>
    <w:uiPriority w:val="0"/>
    <w:pPr>
      <w:spacing w:after="120"/>
      <w:ind w:left="420" w:leftChars="200"/>
    </w:pPr>
    <w:rPr>
      <w:rFonts w:ascii="Times New Roman" w:hAnsi="Times New Roman"/>
      <w:szCs w:val="24"/>
    </w:rPr>
  </w:style>
  <w:style w:type="paragraph" w:styleId="37">
    <w:name w:val="Block Text"/>
    <w:basedOn w:val="1"/>
    <w:semiHidden/>
    <w:qFormat/>
    <w:uiPriority w:val="0"/>
    <w:pPr>
      <w:spacing w:after="120"/>
      <w:ind w:left="1440" w:leftChars="700" w:right="1440" w:rightChars="700"/>
    </w:pPr>
    <w:rPr>
      <w:rFonts w:ascii="Times New Roman" w:hAnsi="Times New Roman"/>
      <w:szCs w:val="24"/>
    </w:rPr>
  </w:style>
  <w:style w:type="paragraph" w:styleId="38">
    <w:name w:val="List Bullet 2"/>
    <w:basedOn w:val="1"/>
    <w:semiHidden/>
    <w:qFormat/>
    <w:uiPriority w:val="0"/>
    <w:pPr>
      <w:tabs>
        <w:tab w:val="left" w:pos="780"/>
      </w:tabs>
      <w:ind w:left="780" w:hanging="360"/>
    </w:pPr>
    <w:rPr>
      <w:rFonts w:ascii="Times New Roman" w:hAnsi="Times New Roman"/>
      <w:szCs w:val="24"/>
    </w:rPr>
  </w:style>
  <w:style w:type="paragraph" w:styleId="39">
    <w:name w:val="HTML Address"/>
    <w:basedOn w:val="1"/>
    <w:link w:val="194"/>
    <w:semiHidden/>
    <w:qFormat/>
    <w:uiPriority w:val="0"/>
    <w:rPr>
      <w:rFonts w:ascii="Times New Roman" w:hAnsi="Times New Roman"/>
      <w:i/>
      <w:iCs/>
      <w:szCs w:val="24"/>
    </w:rPr>
  </w:style>
  <w:style w:type="paragraph" w:styleId="40">
    <w:name w:val="index 4"/>
    <w:basedOn w:val="1"/>
    <w:next w:val="1"/>
    <w:semiHidden/>
    <w:qFormat/>
    <w:uiPriority w:val="0"/>
    <w:pPr>
      <w:ind w:left="840" w:hanging="210"/>
      <w:jc w:val="left"/>
    </w:pPr>
    <w:rPr>
      <w:rFonts w:ascii="Times New Roman" w:hAnsi="Times New Roman"/>
      <w:sz w:val="20"/>
      <w:szCs w:val="20"/>
    </w:rPr>
  </w:style>
  <w:style w:type="paragraph" w:styleId="41">
    <w:name w:val="toc 5"/>
    <w:basedOn w:val="1"/>
    <w:next w:val="1"/>
    <w:unhideWhenUsed/>
    <w:qFormat/>
    <w:uiPriority w:val="0"/>
    <w:pPr>
      <w:ind w:left="1680" w:leftChars="800"/>
    </w:pPr>
  </w:style>
  <w:style w:type="paragraph" w:styleId="42">
    <w:name w:val="toc 3"/>
    <w:basedOn w:val="1"/>
    <w:next w:val="1"/>
    <w:unhideWhenUsed/>
    <w:qFormat/>
    <w:uiPriority w:val="39"/>
    <w:pPr>
      <w:ind w:left="840" w:leftChars="400"/>
    </w:pPr>
  </w:style>
  <w:style w:type="paragraph" w:styleId="43">
    <w:name w:val="List Bullet 5"/>
    <w:basedOn w:val="1"/>
    <w:semiHidden/>
    <w:qFormat/>
    <w:uiPriority w:val="0"/>
    <w:pPr>
      <w:tabs>
        <w:tab w:val="left" w:pos="2040"/>
      </w:tabs>
      <w:ind w:left="2040" w:hanging="360"/>
    </w:pPr>
    <w:rPr>
      <w:rFonts w:ascii="Times New Roman" w:hAnsi="Times New Roman"/>
      <w:szCs w:val="24"/>
    </w:rPr>
  </w:style>
  <w:style w:type="paragraph" w:styleId="44">
    <w:name w:val="List Number 4"/>
    <w:basedOn w:val="1"/>
    <w:semiHidden/>
    <w:qFormat/>
    <w:uiPriority w:val="0"/>
    <w:pPr>
      <w:tabs>
        <w:tab w:val="left" w:pos="1620"/>
      </w:tabs>
      <w:ind w:left="1620" w:hanging="360"/>
    </w:pPr>
    <w:rPr>
      <w:rFonts w:ascii="Times New Roman" w:hAnsi="Times New Roman"/>
      <w:szCs w:val="24"/>
    </w:rPr>
  </w:style>
  <w:style w:type="paragraph" w:styleId="45">
    <w:name w:val="toc 8"/>
    <w:basedOn w:val="1"/>
    <w:next w:val="1"/>
    <w:semiHidden/>
    <w:qFormat/>
    <w:uiPriority w:val="0"/>
    <w:pPr>
      <w:ind w:left="2940" w:leftChars="1400"/>
    </w:pPr>
  </w:style>
  <w:style w:type="paragraph" w:styleId="46">
    <w:name w:val="index 3"/>
    <w:basedOn w:val="1"/>
    <w:next w:val="1"/>
    <w:semiHidden/>
    <w:qFormat/>
    <w:uiPriority w:val="0"/>
    <w:pPr>
      <w:ind w:left="630" w:hanging="210"/>
      <w:jc w:val="left"/>
    </w:pPr>
    <w:rPr>
      <w:rFonts w:ascii="Times New Roman" w:hAnsi="Times New Roman"/>
      <w:sz w:val="20"/>
      <w:szCs w:val="20"/>
    </w:rPr>
  </w:style>
  <w:style w:type="paragraph" w:styleId="47">
    <w:name w:val="Date"/>
    <w:basedOn w:val="1"/>
    <w:next w:val="1"/>
    <w:link w:val="195"/>
    <w:unhideWhenUsed/>
    <w:qFormat/>
    <w:uiPriority w:val="0"/>
    <w:pPr>
      <w:ind w:left="100" w:leftChars="2500"/>
    </w:pPr>
    <w:rPr>
      <w:rFonts w:ascii="Times New Roman" w:hAnsi="Times New Roman"/>
      <w:szCs w:val="20"/>
    </w:rPr>
  </w:style>
  <w:style w:type="paragraph" w:styleId="48">
    <w:name w:val="Body Text Indent 2"/>
    <w:basedOn w:val="1"/>
    <w:link w:val="196"/>
    <w:semiHidden/>
    <w:qFormat/>
    <w:uiPriority w:val="0"/>
    <w:pPr>
      <w:spacing w:after="120" w:line="480" w:lineRule="auto"/>
      <w:ind w:left="420" w:leftChars="200"/>
    </w:pPr>
    <w:rPr>
      <w:rFonts w:ascii="Times New Roman" w:hAnsi="Times New Roman"/>
      <w:szCs w:val="24"/>
    </w:rPr>
  </w:style>
  <w:style w:type="paragraph" w:styleId="49">
    <w:name w:val="endnote text"/>
    <w:basedOn w:val="1"/>
    <w:link w:val="197"/>
    <w:semiHidden/>
    <w:qFormat/>
    <w:uiPriority w:val="0"/>
    <w:pPr>
      <w:snapToGrid w:val="0"/>
      <w:jc w:val="left"/>
    </w:pPr>
    <w:rPr>
      <w:rFonts w:ascii="Times New Roman" w:hAnsi="Times New Roman"/>
      <w:szCs w:val="24"/>
    </w:rPr>
  </w:style>
  <w:style w:type="paragraph" w:styleId="50">
    <w:name w:val="List Continue 5"/>
    <w:basedOn w:val="1"/>
    <w:semiHidden/>
    <w:qFormat/>
    <w:uiPriority w:val="0"/>
    <w:pPr>
      <w:spacing w:after="120"/>
      <w:ind w:left="2100" w:leftChars="1000"/>
    </w:pPr>
    <w:rPr>
      <w:rFonts w:ascii="Times New Roman" w:hAnsi="Times New Roman"/>
      <w:szCs w:val="24"/>
    </w:rPr>
  </w:style>
  <w:style w:type="paragraph" w:styleId="51">
    <w:name w:val="Balloon Text"/>
    <w:basedOn w:val="1"/>
    <w:link w:val="163"/>
    <w:unhideWhenUsed/>
    <w:qFormat/>
    <w:uiPriority w:val="0"/>
    <w:rPr>
      <w:kern w:val="0"/>
      <w:sz w:val="18"/>
      <w:szCs w:val="18"/>
    </w:rPr>
  </w:style>
  <w:style w:type="paragraph" w:styleId="52">
    <w:name w:val="footer"/>
    <w:basedOn w:val="1"/>
    <w:link w:val="162"/>
    <w:unhideWhenUsed/>
    <w:qFormat/>
    <w:uiPriority w:val="99"/>
    <w:pPr>
      <w:tabs>
        <w:tab w:val="center" w:pos="4153"/>
        <w:tab w:val="right" w:pos="8306"/>
      </w:tabs>
      <w:snapToGrid w:val="0"/>
      <w:jc w:val="left"/>
    </w:pPr>
    <w:rPr>
      <w:kern w:val="0"/>
      <w:sz w:val="18"/>
      <w:szCs w:val="18"/>
    </w:rPr>
  </w:style>
  <w:style w:type="paragraph" w:styleId="53">
    <w:name w:val="envelope return"/>
    <w:basedOn w:val="1"/>
    <w:semiHidden/>
    <w:qFormat/>
    <w:uiPriority w:val="0"/>
    <w:pPr>
      <w:snapToGrid w:val="0"/>
    </w:pPr>
    <w:rPr>
      <w:rFonts w:ascii="Arial" w:hAnsi="Arial" w:cs="Arial"/>
      <w:szCs w:val="24"/>
    </w:rPr>
  </w:style>
  <w:style w:type="paragraph" w:styleId="54">
    <w:name w:val="header"/>
    <w:basedOn w:val="1"/>
    <w:link w:val="15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55">
    <w:name w:val="Signature"/>
    <w:basedOn w:val="1"/>
    <w:link w:val="198"/>
    <w:semiHidden/>
    <w:qFormat/>
    <w:uiPriority w:val="0"/>
    <w:pPr>
      <w:ind w:left="100" w:leftChars="2100"/>
    </w:pPr>
    <w:rPr>
      <w:rFonts w:ascii="Times New Roman" w:hAnsi="Times New Roman"/>
      <w:szCs w:val="24"/>
    </w:rPr>
  </w:style>
  <w:style w:type="paragraph" w:styleId="56">
    <w:name w:val="toc 1"/>
    <w:basedOn w:val="1"/>
    <w:next w:val="1"/>
    <w:unhideWhenUsed/>
    <w:qFormat/>
    <w:uiPriority w:val="39"/>
  </w:style>
  <w:style w:type="paragraph" w:styleId="57">
    <w:name w:val="List Continue 4"/>
    <w:basedOn w:val="1"/>
    <w:semiHidden/>
    <w:qFormat/>
    <w:uiPriority w:val="0"/>
    <w:pPr>
      <w:spacing w:after="120"/>
      <w:ind w:left="1680" w:leftChars="800"/>
    </w:pPr>
    <w:rPr>
      <w:rFonts w:ascii="Times New Roman" w:hAnsi="Times New Roman"/>
      <w:szCs w:val="24"/>
    </w:rPr>
  </w:style>
  <w:style w:type="paragraph" w:styleId="58">
    <w:name w:val="toc 4"/>
    <w:basedOn w:val="1"/>
    <w:next w:val="1"/>
    <w:unhideWhenUsed/>
    <w:qFormat/>
    <w:uiPriority w:val="0"/>
    <w:pPr>
      <w:ind w:left="1260" w:leftChars="600"/>
    </w:pPr>
  </w:style>
  <w:style w:type="paragraph" w:styleId="59">
    <w:name w:val="index heading"/>
    <w:basedOn w:val="1"/>
    <w:next w:val="60"/>
    <w:semiHidden/>
    <w:qFormat/>
    <w:uiPriority w:val="0"/>
    <w:pPr>
      <w:spacing w:before="120" w:after="120"/>
      <w:jc w:val="left"/>
    </w:pPr>
    <w:rPr>
      <w:rFonts w:ascii="Times New Roman" w:hAnsi="Times New Roman"/>
      <w:b/>
      <w:bCs/>
      <w:i/>
      <w:iCs/>
      <w:sz w:val="20"/>
      <w:szCs w:val="20"/>
    </w:rPr>
  </w:style>
  <w:style w:type="paragraph" w:styleId="60">
    <w:name w:val="index 1"/>
    <w:basedOn w:val="1"/>
    <w:next w:val="1"/>
    <w:unhideWhenUsed/>
    <w:qFormat/>
    <w:uiPriority w:val="0"/>
  </w:style>
  <w:style w:type="paragraph" w:styleId="61">
    <w:name w:val="Subtitle"/>
    <w:basedOn w:val="1"/>
    <w:next w:val="1"/>
    <w:link w:val="232"/>
    <w:qFormat/>
    <w:uiPriority w:val="11"/>
    <w:pPr>
      <w:spacing w:before="240" w:after="60" w:line="312" w:lineRule="auto"/>
      <w:jc w:val="center"/>
      <w:outlineLvl w:val="1"/>
    </w:pPr>
    <w:rPr>
      <w:rFonts w:ascii="Cambria" w:hAnsi="Cambria"/>
      <w:b/>
      <w:bCs/>
      <w:kern w:val="28"/>
      <w:sz w:val="32"/>
      <w:szCs w:val="32"/>
    </w:rPr>
  </w:style>
  <w:style w:type="paragraph" w:styleId="62">
    <w:name w:val="List Number 5"/>
    <w:basedOn w:val="1"/>
    <w:semiHidden/>
    <w:qFormat/>
    <w:uiPriority w:val="0"/>
    <w:pPr>
      <w:tabs>
        <w:tab w:val="left" w:pos="2040"/>
      </w:tabs>
      <w:ind w:left="2040" w:hanging="360"/>
    </w:pPr>
    <w:rPr>
      <w:rFonts w:ascii="Times New Roman" w:hAnsi="Times New Roman"/>
      <w:szCs w:val="24"/>
    </w:rPr>
  </w:style>
  <w:style w:type="paragraph" w:styleId="63">
    <w:name w:val="List"/>
    <w:basedOn w:val="1"/>
    <w:semiHidden/>
    <w:qFormat/>
    <w:uiPriority w:val="0"/>
    <w:pPr>
      <w:ind w:left="200" w:hanging="200" w:hangingChars="200"/>
    </w:pPr>
    <w:rPr>
      <w:rFonts w:ascii="Times New Roman" w:hAnsi="Times New Roman"/>
      <w:szCs w:val="24"/>
    </w:rPr>
  </w:style>
  <w:style w:type="paragraph" w:styleId="64">
    <w:name w:val="footnote text"/>
    <w:basedOn w:val="1"/>
    <w:link w:val="199"/>
    <w:semiHidden/>
    <w:qFormat/>
    <w:uiPriority w:val="0"/>
    <w:pPr>
      <w:snapToGrid w:val="0"/>
      <w:jc w:val="left"/>
    </w:pPr>
    <w:rPr>
      <w:rFonts w:ascii="Times New Roman" w:hAnsi="Times New Roman"/>
      <w:sz w:val="18"/>
      <w:szCs w:val="20"/>
    </w:rPr>
  </w:style>
  <w:style w:type="paragraph" w:styleId="65">
    <w:name w:val="toc 6"/>
    <w:basedOn w:val="1"/>
    <w:next w:val="1"/>
    <w:unhideWhenUsed/>
    <w:qFormat/>
    <w:uiPriority w:val="0"/>
    <w:pPr>
      <w:ind w:left="2100" w:leftChars="1000"/>
    </w:pPr>
  </w:style>
  <w:style w:type="paragraph" w:styleId="66">
    <w:name w:val="List 5"/>
    <w:basedOn w:val="1"/>
    <w:semiHidden/>
    <w:qFormat/>
    <w:uiPriority w:val="0"/>
    <w:pPr>
      <w:ind w:left="100" w:leftChars="800" w:hanging="200" w:hangingChars="200"/>
    </w:pPr>
    <w:rPr>
      <w:rFonts w:ascii="Times New Roman" w:hAnsi="Times New Roman"/>
      <w:szCs w:val="24"/>
    </w:rPr>
  </w:style>
  <w:style w:type="paragraph" w:styleId="67">
    <w:name w:val="index 7"/>
    <w:basedOn w:val="1"/>
    <w:next w:val="1"/>
    <w:semiHidden/>
    <w:qFormat/>
    <w:uiPriority w:val="0"/>
    <w:pPr>
      <w:ind w:left="1470" w:hanging="210"/>
      <w:jc w:val="left"/>
    </w:pPr>
    <w:rPr>
      <w:rFonts w:ascii="Times New Roman" w:hAnsi="Times New Roman"/>
      <w:sz w:val="20"/>
      <w:szCs w:val="20"/>
    </w:rPr>
  </w:style>
  <w:style w:type="paragraph" w:styleId="68">
    <w:name w:val="index 9"/>
    <w:basedOn w:val="1"/>
    <w:next w:val="1"/>
    <w:semiHidden/>
    <w:qFormat/>
    <w:uiPriority w:val="0"/>
    <w:pPr>
      <w:ind w:left="1890" w:hanging="210"/>
      <w:jc w:val="left"/>
    </w:pPr>
    <w:rPr>
      <w:rFonts w:ascii="Times New Roman" w:hAnsi="Times New Roman"/>
      <w:sz w:val="20"/>
      <w:szCs w:val="20"/>
    </w:rPr>
  </w:style>
  <w:style w:type="paragraph" w:styleId="69">
    <w:name w:val="table of figures"/>
    <w:basedOn w:val="1"/>
    <w:next w:val="1"/>
    <w:semiHidden/>
    <w:qFormat/>
    <w:uiPriority w:val="0"/>
    <w:pPr>
      <w:ind w:left="200" w:leftChars="200" w:hanging="200" w:hangingChars="200"/>
    </w:pPr>
    <w:rPr>
      <w:rFonts w:ascii="Times New Roman" w:hAnsi="Times New Roman"/>
      <w:sz w:val="24"/>
      <w:szCs w:val="24"/>
    </w:rPr>
  </w:style>
  <w:style w:type="paragraph" w:styleId="70">
    <w:name w:val="toc 2"/>
    <w:basedOn w:val="1"/>
    <w:next w:val="1"/>
    <w:unhideWhenUsed/>
    <w:qFormat/>
    <w:uiPriority w:val="39"/>
    <w:pPr>
      <w:ind w:left="420" w:leftChars="200"/>
    </w:pPr>
  </w:style>
  <w:style w:type="paragraph" w:styleId="71">
    <w:name w:val="toc 9"/>
    <w:basedOn w:val="1"/>
    <w:next w:val="1"/>
    <w:unhideWhenUsed/>
    <w:qFormat/>
    <w:uiPriority w:val="0"/>
    <w:pPr>
      <w:ind w:left="3360" w:leftChars="1600"/>
    </w:pPr>
  </w:style>
  <w:style w:type="paragraph" w:styleId="72">
    <w:name w:val="List 4"/>
    <w:basedOn w:val="1"/>
    <w:semiHidden/>
    <w:qFormat/>
    <w:uiPriority w:val="0"/>
    <w:pPr>
      <w:ind w:left="100" w:leftChars="600" w:hanging="200" w:hangingChars="200"/>
    </w:pPr>
    <w:rPr>
      <w:rFonts w:ascii="Times New Roman" w:hAnsi="Times New Roman"/>
      <w:szCs w:val="24"/>
    </w:rPr>
  </w:style>
  <w:style w:type="paragraph" w:styleId="73">
    <w:name w:val="List Continue 2"/>
    <w:basedOn w:val="1"/>
    <w:semiHidden/>
    <w:qFormat/>
    <w:uiPriority w:val="0"/>
    <w:pPr>
      <w:spacing w:after="120"/>
      <w:ind w:left="840" w:leftChars="400"/>
    </w:pPr>
    <w:rPr>
      <w:rFonts w:ascii="Times New Roman" w:hAnsi="Times New Roman"/>
      <w:szCs w:val="24"/>
    </w:rPr>
  </w:style>
  <w:style w:type="paragraph" w:styleId="74">
    <w:name w:val="Message Header"/>
    <w:basedOn w:val="1"/>
    <w:link w:val="200"/>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75">
    <w:name w:val="HTML Preformatted"/>
    <w:basedOn w:val="1"/>
    <w:link w:val="201"/>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7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7">
    <w:name w:val="List Continue 3"/>
    <w:basedOn w:val="1"/>
    <w:semiHidden/>
    <w:qFormat/>
    <w:uiPriority w:val="0"/>
    <w:pPr>
      <w:spacing w:after="120"/>
      <w:ind w:left="1260" w:leftChars="600"/>
    </w:pPr>
    <w:rPr>
      <w:rFonts w:ascii="Times New Roman" w:hAnsi="Times New Roman"/>
      <w:szCs w:val="24"/>
    </w:rPr>
  </w:style>
  <w:style w:type="paragraph" w:styleId="78">
    <w:name w:val="index 2"/>
    <w:basedOn w:val="1"/>
    <w:next w:val="1"/>
    <w:semiHidden/>
    <w:qFormat/>
    <w:uiPriority w:val="0"/>
    <w:pPr>
      <w:ind w:left="420" w:hanging="210"/>
      <w:jc w:val="left"/>
    </w:pPr>
    <w:rPr>
      <w:rFonts w:ascii="Times New Roman" w:hAnsi="Times New Roman"/>
      <w:sz w:val="20"/>
      <w:szCs w:val="20"/>
    </w:rPr>
  </w:style>
  <w:style w:type="paragraph" w:styleId="79">
    <w:name w:val="Title"/>
    <w:basedOn w:val="1"/>
    <w:next w:val="1"/>
    <w:link w:val="231"/>
    <w:qFormat/>
    <w:uiPriority w:val="0"/>
    <w:pPr>
      <w:spacing w:before="240" w:after="60"/>
      <w:jc w:val="center"/>
      <w:outlineLvl w:val="0"/>
    </w:pPr>
    <w:rPr>
      <w:rFonts w:ascii="Cambria" w:hAnsi="Cambria"/>
      <w:b/>
      <w:bCs/>
      <w:sz w:val="32"/>
      <w:szCs w:val="32"/>
    </w:rPr>
  </w:style>
  <w:style w:type="paragraph" w:styleId="80">
    <w:name w:val="annotation subject"/>
    <w:basedOn w:val="26"/>
    <w:next w:val="26"/>
    <w:link w:val="169"/>
    <w:unhideWhenUsed/>
    <w:qFormat/>
    <w:uiPriority w:val="0"/>
    <w:rPr>
      <w:b/>
      <w:bCs/>
    </w:rPr>
  </w:style>
  <w:style w:type="paragraph" w:styleId="81">
    <w:name w:val="Body Text First Indent"/>
    <w:basedOn w:val="32"/>
    <w:link w:val="186"/>
    <w:unhideWhenUsed/>
    <w:qFormat/>
    <w:uiPriority w:val="0"/>
    <w:pPr>
      <w:spacing w:after="120" w:line="240" w:lineRule="auto"/>
      <w:ind w:firstLine="420" w:firstLineChars="100"/>
    </w:pPr>
    <w:rPr>
      <w:rFonts w:ascii="Calibri" w:hAnsi="Calibri"/>
      <w:kern w:val="2"/>
      <w:sz w:val="21"/>
      <w:szCs w:val="22"/>
    </w:rPr>
  </w:style>
  <w:style w:type="paragraph" w:styleId="82">
    <w:name w:val="Body Text First Indent 2"/>
    <w:basedOn w:val="33"/>
    <w:link w:val="158"/>
    <w:unhideWhenUsed/>
    <w:qFormat/>
    <w:uiPriority w:val="0"/>
    <w:pPr>
      <w:ind w:firstLine="420" w:firstLineChars="200"/>
    </w:pPr>
  </w:style>
  <w:style w:type="table" w:styleId="84">
    <w:name w:val="Table Grid"/>
    <w:basedOn w:val="8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85">
    <w:name w:val="Table Theme"/>
    <w:basedOn w:val="83"/>
    <w:semiHidden/>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6">
    <w:name w:val="Table Colorful 1"/>
    <w:basedOn w:val="83"/>
    <w:semiHidden/>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7">
    <w:name w:val="Table Colorful 2"/>
    <w:basedOn w:val="83"/>
    <w:semiHidden/>
    <w:qFormat/>
    <w:uiPriority w:val="0"/>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88">
    <w:name w:val="Table Colorful 3"/>
    <w:basedOn w:val="83"/>
    <w:semiHidden/>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89">
    <w:name w:val="Table Elegant"/>
    <w:basedOn w:val="83"/>
    <w:semiHidden/>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0">
    <w:name w:val="Table Classic 1"/>
    <w:basedOn w:val="83"/>
    <w:semiHidden/>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1">
    <w:name w:val="Table Classic 2"/>
    <w:basedOn w:val="83"/>
    <w:semiHidden/>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2">
    <w:name w:val="Table Classic 3"/>
    <w:basedOn w:val="83"/>
    <w:semiHidden/>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3">
    <w:name w:val="Table Classic 4"/>
    <w:basedOn w:val="83"/>
    <w:semiHidden/>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4">
    <w:name w:val="Table Simple 1"/>
    <w:basedOn w:val="83"/>
    <w:semiHidden/>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5">
    <w:name w:val="Table Simple 2"/>
    <w:basedOn w:val="83"/>
    <w:semiHidden/>
    <w:qFormat/>
    <w:uiPriority w:val="0"/>
    <w:pPr>
      <w:widowControl w:val="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6">
    <w:name w:val="Table Simple 3"/>
    <w:basedOn w:val="83"/>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97">
    <w:name w:val="Table Subtle 1"/>
    <w:basedOn w:val="83"/>
    <w:semiHidden/>
    <w:qFormat/>
    <w:uiPriority w:val="0"/>
    <w:pPr>
      <w:widowControl w:val="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8">
    <w:name w:val="Table Subtle 2"/>
    <w:basedOn w:val="83"/>
    <w:semiHidden/>
    <w:qFormat/>
    <w:uiPriority w:val="0"/>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9">
    <w:name w:val="Table 3D effects 1"/>
    <w:basedOn w:val="83"/>
    <w:semiHidden/>
    <w:qFormat/>
    <w:uiPriority w:val="0"/>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0">
    <w:name w:val="Table 3D effects 2"/>
    <w:basedOn w:val="83"/>
    <w:semiHidden/>
    <w:qFormat/>
    <w:uiPriority w:val="0"/>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1">
    <w:name w:val="Table 3D effects 3"/>
    <w:basedOn w:val="83"/>
    <w:semiHidden/>
    <w:qFormat/>
    <w:uiPriority w:val="0"/>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2">
    <w:name w:val="Table List 1"/>
    <w:basedOn w:val="83"/>
    <w:semiHidden/>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3">
    <w:name w:val="Table List 2"/>
    <w:basedOn w:val="83"/>
    <w:semiHidden/>
    <w:qFormat/>
    <w:uiPriority w:val="0"/>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4">
    <w:name w:val="Table List 3"/>
    <w:basedOn w:val="83"/>
    <w:semiHidden/>
    <w:qFormat/>
    <w:uiPriority w:val="0"/>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5">
    <w:name w:val="Table List 4"/>
    <w:basedOn w:val="83"/>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6">
    <w:name w:val="Table List 5"/>
    <w:basedOn w:val="83"/>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07">
    <w:name w:val="Table List 6"/>
    <w:basedOn w:val="83"/>
    <w:semiHidden/>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08">
    <w:name w:val="Table List 7"/>
    <w:basedOn w:val="83"/>
    <w:semiHidden/>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09">
    <w:name w:val="Table List 8"/>
    <w:basedOn w:val="83"/>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0">
    <w:name w:val="Table Contemporary"/>
    <w:basedOn w:val="83"/>
    <w:semiHidden/>
    <w:qFormat/>
    <w:uiPriority w:val="0"/>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1">
    <w:name w:val="Table Columns 1"/>
    <w:basedOn w:val="83"/>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2">
    <w:name w:val="Table Columns 2"/>
    <w:basedOn w:val="83"/>
    <w:semiHidden/>
    <w:qFormat/>
    <w:uiPriority w:val="0"/>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3">
    <w:name w:val="Table Columns 3"/>
    <w:basedOn w:val="83"/>
    <w:semiHidden/>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4">
    <w:name w:val="Table Columns 4"/>
    <w:basedOn w:val="83"/>
    <w:semiHidden/>
    <w:qFormat/>
    <w:uiPriority w:val="0"/>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5">
    <w:name w:val="Table Columns 5"/>
    <w:basedOn w:val="83"/>
    <w:semiHidden/>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6">
    <w:name w:val="Table Grid 1"/>
    <w:basedOn w:val="83"/>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2"/>
    <w:basedOn w:val="83"/>
    <w:semiHidden/>
    <w:qFormat/>
    <w:uiPriority w:val="0"/>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8">
    <w:name w:val="Table Grid 3"/>
    <w:basedOn w:val="83"/>
    <w:semiHidden/>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4"/>
    <w:basedOn w:val="83"/>
    <w:semiHidden/>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0">
    <w:name w:val="Table Grid 5"/>
    <w:basedOn w:val="83"/>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1">
    <w:name w:val="Table Grid 6"/>
    <w:basedOn w:val="83"/>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7"/>
    <w:basedOn w:val="83"/>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3">
    <w:name w:val="Table Grid 8"/>
    <w:basedOn w:val="83"/>
    <w:semiHidden/>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4">
    <w:name w:val="Table Web 1"/>
    <w:basedOn w:val="83"/>
    <w:semiHidden/>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5">
    <w:name w:val="Table Web 2"/>
    <w:basedOn w:val="83"/>
    <w:semiHidden/>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6">
    <w:name w:val="Table Web 3"/>
    <w:basedOn w:val="83"/>
    <w:semiHidden/>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7">
    <w:name w:val="Table Professional"/>
    <w:basedOn w:val="83"/>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styleId="129">
    <w:name w:val="Strong"/>
    <w:basedOn w:val="128"/>
    <w:qFormat/>
    <w:uiPriority w:val="22"/>
    <w:rPr>
      <w:b/>
    </w:rPr>
  </w:style>
  <w:style w:type="character" w:styleId="130">
    <w:name w:val="endnote reference"/>
    <w:semiHidden/>
    <w:qFormat/>
    <w:uiPriority w:val="0"/>
    <w:rPr>
      <w:vertAlign w:val="superscript"/>
    </w:rPr>
  </w:style>
  <w:style w:type="character" w:styleId="131">
    <w:name w:val="page number"/>
    <w:basedOn w:val="128"/>
    <w:unhideWhenUsed/>
    <w:qFormat/>
    <w:uiPriority w:val="99"/>
  </w:style>
  <w:style w:type="character" w:styleId="132">
    <w:name w:val="FollowedHyperlink"/>
    <w:qFormat/>
    <w:uiPriority w:val="99"/>
    <w:rPr>
      <w:color w:val="800080"/>
      <w:u w:val="single"/>
    </w:rPr>
  </w:style>
  <w:style w:type="character" w:styleId="133">
    <w:name w:val="Emphasis"/>
    <w:basedOn w:val="128"/>
    <w:qFormat/>
    <w:uiPriority w:val="20"/>
  </w:style>
  <w:style w:type="character" w:styleId="134">
    <w:name w:val="line number"/>
    <w:basedOn w:val="128"/>
    <w:semiHidden/>
    <w:qFormat/>
    <w:uiPriority w:val="0"/>
  </w:style>
  <w:style w:type="character" w:styleId="135">
    <w:name w:val="HTML Definition"/>
    <w:qFormat/>
    <w:uiPriority w:val="0"/>
    <w:rPr>
      <w:i/>
      <w:iCs/>
    </w:rPr>
  </w:style>
  <w:style w:type="character" w:styleId="136">
    <w:name w:val="HTML Typewriter"/>
    <w:semiHidden/>
    <w:qFormat/>
    <w:uiPriority w:val="0"/>
    <w:rPr>
      <w:rFonts w:ascii="Courier New" w:hAnsi="Courier New" w:cs="Courier New"/>
      <w:sz w:val="20"/>
      <w:szCs w:val="20"/>
    </w:rPr>
  </w:style>
  <w:style w:type="character" w:styleId="137">
    <w:name w:val="HTML Acronym"/>
    <w:basedOn w:val="128"/>
    <w:semiHidden/>
    <w:qFormat/>
    <w:uiPriority w:val="0"/>
  </w:style>
  <w:style w:type="character" w:styleId="138">
    <w:name w:val="HTML Variable"/>
    <w:qFormat/>
    <w:uiPriority w:val="0"/>
    <w:rPr>
      <w:i/>
      <w:iCs/>
    </w:rPr>
  </w:style>
  <w:style w:type="character" w:styleId="139">
    <w:name w:val="Hyperlink"/>
    <w:qFormat/>
    <w:uiPriority w:val="99"/>
    <w:rPr>
      <w:color w:val="0000FF"/>
      <w:u w:val="single"/>
    </w:rPr>
  </w:style>
  <w:style w:type="character" w:styleId="140">
    <w:name w:val="HTML Code"/>
    <w:qFormat/>
    <w:uiPriority w:val="0"/>
    <w:rPr>
      <w:rFonts w:ascii="Courier New" w:hAnsi="Courier New" w:cs="Courier New"/>
      <w:sz w:val="20"/>
      <w:szCs w:val="20"/>
    </w:rPr>
  </w:style>
  <w:style w:type="character" w:styleId="141">
    <w:name w:val="annotation reference"/>
    <w:unhideWhenUsed/>
    <w:qFormat/>
    <w:uiPriority w:val="0"/>
    <w:rPr>
      <w:sz w:val="21"/>
      <w:szCs w:val="21"/>
    </w:rPr>
  </w:style>
  <w:style w:type="character" w:styleId="142">
    <w:name w:val="HTML Cite"/>
    <w:qFormat/>
    <w:uiPriority w:val="0"/>
    <w:rPr>
      <w:i/>
      <w:iCs/>
    </w:rPr>
  </w:style>
  <w:style w:type="character" w:styleId="143">
    <w:name w:val="footnote reference"/>
    <w:semiHidden/>
    <w:qFormat/>
    <w:uiPriority w:val="0"/>
    <w:rPr>
      <w:vertAlign w:val="superscript"/>
    </w:rPr>
  </w:style>
  <w:style w:type="character" w:styleId="144">
    <w:name w:val="HTML Keyboard"/>
    <w:qFormat/>
    <w:uiPriority w:val="0"/>
    <w:rPr>
      <w:rFonts w:ascii="Courier New" w:hAnsi="Courier New" w:cs="Courier New"/>
      <w:sz w:val="20"/>
      <w:szCs w:val="20"/>
    </w:rPr>
  </w:style>
  <w:style w:type="character" w:styleId="145">
    <w:name w:val="HTML Sample"/>
    <w:qFormat/>
    <w:uiPriority w:val="0"/>
    <w:rPr>
      <w:rFonts w:ascii="Courier New" w:hAnsi="Courier New" w:cs="Courier New"/>
    </w:rPr>
  </w:style>
  <w:style w:type="character" w:customStyle="1" w:styleId="146">
    <w:name w:val="标题 1 Char"/>
    <w:link w:val="4"/>
    <w:qFormat/>
    <w:uiPriority w:val="0"/>
    <w:rPr>
      <w:b/>
      <w:bCs/>
      <w:kern w:val="44"/>
      <w:sz w:val="44"/>
      <w:szCs w:val="44"/>
    </w:rPr>
  </w:style>
  <w:style w:type="character" w:customStyle="1" w:styleId="147">
    <w:name w:val="标题 2 Char"/>
    <w:link w:val="5"/>
    <w:qFormat/>
    <w:uiPriority w:val="0"/>
    <w:rPr>
      <w:rFonts w:ascii="Cambria" w:hAnsi="Cambria" w:eastAsia="宋体"/>
      <w:b/>
      <w:bCs/>
      <w:kern w:val="2"/>
      <w:sz w:val="32"/>
      <w:szCs w:val="32"/>
      <w:lang w:val="en-US" w:eastAsia="zh-CN" w:bidi="ar-SA"/>
    </w:rPr>
  </w:style>
  <w:style w:type="character" w:customStyle="1" w:styleId="148">
    <w:name w:val="标题 3 Char"/>
    <w:link w:val="6"/>
    <w:qFormat/>
    <w:uiPriority w:val="0"/>
    <w:rPr>
      <w:rFonts w:ascii="Calibri" w:hAnsi="Calibri" w:eastAsia="宋体"/>
      <w:b/>
      <w:bCs/>
      <w:kern w:val="2"/>
      <w:sz w:val="32"/>
      <w:szCs w:val="32"/>
      <w:lang w:val="en-US" w:eastAsia="zh-CN" w:bidi="ar-SA"/>
    </w:rPr>
  </w:style>
  <w:style w:type="character" w:customStyle="1" w:styleId="149">
    <w:name w:val="标题 4 Char"/>
    <w:link w:val="7"/>
    <w:qFormat/>
    <w:uiPriority w:val="0"/>
    <w:rPr>
      <w:rFonts w:ascii="宋体" w:hAnsi="宋体" w:eastAsia="宋体" w:cs="宋体"/>
      <w:b/>
      <w:bCs/>
      <w:sz w:val="24"/>
      <w:szCs w:val="24"/>
      <w:lang w:val="en-US" w:eastAsia="zh-CN" w:bidi="ar-SA"/>
    </w:rPr>
  </w:style>
  <w:style w:type="character" w:customStyle="1" w:styleId="150">
    <w:name w:val="标题 5 Char"/>
    <w:basedOn w:val="128"/>
    <w:link w:val="8"/>
    <w:qFormat/>
    <w:uiPriority w:val="0"/>
    <w:rPr>
      <w:rFonts w:ascii="Times New Roman" w:hAnsi="Times New Roman"/>
    </w:rPr>
  </w:style>
  <w:style w:type="character" w:customStyle="1" w:styleId="151">
    <w:name w:val="标题 6 Char"/>
    <w:basedOn w:val="128"/>
    <w:link w:val="9"/>
    <w:qFormat/>
    <w:uiPriority w:val="0"/>
    <w:rPr>
      <w:rFonts w:ascii="Times New Roman" w:hAnsi="Times New Roman"/>
    </w:rPr>
  </w:style>
  <w:style w:type="character" w:customStyle="1" w:styleId="152">
    <w:name w:val="标题 7 Char"/>
    <w:link w:val="10"/>
    <w:qFormat/>
    <w:uiPriority w:val="0"/>
    <w:rPr>
      <w:rFonts w:ascii="Calibri" w:hAnsi="Calibri" w:eastAsia="宋体"/>
      <w:b/>
      <w:bCs/>
      <w:kern w:val="2"/>
      <w:sz w:val="24"/>
      <w:szCs w:val="24"/>
      <w:lang w:val="en-US" w:eastAsia="zh-CN" w:bidi="ar-SA"/>
    </w:rPr>
  </w:style>
  <w:style w:type="character" w:customStyle="1" w:styleId="153">
    <w:name w:val="标题 8 Char"/>
    <w:basedOn w:val="128"/>
    <w:link w:val="11"/>
    <w:qFormat/>
    <w:uiPriority w:val="0"/>
    <w:rPr>
      <w:rFonts w:ascii="Times New Roman" w:hAnsi="Times New Roman"/>
    </w:rPr>
  </w:style>
  <w:style w:type="character" w:customStyle="1" w:styleId="154">
    <w:name w:val="标题 9 Char"/>
    <w:basedOn w:val="128"/>
    <w:link w:val="12"/>
    <w:qFormat/>
    <w:uiPriority w:val="0"/>
    <w:rPr>
      <w:rFonts w:ascii="Times New Roman" w:hAnsi="Times New Roman"/>
    </w:rPr>
  </w:style>
  <w:style w:type="character" w:customStyle="1" w:styleId="155">
    <w:name w:val="页眉 Char"/>
    <w:link w:val="54"/>
    <w:qFormat/>
    <w:uiPriority w:val="99"/>
    <w:rPr>
      <w:sz w:val="18"/>
      <w:szCs w:val="18"/>
    </w:rPr>
  </w:style>
  <w:style w:type="character" w:styleId="156">
    <w:name w:val="Placeholder Text"/>
    <w:semiHidden/>
    <w:qFormat/>
    <w:uiPriority w:val="99"/>
    <w:rPr>
      <w:color w:val="808080"/>
    </w:rPr>
  </w:style>
  <w:style w:type="character" w:customStyle="1" w:styleId="157">
    <w:name w:val="标题1"/>
    <w:basedOn w:val="128"/>
    <w:qFormat/>
    <w:uiPriority w:val="0"/>
  </w:style>
  <w:style w:type="character" w:customStyle="1" w:styleId="158">
    <w:name w:val="正文首行缩进 2 Char"/>
    <w:basedOn w:val="159"/>
    <w:link w:val="82"/>
    <w:qFormat/>
    <w:uiPriority w:val="0"/>
  </w:style>
  <w:style w:type="character" w:customStyle="1" w:styleId="159">
    <w:name w:val="正文文本缩进 Char"/>
    <w:basedOn w:val="128"/>
    <w:link w:val="33"/>
    <w:semiHidden/>
    <w:qFormat/>
    <w:uiPriority w:val="99"/>
  </w:style>
  <w:style w:type="character" w:customStyle="1" w:styleId="160">
    <w:name w:val="批注文字 Char"/>
    <w:link w:val="26"/>
    <w:semiHidden/>
    <w:qFormat/>
    <w:uiPriority w:val="0"/>
    <w:rPr>
      <w:kern w:val="2"/>
      <w:sz w:val="21"/>
      <w:szCs w:val="22"/>
    </w:rPr>
  </w:style>
  <w:style w:type="character" w:customStyle="1" w:styleId="161">
    <w:name w:val="正文文本 Char"/>
    <w:link w:val="32"/>
    <w:qFormat/>
    <w:uiPriority w:val="99"/>
    <w:rPr>
      <w:rFonts w:ascii="宋体" w:hAnsi="宋体" w:eastAsia="宋体" w:cs="Times New Roman"/>
      <w:sz w:val="24"/>
      <w:szCs w:val="24"/>
    </w:rPr>
  </w:style>
  <w:style w:type="character" w:customStyle="1" w:styleId="162">
    <w:name w:val="页脚 Char"/>
    <w:link w:val="52"/>
    <w:qFormat/>
    <w:uiPriority w:val="99"/>
    <w:rPr>
      <w:sz w:val="18"/>
      <w:szCs w:val="18"/>
    </w:rPr>
  </w:style>
  <w:style w:type="character" w:customStyle="1" w:styleId="163">
    <w:name w:val="批注框文本 Char"/>
    <w:link w:val="51"/>
    <w:semiHidden/>
    <w:qFormat/>
    <w:uiPriority w:val="0"/>
    <w:rPr>
      <w:sz w:val="18"/>
      <w:szCs w:val="18"/>
    </w:rPr>
  </w:style>
  <w:style w:type="character" w:customStyle="1" w:styleId="164">
    <w:name w:val="纯文本 Char"/>
    <w:link w:val="2"/>
    <w:qFormat/>
    <w:uiPriority w:val="0"/>
    <w:rPr>
      <w:rFonts w:ascii="宋体" w:hAnsi="Courier New" w:cs="Courier New"/>
      <w:kern w:val="2"/>
      <w:sz w:val="21"/>
      <w:szCs w:val="21"/>
    </w:rPr>
  </w:style>
  <w:style w:type="character" w:customStyle="1" w:styleId="165">
    <w:name w:val="标题3 Char"/>
    <w:link w:val="166"/>
    <w:qFormat/>
    <w:uiPriority w:val="0"/>
    <w:rPr>
      <w:rFonts w:ascii="宋体" w:hAnsi="宋体"/>
      <w:color w:val="000000"/>
      <w:sz w:val="24"/>
    </w:rPr>
  </w:style>
  <w:style w:type="paragraph" w:customStyle="1" w:styleId="166">
    <w:name w:val="标题3"/>
    <w:basedOn w:val="6"/>
    <w:link w:val="165"/>
    <w:qFormat/>
    <w:uiPriority w:val="0"/>
    <w:pPr>
      <w:spacing w:line="360" w:lineRule="auto"/>
      <w:ind w:firstLine="472" w:firstLineChars="196"/>
    </w:pPr>
    <w:rPr>
      <w:rFonts w:ascii="宋体" w:hAnsi="宋体"/>
      <w:b w:val="0"/>
      <w:bCs w:val="0"/>
      <w:color w:val="000000"/>
      <w:kern w:val="0"/>
      <w:sz w:val="24"/>
      <w:szCs w:val="20"/>
    </w:rPr>
  </w:style>
  <w:style w:type="character" w:customStyle="1" w:styleId="167">
    <w:name w:val="样式 标题 1 + 宋体 三号 加粗 下划线 非全部大写 Char"/>
    <w:qFormat/>
    <w:uiPriority w:val="0"/>
    <w:rPr>
      <w:rFonts w:ascii="宋体" w:hAnsi="宋体" w:eastAsia="宋体" w:cs="Courier New"/>
      <w:b/>
      <w:bCs/>
      <w:caps/>
      <w:kern w:val="2"/>
      <w:sz w:val="32"/>
      <w:szCs w:val="21"/>
      <w:u w:val="single"/>
      <w:lang w:val="en-US" w:eastAsia="en-US" w:bidi="ar-SA"/>
    </w:rPr>
  </w:style>
  <w:style w:type="character" w:customStyle="1" w:styleId="168">
    <w:name w:val="文档结构图 Char"/>
    <w:link w:val="24"/>
    <w:qFormat/>
    <w:uiPriority w:val="0"/>
    <w:rPr>
      <w:rFonts w:ascii="宋体"/>
      <w:kern w:val="2"/>
      <w:sz w:val="18"/>
      <w:szCs w:val="18"/>
    </w:rPr>
  </w:style>
  <w:style w:type="character" w:customStyle="1" w:styleId="169">
    <w:name w:val="批注主题 Char"/>
    <w:link w:val="80"/>
    <w:semiHidden/>
    <w:qFormat/>
    <w:uiPriority w:val="0"/>
    <w:rPr>
      <w:b/>
      <w:bCs/>
      <w:kern w:val="2"/>
      <w:sz w:val="21"/>
      <w:szCs w:val="22"/>
    </w:rPr>
  </w:style>
  <w:style w:type="paragraph" w:customStyle="1" w:styleId="170">
    <w:name w:val="Report正文"/>
    <w:basedOn w:val="1"/>
    <w:qFormat/>
    <w:uiPriority w:val="0"/>
    <w:pPr>
      <w:widowControl/>
      <w:spacing w:beforeLines="100" w:afterLines="150" w:line="440" w:lineRule="exact"/>
      <w:ind w:left="420"/>
      <w:jc w:val="left"/>
    </w:pPr>
    <w:rPr>
      <w:rFonts w:ascii="华文细黑" w:hAnsi="华文细黑" w:eastAsia="华文细黑"/>
      <w:kern w:val="0"/>
      <w:sz w:val="24"/>
      <w:szCs w:val="24"/>
      <w:lang w:val="en-GB"/>
    </w:rPr>
  </w:style>
  <w:style w:type="paragraph" w:styleId="171">
    <w:name w:val="List Paragraph"/>
    <w:basedOn w:val="1"/>
    <w:qFormat/>
    <w:uiPriority w:val="34"/>
    <w:pPr>
      <w:ind w:firstLine="420" w:firstLineChars="200"/>
    </w:pPr>
  </w:style>
  <w:style w:type="paragraph" w:customStyle="1" w:styleId="172">
    <w:name w:val="TOC 标题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73">
    <w:name w:val="p3"/>
    <w:basedOn w:val="1"/>
    <w:qFormat/>
    <w:uiPriority w:val="0"/>
    <w:pPr>
      <w:spacing w:line="30" w:lineRule="atLeast"/>
      <w:jc w:val="center"/>
    </w:pPr>
    <w:rPr>
      <w:rFonts w:hint="eastAsia" w:ascii="宋体" w:hAnsi="宋体" w:cs="宋体"/>
      <w:kern w:val="0"/>
      <w:sz w:val="36"/>
      <w:szCs w:val="36"/>
    </w:rPr>
  </w:style>
  <w:style w:type="paragraph" w:customStyle="1" w:styleId="174">
    <w:name w:val="Report 1.1.1"/>
    <w:basedOn w:val="175"/>
    <w:qFormat/>
    <w:uiPriority w:val="0"/>
    <w:pPr>
      <w:tabs>
        <w:tab w:val="left" w:pos="720"/>
      </w:tabs>
    </w:pPr>
    <w:rPr>
      <w:rFonts w:hAnsi="华文细黑" w:eastAsia="华文细黑" w:cs="Arial"/>
      <w:lang w:eastAsia="zh-CN"/>
    </w:rPr>
  </w:style>
  <w:style w:type="paragraph" w:customStyle="1" w:styleId="175">
    <w:name w:val="DTZ Heading 3"/>
    <w:basedOn w:val="1"/>
    <w:next w:val="1"/>
    <w:qFormat/>
    <w:uiPriority w:val="0"/>
    <w:pPr>
      <w:widowControl/>
      <w:tabs>
        <w:tab w:val="left" w:pos="720"/>
      </w:tabs>
      <w:spacing w:line="280" w:lineRule="exact"/>
      <w:ind w:left="720" w:hanging="720"/>
      <w:jc w:val="left"/>
    </w:pPr>
    <w:rPr>
      <w:rFonts w:ascii="Arial" w:hAnsi="Arial"/>
      <w:b/>
      <w:kern w:val="0"/>
      <w:sz w:val="24"/>
      <w:szCs w:val="24"/>
      <w:lang w:val="en-GB" w:eastAsia="en-US"/>
    </w:rPr>
  </w:style>
  <w:style w:type="paragraph" w:customStyle="1" w:styleId="176">
    <w:name w:val="Char Char Char1 Char"/>
    <w:basedOn w:val="54"/>
    <w:next w:val="1"/>
    <w:qFormat/>
    <w:uiPriority w:val="0"/>
    <w:pPr>
      <w:pBdr>
        <w:bottom w:val="none" w:color="auto" w:sz="0" w:space="0"/>
      </w:pBdr>
      <w:shd w:val="clear" w:color="auto" w:fill="000080"/>
      <w:tabs>
        <w:tab w:val="clear" w:pos="4153"/>
        <w:tab w:val="clear" w:pos="8306"/>
      </w:tabs>
      <w:snapToGrid/>
      <w:jc w:val="both"/>
    </w:pPr>
    <w:rPr>
      <w:rFonts w:ascii="Times New Roman" w:hAnsi="Times New Roman"/>
      <w:sz w:val="21"/>
      <w:szCs w:val="20"/>
    </w:rPr>
  </w:style>
  <w:style w:type="paragraph" w:customStyle="1" w:styleId="177">
    <w:name w:val="Default"/>
    <w:qFormat/>
    <w:uiPriority w:val="0"/>
    <w:pPr>
      <w:widowControl w:val="0"/>
      <w:autoSpaceDE w:val="0"/>
      <w:autoSpaceDN w:val="0"/>
      <w:adjustRightInd w:val="0"/>
    </w:pPr>
    <w:rPr>
      <w:rFonts w:ascii="FZHei-B01S" w:hAnsi="Times New Roman" w:eastAsia="FZHei-B01S" w:cs="FZHei-B01S"/>
      <w:color w:val="000000"/>
      <w:sz w:val="24"/>
      <w:szCs w:val="24"/>
      <w:lang w:val="en-US" w:eastAsia="zh-CN" w:bidi="ar-SA"/>
    </w:rPr>
  </w:style>
  <w:style w:type="paragraph" w:customStyle="1" w:styleId="178">
    <w:name w:val="DTZ Heading 4"/>
    <w:basedOn w:val="1"/>
    <w:qFormat/>
    <w:uiPriority w:val="0"/>
    <w:pPr>
      <w:widowControl/>
      <w:numPr>
        <w:ilvl w:val="3"/>
        <w:numId w:val="2"/>
      </w:numPr>
      <w:spacing w:line="260" w:lineRule="exact"/>
      <w:jc w:val="left"/>
    </w:pPr>
    <w:rPr>
      <w:rFonts w:ascii="Arial" w:hAnsi="Arial"/>
      <w:b/>
      <w:kern w:val="0"/>
      <w:sz w:val="20"/>
      <w:szCs w:val="24"/>
      <w:lang w:val="en-GB" w:eastAsia="en-US"/>
    </w:rPr>
  </w:style>
  <w:style w:type="paragraph" w:customStyle="1" w:styleId="179">
    <w:name w:val="DTZ Heading 1"/>
    <w:basedOn w:val="1"/>
    <w:next w:val="1"/>
    <w:qFormat/>
    <w:uiPriority w:val="0"/>
    <w:pPr>
      <w:widowControl/>
      <w:numPr>
        <w:ilvl w:val="0"/>
        <w:numId w:val="2"/>
      </w:numPr>
      <w:spacing w:after="260" w:line="380" w:lineRule="exact"/>
      <w:jc w:val="left"/>
    </w:pPr>
    <w:rPr>
      <w:rFonts w:ascii="Arial" w:hAnsi="Arial"/>
      <w:b/>
      <w:kern w:val="0"/>
      <w:sz w:val="32"/>
      <w:szCs w:val="24"/>
      <w:lang w:val="en-GB" w:eastAsia="en-US"/>
    </w:rPr>
  </w:style>
  <w:style w:type="paragraph" w:customStyle="1" w:styleId="180">
    <w:name w:val="xl81"/>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181">
    <w:name w:val="样式3"/>
    <w:basedOn w:val="32"/>
    <w:qFormat/>
    <w:uiPriority w:val="0"/>
    <w:pPr>
      <w:spacing w:after="120"/>
    </w:pPr>
    <w:rPr>
      <w:rFonts w:hAnsi="Times New Roman"/>
      <w:sz w:val="21"/>
    </w:rPr>
  </w:style>
  <w:style w:type="paragraph" w:customStyle="1" w:styleId="182">
    <w:name w:val="DTZ Heading 2"/>
    <w:basedOn w:val="179"/>
    <w:next w:val="1"/>
    <w:qFormat/>
    <w:uiPriority w:val="0"/>
    <w:pPr>
      <w:numPr>
        <w:ilvl w:val="1"/>
      </w:numPr>
      <w:spacing w:after="0" w:line="340" w:lineRule="exact"/>
    </w:pPr>
    <w:rPr>
      <w:sz w:val="28"/>
    </w:rPr>
  </w:style>
  <w:style w:type="paragraph" w:customStyle="1" w:styleId="183">
    <w:name w:val="保留正文"/>
    <w:basedOn w:val="32"/>
    <w:qFormat/>
    <w:uiPriority w:val="0"/>
    <w:pPr>
      <w:keepNext/>
      <w:spacing w:after="160" w:line="240" w:lineRule="auto"/>
    </w:pPr>
    <w:rPr>
      <w:rFonts w:ascii="Times New Roman" w:hAnsi="Times New Roman"/>
      <w:sz w:val="21"/>
    </w:rPr>
  </w:style>
  <w:style w:type="paragraph" w:customStyle="1" w:styleId="184">
    <w:name w:val="小标题 2"/>
    <w:basedOn w:val="1"/>
    <w:qFormat/>
    <w:uiPriority w:val="0"/>
    <w:pPr>
      <w:autoSpaceDE w:val="0"/>
      <w:autoSpaceDN w:val="0"/>
      <w:adjustRightInd w:val="0"/>
    </w:pPr>
    <w:rPr>
      <w:rFonts w:ascii="金桥简粗宋" w:hAnsi="Times New Roman" w:eastAsia="金桥简粗宋"/>
      <w:kern w:val="0"/>
      <w:sz w:val="28"/>
      <w:szCs w:val="28"/>
    </w:rPr>
  </w:style>
  <w:style w:type="paragraph" w:customStyle="1" w:styleId="185">
    <w:name w:val="一、"/>
    <w:basedOn w:val="1"/>
    <w:qFormat/>
    <w:uiPriority w:val="0"/>
    <w:pPr>
      <w:tabs>
        <w:tab w:val="left" w:pos="720"/>
      </w:tabs>
      <w:spacing w:line="740" w:lineRule="exact"/>
    </w:pPr>
    <w:rPr>
      <w:sz w:val="28"/>
      <w:szCs w:val="24"/>
    </w:rPr>
  </w:style>
  <w:style w:type="character" w:customStyle="1" w:styleId="186">
    <w:name w:val="正文首行缩进 Char"/>
    <w:basedOn w:val="161"/>
    <w:link w:val="81"/>
    <w:semiHidden/>
    <w:qFormat/>
    <w:uiPriority w:val="0"/>
    <w:rPr>
      <w:rFonts w:ascii="宋体" w:hAnsi="宋体" w:eastAsia="宋体" w:cs="Times New Roman"/>
      <w:kern w:val="2"/>
      <w:sz w:val="21"/>
      <w:szCs w:val="22"/>
    </w:rPr>
  </w:style>
  <w:style w:type="paragraph" w:customStyle="1" w:styleId="187">
    <w:name w:val="_Style 2"/>
    <w:basedOn w:val="1"/>
    <w:qFormat/>
    <w:uiPriority w:val="99"/>
    <w:pPr>
      <w:ind w:firstLine="420" w:firstLineChars="200"/>
    </w:pPr>
  </w:style>
  <w:style w:type="paragraph" w:customStyle="1" w:styleId="188">
    <w:name w:val="UserStyle_0"/>
    <w:basedOn w:val="1"/>
    <w:qFormat/>
    <w:uiPriority w:val="0"/>
    <w:pPr>
      <w:spacing w:before="15"/>
      <w:ind w:left="120"/>
    </w:pPr>
    <w:rPr>
      <w:rFonts w:ascii="Arial Unicode MS" w:hAnsi="Arial Unicode MS" w:eastAsia="Arial Unicode MS"/>
      <w:sz w:val="32"/>
      <w:szCs w:val="32"/>
    </w:rPr>
  </w:style>
  <w:style w:type="character" w:customStyle="1" w:styleId="189">
    <w:name w:val="注释标题 Char"/>
    <w:basedOn w:val="128"/>
    <w:link w:val="16"/>
    <w:semiHidden/>
    <w:qFormat/>
    <w:uiPriority w:val="0"/>
    <w:rPr>
      <w:rFonts w:ascii="Times New Roman" w:hAnsi="Times New Roman"/>
      <w:kern w:val="2"/>
      <w:sz w:val="21"/>
      <w:szCs w:val="24"/>
    </w:rPr>
  </w:style>
  <w:style w:type="character" w:customStyle="1" w:styleId="190">
    <w:name w:val="电子邮件签名 Char"/>
    <w:basedOn w:val="128"/>
    <w:link w:val="18"/>
    <w:semiHidden/>
    <w:qFormat/>
    <w:uiPriority w:val="0"/>
    <w:rPr>
      <w:rFonts w:ascii="Times New Roman" w:hAnsi="Times New Roman"/>
      <w:kern w:val="2"/>
      <w:sz w:val="21"/>
      <w:szCs w:val="24"/>
    </w:rPr>
  </w:style>
  <w:style w:type="character" w:customStyle="1" w:styleId="191">
    <w:name w:val="称呼 Char"/>
    <w:basedOn w:val="128"/>
    <w:link w:val="28"/>
    <w:semiHidden/>
    <w:qFormat/>
    <w:uiPriority w:val="0"/>
    <w:rPr>
      <w:rFonts w:ascii="Times New Roman" w:hAnsi="Times New Roman"/>
      <w:kern w:val="2"/>
      <w:sz w:val="21"/>
      <w:szCs w:val="24"/>
    </w:rPr>
  </w:style>
  <w:style w:type="character" w:customStyle="1" w:styleId="192">
    <w:name w:val="正文文本 3 Char"/>
    <w:basedOn w:val="128"/>
    <w:link w:val="29"/>
    <w:semiHidden/>
    <w:qFormat/>
    <w:uiPriority w:val="0"/>
    <w:rPr>
      <w:rFonts w:ascii="Times New Roman" w:hAnsi="Times New Roman"/>
      <w:kern w:val="2"/>
      <w:sz w:val="16"/>
      <w:szCs w:val="16"/>
    </w:rPr>
  </w:style>
  <w:style w:type="character" w:customStyle="1" w:styleId="193">
    <w:name w:val="结束语 Char"/>
    <w:basedOn w:val="128"/>
    <w:link w:val="30"/>
    <w:semiHidden/>
    <w:qFormat/>
    <w:uiPriority w:val="0"/>
    <w:rPr>
      <w:rFonts w:ascii="Times New Roman" w:hAnsi="Times New Roman"/>
      <w:kern w:val="2"/>
      <w:sz w:val="21"/>
      <w:szCs w:val="24"/>
    </w:rPr>
  </w:style>
  <w:style w:type="character" w:customStyle="1" w:styleId="194">
    <w:name w:val="HTML 地址 Char"/>
    <w:basedOn w:val="128"/>
    <w:link w:val="39"/>
    <w:semiHidden/>
    <w:qFormat/>
    <w:uiPriority w:val="0"/>
    <w:rPr>
      <w:rFonts w:ascii="Times New Roman" w:hAnsi="Times New Roman"/>
      <w:i/>
      <w:iCs/>
      <w:kern w:val="2"/>
      <w:sz w:val="21"/>
      <w:szCs w:val="24"/>
    </w:rPr>
  </w:style>
  <w:style w:type="character" w:customStyle="1" w:styleId="195">
    <w:name w:val="日期 Char"/>
    <w:basedOn w:val="128"/>
    <w:link w:val="47"/>
    <w:qFormat/>
    <w:uiPriority w:val="0"/>
    <w:rPr>
      <w:rFonts w:ascii="Times New Roman" w:hAnsi="Times New Roman"/>
      <w:kern w:val="2"/>
      <w:sz w:val="21"/>
    </w:rPr>
  </w:style>
  <w:style w:type="character" w:customStyle="1" w:styleId="196">
    <w:name w:val="正文文本缩进 2 Char"/>
    <w:basedOn w:val="128"/>
    <w:link w:val="48"/>
    <w:semiHidden/>
    <w:qFormat/>
    <w:uiPriority w:val="0"/>
    <w:rPr>
      <w:rFonts w:ascii="Times New Roman" w:hAnsi="Times New Roman"/>
      <w:kern w:val="2"/>
      <w:sz w:val="21"/>
      <w:szCs w:val="24"/>
    </w:rPr>
  </w:style>
  <w:style w:type="character" w:customStyle="1" w:styleId="197">
    <w:name w:val="尾注文本 Char"/>
    <w:basedOn w:val="128"/>
    <w:link w:val="49"/>
    <w:semiHidden/>
    <w:qFormat/>
    <w:uiPriority w:val="0"/>
    <w:rPr>
      <w:rFonts w:ascii="Times New Roman" w:hAnsi="Times New Roman"/>
      <w:kern w:val="2"/>
      <w:sz w:val="21"/>
      <w:szCs w:val="24"/>
    </w:rPr>
  </w:style>
  <w:style w:type="character" w:customStyle="1" w:styleId="198">
    <w:name w:val="签名 Char"/>
    <w:basedOn w:val="128"/>
    <w:link w:val="55"/>
    <w:semiHidden/>
    <w:qFormat/>
    <w:uiPriority w:val="0"/>
    <w:rPr>
      <w:rFonts w:ascii="Times New Roman" w:hAnsi="Times New Roman"/>
      <w:kern w:val="2"/>
      <w:sz w:val="21"/>
      <w:szCs w:val="24"/>
    </w:rPr>
  </w:style>
  <w:style w:type="character" w:customStyle="1" w:styleId="199">
    <w:name w:val="脚注文本 Char"/>
    <w:basedOn w:val="128"/>
    <w:link w:val="64"/>
    <w:semiHidden/>
    <w:qFormat/>
    <w:uiPriority w:val="0"/>
    <w:rPr>
      <w:rFonts w:ascii="Times New Roman" w:hAnsi="Times New Roman"/>
      <w:kern w:val="2"/>
      <w:sz w:val="18"/>
    </w:rPr>
  </w:style>
  <w:style w:type="character" w:customStyle="1" w:styleId="200">
    <w:name w:val="信息标题 Char"/>
    <w:basedOn w:val="128"/>
    <w:link w:val="74"/>
    <w:semiHidden/>
    <w:qFormat/>
    <w:uiPriority w:val="0"/>
    <w:rPr>
      <w:rFonts w:ascii="Arial" w:hAnsi="Arial" w:cs="Arial"/>
      <w:kern w:val="2"/>
      <w:sz w:val="24"/>
      <w:szCs w:val="24"/>
      <w:shd w:val="pct20" w:color="auto" w:fill="auto"/>
    </w:rPr>
  </w:style>
  <w:style w:type="character" w:customStyle="1" w:styleId="201">
    <w:name w:val="HTML 预设格式 Char"/>
    <w:basedOn w:val="128"/>
    <w:link w:val="75"/>
    <w:semiHidden/>
    <w:qFormat/>
    <w:uiPriority w:val="0"/>
    <w:rPr>
      <w:rFonts w:ascii="宋体" w:hAnsi="宋体" w:cs="宋体"/>
      <w:color w:val="000000"/>
      <w:sz w:val="24"/>
      <w:szCs w:val="24"/>
    </w:rPr>
  </w:style>
  <w:style w:type="character" w:customStyle="1" w:styleId="202">
    <w:name w:val="unnamed211"/>
    <w:semiHidden/>
    <w:qFormat/>
    <w:uiPriority w:val="0"/>
    <w:rPr>
      <w:sz w:val="23"/>
      <w:szCs w:val="23"/>
    </w:rPr>
  </w:style>
  <w:style w:type="character" w:customStyle="1" w:styleId="203">
    <w:name w:val="ss1"/>
    <w:semiHidden/>
    <w:qFormat/>
    <w:uiPriority w:val="0"/>
    <w:rPr>
      <w:rFonts w:hint="default" w:ascii="ˎ̥" w:hAnsi="ˎ̥"/>
      <w:color w:val="000000"/>
      <w:sz w:val="18"/>
      <w:szCs w:val="18"/>
      <w:u w:val="none"/>
    </w:rPr>
  </w:style>
  <w:style w:type="character" w:customStyle="1" w:styleId="204">
    <w:name w:val="f142"/>
    <w:semiHidden/>
    <w:qFormat/>
    <w:uiPriority w:val="0"/>
    <w:rPr>
      <w:sz w:val="21"/>
      <w:szCs w:val="21"/>
    </w:rPr>
  </w:style>
  <w:style w:type="character" w:customStyle="1" w:styleId="205">
    <w:name w:val="f14b1"/>
    <w:semiHidden/>
    <w:qFormat/>
    <w:uiPriority w:val="0"/>
    <w:rPr>
      <w:b/>
      <w:bCs/>
      <w:sz w:val="21"/>
      <w:szCs w:val="21"/>
    </w:rPr>
  </w:style>
  <w:style w:type="character" w:customStyle="1" w:styleId="206">
    <w:name w:val="ca-41"/>
    <w:qFormat/>
    <w:uiPriority w:val="0"/>
    <w:rPr>
      <w:rFonts w:hint="eastAsia" w:ascii="黑体" w:eastAsia="黑体"/>
      <w:b/>
      <w:bCs/>
      <w:spacing w:val="-20"/>
      <w:sz w:val="30"/>
      <w:szCs w:val="30"/>
    </w:rPr>
  </w:style>
  <w:style w:type="character" w:customStyle="1" w:styleId="207">
    <w:name w:val="签名 Char1"/>
    <w:basedOn w:val="128"/>
    <w:semiHidden/>
    <w:qFormat/>
    <w:uiPriority w:val="99"/>
    <w:rPr>
      <w:rFonts w:ascii="Times New Roman" w:hAnsi="Times New Roman" w:eastAsia="宋体" w:cs="Times New Roman"/>
      <w:szCs w:val="20"/>
    </w:rPr>
  </w:style>
  <w:style w:type="character" w:customStyle="1" w:styleId="208">
    <w:name w:val="正文文本缩进 2 Char1"/>
    <w:basedOn w:val="128"/>
    <w:semiHidden/>
    <w:qFormat/>
    <w:uiPriority w:val="99"/>
    <w:rPr>
      <w:rFonts w:ascii="Times New Roman" w:hAnsi="Times New Roman" w:eastAsia="宋体" w:cs="Times New Roman"/>
      <w:szCs w:val="20"/>
    </w:rPr>
  </w:style>
  <w:style w:type="paragraph" w:customStyle="1" w:styleId="209">
    <w:name w:val="style93"/>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10">
    <w:name w:val="纯文本 Char1"/>
    <w:qFormat/>
    <w:uiPriority w:val="0"/>
    <w:rPr>
      <w:rFonts w:ascii="宋体" w:hAnsi="Courier New" w:cs="Courier New"/>
      <w:kern w:val="2"/>
      <w:sz w:val="21"/>
      <w:szCs w:val="21"/>
    </w:rPr>
  </w:style>
  <w:style w:type="character" w:customStyle="1" w:styleId="211">
    <w:name w:val="Char Char23"/>
    <w:semiHidden/>
    <w:qFormat/>
    <w:uiPriority w:val="0"/>
    <w:rPr>
      <w:rFonts w:ascii="Times New Roman" w:hAnsi="Times New Roman" w:eastAsia="宋体" w:cs="Times New Roman"/>
      <w:b/>
      <w:bCs/>
      <w:szCs w:val="24"/>
    </w:rPr>
  </w:style>
  <w:style w:type="paragraph" w:customStyle="1" w:styleId="212">
    <w:name w:val="z-窗体顶端1"/>
    <w:basedOn w:val="1"/>
    <w:next w:val="1"/>
    <w:link w:val="213"/>
    <w:unhideWhenUsed/>
    <w:qFormat/>
    <w:uiPriority w:val="99"/>
    <w:pPr>
      <w:widowControl/>
      <w:pBdr>
        <w:bottom w:val="single" w:color="auto" w:sz="6" w:space="1"/>
      </w:pBdr>
      <w:jc w:val="center"/>
    </w:pPr>
    <w:rPr>
      <w:rFonts w:ascii="Arial" w:hAnsi="Arial"/>
      <w:vanish/>
      <w:kern w:val="0"/>
      <w:sz w:val="16"/>
      <w:szCs w:val="16"/>
    </w:rPr>
  </w:style>
  <w:style w:type="character" w:customStyle="1" w:styleId="213">
    <w:name w:val="z-窗体顶端 Char"/>
    <w:basedOn w:val="128"/>
    <w:link w:val="212"/>
    <w:qFormat/>
    <w:uiPriority w:val="99"/>
    <w:rPr>
      <w:rFonts w:ascii="Arial" w:hAnsi="Arial"/>
      <w:vanish/>
      <w:sz w:val="16"/>
      <w:szCs w:val="16"/>
    </w:rPr>
  </w:style>
  <w:style w:type="paragraph" w:customStyle="1" w:styleId="214">
    <w:name w:val="z-窗体底端1"/>
    <w:basedOn w:val="1"/>
    <w:next w:val="1"/>
    <w:link w:val="215"/>
    <w:unhideWhenUsed/>
    <w:qFormat/>
    <w:uiPriority w:val="99"/>
    <w:pPr>
      <w:widowControl/>
      <w:pBdr>
        <w:top w:val="single" w:color="auto" w:sz="6" w:space="1"/>
      </w:pBdr>
      <w:jc w:val="center"/>
    </w:pPr>
    <w:rPr>
      <w:rFonts w:ascii="Arial" w:hAnsi="Arial"/>
      <w:vanish/>
      <w:kern w:val="0"/>
      <w:sz w:val="16"/>
      <w:szCs w:val="16"/>
    </w:rPr>
  </w:style>
  <w:style w:type="character" w:customStyle="1" w:styleId="215">
    <w:name w:val="z-窗体底端 Char"/>
    <w:basedOn w:val="128"/>
    <w:link w:val="214"/>
    <w:qFormat/>
    <w:uiPriority w:val="99"/>
    <w:rPr>
      <w:rFonts w:ascii="Arial" w:hAnsi="Arial"/>
      <w:vanish/>
      <w:sz w:val="16"/>
      <w:szCs w:val="16"/>
    </w:rPr>
  </w:style>
  <w:style w:type="paragraph" w:customStyle="1" w:styleId="216">
    <w:name w:val="_Style 10"/>
    <w:qFormat/>
    <w:uiPriority w:val="0"/>
    <w:rPr>
      <w:rFonts w:ascii="Calibri" w:hAnsi="Calibri" w:eastAsia="宋体" w:cs="Times New Roman"/>
      <w:kern w:val="2"/>
      <w:sz w:val="21"/>
      <w:szCs w:val="22"/>
      <w:lang w:val="en-US" w:eastAsia="zh-CN" w:bidi="ar-SA"/>
    </w:rPr>
  </w:style>
  <w:style w:type="paragraph" w:customStyle="1" w:styleId="217">
    <w:name w:val="列出段落1"/>
    <w:basedOn w:val="1"/>
    <w:qFormat/>
    <w:uiPriority w:val="34"/>
    <w:pPr>
      <w:ind w:firstLine="420" w:firstLineChars="200"/>
    </w:pPr>
  </w:style>
  <w:style w:type="paragraph" w:customStyle="1" w:styleId="218">
    <w:name w:val="列出段落2"/>
    <w:basedOn w:val="219"/>
    <w:qFormat/>
    <w:uiPriority w:val="34"/>
    <w:pPr>
      <w:ind w:firstLine="420" w:firstLineChars="200"/>
    </w:pPr>
  </w:style>
  <w:style w:type="paragraph" w:customStyle="1" w:styleId="219">
    <w:name w:val="正文2"/>
    <w:qFormat/>
    <w:uiPriority w:val="0"/>
    <w:pPr>
      <w:widowControl w:val="0"/>
      <w:jc w:val="both"/>
    </w:pPr>
    <w:rPr>
      <w:rFonts w:ascii="Calibri" w:hAnsi="Calibri" w:eastAsia="宋体" w:cs="Times New Roman"/>
      <w:kern w:val="2"/>
      <w:sz w:val="21"/>
      <w:lang w:val="en-US" w:eastAsia="zh-CN" w:bidi="ar-SA"/>
    </w:rPr>
  </w:style>
  <w:style w:type="paragraph" w:customStyle="1" w:styleId="220">
    <w:name w:val="Normal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Normal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2">
    <w:name w:val="fontstyle21"/>
    <w:basedOn w:val="128"/>
    <w:qFormat/>
    <w:uiPriority w:val="0"/>
    <w:rPr>
      <w:rFonts w:ascii="FZXBSJW--GB1-0" w:hAnsi="FZXBSJW--GB1-0" w:eastAsia="FZXBSJW--GB1-0" w:cs="FZXBSJW--GB1-0"/>
      <w:color w:val="000000"/>
      <w:sz w:val="44"/>
      <w:szCs w:val="44"/>
    </w:rPr>
  </w:style>
  <w:style w:type="character" w:customStyle="1" w:styleId="223">
    <w:name w:val="fontstyle31"/>
    <w:basedOn w:val="128"/>
    <w:qFormat/>
    <w:uiPriority w:val="0"/>
    <w:rPr>
      <w:rFonts w:ascii="仿宋_GB2312" w:hAnsi="仿宋_GB2312" w:eastAsia="仿宋_GB2312" w:cs="仿宋_GB2312"/>
      <w:color w:val="000000"/>
      <w:sz w:val="32"/>
      <w:szCs w:val="32"/>
    </w:rPr>
  </w:style>
  <w:style w:type="paragraph" w:customStyle="1" w:styleId="224">
    <w:name w:val="页脚2"/>
    <w:basedOn w:val="219"/>
    <w:unhideWhenUsed/>
    <w:qFormat/>
    <w:uiPriority w:val="0"/>
    <w:pPr>
      <w:tabs>
        <w:tab w:val="center" w:pos="4153"/>
        <w:tab w:val="right" w:pos="8306"/>
      </w:tabs>
      <w:snapToGrid w:val="0"/>
      <w:jc w:val="left"/>
    </w:pPr>
    <w:rPr>
      <w:sz w:val="18"/>
      <w:szCs w:val="18"/>
    </w:rPr>
  </w:style>
  <w:style w:type="character" w:customStyle="1" w:styleId="225">
    <w:name w:val="纯文本 Char2"/>
    <w:qFormat/>
    <w:uiPriority w:val="0"/>
    <w:rPr>
      <w:rFonts w:ascii="宋体" w:hAnsi="Courier New" w:eastAsia="宋体" w:cs="Courier New"/>
      <w:sz w:val="21"/>
      <w:szCs w:val="21"/>
    </w:rPr>
  </w:style>
  <w:style w:type="character" w:customStyle="1" w:styleId="226">
    <w:name w:val="fontstrikethrough"/>
    <w:basedOn w:val="128"/>
    <w:qFormat/>
    <w:uiPriority w:val="0"/>
    <w:rPr>
      <w:strike/>
    </w:rPr>
  </w:style>
  <w:style w:type="character" w:customStyle="1" w:styleId="227">
    <w:name w:val="副标题 Char"/>
    <w:qFormat/>
    <w:uiPriority w:val="11"/>
    <w:rPr>
      <w:rFonts w:ascii="Cambria" w:hAnsi="Cambria"/>
      <w:b/>
      <w:bCs/>
      <w:kern w:val="28"/>
      <w:sz w:val="32"/>
      <w:szCs w:val="32"/>
    </w:rPr>
  </w:style>
  <w:style w:type="character" w:customStyle="1" w:styleId="228">
    <w:name w:val="fontborder"/>
    <w:basedOn w:val="128"/>
    <w:qFormat/>
    <w:uiPriority w:val="0"/>
    <w:rPr>
      <w:bdr w:val="single" w:color="000000" w:sz="6" w:space="0"/>
    </w:rPr>
  </w:style>
  <w:style w:type="character" w:customStyle="1" w:styleId="229">
    <w:name w:val="标题 Char1"/>
    <w:qFormat/>
    <w:uiPriority w:val="10"/>
    <w:rPr>
      <w:rFonts w:ascii="Cambria" w:hAnsi="Cambria" w:cs="Times New Roman"/>
      <w:b/>
      <w:bCs/>
      <w:kern w:val="2"/>
      <w:sz w:val="32"/>
      <w:szCs w:val="32"/>
    </w:rPr>
  </w:style>
  <w:style w:type="character" w:customStyle="1" w:styleId="230">
    <w:name w:val="标题 Char"/>
    <w:qFormat/>
    <w:uiPriority w:val="0"/>
    <w:rPr>
      <w:rFonts w:ascii="Cambria" w:hAnsi="Cambria"/>
      <w:b/>
      <w:bCs/>
      <w:kern w:val="2"/>
      <w:sz w:val="32"/>
      <w:szCs w:val="32"/>
    </w:rPr>
  </w:style>
  <w:style w:type="character" w:customStyle="1" w:styleId="231">
    <w:name w:val="标题 Char2"/>
    <w:basedOn w:val="128"/>
    <w:link w:val="79"/>
    <w:qFormat/>
    <w:uiPriority w:val="10"/>
    <w:rPr>
      <w:rFonts w:asciiTheme="majorHAnsi" w:hAnsiTheme="majorHAnsi" w:cstheme="majorBidi"/>
      <w:b/>
      <w:bCs/>
      <w:kern w:val="2"/>
      <w:sz w:val="32"/>
      <w:szCs w:val="32"/>
    </w:rPr>
  </w:style>
  <w:style w:type="character" w:customStyle="1" w:styleId="232">
    <w:name w:val="副标题 Char1"/>
    <w:basedOn w:val="128"/>
    <w:link w:val="61"/>
    <w:qFormat/>
    <w:uiPriority w:val="11"/>
    <w:rPr>
      <w:rFonts w:asciiTheme="majorHAnsi" w:hAnsiTheme="majorHAnsi" w:cstheme="majorBidi"/>
      <w:b/>
      <w:bCs/>
      <w:kern w:val="28"/>
      <w:sz w:val="32"/>
      <w:szCs w:val="32"/>
    </w:rPr>
  </w:style>
  <w:style w:type="paragraph" w:customStyle="1" w:styleId="233">
    <w:name w:val="Heading 2_1"/>
    <w:basedOn w:val="220"/>
    <w:next w:val="220"/>
    <w:qFormat/>
    <w:uiPriority w:val="0"/>
    <w:pPr>
      <w:spacing w:before="360" w:after="120" w:line="360" w:lineRule="auto"/>
      <w:outlineLvl w:val="1"/>
    </w:pPr>
    <w:rPr>
      <w:rFonts w:ascii="Cambria" w:hAnsi="Cambria" w:eastAsia="黑体"/>
      <w:b/>
      <w:bCs/>
      <w:sz w:val="32"/>
      <w:szCs w:val="32"/>
    </w:rPr>
  </w:style>
  <w:style w:type="paragraph" w:customStyle="1" w:styleId="234">
    <w:name w:val="Normal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5">
    <w:name w:val="常用（宋体，5号，1.25行距）"/>
    <w:basedOn w:val="1"/>
    <w:qFormat/>
    <w:uiPriority w:val="0"/>
    <w:pPr>
      <w:widowControl/>
      <w:spacing w:line="300" w:lineRule="auto"/>
      <w:jc w:val="left"/>
    </w:pPr>
    <w:rPr>
      <w:kern w:val="0"/>
      <w:sz w:val="24"/>
      <w:szCs w:val="21"/>
      <w:lang w:eastAsia="en-US" w:bidi="en-US"/>
    </w:rPr>
  </w:style>
  <w:style w:type="paragraph" w:customStyle="1" w:styleId="236">
    <w:name w:val="Normal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Plain Text_0"/>
    <w:basedOn w:val="234"/>
    <w:qFormat/>
    <w:uiPriority w:val="0"/>
    <w:rPr>
      <w:rFonts w:ascii="宋体" w:hAnsi="Courier New" w:cs="Courier New"/>
      <w:szCs w:val="21"/>
    </w:rPr>
  </w:style>
  <w:style w:type="character" w:customStyle="1" w:styleId="238">
    <w:name w:val="_Style 1"/>
    <w:qFormat/>
    <w:uiPriority w:val="19"/>
    <w:rPr>
      <w:rFonts w:eastAsia="宋体"/>
      <w:iCs/>
      <w:color w:val="404040"/>
      <w:sz w:val="30"/>
    </w:rPr>
  </w:style>
  <w:style w:type="paragraph" w:customStyle="1" w:styleId="239">
    <w:name w:val="条款标题"/>
    <w:basedOn w:val="5"/>
    <w:qFormat/>
    <w:uiPriority w:val="0"/>
    <w:pPr>
      <w:tabs>
        <w:tab w:val="clear" w:pos="720"/>
      </w:tabs>
      <w:spacing w:before="151" w:beforeLines="50" w:after="151" w:afterLines="50"/>
      <w:ind w:firstLine="422" w:firstLineChars="200"/>
    </w:pPr>
    <w:rPr>
      <w:rFonts w:asciiTheme="minorEastAsia" w:hAnsiTheme="minorEastAsia" w:eastAsiaTheme="minorEastAsia"/>
      <w:bCs w:val="0"/>
      <w:sz w:val="21"/>
      <w:szCs w:val="21"/>
    </w:rPr>
  </w:style>
  <w:style w:type="paragraph" w:customStyle="1" w:styleId="240">
    <w:name w:val="列出段落3"/>
    <w:basedOn w:val="1"/>
    <w:qFormat/>
    <w:uiPriority w:val="34"/>
    <w:pPr>
      <w:ind w:firstLine="420" w:firstLineChars="200"/>
    </w:pPr>
  </w:style>
  <w:style w:type="paragraph" w:customStyle="1" w:styleId="241">
    <w:name w:val="样式1"/>
    <w:basedOn w:val="54"/>
    <w:qFormat/>
    <w:uiPriority w:val="0"/>
    <w:pPr>
      <w:pBdr>
        <w:bottom w:val="thinThickSmallGap" w:color="auto" w:sz="24" w:space="1"/>
      </w:pBdr>
    </w:pPr>
    <w:rPr>
      <w:rFonts w:ascii="黑体" w:hAnsi="Times New Roman" w:eastAsia="黑体"/>
      <w:b/>
      <w:sz w:val="21"/>
      <w:szCs w:val="20"/>
    </w:rPr>
  </w:style>
  <w:style w:type="character" w:customStyle="1" w:styleId="242">
    <w:name w:val="ggwenhao"/>
    <w:basedOn w:val="128"/>
    <w:semiHidden/>
    <w:qFormat/>
    <w:uiPriority w:val="0"/>
  </w:style>
  <w:style w:type="character" w:customStyle="1" w:styleId="243">
    <w:name w:val="注释标题 Char1"/>
    <w:basedOn w:val="128"/>
    <w:semiHidden/>
    <w:qFormat/>
    <w:uiPriority w:val="99"/>
    <w:rPr>
      <w:rFonts w:ascii="Times New Roman" w:hAnsi="Times New Roman" w:eastAsia="宋体" w:cs="Times New Roman"/>
      <w:szCs w:val="20"/>
    </w:rPr>
  </w:style>
  <w:style w:type="character" w:customStyle="1" w:styleId="244">
    <w:name w:val="正文文本 3 Char1"/>
    <w:basedOn w:val="128"/>
    <w:semiHidden/>
    <w:qFormat/>
    <w:uiPriority w:val="99"/>
    <w:rPr>
      <w:rFonts w:ascii="Times New Roman" w:hAnsi="Times New Roman" w:eastAsia="宋体" w:cs="Times New Roman"/>
      <w:sz w:val="16"/>
      <w:szCs w:val="16"/>
    </w:rPr>
  </w:style>
  <w:style w:type="character" w:customStyle="1" w:styleId="245">
    <w:name w:val="批注文字 Char1"/>
    <w:basedOn w:val="128"/>
    <w:semiHidden/>
    <w:qFormat/>
    <w:uiPriority w:val="0"/>
    <w:rPr>
      <w:rFonts w:ascii="Times New Roman" w:hAnsi="Times New Roman" w:eastAsia="宋体" w:cs="Times New Roman"/>
      <w:szCs w:val="20"/>
    </w:rPr>
  </w:style>
  <w:style w:type="character" w:customStyle="1" w:styleId="246">
    <w:name w:val="批注主题 Char1"/>
    <w:basedOn w:val="245"/>
    <w:semiHidden/>
    <w:qFormat/>
    <w:uiPriority w:val="99"/>
    <w:rPr>
      <w:rFonts w:ascii="Times New Roman" w:hAnsi="Times New Roman" w:eastAsia="宋体" w:cs="Times New Roman"/>
      <w:b/>
      <w:bCs/>
      <w:szCs w:val="20"/>
    </w:rPr>
  </w:style>
  <w:style w:type="character" w:customStyle="1" w:styleId="247">
    <w:name w:val="正文首行缩进 Char1"/>
    <w:basedOn w:val="161"/>
    <w:semiHidden/>
    <w:qFormat/>
    <w:uiPriority w:val="99"/>
    <w:rPr>
      <w:rFonts w:ascii="Times New Roman" w:hAnsi="Times New Roman" w:eastAsia="宋体" w:cs="Times New Roman"/>
      <w:sz w:val="24"/>
      <w:szCs w:val="20"/>
    </w:rPr>
  </w:style>
  <w:style w:type="character" w:customStyle="1" w:styleId="248">
    <w:name w:val="结束语 Char1"/>
    <w:basedOn w:val="128"/>
    <w:semiHidden/>
    <w:qFormat/>
    <w:uiPriority w:val="99"/>
    <w:rPr>
      <w:rFonts w:ascii="Times New Roman" w:hAnsi="Times New Roman" w:eastAsia="宋体" w:cs="Times New Roman"/>
      <w:szCs w:val="20"/>
    </w:rPr>
  </w:style>
  <w:style w:type="character" w:customStyle="1" w:styleId="249">
    <w:name w:val="称呼 Char1"/>
    <w:basedOn w:val="128"/>
    <w:semiHidden/>
    <w:qFormat/>
    <w:uiPriority w:val="99"/>
    <w:rPr>
      <w:rFonts w:ascii="Times New Roman" w:hAnsi="Times New Roman" w:eastAsia="宋体" w:cs="Times New Roman"/>
      <w:szCs w:val="20"/>
    </w:rPr>
  </w:style>
  <w:style w:type="character" w:customStyle="1" w:styleId="250">
    <w:name w:val="电子邮件签名 Char1"/>
    <w:basedOn w:val="128"/>
    <w:semiHidden/>
    <w:qFormat/>
    <w:uiPriority w:val="99"/>
    <w:rPr>
      <w:rFonts w:ascii="Times New Roman" w:hAnsi="Times New Roman" w:eastAsia="宋体" w:cs="Times New Roman"/>
      <w:szCs w:val="20"/>
    </w:rPr>
  </w:style>
  <w:style w:type="character" w:customStyle="1" w:styleId="251">
    <w:name w:val="文档结构图 Char1"/>
    <w:basedOn w:val="128"/>
    <w:semiHidden/>
    <w:qFormat/>
    <w:uiPriority w:val="99"/>
    <w:rPr>
      <w:rFonts w:ascii="宋体" w:hAnsi="Times New Roman" w:eastAsia="宋体" w:cs="Times New Roman"/>
      <w:sz w:val="18"/>
      <w:szCs w:val="18"/>
    </w:rPr>
  </w:style>
  <w:style w:type="character" w:customStyle="1" w:styleId="252">
    <w:name w:val="HTML 预设格式 Char1"/>
    <w:basedOn w:val="128"/>
    <w:semiHidden/>
    <w:qFormat/>
    <w:uiPriority w:val="99"/>
    <w:rPr>
      <w:rFonts w:ascii="Courier New" w:hAnsi="Courier New" w:eastAsia="宋体" w:cs="Courier New"/>
      <w:sz w:val="20"/>
      <w:szCs w:val="20"/>
    </w:rPr>
  </w:style>
  <w:style w:type="character" w:customStyle="1" w:styleId="253">
    <w:name w:val="页眉 Char1"/>
    <w:basedOn w:val="128"/>
    <w:semiHidden/>
    <w:qFormat/>
    <w:uiPriority w:val="99"/>
    <w:rPr>
      <w:rFonts w:ascii="Times New Roman" w:hAnsi="Times New Roman" w:eastAsia="宋体" w:cs="Times New Roman"/>
      <w:sz w:val="18"/>
      <w:szCs w:val="18"/>
    </w:rPr>
  </w:style>
  <w:style w:type="character" w:customStyle="1" w:styleId="254">
    <w:name w:val="HTML 地址 Char1"/>
    <w:basedOn w:val="128"/>
    <w:semiHidden/>
    <w:qFormat/>
    <w:uiPriority w:val="99"/>
    <w:rPr>
      <w:rFonts w:ascii="Times New Roman" w:hAnsi="Times New Roman" w:eastAsia="宋体" w:cs="Times New Roman"/>
      <w:i/>
      <w:iCs/>
      <w:szCs w:val="20"/>
    </w:rPr>
  </w:style>
  <w:style w:type="character" w:customStyle="1" w:styleId="255">
    <w:name w:val="正文首行缩进 2 Char1"/>
    <w:basedOn w:val="159"/>
    <w:semiHidden/>
    <w:qFormat/>
    <w:uiPriority w:val="99"/>
    <w:rPr>
      <w:rFonts w:ascii="Times New Roman" w:hAnsi="Times New Roman" w:eastAsia="宋体" w:cs="Times New Roman"/>
      <w:szCs w:val="20"/>
    </w:rPr>
  </w:style>
  <w:style w:type="character" w:customStyle="1" w:styleId="256">
    <w:name w:val="批注框文本 Char1"/>
    <w:basedOn w:val="128"/>
    <w:semiHidden/>
    <w:qFormat/>
    <w:uiPriority w:val="99"/>
    <w:rPr>
      <w:rFonts w:ascii="Times New Roman" w:hAnsi="Times New Roman" w:eastAsia="宋体" w:cs="Times New Roman"/>
      <w:sz w:val="18"/>
      <w:szCs w:val="18"/>
    </w:rPr>
  </w:style>
  <w:style w:type="character" w:customStyle="1" w:styleId="257">
    <w:name w:val="页脚 Char1"/>
    <w:basedOn w:val="128"/>
    <w:semiHidden/>
    <w:qFormat/>
    <w:uiPriority w:val="99"/>
    <w:rPr>
      <w:rFonts w:ascii="Times New Roman" w:hAnsi="Times New Roman" w:eastAsia="宋体" w:cs="Times New Roman"/>
      <w:sz w:val="18"/>
      <w:szCs w:val="18"/>
    </w:rPr>
  </w:style>
  <w:style w:type="character" w:customStyle="1" w:styleId="258">
    <w:name w:val="信息标题 Char1"/>
    <w:basedOn w:val="128"/>
    <w:semiHidden/>
    <w:qFormat/>
    <w:uiPriority w:val="99"/>
    <w:rPr>
      <w:rFonts w:asciiTheme="majorHAnsi" w:hAnsiTheme="majorHAnsi" w:eastAsiaTheme="majorEastAsia" w:cstheme="majorBidi"/>
      <w:sz w:val="24"/>
      <w:szCs w:val="24"/>
      <w:shd w:val="pct20" w:color="auto" w:fill="auto"/>
    </w:rPr>
  </w:style>
  <w:style w:type="paragraph" w:customStyle="1" w:styleId="259">
    <w:name w:val="ggbody"/>
    <w:basedOn w:val="1"/>
    <w:semiHidden/>
    <w:qFormat/>
    <w:uiPriority w:val="0"/>
    <w:pPr>
      <w:widowControl/>
      <w:spacing w:before="100" w:beforeAutospacing="1" w:after="100" w:afterAutospacing="1" w:line="330" w:lineRule="atLeast"/>
      <w:jc w:val="left"/>
    </w:pPr>
    <w:rPr>
      <w:rFonts w:ascii="宋体" w:hAnsi="宋体" w:cs="宋体"/>
      <w:kern w:val="0"/>
      <w:sz w:val="23"/>
      <w:szCs w:val="23"/>
    </w:rPr>
  </w:style>
  <w:style w:type="paragraph" w:customStyle="1" w:styleId="260">
    <w:name w:val="ggtitle"/>
    <w:basedOn w:val="1"/>
    <w:semiHidden/>
    <w:qFormat/>
    <w:uiPriority w:val="0"/>
    <w:pPr>
      <w:widowControl/>
      <w:spacing w:before="100" w:beforeAutospacing="1" w:after="100" w:afterAutospacing="1" w:line="330" w:lineRule="atLeast"/>
      <w:jc w:val="left"/>
    </w:pPr>
    <w:rPr>
      <w:rFonts w:ascii="宋体" w:hAnsi="宋体" w:cs="宋体"/>
      <w:kern w:val="0"/>
      <w:sz w:val="23"/>
      <w:szCs w:val="23"/>
    </w:rPr>
  </w:style>
  <w:style w:type="character" w:customStyle="1" w:styleId="261">
    <w:name w:val="脚注文本 Char1"/>
    <w:basedOn w:val="128"/>
    <w:semiHidden/>
    <w:qFormat/>
    <w:uiPriority w:val="99"/>
    <w:rPr>
      <w:rFonts w:ascii="Times New Roman" w:hAnsi="Times New Roman" w:eastAsia="宋体" w:cs="Times New Roman"/>
      <w:sz w:val="18"/>
      <w:szCs w:val="18"/>
    </w:rPr>
  </w:style>
  <w:style w:type="character" w:customStyle="1" w:styleId="262">
    <w:name w:val="尾注文本 Char1"/>
    <w:basedOn w:val="128"/>
    <w:semiHidden/>
    <w:qFormat/>
    <w:uiPriority w:val="99"/>
    <w:rPr>
      <w:rFonts w:ascii="Times New Roman" w:hAnsi="Times New Roman" w:eastAsia="宋体" w:cs="Times New Roman"/>
      <w:szCs w:val="20"/>
    </w:rPr>
  </w:style>
  <w:style w:type="paragraph" w:customStyle="1" w:styleId="263">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4">
    <w:name w:val="TOC Heading"/>
    <w:basedOn w:val="4"/>
    <w:next w:val="1"/>
    <w:semiHidden/>
    <w:unhideWhenUsed/>
    <w:qFormat/>
    <w:uiPriority w:val="39"/>
    <w:pPr>
      <w:widowControl/>
      <w:numPr>
        <w:numId w:val="0"/>
      </w:numPr>
      <w:tabs>
        <w:tab w:val="clear" w:pos="1080"/>
        <w:tab w:val="clear" w:pos="2640"/>
      </w:tabs>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265">
    <w:name w:val="No Spacing"/>
    <w:link w:val="266"/>
    <w:qFormat/>
    <w:uiPriority w:val="1"/>
    <w:rPr>
      <w:rFonts w:asciiTheme="minorHAnsi" w:hAnsiTheme="minorHAnsi" w:eastAsiaTheme="minorEastAsia" w:cstheme="minorBidi"/>
      <w:sz w:val="22"/>
      <w:szCs w:val="22"/>
      <w:lang w:val="en-US" w:eastAsia="zh-CN" w:bidi="ar-SA"/>
    </w:rPr>
  </w:style>
  <w:style w:type="character" w:customStyle="1" w:styleId="266">
    <w:name w:val="无间隔 Char"/>
    <w:basedOn w:val="128"/>
    <w:link w:val="265"/>
    <w:qFormat/>
    <w:uiPriority w:val="1"/>
    <w:rPr>
      <w:rFonts w:asciiTheme="minorHAnsi" w:hAnsiTheme="minorHAnsi" w:eastAsiaTheme="minorEastAsia" w:cstheme="minorBidi"/>
      <w:sz w:val="22"/>
      <w:szCs w:val="22"/>
    </w:rPr>
  </w:style>
  <w:style w:type="table" w:customStyle="1" w:styleId="267">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2796</Words>
  <Characters>2954</Characters>
  <Lines>171</Lines>
  <Paragraphs>48</Paragraphs>
  <TotalTime>13</TotalTime>
  <ScaleCrop>false</ScaleCrop>
  <LinksUpToDate>false</LinksUpToDate>
  <CharactersWithSpaces>3038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2023-05-24T17:28:00Z</dcterms:created>
  <dc:creator>微软用户</dc:creator>
  <cp:lastModifiedBy>张琦</cp:lastModifiedBy>
  <cp:lastPrinted>2019-11-20T16:55:00Z</cp:lastPrinted>
  <dcterms:modified xsi:type="dcterms:W3CDTF">2025-01-16T09:31:58Z</dcterms:modified>
  <dc:title>工程编号：</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F31AE41F0B9B4B1D89A4F59F8C894689_13</vt:lpwstr>
  </property>
  <property fmtid="{D5CDD505-2E9C-101B-9397-08002B2CF9AE}" pid="4" name="KSOTemplateDocerSaveRecord">
    <vt:lpwstr>eyJoZGlkIjoiZjYxZTUyYjc1MzQwNWRmNjlmMWQyYmQ2NmM1M2U4MmMiLCJ1c2VySWQiOiIyNjEzMjU1OTEifQ==</vt:lpwstr>
  </property>
</Properties>
</file>