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44"/>
          <w:szCs w:val="44"/>
          <w:lang w:eastAsia="zh-CN"/>
        </w:rPr>
        <w:t>申请人提交证据材料清单</w:t>
      </w:r>
    </w:p>
    <w:tbl>
      <w:tblPr>
        <w:tblStyle w:val="3"/>
        <w:tblpPr w:leftFromText="180" w:rightFromText="180" w:vertAnchor="text" w:horzAnchor="page" w:tblpX="1597" w:tblpY="429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2889"/>
        <w:gridCol w:w="738"/>
        <w:gridCol w:w="738"/>
        <w:gridCol w:w="907"/>
        <w:gridCol w:w="1137"/>
        <w:gridCol w:w="744"/>
        <w:gridCol w:w="840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8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名称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件数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页数</w:t>
            </w:r>
          </w:p>
        </w:tc>
        <w:tc>
          <w:tcPr>
            <w:tcW w:w="362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证明事项（打“√”）</w:t>
            </w:r>
          </w:p>
        </w:tc>
        <w:tc>
          <w:tcPr>
            <w:tcW w:w="8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666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事实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证据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规范性文件依据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行政程序</w:t>
            </w: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其他事项</w:t>
            </w:r>
          </w:p>
        </w:tc>
        <w:tc>
          <w:tcPr>
            <w:tcW w:w="881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66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eastAsia="zh-CN"/>
              </w:rPr>
            </w:pPr>
          </w:p>
        </w:tc>
        <w:tc>
          <w:tcPr>
            <w:tcW w:w="2889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7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9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1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vertAlign w:val="baseline"/>
                <w:lang w:eastAsia="zh-CN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提交人：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签收人：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间：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50" w:firstLineChars="25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注：本清单一式两份，一份由申请人保存，一份由复议机关归档。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8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44"/>
          <w:szCs w:val="44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903711"/>
    <w:rsid w:val="59E574B2"/>
    <w:rsid w:val="7AA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Admins</dc:creator>
  <cp:lastModifiedBy>OYOY</cp:lastModifiedBy>
  <dcterms:modified xsi:type="dcterms:W3CDTF">2021-07-23T06:23:48Z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