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>
      <w:pPr>
        <w:pStyle w:val="2"/>
        <w:spacing w:line="336" w:lineRule="auto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致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深圳市龙岗区投资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控股集团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（以下简称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投控集团）</w:t>
      </w:r>
    </w:p>
    <w:p>
      <w:pPr>
        <w:pStyle w:val="2"/>
        <w:spacing w:line="336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为了确保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>区投控集团2024-2025年度安全技术服务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工作顺利进行，我方将严格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遵守相关采购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法律法规，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知晓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并完全接受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>区投控集团2024-2025年度安全技术服务询价函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所有内容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及要求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根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据企业自身情况，理性报价，不会以低于成本的报价竞标，并愿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none"/>
          <w:lang w:val="en-US" w:eastAsia="zh-CN"/>
        </w:rPr>
        <w:t>万元（总价包干）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按照招标人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要求承包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工作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并签署服务合同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本单位及拟派遣项目团队近三年（从询价时间截止之日起倒算）内无任何行贿犯罪记录。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一旦我方中选，将与采购人友好合作，并以不低于自身已有同类工作案例中最优的质量标准、进度要求、团队配置执行委托工作任务，自觉接受采购人的日常监管和履约评价，为采购人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我方承诺履行项目管理班子配备义务，不擅自更换项目团队（注册执业人员），如不能继续履行职责确需更换的，所更换人员为我单位职工，其从业资格不低于询价文件所承诺条件。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（3）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贵方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0" w:firstLineChars="1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</w:pPr>
    </w:p>
    <w:p>
      <w:pPr>
        <w:spacing w:line="360" w:lineRule="auto"/>
        <w:jc w:val="center"/>
        <w:rPr>
          <w:rFonts w:ascii="黑体" w:hAnsi="Arial" w:eastAsia="黑体" w:cs="Arial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投入本项目人员一览表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0"/>
        <w:gridCol w:w="540"/>
        <w:gridCol w:w="951"/>
        <w:gridCol w:w="876"/>
        <w:gridCol w:w="1588"/>
        <w:gridCol w:w="915"/>
        <w:gridCol w:w="3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9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拟从事岗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3358" w:type="dxa"/>
            <w:tcBorders>
              <w:top w:val="single" w:color="auto" w:sz="12" w:space="0"/>
            </w:tcBorders>
            <w:noWrap w:val="0"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执业资格证书名称及注册证号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58" w:type="dxa"/>
            <w:tcBorders>
              <w:bottom w:val="single" w:color="auto" w:sz="12" w:space="0"/>
            </w:tcBorders>
            <w:noWrap w:val="0"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10"/>
        <w:tblpPr w:leftFromText="180" w:rightFromText="180" w:vertAnchor="page" w:horzAnchor="page" w:tblpX="1386" w:tblpY="3352"/>
        <w:tblOverlap w:val="never"/>
        <w:tblW w:w="14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863"/>
        <w:gridCol w:w="1287"/>
        <w:gridCol w:w="3375"/>
        <w:gridCol w:w="1175"/>
        <w:gridCol w:w="14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服务内容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频率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服务人员数量及资质要求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年度费用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估算（元）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协助区集团本部制定年度安全生产工作计划并指导开展相关工作（7小时/次）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12次/年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1人/次 中级职称以上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配合集团安全管理部门开展安全风险防控、隐患排查治理、专项安全检查等工作（7小时/次）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24次/年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2人/次 中级职称以上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72000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服务年度内开展3次安全培训，每次按半天（4个学时/次）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3次/年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1人/次 副高级职称以上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9000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制定2023年度投控集团对辖属企业“一岗双责”考核方案并配合开展安全考核工作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1次/年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4人/次 中级职称以上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56000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14家企业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协助策划、指导开展2次集团系统的应急演练活动（3个学时/次）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2次/年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2人/次 中级职称以上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不含应急演练材料费用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8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建立健全各类安全规章制度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1次/年</w:t>
            </w:r>
          </w:p>
        </w:tc>
        <w:tc>
          <w:tcPr>
            <w:tcW w:w="3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4人/次 中级职称以上</w:t>
            </w:r>
          </w:p>
        </w:tc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70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合计（含税）</w:t>
            </w:r>
          </w:p>
        </w:tc>
        <w:tc>
          <w:tcPr>
            <w:tcW w:w="1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167000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龙岗投控集团2024-2025年度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安全技术服务估算报价表</w:t>
      </w:r>
    </w:p>
    <w:sectPr>
      <w:pgSz w:w="16838" w:h="11906" w:orient="landscape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mY2N2E0OTAwNDhjNjZiNTlmMDNhYjU4ZGJjM2UifQ=="/>
  </w:docVars>
  <w:rsids>
    <w:rsidRoot w:val="40145DE7"/>
    <w:rsid w:val="04090C12"/>
    <w:rsid w:val="07AD6D60"/>
    <w:rsid w:val="07B1126E"/>
    <w:rsid w:val="0F0968D3"/>
    <w:rsid w:val="13F016DF"/>
    <w:rsid w:val="13F93E28"/>
    <w:rsid w:val="170F26A3"/>
    <w:rsid w:val="173D208B"/>
    <w:rsid w:val="1D377750"/>
    <w:rsid w:val="2116475E"/>
    <w:rsid w:val="26410EFA"/>
    <w:rsid w:val="267962A5"/>
    <w:rsid w:val="281B4504"/>
    <w:rsid w:val="2BC85F58"/>
    <w:rsid w:val="32831E04"/>
    <w:rsid w:val="33B71BBB"/>
    <w:rsid w:val="33CF7E4B"/>
    <w:rsid w:val="37B86F4D"/>
    <w:rsid w:val="3F267F5F"/>
    <w:rsid w:val="40145DE7"/>
    <w:rsid w:val="433C1C84"/>
    <w:rsid w:val="493D02A6"/>
    <w:rsid w:val="5910262C"/>
    <w:rsid w:val="5EBE0C41"/>
    <w:rsid w:val="642673A9"/>
    <w:rsid w:val="66E015D3"/>
    <w:rsid w:val="705F2EF2"/>
    <w:rsid w:val="753F2E17"/>
    <w:rsid w:val="783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50" w:beforeLines="50" w:after="50" w:afterLines="50" w:line="240" w:lineRule="auto"/>
      <w:outlineLvl w:val="3"/>
    </w:pPr>
    <w:rPr>
      <w:rFonts w:ascii="Times New Roman" w:hAnsi="Times New Roman"/>
      <w:bCs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rPr>
      <w:sz w:val="8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39"/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UserStyle_0"/>
    <w:basedOn w:val="1"/>
    <w:qFormat/>
    <w:uiPriority w:val="0"/>
    <w:pPr>
      <w:spacing w:before="15"/>
      <w:ind w:left="120"/>
    </w:pPr>
    <w:rPr>
      <w:rFonts w:ascii="Arial Unicode MS" w:hAnsi="Arial Unicode MS" w:eastAsia="Arial Unicode MS" w:cs="Times New Roman"/>
      <w:sz w:val="32"/>
      <w:szCs w:val="32"/>
    </w:rPr>
  </w:style>
  <w:style w:type="paragraph" w:customStyle="1" w:styleId="14">
    <w:name w:val="二级标题"/>
    <w:basedOn w:val="1"/>
    <w:qFormat/>
    <w:uiPriority w:val="0"/>
    <w:pPr>
      <w:tabs>
        <w:tab w:val="left" w:pos="8374"/>
      </w:tabs>
      <w:spacing w:line="560" w:lineRule="exact"/>
      <w:ind w:firstLine="634" w:firstLineChars="200"/>
      <w:outlineLvl w:val="1"/>
    </w:pPr>
    <w:rPr>
      <w:rFonts w:ascii="楷体_GB2312" w:eastAsia="楷体_GB2312" w:cs="楷体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5132</Words>
  <Characters>5394</Characters>
  <Lines>0</Lines>
  <Paragraphs>0</Paragraphs>
  <TotalTime>170</TotalTime>
  <ScaleCrop>false</ScaleCrop>
  <LinksUpToDate>false</LinksUpToDate>
  <CharactersWithSpaces>5458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2023-07-31T06:41:00Z</dcterms:created>
  <dc:creator>钟育华</dc:creator>
  <cp:lastModifiedBy>刘颖</cp:lastModifiedBy>
  <dcterms:modified xsi:type="dcterms:W3CDTF">2024-12-03T06:55:40Z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DF848899E5F745B78D73DB1092B25A5F_13</vt:lpwstr>
  </property>
</Properties>
</file>