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9FA6">
      <w:pPr>
        <w:pStyle w:val="21"/>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0D8B72BC">
      <w:pPr>
        <w:pStyle w:val="21"/>
        <w:widowControl/>
        <w:spacing w:before="454" w:beforeAutospacing="0" w:after="454" w:afterAutospacing="0"/>
        <w:ind w:right="454"/>
        <w:jc w:val="center"/>
        <w:outlineLvl w:val="0"/>
        <w:rPr>
          <w:rFonts w:hint="default"/>
          <w:b/>
          <w:bCs/>
          <w:sz w:val="40"/>
          <w:szCs w:val="40"/>
          <w:lang w:val="en-US"/>
        </w:rPr>
      </w:pPr>
      <w:r>
        <w:rPr>
          <w:rFonts w:hint="eastAsia"/>
          <w:b/>
          <w:bCs/>
          <w:sz w:val="40"/>
          <w:szCs w:val="40"/>
          <w:lang w:val="en-US" w:eastAsia="zh-CN"/>
        </w:rPr>
        <w:t>深圳市龙岗区耳鼻咽喉医院</w:t>
      </w:r>
      <w:r>
        <w:rPr>
          <w:rFonts w:hint="eastAsia"/>
          <w:b w:val="0"/>
          <w:bCs w:val="0"/>
          <w:sz w:val="40"/>
          <w:szCs w:val="40"/>
          <w:u w:val="single"/>
          <w:lang w:val="en-US" w:eastAsia="zh-CN"/>
        </w:rPr>
        <w:t xml:space="preserve"> （口腔种植光纤手机等一批采购项目）</w:t>
      </w:r>
    </w:p>
    <w:p w14:paraId="37FB6F24">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03E79C82">
        <w:tblPrEx>
          <w:tblCellMar>
            <w:top w:w="45" w:type="dxa"/>
            <w:left w:w="45" w:type="dxa"/>
            <w:bottom w:w="45" w:type="dxa"/>
            <w:right w:w="45" w:type="dxa"/>
          </w:tblCellMar>
        </w:tblPrEx>
        <w:trPr>
          <w:trHeight w:val="979" w:hRule="atLeast"/>
          <w:tblCellSpacing w:w="0" w:type="dxa"/>
          <w:jc w:val="center"/>
        </w:trPr>
        <w:tc>
          <w:tcPr>
            <w:tcW w:w="2723" w:type="dxa"/>
            <w:shd w:val="clear" w:color="auto" w:fill="auto"/>
            <w:vAlign w:val="center"/>
          </w:tcPr>
          <w:p w14:paraId="7D0AA9F8">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43FD5222">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ENT20241107</w:t>
            </w:r>
          </w:p>
        </w:tc>
      </w:tr>
      <w:tr w14:paraId="427B648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2C4459">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436C2503">
            <w:pPr>
              <w:widowControl/>
              <w:jc w:val="left"/>
              <w:rPr>
                <w:rFonts w:hint="default" w:eastAsia="宋体"/>
                <w:sz w:val="30"/>
                <w:szCs w:val="30"/>
                <w:highlight w:val="red"/>
                <w:u w:val="single"/>
                <w:lang w:val="en-US" w:eastAsia="zh-CN"/>
              </w:rPr>
            </w:pPr>
            <w:r>
              <w:rPr>
                <w:rFonts w:hint="eastAsia"/>
                <w:b w:val="0"/>
                <w:bCs w:val="0"/>
                <w:sz w:val="32"/>
                <w:szCs w:val="32"/>
                <w:u w:val="none"/>
                <w:lang w:val="en-US" w:eastAsia="zh-CN"/>
              </w:rPr>
              <w:t>口腔种植光纤手机等一批采购项目</w:t>
            </w:r>
          </w:p>
        </w:tc>
      </w:tr>
      <w:tr w14:paraId="7AEB12E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B4E570F">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13D2CD5C">
            <w:pPr>
              <w:widowControl/>
              <w:jc w:val="left"/>
              <w:rPr>
                <w:sz w:val="30"/>
                <w:szCs w:val="30"/>
              </w:rPr>
            </w:pPr>
            <w:r>
              <w:rPr>
                <w:rFonts w:ascii="宋体" w:hAnsi="宋体" w:cs="宋体"/>
                <w:kern w:val="0"/>
                <w:sz w:val="30"/>
                <w:szCs w:val="30"/>
                <w:lang w:bidi="ar"/>
              </w:rPr>
              <w:t>货物类</w:t>
            </w:r>
          </w:p>
        </w:tc>
      </w:tr>
      <w:tr w14:paraId="0E71709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2089D1B">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789CDDEC">
            <w:pPr>
              <w:widowControl/>
              <w:jc w:val="left"/>
              <w:rPr>
                <w:sz w:val="30"/>
                <w:szCs w:val="30"/>
              </w:rPr>
            </w:pPr>
            <w:r>
              <w:rPr>
                <w:rFonts w:ascii="宋体" w:hAnsi="宋体" w:cs="宋体"/>
                <w:kern w:val="0"/>
                <w:sz w:val="30"/>
                <w:szCs w:val="30"/>
                <w:lang w:bidi="ar"/>
              </w:rPr>
              <w:t>公开招标</w:t>
            </w:r>
          </w:p>
        </w:tc>
      </w:tr>
      <w:tr w14:paraId="2336793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980C6AA">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1846B530">
            <w:pPr>
              <w:widowControl/>
              <w:jc w:val="left"/>
              <w:rPr>
                <w:sz w:val="30"/>
                <w:szCs w:val="30"/>
              </w:rPr>
            </w:pPr>
            <w:r>
              <w:rPr>
                <w:rFonts w:ascii="宋体" w:hAnsi="宋体" w:cs="宋体"/>
                <w:kern w:val="0"/>
                <w:sz w:val="30"/>
                <w:szCs w:val="30"/>
                <w:lang w:bidi="ar"/>
              </w:rPr>
              <w:t>人民币</w:t>
            </w:r>
          </w:p>
        </w:tc>
      </w:tr>
      <w:tr w14:paraId="405F0BF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42D9766">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4687D974">
            <w:pPr>
              <w:widowControl/>
              <w:jc w:val="left"/>
              <w:rPr>
                <w:sz w:val="30"/>
                <w:szCs w:val="30"/>
              </w:rPr>
            </w:pPr>
            <w:r>
              <w:rPr>
                <w:rFonts w:ascii="宋体" w:hAnsi="宋体" w:cs="宋体"/>
                <w:kern w:val="0"/>
                <w:sz w:val="30"/>
                <w:szCs w:val="30"/>
                <w:lang w:bidi="ar"/>
              </w:rPr>
              <w:t>综合评分法</w:t>
            </w:r>
          </w:p>
        </w:tc>
      </w:tr>
      <w:bookmarkEnd w:id="0"/>
    </w:tbl>
    <w:p w14:paraId="79DE6884">
      <w:pPr>
        <w:spacing w:line="580" w:lineRule="exact"/>
        <w:rPr>
          <w:rFonts w:ascii="宋体" w:hAnsi="宋体" w:eastAsia="宋体" w:cs="宋体"/>
          <w:b/>
          <w:bCs/>
          <w:sz w:val="21"/>
          <w:szCs w:val="21"/>
        </w:rPr>
      </w:pPr>
    </w:p>
    <w:p w14:paraId="2CC37DFB">
      <w:pPr>
        <w:spacing w:line="360" w:lineRule="auto"/>
        <w:ind w:firstLine="1687" w:firstLineChars="800"/>
        <w:rPr>
          <w:rFonts w:ascii="宋体" w:hAnsi="宋体" w:eastAsia="宋体" w:cs="宋体"/>
          <w:b/>
          <w:sz w:val="21"/>
          <w:szCs w:val="21"/>
        </w:rPr>
      </w:pPr>
    </w:p>
    <w:p w14:paraId="2CDE96F0">
      <w:pPr>
        <w:pStyle w:val="7"/>
        <w:ind w:firstLine="422"/>
        <w:rPr>
          <w:rFonts w:ascii="宋体" w:hAnsi="宋体" w:eastAsia="宋体" w:cs="宋体"/>
          <w:b/>
          <w:sz w:val="21"/>
          <w:szCs w:val="21"/>
        </w:rPr>
      </w:pPr>
    </w:p>
    <w:p w14:paraId="28A8B880">
      <w:pPr>
        <w:pStyle w:val="8"/>
        <w:rPr>
          <w:rFonts w:ascii="宋体" w:hAnsi="宋体" w:eastAsia="宋体" w:cs="宋体"/>
          <w:b/>
          <w:sz w:val="21"/>
          <w:szCs w:val="21"/>
        </w:rPr>
      </w:pPr>
    </w:p>
    <w:p w14:paraId="6D5F9DD1">
      <w:pPr>
        <w:pStyle w:val="22"/>
        <w:rPr>
          <w:rFonts w:ascii="宋体" w:hAnsi="宋体" w:eastAsia="宋体" w:cs="宋体"/>
          <w:sz w:val="21"/>
          <w:szCs w:val="21"/>
        </w:rPr>
      </w:pPr>
    </w:p>
    <w:p w14:paraId="1AC670B7">
      <w:pPr>
        <w:rPr>
          <w:rFonts w:ascii="宋体" w:hAnsi="宋体" w:eastAsia="宋体" w:cs="宋体"/>
          <w:b/>
          <w:sz w:val="21"/>
          <w:szCs w:val="21"/>
        </w:rPr>
      </w:pPr>
    </w:p>
    <w:p w14:paraId="73F097A0">
      <w:pPr>
        <w:pStyle w:val="7"/>
        <w:ind w:firstLine="422"/>
        <w:rPr>
          <w:rFonts w:ascii="宋体" w:hAnsi="宋体" w:eastAsia="宋体" w:cs="宋体"/>
          <w:b/>
          <w:sz w:val="21"/>
          <w:szCs w:val="21"/>
        </w:rPr>
      </w:pPr>
    </w:p>
    <w:p w14:paraId="136E9522">
      <w:pPr>
        <w:pStyle w:val="8"/>
        <w:rPr>
          <w:rFonts w:ascii="宋体" w:hAnsi="宋体" w:eastAsia="宋体" w:cs="宋体"/>
          <w:b/>
          <w:sz w:val="21"/>
          <w:szCs w:val="21"/>
        </w:rPr>
      </w:pPr>
    </w:p>
    <w:p w14:paraId="3FE68901">
      <w:pPr>
        <w:pStyle w:val="22"/>
        <w:rPr>
          <w:rFonts w:ascii="宋体" w:hAnsi="宋体" w:eastAsia="宋体" w:cs="宋体"/>
          <w:sz w:val="21"/>
          <w:szCs w:val="21"/>
        </w:rPr>
      </w:pPr>
    </w:p>
    <w:p w14:paraId="7F7299CF">
      <w:pPr>
        <w:rPr>
          <w:rFonts w:ascii="宋体" w:hAnsi="宋体" w:eastAsia="宋体" w:cs="宋体"/>
          <w:b/>
          <w:sz w:val="21"/>
          <w:szCs w:val="21"/>
        </w:rPr>
      </w:pPr>
    </w:p>
    <w:p w14:paraId="16CA634F">
      <w:pPr>
        <w:pStyle w:val="7"/>
        <w:ind w:firstLine="422"/>
        <w:rPr>
          <w:rFonts w:ascii="宋体" w:hAnsi="宋体" w:eastAsia="宋体" w:cs="宋体"/>
          <w:b/>
          <w:sz w:val="21"/>
          <w:szCs w:val="21"/>
        </w:rPr>
      </w:pPr>
    </w:p>
    <w:p w14:paraId="3EBA39EF">
      <w:pPr>
        <w:pStyle w:val="8"/>
        <w:rPr>
          <w:rFonts w:ascii="宋体" w:hAnsi="宋体" w:eastAsia="宋体" w:cs="宋体"/>
          <w:b/>
          <w:sz w:val="21"/>
          <w:szCs w:val="21"/>
        </w:rPr>
      </w:pPr>
    </w:p>
    <w:p w14:paraId="0A347BFF">
      <w:pPr>
        <w:pStyle w:val="22"/>
        <w:rPr>
          <w:rFonts w:ascii="宋体" w:hAnsi="宋体" w:eastAsia="宋体" w:cs="宋体"/>
          <w:sz w:val="21"/>
          <w:szCs w:val="21"/>
        </w:rPr>
      </w:pPr>
    </w:p>
    <w:p w14:paraId="68D2EB1C">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601B2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041F9F1">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0A71EF0">
            <w:pPr>
              <w:widowControl/>
              <w:jc w:val="center"/>
              <w:rPr>
                <w:sz w:val="28"/>
                <w:szCs w:val="28"/>
              </w:rPr>
            </w:pPr>
            <w:r>
              <w:rPr>
                <w:rFonts w:ascii="宋体" w:hAnsi="宋体" w:cs="宋体"/>
                <w:kern w:val="0"/>
                <w:sz w:val="28"/>
                <w:szCs w:val="28"/>
              </w:rPr>
              <w:t>内容</w:t>
            </w:r>
          </w:p>
        </w:tc>
      </w:tr>
      <w:tr w14:paraId="7BF63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39B0F84B">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5C111C03">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2D5F6DF8">
      <w:pPr>
        <w:pStyle w:val="2"/>
        <w:rPr>
          <w:rFonts w:hint="eastAsia" w:ascii="Calibri" w:hAnsi="Calibri" w:eastAsia="宋体"/>
          <w:b/>
          <w:bCs/>
          <w:kern w:val="2"/>
          <w:sz w:val="32"/>
          <w:szCs w:val="40"/>
        </w:rPr>
      </w:pPr>
    </w:p>
    <w:p w14:paraId="171101FC">
      <w:pPr>
        <w:pStyle w:val="21"/>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5AC66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1AEC76F">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524D935">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68D1A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2A54D79D">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7471B9B0">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6714F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56B2596">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03EC3618">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46A50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2264FDC">
            <w:pPr>
              <w:widowControl/>
              <w:jc w:val="left"/>
              <w:textAlignment w:val="top"/>
              <w:rPr>
                <w:rFonts w:hint="eastAsia" w:ascii="宋体" w:hAnsi="宋体" w:cs="宋体"/>
                <w:kern w:val="0"/>
                <w:szCs w:val="21"/>
                <w:lang w:val="en-US" w:eastAsia="zh-CN"/>
              </w:rPr>
            </w:pPr>
          </w:p>
          <w:p w14:paraId="0CF912F9">
            <w:pPr>
              <w:widowControl/>
              <w:jc w:val="left"/>
              <w:textAlignment w:val="top"/>
              <w:rPr>
                <w:rFonts w:hint="eastAsia" w:ascii="宋体" w:hAnsi="宋体" w:cs="宋体"/>
                <w:kern w:val="0"/>
                <w:szCs w:val="21"/>
                <w:lang w:val="en-US" w:eastAsia="zh-CN"/>
              </w:rPr>
            </w:pPr>
          </w:p>
          <w:p w14:paraId="6927BB7C">
            <w:pPr>
              <w:widowControl/>
              <w:jc w:val="left"/>
              <w:textAlignment w:val="top"/>
              <w:rPr>
                <w:rFonts w:hint="eastAsia" w:ascii="宋体" w:hAnsi="宋体" w:cs="宋体"/>
                <w:kern w:val="0"/>
                <w:szCs w:val="21"/>
                <w:lang w:val="en-US" w:eastAsia="zh-CN"/>
              </w:rPr>
            </w:pPr>
          </w:p>
          <w:p w14:paraId="44CA3D2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3BFCD15">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45C9E0DB">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51B24FD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0BA61CE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18622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2BAD79F1">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DF2B6B5">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69C3D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695784A4">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019FAF9B">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72499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38A8B30">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7CE525FE">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4B894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D7D9B30">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8518042">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4737F167">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6A34F591">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6FFCD5F3">
      <w:pPr>
        <w:spacing w:line="360" w:lineRule="auto"/>
        <w:jc w:val="center"/>
        <w:rPr>
          <w:rFonts w:hint="eastAsia" w:asciiTheme="minorEastAsia" w:hAnsiTheme="minorEastAsia" w:eastAsiaTheme="minorEastAsia" w:cstheme="minorEastAsia"/>
          <w:b/>
          <w:sz w:val="24"/>
          <w:szCs w:val="24"/>
        </w:rPr>
      </w:pPr>
    </w:p>
    <w:p w14:paraId="7E46A499">
      <w:pPr>
        <w:spacing w:line="360" w:lineRule="auto"/>
        <w:jc w:val="center"/>
        <w:rPr>
          <w:rFonts w:hint="eastAsia" w:asciiTheme="minorEastAsia" w:hAnsiTheme="minorEastAsia" w:eastAsiaTheme="minorEastAsia" w:cstheme="minorEastAsia"/>
          <w:b/>
          <w:sz w:val="21"/>
          <w:szCs w:val="21"/>
        </w:rPr>
      </w:pPr>
    </w:p>
    <w:p w14:paraId="4C19F1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14:paraId="66C2E6BB">
      <w:pPr>
        <w:pStyle w:val="2"/>
        <w:tabs>
          <w:tab w:val="left" w:pos="426"/>
        </w:tabs>
        <w:rPr>
          <w:rFonts w:hint="eastAsia"/>
          <w:lang w:val="en-US" w:eastAsia="zh-CN"/>
        </w:rPr>
      </w:pPr>
    </w:p>
    <w:p w14:paraId="78501FF0">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14:paraId="0146E538">
      <w:pPr>
        <w:spacing w:line="340" w:lineRule="exact"/>
        <w:jc w:val="both"/>
        <w:rPr>
          <w:rFonts w:hint="eastAsia" w:asciiTheme="minorEastAsia" w:hAnsiTheme="minorEastAsia" w:eastAsiaTheme="minorEastAsia" w:cstheme="minorEastAsia"/>
          <w:b/>
          <w:sz w:val="24"/>
          <w:szCs w:val="24"/>
        </w:rPr>
      </w:pPr>
    </w:p>
    <w:p w14:paraId="041A2758">
      <w:pPr>
        <w:spacing w:line="240" w:lineRule="auto"/>
        <w:jc w:val="center"/>
        <w:rPr>
          <w:rFonts w:hint="eastAsia" w:asciiTheme="minorEastAsia" w:hAnsiTheme="minorEastAsia" w:eastAsiaTheme="minorEastAsia" w:cstheme="minorEastAsia"/>
          <w:b/>
          <w:sz w:val="24"/>
          <w:szCs w:val="24"/>
          <w:lang w:val="en-US" w:eastAsia="zh-CN"/>
        </w:rPr>
      </w:pPr>
    </w:p>
    <w:p w14:paraId="1D69309C">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14:paraId="673BD604">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0DDD0F50">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0DD2AF5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3B2C330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415869B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5FEEB329">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5A4152A1">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6872C6C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4484C5CB">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0325C22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516FB58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0A4482A0">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05215306">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4"/>
        <w:gridCol w:w="1097"/>
        <w:gridCol w:w="2686"/>
        <w:gridCol w:w="1252"/>
        <w:gridCol w:w="3766"/>
      </w:tblGrid>
      <w:tr w14:paraId="25621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A2A438B">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合同条款"/>
            <w:bookmarkEnd w:id="1"/>
            <w:bookmarkStart w:id="2" w:name="bt技术标投标文件格式"/>
            <w:bookmarkEnd w:id="2"/>
            <w:bookmarkStart w:id="3" w:name="bt投标文件签署授权委托书"/>
            <w:bookmarkEnd w:id="3"/>
            <w:bookmarkStart w:id="4" w:name="bt投标报价汇总表"/>
            <w:bookmarkEnd w:id="4"/>
            <w:bookmarkStart w:id="5" w:name="bt项目管理班子配备情况"/>
            <w:bookmarkEnd w:id="5"/>
            <w:bookmarkStart w:id="6" w:name="bt其他资料2"/>
            <w:bookmarkEnd w:id="6"/>
            <w:bookmarkStart w:id="7" w:name="bt本工程承诺书"/>
            <w:bookmarkEnd w:id="7"/>
            <w:bookmarkStart w:id="8" w:name="合同格式"/>
            <w:bookmarkEnd w:id="8"/>
            <w:bookmarkStart w:id="9" w:name="bt合同条款及格式"/>
            <w:bookmarkEnd w:id="9"/>
            <w:bookmarkStart w:id="10" w:name="bt投标函"/>
            <w:bookmarkEnd w:id="10"/>
            <w:bookmarkStart w:id="11" w:name="bt说明"/>
            <w:bookmarkEnd w:id="11"/>
            <w:bookmarkStart w:id="12" w:name="bt投标人情况介绍"/>
            <w:bookmarkEnd w:id="12"/>
            <w:bookmarkStart w:id="13" w:name="bt投标人须知"/>
            <w:bookmarkEnd w:id="13"/>
            <w:bookmarkStart w:id="14" w:name="bt其他资料由投标人自定"/>
            <w:bookmarkEnd w:id="14"/>
            <w:bookmarkStart w:id="15" w:name="bt开标一览表"/>
            <w:bookmarkEnd w:id="15"/>
            <w:bookmarkStart w:id="16" w:name="bt商务标投标文件格式"/>
            <w:bookmarkEnd w:id="16"/>
            <w:bookmarkStart w:id="17" w:name="bt合同格式"/>
            <w:bookmarkEnd w:id="17"/>
            <w:r>
              <w:rPr>
                <w:rFonts w:hint="eastAsia" w:ascii="宋体" w:hAnsi="宋体" w:eastAsia="宋体" w:cs="宋体"/>
                <w:b/>
                <w:bCs/>
                <w:sz w:val="21"/>
                <w:szCs w:val="21"/>
                <w:highlight w:val="none"/>
              </w:rPr>
              <w:t>序号</w:t>
            </w:r>
          </w:p>
        </w:tc>
        <w:tc>
          <w:tcPr>
            <w:tcW w:w="2707"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05F9C6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8F0A52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6293D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tcBorders>
              <w:top w:val="single" w:color="000000" w:sz="8" w:space="0"/>
              <w:left w:val="single" w:color="000000" w:sz="8" w:space="0"/>
              <w:bottom w:val="single" w:color="000000" w:sz="8" w:space="0"/>
              <w:right w:val="single" w:color="000000" w:sz="8" w:space="0"/>
            </w:tcBorders>
          </w:tcPr>
          <w:p w14:paraId="3B07B1E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707" w:type="pct"/>
            <w:gridSpan w:val="3"/>
            <w:tcBorders>
              <w:top w:val="single" w:color="000000" w:sz="8" w:space="0"/>
              <w:left w:val="single" w:color="000000" w:sz="8" w:space="0"/>
              <w:bottom w:val="single" w:color="000000" w:sz="8" w:space="0"/>
              <w:right w:val="single" w:color="000000" w:sz="8" w:space="0"/>
            </w:tcBorders>
          </w:tcPr>
          <w:p w14:paraId="629042AE">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14:paraId="43FA80EE">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14:paraId="6FC22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6" w:type="pct"/>
            <w:vMerge w:val="restart"/>
            <w:tcBorders>
              <w:top w:val="single" w:color="000000" w:sz="8" w:space="0"/>
              <w:left w:val="single" w:color="000000" w:sz="8" w:space="0"/>
              <w:right w:val="single" w:color="000000" w:sz="8" w:space="0"/>
            </w:tcBorders>
            <w:vAlign w:val="center"/>
          </w:tcPr>
          <w:p w14:paraId="18C50393">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707" w:type="pct"/>
            <w:gridSpan w:val="3"/>
            <w:tcBorders>
              <w:top w:val="single" w:color="000000" w:sz="8" w:space="0"/>
              <w:left w:val="single" w:color="000000" w:sz="8" w:space="0"/>
              <w:bottom w:val="single" w:color="000000" w:sz="8" w:space="0"/>
              <w:right w:val="single" w:color="000000" w:sz="8" w:space="0"/>
            </w:tcBorders>
          </w:tcPr>
          <w:p w14:paraId="3519236D">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14:paraId="1DFC86F5">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48</w:t>
            </w:r>
          </w:p>
        </w:tc>
      </w:tr>
      <w:tr w14:paraId="7B6DB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left w:val="single" w:color="000000" w:sz="8" w:space="0"/>
              <w:right w:val="single" w:color="000000" w:sz="8" w:space="0"/>
            </w:tcBorders>
            <w:shd w:val="clear" w:color="auto" w:fill="E6EFFA"/>
            <w:vAlign w:val="center"/>
          </w:tcPr>
          <w:p w14:paraId="7337108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F5EBDA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BFF463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E5214E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8B4BFD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44E8F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left w:val="single" w:color="000000" w:sz="8" w:space="0"/>
              <w:right w:val="single" w:color="000000" w:sz="8" w:space="0"/>
            </w:tcBorders>
            <w:vAlign w:val="center"/>
          </w:tcPr>
          <w:p w14:paraId="702EA928">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7F9009A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44" w:type="pct"/>
            <w:tcBorders>
              <w:top w:val="single" w:color="000000" w:sz="8" w:space="0"/>
              <w:left w:val="single" w:color="000000" w:sz="8" w:space="0"/>
              <w:bottom w:val="single" w:color="000000" w:sz="8" w:space="0"/>
              <w:right w:val="single" w:color="000000" w:sz="8" w:space="0"/>
            </w:tcBorders>
            <w:vAlign w:val="center"/>
          </w:tcPr>
          <w:p w14:paraId="2943ACC0">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所投产品”▲“参数响应情况评价</w:t>
            </w:r>
          </w:p>
        </w:tc>
        <w:tc>
          <w:tcPr>
            <w:tcW w:w="673" w:type="pct"/>
            <w:tcBorders>
              <w:top w:val="single" w:color="000000" w:sz="8" w:space="0"/>
              <w:left w:val="single" w:color="000000" w:sz="8" w:space="0"/>
              <w:bottom w:val="single" w:color="000000" w:sz="8" w:space="0"/>
              <w:right w:val="single" w:color="000000" w:sz="8" w:space="0"/>
            </w:tcBorders>
            <w:vAlign w:val="center"/>
          </w:tcPr>
          <w:p w14:paraId="1273D797">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2025" w:type="pct"/>
            <w:tcBorders>
              <w:top w:val="single" w:color="000000" w:sz="8" w:space="0"/>
              <w:left w:val="single" w:color="000000" w:sz="8" w:space="0"/>
              <w:bottom w:val="single" w:color="000000" w:sz="8" w:space="0"/>
              <w:right w:val="single" w:color="000000" w:sz="8" w:space="0"/>
            </w:tcBorders>
            <w:vAlign w:val="center"/>
          </w:tcPr>
          <w:p w14:paraId="28B5D906">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（一）评分内容：</w:t>
            </w:r>
            <w:r>
              <w:rPr>
                <w:rFonts w:hint="eastAsia" w:ascii="宋体" w:hAnsi="宋体" w:eastAsia="宋体" w:cs="宋体"/>
                <w:sz w:val="21"/>
                <w:szCs w:val="21"/>
                <w:highlight w:val="none"/>
              </w:rPr>
              <w:t>所投产品▲技术参数全部满足得</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；有负偏离的，每负偏离一项扣</w:t>
            </w:r>
            <w:r>
              <w:rPr>
                <w:rFonts w:hint="eastAsia" w:ascii="宋体" w:hAnsi="宋体" w:cs="宋体"/>
                <w:color w:val="auto"/>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，扣完为止。</w:t>
            </w:r>
          </w:p>
          <w:p w14:paraId="2D880EB0">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14:paraId="27E15097">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偏离表》</w:t>
            </w:r>
          </w:p>
        </w:tc>
      </w:tr>
      <w:tr w14:paraId="3345E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65" w:hRule="atLeast"/>
          <w:jc w:val="center"/>
        </w:trPr>
        <w:tc>
          <w:tcPr>
            <w:tcW w:w="266" w:type="pct"/>
            <w:vMerge w:val="continue"/>
            <w:tcBorders>
              <w:left w:val="single" w:color="000000" w:sz="8" w:space="0"/>
              <w:right w:val="single" w:color="000000" w:sz="8" w:space="0"/>
            </w:tcBorders>
            <w:vAlign w:val="center"/>
          </w:tcPr>
          <w:p w14:paraId="7AC0230B">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right w:val="single" w:color="000000" w:sz="8" w:space="0"/>
            </w:tcBorders>
            <w:vAlign w:val="center"/>
          </w:tcPr>
          <w:p w14:paraId="159A4A2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44" w:type="pct"/>
            <w:tcBorders>
              <w:top w:val="single" w:color="000000" w:sz="8" w:space="0"/>
              <w:left w:val="single" w:color="000000" w:sz="8" w:space="0"/>
              <w:right w:val="single" w:color="000000" w:sz="8" w:space="0"/>
            </w:tcBorders>
            <w:vAlign w:val="center"/>
          </w:tcPr>
          <w:p w14:paraId="035C524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所投产品一般技术参数（非”▲“参数）响应情况评价</w:t>
            </w:r>
          </w:p>
        </w:tc>
        <w:tc>
          <w:tcPr>
            <w:tcW w:w="673" w:type="pct"/>
            <w:tcBorders>
              <w:top w:val="single" w:color="000000" w:sz="8" w:space="0"/>
              <w:left w:val="single" w:color="000000" w:sz="8" w:space="0"/>
              <w:right w:val="single" w:color="000000" w:sz="8" w:space="0"/>
            </w:tcBorders>
            <w:vAlign w:val="center"/>
          </w:tcPr>
          <w:p w14:paraId="55FA5E5D">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w:t>
            </w:r>
          </w:p>
        </w:tc>
        <w:tc>
          <w:tcPr>
            <w:tcW w:w="2025" w:type="pct"/>
            <w:tcBorders>
              <w:top w:val="single" w:color="000000" w:sz="8" w:space="0"/>
              <w:left w:val="single" w:color="000000" w:sz="8" w:space="0"/>
              <w:bottom w:val="single" w:color="000000" w:sz="8" w:space="0"/>
              <w:right w:val="single" w:color="000000" w:sz="8" w:space="0"/>
            </w:tcBorders>
            <w:vAlign w:val="center"/>
          </w:tcPr>
          <w:p w14:paraId="31DC6582">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（一）评分内容：</w:t>
            </w:r>
            <w:r>
              <w:rPr>
                <w:rFonts w:hint="eastAsia" w:ascii="宋体" w:hAnsi="宋体" w:eastAsia="宋体" w:cs="宋体"/>
                <w:sz w:val="21"/>
                <w:szCs w:val="21"/>
                <w:highlight w:val="none"/>
              </w:rPr>
              <w:t>所投产品一般技术参数全部满足得</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；有负偏离的，每负偏离一项扣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，扣完为止。</w:t>
            </w:r>
          </w:p>
          <w:p w14:paraId="13CB436A">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14:paraId="18C456C0">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偏离表》。</w:t>
            </w:r>
          </w:p>
        </w:tc>
      </w:tr>
      <w:tr w14:paraId="39C9B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restart"/>
            <w:tcBorders>
              <w:top w:val="single" w:color="000000" w:sz="8" w:space="0"/>
              <w:left w:val="single" w:color="000000" w:sz="8" w:space="0"/>
              <w:bottom w:val="single" w:color="000000" w:sz="8" w:space="0"/>
              <w:right w:val="single" w:color="000000" w:sz="8" w:space="0"/>
            </w:tcBorders>
            <w:vAlign w:val="center"/>
          </w:tcPr>
          <w:p w14:paraId="2431127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707" w:type="pct"/>
            <w:gridSpan w:val="3"/>
            <w:tcBorders>
              <w:top w:val="single" w:color="000000" w:sz="8" w:space="0"/>
              <w:left w:val="single" w:color="000000" w:sz="8" w:space="0"/>
              <w:bottom w:val="single" w:color="000000" w:sz="8" w:space="0"/>
              <w:right w:val="single" w:color="000000" w:sz="8" w:space="0"/>
            </w:tcBorders>
            <w:vAlign w:val="center"/>
          </w:tcPr>
          <w:p w14:paraId="3E130AD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210E4859">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16</w:t>
            </w:r>
          </w:p>
        </w:tc>
      </w:tr>
      <w:tr w14:paraId="35629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1633AA0">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A010202">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526EFD0">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2C8C9C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2CA1C85">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276ADB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left w:val="single" w:color="000000" w:sz="8" w:space="0"/>
              <w:right w:val="single" w:color="000000" w:sz="8" w:space="0"/>
            </w:tcBorders>
            <w:vAlign w:val="center"/>
          </w:tcPr>
          <w:p w14:paraId="12AC941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1885AFAA">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p>
        </w:tc>
        <w:tc>
          <w:tcPr>
            <w:tcW w:w="1444" w:type="pct"/>
            <w:tcBorders>
              <w:top w:val="single" w:color="000000" w:sz="8" w:space="0"/>
              <w:left w:val="single" w:color="000000" w:sz="8" w:space="0"/>
              <w:bottom w:val="single" w:color="000000" w:sz="8" w:space="0"/>
              <w:right w:val="single" w:color="000000" w:sz="8" w:space="0"/>
            </w:tcBorders>
            <w:vAlign w:val="center"/>
          </w:tcPr>
          <w:p w14:paraId="2DB54FBF">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rPr>
              <w:t>产品的保障措施</w:t>
            </w:r>
          </w:p>
        </w:tc>
        <w:tc>
          <w:tcPr>
            <w:tcW w:w="673" w:type="pct"/>
            <w:tcBorders>
              <w:top w:val="single" w:color="000000" w:sz="8" w:space="0"/>
              <w:left w:val="single" w:color="000000" w:sz="8" w:space="0"/>
              <w:bottom w:val="single" w:color="000000" w:sz="8" w:space="0"/>
              <w:right w:val="single" w:color="000000" w:sz="8" w:space="0"/>
            </w:tcBorders>
            <w:vAlign w:val="center"/>
          </w:tcPr>
          <w:p w14:paraId="6808B7E1">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lang w:val="en-US" w:eastAsia="zh-CN"/>
              </w:rPr>
              <w:t>16</w:t>
            </w:r>
          </w:p>
        </w:tc>
        <w:tc>
          <w:tcPr>
            <w:tcW w:w="2025" w:type="pct"/>
            <w:tcBorders>
              <w:top w:val="single" w:color="000000" w:sz="8" w:space="0"/>
              <w:left w:val="single" w:color="000000" w:sz="8" w:space="0"/>
              <w:bottom w:val="single" w:color="000000" w:sz="8" w:space="0"/>
              <w:right w:val="single" w:color="000000" w:sz="8" w:space="0"/>
            </w:tcBorders>
            <w:vAlign w:val="center"/>
          </w:tcPr>
          <w:p w14:paraId="342AF0A4">
            <w:pPr>
              <w:wordWrap w:val="0"/>
              <w:rPr>
                <w:rFonts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67480A36">
            <w:pPr>
              <w:wordWrap w:val="0"/>
              <w:rPr>
                <w:rFonts w:ascii="宋体" w:hAnsi="宋体" w:eastAsia="宋体" w:cs="宋体"/>
                <w:sz w:val="21"/>
                <w:szCs w:val="21"/>
              </w:rPr>
            </w:pPr>
            <w:r>
              <w:rPr>
                <w:rFonts w:hint="eastAsia" w:ascii="宋体" w:hAnsi="宋体" w:eastAsia="宋体" w:cs="宋体"/>
                <w:sz w:val="21"/>
                <w:szCs w:val="21"/>
              </w:rPr>
              <w:t>评审委员会根据投标人提供的产品的保障措施进行评审，保障措施内容如下：①验收方案；②售后服务方案；③质量控制措施；</w:t>
            </w:r>
          </w:p>
          <w:p w14:paraId="62E25AD5">
            <w:pPr>
              <w:wordWrap w:val="0"/>
              <w:rPr>
                <w:rFonts w:ascii="宋体" w:hAnsi="宋体" w:eastAsia="宋体" w:cs="宋体"/>
                <w:b/>
                <w:bCs/>
                <w:sz w:val="21"/>
                <w:szCs w:val="21"/>
              </w:rPr>
            </w:pPr>
            <w:r>
              <w:rPr>
                <w:rFonts w:hint="eastAsia" w:ascii="宋体" w:hAnsi="宋体" w:eastAsia="宋体" w:cs="宋体"/>
                <w:b/>
                <w:bCs/>
                <w:sz w:val="21"/>
                <w:szCs w:val="21"/>
              </w:rPr>
              <w:t>（二）评分依据：</w:t>
            </w:r>
          </w:p>
          <w:p w14:paraId="02D63E35">
            <w:pPr>
              <w:wordWrap w:val="0"/>
              <w:rPr>
                <w:rFonts w:ascii="宋体" w:hAnsi="宋体" w:eastAsia="宋体" w:cs="宋体"/>
                <w:sz w:val="21"/>
                <w:szCs w:val="21"/>
              </w:rPr>
            </w:pPr>
            <w:r>
              <w:rPr>
                <w:rFonts w:hint="eastAsia" w:ascii="宋体" w:hAnsi="宋体" w:eastAsia="宋体" w:cs="宋体"/>
                <w:sz w:val="21"/>
                <w:szCs w:val="21"/>
              </w:rPr>
              <w:t>1.投标人提供的产品的保障措施每包含以上1点内容的，得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1F543C20">
            <w:pPr>
              <w:wordWrap w:val="0"/>
              <w:rPr>
                <w:rFonts w:ascii="宋体" w:hAnsi="宋体" w:eastAsia="宋体" w:cs="宋体"/>
                <w:sz w:val="21"/>
                <w:szCs w:val="21"/>
              </w:rPr>
            </w:pPr>
            <w:r>
              <w:rPr>
                <w:rFonts w:hint="eastAsia" w:ascii="宋体" w:hAnsi="宋体" w:eastAsia="宋体" w:cs="宋体"/>
                <w:sz w:val="21"/>
                <w:szCs w:val="21"/>
              </w:rPr>
              <w:t>2.在满足第1项评分的基础上，根据以下标准进行评价评分：</w:t>
            </w:r>
          </w:p>
          <w:p w14:paraId="104D15B1">
            <w:pPr>
              <w:wordWrap w:val="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方案内容全面具体；</w:t>
            </w:r>
          </w:p>
          <w:p w14:paraId="4BCB4725">
            <w:pPr>
              <w:wordWrap w:val="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方案内容完整规范；</w:t>
            </w:r>
          </w:p>
          <w:p w14:paraId="5DFC854D">
            <w:pPr>
              <w:wordWrap w:val="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方案内容详实清晰；</w:t>
            </w:r>
          </w:p>
          <w:p w14:paraId="30106ED6">
            <w:pPr>
              <w:wordWrap w:val="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方案内容科学合理；</w:t>
            </w:r>
          </w:p>
          <w:p w14:paraId="534629B5">
            <w:pPr>
              <w:wordWrap w:val="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方案内容可操作性强；</w:t>
            </w:r>
          </w:p>
          <w:p w14:paraId="33D4AF7E">
            <w:pPr>
              <w:wordWrap w:val="0"/>
              <w:rPr>
                <w:rFonts w:ascii="宋体" w:hAnsi="宋体" w:eastAsia="宋体" w:cs="宋体"/>
                <w:sz w:val="21"/>
                <w:szCs w:val="21"/>
              </w:rPr>
            </w:pPr>
            <w:r>
              <w:rPr>
                <w:rFonts w:hint="eastAsia" w:ascii="宋体" w:hAnsi="宋体" w:eastAsia="宋体" w:cs="宋体"/>
                <w:sz w:val="21"/>
                <w:szCs w:val="21"/>
              </w:rPr>
              <w:t>满足以上五项加</w:t>
            </w:r>
            <w:r>
              <w:rPr>
                <w:rFonts w:hint="eastAsia" w:ascii="宋体" w:hAnsi="宋体" w:eastAsia="宋体" w:cs="宋体"/>
                <w:sz w:val="21"/>
                <w:szCs w:val="21"/>
                <w:lang w:val="en-US" w:eastAsia="zh-CN"/>
              </w:rPr>
              <w:t>10</w:t>
            </w:r>
            <w:r>
              <w:rPr>
                <w:rFonts w:hint="eastAsia" w:ascii="宋体" w:hAnsi="宋体" w:eastAsia="宋体" w:cs="宋体"/>
                <w:sz w:val="21"/>
                <w:szCs w:val="21"/>
              </w:rPr>
              <w:t>分，满足四项加</w:t>
            </w:r>
            <w:r>
              <w:rPr>
                <w:rFonts w:hint="eastAsia" w:ascii="宋体" w:hAnsi="宋体" w:eastAsia="宋体" w:cs="宋体"/>
                <w:sz w:val="21"/>
                <w:szCs w:val="21"/>
                <w:lang w:val="en-US" w:eastAsia="zh-CN"/>
              </w:rPr>
              <w:t>8</w:t>
            </w:r>
            <w:r>
              <w:rPr>
                <w:rFonts w:hint="eastAsia" w:ascii="宋体" w:hAnsi="宋体" w:eastAsia="宋体" w:cs="宋体"/>
                <w:sz w:val="21"/>
                <w:szCs w:val="21"/>
              </w:rPr>
              <w:t>分，满足三项加</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满足两项加4分，</w:t>
            </w:r>
            <w:r>
              <w:rPr>
                <w:rFonts w:hint="eastAsia" w:ascii="宋体" w:hAnsi="宋体" w:eastAsia="宋体" w:cs="宋体"/>
                <w:sz w:val="21"/>
                <w:szCs w:val="21"/>
              </w:rPr>
              <w:t>其他情况不加分。</w:t>
            </w:r>
          </w:p>
          <w:p w14:paraId="1CC43EC7">
            <w:pPr>
              <w:wordWrap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未提供则整项不得分。</w:t>
            </w:r>
          </w:p>
        </w:tc>
      </w:tr>
      <w:tr w14:paraId="6C4C5A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restart"/>
            <w:tcBorders>
              <w:top w:val="single" w:color="000000" w:sz="8" w:space="0"/>
              <w:left w:val="single" w:color="000000" w:sz="8" w:space="0"/>
              <w:bottom w:val="single" w:color="000000" w:sz="8" w:space="0"/>
              <w:right w:val="single" w:color="000000" w:sz="8" w:space="0"/>
            </w:tcBorders>
          </w:tcPr>
          <w:p w14:paraId="0DB0131D">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14:paraId="7DB4E310">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14:paraId="6F9C7BE0">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val="en-US" w:eastAsia="zh-CN"/>
              </w:rPr>
              <w:t>4</w:t>
            </w:r>
          </w:p>
        </w:tc>
        <w:tc>
          <w:tcPr>
            <w:tcW w:w="2707" w:type="pct"/>
            <w:gridSpan w:val="3"/>
            <w:tcBorders>
              <w:top w:val="single" w:color="000000" w:sz="8" w:space="0"/>
              <w:left w:val="single" w:color="000000" w:sz="8" w:space="0"/>
              <w:bottom w:val="single" w:color="000000" w:sz="8" w:space="0"/>
              <w:right w:val="single" w:color="000000" w:sz="8" w:space="0"/>
            </w:tcBorders>
            <w:vAlign w:val="center"/>
          </w:tcPr>
          <w:p w14:paraId="73DDFDD6">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color w:val="000000"/>
                <w:sz w:val="21"/>
                <w:szCs w:val="21"/>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53FC15FB">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6</w:t>
            </w:r>
          </w:p>
        </w:tc>
      </w:tr>
      <w:tr w14:paraId="6B895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57F3839">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3355F5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1EAB0B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5E38BF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096EFB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5FAFF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3A525F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DA7910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444"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4A8292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同类业绩</w:t>
            </w:r>
          </w:p>
        </w:tc>
        <w:tc>
          <w:tcPr>
            <w:tcW w:w="67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4F495FD">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025"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5F9DD1D">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评审内容：</w:t>
            </w:r>
          </w:p>
          <w:p w14:paraId="5BC68E85">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投标人自2021年1月1日至本项目投标截止之日（以合同签订日期为准），</w:t>
            </w:r>
            <w:r>
              <w:rPr>
                <w:rFonts w:hint="eastAsia" w:ascii="宋体" w:hAnsi="宋体" w:eastAsia="宋体" w:cs="宋体"/>
                <w:sz w:val="21"/>
                <w:szCs w:val="21"/>
                <w:highlight w:val="none"/>
              </w:rPr>
              <w:t>具有同类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种植光纤弯手机2</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合同应为投标人与</w:t>
            </w:r>
            <w:r>
              <w:rPr>
                <w:rFonts w:hint="eastAsia" w:ascii="宋体" w:hAnsi="宋体" w:eastAsia="宋体" w:cs="宋体"/>
                <w:sz w:val="21"/>
                <w:szCs w:val="21"/>
                <w:highlight w:val="none"/>
                <w:lang w:val="en-US" w:eastAsia="zh-CN"/>
              </w:rPr>
              <w:t>政府部门或事业单位或团体组织</w:t>
            </w:r>
            <w:r>
              <w:rPr>
                <w:rFonts w:hint="eastAsia" w:ascii="宋体" w:hAnsi="宋体" w:eastAsia="宋体" w:cs="宋体"/>
                <w:sz w:val="21"/>
                <w:szCs w:val="21"/>
                <w:highlight w:val="none"/>
              </w:rPr>
              <w:t>签订，</w:t>
            </w:r>
            <w:r>
              <w:rPr>
                <w:rFonts w:hint="eastAsia" w:ascii="宋体" w:hAnsi="宋体" w:eastAsia="宋体" w:cs="宋体"/>
                <w:sz w:val="21"/>
                <w:szCs w:val="21"/>
                <w:highlight w:val="none"/>
                <w:lang w:val="en-US" w:eastAsia="zh-CN"/>
              </w:rPr>
              <w:t>否则本项不得分；</w:t>
            </w:r>
            <w:r>
              <w:rPr>
                <w:rFonts w:hint="eastAsia" w:ascii="宋体" w:hAnsi="宋体" w:eastAsia="宋体" w:cs="宋体"/>
                <w:sz w:val="21"/>
                <w:szCs w:val="21"/>
                <w:highlight w:val="none"/>
              </w:rPr>
              <w:t>每提供1个得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663F7DE0">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证明材料：</w:t>
            </w:r>
          </w:p>
          <w:p w14:paraId="4B4E1ECB">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合同关键页复印件（含签订合同双方的单位名称、主要服务内容、合同项目名称与含签订合同双方的落款盖章、签订日期的关键页）并加盖投标人公章作为评分依据，通过合同关键页无法判断是否得分的，还需同时提供能证明得分的其它证明资料，如项目报告或合同甲方出具的证明文件等。未提供或提供不清晰的不得分。</w:t>
            </w:r>
          </w:p>
        </w:tc>
      </w:tr>
      <w:tr w14:paraId="1DA3B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6" w:type="pct"/>
            <w:vMerge w:val="continue"/>
            <w:tcBorders>
              <w:top w:val="single" w:color="000000" w:sz="8" w:space="0"/>
              <w:left w:val="single" w:color="000000" w:sz="8" w:space="0"/>
              <w:bottom w:val="single" w:color="000000" w:sz="8" w:space="0"/>
              <w:right w:val="single" w:color="000000" w:sz="8" w:space="0"/>
            </w:tcBorders>
            <w:vAlign w:val="center"/>
          </w:tcPr>
          <w:p w14:paraId="61ADD4E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722B3978">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0A5B2DBF">
            <w:pPr>
              <w:keepNext w:val="0"/>
              <w:keepLines w:val="0"/>
              <w:pageBreakBefore w:val="0"/>
              <w:widowControl/>
              <w:wordWrap w:val="0"/>
              <w:overflowPunct/>
              <w:topLinePunct w:val="0"/>
              <w:bidi w:val="0"/>
              <w:spacing w:line="240" w:lineRule="auto"/>
              <w:ind w:firstLine="0" w:firstLineChars="0"/>
              <w:jc w:val="center"/>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诚信情况</w:t>
            </w:r>
          </w:p>
        </w:tc>
        <w:tc>
          <w:tcPr>
            <w:tcW w:w="673" w:type="pct"/>
            <w:tcBorders>
              <w:top w:val="single" w:color="000000" w:sz="8" w:space="0"/>
              <w:left w:val="single" w:color="000000" w:sz="8" w:space="0"/>
              <w:bottom w:val="single" w:color="000000" w:sz="8" w:space="0"/>
              <w:right w:val="single" w:color="000000" w:sz="8" w:space="0"/>
            </w:tcBorders>
            <w:vAlign w:val="center"/>
          </w:tcPr>
          <w:p w14:paraId="63311C58">
            <w:pPr>
              <w:keepNext w:val="0"/>
              <w:keepLines w:val="0"/>
              <w:pageBreakBefore w:val="0"/>
              <w:widowControl/>
              <w:wordWrap w:val="0"/>
              <w:overflowPunct/>
              <w:topLinePunct w:val="0"/>
              <w:bidi w:val="0"/>
              <w:spacing w:line="240" w:lineRule="auto"/>
              <w:ind w:firstLine="0" w:firstLineChars="0"/>
              <w:jc w:val="center"/>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2025" w:type="pct"/>
            <w:tcBorders>
              <w:top w:val="single" w:color="000000" w:sz="8" w:space="0"/>
              <w:left w:val="single" w:color="000000" w:sz="8" w:space="0"/>
              <w:bottom w:val="single" w:color="000000" w:sz="8" w:space="0"/>
              <w:right w:val="single" w:color="000000" w:sz="8" w:space="0"/>
            </w:tcBorders>
            <w:vAlign w:val="top"/>
          </w:tcPr>
          <w:p w14:paraId="6132FD68">
            <w:pPr>
              <w:keepNext w:val="0"/>
              <w:keepLines w:val="0"/>
              <w:pageBreakBefore w:val="0"/>
              <w:widowControl/>
              <w:wordWrap w:val="0"/>
              <w:overflowPunct/>
              <w:topLinePunct w:val="0"/>
              <w:bidi w:val="0"/>
              <w:spacing w:line="240" w:lineRule="auto"/>
              <w:ind w:firstLine="0" w:firstLineChars="0"/>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投标人在参与政府采购活动中存在诚信相关问题且在主管部门相关处理措施实施期限内的，本项不得分，否则得满分。投标人无需提供任何证明材料，由</w:t>
            </w:r>
            <w:r>
              <w:rPr>
                <w:rFonts w:hint="eastAsia" w:ascii="宋体" w:hAnsi="宋体" w:eastAsia="宋体" w:cs="宋体"/>
                <w:sz w:val="21"/>
                <w:szCs w:val="21"/>
                <w:highlight w:val="none"/>
                <w:lang w:val="en-US" w:eastAsia="zh-CN"/>
              </w:rPr>
              <w:t>招采办</w:t>
            </w:r>
            <w:r>
              <w:rPr>
                <w:rFonts w:hint="eastAsia" w:ascii="宋体" w:hAnsi="宋体" w:eastAsia="宋体" w:cs="宋体"/>
                <w:sz w:val="21"/>
                <w:szCs w:val="21"/>
                <w:highlight w:val="none"/>
              </w:rPr>
              <w:t>工作人员查询后向评审委员会提供相关信息。</w:t>
            </w:r>
          </w:p>
        </w:tc>
      </w:tr>
    </w:tbl>
    <w:p w14:paraId="47EF9F8E">
      <w:pPr>
        <w:pStyle w:val="19"/>
        <w:numPr>
          <w:ilvl w:val="0"/>
          <w:numId w:val="0"/>
        </w:numPr>
        <w:tabs>
          <w:tab w:val="clear" w:pos="426"/>
        </w:tabs>
        <w:ind w:leftChars="0"/>
        <w:jc w:val="center"/>
        <w:rPr>
          <w:rFonts w:hint="eastAsia"/>
          <w:lang w:val="en-US" w:eastAsia="zh-CN"/>
        </w:rPr>
      </w:pPr>
      <w:bookmarkStart w:id="18" w:name="_Toc265483798"/>
      <w:bookmarkStart w:id="19" w:name="_Toc432592813"/>
      <w:bookmarkStart w:id="20" w:name="_Toc76544499"/>
    </w:p>
    <w:p w14:paraId="02F5D613">
      <w:pPr>
        <w:pStyle w:val="19"/>
        <w:numPr>
          <w:ilvl w:val="0"/>
          <w:numId w:val="0"/>
        </w:numPr>
        <w:tabs>
          <w:tab w:val="clear" w:pos="426"/>
        </w:tabs>
        <w:ind w:leftChars="0"/>
        <w:jc w:val="center"/>
        <w:rPr>
          <w:rFonts w:hint="eastAsia"/>
          <w:lang w:val="en-US" w:eastAsia="zh-CN"/>
        </w:rPr>
      </w:pPr>
    </w:p>
    <w:p w14:paraId="3F39DCA7">
      <w:pPr>
        <w:pStyle w:val="19"/>
        <w:numPr>
          <w:ilvl w:val="0"/>
          <w:numId w:val="0"/>
        </w:numPr>
        <w:tabs>
          <w:tab w:val="clear" w:pos="426"/>
        </w:tabs>
        <w:ind w:leftChars="0"/>
        <w:jc w:val="center"/>
        <w:rPr>
          <w:rFonts w:hint="eastAsia"/>
          <w:lang w:val="en-US" w:eastAsia="zh-CN"/>
        </w:rPr>
      </w:pPr>
    </w:p>
    <w:p w14:paraId="6BF59629">
      <w:pPr>
        <w:pStyle w:val="19"/>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14:paraId="1045D94D">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14:paraId="0B5787DB">
      <w:pPr>
        <w:pStyle w:val="42"/>
        <w:widowControl w:val="0"/>
        <w:numPr>
          <w:ilvl w:val="0"/>
          <w:numId w:val="0"/>
        </w:numPr>
        <w:shd w:val="clear" w:color="auto" w:fill="auto"/>
        <w:adjustRightInd/>
        <w:snapToGrid/>
        <w:spacing w:line="560" w:lineRule="exact"/>
        <w:ind w:leftChars="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14:paraId="29FFB1F1">
      <w:pPr>
        <w:numPr>
          <w:ilvl w:val="0"/>
          <w:numId w:val="0"/>
        </w:numPr>
        <w:tabs>
          <w:tab w:val="left" w:pos="426"/>
        </w:tabs>
        <w:spacing w:line="560" w:lineRule="exact"/>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1.</w:t>
      </w:r>
      <w:r>
        <w:rPr>
          <w:rFonts w:hint="eastAsia" w:ascii="宋体" w:hAnsi="宋体" w:eastAsia="宋体" w:cs="宋体"/>
          <w:bCs/>
          <w:color w:val="333333"/>
          <w:sz w:val="24"/>
          <w:szCs w:val="24"/>
          <w:highlight w:val="none"/>
          <w:shd w:val="clear" w:color="auto" w:fill="FFFFFF"/>
        </w:rPr>
        <w:t>项目编码：</w:t>
      </w:r>
      <w:r>
        <w:rPr>
          <w:rFonts w:hint="eastAsia" w:ascii="宋体" w:hAnsi="宋体" w:eastAsia="宋体" w:cs="宋体"/>
          <w:bCs/>
          <w:color w:val="333333"/>
          <w:sz w:val="24"/>
          <w:szCs w:val="24"/>
          <w:highlight w:val="none"/>
          <w:shd w:val="clear" w:color="auto" w:fill="FFFFFF"/>
          <w:lang w:val="en-US" w:eastAsia="zh-CN"/>
        </w:rPr>
        <w:t>ENT</w:t>
      </w:r>
      <w:r>
        <w:rPr>
          <w:rFonts w:hint="eastAsia" w:cs="宋体"/>
          <w:bCs/>
          <w:color w:val="333333"/>
          <w:sz w:val="24"/>
          <w:szCs w:val="24"/>
          <w:highlight w:val="none"/>
          <w:shd w:val="clear" w:color="auto" w:fill="FFFFFF"/>
          <w:lang w:val="en-US" w:eastAsia="zh-CN"/>
        </w:rPr>
        <w:t>20241107</w:t>
      </w:r>
    </w:p>
    <w:p w14:paraId="3557A26D">
      <w:pPr>
        <w:shd w:val="clear" w:color="auto" w:fill="FFFFFF"/>
        <w:tabs>
          <w:tab w:val="left" w:pos="426"/>
        </w:tabs>
        <w:spacing w:line="560" w:lineRule="exact"/>
        <w:rPr>
          <w:rFonts w:hint="default"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2.</w:t>
      </w:r>
      <w:r>
        <w:rPr>
          <w:rFonts w:hint="eastAsia" w:ascii="宋体" w:hAnsi="宋体" w:eastAsia="宋体" w:cs="宋体"/>
          <w:bCs/>
          <w:color w:val="333333"/>
          <w:sz w:val="24"/>
          <w:szCs w:val="24"/>
          <w:highlight w:val="none"/>
          <w:shd w:val="clear" w:color="auto" w:fill="FFFFFF"/>
        </w:rPr>
        <w:t>项目名称：</w:t>
      </w:r>
      <w:r>
        <w:rPr>
          <w:rFonts w:hint="eastAsia" w:ascii="宋体" w:hAnsi="宋体" w:eastAsia="宋体" w:cs="宋体"/>
          <w:bCs/>
          <w:color w:val="333333"/>
          <w:sz w:val="24"/>
          <w:szCs w:val="24"/>
          <w:highlight w:val="none"/>
          <w:shd w:val="clear" w:color="auto" w:fill="FFFFFF"/>
          <w:lang w:val="en-US" w:eastAsia="zh-CN"/>
        </w:rPr>
        <w:t>口腔种</w:t>
      </w:r>
      <w:r>
        <w:rPr>
          <w:rFonts w:hint="eastAsia" w:ascii="宋体" w:hAnsi="宋体" w:eastAsia="宋体" w:cs="宋体"/>
          <w:bCs/>
          <w:color w:val="333333"/>
          <w:sz w:val="24"/>
          <w:szCs w:val="24"/>
          <w:shd w:val="clear" w:color="auto" w:fill="FFFFFF"/>
          <w:lang w:val="en-US" w:eastAsia="zh-CN"/>
        </w:rPr>
        <w:t>植光纤手机等一批采购项目</w:t>
      </w:r>
    </w:p>
    <w:p w14:paraId="2AC8B774">
      <w:pPr>
        <w:shd w:val="clear" w:color="auto" w:fill="FFFFFF"/>
        <w:tabs>
          <w:tab w:val="left" w:pos="426"/>
        </w:tabs>
        <w:spacing w:line="560" w:lineRule="exact"/>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3.采购项目内容及需求：</w:t>
      </w:r>
    </w:p>
    <w:tbl>
      <w:tblPr>
        <w:tblStyle w:val="25"/>
        <w:tblpPr w:leftFromText="180" w:rightFromText="180" w:vertAnchor="text" w:horzAnchor="page" w:tblpX="1575" w:tblpY="30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260"/>
        <w:gridCol w:w="720"/>
      </w:tblGrid>
      <w:tr w14:paraId="25C0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720" w:type="dxa"/>
            <w:shd w:val="clear" w:color="000000" w:fill="FFFFFF"/>
            <w:vAlign w:val="center"/>
          </w:tcPr>
          <w:p w14:paraId="176D89AE">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087" w:type="dxa"/>
            <w:shd w:val="clear" w:color="000000" w:fill="FFFFFF"/>
            <w:vAlign w:val="center"/>
          </w:tcPr>
          <w:p w14:paraId="7431EB93">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b/>
                <w:kern w:val="0"/>
                <w:sz w:val="24"/>
                <w:szCs w:val="24"/>
                <w:lang w:val="en-US"/>
              </w:rPr>
            </w:pPr>
            <w:r>
              <w:rPr>
                <w:rFonts w:hint="eastAsia" w:ascii="宋体" w:hAnsi="宋体" w:eastAsia="宋体" w:cs="宋体"/>
                <w:b/>
                <w:kern w:val="0"/>
                <w:sz w:val="24"/>
                <w:szCs w:val="24"/>
                <w:lang w:val="en-US" w:eastAsia="zh-CN"/>
              </w:rPr>
              <w:t>采购货物名称</w:t>
            </w:r>
          </w:p>
        </w:tc>
        <w:tc>
          <w:tcPr>
            <w:tcW w:w="988" w:type="dxa"/>
            <w:shd w:val="clear" w:color="000000" w:fill="FFFFFF"/>
            <w:vAlign w:val="center"/>
          </w:tcPr>
          <w:p w14:paraId="425DDE21">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1215" w:type="dxa"/>
            <w:shd w:val="clear" w:color="000000" w:fill="FFFFFF"/>
            <w:vAlign w:val="center"/>
          </w:tcPr>
          <w:p w14:paraId="1D8E89F8">
            <w:pPr>
              <w:keepNext w:val="0"/>
              <w:keepLines w:val="0"/>
              <w:pageBreakBefore w:val="0"/>
              <w:widowControl/>
              <w:overflowPunct/>
              <w:topLinePunct w:val="0"/>
              <w:bidi w:val="0"/>
              <w:spacing w:line="240" w:lineRule="auto"/>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单价</w:t>
            </w:r>
          </w:p>
          <w:p w14:paraId="584C358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rPr>
              <w:t>（元）</w:t>
            </w:r>
          </w:p>
        </w:tc>
        <w:tc>
          <w:tcPr>
            <w:tcW w:w="825" w:type="dxa"/>
            <w:shd w:val="clear" w:color="000000" w:fill="FFFFFF"/>
            <w:vAlign w:val="center"/>
          </w:tcPr>
          <w:p w14:paraId="6CF205FB">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275" w:type="dxa"/>
            <w:shd w:val="clear" w:color="000000" w:fill="FFFFFF"/>
            <w:vAlign w:val="center"/>
          </w:tcPr>
          <w:p w14:paraId="4BFBF254">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预算总价（元）</w:t>
            </w:r>
          </w:p>
        </w:tc>
        <w:tc>
          <w:tcPr>
            <w:tcW w:w="1260" w:type="dxa"/>
            <w:shd w:val="clear" w:color="000000" w:fill="FFFFFF"/>
            <w:vAlign w:val="center"/>
          </w:tcPr>
          <w:p w14:paraId="33BC9FAB">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720" w:type="dxa"/>
            <w:shd w:val="clear" w:color="000000" w:fill="FFFFFF"/>
            <w:vAlign w:val="center"/>
          </w:tcPr>
          <w:p w14:paraId="61671E02">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14:paraId="7A8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79AC7BA2">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w:t>
            </w:r>
          </w:p>
        </w:tc>
        <w:tc>
          <w:tcPr>
            <w:tcW w:w="2087" w:type="dxa"/>
            <w:shd w:val="clear" w:color="000000" w:fill="FFFFFF"/>
            <w:vAlign w:val="center"/>
          </w:tcPr>
          <w:p w14:paraId="08E2B110">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bCs/>
                <w:color w:val="333333"/>
                <w:sz w:val="24"/>
                <w:szCs w:val="24"/>
                <w:shd w:val="clear" w:color="auto" w:fill="FFFFFF"/>
                <w:lang w:val="en-US" w:eastAsia="zh-CN"/>
              </w:rPr>
              <w:t>种植光纤弯手机1</w:t>
            </w:r>
          </w:p>
        </w:tc>
        <w:tc>
          <w:tcPr>
            <w:tcW w:w="988" w:type="dxa"/>
            <w:shd w:val="clear" w:color="000000" w:fill="FFFFFF"/>
            <w:vAlign w:val="center"/>
          </w:tcPr>
          <w:p w14:paraId="746BB6BE">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套</w:t>
            </w:r>
          </w:p>
        </w:tc>
        <w:tc>
          <w:tcPr>
            <w:tcW w:w="1215" w:type="dxa"/>
            <w:shd w:val="clear" w:color="000000" w:fill="FFFFFF"/>
            <w:vAlign w:val="center"/>
          </w:tcPr>
          <w:p w14:paraId="16D2A331">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9500</w:t>
            </w:r>
          </w:p>
        </w:tc>
        <w:tc>
          <w:tcPr>
            <w:tcW w:w="825" w:type="dxa"/>
            <w:shd w:val="clear" w:color="000000" w:fill="FFFFFF"/>
            <w:vAlign w:val="center"/>
          </w:tcPr>
          <w:p w14:paraId="3277C970">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275" w:type="dxa"/>
            <w:shd w:val="clear" w:color="000000" w:fill="FFFFFF"/>
            <w:vAlign w:val="center"/>
          </w:tcPr>
          <w:p w14:paraId="10A5DD55">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19000</w:t>
            </w:r>
          </w:p>
        </w:tc>
        <w:tc>
          <w:tcPr>
            <w:tcW w:w="1260" w:type="dxa"/>
            <w:shd w:val="clear" w:color="000000" w:fill="FFFFFF"/>
            <w:vAlign w:val="center"/>
          </w:tcPr>
          <w:p w14:paraId="17FE051C">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接受进口</w:t>
            </w:r>
          </w:p>
        </w:tc>
        <w:tc>
          <w:tcPr>
            <w:tcW w:w="720" w:type="dxa"/>
            <w:shd w:val="clear" w:color="000000" w:fill="FFFFFF"/>
            <w:vAlign w:val="center"/>
          </w:tcPr>
          <w:p w14:paraId="4781617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r w14:paraId="444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4A9FDD44">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087" w:type="dxa"/>
            <w:shd w:val="clear" w:color="000000" w:fill="FFFFFF"/>
            <w:vAlign w:val="center"/>
          </w:tcPr>
          <w:p w14:paraId="578753B9">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种植光纤直手机</w:t>
            </w:r>
          </w:p>
        </w:tc>
        <w:tc>
          <w:tcPr>
            <w:tcW w:w="988" w:type="dxa"/>
            <w:shd w:val="clear" w:color="000000" w:fill="FFFFFF"/>
            <w:vAlign w:val="center"/>
          </w:tcPr>
          <w:p w14:paraId="1DC4597B">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215" w:type="dxa"/>
            <w:shd w:val="clear" w:color="000000" w:fill="FFFFFF"/>
            <w:vAlign w:val="center"/>
          </w:tcPr>
          <w:p w14:paraId="3BCA624D">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9500</w:t>
            </w:r>
          </w:p>
        </w:tc>
        <w:tc>
          <w:tcPr>
            <w:tcW w:w="825" w:type="dxa"/>
            <w:shd w:val="clear" w:color="000000" w:fill="FFFFFF"/>
            <w:vAlign w:val="center"/>
          </w:tcPr>
          <w:p w14:paraId="049C105E">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275" w:type="dxa"/>
            <w:shd w:val="clear" w:color="000000" w:fill="FFFFFF"/>
            <w:vAlign w:val="center"/>
          </w:tcPr>
          <w:p w14:paraId="249EF371">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9500</w:t>
            </w:r>
          </w:p>
        </w:tc>
        <w:tc>
          <w:tcPr>
            <w:tcW w:w="1260" w:type="dxa"/>
            <w:shd w:val="clear" w:color="000000" w:fill="FFFFFF"/>
            <w:vAlign w:val="center"/>
          </w:tcPr>
          <w:p w14:paraId="0D6A6F0B">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接受进口</w:t>
            </w:r>
          </w:p>
        </w:tc>
        <w:tc>
          <w:tcPr>
            <w:tcW w:w="720" w:type="dxa"/>
            <w:shd w:val="clear" w:color="000000" w:fill="FFFFFF"/>
            <w:vAlign w:val="center"/>
          </w:tcPr>
          <w:p w14:paraId="1C5D7C6F">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r w14:paraId="56A5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4651D15C">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087" w:type="dxa"/>
            <w:shd w:val="clear" w:color="000000" w:fill="FFFFFF"/>
            <w:vAlign w:val="center"/>
          </w:tcPr>
          <w:p w14:paraId="77413176">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种植光纤弯手机2</w:t>
            </w:r>
          </w:p>
        </w:tc>
        <w:tc>
          <w:tcPr>
            <w:tcW w:w="988" w:type="dxa"/>
            <w:shd w:val="clear" w:color="000000" w:fill="FFFFFF"/>
            <w:vAlign w:val="center"/>
          </w:tcPr>
          <w:p w14:paraId="01AA9FA6">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215" w:type="dxa"/>
            <w:shd w:val="clear" w:color="000000" w:fill="FFFFFF"/>
            <w:vAlign w:val="center"/>
          </w:tcPr>
          <w:p w14:paraId="4EFAFD1B">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7040</w:t>
            </w:r>
          </w:p>
        </w:tc>
        <w:tc>
          <w:tcPr>
            <w:tcW w:w="825" w:type="dxa"/>
            <w:shd w:val="clear" w:color="000000" w:fill="FFFFFF"/>
            <w:vAlign w:val="center"/>
          </w:tcPr>
          <w:p w14:paraId="302187CF">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p>
        </w:tc>
        <w:tc>
          <w:tcPr>
            <w:tcW w:w="1275" w:type="dxa"/>
            <w:shd w:val="clear" w:color="000000" w:fill="FFFFFF"/>
            <w:vAlign w:val="center"/>
          </w:tcPr>
          <w:p w14:paraId="76D889F0">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56320</w:t>
            </w:r>
          </w:p>
        </w:tc>
        <w:tc>
          <w:tcPr>
            <w:tcW w:w="1260" w:type="dxa"/>
            <w:shd w:val="clear" w:color="000000" w:fill="FFFFFF"/>
            <w:vAlign w:val="center"/>
          </w:tcPr>
          <w:p w14:paraId="0E6FD45C">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接受进口</w:t>
            </w:r>
          </w:p>
        </w:tc>
        <w:tc>
          <w:tcPr>
            <w:tcW w:w="720" w:type="dxa"/>
            <w:shd w:val="clear" w:color="000000" w:fill="FFFFFF"/>
            <w:vAlign w:val="center"/>
          </w:tcPr>
          <w:p w14:paraId="3B261A40">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r w14:paraId="53FD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265AC8D8">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087" w:type="dxa"/>
            <w:shd w:val="clear" w:color="000000" w:fill="FFFFFF"/>
            <w:vAlign w:val="center"/>
          </w:tcPr>
          <w:p w14:paraId="12BB1248">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种植光纤反角手机</w:t>
            </w:r>
          </w:p>
        </w:tc>
        <w:tc>
          <w:tcPr>
            <w:tcW w:w="988" w:type="dxa"/>
            <w:shd w:val="clear" w:color="000000" w:fill="FFFFFF"/>
            <w:vAlign w:val="center"/>
          </w:tcPr>
          <w:p w14:paraId="586513B8">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215" w:type="dxa"/>
            <w:shd w:val="clear" w:color="000000" w:fill="FFFFFF"/>
            <w:vAlign w:val="center"/>
          </w:tcPr>
          <w:p w14:paraId="549C0271">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7040</w:t>
            </w:r>
          </w:p>
        </w:tc>
        <w:tc>
          <w:tcPr>
            <w:tcW w:w="825" w:type="dxa"/>
            <w:shd w:val="clear" w:color="000000" w:fill="FFFFFF"/>
            <w:vAlign w:val="center"/>
          </w:tcPr>
          <w:p w14:paraId="6D52C6FC">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275" w:type="dxa"/>
            <w:shd w:val="clear" w:color="000000" w:fill="FFFFFF"/>
            <w:vAlign w:val="center"/>
          </w:tcPr>
          <w:p w14:paraId="2029BE53">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7040</w:t>
            </w:r>
          </w:p>
        </w:tc>
        <w:tc>
          <w:tcPr>
            <w:tcW w:w="1260" w:type="dxa"/>
            <w:shd w:val="clear" w:color="000000" w:fill="FFFFFF"/>
            <w:vAlign w:val="center"/>
          </w:tcPr>
          <w:p w14:paraId="7FE11430">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接受进口</w:t>
            </w:r>
          </w:p>
        </w:tc>
        <w:tc>
          <w:tcPr>
            <w:tcW w:w="720" w:type="dxa"/>
            <w:shd w:val="clear" w:color="000000" w:fill="FFFFFF"/>
            <w:vAlign w:val="center"/>
          </w:tcPr>
          <w:p w14:paraId="116BF595">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r w14:paraId="677F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0095B412">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2087" w:type="dxa"/>
            <w:shd w:val="clear" w:color="000000" w:fill="FFFFFF"/>
            <w:vAlign w:val="center"/>
          </w:tcPr>
          <w:p w14:paraId="1EF425AA">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弯仰角手机</w:t>
            </w:r>
          </w:p>
        </w:tc>
        <w:tc>
          <w:tcPr>
            <w:tcW w:w="988" w:type="dxa"/>
            <w:shd w:val="clear" w:color="000000" w:fill="FFFFFF"/>
            <w:vAlign w:val="center"/>
          </w:tcPr>
          <w:p w14:paraId="655C5E3A">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215" w:type="dxa"/>
            <w:shd w:val="clear" w:color="000000" w:fill="FFFFFF"/>
            <w:vAlign w:val="center"/>
          </w:tcPr>
          <w:p w14:paraId="3D5BFCD2">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3200</w:t>
            </w:r>
          </w:p>
        </w:tc>
        <w:tc>
          <w:tcPr>
            <w:tcW w:w="825" w:type="dxa"/>
            <w:shd w:val="clear" w:color="000000" w:fill="FFFFFF"/>
            <w:vAlign w:val="center"/>
          </w:tcPr>
          <w:p w14:paraId="2C7D9E04">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22</w:t>
            </w:r>
          </w:p>
        </w:tc>
        <w:tc>
          <w:tcPr>
            <w:tcW w:w="1275" w:type="dxa"/>
            <w:shd w:val="clear" w:color="000000" w:fill="FFFFFF"/>
            <w:vAlign w:val="center"/>
          </w:tcPr>
          <w:p w14:paraId="43FA46E0">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70400</w:t>
            </w:r>
          </w:p>
        </w:tc>
        <w:tc>
          <w:tcPr>
            <w:tcW w:w="1260" w:type="dxa"/>
            <w:shd w:val="clear" w:color="000000" w:fill="FFFFFF"/>
            <w:vAlign w:val="center"/>
          </w:tcPr>
          <w:p w14:paraId="2517031D">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拒绝进口</w:t>
            </w:r>
          </w:p>
        </w:tc>
        <w:tc>
          <w:tcPr>
            <w:tcW w:w="720" w:type="dxa"/>
            <w:shd w:val="clear" w:color="000000" w:fill="FFFFFF"/>
            <w:vAlign w:val="center"/>
          </w:tcPr>
          <w:p w14:paraId="07926547">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r w14:paraId="488B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07" w:type="dxa"/>
            <w:gridSpan w:val="2"/>
            <w:shd w:val="clear" w:color="000000" w:fill="FFFFFF"/>
            <w:vAlign w:val="center"/>
          </w:tcPr>
          <w:p w14:paraId="2F60C1C7">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合计</w:t>
            </w:r>
          </w:p>
        </w:tc>
        <w:tc>
          <w:tcPr>
            <w:tcW w:w="988" w:type="dxa"/>
            <w:shd w:val="clear" w:color="000000" w:fill="FFFFFF"/>
            <w:vAlign w:val="center"/>
          </w:tcPr>
          <w:p w14:paraId="0B804705">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rPr>
            </w:pPr>
          </w:p>
        </w:tc>
        <w:tc>
          <w:tcPr>
            <w:tcW w:w="1215" w:type="dxa"/>
            <w:shd w:val="clear" w:color="000000" w:fill="FFFFFF"/>
            <w:vAlign w:val="center"/>
          </w:tcPr>
          <w:p w14:paraId="16AFC9A2">
            <w:pPr>
              <w:keepNext w:val="0"/>
              <w:keepLines w:val="0"/>
              <w:pageBreakBefore w:val="0"/>
              <w:widowControl/>
              <w:overflowPunct/>
              <w:topLinePunct w:val="0"/>
              <w:bidi w:val="0"/>
              <w:spacing w:line="240" w:lineRule="auto"/>
              <w:ind w:firstLine="0" w:firstLineChars="0"/>
              <w:jc w:val="center"/>
              <w:rPr>
                <w:rFonts w:hint="eastAsia" w:ascii="宋体" w:hAnsi="宋体" w:cs="宋体"/>
                <w:kern w:val="0"/>
                <w:sz w:val="24"/>
                <w:szCs w:val="24"/>
                <w:lang w:val="en-US" w:eastAsia="zh-CN"/>
              </w:rPr>
            </w:pPr>
          </w:p>
        </w:tc>
        <w:tc>
          <w:tcPr>
            <w:tcW w:w="825" w:type="dxa"/>
            <w:shd w:val="clear" w:color="000000" w:fill="FFFFFF"/>
            <w:vAlign w:val="center"/>
          </w:tcPr>
          <w:p w14:paraId="5FF6A4B7">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cs="宋体"/>
                <w:color w:val="000000"/>
                <w:kern w:val="0"/>
                <w:sz w:val="24"/>
                <w:szCs w:val="24"/>
                <w:lang w:val="en-US" w:eastAsia="zh-CN" w:bidi="ar"/>
              </w:rPr>
            </w:pPr>
          </w:p>
        </w:tc>
        <w:tc>
          <w:tcPr>
            <w:tcW w:w="1275" w:type="dxa"/>
            <w:shd w:val="clear" w:color="000000" w:fill="FFFFFF"/>
            <w:vAlign w:val="center"/>
          </w:tcPr>
          <w:p w14:paraId="322A965D">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162260</w:t>
            </w:r>
          </w:p>
        </w:tc>
        <w:tc>
          <w:tcPr>
            <w:tcW w:w="1260" w:type="dxa"/>
            <w:shd w:val="clear" w:color="000000" w:fill="FFFFFF"/>
            <w:vAlign w:val="center"/>
          </w:tcPr>
          <w:p w14:paraId="7129BEAA">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rPr>
            </w:pPr>
          </w:p>
        </w:tc>
        <w:tc>
          <w:tcPr>
            <w:tcW w:w="720" w:type="dxa"/>
            <w:shd w:val="clear" w:color="000000" w:fill="FFFFFF"/>
            <w:vAlign w:val="center"/>
          </w:tcPr>
          <w:p w14:paraId="68C3A69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bl>
    <w:p w14:paraId="3D6CD3C6">
      <w:pPr>
        <w:pStyle w:val="8"/>
        <w:rPr>
          <w:rFonts w:hint="eastAsia"/>
          <w:lang w:val="en-US" w:eastAsia="zh-CN"/>
        </w:rPr>
      </w:pPr>
    </w:p>
    <w:p w14:paraId="70D24FB0">
      <w:pPr>
        <w:rPr>
          <w:rFonts w:hint="default"/>
          <w:lang w:val="en-US" w:eastAsia="zh-CN"/>
        </w:rPr>
      </w:pPr>
      <w:r>
        <w:rPr>
          <w:rFonts w:hint="eastAsia"/>
          <w:lang w:val="en-US" w:eastAsia="zh-CN"/>
        </w:rPr>
        <w:t>核心产品：</w:t>
      </w:r>
      <w:r>
        <w:rPr>
          <w:rFonts w:hint="eastAsia" w:ascii="宋体" w:hAnsi="宋体" w:eastAsia="宋体" w:cs="宋体"/>
          <w:bCs/>
          <w:color w:val="333333"/>
          <w:sz w:val="24"/>
          <w:szCs w:val="24"/>
          <w:shd w:val="clear" w:color="auto" w:fill="FFFFFF"/>
          <w:lang w:val="en-US" w:eastAsia="zh-CN"/>
        </w:rPr>
        <w:t>种植光纤弯手机2</w:t>
      </w:r>
    </w:p>
    <w:p w14:paraId="1BF122F7">
      <w:pPr>
        <w:rPr>
          <w:rFonts w:hint="eastAsia"/>
          <w:lang w:val="en-US" w:eastAsia="zh-CN"/>
        </w:rPr>
      </w:pPr>
    </w:p>
    <w:p w14:paraId="56D69EE9">
      <w:pPr>
        <w:rPr>
          <w:rFonts w:hint="eastAsia"/>
          <w:lang w:val="en-US" w:eastAsia="zh-CN"/>
        </w:rPr>
      </w:pPr>
    </w:p>
    <w:p w14:paraId="62169D3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14:paraId="6AA00F9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14:paraId="52AB3FF8">
      <w:pPr>
        <w:shd w:val="clear" w:color="auto" w:fill="FFFFFF"/>
        <w:tabs>
          <w:tab w:val="left" w:pos="426"/>
        </w:tabs>
        <w:adjustRightInd w:val="0"/>
        <w:snapToGrid w:val="0"/>
        <w:spacing w:line="460" w:lineRule="atLeas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Cs w:val="21"/>
          <w:lang w:val="en-US" w:eastAsia="zh-CN"/>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14:paraId="3967EBB2">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投标人须提供所投产品的《医疗器械注册（备案）证》的复印件，原件备查，开标时，该证应在有效期内；若不在有效期内，则需提供该证和所投产品在该证有效期内生产的国家药品监督管理局出具的证明文件）。</w:t>
      </w:r>
    </w:p>
    <w:p w14:paraId="1C9E95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14:paraId="5F761A0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5</w:t>
      </w:r>
      <w:r>
        <w:rPr>
          <w:rFonts w:hint="eastAsia" w:ascii="宋体" w:hAnsi="宋体" w:eastAsia="宋体" w:cs="宋体"/>
          <w:bCs/>
          <w:color w:val="333333"/>
          <w:kern w:val="0"/>
          <w:sz w:val="24"/>
          <w:szCs w:val="24"/>
          <w:highlight w:val="none"/>
          <w:shd w:val="clear" w:color="auto" w:fill="FFFFFF"/>
          <w:lang w:val="en-US" w:eastAsia="zh-CN" w:bidi="ar-SA"/>
        </w:rPr>
        <w:t>、参与本项目投标前三年内，在经营活动中没有重大违法记录（由供应商在《投标及履约承诺函》中作出声明）。</w:t>
      </w:r>
    </w:p>
    <w:p w14:paraId="1392360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6</w:t>
      </w:r>
      <w:r>
        <w:rPr>
          <w:rFonts w:hint="eastAsia" w:ascii="宋体" w:hAnsi="宋体" w:eastAsia="宋体" w:cs="宋体"/>
          <w:bCs/>
          <w:color w:val="333333"/>
          <w:kern w:val="0"/>
          <w:sz w:val="24"/>
          <w:szCs w:val="24"/>
          <w:highlight w:val="none"/>
          <w:shd w:val="clear" w:color="auto" w:fill="FFFFFF"/>
          <w:lang w:val="en-US" w:eastAsia="zh-CN" w:bidi="ar-SA"/>
        </w:rPr>
        <w:t>、参与本项目政府采购活动时不存在被有关部门禁止参与政府采购活动且在有效期内的情况（由供应商在《投标及履约承诺函》中作出声明）。</w:t>
      </w:r>
    </w:p>
    <w:p w14:paraId="7BB2449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7</w:t>
      </w:r>
      <w:r>
        <w:rPr>
          <w:rFonts w:hint="eastAsia" w:ascii="宋体" w:hAnsi="宋体" w:eastAsia="宋体" w:cs="宋体"/>
          <w:bCs/>
          <w:color w:val="333333"/>
          <w:kern w:val="0"/>
          <w:sz w:val="24"/>
          <w:szCs w:val="24"/>
          <w:highlight w:val="none"/>
          <w:shd w:val="clear" w:color="auto" w:fill="FFFFFF"/>
          <w:lang w:val="en-US" w:eastAsia="zh-CN" w:bidi="ar-SA"/>
        </w:rPr>
        <w:t>、投标人未被列入失信被执行人、重大税收违法案件当事人名单及政府采购严重违法失信行为记录名单（由供应商在《投标及履约承诺函》中作出声明）。</w:t>
      </w:r>
    </w:p>
    <w:p w14:paraId="60573B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8</w:t>
      </w:r>
      <w:r>
        <w:rPr>
          <w:rFonts w:hint="eastAsia" w:ascii="宋体" w:hAnsi="宋体" w:eastAsia="宋体" w:cs="宋体"/>
          <w:bCs/>
          <w:color w:val="333333"/>
          <w:kern w:val="0"/>
          <w:sz w:val="24"/>
          <w:szCs w:val="24"/>
          <w:highlight w:val="none"/>
          <w:shd w:val="clear" w:color="auto" w:fill="FFFFFF"/>
          <w:lang w:val="en-US" w:eastAsia="zh-CN" w:bidi="ar-SA"/>
        </w:rPr>
        <w:t>、单位负责人为同一人或者存在直接控股、管理关系的不同供应商，不得参加同一包号投标或者未划分包号的同一招标项目投标（由供应商在《投标及履约承诺函》中作出声明）。</w:t>
      </w:r>
    </w:p>
    <w:p w14:paraId="065F208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9</w:t>
      </w:r>
      <w:r>
        <w:rPr>
          <w:rFonts w:hint="eastAsia" w:ascii="宋体" w:hAnsi="宋体" w:eastAsia="宋体" w:cs="宋体"/>
          <w:bCs/>
          <w:color w:val="333333"/>
          <w:kern w:val="0"/>
          <w:sz w:val="24"/>
          <w:szCs w:val="24"/>
          <w:highlight w:val="none"/>
          <w:shd w:val="clear" w:color="auto" w:fill="FFFFFF"/>
          <w:lang w:val="en-US" w:eastAsia="zh-CN" w:bidi="ar-SA"/>
        </w:rPr>
        <w:t>、为采购项目提供整体设计、规范编制或者项目管理、监理、检测等服务的供应商，不得再参加该采购项目的其他采购活动（由供应商在《投标及履约承诺函》中作出声明）。</w:t>
      </w:r>
    </w:p>
    <w:p w14:paraId="196951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14:paraId="1BCF3A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14:paraId="1401B75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14:paraId="052D4C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3、法定代表人证明书（格式详见附件）；</w:t>
      </w:r>
    </w:p>
    <w:p w14:paraId="35DB024A">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r>
        <w:rPr>
          <w:rFonts w:hint="eastAsia" w:ascii="宋体" w:hAnsi="宋体" w:eastAsia="宋体" w:cs="宋体"/>
          <w:bCs/>
          <w:color w:val="333333"/>
          <w:kern w:val="0"/>
          <w:sz w:val="24"/>
          <w:szCs w:val="24"/>
          <w:highlight w:val="none"/>
          <w:shd w:val="clear" w:color="auto" w:fill="FFFFFF"/>
          <w:lang w:val="en-US" w:eastAsia="zh-CN" w:bidi="ar-SA"/>
        </w:rPr>
        <w:t>4、法定代表人授权书（格式详见附件，投标人代表为法定代表人的无需提供本格式）；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5、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14:paraId="16685B4A">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投标人须提供所投产品的《医疗器械注册（备案）证》的复印件，原件备查，开标时，该证应在有效期内；若不在有效期内，则需提供该证和所投产品在该证有效期内生产的国家药品监督管理局出具的证明文件）；</w:t>
      </w:r>
    </w:p>
    <w:p w14:paraId="02DD65E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7、诚信声明函（格式自拟）。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77D76A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14:paraId="31E332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8、投标函（格式详见附件）；</w:t>
      </w:r>
    </w:p>
    <w:p w14:paraId="5359CEA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9、龙岗区进一步规范政商交往行为告知书（格式详见附件）。</w:t>
      </w:r>
    </w:p>
    <w:p w14:paraId="790244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w:t>
      </w:r>
      <w:r>
        <w:rPr>
          <w:rFonts w:hint="eastAsia" w:ascii="宋体" w:hAnsi="宋体" w:eastAsia="宋体" w:cs="宋体"/>
          <w:bCs/>
          <w:color w:val="FF0000"/>
          <w:kern w:val="0"/>
          <w:sz w:val="24"/>
          <w:szCs w:val="24"/>
          <w:shd w:val="clear" w:color="auto" w:fill="FFFFFF"/>
          <w:lang w:val="en-US" w:eastAsia="zh-CN" w:bidi="ar-SA"/>
        </w:rPr>
        <w:t>以上资料需加盖公章。</w:t>
      </w:r>
    </w:p>
    <w:p w14:paraId="11FAF0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highlight w:val="yellow"/>
          <w:shd w:val="clear" w:color="auto" w:fill="FFFFFF"/>
          <w:lang w:val="en-US" w:eastAsia="zh-CN" w:bidi="ar-SA"/>
        </w:rPr>
        <w:t>投标人应在202</w:t>
      </w:r>
      <w:r>
        <w:rPr>
          <w:rFonts w:hint="eastAsia" w:cs="宋体"/>
          <w:bCs/>
          <w:color w:val="333333"/>
          <w:kern w:val="0"/>
          <w:sz w:val="24"/>
          <w:szCs w:val="24"/>
          <w:highlight w:val="yellow"/>
          <w:shd w:val="clear" w:color="auto" w:fill="FFFFFF"/>
          <w:lang w:val="en-US" w:eastAsia="zh-CN" w:bidi="ar-SA"/>
        </w:rPr>
        <w:t>4</w:t>
      </w:r>
      <w:r>
        <w:rPr>
          <w:rFonts w:hint="eastAsia" w:ascii="宋体" w:hAnsi="宋体" w:eastAsia="宋体" w:cs="宋体"/>
          <w:bCs/>
          <w:color w:val="333333"/>
          <w:kern w:val="0"/>
          <w:sz w:val="24"/>
          <w:szCs w:val="24"/>
          <w:highlight w:val="yellow"/>
          <w:shd w:val="clear" w:color="auto" w:fill="FFFFFF"/>
          <w:lang w:val="en-US" w:eastAsia="zh-CN" w:bidi="ar-SA"/>
        </w:rPr>
        <w:t>年11月28日-202</w:t>
      </w:r>
      <w:r>
        <w:rPr>
          <w:rFonts w:hint="eastAsia" w:cs="宋体"/>
          <w:bCs/>
          <w:color w:val="333333"/>
          <w:kern w:val="0"/>
          <w:sz w:val="24"/>
          <w:szCs w:val="24"/>
          <w:highlight w:val="yellow"/>
          <w:shd w:val="clear" w:color="auto" w:fill="FFFFFF"/>
          <w:lang w:val="en-US" w:eastAsia="zh-CN" w:bidi="ar-SA"/>
        </w:rPr>
        <w:t>4</w:t>
      </w:r>
      <w:r>
        <w:rPr>
          <w:rFonts w:hint="eastAsia" w:ascii="宋体" w:hAnsi="宋体" w:eastAsia="宋体" w:cs="宋体"/>
          <w:bCs/>
          <w:color w:val="333333"/>
          <w:kern w:val="0"/>
          <w:sz w:val="24"/>
          <w:szCs w:val="24"/>
          <w:highlight w:val="yellow"/>
          <w:shd w:val="clear" w:color="auto" w:fill="FFFFFF"/>
          <w:lang w:val="en-US" w:eastAsia="zh-CN" w:bidi="ar-SA"/>
        </w:rPr>
        <w:t>年12月4日</w:t>
      </w:r>
      <w:bookmarkStart w:id="47" w:name="_GoBack"/>
      <w:bookmarkEnd w:id="47"/>
      <w:r>
        <w:rPr>
          <w:rFonts w:hint="eastAsia" w:ascii="宋体" w:hAnsi="宋体" w:eastAsia="宋体" w:cs="宋体"/>
          <w:bCs/>
          <w:color w:val="333333"/>
          <w:kern w:val="0"/>
          <w:sz w:val="24"/>
          <w:szCs w:val="24"/>
          <w:highlight w:val="yellow"/>
          <w:shd w:val="clear" w:color="auto" w:fill="FFFFFF"/>
          <w:lang w:val="en-US" w:eastAsia="zh-CN" w:bidi="ar-SA"/>
        </w:rPr>
        <w:t>，工作日上午8:00-12:00，</w:t>
      </w:r>
      <w:r>
        <w:rPr>
          <w:rFonts w:hint="eastAsia" w:ascii="宋体" w:hAnsi="宋体" w:eastAsia="宋体" w:cs="宋体"/>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18C6F5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四</w:t>
      </w:r>
      <w:r>
        <w:rPr>
          <w:rFonts w:hint="eastAsia" w:ascii="宋体" w:hAnsi="宋体" w:eastAsia="宋体" w:cs="宋体"/>
          <w:bCs/>
          <w:color w:val="333333"/>
          <w:kern w:val="0"/>
          <w:sz w:val="24"/>
          <w:szCs w:val="24"/>
          <w:shd w:val="clear" w:color="auto" w:fill="FFFFFF"/>
          <w:lang w:val="en-US" w:eastAsia="zh-CN" w:bidi="ar-SA"/>
        </w:rPr>
        <w:t>、投标资料（详见招标文件）</w:t>
      </w:r>
    </w:p>
    <w:p w14:paraId="727817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投标资料须加盖公章，密封在一个档案袋里面加盖骑缝章，一正五副。供应商须将密封完好的投标资料带到开标现场，于开标时在现场提交评审。</w:t>
      </w:r>
    </w:p>
    <w:p w14:paraId="57AEB1C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8EB4AB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五</w:t>
      </w:r>
      <w:r>
        <w:rPr>
          <w:rFonts w:hint="eastAsia" w:ascii="宋体" w:hAnsi="宋体" w:eastAsia="宋体" w:cs="宋体"/>
          <w:bCs/>
          <w:color w:val="333333"/>
          <w:kern w:val="0"/>
          <w:sz w:val="24"/>
          <w:szCs w:val="24"/>
          <w:shd w:val="clear" w:color="auto" w:fill="FFFFFF"/>
          <w:lang w:val="en-US" w:eastAsia="zh-CN" w:bidi="ar-SA"/>
        </w:rPr>
        <w:t>、评分方法：综合评分法</w:t>
      </w:r>
    </w:p>
    <w:p w14:paraId="2C1BA3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14:paraId="5F256A3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14:paraId="2752AF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14:paraId="1405CE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附件3：法定代表人证明书</w:t>
      </w:r>
    </w:p>
    <w:p w14:paraId="100613E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附件4：法定代表人授权书</w:t>
      </w:r>
    </w:p>
    <w:p w14:paraId="317AB7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附件5：信用声明函及证明文件</w:t>
      </w:r>
    </w:p>
    <w:p w14:paraId="621903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附件6：投标函</w:t>
      </w:r>
    </w:p>
    <w:p w14:paraId="2FF4CFC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附件7：龙岗区进一步规范政商交往行为告知书</w:t>
      </w:r>
    </w:p>
    <w:p w14:paraId="60F6BA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1EE939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50DBEA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45887F6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4464489D">
      <w:pPr>
        <w:spacing w:line="360" w:lineRule="auto"/>
        <w:jc w:val="center"/>
        <w:rPr>
          <w:rFonts w:hint="eastAsia" w:asciiTheme="minorEastAsia" w:hAnsiTheme="minorEastAsia" w:eastAsiaTheme="minorEastAsia" w:cstheme="minorEastAsia"/>
          <w:b/>
          <w:sz w:val="24"/>
          <w:szCs w:val="24"/>
        </w:rPr>
      </w:pPr>
    </w:p>
    <w:p w14:paraId="7D574BF4">
      <w:pPr>
        <w:spacing w:line="360" w:lineRule="auto"/>
        <w:jc w:val="center"/>
        <w:rPr>
          <w:rFonts w:hint="eastAsia" w:asciiTheme="minorEastAsia" w:hAnsiTheme="minorEastAsia" w:eastAsiaTheme="minorEastAsia" w:cstheme="minorEastAsia"/>
          <w:b/>
          <w:sz w:val="24"/>
          <w:szCs w:val="24"/>
        </w:rPr>
      </w:pPr>
    </w:p>
    <w:p w14:paraId="0F594EC9">
      <w:pPr>
        <w:spacing w:line="360" w:lineRule="auto"/>
        <w:jc w:val="center"/>
        <w:rPr>
          <w:rFonts w:hint="eastAsia" w:asciiTheme="minorEastAsia" w:hAnsiTheme="minorEastAsia" w:eastAsiaTheme="minorEastAsia" w:cstheme="minorEastAsia"/>
          <w:b/>
          <w:sz w:val="24"/>
          <w:szCs w:val="24"/>
        </w:rPr>
      </w:pPr>
    </w:p>
    <w:p w14:paraId="17284F9E">
      <w:pPr>
        <w:spacing w:line="360" w:lineRule="auto"/>
        <w:jc w:val="center"/>
        <w:rPr>
          <w:rFonts w:hint="eastAsia" w:asciiTheme="minorEastAsia" w:hAnsiTheme="minorEastAsia" w:eastAsiaTheme="minorEastAsia" w:cstheme="minorEastAsia"/>
          <w:b/>
          <w:sz w:val="24"/>
          <w:szCs w:val="24"/>
        </w:rPr>
      </w:pPr>
    </w:p>
    <w:p w14:paraId="16EE6277">
      <w:pPr>
        <w:spacing w:line="360" w:lineRule="auto"/>
        <w:jc w:val="center"/>
        <w:rPr>
          <w:rFonts w:hint="eastAsia" w:asciiTheme="minorEastAsia" w:hAnsiTheme="minorEastAsia" w:eastAsiaTheme="minorEastAsia" w:cstheme="minorEastAsia"/>
          <w:b/>
          <w:sz w:val="24"/>
          <w:szCs w:val="24"/>
        </w:rPr>
      </w:pPr>
    </w:p>
    <w:p w14:paraId="555B4C20">
      <w:pPr>
        <w:spacing w:line="360" w:lineRule="auto"/>
        <w:jc w:val="center"/>
        <w:rPr>
          <w:rFonts w:hint="eastAsia" w:asciiTheme="minorEastAsia" w:hAnsiTheme="minorEastAsia" w:eastAsiaTheme="minorEastAsia" w:cstheme="minorEastAsia"/>
          <w:b/>
          <w:sz w:val="24"/>
          <w:szCs w:val="24"/>
        </w:rPr>
      </w:pPr>
    </w:p>
    <w:p w14:paraId="5587227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cstheme="minorEastAsia"/>
          <w:b/>
          <w:sz w:val="24"/>
          <w:szCs w:val="24"/>
          <w:lang w:val="en-US" w:eastAsia="zh-CN"/>
        </w:rPr>
        <w:t>二</w:t>
      </w:r>
      <w:r>
        <w:rPr>
          <w:rFonts w:hint="eastAsia" w:asciiTheme="minorEastAsia" w:hAnsiTheme="minorEastAsia" w:eastAsiaTheme="minorEastAsia" w:cstheme="minorEastAsia"/>
          <w:b/>
          <w:sz w:val="24"/>
          <w:szCs w:val="24"/>
        </w:rPr>
        <w:t>章</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投标人须知</w:t>
      </w:r>
    </w:p>
    <w:p w14:paraId="30698EAE">
      <w:pPr>
        <w:pStyle w:val="42"/>
        <w:numPr>
          <w:ilvl w:val="0"/>
          <w:numId w:val="0"/>
        </w:numPr>
        <w:spacing w:line="46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招标简介：</w:t>
      </w:r>
    </w:p>
    <w:p w14:paraId="1E709E25">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（一）招标单位：</w:t>
      </w:r>
      <w:r>
        <w:rPr>
          <w:rFonts w:hint="eastAsia" w:asciiTheme="minorEastAsia" w:hAnsiTheme="minorEastAsia" w:eastAsiaTheme="minorEastAsia" w:cstheme="minorEastAsia"/>
          <w:sz w:val="24"/>
          <w:szCs w:val="24"/>
          <w:lang w:eastAsia="zh-CN"/>
        </w:rPr>
        <w:t>深圳市龙岗区耳鼻咽喉医院</w:t>
      </w:r>
    </w:p>
    <w:p w14:paraId="20E2A889">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    址：深圳市龙岗区龙岗大道</w:t>
      </w:r>
      <w:r>
        <w:rPr>
          <w:rFonts w:hint="eastAsia" w:asciiTheme="minorEastAsia" w:hAnsiTheme="minorEastAsia" w:eastAsiaTheme="minorEastAsia" w:cstheme="minorEastAsia"/>
          <w:sz w:val="24"/>
          <w:szCs w:val="24"/>
          <w:lang w:val="en-US" w:eastAsia="zh-CN"/>
        </w:rPr>
        <w:t>3004</w:t>
      </w:r>
      <w:r>
        <w:rPr>
          <w:rFonts w:hint="eastAsia" w:asciiTheme="minorEastAsia" w:hAnsiTheme="minorEastAsia" w:eastAsiaTheme="minorEastAsia" w:cstheme="minorEastAsia"/>
          <w:sz w:val="24"/>
          <w:szCs w:val="24"/>
        </w:rPr>
        <w:t>号</w:t>
      </w:r>
    </w:p>
    <w:p w14:paraId="2D6C01A1">
      <w:pPr>
        <w:widowControl w:val="0"/>
        <w:tabs>
          <w:tab w:val="left" w:pos="720"/>
        </w:tabs>
        <w:spacing w:line="460" w:lineRule="exact"/>
        <w:ind w:firstLine="240" w:firstLineChars="1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cstheme="minorEastAsia"/>
          <w:color w:val="auto"/>
          <w:sz w:val="24"/>
          <w:szCs w:val="24"/>
          <w:highlight w:val="none"/>
          <w:lang w:val="en-US" w:eastAsia="zh-CN"/>
        </w:rPr>
        <w:t>财政资金</w:t>
      </w:r>
    </w:p>
    <w:p w14:paraId="1EFB8FA1">
      <w:pPr>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方式：</w:t>
      </w:r>
    </w:p>
    <w:p w14:paraId="7EECCC18">
      <w:pPr>
        <w:spacing w:line="460" w:lineRule="exact"/>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585AF3B8">
      <w:pPr>
        <w:spacing w:line="460" w:lineRule="exact"/>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480CDBFC">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2E24F7DF">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7C117C8B">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3575C323">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27406F33">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03198E8A">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6EA9C598">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68EEB64C">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46EE2B68">
      <w:pPr>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742A20CA">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56944C17">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14:paraId="1205739A">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160707F2">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4544E68F">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2D3C41B0">
      <w:pPr>
        <w:widowControl/>
        <w:shd w:val="clear" w:color="auto" w:fill="FFFFFF"/>
        <w:spacing w:line="500" w:lineRule="exact"/>
        <w:ind w:firstLine="241" w:firstLineChars="1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748E3F18">
      <w:pPr>
        <w:spacing w:line="4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4EBB575F">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1556768C">
      <w:pPr>
        <w:spacing w:line="460" w:lineRule="exact"/>
        <w:ind w:firstLine="360" w:firstLineChars="15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5F11ED86">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399446AE">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1DBCEC2C">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0BE3F542">
      <w:pPr>
        <w:spacing w:line="460" w:lineRule="exact"/>
        <w:ind w:firstLine="360" w:firstLineChars="15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14:paraId="13A258BB">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112CFF00">
      <w:pPr>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14:paraId="0A98C13B">
      <w:pPr>
        <w:spacing w:line="340" w:lineRule="exact"/>
        <w:ind w:firstLine="2891" w:firstLineChars="1200"/>
        <w:rPr>
          <w:rFonts w:hint="eastAsia" w:asciiTheme="minorEastAsia" w:hAnsiTheme="minorEastAsia" w:eastAsiaTheme="minorEastAsia" w:cstheme="minorEastAsia"/>
          <w:b/>
          <w:sz w:val="24"/>
          <w:szCs w:val="24"/>
        </w:rPr>
      </w:pPr>
    </w:p>
    <w:p w14:paraId="3DEF7B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7B0021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3A8313D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578B59E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53A167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452BEE2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636906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449AB01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589127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3703C6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201077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737B1A3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14:paraId="06C5B9FD">
      <w:pPr>
        <w:rPr>
          <w:rFonts w:hint="eastAsia" w:asciiTheme="minorEastAsia" w:hAnsiTheme="minorEastAsia" w:eastAsiaTheme="minorEastAsia" w:cstheme="minorEastAsia"/>
          <w:sz w:val="24"/>
          <w:szCs w:val="24"/>
        </w:rPr>
      </w:pPr>
    </w:p>
    <w:p w14:paraId="4A07F243">
      <w:pPr>
        <w:spacing w:line="340" w:lineRule="exact"/>
        <w:jc w:val="center"/>
        <w:rPr>
          <w:rFonts w:hint="eastAsia" w:asciiTheme="minorEastAsia" w:hAnsiTheme="minorEastAsia" w:eastAsiaTheme="minorEastAsia" w:cstheme="minorEastAsia"/>
          <w:b/>
          <w:sz w:val="24"/>
          <w:szCs w:val="24"/>
        </w:rPr>
      </w:pPr>
      <w:bookmarkStart w:id="21" w:name="_Toc128884461"/>
      <w:bookmarkStart w:id="22" w:name="_Toc3776"/>
    </w:p>
    <w:p w14:paraId="3EEEFDFE">
      <w:pPr>
        <w:spacing w:line="340" w:lineRule="exact"/>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章</w:t>
      </w:r>
      <w:r>
        <w:rPr>
          <w:rFonts w:hint="eastAsia" w:asciiTheme="minorEastAsia" w:hAnsiTheme="minorEastAsia" w:eastAsiaTheme="minorEastAsia" w:cstheme="minorEastAsia"/>
          <w:b/>
          <w:sz w:val="24"/>
          <w:szCs w:val="24"/>
          <w:lang w:val="en-US" w:eastAsia="zh-CN"/>
        </w:rPr>
        <w:t xml:space="preserve">   用户需求书</w:t>
      </w:r>
    </w:p>
    <w:p w14:paraId="54FDFFC2">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4C927C4B">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46AC0BA0">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1E0BEB46">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49D7BCBF">
      <w:pPr>
        <w:tabs>
          <w:tab w:val="left" w:pos="360"/>
        </w:tabs>
        <w:spacing w:line="460" w:lineRule="exact"/>
        <w:ind w:firstLine="482"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2C916972">
      <w:pPr>
        <w:keepNext w:val="0"/>
        <w:keepLines w:val="0"/>
        <w:pageBreakBefore w:val="0"/>
        <w:overflowPunct/>
        <w:topLinePunct w:val="0"/>
        <w:bidi w:val="0"/>
        <w:spacing w:line="240" w:lineRule="auto"/>
        <w:ind w:left="351" w:firstLine="0" w:firstLineChars="0"/>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一、项目基本情况</w:t>
      </w:r>
    </w:p>
    <w:tbl>
      <w:tblPr>
        <w:tblStyle w:val="25"/>
        <w:tblpPr w:leftFromText="180" w:rightFromText="180" w:vertAnchor="text" w:horzAnchor="page" w:tblpXSpec="center" w:tblpY="310"/>
        <w:tblOverlap w:val="never"/>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172"/>
        <w:gridCol w:w="2113"/>
        <w:gridCol w:w="962"/>
        <w:gridCol w:w="825"/>
        <w:gridCol w:w="1348"/>
        <w:gridCol w:w="1187"/>
        <w:gridCol w:w="1204"/>
      </w:tblGrid>
      <w:tr w14:paraId="6404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172" w:type="dxa"/>
            <w:shd w:val="clear" w:color="000000" w:fill="FFFFFF"/>
            <w:vAlign w:val="center"/>
          </w:tcPr>
          <w:p w14:paraId="572ADB21">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13" w:type="dxa"/>
            <w:shd w:val="clear" w:color="000000" w:fill="FFFFFF"/>
            <w:vAlign w:val="center"/>
          </w:tcPr>
          <w:p w14:paraId="39112B94">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货物</w:t>
            </w:r>
            <w:r>
              <w:rPr>
                <w:rFonts w:hint="eastAsia" w:ascii="宋体" w:hAnsi="宋体" w:eastAsia="宋体" w:cs="宋体"/>
                <w:b/>
                <w:kern w:val="0"/>
                <w:sz w:val="24"/>
                <w:szCs w:val="24"/>
              </w:rPr>
              <w:t>名称</w:t>
            </w:r>
          </w:p>
        </w:tc>
        <w:tc>
          <w:tcPr>
            <w:tcW w:w="962" w:type="dxa"/>
            <w:shd w:val="clear" w:color="000000" w:fill="FFFFFF"/>
            <w:vAlign w:val="center"/>
          </w:tcPr>
          <w:p w14:paraId="24F6670E">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825" w:type="dxa"/>
            <w:shd w:val="clear" w:color="000000" w:fill="FFFFFF"/>
            <w:vAlign w:val="center"/>
          </w:tcPr>
          <w:p w14:paraId="0CABB006">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348" w:type="dxa"/>
            <w:shd w:val="clear" w:color="000000" w:fill="FFFFFF"/>
            <w:vAlign w:val="center"/>
          </w:tcPr>
          <w:p w14:paraId="1074E58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预算总价（万元）</w:t>
            </w:r>
          </w:p>
        </w:tc>
        <w:tc>
          <w:tcPr>
            <w:tcW w:w="1187" w:type="dxa"/>
            <w:shd w:val="clear" w:color="000000" w:fill="FFFFFF"/>
            <w:vAlign w:val="center"/>
          </w:tcPr>
          <w:p w14:paraId="55B551B7">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1204" w:type="dxa"/>
            <w:shd w:val="clear" w:color="000000" w:fill="FFFFFF"/>
            <w:vAlign w:val="center"/>
          </w:tcPr>
          <w:p w14:paraId="7C8FD4B2">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14:paraId="638C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72" w:type="dxa"/>
            <w:shd w:val="clear" w:color="000000" w:fill="FFFFFF"/>
            <w:vAlign w:val="center"/>
          </w:tcPr>
          <w:p w14:paraId="00545CA5">
            <w:pPr>
              <w:keepNext w:val="0"/>
              <w:keepLines w:val="0"/>
              <w:widowControl/>
              <w:suppressLineNumbers w:val="0"/>
              <w:jc w:val="center"/>
              <w:textAlignment w:val="center"/>
              <w:rPr>
                <w:rFonts w:hint="eastAsia" w:ascii="宋体" w:hAnsi="宋体" w:eastAsia="宋体" w:cs="宋体"/>
                <w:kern w:val="0"/>
                <w:sz w:val="24"/>
                <w:szCs w:val="24"/>
                <w:highlight w:val="yellow"/>
                <w:lang w:eastAsia="zh-CN"/>
              </w:rPr>
            </w:pPr>
            <w:r>
              <w:rPr>
                <w:rFonts w:hint="eastAsia" w:ascii="宋体" w:hAnsi="宋体" w:eastAsia="宋体" w:cs="宋体"/>
                <w:i w:val="0"/>
                <w:iCs w:val="0"/>
                <w:color w:val="000000"/>
                <w:kern w:val="0"/>
                <w:sz w:val="24"/>
                <w:szCs w:val="24"/>
                <w:u w:val="none"/>
                <w:lang w:val="en-US" w:eastAsia="zh-CN" w:bidi="ar"/>
              </w:rPr>
              <w:t>1</w:t>
            </w:r>
          </w:p>
        </w:tc>
        <w:tc>
          <w:tcPr>
            <w:tcW w:w="2113" w:type="dxa"/>
            <w:shd w:val="clear" w:color="000000" w:fill="FFFFFF"/>
            <w:vAlign w:val="center"/>
          </w:tcPr>
          <w:p w14:paraId="25A57902">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种植光纤弯手机</w:t>
            </w:r>
            <w:r>
              <w:rPr>
                <w:rFonts w:hint="eastAsia" w:ascii="宋体" w:hAnsi="宋体" w:eastAsia="宋体" w:cs="宋体"/>
                <w:color w:val="auto"/>
                <w:kern w:val="0"/>
                <w:sz w:val="24"/>
                <w:szCs w:val="24"/>
                <w:highlight w:val="none"/>
                <w:lang w:val="en-US" w:eastAsia="zh-CN"/>
              </w:rPr>
              <w:t>1</w:t>
            </w:r>
          </w:p>
        </w:tc>
        <w:tc>
          <w:tcPr>
            <w:tcW w:w="962" w:type="dxa"/>
            <w:shd w:val="clear" w:color="000000" w:fill="FFFFFF"/>
            <w:vAlign w:val="center"/>
          </w:tcPr>
          <w:p w14:paraId="6C8C2E8E">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14:paraId="2DC9C171">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348" w:type="dxa"/>
            <w:shd w:val="clear" w:color="000000" w:fill="FFFFFF"/>
            <w:vAlign w:val="center"/>
          </w:tcPr>
          <w:p w14:paraId="247222B8">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19000</w:t>
            </w:r>
          </w:p>
        </w:tc>
        <w:tc>
          <w:tcPr>
            <w:tcW w:w="1187" w:type="dxa"/>
            <w:shd w:val="clear" w:color="000000" w:fill="FFFFFF"/>
            <w:vAlign w:val="center"/>
          </w:tcPr>
          <w:p w14:paraId="7D862A33">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接受进口</w:t>
            </w:r>
          </w:p>
        </w:tc>
        <w:tc>
          <w:tcPr>
            <w:tcW w:w="1204" w:type="dxa"/>
            <w:shd w:val="clear" w:color="000000" w:fill="FFFFFF"/>
            <w:vAlign w:val="center"/>
          </w:tcPr>
          <w:p w14:paraId="17695C65">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rPr>
            </w:pPr>
          </w:p>
        </w:tc>
      </w:tr>
      <w:tr w14:paraId="1CE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72" w:type="dxa"/>
            <w:shd w:val="clear" w:color="000000" w:fill="FFFFFF"/>
            <w:vAlign w:val="center"/>
          </w:tcPr>
          <w:p w14:paraId="267CEA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13" w:type="dxa"/>
            <w:shd w:val="clear" w:color="000000" w:fill="FFFFFF"/>
            <w:vAlign w:val="center"/>
          </w:tcPr>
          <w:p w14:paraId="7FE4AFD8">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种植光纤</w:t>
            </w:r>
            <w:r>
              <w:rPr>
                <w:rFonts w:hint="eastAsia" w:ascii="宋体" w:hAnsi="宋体" w:eastAsia="宋体" w:cs="宋体"/>
                <w:color w:val="auto"/>
                <w:kern w:val="0"/>
                <w:sz w:val="24"/>
                <w:szCs w:val="24"/>
                <w:highlight w:val="none"/>
                <w:lang w:val="en-US" w:eastAsia="zh-CN"/>
              </w:rPr>
              <w:t>直</w:t>
            </w:r>
            <w:r>
              <w:rPr>
                <w:rFonts w:hint="default" w:ascii="宋体" w:hAnsi="宋体" w:eastAsia="宋体" w:cs="宋体"/>
                <w:color w:val="auto"/>
                <w:kern w:val="0"/>
                <w:sz w:val="24"/>
                <w:szCs w:val="24"/>
                <w:highlight w:val="none"/>
                <w:lang w:val="en-US" w:eastAsia="zh-CN"/>
              </w:rPr>
              <w:t>手机</w:t>
            </w:r>
          </w:p>
        </w:tc>
        <w:tc>
          <w:tcPr>
            <w:tcW w:w="962" w:type="dxa"/>
            <w:shd w:val="clear" w:color="000000" w:fill="FFFFFF"/>
            <w:vAlign w:val="center"/>
          </w:tcPr>
          <w:p w14:paraId="46CD5DC7">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14:paraId="6197AEB3">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348" w:type="dxa"/>
            <w:shd w:val="clear" w:color="000000" w:fill="FFFFFF"/>
            <w:vAlign w:val="center"/>
          </w:tcPr>
          <w:p w14:paraId="34761B0D">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9500</w:t>
            </w:r>
          </w:p>
        </w:tc>
        <w:tc>
          <w:tcPr>
            <w:tcW w:w="1187" w:type="dxa"/>
            <w:shd w:val="clear" w:color="000000" w:fill="FFFFFF"/>
            <w:vAlign w:val="center"/>
          </w:tcPr>
          <w:p w14:paraId="3DF93E99">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接受进口</w:t>
            </w:r>
          </w:p>
        </w:tc>
        <w:tc>
          <w:tcPr>
            <w:tcW w:w="1204" w:type="dxa"/>
            <w:shd w:val="clear" w:color="000000" w:fill="FFFFFF"/>
            <w:vAlign w:val="center"/>
          </w:tcPr>
          <w:p w14:paraId="492DA049">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rPr>
            </w:pPr>
          </w:p>
        </w:tc>
      </w:tr>
      <w:tr w14:paraId="0311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72" w:type="dxa"/>
            <w:shd w:val="clear" w:color="000000" w:fill="FFFFFF"/>
            <w:vAlign w:val="center"/>
          </w:tcPr>
          <w:p w14:paraId="14AD48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13" w:type="dxa"/>
            <w:shd w:val="clear" w:color="000000" w:fill="FFFFFF"/>
            <w:vAlign w:val="center"/>
          </w:tcPr>
          <w:p w14:paraId="60340E1E">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种植光纤弯手机</w:t>
            </w:r>
            <w:r>
              <w:rPr>
                <w:rFonts w:hint="eastAsia" w:ascii="宋体" w:hAnsi="宋体" w:eastAsia="宋体" w:cs="宋体"/>
                <w:color w:val="auto"/>
                <w:kern w:val="0"/>
                <w:sz w:val="24"/>
                <w:szCs w:val="24"/>
                <w:highlight w:val="none"/>
                <w:lang w:val="en-US" w:eastAsia="zh-CN"/>
              </w:rPr>
              <w:t>2</w:t>
            </w:r>
          </w:p>
        </w:tc>
        <w:tc>
          <w:tcPr>
            <w:tcW w:w="962" w:type="dxa"/>
            <w:shd w:val="clear" w:color="000000" w:fill="FFFFFF"/>
            <w:vAlign w:val="center"/>
          </w:tcPr>
          <w:p w14:paraId="20B671C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14:paraId="1701CFC6">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1348" w:type="dxa"/>
            <w:shd w:val="clear" w:color="000000" w:fill="FFFFFF"/>
            <w:vAlign w:val="center"/>
          </w:tcPr>
          <w:p w14:paraId="55C33457">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56320</w:t>
            </w:r>
          </w:p>
        </w:tc>
        <w:tc>
          <w:tcPr>
            <w:tcW w:w="1187" w:type="dxa"/>
            <w:shd w:val="clear" w:color="000000" w:fill="FFFFFF"/>
            <w:vAlign w:val="center"/>
          </w:tcPr>
          <w:p w14:paraId="7C1FCAB0">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接受进口</w:t>
            </w:r>
          </w:p>
        </w:tc>
        <w:tc>
          <w:tcPr>
            <w:tcW w:w="1204" w:type="dxa"/>
            <w:shd w:val="clear" w:color="000000" w:fill="FFFFFF"/>
            <w:vAlign w:val="center"/>
          </w:tcPr>
          <w:p w14:paraId="282E941F">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rPr>
            </w:pPr>
          </w:p>
        </w:tc>
      </w:tr>
      <w:tr w14:paraId="62F3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72" w:type="dxa"/>
            <w:shd w:val="clear" w:color="000000" w:fill="FFFFFF"/>
            <w:vAlign w:val="center"/>
          </w:tcPr>
          <w:p w14:paraId="775A96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13" w:type="dxa"/>
            <w:shd w:val="clear" w:color="000000" w:fill="FFFFFF"/>
            <w:vAlign w:val="center"/>
          </w:tcPr>
          <w:p w14:paraId="69CD499D">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种植光纤反角手机</w:t>
            </w:r>
          </w:p>
        </w:tc>
        <w:tc>
          <w:tcPr>
            <w:tcW w:w="962" w:type="dxa"/>
            <w:shd w:val="clear" w:color="000000" w:fill="FFFFFF"/>
            <w:vAlign w:val="center"/>
          </w:tcPr>
          <w:p w14:paraId="4DC19913">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14:paraId="1E2CA7BD">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348" w:type="dxa"/>
            <w:shd w:val="clear" w:color="000000" w:fill="FFFFFF"/>
            <w:vAlign w:val="center"/>
          </w:tcPr>
          <w:p w14:paraId="4DB4B598">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7040</w:t>
            </w:r>
          </w:p>
        </w:tc>
        <w:tc>
          <w:tcPr>
            <w:tcW w:w="1187" w:type="dxa"/>
            <w:shd w:val="clear" w:color="000000" w:fill="FFFFFF"/>
            <w:vAlign w:val="center"/>
          </w:tcPr>
          <w:p w14:paraId="24163B9D">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接受进口</w:t>
            </w:r>
          </w:p>
        </w:tc>
        <w:tc>
          <w:tcPr>
            <w:tcW w:w="1204" w:type="dxa"/>
            <w:shd w:val="clear" w:color="000000" w:fill="FFFFFF"/>
            <w:vAlign w:val="center"/>
          </w:tcPr>
          <w:p w14:paraId="07D5DE24">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rPr>
            </w:pPr>
          </w:p>
        </w:tc>
      </w:tr>
      <w:tr w14:paraId="7F61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72" w:type="dxa"/>
            <w:shd w:val="clear" w:color="000000" w:fill="FFFFFF"/>
            <w:vAlign w:val="center"/>
          </w:tcPr>
          <w:p w14:paraId="0853B9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113" w:type="dxa"/>
            <w:shd w:val="clear" w:color="000000" w:fill="FFFFFF"/>
            <w:vAlign w:val="center"/>
          </w:tcPr>
          <w:p w14:paraId="28EC291F">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弯仰角手机</w:t>
            </w:r>
          </w:p>
        </w:tc>
        <w:tc>
          <w:tcPr>
            <w:tcW w:w="962" w:type="dxa"/>
            <w:shd w:val="clear" w:color="000000" w:fill="FFFFFF"/>
            <w:vAlign w:val="center"/>
          </w:tcPr>
          <w:p w14:paraId="1DD16448">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14:paraId="2F758471">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w:t>
            </w:r>
          </w:p>
        </w:tc>
        <w:tc>
          <w:tcPr>
            <w:tcW w:w="1348" w:type="dxa"/>
            <w:shd w:val="clear" w:color="000000" w:fill="FFFFFF"/>
            <w:vAlign w:val="center"/>
          </w:tcPr>
          <w:p w14:paraId="75C6C1A1">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70400</w:t>
            </w:r>
          </w:p>
        </w:tc>
        <w:tc>
          <w:tcPr>
            <w:tcW w:w="1187" w:type="dxa"/>
            <w:shd w:val="clear" w:color="000000" w:fill="FFFFFF"/>
            <w:vAlign w:val="center"/>
          </w:tcPr>
          <w:p w14:paraId="080143B5">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拒绝进口</w:t>
            </w:r>
          </w:p>
        </w:tc>
        <w:tc>
          <w:tcPr>
            <w:tcW w:w="1204" w:type="dxa"/>
            <w:shd w:val="clear" w:color="000000" w:fill="FFFFFF"/>
            <w:vAlign w:val="center"/>
          </w:tcPr>
          <w:p w14:paraId="29DBA985">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rPr>
            </w:pPr>
          </w:p>
        </w:tc>
      </w:tr>
    </w:tbl>
    <w:p w14:paraId="5A95049A">
      <w:pPr>
        <w:keepNext w:val="0"/>
        <w:keepLines w:val="0"/>
        <w:pageBreakBefore w:val="0"/>
        <w:overflowPunct/>
        <w:topLinePunct w:val="0"/>
        <w:bidi w:val="0"/>
        <w:spacing w:line="240" w:lineRule="auto"/>
        <w:ind w:firstLine="0" w:firstLineChars="0"/>
        <w:rPr>
          <w:rFonts w:hint="eastAsia" w:ascii="宋体" w:hAnsi="宋体" w:eastAsia="宋体" w:cs="宋体"/>
          <w:sz w:val="24"/>
          <w:szCs w:val="24"/>
          <w:lang w:eastAsia="zh-CN"/>
        </w:rPr>
      </w:pPr>
    </w:p>
    <w:p w14:paraId="369892B0">
      <w:pPr>
        <w:keepNext w:val="0"/>
        <w:keepLines w:val="0"/>
        <w:pageBreakBefore w:val="0"/>
        <w:numPr>
          <w:ilvl w:val="0"/>
          <w:numId w:val="0"/>
        </w:numPr>
        <w:overflowPunct/>
        <w:topLinePunct w:val="0"/>
        <w:bidi w:val="0"/>
        <w:spacing w:line="240" w:lineRule="auto"/>
        <w:rPr>
          <w:rFonts w:hint="eastAsia" w:ascii="宋体" w:hAnsi="宋体" w:cs="宋体"/>
          <w:b/>
          <w:bCs/>
          <w:spacing w:val="6"/>
          <w:sz w:val="24"/>
          <w:szCs w:val="24"/>
          <w:lang w:val="en-US" w:eastAsia="zh-CN"/>
        </w:rPr>
      </w:pPr>
      <w:r>
        <w:rPr>
          <w:rFonts w:hint="eastAsia" w:ascii="宋体" w:hAnsi="宋体" w:eastAsia="宋体" w:cs="宋体"/>
          <w:bCs/>
          <w:color w:val="333333"/>
          <w:sz w:val="24"/>
          <w:szCs w:val="24"/>
          <w:shd w:val="clear" w:color="auto" w:fill="FFFFFF"/>
          <w:lang w:val="en-US" w:eastAsia="zh-CN"/>
        </w:rPr>
        <w:t>核心产品：种植光纤弯手机2</w:t>
      </w:r>
    </w:p>
    <w:p w14:paraId="5E563371">
      <w:pPr>
        <w:keepNext w:val="0"/>
        <w:keepLines w:val="0"/>
        <w:pageBreakBefore w:val="0"/>
        <w:numPr>
          <w:ilvl w:val="0"/>
          <w:numId w:val="1"/>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14:paraId="5450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14:paraId="7EA50E4D">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14:paraId="5B992A7C">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主要技术参数和指标</w:t>
            </w:r>
          </w:p>
        </w:tc>
      </w:tr>
      <w:tr w14:paraId="1661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4895E3C8">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14:paraId="43091604">
            <w:pPr>
              <w:keepNext w:val="0"/>
              <w:keepLines w:val="0"/>
              <w:pageBreakBefore w:val="0"/>
              <w:widowControl/>
              <w:overflowPunct/>
              <w:topLinePunct w:val="0"/>
              <w:bidi w:val="0"/>
              <w:spacing w:line="24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用于牙科手术，提供精确的切割和钻孔</w:t>
            </w:r>
          </w:p>
        </w:tc>
      </w:tr>
      <w:tr w14:paraId="6F48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14:paraId="0AA4EA23">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14:paraId="54AEEBB0">
            <w:pPr>
              <w:spacing w:line="360" w:lineRule="auto"/>
              <w:rPr>
                <w:rFonts w:hint="default"/>
                <w:b/>
                <w:bCs/>
                <w:lang w:val="en-US" w:eastAsia="zh-CN"/>
              </w:rPr>
            </w:pPr>
            <w:r>
              <w:rPr>
                <w:rFonts w:hint="default"/>
                <w:b/>
                <w:bCs/>
                <w:lang w:val="en-US" w:eastAsia="zh-CN"/>
              </w:rPr>
              <w:t>一、种植光纤</w:t>
            </w:r>
            <w:r>
              <w:rPr>
                <w:rFonts w:hint="eastAsia"/>
                <w:b/>
                <w:bCs/>
                <w:lang w:val="en-US" w:eastAsia="zh-CN"/>
              </w:rPr>
              <w:t>弯</w:t>
            </w:r>
            <w:r>
              <w:rPr>
                <w:rFonts w:hint="default"/>
                <w:b/>
                <w:bCs/>
                <w:lang w:val="en-US" w:eastAsia="zh-CN"/>
              </w:rPr>
              <w:t>手机1：</w:t>
            </w:r>
          </w:p>
          <w:p w14:paraId="4A3279F0">
            <w:pPr>
              <w:spacing w:line="360" w:lineRule="auto"/>
              <w:rPr>
                <w:rFonts w:hint="default"/>
                <w:lang w:val="en-US" w:eastAsia="zh-CN"/>
              </w:rPr>
            </w:pPr>
            <w:r>
              <w:rPr>
                <w:rFonts w:hint="default"/>
                <w:lang w:val="en-US" w:eastAsia="zh-CN"/>
              </w:rPr>
              <w:t>1.1手机内外部</w:t>
            </w:r>
            <w:r>
              <w:rPr>
                <w:rFonts w:hint="eastAsia"/>
                <w:lang w:val="en-US" w:eastAsia="zh-CN"/>
              </w:rPr>
              <w:t>需</w:t>
            </w:r>
            <w:r>
              <w:rPr>
                <w:rFonts w:hint="default"/>
                <w:lang w:val="en-US" w:eastAsia="zh-CN"/>
              </w:rPr>
              <w:t>采用不锈钢材料制成，运转部分采用高精密无振动特殊复合不锈钢材料</w:t>
            </w:r>
            <w:r>
              <w:rPr>
                <w:rFonts w:hint="eastAsia"/>
                <w:lang w:val="en-US" w:eastAsia="zh-CN"/>
              </w:rPr>
              <w:t>；</w:t>
            </w:r>
          </w:p>
          <w:p w14:paraId="0742B141">
            <w:pPr>
              <w:spacing w:line="360" w:lineRule="auto"/>
              <w:rPr>
                <w:rFonts w:hint="default"/>
                <w:color w:val="FF0000"/>
                <w:lang w:val="en-US" w:eastAsia="zh-CN"/>
              </w:rPr>
            </w:pPr>
            <w:r>
              <w:rPr>
                <w:rFonts w:hint="default"/>
                <w:lang w:val="en-US" w:eastAsia="zh-CN"/>
              </w:rPr>
              <w:t>▲1.2唇形密封系统</w:t>
            </w:r>
            <w:r>
              <w:rPr>
                <w:rFonts w:hint="eastAsia"/>
                <w:lang w:val="en-US" w:eastAsia="zh-CN"/>
              </w:rPr>
              <w:t>需具备</w:t>
            </w:r>
            <w:r>
              <w:rPr>
                <w:rFonts w:hint="default"/>
                <w:lang w:val="en-US" w:eastAsia="zh-CN"/>
              </w:rPr>
              <w:t>闭锁功能，可阻止残屑进入设备机头内部，同时保证设备维护时过量的润滑油能溢出</w:t>
            </w:r>
            <w:r>
              <w:rPr>
                <w:rFonts w:hint="eastAsia"/>
                <w:lang w:val="en-US" w:eastAsia="zh-CN"/>
              </w:rPr>
              <w:t>；</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5F71560A">
            <w:pPr>
              <w:spacing w:line="360" w:lineRule="auto"/>
              <w:rPr>
                <w:rFonts w:hint="default"/>
                <w:color w:val="FF0000"/>
                <w:lang w:val="en-US" w:eastAsia="zh-CN"/>
              </w:rPr>
            </w:pPr>
            <w:r>
              <w:rPr>
                <w:rFonts w:hint="default"/>
                <w:lang w:val="en-US" w:eastAsia="zh-CN"/>
              </w:rPr>
              <w:t>1.3可从手机上拆卸水管夹子，</w:t>
            </w:r>
            <w:r>
              <w:rPr>
                <w:rFonts w:hint="eastAsia"/>
                <w:lang w:val="en-US" w:eastAsia="zh-CN"/>
              </w:rPr>
              <w:t>方便</w:t>
            </w:r>
            <w:r>
              <w:rPr>
                <w:rFonts w:hint="default"/>
                <w:lang w:val="en-US" w:eastAsia="zh-CN"/>
              </w:rPr>
              <w:t>清洗消毒</w:t>
            </w:r>
            <w:r>
              <w:rPr>
                <w:rFonts w:hint="eastAsia"/>
                <w:lang w:val="en-US" w:eastAsia="zh-CN"/>
              </w:rPr>
              <w:t>；</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11192DCF">
            <w:pPr>
              <w:spacing w:line="360" w:lineRule="auto"/>
              <w:rPr>
                <w:rFonts w:hint="eastAsia"/>
                <w:highlight w:val="none"/>
                <w:lang w:val="en-US" w:eastAsia="zh-CN"/>
              </w:rPr>
            </w:pPr>
            <w:r>
              <w:rPr>
                <w:rFonts w:hint="default"/>
                <w:lang w:val="en-US" w:eastAsia="zh-CN"/>
              </w:rPr>
              <w:t>1.4</w:t>
            </w:r>
            <w:r>
              <w:rPr>
                <w:rFonts w:hint="default"/>
                <w:highlight w:val="none"/>
                <w:lang w:val="en-US" w:eastAsia="zh-CN"/>
              </w:rPr>
              <w:t>传动比：20:1</w:t>
            </w:r>
            <w:r>
              <w:rPr>
                <w:rFonts w:hint="eastAsia"/>
                <w:highlight w:val="none"/>
                <w:lang w:val="en-US" w:eastAsia="zh-CN"/>
              </w:rPr>
              <w:t>；</w:t>
            </w:r>
          </w:p>
          <w:p w14:paraId="2160245F">
            <w:pPr>
              <w:spacing w:line="360" w:lineRule="auto"/>
              <w:rPr>
                <w:rFonts w:hint="default"/>
                <w:lang w:val="en-US" w:eastAsia="zh-CN"/>
              </w:rPr>
            </w:pPr>
            <w:r>
              <w:rPr>
                <w:rFonts w:hint="eastAsia"/>
                <w:lang w:val="en-US" w:eastAsia="zh-CN"/>
              </w:rPr>
              <w:t>1.5</w:t>
            </w:r>
            <w:r>
              <w:rPr>
                <w:rFonts w:hint="default"/>
                <w:lang w:val="en-US" w:eastAsia="zh-CN"/>
              </w:rPr>
              <w:t>光源</w:t>
            </w:r>
            <w:r>
              <w:rPr>
                <w:rFonts w:hint="eastAsia"/>
                <w:lang w:val="en-US" w:eastAsia="zh-CN"/>
              </w:rPr>
              <w:t>为</w:t>
            </w:r>
            <w:r>
              <w:rPr>
                <w:rFonts w:hint="default"/>
                <w:lang w:val="en-US" w:eastAsia="zh-CN"/>
              </w:rPr>
              <w:t>LED光源</w:t>
            </w:r>
            <w:r>
              <w:rPr>
                <w:rFonts w:hint="eastAsia"/>
                <w:lang w:val="en-US" w:eastAsia="zh-CN"/>
              </w:rPr>
              <w:t>；</w:t>
            </w:r>
          </w:p>
          <w:p w14:paraId="153D58ED">
            <w:pPr>
              <w:spacing w:line="360" w:lineRule="auto"/>
              <w:rPr>
                <w:rFonts w:hint="default"/>
                <w:lang w:val="en-US" w:eastAsia="zh-CN"/>
              </w:rPr>
            </w:pPr>
            <w:r>
              <w:rPr>
                <w:rFonts w:hint="default"/>
                <w:lang w:val="en-US" w:eastAsia="zh-CN"/>
              </w:rPr>
              <w:t>1.</w:t>
            </w:r>
            <w:r>
              <w:rPr>
                <w:rFonts w:hint="eastAsia"/>
                <w:lang w:val="en-US" w:eastAsia="zh-CN"/>
              </w:rPr>
              <w:t>6</w:t>
            </w:r>
            <w:r>
              <w:rPr>
                <w:rFonts w:hint="default"/>
                <w:highlight w:val="none"/>
                <w:lang w:val="en-US" w:eastAsia="zh-CN"/>
              </w:rPr>
              <w:t>夹持系统</w:t>
            </w:r>
            <w:r>
              <w:rPr>
                <w:rFonts w:hint="eastAsia"/>
                <w:highlight w:val="none"/>
                <w:lang w:val="en-US" w:eastAsia="zh-CN"/>
              </w:rPr>
              <w:t>：</w:t>
            </w:r>
            <w:r>
              <w:rPr>
                <w:rFonts w:hint="default"/>
                <w:highlight w:val="none"/>
                <w:lang w:val="en-US" w:eastAsia="zh-CN"/>
              </w:rPr>
              <w:t>内六角按钮夹盘</w:t>
            </w:r>
            <w:r>
              <w:rPr>
                <w:rFonts w:hint="eastAsia"/>
                <w:highlight w:val="none"/>
                <w:lang w:val="en-US" w:eastAsia="zh-CN"/>
              </w:rPr>
              <w:t>；</w:t>
            </w:r>
          </w:p>
          <w:p w14:paraId="03AF915C">
            <w:pPr>
              <w:spacing w:line="360" w:lineRule="auto"/>
              <w:rPr>
                <w:rFonts w:hint="default"/>
                <w:highlight w:val="yellow"/>
                <w:lang w:val="en-US" w:eastAsia="zh-CN"/>
              </w:rPr>
            </w:pPr>
            <w:r>
              <w:rPr>
                <w:rFonts w:hint="default"/>
                <w:lang w:val="en-US" w:eastAsia="zh-CN"/>
              </w:rPr>
              <w:t>1.</w:t>
            </w:r>
            <w:r>
              <w:rPr>
                <w:rFonts w:hint="eastAsia"/>
                <w:lang w:val="en-US" w:eastAsia="zh-CN"/>
              </w:rPr>
              <w:t>7</w:t>
            </w:r>
            <w:r>
              <w:rPr>
                <w:rFonts w:hint="default"/>
                <w:highlight w:val="none"/>
                <w:lang w:val="en-US" w:eastAsia="zh-CN"/>
              </w:rPr>
              <w:t>最</w:t>
            </w:r>
            <w:r>
              <w:rPr>
                <w:rFonts w:hint="eastAsia"/>
                <w:highlight w:val="none"/>
                <w:lang w:val="en-US" w:eastAsia="zh-CN"/>
              </w:rPr>
              <w:t>高</w:t>
            </w:r>
            <w:r>
              <w:rPr>
                <w:rFonts w:hint="default"/>
                <w:highlight w:val="none"/>
                <w:lang w:val="en-US" w:eastAsia="zh-CN"/>
              </w:rPr>
              <w:t>驱动速度</w:t>
            </w:r>
            <w:r>
              <w:rPr>
                <w:rFonts w:hint="eastAsia"/>
                <w:highlight w:val="none"/>
                <w:lang w:val="en-US" w:eastAsia="zh-CN"/>
              </w:rPr>
              <w:t>≥</w:t>
            </w:r>
            <w:r>
              <w:rPr>
                <w:rFonts w:hint="default"/>
                <w:highlight w:val="none"/>
                <w:lang w:val="en-US" w:eastAsia="zh-CN"/>
              </w:rPr>
              <w:t>40000rpm</w:t>
            </w:r>
            <w:r>
              <w:rPr>
                <w:rFonts w:hint="eastAsia"/>
                <w:highlight w:val="none"/>
                <w:lang w:val="en-US" w:eastAsia="zh-CN"/>
              </w:rPr>
              <w:t>；</w:t>
            </w:r>
          </w:p>
          <w:p w14:paraId="743D05EF">
            <w:pPr>
              <w:spacing w:line="360" w:lineRule="auto"/>
              <w:rPr>
                <w:rFonts w:hint="default"/>
                <w:highlight w:val="none"/>
                <w:lang w:val="en-US" w:eastAsia="zh-CN"/>
              </w:rPr>
            </w:pPr>
            <w:r>
              <w:rPr>
                <w:rFonts w:hint="eastAsia"/>
                <w:highlight w:val="none"/>
                <w:lang w:val="en-US" w:eastAsia="zh-CN"/>
              </w:rPr>
              <w:t>1.8</w:t>
            </w:r>
            <w:r>
              <w:rPr>
                <w:rFonts w:hint="default"/>
                <w:highlight w:val="none"/>
                <w:lang w:val="en-US" w:eastAsia="zh-CN"/>
              </w:rPr>
              <w:t>最大扭力</w:t>
            </w:r>
            <w:r>
              <w:rPr>
                <w:rFonts w:hint="eastAsia"/>
                <w:highlight w:val="none"/>
                <w:lang w:val="en-US" w:eastAsia="zh-CN"/>
              </w:rPr>
              <w:t>≥</w:t>
            </w:r>
            <w:r>
              <w:rPr>
                <w:rFonts w:hint="default"/>
                <w:highlight w:val="none"/>
                <w:lang w:val="en-US" w:eastAsia="zh-CN"/>
              </w:rPr>
              <w:t>100Ncm</w:t>
            </w:r>
            <w:r>
              <w:rPr>
                <w:rFonts w:hint="eastAsia"/>
                <w:highlight w:val="none"/>
                <w:lang w:val="en-US" w:eastAsia="zh-CN"/>
              </w:rPr>
              <w:t>；</w:t>
            </w:r>
          </w:p>
          <w:p w14:paraId="64BAF752">
            <w:pPr>
              <w:spacing w:line="360" w:lineRule="auto"/>
              <w:rPr>
                <w:rFonts w:hint="default"/>
                <w:b/>
                <w:bCs/>
                <w:lang w:val="en-US" w:eastAsia="zh-CN"/>
              </w:rPr>
            </w:pPr>
            <w:r>
              <w:rPr>
                <w:rFonts w:hint="default"/>
                <w:b/>
                <w:bCs/>
                <w:lang w:val="en-US" w:eastAsia="zh-CN"/>
              </w:rPr>
              <w:t>二</w:t>
            </w:r>
            <w:r>
              <w:rPr>
                <w:rFonts w:hint="eastAsia"/>
                <w:b/>
                <w:bCs/>
                <w:lang w:val="en-US" w:eastAsia="zh-CN"/>
              </w:rPr>
              <w:t>、</w:t>
            </w:r>
            <w:r>
              <w:rPr>
                <w:rFonts w:hint="default"/>
                <w:b/>
                <w:bCs/>
                <w:lang w:val="en-US" w:eastAsia="zh-CN"/>
              </w:rPr>
              <w:t>种植光纤直手机：</w:t>
            </w:r>
          </w:p>
          <w:p w14:paraId="373DDE9C">
            <w:pPr>
              <w:spacing w:line="360" w:lineRule="auto"/>
              <w:rPr>
                <w:rFonts w:hint="default"/>
                <w:lang w:val="en-US" w:eastAsia="zh-CN"/>
              </w:rPr>
            </w:pPr>
            <w:r>
              <w:rPr>
                <w:rFonts w:hint="default"/>
                <w:lang w:val="en-US" w:eastAsia="zh-CN"/>
              </w:rPr>
              <w:t>2.1</w:t>
            </w:r>
            <w:r>
              <w:rPr>
                <w:rFonts w:hint="eastAsia"/>
                <w:lang w:val="en-US" w:eastAsia="zh-CN"/>
              </w:rPr>
              <w:t>具备</w:t>
            </w:r>
            <w:r>
              <w:rPr>
                <w:rFonts w:hint="default"/>
                <w:lang w:val="en-US" w:eastAsia="zh-CN"/>
              </w:rPr>
              <w:t>防刮擦表面，防止刮伤直手机，手机可自行完全拆卸分解</w:t>
            </w:r>
            <w:r>
              <w:rPr>
                <w:rFonts w:hint="eastAsia"/>
                <w:lang w:val="en-US" w:eastAsia="zh-CN"/>
              </w:rPr>
              <w:t>，方便清洁；</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07E50427">
            <w:pPr>
              <w:spacing w:line="360" w:lineRule="auto"/>
              <w:rPr>
                <w:rFonts w:hint="default"/>
                <w:lang w:val="en-US" w:eastAsia="zh-CN"/>
              </w:rPr>
            </w:pPr>
            <w:r>
              <w:rPr>
                <w:rFonts w:hint="default"/>
                <w:lang w:val="en-US" w:eastAsia="zh-CN"/>
              </w:rPr>
              <w:t>2.2手机内外部</w:t>
            </w:r>
            <w:r>
              <w:rPr>
                <w:rFonts w:hint="eastAsia"/>
                <w:lang w:val="en-US" w:eastAsia="zh-CN"/>
              </w:rPr>
              <w:t>需</w:t>
            </w:r>
            <w:r>
              <w:rPr>
                <w:rFonts w:hint="default"/>
                <w:lang w:val="en-US" w:eastAsia="zh-CN"/>
              </w:rPr>
              <w:t>采用不锈钢材料制成，运转部分采用高精密无振动特殊复合不锈钢材料</w:t>
            </w:r>
            <w:r>
              <w:rPr>
                <w:rFonts w:hint="eastAsia"/>
                <w:lang w:val="en-US" w:eastAsia="zh-CN"/>
              </w:rPr>
              <w:t>；</w:t>
            </w:r>
          </w:p>
          <w:p w14:paraId="50957170">
            <w:pPr>
              <w:spacing w:line="360" w:lineRule="auto"/>
              <w:rPr>
                <w:rFonts w:hint="default"/>
                <w:color w:val="FF0000"/>
                <w:lang w:val="en-US" w:eastAsia="zh-CN"/>
              </w:rPr>
            </w:pPr>
            <w:r>
              <w:rPr>
                <w:rFonts w:hint="default"/>
                <w:lang w:val="en-US" w:eastAsia="zh-CN"/>
              </w:rPr>
              <w:t>▲2.3</w:t>
            </w:r>
            <w:r>
              <w:rPr>
                <w:rFonts w:hint="eastAsia"/>
                <w:lang w:val="en-US" w:eastAsia="zh-CN"/>
              </w:rPr>
              <w:t>使</w:t>
            </w:r>
            <w:r>
              <w:rPr>
                <w:rFonts w:hint="eastAsia"/>
                <w:highlight w:val="none"/>
                <w:lang w:val="en-US" w:eastAsia="zh-CN"/>
              </w:rPr>
              <w:t>用</w:t>
            </w:r>
            <w:r>
              <w:rPr>
                <w:rFonts w:hint="default"/>
                <w:highlight w:val="none"/>
                <w:lang w:val="en-US" w:eastAsia="zh-CN"/>
              </w:rPr>
              <w:t>LED+自发光日光级光源</w:t>
            </w:r>
            <w:r>
              <w:rPr>
                <w:rFonts w:hint="default"/>
                <w:lang w:val="en-US" w:eastAsia="zh-CN"/>
              </w:rPr>
              <w:t>，光源接近工作尖位置，为医师提供理想照明条件</w:t>
            </w:r>
            <w:r>
              <w:rPr>
                <w:rFonts w:hint="eastAsia"/>
                <w:lang w:val="en-US" w:eastAsia="zh-CN"/>
              </w:rPr>
              <w:t>；</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3AB3D710">
            <w:pPr>
              <w:spacing w:line="360" w:lineRule="auto"/>
              <w:rPr>
                <w:rFonts w:hint="eastAsia"/>
                <w:lang w:val="en-US" w:eastAsia="zh-CN"/>
              </w:rPr>
            </w:pPr>
            <w:r>
              <w:rPr>
                <w:rFonts w:hint="default"/>
                <w:lang w:val="en-US" w:eastAsia="zh-CN"/>
              </w:rPr>
              <w:t>2.4传动比</w:t>
            </w:r>
            <w:r>
              <w:rPr>
                <w:rFonts w:hint="default"/>
                <w:highlight w:val="none"/>
                <w:lang w:val="en-US" w:eastAsia="zh-CN"/>
              </w:rPr>
              <w:t>1:1</w:t>
            </w:r>
            <w:r>
              <w:rPr>
                <w:rFonts w:hint="eastAsia"/>
                <w:highlight w:val="none"/>
                <w:lang w:val="en-US" w:eastAsia="zh-CN"/>
              </w:rPr>
              <w:t>；</w:t>
            </w:r>
          </w:p>
          <w:p w14:paraId="5281FB92">
            <w:pPr>
              <w:spacing w:line="360" w:lineRule="auto"/>
              <w:rPr>
                <w:rFonts w:hint="default"/>
                <w:lang w:val="en-US" w:eastAsia="zh-CN"/>
              </w:rPr>
            </w:pPr>
            <w:r>
              <w:rPr>
                <w:rFonts w:hint="eastAsia"/>
                <w:lang w:val="en-US" w:eastAsia="zh-CN"/>
              </w:rPr>
              <w:t>2.5.</w:t>
            </w:r>
            <w:r>
              <w:rPr>
                <w:rFonts w:hint="default"/>
                <w:lang w:val="en-US" w:eastAsia="zh-CN"/>
              </w:rPr>
              <w:t>夹持系统：</w:t>
            </w:r>
            <w:r>
              <w:rPr>
                <w:rFonts w:hint="default"/>
                <w:highlight w:val="none"/>
                <w:lang w:val="en-US" w:eastAsia="zh-CN"/>
              </w:rPr>
              <w:t>内六角带臂夹盘</w:t>
            </w:r>
            <w:r>
              <w:rPr>
                <w:rFonts w:hint="eastAsia"/>
                <w:highlight w:val="none"/>
                <w:lang w:val="en-US" w:eastAsia="zh-CN"/>
              </w:rPr>
              <w:t>；</w:t>
            </w:r>
          </w:p>
          <w:p w14:paraId="09051876">
            <w:pPr>
              <w:spacing w:line="360" w:lineRule="auto"/>
              <w:rPr>
                <w:rFonts w:hint="eastAsia"/>
                <w:highlight w:val="none"/>
                <w:lang w:val="en-US" w:eastAsia="zh-CN"/>
              </w:rPr>
            </w:pPr>
            <w:r>
              <w:rPr>
                <w:rFonts w:hint="default"/>
                <w:lang w:val="en-US" w:eastAsia="zh-CN"/>
              </w:rPr>
              <w:t>2.</w:t>
            </w:r>
            <w:r>
              <w:rPr>
                <w:rFonts w:hint="eastAsia"/>
                <w:lang w:val="en-US" w:eastAsia="zh-CN"/>
              </w:rPr>
              <w:t>6</w:t>
            </w:r>
            <w:r>
              <w:rPr>
                <w:rFonts w:hint="default"/>
                <w:highlight w:val="none"/>
                <w:lang w:val="en-US" w:eastAsia="zh-CN"/>
              </w:rPr>
              <w:t>车针磨头</w:t>
            </w:r>
            <w:r>
              <w:rPr>
                <w:rFonts w:hint="eastAsia"/>
                <w:highlight w:val="none"/>
                <w:lang w:val="en-US" w:eastAsia="zh-CN"/>
              </w:rPr>
              <w:t>采用≥</w:t>
            </w:r>
            <w:r>
              <w:rPr>
                <w:rFonts w:hint="default"/>
                <w:highlight w:val="none"/>
                <w:lang w:val="en-US" w:eastAsia="zh-CN"/>
              </w:rPr>
              <w:t>2.35mm外科车针</w:t>
            </w:r>
            <w:r>
              <w:rPr>
                <w:rFonts w:hint="eastAsia"/>
                <w:highlight w:val="none"/>
                <w:lang w:val="en-US" w:eastAsia="zh-CN"/>
              </w:rPr>
              <w:t>；</w:t>
            </w:r>
          </w:p>
          <w:p w14:paraId="62F8DFE2">
            <w:pPr>
              <w:spacing w:line="360" w:lineRule="auto"/>
              <w:rPr>
                <w:rFonts w:hint="default"/>
                <w:lang w:val="en-US" w:eastAsia="zh-CN"/>
              </w:rPr>
            </w:pPr>
            <w:r>
              <w:rPr>
                <w:rFonts w:hint="default"/>
                <w:lang w:val="en-US" w:eastAsia="zh-CN"/>
              </w:rPr>
              <w:t>2.</w:t>
            </w:r>
            <w:r>
              <w:rPr>
                <w:rFonts w:hint="eastAsia"/>
                <w:lang w:val="en-US" w:eastAsia="zh-CN"/>
              </w:rPr>
              <w:t>7</w:t>
            </w:r>
            <w:r>
              <w:rPr>
                <w:rFonts w:hint="default"/>
                <w:highlight w:val="none"/>
                <w:lang w:val="en-US" w:eastAsia="zh-CN"/>
              </w:rPr>
              <w:t>最</w:t>
            </w:r>
            <w:r>
              <w:rPr>
                <w:rFonts w:hint="eastAsia"/>
                <w:highlight w:val="none"/>
                <w:lang w:val="en-US" w:eastAsia="zh-CN"/>
              </w:rPr>
              <w:t>高</w:t>
            </w:r>
            <w:r>
              <w:rPr>
                <w:rFonts w:hint="default"/>
                <w:highlight w:val="none"/>
                <w:lang w:val="en-US" w:eastAsia="zh-CN"/>
              </w:rPr>
              <w:t>驱动速度</w:t>
            </w:r>
            <w:r>
              <w:rPr>
                <w:rFonts w:hint="eastAsia"/>
                <w:highlight w:val="none"/>
                <w:lang w:val="en-US" w:eastAsia="zh-CN"/>
              </w:rPr>
              <w:t>≥</w:t>
            </w:r>
            <w:r>
              <w:rPr>
                <w:rFonts w:hint="default"/>
                <w:highlight w:val="none"/>
                <w:lang w:val="en-US" w:eastAsia="zh-CN"/>
              </w:rPr>
              <w:t>40000</w:t>
            </w:r>
            <w:r>
              <w:rPr>
                <w:rFonts w:hint="eastAsia"/>
                <w:highlight w:val="none"/>
                <w:lang w:val="en-US" w:eastAsia="zh-CN"/>
              </w:rPr>
              <w:t>rpm；</w:t>
            </w:r>
          </w:p>
          <w:p w14:paraId="772042B1">
            <w:pPr>
              <w:spacing w:line="360" w:lineRule="auto"/>
              <w:rPr>
                <w:rFonts w:hint="default"/>
                <w:b/>
                <w:bCs/>
                <w:lang w:val="en-US" w:eastAsia="zh-CN"/>
              </w:rPr>
            </w:pPr>
            <w:r>
              <w:rPr>
                <w:rFonts w:hint="default"/>
                <w:b/>
                <w:bCs/>
                <w:lang w:val="en-US" w:eastAsia="zh-CN"/>
              </w:rPr>
              <w:t>三</w:t>
            </w:r>
            <w:r>
              <w:rPr>
                <w:rFonts w:hint="eastAsia"/>
                <w:b/>
                <w:bCs/>
                <w:lang w:val="en-US" w:eastAsia="zh-CN"/>
              </w:rPr>
              <w:t>、</w:t>
            </w:r>
            <w:r>
              <w:rPr>
                <w:rFonts w:hint="default"/>
                <w:b/>
                <w:bCs/>
                <w:lang w:val="en-US" w:eastAsia="zh-CN"/>
              </w:rPr>
              <w:t>种植光纤弯手机2：</w:t>
            </w:r>
          </w:p>
          <w:p w14:paraId="6A88B420">
            <w:pPr>
              <w:spacing w:line="360" w:lineRule="auto"/>
              <w:rPr>
                <w:rFonts w:hint="default"/>
                <w:lang w:val="en-US" w:eastAsia="zh-CN"/>
              </w:rPr>
            </w:pPr>
            <w:r>
              <w:rPr>
                <w:rFonts w:hint="default"/>
                <w:lang w:val="en-US" w:eastAsia="zh-CN"/>
              </w:rPr>
              <w:t>3.1手机</w:t>
            </w:r>
            <w:r>
              <w:rPr>
                <w:rFonts w:hint="eastAsia"/>
                <w:lang w:val="en-US" w:eastAsia="zh-CN"/>
              </w:rPr>
              <w:t>连接头需适配</w:t>
            </w:r>
            <w:r>
              <w:rPr>
                <w:rFonts w:hint="default"/>
                <w:lang w:val="en-US" w:eastAsia="zh-CN"/>
              </w:rPr>
              <w:t>通用E型接口</w:t>
            </w:r>
            <w:r>
              <w:rPr>
                <w:rFonts w:hint="eastAsia"/>
                <w:lang w:val="en-US" w:eastAsia="zh-CN"/>
              </w:rPr>
              <w:t>；</w:t>
            </w:r>
            <w:r>
              <w:rPr>
                <w:rFonts w:hint="default"/>
                <w:lang w:val="en-US" w:eastAsia="zh-CN"/>
              </w:rPr>
              <w:tab/>
            </w:r>
            <w:r>
              <w:rPr>
                <w:rFonts w:hint="default"/>
                <w:lang w:val="en-US" w:eastAsia="zh-CN"/>
              </w:rPr>
              <w:tab/>
            </w:r>
            <w:r>
              <w:rPr>
                <w:rFonts w:hint="default"/>
                <w:lang w:val="en-US" w:eastAsia="zh-CN"/>
              </w:rPr>
              <w:tab/>
            </w:r>
          </w:p>
          <w:p w14:paraId="27166191">
            <w:pPr>
              <w:spacing w:line="360" w:lineRule="auto"/>
              <w:rPr>
                <w:rFonts w:hint="default"/>
                <w:lang w:val="en-US" w:eastAsia="zh-CN"/>
              </w:rPr>
            </w:pPr>
            <w:r>
              <w:rPr>
                <w:rFonts w:hint="default"/>
                <w:lang w:val="en-US" w:eastAsia="zh-CN"/>
              </w:rPr>
              <w:t>3.</w:t>
            </w:r>
            <w:r>
              <w:rPr>
                <w:rFonts w:hint="eastAsia"/>
                <w:lang w:val="en-US" w:eastAsia="zh-CN"/>
              </w:rPr>
              <w:t>2注水方式可满足外部供水、内部供水、内外部同时供水三种方式；</w:t>
            </w:r>
          </w:p>
          <w:p w14:paraId="5A5D8AB6">
            <w:pPr>
              <w:spacing w:line="360" w:lineRule="auto"/>
              <w:rPr>
                <w:rFonts w:hint="default"/>
                <w:lang w:val="en-US" w:eastAsia="zh-CN"/>
              </w:rPr>
            </w:pPr>
            <w:r>
              <w:rPr>
                <w:rFonts w:hint="default"/>
                <w:lang w:val="en-US" w:eastAsia="zh-CN"/>
              </w:rPr>
              <w:t>3.</w:t>
            </w:r>
            <w:r>
              <w:rPr>
                <w:rFonts w:hint="eastAsia"/>
                <w:lang w:val="en-US" w:eastAsia="zh-CN"/>
              </w:rPr>
              <w:t>3光纤材质为</w:t>
            </w:r>
            <w:r>
              <w:rPr>
                <w:rFonts w:hint="default"/>
                <w:lang w:val="en-US" w:eastAsia="zh-CN"/>
              </w:rPr>
              <w:t>光导玻璃体</w:t>
            </w:r>
            <w:r>
              <w:rPr>
                <w:rFonts w:hint="eastAsia"/>
                <w:lang w:val="en-US" w:eastAsia="zh-CN"/>
              </w:rPr>
              <w:t>；</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4DD2E50">
            <w:pPr>
              <w:spacing w:line="360" w:lineRule="auto"/>
              <w:rPr>
                <w:rFonts w:hint="default"/>
                <w:color w:val="FF0000"/>
                <w:lang w:val="en-US" w:eastAsia="zh-CN"/>
              </w:rPr>
            </w:pPr>
            <w:r>
              <w:rPr>
                <w:rFonts w:hint="default"/>
                <w:lang w:val="en-US" w:eastAsia="zh-CN"/>
              </w:rPr>
              <w:t>▲3.</w:t>
            </w:r>
            <w:r>
              <w:rPr>
                <w:rFonts w:hint="eastAsia"/>
                <w:lang w:val="en-US" w:eastAsia="zh-CN"/>
              </w:rPr>
              <w:t>4机身材质为纯钛，具备耐磨损、耐腐蚀涂层表面处理；</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33CF01AA">
            <w:pPr>
              <w:spacing w:line="360" w:lineRule="auto"/>
              <w:rPr>
                <w:rFonts w:hint="default"/>
                <w:lang w:val="en-US" w:eastAsia="zh-CN"/>
              </w:rPr>
            </w:pPr>
            <w:r>
              <w:rPr>
                <w:rFonts w:hint="default"/>
                <w:lang w:val="en-US" w:eastAsia="zh-CN"/>
              </w:rPr>
              <w:t>3.</w:t>
            </w:r>
            <w:r>
              <w:rPr>
                <w:rFonts w:hint="eastAsia"/>
                <w:lang w:val="en-US" w:eastAsia="zh-CN"/>
              </w:rPr>
              <w:t>5</w:t>
            </w:r>
            <w:r>
              <w:rPr>
                <w:rFonts w:hint="default"/>
                <w:lang w:val="en-US" w:eastAsia="zh-CN"/>
              </w:rPr>
              <w:t>转速比</w:t>
            </w:r>
            <w:r>
              <w:rPr>
                <w:rFonts w:hint="eastAsia"/>
                <w:lang w:val="en-US" w:eastAsia="zh-CN"/>
              </w:rPr>
              <w:t>：</w:t>
            </w:r>
            <w:r>
              <w:rPr>
                <w:rFonts w:hint="default"/>
                <w:lang w:val="en-US" w:eastAsia="zh-CN"/>
              </w:rPr>
              <w:t>20</w:t>
            </w:r>
            <w:r>
              <w:rPr>
                <w:rFonts w:hint="eastAsia"/>
                <w:lang w:val="en-US" w:eastAsia="zh-CN"/>
              </w:rPr>
              <w:t>：</w:t>
            </w:r>
            <w:r>
              <w:rPr>
                <w:rFonts w:hint="default"/>
                <w:lang w:val="en-US" w:eastAsia="zh-CN"/>
              </w:rPr>
              <w:t>1减速</w:t>
            </w:r>
            <w:r>
              <w:rPr>
                <w:rFonts w:hint="eastAsia"/>
                <w:lang w:val="en-US" w:eastAsia="zh-CN"/>
              </w:rPr>
              <w:t>；</w:t>
            </w:r>
          </w:p>
          <w:p w14:paraId="3B3DCD70">
            <w:pPr>
              <w:spacing w:line="360" w:lineRule="auto"/>
              <w:rPr>
                <w:rFonts w:hint="eastAsia"/>
                <w:lang w:val="en-US" w:eastAsia="zh-CN"/>
              </w:rPr>
            </w:pPr>
            <w:r>
              <w:rPr>
                <w:rFonts w:hint="eastAsia"/>
                <w:lang w:val="en-US" w:eastAsia="zh-CN"/>
              </w:rPr>
              <w:t>3.6最大转速≥</w:t>
            </w:r>
            <w:r>
              <w:rPr>
                <w:rFonts w:hint="default"/>
                <w:lang w:val="en-US" w:eastAsia="zh-CN"/>
              </w:rPr>
              <w:t>2,000min</w:t>
            </w:r>
            <w:r>
              <w:rPr>
                <w:rFonts w:hint="default"/>
                <w:vertAlign w:val="superscript"/>
                <w:lang w:val="en-US" w:eastAsia="zh-CN"/>
              </w:rPr>
              <w:t>-1</w:t>
            </w:r>
            <w:r>
              <w:rPr>
                <w:rFonts w:hint="eastAsia"/>
                <w:lang w:val="en-US" w:eastAsia="zh-CN"/>
              </w:rPr>
              <w:t>；</w:t>
            </w:r>
          </w:p>
          <w:p w14:paraId="78954117">
            <w:pPr>
              <w:spacing w:line="360" w:lineRule="auto"/>
              <w:rPr>
                <w:rFonts w:hint="default"/>
                <w:lang w:val="en-US" w:eastAsia="zh-CN"/>
              </w:rPr>
            </w:pPr>
            <w:r>
              <w:rPr>
                <w:rFonts w:hint="eastAsia"/>
                <w:lang w:val="en-US" w:eastAsia="zh-CN"/>
              </w:rPr>
              <w:t>3.7</w:t>
            </w:r>
            <w:r>
              <w:rPr>
                <w:rFonts w:hint="default"/>
                <w:lang w:val="en-US" w:eastAsia="zh-CN"/>
              </w:rPr>
              <w:t>最高扭矩</w:t>
            </w:r>
            <w:r>
              <w:rPr>
                <w:rFonts w:hint="eastAsia"/>
                <w:lang w:val="en-US" w:eastAsia="zh-CN"/>
              </w:rPr>
              <w:t>≥</w:t>
            </w:r>
            <w:r>
              <w:rPr>
                <w:rFonts w:hint="default"/>
                <w:lang w:val="en-US" w:eastAsia="zh-CN"/>
              </w:rPr>
              <w:t>80 Ncm</w:t>
            </w:r>
            <w:r>
              <w:rPr>
                <w:rFonts w:hint="eastAsia"/>
                <w:lang w:val="en-US" w:eastAsia="zh-CN"/>
              </w:rPr>
              <w:t>；</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r>
              <w:rPr>
                <w:rFonts w:hint="default"/>
                <w:lang w:val="en-US" w:eastAsia="zh-CN"/>
              </w:rPr>
              <w:tab/>
            </w:r>
          </w:p>
          <w:p w14:paraId="09C3223B">
            <w:pPr>
              <w:spacing w:line="360" w:lineRule="auto"/>
              <w:rPr>
                <w:rFonts w:hint="default"/>
                <w:lang w:val="en-US" w:eastAsia="zh-CN"/>
              </w:rPr>
            </w:pPr>
            <w:r>
              <w:rPr>
                <w:rFonts w:hint="default"/>
                <w:lang w:val="en-US" w:eastAsia="zh-CN"/>
              </w:rPr>
              <w:t>3.</w:t>
            </w:r>
            <w:r>
              <w:rPr>
                <w:rFonts w:hint="eastAsia"/>
                <w:lang w:val="en-US" w:eastAsia="zh-CN"/>
              </w:rPr>
              <w:t>8</w:t>
            </w:r>
            <w:r>
              <w:rPr>
                <w:rFonts w:hint="default"/>
                <w:lang w:val="en-US" w:eastAsia="zh-CN"/>
              </w:rPr>
              <w:t>夹头方式</w:t>
            </w:r>
            <w:r>
              <w:rPr>
                <w:rFonts w:hint="eastAsia"/>
                <w:lang w:val="en-US" w:eastAsia="zh-CN"/>
              </w:rPr>
              <w:t>采用</w:t>
            </w:r>
            <w:r>
              <w:rPr>
                <w:rFonts w:hint="default"/>
                <w:lang w:val="en-US" w:eastAsia="zh-CN"/>
              </w:rPr>
              <w:t>按钮式</w:t>
            </w:r>
            <w:r>
              <w:rPr>
                <w:rFonts w:hint="eastAsia"/>
                <w:lang w:val="en-US" w:eastAsia="zh-CN"/>
              </w:rPr>
              <w:t>夹头，机头采用双重密封机头设计，喷水管采用焊接固定设计；</w:t>
            </w:r>
            <w:r>
              <w:rPr>
                <w:rFonts w:hint="default"/>
                <w:lang w:val="en-US" w:eastAsia="zh-CN"/>
              </w:rPr>
              <w:tab/>
            </w:r>
          </w:p>
          <w:p w14:paraId="2791B0FE">
            <w:pPr>
              <w:spacing w:line="360" w:lineRule="auto"/>
              <w:rPr>
                <w:rFonts w:hint="default"/>
                <w:b/>
                <w:bCs/>
                <w:lang w:val="en-US" w:eastAsia="zh-CN"/>
              </w:rPr>
            </w:pPr>
            <w:r>
              <w:rPr>
                <w:rFonts w:hint="default"/>
                <w:b/>
                <w:bCs/>
                <w:lang w:val="en-US" w:eastAsia="zh-CN"/>
              </w:rPr>
              <w:t>四</w:t>
            </w:r>
            <w:r>
              <w:rPr>
                <w:rFonts w:hint="eastAsia"/>
                <w:b/>
                <w:bCs/>
                <w:lang w:val="en-US" w:eastAsia="zh-CN"/>
              </w:rPr>
              <w:t>、</w:t>
            </w:r>
            <w:r>
              <w:rPr>
                <w:rFonts w:hint="default"/>
                <w:b/>
                <w:bCs/>
                <w:lang w:val="en-US" w:eastAsia="zh-CN"/>
              </w:rPr>
              <w:t>种植光纤反角手机：</w:t>
            </w:r>
          </w:p>
          <w:p w14:paraId="17D4413F">
            <w:pPr>
              <w:spacing w:line="360" w:lineRule="auto"/>
              <w:rPr>
                <w:rFonts w:hint="eastAsia"/>
                <w:lang w:val="en-US" w:eastAsia="zh-CN"/>
              </w:rPr>
            </w:pPr>
            <w:r>
              <w:rPr>
                <w:rFonts w:hint="default"/>
                <w:lang w:val="en-US" w:eastAsia="zh-CN"/>
              </w:rPr>
              <w:t>4.1手机</w:t>
            </w:r>
            <w:r>
              <w:rPr>
                <w:rFonts w:hint="eastAsia"/>
                <w:lang w:val="en-US" w:eastAsia="zh-CN"/>
              </w:rPr>
              <w:t>连接头需适配</w:t>
            </w:r>
            <w:r>
              <w:rPr>
                <w:rFonts w:hint="default"/>
                <w:lang w:val="en-US" w:eastAsia="zh-CN"/>
              </w:rPr>
              <w:t>通用E型接口</w:t>
            </w:r>
            <w:r>
              <w:rPr>
                <w:rFonts w:hint="eastAsia"/>
                <w:lang w:val="en-US" w:eastAsia="zh-CN"/>
              </w:rPr>
              <w:t>，注水方式可支持使用生理盐水进行外部注水；</w:t>
            </w:r>
          </w:p>
          <w:p w14:paraId="6447879D">
            <w:pPr>
              <w:spacing w:line="360" w:lineRule="auto"/>
              <w:rPr>
                <w:rFonts w:hint="default"/>
                <w:lang w:val="en-US" w:eastAsia="zh-CN"/>
              </w:rPr>
            </w:pPr>
            <w:r>
              <w:rPr>
                <w:rFonts w:hint="default"/>
                <w:lang w:val="en-US" w:eastAsia="zh-CN"/>
              </w:rPr>
              <w:t>4.</w:t>
            </w:r>
            <w:r>
              <w:rPr>
                <w:rFonts w:hint="eastAsia"/>
                <w:lang w:val="en-US" w:eastAsia="zh-CN"/>
              </w:rPr>
              <w:t>2光纤材质为光导玻璃体，机头角度倾斜45°，</w:t>
            </w:r>
            <w:r>
              <w:rPr>
                <w:rFonts w:hint="default"/>
                <w:lang w:val="en-US" w:eastAsia="zh-CN"/>
              </w:rPr>
              <w:t>可处理后牙等特殊位置</w:t>
            </w:r>
          </w:p>
          <w:p w14:paraId="0F3ED95C">
            <w:pPr>
              <w:spacing w:line="360" w:lineRule="auto"/>
              <w:rPr>
                <w:rFonts w:hint="default"/>
                <w:color w:val="FF0000"/>
                <w:lang w:val="en-US" w:eastAsia="zh-CN"/>
              </w:rPr>
            </w:pPr>
            <w:r>
              <w:rPr>
                <w:rFonts w:hint="eastAsia"/>
                <w:lang w:val="en-US" w:eastAsia="zh-CN"/>
              </w:rPr>
              <w:t>4</w:t>
            </w:r>
            <w:r>
              <w:rPr>
                <w:rFonts w:hint="default"/>
                <w:lang w:val="en-US" w:eastAsia="zh-CN"/>
              </w:rPr>
              <w:t>.</w:t>
            </w:r>
            <w:r>
              <w:rPr>
                <w:rFonts w:hint="eastAsia"/>
                <w:lang w:val="en-US" w:eastAsia="zh-CN"/>
              </w:rPr>
              <w:t>3机身材质为纯钛，具备耐磨损、耐腐蚀涂层表面处理；</w:t>
            </w:r>
          </w:p>
          <w:p w14:paraId="235B3E81">
            <w:pPr>
              <w:spacing w:line="360" w:lineRule="auto"/>
              <w:rPr>
                <w:rFonts w:hint="default"/>
                <w:color w:val="FF0000"/>
                <w:lang w:val="en-US" w:eastAsia="zh-CN"/>
              </w:rPr>
            </w:pPr>
            <w:r>
              <w:rPr>
                <w:rFonts w:hint="default"/>
                <w:lang w:val="en-US" w:eastAsia="zh-CN"/>
              </w:rPr>
              <w:t>▲4.</w:t>
            </w:r>
            <w:r>
              <w:rPr>
                <w:rFonts w:hint="eastAsia"/>
                <w:lang w:val="en-US" w:eastAsia="zh-CN"/>
              </w:rPr>
              <w:t>4机头采用陶瓷轴承，卫生机头系统，具备防过热设计；</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6E7CF283">
            <w:pPr>
              <w:spacing w:line="360" w:lineRule="auto"/>
              <w:rPr>
                <w:rFonts w:hint="default"/>
                <w:color w:val="FF0000"/>
                <w:lang w:val="en-US" w:eastAsia="zh-CN"/>
              </w:rPr>
            </w:pPr>
            <w:r>
              <w:rPr>
                <w:rFonts w:hint="default"/>
                <w:lang w:val="en-US" w:eastAsia="zh-CN"/>
              </w:rPr>
              <w:t>4.</w:t>
            </w:r>
            <w:r>
              <w:rPr>
                <w:rFonts w:hint="eastAsia"/>
                <w:lang w:val="en-US" w:eastAsia="zh-CN"/>
              </w:rPr>
              <w:t>5手机</w:t>
            </w:r>
            <w:r>
              <w:rPr>
                <w:rFonts w:hint="default"/>
                <w:lang w:val="en-US" w:eastAsia="zh-CN"/>
              </w:rPr>
              <w:t>齿轮</w:t>
            </w:r>
            <w:r>
              <w:rPr>
                <w:rFonts w:hint="eastAsia"/>
                <w:lang w:val="en-US" w:eastAsia="zh-CN"/>
              </w:rPr>
              <w:t>具备耐磨损表面处理；</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r>
              <w:rPr>
                <w:rFonts w:hint="default"/>
                <w:color w:val="FF0000"/>
                <w:lang w:val="en-US" w:eastAsia="zh-CN"/>
              </w:rPr>
              <w:tab/>
            </w:r>
            <w:r>
              <w:rPr>
                <w:rFonts w:hint="default"/>
                <w:color w:val="FF0000"/>
                <w:lang w:val="en-US" w:eastAsia="zh-CN"/>
              </w:rPr>
              <w:tab/>
            </w:r>
          </w:p>
          <w:p w14:paraId="08C8A6B3">
            <w:pPr>
              <w:spacing w:line="360" w:lineRule="auto"/>
              <w:rPr>
                <w:rFonts w:hint="eastAsia"/>
                <w:lang w:val="en-US" w:eastAsia="zh-CN"/>
              </w:rPr>
            </w:pPr>
            <w:r>
              <w:rPr>
                <w:rFonts w:hint="default"/>
                <w:lang w:val="en-US" w:eastAsia="zh-CN"/>
              </w:rPr>
              <w:t>4.</w:t>
            </w:r>
            <w:r>
              <w:rPr>
                <w:rFonts w:hint="eastAsia"/>
                <w:lang w:val="en-US" w:eastAsia="zh-CN"/>
              </w:rPr>
              <w:t>6</w:t>
            </w:r>
            <w:r>
              <w:rPr>
                <w:rFonts w:hint="default"/>
                <w:lang w:val="en-US" w:eastAsia="zh-CN"/>
              </w:rPr>
              <w:t>转速比</w:t>
            </w:r>
            <w:r>
              <w:rPr>
                <w:rFonts w:hint="eastAsia"/>
                <w:lang w:val="en-US" w:eastAsia="zh-CN"/>
              </w:rPr>
              <w:t>：</w:t>
            </w:r>
            <w:r>
              <w:rPr>
                <w:rFonts w:hint="default"/>
                <w:lang w:val="en-US" w:eastAsia="zh-CN"/>
              </w:rPr>
              <w:t>1:3 增速</w:t>
            </w:r>
            <w:r>
              <w:rPr>
                <w:rFonts w:hint="eastAsia"/>
                <w:lang w:val="en-US" w:eastAsia="zh-CN"/>
              </w:rPr>
              <w:t>；</w:t>
            </w:r>
          </w:p>
          <w:p w14:paraId="53A378C1">
            <w:pPr>
              <w:spacing w:line="360" w:lineRule="auto"/>
              <w:rPr>
                <w:rFonts w:hint="default"/>
                <w:lang w:val="en-US" w:eastAsia="zh-CN"/>
              </w:rPr>
            </w:pPr>
            <w:r>
              <w:rPr>
                <w:rFonts w:hint="eastAsia"/>
                <w:lang w:val="en-US" w:eastAsia="zh-CN"/>
              </w:rPr>
              <w:t>4.7最大转速≥120000</w:t>
            </w:r>
            <w:r>
              <w:rPr>
                <w:rFonts w:hint="default"/>
                <w:lang w:val="en-US" w:eastAsia="zh-CN"/>
              </w:rPr>
              <w:t>min</w:t>
            </w:r>
            <w:r>
              <w:rPr>
                <w:rFonts w:hint="default"/>
                <w:vertAlign w:val="superscript"/>
                <w:lang w:val="en-US" w:eastAsia="zh-CN"/>
              </w:rPr>
              <w:t>-1</w:t>
            </w:r>
            <w:r>
              <w:rPr>
                <w:rFonts w:hint="eastAsia"/>
                <w:lang w:val="en-US" w:eastAsia="zh-CN"/>
              </w:rPr>
              <w:t>；</w:t>
            </w:r>
            <w:r>
              <w:rPr>
                <w:rFonts w:hint="default"/>
                <w:lang w:val="en-US" w:eastAsia="zh-CN"/>
              </w:rPr>
              <w:tab/>
            </w:r>
          </w:p>
          <w:p w14:paraId="46A3AC56">
            <w:pPr>
              <w:spacing w:line="360" w:lineRule="auto"/>
              <w:rPr>
                <w:rFonts w:hint="default"/>
                <w:lang w:val="en-US" w:eastAsia="zh-CN"/>
              </w:rPr>
            </w:pPr>
            <w:r>
              <w:rPr>
                <w:rFonts w:hint="default"/>
                <w:lang w:val="en-US" w:eastAsia="zh-CN"/>
              </w:rPr>
              <w:t>4.</w:t>
            </w:r>
            <w:r>
              <w:rPr>
                <w:rFonts w:hint="eastAsia"/>
                <w:lang w:val="en-US" w:eastAsia="zh-CN"/>
              </w:rPr>
              <w:t>8</w:t>
            </w:r>
            <w:r>
              <w:rPr>
                <w:rFonts w:hint="default"/>
                <w:lang w:val="en-US" w:eastAsia="zh-CN"/>
              </w:rPr>
              <w:t>夹头方式</w:t>
            </w:r>
            <w:r>
              <w:rPr>
                <w:rFonts w:hint="eastAsia"/>
                <w:lang w:val="en-US" w:eastAsia="zh-CN"/>
              </w:rPr>
              <w:t>采用</w:t>
            </w:r>
            <w:r>
              <w:rPr>
                <w:rFonts w:hint="default"/>
                <w:lang w:val="en-US" w:eastAsia="zh-CN"/>
              </w:rPr>
              <w:t>按钮式</w:t>
            </w:r>
            <w:r>
              <w:rPr>
                <w:rFonts w:hint="eastAsia"/>
                <w:lang w:val="en-US" w:eastAsia="zh-CN"/>
              </w:rPr>
              <w:t>夹头，车针需采用FG车针；</w:t>
            </w:r>
            <w:r>
              <w:rPr>
                <w:rFonts w:hint="default"/>
                <w:lang w:val="en-US" w:eastAsia="zh-CN"/>
              </w:rPr>
              <w:tab/>
            </w:r>
            <w:r>
              <w:rPr>
                <w:rFonts w:hint="default"/>
                <w:lang w:val="en-US" w:eastAsia="zh-CN"/>
              </w:rPr>
              <w:tab/>
            </w:r>
            <w:r>
              <w:rPr>
                <w:rFonts w:hint="default"/>
                <w:lang w:val="en-US" w:eastAsia="zh-CN"/>
              </w:rPr>
              <w:tab/>
            </w:r>
          </w:p>
          <w:p w14:paraId="1EBCF382">
            <w:pPr>
              <w:spacing w:line="360" w:lineRule="auto"/>
              <w:rPr>
                <w:rFonts w:hint="eastAsia"/>
                <w:lang w:val="en-US" w:eastAsia="zh-CN"/>
              </w:rPr>
            </w:pPr>
            <w:r>
              <w:rPr>
                <w:rFonts w:hint="default"/>
                <w:lang w:val="en-US" w:eastAsia="zh-CN"/>
              </w:rPr>
              <w:t>4.</w:t>
            </w:r>
            <w:r>
              <w:rPr>
                <w:rFonts w:hint="eastAsia"/>
                <w:lang w:val="en-US" w:eastAsia="zh-CN"/>
              </w:rPr>
              <w:t>9拔出力≥22N、扭矩≥1.6N、光照度≥6000lx；</w:t>
            </w:r>
          </w:p>
          <w:p w14:paraId="4DDB0F91">
            <w:pPr>
              <w:spacing w:line="360" w:lineRule="auto"/>
              <w:rPr>
                <w:rFonts w:hint="default"/>
                <w:b/>
                <w:bCs/>
                <w:lang w:val="en-US" w:eastAsia="zh-CN"/>
              </w:rPr>
            </w:pPr>
            <w:r>
              <w:rPr>
                <w:rFonts w:hint="default"/>
                <w:b/>
                <w:bCs/>
                <w:lang w:val="en-US" w:eastAsia="zh-CN"/>
              </w:rPr>
              <w:t>五、弯仰角手机：</w:t>
            </w:r>
          </w:p>
          <w:p w14:paraId="723DC2C3">
            <w:pPr>
              <w:spacing w:line="360" w:lineRule="auto"/>
              <w:rPr>
                <w:rFonts w:hint="default"/>
                <w:lang w:val="en-US" w:eastAsia="zh-CN"/>
              </w:rPr>
            </w:pPr>
            <w:r>
              <w:rPr>
                <w:rFonts w:hint="default"/>
                <w:lang w:val="en-US" w:eastAsia="zh-CN"/>
              </w:rPr>
              <w:t>5.1外观</w:t>
            </w:r>
            <w:r>
              <w:rPr>
                <w:rFonts w:hint="eastAsia"/>
                <w:lang w:val="en-US" w:eastAsia="zh-CN"/>
              </w:rPr>
              <w:t>具备</w:t>
            </w:r>
            <w:r>
              <w:rPr>
                <w:rFonts w:hint="default"/>
                <w:lang w:val="en-US" w:eastAsia="zh-CN"/>
              </w:rPr>
              <w:t>45度仰角；</w:t>
            </w:r>
          </w:p>
          <w:p w14:paraId="6EAFAC25">
            <w:pPr>
              <w:spacing w:line="360" w:lineRule="auto"/>
              <w:rPr>
                <w:rFonts w:hint="default"/>
                <w:lang w:val="en-US" w:eastAsia="zh-CN"/>
              </w:rPr>
            </w:pPr>
            <w:r>
              <w:rPr>
                <w:rFonts w:hint="default"/>
                <w:lang w:val="en-US" w:eastAsia="zh-CN"/>
              </w:rPr>
              <w:t>5.2供水方式</w:t>
            </w:r>
            <w:r>
              <w:rPr>
                <w:rFonts w:hint="eastAsia"/>
                <w:lang w:val="en-US" w:eastAsia="zh-CN"/>
              </w:rPr>
              <w:t>采用</w:t>
            </w:r>
            <w:r>
              <w:rPr>
                <w:rFonts w:hint="default"/>
                <w:lang w:val="en-US" w:eastAsia="zh-CN"/>
              </w:rPr>
              <w:t>外水道，可外接生理盐水；</w:t>
            </w:r>
          </w:p>
          <w:p w14:paraId="536E9757">
            <w:pPr>
              <w:spacing w:line="360" w:lineRule="auto"/>
              <w:rPr>
                <w:rFonts w:hint="eastAsia"/>
                <w:lang w:val="en-US" w:eastAsia="zh-CN"/>
              </w:rPr>
            </w:pPr>
            <w:r>
              <w:rPr>
                <w:rFonts w:hint="default"/>
                <w:lang w:val="en-US" w:eastAsia="zh-CN"/>
              </w:rPr>
              <w:t>5.3</w:t>
            </w:r>
            <w:r>
              <w:rPr>
                <w:rFonts w:hint="default"/>
                <w:highlight w:val="none"/>
                <w:lang w:val="en-US" w:eastAsia="zh-CN"/>
              </w:rPr>
              <w:t>转速比：1:3</w:t>
            </w:r>
            <w:r>
              <w:rPr>
                <w:rFonts w:hint="eastAsia"/>
                <w:highlight w:val="none"/>
                <w:lang w:val="en-US" w:eastAsia="zh-CN"/>
              </w:rPr>
              <w:t>；</w:t>
            </w:r>
          </w:p>
          <w:p w14:paraId="2E5AEFFA">
            <w:pPr>
              <w:spacing w:line="360" w:lineRule="auto"/>
              <w:rPr>
                <w:rFonts w:hint="default"/>
                <w:lang w:val="en-US" w:eastAsia="zh-CN"/>
              </w:rPr>
            </w:pPr>
            <w:r>
              <w:rPr>
                <w:rFonts w:hint="eastAsia"/>
                <w:highlight w:val="none"/>
                <w:lang w:val="en-US" w:eastAsia="zh-CN"/>
              </w:rPr>
              <w:t xml:space="preserve">5.4光源采用光纤棒导光；  </w:t>
            </w:r>
          </w:p>
          <w:p w14:paraId="2F64F1EB">
            <w:pPr>
              <w:spacing w:line="360" w:lineRule="auto"/>
              <w:rPr>
                <w:rFonts w:hint="default"/>
                <w:color w:val="FF0000"/>
                <w:lang w:val="en-US" w:eastAsia="zh-CN"/>
              </w:rPr>
            </w:pPr>
            <w:r>
              <w:rPr>
                <w:rFonts w:hint="default"/>
                <w:lang w:val="en-US" w:eastAsia="zh-CN"/>
              </w:rPr>
              <w:t>▲5.</w:t>
            </w:r>
            <w:r>
              <w:rPr>
                <w:rFonts w:hint="eastAsia"/>
                <w:lang w:val="en-US" w:eastAsia="zh-CN"/>
              </w:rPr>
              <w:t>5</w:t>
            </w:r>
            <w:r>
              <w:rPr>
                <w:rFonts w:hint="default"/>
                <w:lang w:val="en-US" w:eastAsia="zh-CN"/>
              </w:rPr>
              <w:t>最高转速</w:t>
            </w:r>
            <w:r>
              <w:rPr>
                <w:rFonts w:hint="eastAsia"/>
                <w:lang w:val="en-US" w:eastAsia="zh-CN"/>
              </w:rPr>
              <w:t>≥</w:t>
            </w:r>
            <w:r>
              <w:rPr>
                <w:rFonts w:hint="default"/>
                <w:lang w:val="en-US" w:eastAsia="zh-CN"/>
              </w:rPr>
              <w:t>127500r/min；</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2611FBDC">
            <w:pPr>
              <w:spacing w:line="360" w:lineRule="auto"/>
              <w:rPr>
                <w:rFonts w:hint="default"/>
                <w:color w:val="FF0000"/>
                <w:lang w:val="en-US" w:eastAsia="zh-CN"/>
              </w:rPr>
            </w:pPr>
            <w:r>
              <w:rPr>
                <w:rFonts w:hint="default"/>
                <w:lang w:val="en-US" w:eastAsia="zh-CN"/>
              </w:rPr>
              <w:t>5.</w:t>
            </w:r>
            <w:r>
              <w:rPr>
                <w:rFonts w:hint="eastAsia"/>
                <w:lang w:val="en-US" w:eastAsia="zh-CN"/>
              </w:rPr>
              <w:t>6</w:t>
            </w:r>
            <w:r>
              <w:rPr>
                <w:rFonts w:hint="default"/>
                <w:highlight w:val="none"/>
                <w:lang w:val="en-US" w:eastAsia="zh-CN"/>
              </w:rPr>
              <w:t>机头尺寸：高</w:t>
            </w:r>
            <w:r>
              <w:rPr>
                <w:rFonts w:hint="eastAsia"/>
                <w:highlight w:val="none"/>
                <w:lang w:val="en-US" w:eastAsia="zh-CN"/>
              </w:rPr>
              <w:t>≤</w:t>
            </w:r>
            <w:r>
              <w:rPr>
                <w:rFonts w:hint="default"/>
                <w:highlight w:val="none"/>
                <w:lang w:val="en-US" w:eastAsia="zh-CN"/>
              </w:rPr>
              <w:t>14.1mm×直径</w:t>
            </w:r>
            <w:r>
              <w:rPr>
                <w:rFonts w:hint="eastAsia"/>
                <w:highlight w:val="none"/>
                <w:lang w:val="en-US" w:eastAsia="zh-CN"/>
              </w:rPr>
              <w:t>≤</w:t>
            </w:r>
            <w:r>
              <w:rPr>
                <w:rFonts w:hint="default"/>
                <w:highlight w:val="none"/>
                <w:lang w:val="en-US" w:eastAsia="zh-CN"/>
              </w:rPr>
              <w:t>8.7mm</w:t>
            </w:r>
            <w:r>
              <w:rPr>
                <w:rFonts w:hint="default"/>
                <w:lang w:val="en-US" w:eastAsia="zh-CN"/>
              </w:rPr>
              <w:t>；</w:t>
            </w:r>
            <w:r>
              <w:rPr>
                <w:rFonts w:hint="default"/>
                <w:color w:val="FF0000"/>
                <w:lang w:val="en-US" w:eastAsia="zh-CN"/>
              </w:rPr>
              <w:t>（提供彩页或说明书并加盖生产厂家公章</w:t>
            </w:r>
            <w:r>
              <w:rPr>
                <w:rFonts w:hint="eastAsia"/>
                <w:color w:val="FF0000"/>
                <w:lang w:val="en-US" w:eastAsia="zh-CN"/>
              </w:rPr>
              <w:t>，相关内容能体现符合该参数的要求</w:t>
            </w:r>
            <w:r>
              <w:rPr>
                <w:rFonts w:hint="default"/>
                <w:color w:val="FF0000"/>
                <w:lang w:val="en-US" w:eastAsia="zh-CN"/>
              </w:rPr>
              <w:t>）</w:t>
            </w:r>
          </w:p>
          <w:p w14:paraId="0176C07B">
            <w:pPr>
              <w:spacing w:line="360" w:lineRule="auto"/>
              <w:rPr>
                <w:rFonts w:hint="default"/>
                <w:lang w:val="en-US" w:eastAsia="zh-CN"/>
              </w:rPr>
            </w:pPr>
            <w:r>
              <w:rPr>
                <w:rFonts w:hint="default"/>
                <w:lang w:val="en-US" w:eastAsia="zh-CN"/>
              </w:rPr>
              <w:t>5.</w:t>
            </w:r>
            <w:r>
              <w:rPr>
                <w:rFonts w:hint="eastAsia"/>
                <w:lang w:val="en-US" w:eastAsia="zh-CN"/>
              </w:rPr>
              <w:t>7采用</w:t>
            </w:r>
            <w:r>
              <w:rPr>
                <w:rFonts w:hint="default"/>
                <w:lang w:val="en-US" w:eastAsia="zh-CN"/>
              </w:rPr>
              <w:t>卫生机头系统，能够防止唾液等液体进入机头，减少交叉感染</w:t>
            </w:r>
            <w:r>
              <w:rPr>
                <w:rFonts w:hint="eastAsia"/>
                <w:lang w:val="en-US" w:eastAsia="zh-CN"/>
              </w:rPr>
              <w:t>；</w:t>
            </w:r>
          </w:p>
          <w:p w14:paraId="33B41A0F">
            <w:pPr>
              <w:spacing w:line="360" w:lineRule="auto"/>
              <w:rPr>
                <w:rFonts w:hint="default"/>
                <w:lang w:val="en-US" w:eastAsia="zh-CN"/>
              </w:rPr>
            </w:pPr>
            <w:r>
              <w:rPr>
                <w:rFonts w:hint="default"/>
                <w:lang w:val="en-US" w:eastAsia="zh-CN"/>
              </w:rPr>
              <w:t>5.</w:t>
            </w:r>
            <w:r>
              <w:rPr>
                <w:rFonts w:hint="eastAsia"/>
                <w:lang w:val="en-US" w:eastAsia="zh-CN"/>
              </w:rPr>
              <w:t>8</w:t>
            </w:r>
            <w:r>
              <w:rPr>
                <w:rFonts w:hint="default"/>
                <w:lang w:val="en-US" w:eastAsia="zh-CN"/>
              </w:rPr>
              <w:t>三点喷雾，车针分段冷却</w:t>
            </w:r>
            <w:r>
              <w:rPr>
                <w:rFonts w:hint="eastAsia"/>
                <w:lang w:val="en-US" w:eastAsia="zh-CN"/>
              </w:rPr>
              <w:t>；</w:t>
            </w:r>
          </w:p>
          <w:p w14:paraId="29CC433B">
            <w:pPr>
              <w:spacing w:line="360" w:lineRule="auto"/>
              <w:rPr>
                <w:rFonts w:hint="default"/>
                <w:lang w:val="en-US" w:eastAsia="zh-CN"/>
              </w:rPr>
            </w:pPr>
            <w:r>
              <w:rPr>
                <w:rFonts w:hint="eastAsia"/>
                <w:lang w:val="en-US" w:eastAsia="zh-CN"/>
              </w:rPr>
              <w:t>5.9具备</w:t>
            </w:r>
            <w:r>
              <w:rPr>
                <w:rFonts w:hint="default"/>
                <w:lang w:val="en-US" w:eastAsia="zh-CN"/>
              </w:rPr>
              <w:t>防过热设计，避免误触机盖产热灼伤患者</w:t>
            </w:r>
            <w:r>
              <w:rPr>
                <w:rFonts w:hint="eastAsia"/>
                <w:lang w:val="en-US" w:eastAsia="zh-CN"/>
              </w:rPr>
              <w:t>；</w:t>
            </w:r>
          </w:p>
          <w:p w14:paraId="659FD234">
            <w:pPr>
              <w:pStyle w:val="2"/>
              <w:rPr>
                <w:rFonts w:hint="default"/>
                <w:lang w:val="en-US" w:eastAsia="zh-CN"/>
              </w:rPr>
            </w:pPr>
          </w:p>
        </w:tc>
      </w:tr>
      <w:tr w14:paraId="0FC1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14:paraId="2372BCE1">
            <w:pPr>
              <w:pStyle w:val="16"/>
              <w:bidi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14:paraId="7892B988">
            <w:pPr>
              <w:keepNext w:val="0"/>
              <w:keepLines w:val="0"/>
              <w:pageBreakBefore w:val="0"/>
              <w:widowControl/>
              <w:numPr>
                <w:ilvl w:val="0"/>
                <w:numId w:val="0"/>
              </w:numPr>
              <w:overflowPunct/>
              <w:topLinePunct w:val="0"/>
              <w:bidi w:val="0"/>
              <w:spacing w:line="240" w:lineRule="auto"/>
              <w:jc w:val="left"/>
              <w:rPr>
                <w:rFonts w:hint="default"/>
                <w:b/>
                <w:bCs/>
                <w:lang w:val="en-US" w:eastAsia="zh-CN"/>
              </w:rPr>
            </w:pPr>
            <w:r>
              <w:rPr>
                <w:rFonts w:hint="default"/>
                <w:b/>
                <w:bCs/>
                <w:lang w:val="en-US" w:eastAsia="zh-CN"/>
              </w:rPr>
              <w:t>一．种植光纤弯手机</w:t>
            </w:r>
            <w:r>
              <w:rPr>
                <w:rFonts w:hint="eastAsia"/>
                <w:b/>
                <w:bCs/>
                <w:lang w:val="en-US" w:eastAsia="zh-CN"/>
              </w:rPr>
              <w:t>1</w:t>
            </w:r>
            <w:r>
              <w:rPr>
                <w:rFonts w:hint="default"/>
                <w:b/>
                <w:bCs/>
                <w:lang w:val="en-US" w:eastAsia="zh-CN"/>
              </w:rPr>
              <w:t>：</w:t>
            </w:r>
          </w:p>
          <w:p w14:paraId="087E3F3E">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1. 20</w:t>
            </w:r>
            <w:r>
              <w:rPr>
                <w:rFonts w:hint="eastAsia"/>
                <w:lang w:val="en-US" w:eastAsia="zh-CN"/>
              </w:rPr>
              <w:t>：</w:t>
            </w:r>
            <w:r>
              <w:rPr>
                <w:rFonts w:hint="default"/>
                <w:lang w:val="en-US" w:eastAsia="zh-CN"/>
              </w:rPr>
              <w:t xml:space="preserve">1弯手机       </w:t>
            </w:r>
            <w:r>
              <w:rPr>
                <w:rFonts w:hint="eastAsia"/>
                <w:lang w:val="en-US" w:eastAsia="zh-CN"/>
              </w:rPr>
              <w:t xml:space="preserve">  </w:t>
            </w:r>
            <w:r>
              <w:rPr>
                <w:rFonts w:hint="default"/>
                <w:lang w:val="en-US" w:eastAsia="zh-CN"/>
              </w:rPr>
              <w:t>2支</w:t>
            </w:r>
          </w:p>
          <w:p w14:paraId="34E63394">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 xml:space="preserve">2. 可消毒水管夹子   </w:t>
            </w:r>
            <w:r>
              <w:rPr>
                <w:rFonts w:hint="eastAsia"/>
                <w:lang w:val="en-US" w:eastAsia="zh-CN"/>
              </w:rPr>
              <w:t xml:space="preserve"> 6</w:t>
            </w:r>
            <w:r>
              <w:rPr>
                <w:rFonts w:hint="default"/>
                <w:lang w:val="en-US" w:eastAsia="zh-CN"/>
              </w:rPr>
              <w:t>个</w:t>
            </w:r>
          </w:p>
          <w:p w14:paraId="4CD2A702">
            <w:pPr>
              <w:pStyle w:val="2"/>
              <w:rPr>
                <w:rFonts w:hint="default"/>
                <w:lang w:val="en-US" w:eastAsia="zh-CN"/>
              </w:rPr>
            </w:pPr>
            <w:r>
              <w:rPr>
                <w:rFonts w:hint="eastAsia"/>
                <w:lang w:val="en-US" w:eastAsia="zh-CN"/>
              </w:rPr>
              <w:t>3.产品说明书          2套</w:t>
            </w:r>
          </w:p>
          <w:p w14:paraId="14B206C8">
            <w:pPr>
              <w:keepNext w:val="0"/>
              <w:keepLines w:val="0"/>
              <w:pageBreakBefore w:val="0"/>
              <w:widowControl/>
              <w:numPr>
                <w:ilvl w:val="0"/>
                <w:numId w:val="0"/>
              </w:numPr>
              <w:overflowPunct/>
              <w:topLinePunct w:val="0"/>
              <w:bidi w:val="0"/>
              <w:spacing w:line="240" w:lineRule="auto"/>
              <w:jc w:val="left"/>
              <w:rPr>
                <w:rFonts w:hint="default"/>
                <w:b/>
                <w:bCs/>
                <w:lang w:val="en-US" w:eastAsia="zh-CN"/>
              </w:rPr>
            </w:pPr>
            <w:r>
              <w:rPr>
                <w:rFonts w:hint="default"/>
                <w:b/>
                <w:bCs/>
                <w:lang w:val="en-US" w:eastAsia="zh-CN"/>
              </w:rPr>
              <w:t>二．种植光纤直手机</w:t>
            </w:r>
          </w:p>
          <w:p w14:paraId="70D8B098">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 xml:space="preserve">1.  1：1直手机       </w:t>
            </w:r>
            <w:r>
              <w:rPr>
                <w:rFonts w:hint="eastAsia"/>
                <w:lang w:val="en-US" w:eastAsia="zh-CN"/>
              </w:rPr>
              <w:t>1</w:t>
            </w:r>
            <w:r>
              <w:rPr>
                <w:rFonts w:hint="default"/>
                <w:lang w:val="en-US" w:eastAsia="zh-CN"/>
              </w:rPr>
              <w:t>支</w:t>
            </w:r>
          </w:p>
          <w:p w14:paraId="3F0B32B1">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 xml:space="preserve">2.水管夹子       </w:t>
            </w:r>
            <w:r>
              <w:rPr>
                <w:rFonts w:hint="eastAsia"/>
                <w:lang w:val="en-US" w:eastAsia="zh-CN"/>
              </w:rPr>
              <w:t xml:space="preserve">   </w:t>
            </w:r>
            <w:r>
              <w:rPr>
                <w:rFonts w:hint="default"/>
                <w:lang w:val="en-US" w:eastAsia="zh-CN"/>
              </w:rPr>
              <w:t xml:space="preserve">   </w:t>
            </w:r>
            <w:r>
              <w:rPr>
                <w:rFonts w:hint="eastAsia"/>
                <w:lang w:val="en-US" w:eastAsia="zh-CN"/>
              </w:rPr>
              <w:t xml:space="preserve"> 1</w:t>
            </w:r>
            <w:r>
              <w:rPr>
                <w:rFonts w:hint="default"/>
                <w:lang w:val="en-US" w:eastAsia="zh-CN"/>
              </w:rPr>
              <w:t>个</w:t>
            </w:r>
          </w:p>
          <w:p w14:paraId="5B312873">
            <w:pPr>
              <w:pStyle w:val="2"/>
              <w:rPr>
                <w:rFonts w:hint="default"/>
                <w:lang w:val="en-US" w:eastAsia="zh-CN"/>
              </w:rPr>
            </w:pPr>
            <w:r>
              <w:rPr>
                <w:rFonts w:hint="eastAsia"/>
                <w:lang w:val="en-US" w:eastAsia="zh-CN"/>
              </w:rPr>
              <w:t>3.产品说明书        1套</w:t>
            </w:r>
          </w:p>
          <w:p w14:paraId="195479E7">
            <w:pPr>
              <w:keepNext w:val="0"/>
              <w:keepLines w:val="0"/>
              <w:pageBreakBefore w:val="0"/>
              <w:widowControl/>
              <w:numPr>
                <w:ilvl w:val="0"/>
                <w:numId w:val="0"/>
              </w:numPr>
              <w:overflowPunct/>
              <w:topLinePunct w:val="0"/>
              <w:bidi w:val="0"/>
              <w:spacing w:line="240" w:lineRule="auto"/>
              <w:jc w:val="left"/>
              <w:rPr>
                <w:rFonts w:hint="default"/>
                <w:b/>
                <w:bCs/>
                <w:lang w:val="en-US" w:eastAsia="zh-CN"/>
              </w:rPr>
            </w:pPr>
            <w:r>
              <w:rPr>
                <w:rFonts w:hint="default"/>
                <w:b/>
                <w:bCs/>
                <w:lang w:val="en-US" w:eastAsia="zh-CN"/>
              </w:rPr>
              <w:t>三．种植光纤弯手机</w:t>
            </w:r>
            <w:r>
              <w:rPr>
                <w:rFonts w:hint="eastAsia"/>
                <w:b/>
                <w:bCs/>
                <w:lang w:val="en-US" w:eastAsia="zh-CN"/>
              </w:rPr>
              <w:t>2</w:t>
            </w:r>
          </w:p>
          <w:p w14:paraId="457DC14D">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1. 手机</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8支</w:t>
            </w:r>
          </w:p>
          <w:p w14:paraId="34A096B0">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2. 内部喷头</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8个</w:t>
            </w:r>
          </w:p>
          <w:p w14:paraId="41954063">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3. 喷头支架</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8个</w:t>
            </w:r>
          </w:p>
          <w:p w14:paraId="24823E5C">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4. E型喷雾式喷嘴</w:t>
            </w:r>
            <w:r>
              <w:rPr>
                <w:rFonts w:hint="default"/>
                <w:lang w:val="en-US" w:eastAsia="zh-CN"/>
              </w:rPr>
              <w:tab/>
            </w:r>
            <w:r>
              <w:rPr>
                <w:rFonts w:hint="default"/>
                <w:lang w:val="en-US" w:eastAsia="zh-CN"/>
              </w:rPr>
              <w:t xml:space="preserve">    </w:t>
            </w:r>
            <w:r>
              <w:rPr>
                <w:rFonts w:hint="eastAsia"/>
                <w:lang w:val="en-US" w:eastAsia="zh-CN"/>
              </w:rPr>
              <w:t xml:space="preserve">        </w:t>
            </w:r>
            <w:r>
              <w:rPr>
                <w:rFonts w:hint="default"/>
                <w:lang w:val="en-US" w:eastAsia="zh-CN"/>
              </w:rPr>
              <w:t>8个</w:t>
            </w:r>
          </w:p>
          <w:p w14:paraId="2EC29B9B">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5. 清扫针</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8个</w:t>
            </w:r>
          </w:p>
          <w:p w14:paraId="51C6ABAA">
            <w:pPr>
              <w:pStyle w:val="2"/>
              <w:rPr>
                <w:rFonts w:hint="default" w:ascii="Times New Roman" w:hAnsi="Times New Roman" w:cs="Times New Roman" w:eastAsiaTheme="minorEastAsia"/>
                <w:spacing w:val="0"/>
                <w:sz w:val="24"/>
                <w:szCs w:val="24"/>
                <w:lang w:val="en-US" w:eastAsia="zh-CN" w:bidi="ar-SA"/>
              </w:rPr>
            </w:pPr>
            <w:r>
              <w:rPr>
                <w:rFonts w:hint="eastAsia"/>
                <w:lang w:val="en-US" w:eastAsia="zh-CN"/>
              </w:rPr>
              <w:t>6</w:t>
            </w:r>
            <w:r>
              <w:rPr>
                <w:rFonts w:hint="eastAsia" w:ascii="Times New Roman" w:hAnsi="Times New Roman" w:cs="Times New Roman" w:eastAsiaTheme="minorEastAsia"/>
                <w:spacing w:val="0"/>
                <w:sz w:val="24"/>
                <w:szCs w:val="24"/>
                <w:lang w:val="en-US" w:eastAsia="zh-CN" w:bidi="ar-SA"/>
              </w:rPr>
              <w:t>.</w:t>
            </w:r>
            <w:r>
              <w:rPr>
                <w:rFonts w:hint="eastAsia" w:cs="Times New Roman"/>
                <w:spacing w:val="0"/>
                <w:sz w:val="24"/>
                <w:szCs w:val="24"/>
                <w:lang w:val="en-US" w:eastAsia="zh-CN" w:bidi="ar-SA"/>
              </w:rPr>
              <w:t>产品</w:t>
            </w:r>
            <w:r>
              <w:rPr>
                <w:rFonts w:hint="eastAsia" w:ascii="Times New Roman" w:hAnsi="Times New Roman" w:cs="Times New Roman" w:eastAsiaTheme="minorEastAsia"/>
                <w:spacing w:val="0"/>
                <w:sz w:val="24"/>
                <w:szCs w:val="24"/>
                <w:lang w:val="en-US" w:eastAsia="zh-CN" w:bidi="ar-SA"/>
              </w:rPr>
              <w:t>说明书                         8</w:t>
            </w:r>
            <w:r>
              <w:rPr>
                <w:rFonts w:hint="eastAsia" w:cs="Times New Roman"/>
                <w:spacing w:val="0"/>
                <w:sz w:val="24"/>
                <w:szCs w:val="24"/>
                <w:lang w:val="en-US" w:eastAsia="zh-CN" w:bidi="ar-SA"/>
              </w:rPr>
              <w:t>套</w:t>
            </w:r>
          </w:p>
          <w:p w14:paraId="5FBF1ADB">
            <w:pPr>
              <w:keepNext w:val="0"/>
              <w:keepLines w:val="0"/>
              <w:pageBreakBefore w:val="0"/>
              <w:widowControl/>
              <w:numPr>
                <w:ilvl w:val="0"/>
                <w:numId w:val="0"/>
              </w:numPr>
              <w:overflowPunct/>
              <w:topLinePunct w:val="0"/>
              <w:bidi w:val="0"/>
              <w:spacing w:line="240" w:lineRule="auto"/>
              <w:jc w:val="left"/>
              <w:rPr>
                <w:rFonts w:hint="default"/>
                <w:b/>
                <w:bCs/>
                <w:lang w:val="en-US" w:eastAsia="zh-CN"/>
              </w:rPr>
            </w:pPr>
            <w:r>
              <w:rPr>
                <w:rFonts w:hint="default"/>
                <w:b/>
                <w:bCs/>
                <w:lang w:val="en-US" w:eastAsia="zh-CN"/>
              </w:rPr>
              <w:t>四．光纤反角手机</w:t>
            </w:r>
          </w:p>
          <w:p w14:paraId="5C81E082">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1.手机</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 xml:space="preserve">    </w:t>
            </w:r>
            <w:r>
              <w:rPr>
                <w:rFonts w:hint="eastAsia"/>
                <w:lang w:val="en-US" w:eastAsia="zh-CN"/>
              </w:rPr>
              <w:t xml:space="preserve"> </w:t>
            </w:r>
            <w:r>
              <w:rPr>
                <w:rFonts w:hint="default"/>
                <w:lang w:val="en-US" w:eastAsia="zh-CN"/>
              </w:rPr>
              <w:t>1支</w:t>
            </w:r>
          </w:p>
          <w:p w14:paraId="713247C9">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2. E型喷雾式喷嘴</w:t>
            </w:r>
            <w:r>
              <w:rPr>
                <w:rFonts w:hint="default"/>
                <w:lang w:val="en-US" w:eastAsia="zh-CN"/>
              </w:rPr>
              <w:tab/>
            </w:r>
            <w:r>
              <w:rPr>
                <w:rFonts w:hint="default"/>
                <w:lang w:val="en-US" w:eastAsia="zh-CN"/>
              </w:rPr>
              <w:t xml:space="preserve">     1个</w:t>
            </w:r>
          </w:p>
          <w:p w14:paraId="0C9FF349">
            <w:pPr>
              <w:pStyle w:val="2"/>
              <w:rPr>
                <w:rFonts w:hint="default"/>
                <w:lang w:val="en-US" w:eastAsia="zh-CN"/>
              </w:rPr>
            </w:pPr>
            <w:r>
              <w:rPr>
                <w:rFonts w:hint="eastAsia"/>
                <w:lang w:val="en-US" w:eastAsia="zh-CN"/>
              </w:rPr>
              <w:t>3.产品说明书              1套</w:t>
            </w:r>
          </w:p>
          <w:p w14:paraId="4BA49C3B">
            <w:pPr>
              <w:keepNext w:val="0"/>
              <w:keepLines w:val="0"/>
              <w:pageBreakBefore w:val="0"/>
              <w:widowControl/>
              <w:numPr>
                <w:ilvl w:val="0"/>
                <w:numId w:val="0"/>
              </w:numPr>
              <w:overflowPunct/>
              <w:topLinePunct w:val="0"/>
              <w:bidi w:val="0"/>
              <w:spacing w:line="240" w:lineRule="auto"/>
              <w:jc w:val="left"/>
              <w:rPr>
                <w:rFonts w:hint="default"/>
                <w:b/>
                <w:bCs/>
                <w:lang w:val="en-US" w:eastAsia="zh-CN"/>
              </w:rPr>
            </w:pPr>
            <w:r>
              <w:rPr>
                <w:rFonts w:hint="default"/>
                <w:b/>
                <w:bCs/>
                <w:lang w:val="en-US" w:eastAsia="zh-CN"/>
              </w:rPr>
              <w:t>五．弯仰角手机：</w:t>
            </w:r>
          </w:p>
          <w:p w14:paraId="4FDC3B3D">
            <w:pPr>
              <w:keepNext w:val="0"/>
              <w:keepLines w:val="0"/>
              <w:pageBreakBefore w:val="0"/>
              <w:widowControl/>
              <w:numPr>
                <w:ilvl w:val="0"/>
                <w:numId w:val="0"/>
              </w:numPr>
              <w:overflowPunct/>
              <w:topLinePunct w:val="0"/>
              <w:bidi w:val="0"/>
              <w:spacing w:line="240" w:lineRule="auto"/>
              <w:jc w:val="left"/>
              <w:rPr>
                <w:rFonts w:hint="default"/>
                <w:lang w:val="en-US" w:eastAsia="zh-CN"/>
              </w:rPr>
            </w:pPr>
            <w:r>
              <w:rPr>
                <w:rFonts w:hint="default"/>
                <w:lang w:val="en-US" w:eastAsia="zh-CN"/>
              </w:rPr>
              <w:t xml:space="preserve">1.  手机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22支</w:t>
            </w:r>
          </w:p>
          <w:p w14:paraId="585D8DD2">
            <w:pPr>
              <w:pStyle w:val="2"/>
              <w:rPr>
                <w:rFonts w:hint="eastAsia"/>
                <w:lang w:val="en-US" w:eastAsia="zh-CN"/>
              </w:rPr>
            </w:pPr>
            <w:r>
              <w:rPr>
                <w:rFonts w:hint="eastAsia"/>
                <w:lang w:val="en-US" w:eastAsia="zh-CN"/>
              </w:rPr>
              <w:t>2.超声(洁牙)工作尖        44支</w:t>
            </w:r>
          </w:p>
          <w:p w14:paraId="25860223">
            <w:pPr>
              <w:pStyle w:val="2"/>
              <w:rPr>
                <w:rFonts w:hint="default"/>
                <w:lang w:val="en-US" w:eastAsia="zh-CN"/>
              </w:rPr>
            </w:pPr>
            <w:r>
              <w:rPr>
                <w:rFonts w:hint="eastAsia"/>
                <w:lang w:val="en-US" w:eastAsia="zh-CN"/>
              </w:rPr>
              <w:t>3.产品说明书                  22套</w:t>
            </w:r>
          </w:p>
        </w:tc>
      </w:tr>
    </w:tbl>
    <w:p w14:paraId="584D1BC3">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pacing w:val="6"/>
          <w:sz w:val="28"/>
          <w:szCs w:val="28"/>
          <w:lang w:val="en-US" w:eastAsia="zh-CN"/>
        </w:rPr>
      </w:pPr>
    </w:p>
    <w:p w14:paraId="3559BF33">
      <w:pPr>
        <w:keepNext w:val="0"/>
        <w:keepLines w:val="0"/>
        <w:pageBreakBefore w:val="0"/>
        <w:numPr>
          <w:ilvl w:val="0"/>
          <w:numId w:val="0"/>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val="en-US" w:eastAsia="zh-CN"/>
        </w:rPr>
        <w:t>三、</w:t>
      </w:r>
      <w:r>
        <w:rPr>
          <w:rFonts w:hint="eastAsia" w:ascii="宋体" w:hAnsi="宋体" w:eastAsia="宋体" w:cs="宋体"/>
          <w:b/>
          <w:bCs/>
          <w:spacing w:val="6"/>
          <w:sz w:val="24"/>
          <w:szCs w:val="24"/>
          <w:lang w:eastAsia="zh-CN"/>
        </w:rPr>
        <w:t>商务要求</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7324"/>
      </w:tblGrid>
      <w:tr w14:paraId="5E9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6C03E3A">
            <w:pPr>
              <w:spacing w:after="78" w:afterLines="25" w:line="300" w:lineRule="auto"/>
              <w:jc w:val="center"/>
              <w:rPr>
                <w:rFonts w:ascii="宋体" w:hAnsi="宋体" w:eastAsia="宋体" w:cs="宋体"/>
                <w:b/>
                <w:color w:val="auto"/>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宋体"/>
                <w:b/>
                <w:color w:val="auto"/>
                <w:sz w:val="22"/>
                <w:szCs w:val="22"/>
                <w:highlight w:val="none"/>
              </w:rPr>
              <w:t>报价</w:t>
            </w:r>
            <w:r>
              <w:rPr>
                <w:rFonts w:hint="eastAsia" w:ascii="宋体" w:hAnsi="宋体" w:eastAsia="宋体" w:cs="宋体"/>
                <w:b/>
                <w:color w:val="auto"/>
                <w:sz w:val="22"/>
                <w:szCs w:val="22"/>
                <w:highlight w:val="none"/>
                <w:lang w:val="en-US" w:eastAsia="zh-CN"/>
              </w:rPr>
              <w:t>及设备出厂时间</w:t>
            </w:r>
            <w:r>
              <w:rPr>
                <w:rFonts w:hint="eastAsia" w:ascii="宋体" w:hAnsi="宋体" w:eastAsia="宋体" w:cs="宋体"/>
                <w:b/>
                <w:color w:val="auto"/>
                <w:sz w:val="22"/>
                <w:szCs w:val="22"/>
                <w:highlight w:val="none"/>
              </w:rPr>
              <w:t>要求</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108F6B0E">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人民币报价</w:t>
            </w:r>
            <w:r>
              <w:rPr>
                <w:rFonts w:hint="eastAsia" w:ascii="宋体" w:hAnsi="宋体" w:eastAsia="宋体" w:cs="宋体"/>
                <w:sz w:val="24"/>
                <w:szCs w:val="24"/>
                <w:highlight w:val="none"/>
                <w:lang w:eastAsia="zh-CN"/>
              </w:rPr>
              <w:t>；</w:t>
            </w:r>
          </w:p>
          <w:p w14:paraId="609183C4">
            <w:pPr>
              <w:numPr>
                <w:ilvl w:val="0"/>
                <w:numId w:val="0"/>
              </w:numPr>
              <w:rPr>
                <w:rFonts w:hint="eastAsia" w:ascii="宋体" w:hAnsi="宋体" w:eastAsia="宋体" w:cs="宋体"/>
                <w:sz w:val="24"/>
                <w:szCs w:val="24"/>
                <w:highlight w:val="none"/>
              </w:rPr>
            </w:pPr>
            <w:r>
              <w:rPr>
                <w:rFonts w:hint="eastAsia" w:ascii="宋体" w:hAnsi="宋体" w:eastAsia="宋体" w:cs="宋体"/>
                <w:color w:val="FF0000"/>
                <w:sz w:val="24"/>
                <w:szCs w:val="24"/>
                <w:highlight w:val="none"/>
                <w:lang w:val="en-US" w:eastAsia="zh-CN"/>
              </w:rPr>
              <w:t>2.交货时设备出厂日期≤1年。</w:t>
            </w:r>
          </w:p>
        </w:tc>
      </w:tr>
      <w:tr w14:paraId="37BC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23252B8C">
            <w:pPr>
              <w:spacing w:after="78" w:afterLines="25" w:line="300" w:lineRule="auto"/>
              <w:jc w:val="center"/>
              <w:rPr>
                <w:rFonts w:ascii="宋体" w:hAnsi="宋体" w:eastAsia="宋体" w:cs="宋体"/>
                <w:b/>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宋体"/>
                <w:b/>
                <w:sz w:val="22"/>
                <w:szCs w:val="22"/>
                <w:highlight w:val="none"/>
              </w:rPr>
              <w:t>交货地点</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1CD20143">
            <w:pPr>
              <w:numPr>
                <w:ilvl w:val="0"/>
                <w:numId w:val="0"/>
              </w:num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深圳市龙岗区耳鼻咽喉医院指定位置</w:t>
            </w:r>
          </w:p>
        </w:tc>
      </w:tr>
      <w:tr w14:paraId="7023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BFB7D3E">
            <w:pPr>
              <w:spacing w:after="78" w:afterLines="25" w:line="300" w:lineRule="auto"/>
              <w:jc w:val="center"/>
              <w:rPr>
                <w:rFonts w:ascii="宋体" w:hAnsi="宋体" w:eastAsia="宋体" w:cs="Times New Roman"/>
                <w:b/>
                <w:bCs/>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bCs/>
                <w:sz w:val="22"/>
                <w:szCs w:val="22"/>
                <w:highlight w:val="none"/>
              </w:rPr>
              <w:t>交货期或完工期</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5FC423B2">
            <w:pPr>
              <w:numPr>
                <w:ilvl w:val="0"/>
                <w:numId w:val="0"/>
              </w:numPr>
              <w:rPr>
                <w:rFonts w:hint="eastAsia" w:ascii="宋体" w:hAnsi="宋体" w:eastAsia="宋体" w:cs="宋体"/>
                <w:sz w:val="24"/>
                <w:szCs w:val="24"/>
                <w:highlight w:val="none"/>
              </w:rPr>
            </w:pPr>
            <w:r>
              <w:rPr>
                <w:rFonts w:hint="eastAsia" w:ascii="宋体" w:hAnsi="宋体" w:eastAsia="宋体" w:cs="宋体"/>
                <w:b w:val="0"/>
                <w:bCs w:val="0"/>
                <w:color w:val="FF0000"/>
                <w:sz w:val="24"/>
                <w:szCs w:val="24"/>
                <w:highlight w:val="none"/>
                <w:lang w:val="en-US" w:eastAsia="zh-CN"/>
              </w:rPr>
              <w:t>2025年3月15日前</w:t>
            </w:r>
            <w:r>
              <w:rPr>
                <w:rFonts w:hint="eastAsia" w:ascii="宋体" w:hAnsi="宋体" w:eastAsia="宋体" w:cs="宋体"/>
                <w:b w:val="0"/>
                <w:bCs w:val="0"/>
                <w:color w:val="FF0000"/>
                <w:sz w:val="24"/>
                <w:szCs w:val="24"/>
                <w:highlight w:val="none"/>
              </w:rPr>
              <w:t>交货</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交货后</w:t>
            </w:r>
            <w:r>
              <w:rPr>
                <w:rFonts w:hint="eastAsia" w:ascii="宋体" w:hAnsi="宋体" w:eastAsia="宋体" w:cs="宋体"/>
                <w:sz w:val="24"/>
                <w:szCs w:val="24"/>
                <w:highlight w:val="none"/>
              </w:rPr>
              <w:t>30个日历日内完成安装调试、交付使用。</w:t>
            </w:r>
          </w:p>
        </w:tc>
      </w:tr>
      <w:tr w14:paraId="0EED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75011D22">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ascii="宋体" w:hAnsi="宋体" w:eastAsia="宋体" w:cs="Times New Roman"/>
                <w:b/>
                <w:bCs/>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Arial" w:hAnsi="Arial" w:eastAsia="宋体" w:cs="Times New Roman"/>
                <w:b/>
                <w:sz w:val="22"/>
                <w:szCs w:val="22"/>
                <w:highlight w:val="none"/>
              </w:rPr>
              <w:t>付款方式</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54947F7B">
            <w:pPr>
              <w:numPr>
                <w:ilvl w:val="0"/>
                <w:numId w:val="0"/>
              </w:numPr>
              <w:rPr>
                <w:rFonts w:hint="eastAsia" w:ascii="宋体" w:hAnsi="宋体" w:eastAsia="宋体" w:cs="宋体"/>
                <w:sz w:val="24"/>
                <w:szCs w:val="24"/>
                <w:highlight w:val="red"/>
                <w:lang w:eastAsia="zh-CN"/>
              </w:rPr>
            </w:pPr>
            <w:r>
              <w:rPr>
                <w:rFonts w:hint="eastAsia" w:ascii="宋体" w:hAnsi="宋体" w:eastAsia="宋体" w:cs="宋体"/>
                <w:sz w:val="24"/>
                <w:szCs w:val="24"/>
                <w:highlight w:val="red"/>
                <w:lang w:eastAsia="zh-CN"/>
              </w:rPr>
              <w:t>1、</w:t>
            </w:r>
            <w:r>
              <w:rPr>
                <w:rFonts w:hint="eastAsia" w:ascii="宋体" w:hAnsi="宋体" w:eastAsia="宋体" w:cs="宋体"/>
                <w:sz w:val="24"/>
                <w:szCs w:val="24"/>
                <w:highlight w:val="red"/>
                <w:lang w:val="en-US" w:eastAsia="zh-CN"/>
              </w:rPr>
              <w:t>财政资金下达、</w:t>
            </w:r>
            <w:r>
              <w:rPr>
                <w:rFonts w:hint="eastAsia" w:ascii="宋体" w:hAnsi="宋体" w:eastAsia="宋体" w:cs="宋体"/>
                <w:sz w:val="24"/>
                <w:szCs w:val="24"/>
                <w:highlight w:val="red"/>
                <w:lang w:eastAsia="zh-CN"/>
              </w:rPr>
              <w:t>设备验收合格后</w:t>
            </w:r>
            <w:r>
              <w:rPr>
                <w:rFonts w:hint="eastAsia" w:ascii="宋体" w:hAnsi="宋体" w:eastAsia="宋体" w:cs="宋体"/>
                <w:sz w:val="24"/>
                <w:szCs w:val="24"/>
                <w:highlight w:val="red"/>
                <w:lang w:val="en-US" w:eastAsia="zh-CN"/>
              </w:rPr>
              <w:t>采购人</w:t>
            </w:r>
            <w:r>
              <w:rPr>
                <w:rFonts w:hint="eastAsia" w:ascii="宋体" w:hAnsi="宋体" w:eastAsia="宋体" w:cs="宋体"/>
                <w:sz w:val="24"/>
                <w:szCs w:val="24"/>
                <w:highlight w:val="red"/>
                <w:lang w:eastAsia="zh-CN"/>
              </w:rPr>
              <w:t>收到中标人提供的合法有效发票60个日历日内予以支付。</w:t>
            </w:r>
          </w:p>
          <w:p w14:paraId="6928C8CD">
            <w:pPr>
              <w:numPr>
                <w:ilvl w:val="0"/>
                <w:numId w:val="0"/>
              </w:numPr>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、出具验收报告同时且需提交</w:t>
            </w:r>
            <w:r>
              <w:rPr>
                <w:rFonts w:hint="eastAsia" w:ascii="宋体" w:hAnsi="宋体" w:eastAsia="宋体" w:cs="宋体"/>
                <w:color w:val="FF0000"/>
                <w:sz w:val="24"/>
                <w:szCs w:val="24"/>
                <w:highlight w:val="none"/>
                <w:lang w:eastAsia="zh-CN"/>
              </w:rPr>
              <w:t>厂家</w:t>
            </w:r>
            <w:r>
              <w:rPr>
                <w:rFonts w:hint="eastAsia" w:ascii="宋体" w:hAnsi="宋体" w:eastAsia="宋体" w:cs="宋体"/>
                <w:color w:val="FF0000"/>
                <w:sz w:val="24"/>
                <w:szCs w:val="24"/>
                <w:highlight w:val="none"/>
                <w:lang w:val="en-US" w:eastAsia="zh-CN"/>
              </w:rPr>
              <w:t>或国内总代理商出具的3</w:t>
            </w:r>
            <w:r>
              <w:rPr>
                <w:rFonts w:hint="eastAsia" w:ascii="宋体" w:hAnsi="宋体" w:eastAsia="宋体" w:cs="宋体"/>
                <w:color w:val="FF0000"/>
                <w:sz w:val="24"/>
                <w:szCs w:val="24"/>
                <w:highlight w:val="none"/>
                <w:lang w:eastAsia="zh-CN"/>
              </w:rPr>
              <w:t>年质保售后服务</w:t>
            </w:r>
            <w:r>
              <w:rPr>
                <w:rFonts w:hint="eastAsia" w:ascii="宋体" w:hAnsi="宋体" w:eastAsia="宋体" w:cs="宋体"/>
                <w:color w:val="FF0000"/>
                <w:sz w:val="24"/>
                <w:szCs w:val="24"/>
                <w:highlight w:val="none"/>
                <w:lang w:val="en-US" w:eastAsia="zh-CN"/>
              </w:rPr>
              <w:t>承诺书</w:t>
            </w:r>
            <w:r>
              <w:rPr>
                <w:rFonts w:hint="eastAsia" w:ascii="宋体" w:hAnsi="宋体" w:eastAsia="宋体" w:cs="宋体"/>
                <w:color w:val="FF0000"/>
                <w:sz w:val="24"/>
                <w:szCs w:val="24"/>
                <w:highlight w:val="none"/>
                <w:lang w:eastAsia="zh-CN"/>
              </w:rPr>
              <w:t>。</w:t>
            </w:r>
          </w:p>
          <w:p w14:paraId="7A69BAAE">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7B408470">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7C86B2E2">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14:paraId="085632B3">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2CF374D3">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）若本产品采购项目付款涉及财政审批迟延的特殊情况，采购人未能保证按约付款的，采购人应向中标人进行说明并明确新的付款期限，中标人对此表示理解，采购人不因此承担延期付款的违约责任。</w:t>
            </w:r>
          </w:p>
        </w:tc>
      </w:tr>
      <w:tr w14:paraId="2252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831" w:type="dxa"/>
            <w:tcBorders>
              <w:top w:val="single" w:color="auto" w:sz="4" w:space="0"/>
              <w:left w:val="single" w:color="auto" w:sz="4" w:space="0"/>
              <w:right w:val="single" w:color="auto" w:sz="4" w:space="0"/>
            </w:tcBorders>
            <w:noWrap w:val="0"/>
            <w:vAlign w:val="center"/>
          </w:tcPr>
          <w:p w14:paraId="22F5F412">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ascii="宋体" w:hAnsi="宋体" w:eastAsia="宋体" w:cs="Times New Roman"/>
                <w:b/>
                <w:bCs/>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sz w:val="22"/>
                <w:szCs w:val="22"/>
                <w:highlight w:val="none"/>
              </w:rPr>
              <w:t>验收方式</w:t>
            </w:r>
          </w:p>
        </w:tc>
        <w:tc>
          <w:tcPr>
            <w:tcW w:w="7324" w:type="dxa"/>
            <w:tcBorders>
              <w:top w:val="single" w:color="auto" w:sz="4" w:space="0"/>
              <w:left w:val="single" w:color="auto" w:sz="4" w:space="0"/>
              <w:right w:val="single" w:color="auto" w:sz="4" w:space="0"/>
            </w:tcBorders>
            <w:noWrap w:val="0"/>
            <w:vAlign w:val="top"/>
          </w:tcPr>
          <w:p w14:paraId="03F9E645">
            <w:pPr>
              <w:numPr>
                <w:ilvl w:val="0"/>
                <w:numId w:val="0"/>
              </w:numPr>
              <w:rPr>
                <w:rFonts w:hint="eastAsia"/>
                <w:lang w:eastAsia="zh-CN"/>
              </w:rPr>
            </w:pPr>
            <w:r>
              <w:rPr>
                <w:rFonts w:hint="eastAsia"/>
                <w:lang w:eastAsia="zh-CN"/>
              </w:rPr>
              <w:t>1、货到安装，现场验收。供应商应派有经验的技术人员到现场进行安装、调试，直到设备正常使用。</w:t>
            </w:r>
          </w:p>
          <w:p w14:paraId="4000EE1B">
            <w:pPr>
              <w:numPr>
                <w:ilvl w:val="0"/>
                <w:numId w:val="0"/>
              </w:numPr>
              <w:rPr>
                <w:rFonts w:hint="eastAsia"/>
                <w:lang w:eastAsia="zh-CN"/>
              </w:rPr>
            </w:pPr>
            <w:r>
              <w:rPr>
                <w:rFonts w:hint="eastAsia"/>
                <w:lang w:eastAsia="zh-CN"/>
              </w:rPr>
              <w:t>2、设备安装调试正常使用后</w:t>
            </w:r>
            <w:r>
              <w:rPr>
                <w:rFonts w:hint="eastAsia"/>
                <w:lang w:val="en-US" w:eastAsia="zh-CN"/>
              </w:rPr>
              <w:t>30</w:t>
            </w:r>
            <w:r>
              <w:rPr>
                <w:rFonts w:hint="eastAsia"/>
                <w:lang w:eastAsia="zh-CN"/>
              </w:rPr>
              <w:t>个工作日内进行验收，由使用科室、设备科、中标单位等代表在场进行验收。</w:t>
            </w:r>
          </w:p>
          <w:p w14:paraId="152BA27B">
            <w:pPr>
              <w:numPr>
                <w:ilvl w:val="0"/>
                <w:numId w:val="0"/>
              </w:numPr>
              <w:rPr>
                <w:rFonts w:hint="eastAsia"/>
                <w:lang w:val="en-US" w:eastAsia="zh-CN"/>
              </w:rPr>
            </w:pPr>
            <w:r>
              <w:rPr>
                <w:rFonts w:hint="eastAsia"/>
                <w:lang w:val="en-US" w:eastAsia="zh-CN"/>
              </w:rPr>
              <w:t>3、产品质量和安装调试检验标准遵照国家相关规定和最新标准执行。提供的货物必须为全新、经检验合格的产品。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115319E3">
            <w:pPr>
              <w:numPr>
                <w:ilvl w:val="0"/>
                <w:numId w:val="0"/>
              </w:numPr>
              <w:rPr>
                <w:rFonts w:hint="eastAsia"/>
                <w:lang w:eastAsia="zh-CN"/>
              </w:rPr>
            </w:pPr>
            <w:r>
              <w:rPr>
                <w:rFonts w:hint="eastAsia"/>
                <w:lang w:eastAsia="zh-CN"/>
              </w:rPr>
              <w:t>4、当满足以下条件时，买方才向卖方签发货物验收报告：</w:t>
            </w:r>
          </w:p>
          <w:p w14:paraId="70768835">
            <w:pPr>
              <w:numPr>
                <w:ilvl w:val="0"/>
                <w:numId w:val="0"/>
              </w:numPr>
              <w:rPr>
                <w:rFonts w:hint="eastAsia"/>
                <w:lang w:eastAsia="zh-CN"/>
              </w:rPr>
            </w:pPr>
            <w:r>
              <w:rPr>
                <w:rFonts w:hint="eastAsia"/>
                <w:lang w:eastAsia="zh-CN"/>
              </w:rPr>
              <w:t>a、卖方已按照合同规定提供了全部产品及完整的技术资料。</w:t>
            </w:r>
          </w:p>
          <w:p w14:paraId="49D58956">
            <w:pPr>
              <w:numPr>
                <w:ilvl w:val="0"/>
                <w:numId w:val="0"/>
              </w:numPr>
              <w:rPr>
                <w:rFonts w:hint="eastAsia"/>
                <w:lang w:eastAsia="zh-CN"/>
              </w:rPr>
            </w:pPr>
            <w:r>
              <w:rPr>
                <w:rFonts w:hint="eastAsia"/>
                <w:lang w:eastAsia="zh-CN"/>
              </w:rPr>
              <w:t>b、货物符合招标文件技术规格书的要求，性能满足要求。</w:t>
            </w:r>
          </w:p>
          <w:p w14:paraId="28776CBB">
            <w:pPr>
              <w:numPr>
                <w:ilvl w:val="0"/>
                <w:numId w:val="0"/>
              </w:numPr>
              <w:rPr>
                <w:rFonts w:hint="eastAsia"/>
                <w:lang w:eastAsia="zh-CN"/>
              </w:rPr>
            </w:pPr>
            <w:r>
              <w:rPr>
                <w:rFonts w:hint="eastAsia"/>
                <w:lang w:eastAsia="zh-CN"/>
              </w:rPr>
              <w:t>c、货物具备产品合格证。</w:t>
            </w:r>
          </w:p>
          <w:p w14:paraId="514F01F1">
            <w:pPr>
              <w:numPr>
                <w:ilvl w:val="0"/>
                <w:numId w:val="0"/>
              </w:numPr>
              <w:rPr>
                <w:rFonts w:hint="eastAsia"/>
                <w:lang w:eastAsia="zh-CN"/>
              </w:rPr>
            </w:pPr>
            <w:r>
              <w:rPr>
                <w:rFonts w:hint="eastAsia"/>
                <w:lang w:eastAsia="zh-CN"/>
              </w:rPr>
              <w:t>d、提供</w:t>
            </w:r>
            <w:r>
              <w:rPr>
                <w:rFonts w:hint="eastAsia"/>
                <w:lang w:val="en-US" w:eastAsia="zh-CN"/>
              </w:rPr>
              <w:t>中文说明书</w:t>
            </w:r>
            <w:r>
              <w:rPr>
                <w:rFonts w:hint="eastAsia"/>
                <w:lang w:eastAsia="zh-CN"/>
              </w:rPr>
              <w:t>、售后服务承诺书。</w:t>
            </w:r>
          </w:p>
          <w:p w14:paraId="030E30CD">
            <w:pPr>
              <w:numPr>
                <w:ilvl w:val="0"/>
                <w:numId w:val="0"/>
              </w:numPr>
              <w:rPr>
                <w:rFonts w:hint="eastAsia"/>
                <w:lang w:eastAsia="zh-CN"/>
              </w:rPr>
            </w:pPr>
            <w:r>
              <w:rPr>
                <w:rFonts w:hint="eastAsia"/>
                <w:lang w:eastAsia="zh-CN"/>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70F516EF">
            <w:pPr>
              <w:pStyle w:val="24"/>
              <w:ind w:left="0" w:leftChars="0" w:firstLine="0" w:firstLineChars="0"/>
              <w:rPr>
                <w:rFonts w:hint="default"/>
                <w:lang w:val="en-US" w:eastAsia="zh-CN"/>
              </w:rPr>
            </w:pPr>
            <w:r>
              <w:rPr>
                <w:rFonts w:hint="eastAsia" w:ascii="宋体" w:hAnsi="宋体" w:eastAsia="宋体" w:cs="宋体"/>
                <w:bCs w:val="0"/>
                <w:color w:val="0000FF"/>
                <w:spacing w:val="0"/>
                <w:kern w:val="2"/>
                <w:sz w:val="21"/>
                <w:szCs w:val="21"/>
                <w:highlight w:val="none"/>
                <w:lang w:val="en-US" w:eastAsia="zh-CN"/>
              </w:rPr>
              <w:t>6、验收时，中标人须按采购人要求提供中标验货验收所需要的其他资料。</w:t>
            </w:r>
          </w:p>
        </w:tc>
      </w:tr>
      <w:tr w14:paraId="4AE3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831" w:type="dxa"/>
            <w:tcBorders>
              <w:top w:val="single" w:color="auto" w:sz="4" w:space="0"/>
              <w:left w:val="single" w:color="auto" w:sz="4" w:space="0"/>
              <w:right w:val="single" w:color="auto" w:sz="4" w:space="0"/>
            </w:tcBorders>
            <w:noWrap w:val="0"/>
            <w:vAlign w:val="center"/>
          </w:tcPr>
          <w:p w14:paraId="18AA2888">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ascii="宋体" w:hAnsi="宋体" w:eastAsia="宋体" w:cs="Times New Roman"/>
                <w:b/>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bCs/>
                <w:sz w:val="22"/>
                <w:szCs w:val="22"/>
                <w:highlight w:val="none"/>
              </w:rPr>
              <w:t>包装及运输要求</w:t>
            </w:r>
          </w:p>
        </w:tc>
        <w:tc>
          <w:tcPr>
            <w:tcW w:w="7324" w:type="dxa"/>
            <w:tcBorders>
              <w:top w:val="single" w:color="auto" w:sz="4" w:space="0"/>
              <w:left w:val="single" w:color="auto" w:sz="4" w:space="0"/>
              <w:right w:val="single" w:color="auto" w:sz="4" w:space="0"/>
            </w:tcBorders>
            <w:noWrap w:val="0"/>
            <w:vAlign w:val="top"/>
          </w:tcPr>
          <w:p w14:paraId="11F00CA8">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2E36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76AB78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Times New Roman"/>
                <w:bCs/>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bCs/>
                <w:sz w:val="22"/>
                <w:szCs w:val="22"/>
                <w:highlight w:val="none"/>
              </w:rPr>
              <w:t>售后服务要求</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776105F4">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1、设备安装调试验收合格后，</w:t>
            </w:r>
            <w:r>
              <w:rPr>
                <w:rFonts w:hint="eastAsia" w:ascii="宋体" w:hAnsi="宋体" w:eastAsia="宋体" w:cs="宋体"/>
                <w:color w:val="FF0000"/>
                <w:sz w:val="24"/>
                <w:szCs w:val="24"/>
                <w:highlight w:val="none"/>
                <w:lang w:eastAsia="zh-CN"/>
              </w:rPr>
              <w:t>原厂</w:t>
            </w:r>
            <w:r>
              <w:rPr>
                <w:rFonts w:hint="eastAsia" w:ascii="宋体" w:hAnsi="宋体" w:eastAsia="宋体" w:cs="宋体"/>
                <w:color w:val="FF0000"/>
                <w:sz w:val="24"/>
                <w:szCs w:val="24"/>
                <w:highlight w:val="none"/>
                <w:lang w:val="en-US" w:eastAsia="zh-CN"/>
              </w:rPr>
              <w:t>免费保修期3</w:t>
            </w:r>
            <w:r>
              <w:rPr>
                <w:rFonts w:hint="eastAsia" w:ascii="宋体" w:hAnsi="宋体" w:eastAsia="宋体" w:cs="宋体"/>
                <w:color w:val="FF0000"/>
                <w:sz w:val="24"/>
                <w:szCs w:val="24"/>
                <w:highlight w:val="none"/>
                <w:lang w:eastAsia="zh-CN"/>
              </w:rPr>
              <w:t>年</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lang w:val="en-US" w:eastAsia="zh-CN"/>
              </w:rPr>
              <w:t>免费保修</w:t>
            </w:r>
            <w:r>
              <w:rPr>
                <w:rFonts w:hint="eastAsia" w:ascii="宋体" w:hAnsi="宋体" w:eastAsia="宋体" w:cs="宋体"/>
                <w:sz w:val="24"/>
                <w:szCs w:val="24"/>
                <w:highlight w:val="none"/>
                <w:lang w:eastAsia="zh-CN"/>
              </w:rPr>
              <w:t>期内，</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lang w:eastAsia="zh-CN"/>
              </w:rPr>
              <w:t>提供原装的零配件及其维修，终身负责维修；</w:t>
            </w:r>
            <w:r>
              <w:rPr>
                <w:rFonts w:hint="eastAsia" w:ascii="宋体" w:hAnsi="宋体" w:eastAsia="宋体" w:cs="宋体"/>
                <w:color w:val="FF0000"/>
                <w:sz w:val="24"/>
                <w:szCs w:val="24"/>
                <w:highlight w:val="none"/>
                <w:lang w:eastAsia="zh-CN"/>
              </w:rPr>
              <w:t>软件终身免费升级；每年需对设备进行维护，一年四次（每季度一次）</w:t>
            </w:r>
            <w:r>
              <w:rPr>
                <w:rFonts w:hint="eastAsia" w:ascii="宋体" w:hAnsi="宋体" w:eastAsia="宋体" w:cs="宋体"/>
                <w:sz w:val="24"/>
                <w:szCs w:val="24"/>
                <w:highlight w:val="none"/>
                <w:lang w:eastAsia="zh-CN"/>
              </w:rPr>
              <w:t>。</w:t>
            </w:r>
          </w:p>
          <w:p w14:paraId="122B9BE1">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2、提供技术资料、中文操作手册。</w:t>
            </w:r>
          </w:p>
          <w:p w14:paraId="386691FD">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3、维保期内，中标人应对产品因质量出现的问题免费修复，在</w:t>
            </w:r>
            <w:r>
              <w:rPr>
                <w:rFonts w:hint="eastAsia" w:ascii="宋体" w:hAnsi="宋体" w:eastAsia="宋体" w:cs="宋体"/>
                <w:sz w:val="24"/>
                <w:szCs w:val="24"/>
                <w:highlight w:val="none"/>
                <w:u w:val="single"/>
                <w:lang w:eastAsia="zh-CN"/>
              </w:rPr>
              <w:t>2</w:t>
            </w:r>
            <w:r>
              <w:rPr>
                <w:rFonts w:hint="eastAsia" w:ascii="宋体" w:hAnsi="宋体" w:eastAsia="宋体" w:cs="宋体"/>
                <w:sz w:val="24"/>
                <w:szCs w:val="24"/>
                <w:highlight w:val="none"/>
                <w:lang w:eastAsia="zh-CN"/>
              </w:rPr>
              <w:t>小时内响应，</w:t>
            </w:r>
            <w:r>
              <w:rPr>
                <w:rFonts w:hint="eastAsia" w:ascii="宋体" w:hAnsi="宋体" w:eastAsia="宋体" w:cs="宋体"/>
                <w:sz w:val="24"/>
                <w:szCs w:val="24"/>
                <w:highlight w:val="none"/>
                <w:u w:val="single"/>
                <w:lang w:eastAsia="zh-CN"/>
              </w:rPr>
              <w:t>12</w:t>
            </w:r>
            <w:r>
              <w:rPr>
                <w:rFonts w:hint="eastAsia" w:ascii="宋体" w:hAnsi="宋体" w:eastAsia="宋体" w:cs="宋体"/>
                <w:sz w:val="24"/>
                <w:szCs w:val="24"/>
                <w:highlight w:val="none"/>
                <w:lang w:eastAsia="zh-CN"/>
              </w:rPr>
              <w:t>小时内到达现场维修，</w:t>
            </w:r>
            <w:r>
              <w:rPr>
                <w:rFonts w:hint="eastAsia" w:ascii="宋体" w:hAnsi="宋体" w:eastAsia="宋体" w:cs="宋体"/>
                <w:sz w:val="24"/>
                <w:szCs w:val="24"/>
                <w:highlight w:val="none"/>
                <w:u w:val="single"/>
                <w:lang w:eastAsia="zh-CN"/>
              </w:rPr>
              <w:t xml:space="preserve"> 48</w:t>
            </w:r>
            <w:r>
              <w:rPr>
                <w:rFonts w:hint="eastAsia" w:ascii="宋体" w:hAnsi="宋体" w:eastAsia="宋体" w:cs="宋体"/>
                <w:sz w:val="24"/>
                <w:szCs w:val="24"/>
                <w:highlight w:val="none"/>
                <w:lang w:eastAsia="zh-CN"/>
              </w:rPr>
              <w:t xml:space="preserve"> 小时内消除故障，若在</w:t>
            </w:r>
            <w:r>
              <w:rPr>
                <w:rFonts w:hint="eastAsia" w:ascii="宋体" w:hAnsi="宋体" w:eastAsia="宋体" w:cs="宋体"/>
                <w:sz w:val="24"/>
                <w:szCs w:val="24"/>
                <w:highlight w:val="none"/>
                <w:u w:val="single"/>
                <w:lang w:eastAsia="zh-CN"/>
              </w:rPr>
              <w:t xml:space="preserve"> 48 </w:t>
            </w:r>
            <w:r>
              <w:rPr>
                <w:rFonts w:hint="eastAsia" w:ascii="宋体" w:hAnsi="宋体" w:eastAsia="宋体" w:cs="宋体"/>
                <w:sz w:val="24"/>
                <w:szCs w:val="24"/>
                <w:highlight w:val="none"/>
                <w:lang w:eastAsia="zh-CN"/>
              </w:rPr>
              <w:t>小时内不能及时排除故障的，中标人应在</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lang w:eastAsia="zh-CN"/>
              </w:rPr>
              <w:t>个日历日内向采购人免费提供不低故障设备规格型号档次的备用设备使用，直至故障修复为止，由此产生的包括但不限于运输费、安装费、搬运费、替换产品的损耗费、零部件费、调试费等全部费用由中标人承担；维保期外，中标人负责免费维修及提供原装配件，采购人只负责更换零配件费。</w:t>
            </w:r>
          </w:p>
          <w:p w14:paraId="34259D03">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4、维保期内，乙方应确保设备年开机率在 98% （含）以上，若达不到此开机率，将作以下处理：年开机率在 90%（含）-98%（不含） 之间，赔</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年延长维保期；年开机率在 85%（含）-90%（不含） 之间，赔</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lang w:eastAsia="zh-CN"/>
              </w:rPr>
              <w:t>年延长维保期；年开机率低于 85%（不含） ，乙方必须无条件更换新设备，并重新计算新设备的维保期，以及赔偿采购人的直接经济损失和间接经济损失。【注：年开机率=（365-停机天数）/365】</w:t>
            </w:r>
          </w:p>
          <w:p w14:paraId="62C69478">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5、提供工程师电话和技术维修力量情况和维修的详细地址及联系方式。</w:t>
            </w:r>
          </w:p>
          <w:p w14:paraId="05096AE8">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6、免费负责安装、调试、免费提供技术咨询、软件升级及人员培训，以保证买方工作人员掌握设备各种使用操作。</w:t>
            </w:r>
          </w:p>
          <w:p w14:paraId="6FC9F291">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7、保证设备维修和配件的供应。</w:t>
            </w:r>
          </w:p>
          <w:p w14:paraId="65570D12">
            <w:pPr>
              <w:numPr>
                <w:ilvl w:val="0"/>
                <w:numId w:val="0"/>
              </w:numPr>
              <w:rPr>
                <w:rFonts w:hint="eastAsia" w:ascii="宋体" w:hAnsi="宋体" w:eastAsia="宋体" w:cs="宋体"/>
                <w:sz w:val="24"/>
                <w:szCs w:val="24"/>
                <w:highlight w:val="none"/>
                <w:lang w:eastAsia="zh-CN"/>
              </w:rPr>
            </w:pPr>
          </w:p>
        </w:tc>
      </w:tr>
      <w:tr w14:paraId="08A6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6D3D0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bCs/>
                <w:sz w:val="22"/>
                <w:szCs w:val="22"/>
                <w:highlight w:val="none"/>
                <w:lang w:val="en-US" w:eastAsia="zh-CN"/>
              </w:rPr>
              <w:t>违约责任</w:t>
            </w:r>
          </w:p>
          <w:p w14:paraId="46E2531B">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宋体" w:cs="宋体"/>
                <w:color w:val="auto"/>
                <w:sz w:val="22"/>
                <w:szCs w:val="22"/>
                <w:highlight w:val="none"/>
                <w:lang w:val="en-US" w:eastAsia="zh-CN"/>
              </w:rPr>
            </w:pPr>
          </w:p>
        </w:tc>
        <w:tc>
          <w:tcPr>
            <w:tcW w:w="7324" w:type="dxa"/>
            <w:tcBorders>
              <w:top w:val="single" w:color="auto" w:sz="4" w:space="0"/>
              <w:left w:val="single" w:color="auto" w:sz="4" w:space="0"/>
              <w:bottom w:val="single" w:color="auto" w:sz="4" w:space="0"/>
              <w:right w:val="single" w:color="auto" w:sz="4" w:space="0"/>
            </w:tcBorders>
            <w:noWrap w:val="0"/>
            <w:vAlign w:val="top"/>
          </w:tcPr>
          <w:p w14:paraId="27640334">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1、中标人所交的设备品种、规格、型号、质量等任何一项不符合同规定标准的，</w:t>
            </w:r>
            <w:r>
              <w:rPr>
                <w:rFonts w:hint="default" w:ascii="宋体" w:hAnsi="宋体" w:eastAsia="宋体" w:cs="宋体"/>
                <w:sz w:val="24"/>
                <w:szCs w:val="24"/>
                <w:highlight w:val="none"/>
                <w:lang w:val="en-US" w:eastAsia="zh-CN"/>
              </w:rPr>
              <w:t>采购人有权拒绝收货，中标人向采购人支付本合同总金额百分之二十的违约金，并需在</w:t>
            </w:r>
            <w:r>
              <w:rPr>
                <w:rFonts w:hint="eastAsia" w:ascii="宋体" w:hAnsi="宋体" w:eastAsia="宋体" w:cs="宋体"/>
                <w:sz w:val="24"/>
                <w:szCs w:val="24"/>
                <w:highlight w:val="none"/>
                <w:lang w:val="en-US" w:eastAsia="zh-CN"/>
              </w:rPr>
              <w:t>采购人</w:t>
            </w:r>
            <w:r>
              <w:rPr>
                <w:rFonts w:hint="default" w:ascii="宋体" w:hAnsi="宋体" w:eastAsia="宋体" w:cs="宋体"/>
                <w:sz w:val="24"/>
                <w:szCs w:val="24"/>
                <w:highlight w:val="none"/>
                <w:lang w:val="en-US" w:eastAsia="zh-CN"/>
              </w:rPr>
              <w:t>指定期限内重新提供，否则</w:t>
            </w:r>
            <w:r>
              <w:rPr>
                <w:rFonts w:hint="eastAsia" w:ascii="宋体" w:hAnsi="宋体" w:eastAsia="宋体" w:cs="宋体"/>
                <w:sz w:val="24"/>
                <w:szCs w:val="24"/>
                <w:highlight w:val="none"/>
                <w:lang w:val="en-US" w:eastAsia="zh-CN"/>
              </w:rPr>
              <w:t>采购人</w:t>
            </w:r>
            <w:r>
              <w:rPr>
                <w:rFonts w:hint="default" w:ascii="宋体" w:hAnsi="宋体" w:eastAsia="宋体" w:cs="宋体"/>
                <w:sz w:val="24"/>
                <w:szCs w:val="24"/>
                <w:highlight w:val="none"/>
                <w:lang w:val="en-US" w:eastAsia="zh-CN"/>
              </w:rPr>
              <w:t xml:space="preserve">有权解除合同。 </w:t>
            </w:r>
          </w:p>
          <w:p w14:paraId="14DF16EF">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2、中标人若不能交付设备，采购人有权选择解除合同并且中标人应向采购人支付本合同总金额百分之二十的违约金。 </w:t>
            </w:r>
          </w:p>
          <w:p w14:paraId="345CA147">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3、中标人逾期交付设备或安装调试，中标人向采购人每日支付本合同总金额千分之</w:t>
            </w:r>
            <w:r>
              <w:rPr>
                <w:rFonts w:hint="eastAsia" w:ascii="宋体" w:hAnsi="宋体" w:eastAsia="宋体" w:cs="宋体"/>
                <w:sz w:val="24"/>
                <w:szCs w:val="24"/>
                <w:highlight w:val="none"/>
                <w:lang w:val="en-US" w:eastAsia="zh-CN"/>
              </w:rPr>
              <w:t>一</w:t>
            </w:r>
            <w:r>
              <w:rPr>
                <w:rFonts w:hint="default" w:ascii="宋体" w:hAnsi="宋体" w:eastAsia="宋体" w:cs="宋体"/>
                <w:sz w:val="24"/>
                <w:szCs w:val="24"/>
                <w:highlight w:val="none"/>
                <w:lang w:val="en-US" w:eastAsia="zh-CN"/>
              </w:rPr>
              <w:t xml:space="preserve">的违约金。 </w:t>
            </w:r>
          </w:p>
          <w:p w14:paraId="0C6B801C">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中标人在一年内的不良服务率（指设备发生故障，没有合理的理由而未能在合同规定的时限内及时妥善处理，产生采购人有效投诉。）大于百分之三（以单台设备产品为单位），则中标人赔偿采购人损失，并承担合同价</w:t>
            </w:r>
            <w:r>
              <w:rPr>
                <w:rFonts w:hint="eastAsia" w:ascii="宋体" w:hAnsi="宋体" w:eastAsia="宋体" w:cs="宋体"/>
                <w:sz w:val="24"/>
                <w:szCs w:val="24"/>
                <w:highlight w:val="none"/>
                <w:lang w:val="en-US" w:eastAsia="zh-CN"/>
              </w:rPr>
              <w:t>百分之五的</w:t>
            </w:r>
            <w:r>
              <w:rPr>
                <w:rFonts w:hint="default" w:ascii="宋体" w:hAnsi="宋体" w:eastAsia="宋体" w:cs="宋体"/>
                <w:sz w:val="24"/>
                <w:szCs w:val="24"/>
                <w:highlight w:val="none"/>
                <w:lang w:val="en-US" w:eastAsia="zh-CN"/>
              </w:rPr>
              <w:t xml:space="preserve">违约金。 </w:t>
            </w:r>
          </w:p>
          <w:p w14:paraId="032A8434">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5、如中标人未按照本合同的约定提供售后服务，中标人向采购人支付本合同总金额千分之二十的违约金，给采购人造成损失的，中标人应承担全部赔偿责任。 </w:t>
            </w:r>
          </w:p>
          <w:p w14:paraId="7E1801D3">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63A62A8E">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7、中标人如交付假冒伪劣、以旧充新、以不合格冒充合格产品，一经发现，采购人有权选择解除合同并且中标人应向采购人支付本合同总金额千分之二十的违约金，给采购人造成损失的，中标人应承担全部赔偿责任</w:t>
            </w:r>
            <w:r>
              <w:rPr>
                <w:rFonts w:hint="eastAsia" w:ascii="宋体" w:hAnsi="宋体" w:eastAsia="宋体" w:cs="宋体"/>
                <w:sz w:val="24"/>
                <w:szCs w:val="24"/>
                <w:highlight w:val="none"/>
                <w:lang w:val="en-US" w:eastAsia="zh-CN"/>
              </w:rPr>
              <w:t>。</w:t>
            </w:r>
          </w:p>
        </w:tc>
      </w:tr>
      <w:tr w14:paraId="6D10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02EEE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Times New Roman"/>
                <w:b/>
                <w:bCs/>
                <w:sz w:val="22"/>
                <w:szCs w:val="22"/>
                <w:highlight w:val="none"/>
              </w:rPr>
            </w:pPr>
            <w:r>
              <w:rPr>
                <w:rFonts w:hint="eastAsia" w:ascii="宋体" w:hAnsi="宋体" w:cs="宋体"/>
                <w:b/>
                <w:bCs/>
                <w:color w:val="FF0000"/>
                <w:kern w:val="0"/>
                <w:sz w:val="22"/>
                <w:szCs w:val="28"/>
                <w:highlight w:val="none"/>
                <w:lang w:val="en-US" w:eastAsia="zh-CN"/>
              </w:rPr>
              <w:t>★</w:t>
            </w:r>
            <w:r>
              <w:rPr>
                <w:rFonts w:hint="eastAsia" w:ascii="宋体" w:hAnsi="宋体" w:eastAsia="宋体" w:cs="Times New Roman"/>
                <w:b/>
                <w:bCs/>
                <w:sz w:val="22"/>
                <w:szCs w:val="22"/>
                <w:highlight w:val="none"/>
              </w:rPr>
              <w:t>其他要求</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6005BE60">
            <w:pPr>
              <w:numPr>
                <w:ilvl w:val="0"/>
                <w:numId w:val="0"/>
              </w:numPr>
              <w:rPr>
                <w:rFonts w:hint="eastAsia"/>
                <w:lang w:eastAsia="zh-CN"/>
              </w:rPr>
            </w:pPr>
            <w:r>
              <w:rPr>
                <w:rFonts w:hint="eastAsia"/>
                <w:lang w:val="en-US" w:eastAsia="zh-CN"/>
              </w:rPr>
              <w:t>1、</w:t>
            </w:r>
            <w:r>
              <w:rPr>
                <w:rFonts w:hint="eastAsia"/>
                <w:lang w:eastAsia="zh-CN"/>
              </w:rPr>
              <w:t>本项目中如有涉及水、电、气设备安装及调试、室外高空作业等项目的中标人应使用具有国家认可资质的操作人员（资质证书仍在有效期内）实施，否则由此造成的后果由中标人负责。</w:t>
            </w:r>
          </w:p>
          <w:p w14:paraId="4075E5D8">
            <w:pPr>
              <w:numPr>
                <w:ilvl w:val="0"/>
                <w:numId w:val="0"/>
              </w:numPr>
              <w:rPr>
                <w:rFonts w:hint="eastAsia"/>
                <w:lang w:eastAsia="zh-CN"/>
              </w:rPr>
            </w:pPr>
            <w:r>
              <w:rPr>
                <w:rFonts w:hint="eastAsia"/>
                <w:lang w:val="en-US" w:eastAsia="zh-CN"/>
              </w:rPr>
              <w:t>2、</w:t>
            </w:r>
            <w:r>
              <w:rPr>
                <w:rFonts w:hint="eastAsia"/>
                <w:lang w:eastAsia="zh-CN"/>
              </w:rPr>
              <w:t>如所投产品受行业主管部门规定强制认证或检测或许可的（如3C认证或检测报告或工信部进网许可证等），中标人在签订合同前向采购单位提供相关认证证书或检测报告。</w:t>
            </w:r>
          </w:p>
          <w:p w14:paraId="1448D287">
            <w:pPr>
              <w:numPr>
                <w:ilvl w:val="0"/>
                <w:numId w:val="0"/>
              </w:numPr>
              <w:rPr>
                <w:rFonts w:hint="eastAsia"/>
                <w:lang w:eastAsia="zh-CN"/>
              </w:rPr>
            </w:pPr>
            <w:r>
              <w:rPr>
                <w:rFonts w:hint="eastAsia"/>
                <w:lang w:val="en-US" w:eastAsia="zh-CN"/>
              </w:rPr>
              <w:t>3、</w:t>
            </w:r>
            <w:r>
              <w:rPr>
                <w:rFonts w:hint="eastAsia"/>
                <w:lang w:eastAsia="zh-CN"/>
              </w:rPr>
              <w:t>本项目所要求的硬件、软件，中标人要配备给采购人，并保证采购人能正常使用，不需要另外增加其他附件和其他费用。</w:t>
            </w:r>
          </w:p>
          <w:p w14:paraId="36E79A06">
            <w:pPr>
              <w:numPr>
                <w:ilvl w:val="0"/>
                <w:numId w:val="0"/>
              </w:numPr>
              <w:rPr>
                <w:rFonts w:hint="eastAsia"/>
                <w:lang w:eastAsia="zh-CN"/>
              </w:rPr>
            </w:pPr>
            <w:r>
              <w:rPr>
                <w:rFonts w:hint="eastAsia"/>
                <w:lang w:val="en-US" w:eastAsia="zh-CN"/>
              </w:rPr>
              <w:t>4、</w:t>
            </w:r>
            <w:r>
              <w:rPr>
                <w:rFonts w:hint="eastAsia"/>
                <w:lang w:eastAsia="zh-CN"/>
              </w:rPr>
              <w:t>涉及软件应用的设备，中标供应商和厂家应配合医院智慧医院信息化建设。在保修期内，应免费将软件更新、维护并免费提供更新所需的硬件，免费开放软件端口，无偿派人配合与医院信息系统（包括但不限于 HIS、PACS、LIS 等系统） 的连接工作，如涉及相关接口费用由中标供应商承担。直至该设备与医院信息系统可进行完整的数据交换；当医院信息系统变更或其他情形需要与该设备连接时，须无偿派人配合，直至该设备与医院信息系统可进行完整的数据交换， 确保数据安全，无外泄。 上述工程需要按照采购人计划工期内完成，不得拖延，如因客观因素不得不延长工期的，需与采购人协商并获得采购人同意。</w:t>
            </w:r>
          </w:p>
          <w:p w14:paraId="0D4E5A21">
            <w:pPr>
              <w:numPr>
                <w:ilvl w:val="0"/>
                <w:numId w:val="0"/>
              </w:numPr>
              <w:rPr>
                <w:rFonts w:hint="eastAsia"/>
                <w:lang w:eastAsia="zh-CN"/>
              </w:rPr>
            </w:pPr>
            <w:r>
              <w:rPr>
                <w:rFonts w:hint="eastAsia"/>
                <w:lang w:val="en-US" w:eastAsia="zh-CN"/>
              </w:rPr>
              <w:t>5、</w:t>
            </w:r>
            <w:r>
              <w:rPr>
                <w:rFonts w:hint="eastAsia"/>
                <w:lang w:eastAsia="zh-CN"/>
              </w:rPr>
              <w:t>包装方式按照原厂出厂原标准，中标人承担由于其包装或其防护措施不妥而引起货物锈蚀、损坏和丢失等任何损失，并承担因此而发生的违约责任。</w:t>
            </w:r>
          </w:p>
          <w:p w14:paraId="789B336B">
            <w:pPr>
              <w:numPr>
                <w:ilvl w:val="0"/>
                <w:numId w:val="0"/>
              </w:numPr>
              <w:rPr>
                <w:rFonts w:hint="eastAsia"/>
                <w:lang w:eastAsia="zh-CN"/>
              </w:rPr>
            </w:pPr>
            <w:r>
              <w:rPr>
                <w:rFonts w:hint="eastAsia"/>
                <w:lang w:val="en-US" w:eastAsia="zh-CN"/>
              </w:rPr>
              <w:t>6、</w:t>
            </w:r>
            <w:r>
              <w:rPr>
                <w:rFonts w:hint="eastAsia"/>
                <w:lang w:eastAsia="zh-CN"/>
              </w:rPr>
              <w:t>投标机型的硬件及软件配置均须是注册证或官方白皮书所描述的，且在不同的应用领域（临床、科研）新技术改进、更新的产品。</w:t>
            </w:r>
          </w:p>
          <w:p w14:paraId="146587C5">
            <w:pPr>
              <w:numPr>
                <w:ilvl w:val="0"/>
                <w:numId w:val="0"/>
              </w:numPr>
              <w:rPr>
                <w:rFonts w:hint="eastAsia"/>
                <w:lang w:val="en-US" w:eastAsia="zh-CN"/>
              </w:rPr>
            </w:pPr>
            <w:r>
              <w:rPr>
                <w:rFonts w:hint="eastAsia"/>
                <w:lang w:val="en-US" w:eastAsia="zh-CN"/>
              </w:rPr>
              <w:t>7、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407BB8D4">
            <w:pPr>
              <w:numPr>
                <w:ilvl w:val="0"/>
                <w:numId w:val="0"/>
              </w:numPr>
              <w:rPr>
                <w:rFonts w:hint="eastAsia"/>
                <w:lang w:val="en-US" w:eastAsia="zh-CN"/>
              </w:rPr>
            </w:pPr>
            <w:r>
              <w:rPr>
                <w:rFonts w:hint="eastAsia"/>
                <w:lang w:val="en-US" w:eastAsia="zh-CN"/>
              </w:rPr>
              <w:t xml:space="preserve">8、设备使用期间，发生产品召回事件，供应商提供替代或赔偿方案。 </w:t>
            </w:r>
          </w:p>
          <w:p w14:paraId="0F8C7F81">
            <w:pPr>
              <w:pStyle w:val="2"/>
              <w:rPr>
                <w:rFonts w:hint="default"/>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bCs w:val="0"/>
                <w:kern w:val="2"/>
                <w:sz w:val="21"/>
                <w:szCs w:val="21"/>
                <w:highlight w:val="none"/>
                <w:lang w:val="en-US" w:eastAsia="zh-CN" w:bidi="ar-SA"/>
              </w:rPr>
              <w:t>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tc>
      </w:tr>
      <w:bookmarkEnd w:id="21"/>
      <w:bookmarkEnd w:id="22"/>
    </w:tbl>
    <w:p w14:paraId="0872D59E">
      <w:pPr>
        <w:pStyle w:val="14"/>
        <w:tabs>
          <w:tab w:val="left" w:pos="426"/>
        </w:tabs>
        <w:jc w:val="center"/>
        <w:rPr>
          <w:rFonts w:hint="eastAsia" w:asciiTheme="minorEastAsia" w:hAnsiTheme="minorEastAsia" w:eastAsiaTheme="minorEastAsia" w:cstheme="minorEastAsia"/>
          <w:b/>
          <w:bCs/>
          <w:sz w:val="24"/>
          <w:szCs w:val="24"/>
        </w:rPr>
      </w:pPr>
    </w:p>
    <w:p w14:paraId="3B8FB0E4">
      <w:pPr>
        <w:pStyle w:val="14"/>
        <w:tabs>
          <w:tab w:val="left" w:pos="426"/>
        </w:tabs>
        <w:jc w:val="center"/>
        <w:rPr>
          <w:rFonts w:hint="eastAsia" w:asciiTheme="minorEastAsia" w:hAnsiTheme="minorEastAsia" w:eastAsiaTheme="minorEastAsia" w:cstheme="minorEastAsia"/>
          <w:b/>
          <w:bCs/>
          <w:sz w:val="24"/>
          <w:szCs w:val="24"/>
        </w:rPr>
      </w:pPr>
    </w:p>
    <w:p w14:paraId="3E4313F0">
      <w:pPr>
        <w:pStyle w:val="14"/>
        <w:tabs>
          <w:tab w:val="left" w:pos="426"/>
        </w:tabs>
        <w:jc w:val="center"/>
        <w:rPr>
          <w:rFonts w:hint="eastAsia" w:asciiTheme="minorEastAsia" w:hAnsiTheme="minorEastAsia" w:eastAsiaTheme="minorEastAsia" w:cstheme="minorEastAsia"/>
          <w:b/>
          <w:bCs/>
          <w:sz w:val="24"/>
          <w:szCs w:val="24"/>
        </w:rPr>
      </w:pPr>
    </w:p>
    <w:p w14:paraId="104B6392">
      <w:pPr>
        <w:pStyle w:val="14"/>
        <w:tabs>
          <w:tab w:val="left" w:pos="426"/>
        </w:tabs>
        <w:jc w:val="center"/>
        <w:rPr>
          <w:rFonts w:hint="eastAsia" w:asciiTheme="minorEastAsia" w:hAnsiTheme="minorEastAsia" w:eastAsiaTheme="minorEastAsia" w:cstheme="minorEastAsia"/>
          <w:b/>
          <w:bCs/>
          <w:sz w:val="24"/>
          <w:szCs w:val="24"/>
        </w:rPr>
      </w:pPr>
    </w:p>
    <w:p w14:paraId="00F6EE86">
      <w:pPr>
        <w:pStyle w:val="14"/>
        <w:tabs>
          <w:tab w:val="left" w:pos="426"/>
        </w:tabs>
        <w:jc w:val="center"/>
        <w:rPr>
          <w:rFonts w:hint="eastAsia" w:asciiTheme="minorEastAsia" w:hAnsiTheme="minorEastAsia" w:eastAsiaTheme="minorEastAsia" w:cstheme="minorEastAsia"/>
          <w:b/>
          <w:bCs/>
          <w:sz w:val="24"/>
          <w:szCs w:val="24"/>
        </w:rPr>
      </w:pPr>
    </w:p>
    <w:p w14:paraId="427F4409">
      <w:pPr>
        <w:pStyle w:val="14"/>
        <w:tabs>
          <w:tab w:val="left" w:pos="426"/>
        </w:tabs>
        <w:jc w:val="center"/>
        <w:rPr>
          <w:rFonts w:hint="eastAsia" w:asciiTheme="minorEastAsia" w:hAnsiTheme="minorEastAsia" w:eastAsiaTheme="minorEastAsia" w:cstheme="minorEastAsia"/>
          <w:b/>
          <w:bCs/>
          <w:sz w:val="24"/>
          <w:szCs w:val="24"/>
        </w:rPr>
      </w:pPr>
    </w:p>
    <w:p w14:paraId="3AAAA46B">
      <w:pPr>
        <w:pStyle w:val="14"/>
        <w:tabs>
          <w:tab w:val="left" w:pos="426"/>
        </w:tabs>
        <w:jc w:val="center"/>
        <w:rPr>
          <w:rFonts w:hint="eastAsia" w:asciiTheme="minorEastAsia" w:hAnsiTheme="minorEastAsia" w:eastAsiaTheme="minorEastAsia" w:cstheme="minorEastAsia"/>
          <w:b/>
          <w:bCs/>
          <w:sz w:val="24"/>
          <w:szCs w:val="24"/>
        </w:rPr>
      </w:pPr>
    </w:p>
    <w:p w14:paraId="58E69C34">
      <w:pPr>
        <w:pStyle w:val="14"/>
        <w:tabs>
          <w:tab w:val="left" w:pos="426"/>
        </w:tabs>
        <w:jc w:val="center"/>
        <w:rPr>
          <w:rFonts w:hint="eastAsia" w:asciiTheme="minorEastAsia" w:hAnsiTheme="minorEastAsia" w:eastAsiaTheme="minorEastAsia" w:cstheme="minorEastAsia"/>
          <w:b/>
          <w:bCs/>
          <w:sz w:val="24"/>
          <w:szCs w:val="24"/>
        </w:rPr>
      </w:pPr>
    </w:p>
    <w:p w14:paraId="1329356B">
      <w:pPr>
        <w:pStyle w:val="14"/>
        <w:tabs>
          <w:tab w:val="left" w:pos="426"/>
        </w:tabs>
        <w:jc w:val="center"/>
        <w:rPr>
          <w:rFonts w:hint="eastAsia" w:asciiTheme="minorEastAsia" w:hAnsiTheme="minorEastAsia" w:eastAsiaTheme="minorEastAsia" w:cstheme="minorEastAsia"/>
          <w:b/>
          <w:bCs/>
          <w:sz w:val="24"/>
          <w:szCs w:val="24"/>
        </w:rPr>
      </w:pPr>
    </w:p>
    <w:p w14:paraId="02C332A2">
      <w:pPr>
        <w:pStyle w:val="14"/>
        <w:tabs>
          <w:tab w:val="left" w:pos="426"/>
        </w:tabs>
        <w:jc w:val="center"/>
        <w:rPr>
          <w:rFonts w:hint="eastAsia" w:asciiTheme="minorEastAsia" w:hAnsiTheme="minorEastAsia" w:eastAsiaTheme="minorEastAsia" w:cstheme="minorEastAsia"/>
          <w:b/>
          <w:bCs/>
          <w:sz w:val="24"/>
          <w:szCs w:val="24"/>
        </w:rPr>
      </w:pPr>
    </w:p>
    <w:p w14:paraId="78584E9F">
      <w:pPr>
        <w:pStyle w:val="14"/>
        <w:tabs>
          <w:tab w:val="left" w:pos="426"/>
        </w:tabs>
        <w:jc w:val="center"/>
        <w:rPr>
          <w:rFonts w:hint="eastAsia" w:asciiTheme="minorEastAsia" w:hAnsiTheme="minorEastAsia" w:eastAsiaTheme="minorEastAsia" w:cstheme="minorEastAsia"/>
          <w:b/>
          <w:bCs/>
          <w:sz w:val="24"/>
          <w:szCs w:val="24"/>
        </w:rPr>
      </w:pPr>
    </w:p>
    <w:p w14:paraId="485446BF">
      <w:pPr>
        <w:pStyle w:val="14"/>
        <w:tabs>
          <w:tab w:val="left" w:pos="426"/>
        </w:tabs>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投标文件的组成、格式</w:t>
      </w:r>
    </w:p>
    <w:p w14:paraId="51CA94C5">
      <w:pPr>
        <w:spacing w:line="420" w:lineRule="exact"/>
        <w:ind w:firstLine="480" w:firstLineChars="200"/>
        <w:rPr>
          <w:rFonts w:hint="eastAsia" w:asciiTheme="minorEastAsia" w:hAnsiTheme="minorEastAsia" w:eastAsiaTheme="minorEastAsia" w:cstheme="minorEastAsia"/>
          <w:sz w:val="24"/>
          <w:szCs w:val="24"/>
        </w:rPr>
      </w:pPr>
    </w:p>
    <w:p w14:paraId="1980F9CE">
      <w:pPr>
        <w:tabs>
          <w:tab w:val="left" w:pos="360"/>
        </w:tabs>
        <w:spacing w:line="460" w:lineRule="exact"/>
        <w:jc w:val="both"/>
        <w:rPr>
          <w:rFonts w:hint="eastAsia" w:asciiTheme="minorEastAsia" w:hAnsiTheme="minorEastAsia" w:eastAsiaTheme="minorEastAsia" w:cstheme="minorEastAsia"/>
          <w:sz w:val="24"/>
          <w:szCs w:val="24"/>
        </w:rPr>
      </w:pPr>
      <w:bookmarkStart w:id="23" w:name="_Toc5828"/>
      <w:bookmarkStart w:id="24" w:name="_Toc24797"/>
      <w:bookmarkStart w:id="25" w:name="_Toc24698"/>
      <w:bookmarkStart w:id="26" w:name="_Toc18075"/>
      <w:r>
        <w:rPr>
          <w:rFonts w:hint="eastAsia" w:asciiTheme="minorEastAsia" w:hAnsiTheme="minorEastAsia" w:eastAsiaTheme="minorEastAsia" w:cstheme="minorEastAsia"/>
          <w:b/>
          <w:bCs/>
          <w:sz w:val="24"/>
          <w:szCs w:val="24"/>
        </w:rPr>
        <w:t>投标文件组成</w:t>
      </w:r>
    </w:p>
    <w:p w14:paraId="062A9E9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封面</w:t>
      </w:r>
    </w:p>
    <w:p w14:paraId="1834B90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目录指引</w:t>
      </w:r>
    </w:p>
    <w:p w14:paraId="1A1D095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投标函</w:t>
      </w:r>
    </w:p>
    <w:p w14:paraId="09F1CC5E">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投标及履约承诺函</w:t>
      </w:r>
    </w:p>
    <w:p w14:paraId="0ECEF729">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采购违法行为风险知悉确认书</w:t>
      </w:r>
    </w:p>
    <w:p w14:paraId="674C73F2">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六、投标人基本情况及资格证明文件</w:t>
      </w:r>
    </w:p>
    <w:p w14:paraId="1DCB63D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（一）投标人基本情况</w:t>
      </w:r>
    </w:p>
    <w:p w14:paraId="1B753747">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（二）资格证明文件</w:t>
      </w:r>
    </w:p>
    <w:p w14:paraId="0951B36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报价明细表</w:t>
      </w:r>
    </w:p>
    <w:p w14:paraId="41600FEE">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en-US" w:eastAsia="zh-CN"/>
        </w:rPr>
        <w:t>技术要求偏离表</w:t>
      </w:r>
      <w:r>
        <w:rPr>
          <w:rFonts w:hint="eastAsia" w:asciiTheme="minorEastAsia" w:hAnsiTheme="minorEastAsia" w:cstheme="minorEastAsia"/>
          <w:b w:val="0"/>
          <w:bCs w:val="0"/>
          <w:sz w:val="24"/>
          <w:szCs w:val="24"/>
          <w:lang w:val="en-US" w:eastAsia="zh-CN"/>
        </w:rPr>
        <w:t>及佐证材料</w:t>
      </w:r>
    </w:p>
    <w:p w14:paraId="1614CBD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九、</w:t>
      </w:r>
      <w:r>
        <w:rPr>
          <w:rFonts w:hint="eastAsia" w:asciiTheme="minorEastAsia" w:hAnsiTheme="minorEastAsia" w:eastAsiaTheme="minorEastAsia" w:cstheme="minorEastAsia"/>
          <w:b w:val="0"/>
          <w:bCs w:val="0"/>
          <w:sz w:val="24"/>
          <w:szCs w:val="24"/>
          <w:lang w:val="en-US" w:eastAsia="zh-CN"/>
        </w:rPr>
        <w:t>商务要求偏离表</w:t>
      </w:r>
      <w:r>
        <w:rPr>
          <w:rFonts w:hint="eastAsia" w:asciiTheme="minorEastAsia" w:hAnsiTheme="minorEastAsia" w:cstheme="minorEastAsia"/>
          <w:b w:val="0"/>
          <w:bCs w:val="0"/>
          <w:sz w:val="24"/>
          <w:szCs w:val="24"/>
          <w:lang w:val="en-US" w:eastAsia="zh-CN"/>
        </w:rPr>
        <w:t>及佐证材料</w:t>
      </w:r>
      <w:r>
        <w:rPr>
          <w:rFonts w:hint="eastAsia" w:asciiTheme="minorEastAsia" w:hAnsiTheme="minorEastAsia" w:eastAsiaTheme="minorEastAsia" w:cstheme="minorEastAsia"/>
          <w:b w:val="0"/>
          <w:bCs w:val="0"/>
          <w:sz w:val="24"/>
          <w:szCs w:val="24"/>
          <w:lang w:val="en-US" w:eastAsia="zh-CN"/>
        </w:rPr>
        <w:t xml:space="preserve"> </w:t>
      </w:r>
    </w:p>
    <w:p w14:paraId="2518335E">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十、其他响应评分的内容及佐证材料（如业绩等）</w:t>
      </w:r>
    </w:p>
    <w:p w14:paraId="5E89524C">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w:t>
      </w: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、产品的保障措施</w:t>
      </w:r>
    </w:p>
    <w:p w14:paraId="5468A8EF">
      <w:pPr>
        <w:tabs>
          <w:tab w:val="left" w:pos="360"/>
        </w:tabs>
        <w:spacing w:line="460" w:lineRule="exact"/>
        <w:jc w:val="both"/>
        <w:rPr>
          <w:rFonts w:hint="default" w:asciiTheme="minorEastAsia" w:hAnsiTheme="minorEastAsia" w:eastAsiaTheme="minorEastAsia" w:cstheme="minorEastAsia"/>
          <w:sz w:val="24"/>
          <w:szCs w:val="24"/>
          <w:lang w:val="en-US" w:eastAsia="zh-CN"/>
        </w:rPr>
      </w:pPr>
    </w:p>
    <w:p w14:paraId="3704F397">
      <w:pPr>
        <w:tabs>
          <w:tab w:val="left" w:pos="360"/>
        </w:tabs>
        <w:spacing w:line="460" w:lineRule="exact"/>
        <w:ind w:firstLine="480" w:firstLineChars="200"/>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不少于六份，一正五副）</w:t>
      </w:r>
      <w:r>
        <w:rPr>
          <w:rFonts w:hint="eastAsia" w:asciiTheme="minorEastAsia" w:hAnsiTheme="minorEastAsia" w:cstheme="minorEastAsia"/>
          <w:color w:val="FF0000"/>
          <w:sz w:val="24"/>
          <w:szCs w:val="24"/>
          <w:lang w:eastAsia="zh-CN"/>
        </w:rPr>
        <w:t>。</w:t>
      </w:r>
    </w:p>
    <w:p w14:paraId="156B49A5">
      <w:pPr>
        <w:keepNext/>
        <w:keepLines/>
        <w:spacing w:line="420" w:lineRule="exact"/>
        <w:outlineLvl w:val="3"/>
        <w:rPr>
          <w:rFonts w:hint="eastAsia" w:asciiTheme="minorEastAsia" w:hAnsiTheme="minorEastAsia" w:eastAsiaTheme="minorEastAsia" w:cstheme="minorEastAsia"/>
          <w:b/>
          <w:bCs/>
          <w:sz w:val="21"/>
          <w:szCs w:val="21"/>
        </w:rPr>
      </w:pPr>
    </w:p>
    <w:p w14:paraId="3963379A">
      <w:pPr>
        <w:pStyle w:val="2"/>
        <w:rPr>
          <w:rFonts w:hint="eastAsia"/>
        </w:rPr>
      </w:pPr>
    </w:p>
    <w:p w14:paraId="36E7CDBD">
      <w:pPr>
        <w:keepNext/>
        <w:keepLines/>
        <w:spacing w:line="420" w:lineRule="exact"/>
        <w:outlineLvl w:val="3"/>
        <w:rPr>
          <w:rFonts w:hint="eastAsia" w:asciiTheme="minorEastAsia" w:hAnsiTheme="minorEastAsia" w:eastAsiaTheme="minorEastAsia" w:cstheme="minorEastAsia"/>
          <w:b/>
          <w:bCs/>
          <w:sz w:val="21"/>
          <w:szCs w:val="21"/>
        </w:rPr>
      </w:pPr>
    </w:p>
    <w:p w14:paraId="175B71B5">
      <w:pPr>
        <w:pStyle w:val="2"/>
        <w:rPr>
          <w:rFonts w:hint="eastAsia" w:asciiTheme="minorEastAsia" w:hAnsiTheme="minorEastAsia" w:eastAsiaTheme="minorEastAsia" w:cstheme="minorEastAsia"/>
          <w:b/>
          <w:bCs/>
          <w:sz w:val="21"/>
          <w:szCs w:val="21"/>
        </w:rPr>
      </w:pPr>
    </w:p>
    <w:p w14:paraId="27DB3E08">
      <w:pPr>
        <w:pStyle w:val="2"/>
        <w:rPr>
          <w:rFonts w:hint="eastAsia" w:asciiTheme="minorEastAsia" w:hAnsiTheme="minorEastAsia" w:eastAsiaTheme="minorEastAsia" w:cstheme="minorEastAsia"/>
          <w:b/>
          <w:bCs/>
          <w:sz w:val="21"/>
          <w:szCs w:val="21"/>
        </w:rPr>
      </w:pPr>
    </w:p>
    <w:p w14:paraId="764688CA">
      <w:pPr>
        <w:pStyle w:val="2"/>
        <w:rPr>
          <w:rFonts w:hint="eastAsia" w:asciiTheme="minorEastAsia" w:hAnsiTheme="minorEastAsia" w:eastAsiaTheme="minorEastAsia" w:cstheme="minorEastAsia"/>
          <w:b/>
          <w:bCs/>
          <w:sz w:val="21"/>
          <w:szCs w:val="21"/>
        </w:rPr>
      </w:pPr>
    </w:p>
    <w:p w14:paraId="0F5D3AA6">
      <w:pPr>
        <w:pStyle w:val="2"/>
        <w:rPr>
          <w:rFonts w:hint="eastAsia" w:asciiTheme="minorEastAsia" w:hAnsiTheme="minorEastAsia" w:eastAsiaTheme="minorEastAsia" w:cstheme="minorEastAsia"/>
          <w:b/>
          <w:bCs/>
          <w:sz w:val="21"/>
          <w:szCs w:val="21"/>
        </w:rPr>
      </w:pPr>
    </w:p>
    <w:p w14:paraId="79EA4296">
      <w:pPr>
        <w:pStyle w:val="2"/>
        <w:rPr>
          <w:rFonts w:hint="eastAsia" w:asciiTheme="minorEastAsia" w:hAnsiTheme="minorEastAsia" w:eastAsiaTheme="minorEastAsia" w:cstheme="minorEastAsia"/>
          <w:b/>
          <w:bCs/>
          <w:sz w:val="21"/>
          <w:szCs w:val="21"/>
        </w:rPr>
      </w:pPr>
    </w:p>
    <w:bookmarkEnd w:id="23"/>
    <w:bookmarkEnd w:id="24"/>
    <w:bookmarkEnd w:id="25"/>
    <w:bookmarkEnd w:id="26"/>
    <w:p w14:paraId="586F37D5">
      <w:pPr>
        <w:jc w:val="both"/>
        <w:rPr>
          <w:rFonts w:hint="eastAsia"/>
          <w:sz w:val="44"/>
          <w:szCs w:val="44"/>
          <w:u w:val="single"/>
        </w:rPr>
      </w:pPr>
      <w:bookmarkStart w:id="27" w:name="_Toc13843"/>
    </w:p>
    <w:p w14:paraId="2901C427">
      <w:pPr>
        <w:jc w:val="right"/>
        <w:rPr>
          <w:rFonts w:hint="eastAsia"/>
          <w:sz w:val="44"/>
          <w:szCs w:val="44"/>
          <w:u w:val="single"/>
        </w:rPr>
      </w:pPr>
    </w:p>
    <w:p w14:paraId="705DD72D">
      <w:pPr>
        <w:jc w:val="right"/>
        <w:rPr>
          <w:sz w:val="44"/>
          <w:szCs w:val="44"/>
          <w:u w:val="single"/>
        </w:rPr>
      </w:pPr>
      <w:r>
        <w:rPr>
          <w:rFonts w:hint="eastAsia"/>
          <w:sz w:val="44"/>
          <w:szCs w:val="44"/>
          <w:u w:val="single"/>
        </w:rPr>
        <w:t>（□正本 □副本）</w:t>
      </w:r>
    </w:p>
    <w:p w14:paraId="460521DB">
      <w:pPr>
        <w:jc w:val="center"/>
        <w:rPr>
          <w:sz w:val="44"/>
          <w:szCs w:val="44"/>
          <w:u w:val="single"/>
        </w:rPr>
      </w:pPr>
    </w:p>
    <w:p w14:paraId="36A7E901">
      <w:pPr>
        <w:jc w:val="center"/>
        <w:rPr>
          <w:rFonts w:hint="eastAsia"/>
          <w:sz w:val="44"/>
          <w:szCs w:val="44"/>
          <w:u w:val="single"/>
        </w:rPr>
      </w:pPr>
    </w:p>
    <w:p w14:paraId="227AF229">
      <w:pPr>
        <w:jc w:val="center"/>
        <w:rPr>
          <w:sz w:val="44"/>
          <w:szCs w:val="44"/>
          <w:u w:val="single"/>
        </w:rPr>
      </w:pPr>
      <w:r>
        <w:rPr>
          <w:rFonts w:hint="eastAsia"/>
          <w:sz w:val="44"/>
          <w:szCs w:val="44"/>
          <w:u w:val="single"/>
        </w:rPr>
        <w:t>（项目名称全称）</w:t>
      </w:r>
    </w:p>
    <w:p w14:paraId="1524E2BB">
      <w:pPr>
        <w:jc w:val="center"/>
        <w:rPr>
          <w:sz w:val="44"/>
          <w:szCs w:val="44"/>
        </w:rPr>
      </w:pPr>
      <w:r>
        <w:rPr>
          <w:rFonts w:hint="eastAsia"/>
          <w:sz w:val="44"/>
          <w:szCs w:val="44"/>
        </w:rPr>
        <w:t>投标文件</w:t>
      </w:r>
    </w:p>
    <w:p w14:paraId="4891FE4E"/>
    <w:p w14:paraId="15F0C043">
      <w:pPr>
        <w:pStyle w:val="63"/>
        <w:ind w:firstLine="480"/>
      </w:pPr>
    </w:p>
    <w:p w14:paraId="07537BB8">
      <w:pPr>
        <w:tabs>
          <w:tab w:val="left" w:pos="426"/>
        </w:tabs>
      </w:pPr>
    </w:p>
    <w:p w14:paraId="3B24F83D">
      <w:pPr>
        <w:tabs>
          <w:tab w:val="left" w:pos="426"/>
        </w:tabs>
        <w:ind w:firstLine="960" w:firstLineChars="300"/>
        <w:rPr>
          <w:rFonts w:hint="eastAsia"/>
          <w:sz w:val="32"/>
          <w:szCs w:val="32"/>
        </w:rPr>
      </w:pPr>
    </w:p>
    <w:p w14:paraId="19339A3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14:paraId="27468BB5">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14:paraId="79870D1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投标单位名称（公章）：</w:t>
      </w:r>
      <w:r>
        <w:rPr>
          <w:rFonts w:hint="eastAsia"/>
          <w:sz w:val="32"/>
          <w:szCs w:val="32"/>
          <w:u w:val="single"/>
        </w:rPr>
        <w:t xml:space="preserve">                    </w:t>
      </w:r>
    </w:p>
    <w:p w14:paraId="450BE8AA">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投标单位地址：</w:t>
      </w:r>
      <w:r>
        <w:rPr>
          <w:rFonts w:hint="eastAsia"/>
          <w:sz w:val="32"/>
          <w:szCs w:val="32"/>
          <w:u w:val="single"/>
        </w:rPr>
        <w:t xml:space="preserve">                           </w:t>
      </w:r>
    </w:p>
    <w:p w14:paraId="60A941CB">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14:paraId="54063041">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14:paraId="641D2FCF">
      <w:pPr>
        <w:tabs>
          <w:tab w:val="left" w:pos="426"/>
        </w:tabs>
        <w:rPr>
          <w:szCs w:val="21"/>
        </w:rPr>
      </w:pPr>
    </w:p>
    <w:p w14:paraId="7453A274">
      <w:pPr>
        <w:pStyle w:val="14"/>
        <w:tabs>
          <w:tab w:val="left" w:pos="426"/>
        </w:tabs>
        <w:ind w:firstLine="960" w:firstLineChars="300"/>
      </w:pPr>
      <w:r>
        <w:rPr>
          <w:rFonts w:hint="eastAsia"/>
          <w:sz w:val="32"/>
          <w:szCs w:val="32"/>
        </w:rPr>
        <w:t>时    间</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14:paraId="3644680E">
      <w:pPr>
        <w:pStyle w:val="14"/>
        <w:tabs>
          <w:tab w:val="left" w:pos="426"/>
        </w:tabs>
        <w:ind w:firstLine="630" w:firstLineChars="300"/>
      </w:pPr>
    </w:p>
    <w:p w14:paraId="1275DD29">
      <w:pPr>
        <w:pStyle w:val="14"/>
        <w:tabs>
          <w:tab w:val="left" w:pos="426"/>
        </w:tabs>
        <w:ind w:firstLine="630" w:firstLineChars="300"/>
      </w:pPr>
    </w:p>
    <w:p w14:paraId="13B8984F">
      <w:pPr>
        <w:pStyle w:val="14"/>
        <w:tabs>
          <w:tab w:val="left" w:pos="426"/>
        </w:tabs>
        <w:ind w:firstLine="630" w:firstLineChars="300"/>
      </w:pPr>
    </w:p>
    <w:p w14:paraId="6F2FC265">
      <w:pPr>
        <w:spacing w:line="420" w:lineRule="exact"/>
        <w:outlineLvl w:val="3"/>
        <w:rPr>
          <w:rFonts w:hint="eastAsia" w:asciiTheme="minorEastAsia" w:hAnsiTheme="minorEastAsia" w:cstheme="minorEastAsia"/>
          <w:b/>
          <w:bCs/>
          <w:sz w:val="21"/>
          <w:szCs w:val="21"/>
          <w:lang w:val="en-US" w:eastAsia="zh-CN"/>
        </w:rPr>
      </w:pPr>
    </w:p>
    <w:p w14:paraId="55104B31">
      <w:pPr>
        <w:spacing w:line="420" w:lineRule="exact"/>
        <w:outlineLvl w:val="3"/>
        <w:rPr>
          <w:rFonts w:hint="eastAsia" w:asciiTheme="minorEastAsia" w:hAnsiTheme="minorEastAsia" w:cstheme="minorEastAsia"/>
          <w:b/>
          <w:bCs/>
          <w:sz w:val="21"/>
          <w:szCs w:val="21"/>
          <w:lang w:val="en-US" w:eastAsia="zh-CN"/>
        </w:rPr>
      </w:pPr>
    </w:p>
    <w:p w14:paraId="4838547B">
      <w:pPr>
        <w:spacing w:line="420" w:lineRule="exact"/>
        <w:outlineLvl w:val="3"/>
        <w:rPr>
          <w:rFonts w:hint="eastAsia" w:asciiTheme="minorEastAsia" w:hAnsiTheme="minorEastAsia" w:cstheme="minorEastAsia"/>
          <w:b/>
          <w:bCs/>
          <w:sz w:val="24"/>
          <w:szCs w:val="24"/>
          <w:lang w:val="en-US" w:eastAsia="zh-CN"/>
        </w:rPr>
      </w:pPr>
    </w:p>
    <w:p w14:paraId="7BD93941">
      <w:pPr>
        <w:spacing w:line="420" w:lineRule="exact"/>
        <w:outlineLvl w:val="3"/>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二、目录指引</w:t>
      </w:r>
    </w:p>
    <w:p w14:paraId="0BE2D682">
      <w:pPr>
        <w:rPr>
          <w:rFonts w:hint="eastAsia"/>
          <w:b/>
          <w:bCs/>
          <w:color w:val="FF0000"/>
        </w:rPr>
      </w:pPr>
      <w:r>
        <w:rPr>
          <w:rFonts w:hint="eastAsia"/>
          <w:b w:val="0"/>
          <w:bCs w:val="0"/>
          <w:color w:val="FF0000"/>
          <w:lang w:eastAsia="zh-CN"/>
        </w:rPr>
        <w:t>（</w:t>
      </w:r>
      <w:r>
        <w:rPr>
          <w:rFonts w:hint="eastAsia"/>
          <w:b w:val="0"/>
          <w:bCs w:val="0"/>
          <w:color w:val="FF0000"/>
        </w:rPr>
        <w:t>按照洽谈文件相应内容，请标明各部分内容的页码。</w:t>
      </w:r>
      <w:r>
        <w:rPr>
          <w:rFonts w:hint="eastAsia"/>
          <w:b w:val="0"/>
          <w:bCs w:val="0"/>
          <w:color w:val="FF0000"/>
          <w:lang w:eastAsia="zh-CN"/>
        </w:rPr>
        <w:t>）</w:t>
      </w:r>
    </w:p>
    <w:p w14:paraId="24138666">
      <w:pPr>
        <w:spacing w:line="420" w:lineRule="exact"/>
        <w:outlineLvl w:val="3"/>
        <w:rPr>
          <w:rFonts w:hint="eastAsia" w:asciiTheme="minorEastAsia" w:hAnsiTheme="minorEastAsia" w:cstheme="minorEastAsia"/>
          <w:b/>
          <w:bCs/>
          <w:sz w:val="21"/>
          <w:szCs w:val="21"/>
          <w:lang w:val="en-US" w:eastAsia="zh-CN"/>
        </w:rPr>
      </w:pPr>
    </w:p>
    <w:p w14:paraId="4420286A">
      <w:pPr>
        <w:spacing w:line="420" w:lineRule="exact"/>
        <w:outlineLvl w:val="3"/>
        <w:rPr>
          <w:rFonts w:hint="eastAsia" w:asciiTheme="minorEastAsia" w:hAnsiTheme="minorEastAsia" w:cstheme="minorEastAsia"/>
          <w:b/>
          <w:bCs/>
          <w:sz w:val="21"/>
          <w:szCs w:val="21"/>
          <w:lang w:val="en-US" w:eastAsia="zh-CN"/>
        </w:rPr>
      </w:pPr>
    </w:p>
    <w:p w14:paraId="638DD896">
      <w:pPr>
        <w:spacing w:line="420" w:lineRule="exact"/>
        <w:outlineLvl w:val="3"/>
        <w:rPr>
          <w:rFonts w:hint="eastAsia" w:asciiTheme="minorEastAsia" w:hAnsiTheme="minorEastAsia" w:cstheme="minorEastAsia"/>
          <w:b/>
          <w:bCs/>
          <w:sz w:val="21"/>
          <w:szCs w:val="21"/>
          <w:lang w:val="en-US" w:eastAsia="zh-CN"/>
        </w:rPr>
      </w:pPr>
    </w:p>
    <w:p w14:paraId="258279E5">
      <w:pPr>
        <w:spacing w:line="420" w:lineRule="exact"/>
        <w:outlineLvl w:val="3"/>
        <w:rPr>
          <w:rFonts w:hint="eastAsia" w:asciiTheme="minorEastAsia" w:hAnsiTheme="minorEastAsia" w:cstheme="minorEastAsia"/>
          <w:b/>
          <w:bCs/>
          <w:sz w:val="21"/>
          <w:szCs w:val="21"/>
          <w:lang w:val="en-US" w:eastAsia="zh-CN"/>
        </w:rPr>
      </w:pPr>
    </w:p>
    <w:p w14:paraId="0A40E2CF">
      <w:pPr>
        <w:spacing w:line="420" w:lineRule="exact"/>
        <w:outlineLvl w:val="3"/>
        <w:rPr>
          <w:rFonts w:hint="eastAsia" w:asciiTheme="minorEastAsia" w:hAnsiTheme="minorEastAsia" w:cstheme="minorEastAsia"/>
          <w:b/>
          <w:bCs/>
          <w:sz w:val="21"/>
          <w:szCs w:val="21"/>
          <w:lang w:val="en-US" w:eastAsia="zh-CN"/>
        </w:rPr>
      </w:pPr>
    </w:p>
    <w:p w14:paraId="6D4E626D">
      <w:pPr>
        <w:spacing w:line="420" w:lineRule="exact"/>
        <w:outlineLvl w:val="3"/>
        <w:rPr>
          <w:rFonts w:hint="eastAsia" w:asciiTheme="minorEastAsia" w:hAnsiTheme="minorEastAsia" w:cstheme="minorEastAsia"/>
          <w:b/>
          <w:bCs/>
          <w:sz w:val="21"/>
          <w:szCs w:val="21"/>
          <w:lang w:val="en-US" w:eastAsia="zh-CN"/>
        </w:rPr>
      </w:pPr>
    </w:p>
    <w:p w14:paraId="0BA28128">
      <w:pPr>
        <w:spacing w:line="420" w:lineRule="exact"/>
        <w:outlineLvl w:val="3"/>
        <w:rPr>
          <w:rFonts w:hint="eastAsia" w:asciiTheme="minorEastAsia" w:hAnsiTheme="minorEastAsia" w:cstheme="minorEastAsia"/>
          <w:b/>
          <w:bCs/>
          <w:sz w:val="21"/>
          <w:szCs w:val="21"/>
          <w:lang w:val="en-US" w:eastAsia="zh-CN"/>
        </w:rPr>
      </w:pPr>
    </w:p>
    <w:p w14:paraId="713F6D2E">
      <w:pPr>
        <w:spacing w:line="420" w:lineRule="exact"/>
        <w:outlineLvl w:val="3"/>
        <w:rPr>
          <w:rFonts w:hint="eastAsia" w:asciiTheme="minorEastAsia" w:hAnsiTheme="minorEastAsia" w:cstheme="minorEastAsia"/>
          <w:b/>
          <w:bCs/>
          <w:sz w:val="21"/>
          <w:szCs w:val="21"/>
          <w:lang w:val="en-US" w:eastAsia="zh-CN"/>
        </w:rPr>
      </w:pPr>
    </w:p>
    <w:p w14:paraId="6E151B40">
      <w:pPr>
        <w:spacing w:line="420" w:lineRule="exact"/>
        <w:outlineLvl w:val="3"/>
        <w:rPr>
          <w:rFonts w:hint="eastAsia" w:asciiTheme="minorEastAsia" w:hAnsiTheme="minorEastAsia" w:cstheme="minorEastAsia"/>
          <w:b/>
          <w:bCs/>
          <w:sz w:val="21"/>
          <w:szCs w:val="21"/>
          <w:lang w:val="en-US" w:eastAsia="zh-CN"/>
        </w:rPr>
      </w:pPr>
    </w:p>
    <w:p w14:paraId="6AB558C0">
      <w:pPr>
        <w:spacing w:line="420" w:lineRule="exact"/>
        <w:outlineLvl w:val="3"/>
        <w:rPr>
          <w:rFonts w:hint="eastAsia" w:asciiTheme="minorEastAsia" w:hAnsiTheme="minorEastAsia" w:cstheme="minorEastAsia"/>
          <w:b/>
          <w:bCs/>
          <w:sz w:val="21"/>
          <w:szCs w:val="21"/>
          <w:lang w:val="en-US" w:eastAsia="zh-CN"/>
        </w:rPr>
      </w:pPr>
    </w:p>
    <w:p w14:paraId="6FC98B8A">
      <w:pPr>
        <w:spacing w:line="420" w:lineRule="exact"/>
        <w:outlineLvl w:val="3"/>
        <w:rPr>
          <w:rFonts w:hint="eastAsia" w:asciiTheme="minorEastAsia" w:hAnsiTheme="minorEastAsia" w:cstheme="minorEastAsia"/>
          <w:b/>
          <w:bCs/>
          <w:sz w:val="21"/>
          <w:szCs w:val="21"/>
          <w:lang w:val="en-US" w:eastAsia="zh-CN"/>
        </w:rPr>
      </w:pPr>
    </w:p>
    <w:p w14:paraId="4EB79B93">
      <w:pPr>
        <w:spacing w:line="420" w:lineRule="exact"/>
        <w:outlineLvl w:val="3"/>
        <w:rPr>
          <w:rFonts w:hint="eastAsia" w:asciiTheme="minorEastAsia" w:hAnsiTheme="minorEastAsia" w:cstheme="minorEastAsia"/>
          <w:b/>
          <w:bCs/>
          <w:sz w:val="21"/>
          <w:szCs w:val="21"/>
          <w:lang w:val="en-US" w:eastAsia="zh-CN"/>
        </w:rPr>
      </w:pPr>
    </w:p>
    <w:p w14:paraId="5E134198">
      <w:pPr>
        <w:spacing w:line="420" w:lineRule="exact"/>
        <w:outlineLvl w:val="3"/>
        <w:rPr>
          <w:rFonts w:hint="eastAsia" w:asciiTheme="minorEastAsia" w:hAnsiTheme="minorEastAsia" w:cstheme="minorEastAsia"/>
          <w:b/>
          <w:bCs/>
          <w:sz w:val="21"/>
          <w:szCs w:val="21"/>
          <w:lang w:val="en-US" w:eastAsia="zh-CN"/>
        </w:rPr>
      </w:pPr>
    </w:p>
    <w:p w14:paraId="4494E55B">
      <w:pPr>
        <w:spacing w:line="420" w:lineRule="exact"/>
        <w:outlineLvl w:val="3"/>
        <w:rPr>
          <w:rFonts w:hint="eastAsia" w:asciiTheme="minorEastAsia" w:hAnsiTheme="minorEastAsia" w:cstheme="minorEastAsia"/>
          <w:b/>
          <w:bCs/>
          <w:sz w:val="21"/>
          <w:szCs w:val="21"/>
          <w:lang w:val="en-US" w:eastAsia="zh-CN"/>
        </w:rPr>
      </w:pPr>
    </w:p>
    <w:p w14:paraId="3B868634">
      <w:pPr>
        <w:spacing w:line="420" w:lineRule="exact"/>
        <w:outlineLvl w:val="3"/>
        <w:rPr>
          <w:rFonts w:hint="eastAsia" w:asciiTheme="minorEastAsia" w:hAnsiTheme="minorEastAsia" w:cstheme="minorEastAsia"/>
          <w:b/>
          <w:bCs/>
          <w:sz w:val="21"/>
          <w:szCs w:val="21"/>
          <w:lang w:val="en-US" w:eastAsia="zh-CN"/>
        </w:rPr>
      </w:pPr>
    </w:p>
    <w:p w14:paraId="73488735">
      <w:pPr>
        <w:spacing w:line="420" w:lineRule="exact"/>
        <w:outlineLvl w:val="3"/>
        <w:rPr>
          <w:rFonts w:hint="eastAsia" w:asciiTheme="minorEastAsia" w:hAnsiTheme="minorEastAsia" w:cstheme="minorEastAsia"/>
          <w:b/>
          <w:bCs/>
          <w:sz w:val="21"/>
          <w:szCs w:val="21"/>
          <w:lang w:val="en-US" w:eastAsia="zh-CN"/>
        </w:rPr>
      </w:pPr>
    </w:p>
    <w:p w14:paraId="3246CA35">
      <w:pPr>
        <w:spacing w:line="420" w:lineRule="exact"/>
        <w:outlineLvl w:val="3"/>
        <w:rPr>
          <w:rFonts w:hint="eastAsia" w:asciiTheme="minorEastAsia" w:hAnsiTheme="minorEastAsia" w:cstheme="minorEastAsia"/>
          <w:b/>
          <w:bCs/>
          <w:sz w:val="21"/>
          <w:szCs w:val="21"/>
          <w:lang w:val="en-US" w:eastAsia="zh-CN"/>
        </w:rPr>
      </w:pPr>
    </w:p>
    <w:p w14:paraId="6215AB1B">
      <w:pPr>
        <w:spacing w:line="420" w:lineRule="exact"/>
        <w:outlineLvl w:val="3"/>
        <w:rPr>
          <w:rFonts w:hint="eastAsia" w:asciiTheme="minorEastAsia" w:hAnsiTheme="minorEastAsia" w:cstheme="minorEastAsia"/>
          <w:b/>
          <w:bCs/>
          <w:sz w:val="21"/>
          <w:szCs w:val="21"/>
          <w:lang w:val="en-US" w:eastAsia="zh-CN"/>
        </w:rPr>
      </w:pPr>
    </w:p>
    <w:p w14:paraId="187D8958">
      <w:pPr>
        <w:spacing w:line="420" w:lineRule="exact"/>
        <w:outlineLvl w:val="3"/>
        <w:rPr>
          <w:rFonts w:hint="eastAsia" w:asciiTheme="minorEastAsia" w:hAnsiTheme="minorEastAsia" w:cstheme="minorEastAsia"/>
          <w:b/>
          <w:bCs/>
          <w:sz w:val="21"/>
          <w:szCs w:val="21"/>
          <w:lang w:val="en-US" w:eastAsia="zh-CN"/>
        </w:rPr>
      </w:pPr>
    </w:p>
    <w:p w14:paraId="77F0C204">
      <w:pPr>
        <w:spacing w:line="420" w:lineRule="exact"/>
        <w:outlineLvl w:val="3"/>
        <w:rPr>
          <w:rFonts w:hint="eastAsia" w:asciiTheme="minorEastAsia" w:hAnsiTheme="minorEastAsia" w:cstheme="minorEastAsia"/>
          <w:b/>
          <w:bCs/>
          <w:sz w:val="21"/>
          <w:szCs w:val="21"/>
          <w:lang w:val="en-US" w:eastAsia="zh-CN"/>
        </w:rPr>
      </w:pPr>
    </w:p>
    <w:p w14:paraId="155461BB">
      <w:pPr>
        <w:spacing w:line="420" w:lineRule="exact"/>
        <w:outlineLvl w:val="3"/>
        <w:rPr>
          <w:rFonts w:hint="eastAsia" w:asciiTheme="minorEastAsia" w:hAnsiTheme="minorEastAsia" w:cstheme="minorEastAsia"/>
          <w:b/>
          <w:bCs/>
          <w:sz w:val="21"/>
          <w:szCs w:val="21"/>
          <w:lang w:val="en-US" w:eastAsia="zh-CN"/>
        </w:rPr>
      </w:pPr>
    </w:p>
    <w:p w14:paraId="6D099167">
      <w:pPr>
        <w:spacing w:line="420" w:lineRule="exact"/>
        <w:outlineLvl w:val="3"/>
        <w:rPr>
          <w:rFonts w:hint="eastAsia" w:asciiTheme="minorEastAsia" w:hAnsiTheme="minorEastAsia" w:cstheme="minorEastAsia"/>
          <w:b/>
          <w:bCs/>
          <w:sz w:val="21"/>
          <w:szCs w:val="21"/>
          <w:lang w:val="en-US" w:eastAsia="zh-CN"/>
        </w:rPr>
      </w:pPr>
    </w:p>
    <w:p w14:paraId="3287FA31">
      <w:pPr>
        <w:spacing w:line="420" w:lineRule="exact"/>
        <w:outlineLvl w:val="3"/>
        <w:rPr>
          <w:rFonts w:hint="eastAsia" w:asciiTheme="minorEastAsia" w:hAnsiTheme="minorEastAsia" w:cstheme="minorEastAsia"/>
          <w:b/>
          <w:bCs/>
          <w:sz w:val="21"/>
          <w:szCs w:val="21"/>
          <w:lang w:val="en-US" w:eastAsia="zh-CN"/>
        </w:rPr>
      </w:pPr>
    </w:p>
    <w:p w14:paraId="071F9B52">
      <w:pPr>
        <w:spacing w:line="420" w:lineRule="exact"/>
        <w:outlineLvl w:val="3"/>
        <w:rPr>
          <w:rFonts w:hint="eastAsia" w:asciiTheme="minorEastAsia" w:hAnsiTheme="minorEastAsia" w:cstheme="minorEastAsia"/>
          <w:b/>
          <w:bCs/>
          <w:sz w:val="21"/>
          <w:szCs w:val="21"/>
          <w:lang w:val="en-US" w:eastAsia="zh-CN"/>
        </w:rPr>
      </w:pPr>
    </w:p>
    <w:p w14:paraId="1282F99D">
      <w:pPr>
        <w:spacing w:line="420" w:lineRule="exact"/>
        <w:outlineLvl w:val="3"/>
        <w:rPr>
          <w:rFonts w:hint="eastAsia" w:asciiTheme="minorEastAsia" w:hAnsiTheme="minorEastAsia" w:cstheme="minorEastAsia"/>
          <w:b/>
          <w:bCs/>
          <w:sz w:val="21"/>
          <w:szCs w:val="21"/>
          <w:lang w:val="en-US" w:eastAsia="zh-CN"/>
        </w:rPr>
      </w:pPr>
    </w:p>
    <w:p w14:paraId="3C256CD9">
      <w:pPr>
        <w:spacing w:line="420" w:lineRule="exact"/>
        <w:outlineLvl w:val="3"/>
        <w:rPr>
          <w:rFonts w:hint="eastAsia" w:asciiTheme="minorEastAsia" w:hAnsiTheme="minorEastAsia" w:cstheme="minorEastAsia"/>
          <w:b/>
          <w:bCs/>
          <w:sz w:val="21"/>
          <w:szCs w:val="21"/>
          <w:lang w:val="en-US" w:eastAsia="zh-CN"/>
        </w:rPr>
      </w:pPr>
    </w:p>
    <w:p w14:paraId="43C53698">
      <w:pPr>
        <w:spacing w:line="420" w:lineRule="exact"/>
        <w:outlineLvl w:val="3"/>
        <w:rPr>
          <w:rFonts w:hint="eastAsia" w:asciiTheme="minorEastAsia" w:hAnsiTheme="minorEastAsia" w:cstheme="minorEastAsia"/>
          <w:b/>
          <w:bCs/>
          <w:sz w:val="21"/>
          <w:szCs w:val="21"/>
          <w:lang w:val="en-US" w:eastAsia="zh-CN"/>
        </w:rPr>
      </w:pPr>
    </w:p>
    <w:p w14:paraId="632289F6">
      <w:pPr>
        <w:spacing w:line="420" w:lineRule="exact"/>
        <w:outlineLvl w:val="3"/>
        <w:rPr>
          <w:rFonts w:hint="eastAsia" w:asciiTheme="minorEastAsia" w:hAnsiTheme="minorEastAsia" w:cstheme="minorEastAsia"/>
          <w:b/>
          <w:bCs/>
          <w:sz w:val="21"/>
          <w:szCs w:val="21"/>
          <w:lang w:val="en-US" w:eastAsia="zh-CN"/>
        </w:rPr>
      </w:pPr>
    </w:p>
    <w:p w14:paraId="1733A0DC">
      <w:pPr>
        <w:spacing w:line="420" w:lineRule="exact"/>
        <w:outlineLvl w:val="3"/>
        <w:rPr>
          <w:rFonts w:hint="eastAsia" w:asciiTheme="minorEastAsia" w:hAnsiTheme="minorEastAsia" w:cstheme="minorEastAsia"/>
          <w:b/>
          <w:bCs/>
          <w:sz w:val="21"/>
          <w:szCs w:val="21"/>
          <w:lang w:val="en-US" w:eastAsia="zh-CN"/>
        </w:rPr>
      </w:pPr>
    </w:p>
    <w:p w14:paraId="5D6C152D">
      <w:pPr>
        <w:spacing w:line="420" w:lineRule="exact"/>
        <w:outlineLvl w:val="3"/>
        <w:rPr>
          <w:rFonts w:hint="eastAsia" w:asciiTheme="minorEastAsia" w:hAnsiTheme="minorEastAsia" w:cstheme="minorEastAsia"/>
          <w:b/>
          <w:bCs/>
          <w:sz w:val="21"/>
          <w:szCs w:val="21"/>
          <w:lang w:val="en-US" w:eastAsia="zh-CN"/>
        </w:rPr>
      </w:pPr>
    </w:p>
    <w:p w14:paraId="1ECD9478">
      <w:pPr>
        <w:pStyle w:val="2"/>
        <w:rPr>
          <w:rFonts w:hint="eastAsia" w:asciiTheme="minorEastAsia" w:hAnsiTheme="minorEastAsia" w:cstheme="minorEastAsia"/>
          <w:b/>
          <w:bCs/>
          <w:sz w:val="21"/>
          <w:szCs w:val="21"/>
          <w:lang w:val="en-US" w:eastAsia="zh-CN"/>
        </w:rPr>
      </w:pPr>
    </w:p>
    <w:bookmarkEnd w:id="27"/>
    <w:p w14:paraId="262994C2">
      <w:pPr>
        <w:spacing w:line="420" w:lineRule="exact"/>
        <w:outlineLvl w:val="3"/>
        <w:rPr>
          <w:rFonts w:hint="eastAsia"/>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、投标函格式</w:t>
      </w:r>
    </w:p>
    <w:p w14:paraId="0ACB0728">
      <w:pPr>
        <w:spacing w:line="420" w:lineRule="exact"/>
        <w:outlineLvl w:val="3"/>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致：</w:t>
      </w:r>
      <w:r>
        <w:rPr>
          <w:rFonts w:hint="eastAsia" w:asciiTheme="minorEastAsia" w:hAnsiTheme="minorEastAsia" w:eastAsiaTheme="minorEastAsia" w:cstheme="minorEastAsia"/>
          <w:b/>
          <w:bCs/>
          <w:sz w:val="21"/>
          <w:szCs w:val="21"/>
          <w:lang w:val="en-US" w:eastAsia="zh-CN"/>
        </w:rPr>
        <w:t>深圳市龙岗区耳鼻咽喉医院</w:t>
      </w:r>
    </w:p>
    <w:p w14:paraId="30037F94">
      <w:pPr>
        <w:spacing w:line="360" w:lineRule="auto"/>
        <w:ind w:left="120" w:leftChars="50" w:firstLine="373" w:firstLineChars="178"/>
        <w:rPr>
          <w:rFonts w:ascii="宋体" w:hAnsi="宋体"/>
          <w:sz w:val="21"/>
          <w:szCs w:val="21"/>
        </w:rPr>
      </w:pPr>
      <w:r>
        <w:rPr>
          <w:rFonts w:hint="eastAsia" w:ascii="宋体" w:hAnsi="宋体"/>
          <w:sz w:val="21"/>
          <w:szCs w:val="21"/>
        </w:rPr>
        <w:t>我方确认收到贵方</w:t>
      </w:r>
      <w:r>
        <w:rPr>
          <w:rFonts w:hint="eastAsia" w:ascii="宋体" w:hAnsi="宋体"/>
          <w:kern w:val="28"/>
          <w:sz w:val="21"/>
          <w:szCs w:val="21"/>
          <w:u w:val="single"/>
        </w:rPr>
        <w:t xml:space="preserve">                   </w:t>
      </w:r>
      <w:r>
        <w:rPr>
          <w:rFonts w:hint="eastAsia" w:ascii="宋体" w:hAnsi="宋体"/>
          <w:kern w:val="28"/>
          <w:sz w:val="21"/>
          <w:szCs w:val="21"/>
        </w:rPr>
        <w:t>采购</w:t>
      </w:r>
      <w:r>
        <w:rPr>
          <w:rFonts w:hint="eastAsia" w:ascii="宋体" w:hAnsi="宋体"/>
          <w:sz w:val="21"/>
          <w:szCs w:val="21"/>
        </w:rPr>
        <w:t>货物及相关服务的招标文件（项目编号：</w:t>
      </w:r>
      <w:r>
        <w:rPr>
          <w:rFonts w:hint="eastAsia" w:ascii="宋体" w:hAnsi="宋体"/>
          <w:sz w:val="21"/>
          <w:szCs w:val="21"/>
          <w:u w:val="single"/>
          <w:lang w:val="en-US" w:eastAsia="zh-CN"/>
        </w:rPr>
        <w:t xml:space="preserve">           </w:t>
      </w:r>
      <w:r>
        <w:rPr>
          <w:rFonts w:hint="eastAsia" w:ascii="宋体" w:hAnsi="宋体"/>
          <w:sz w:val="21"/>
          <w:szCs w:val="21"/>
        </w:rPr>
        <w:t>），</w:t>
      </w:r>
      <w:r>
        <w:rPr>
          <w:rFonts w:hint="eastAsia" w:ascii="宋体" w:hAnsi="宋体"/>
          <w:sz w:val="21"/>
          <w:szCs w:val="21"/>
          <w:u w:val="single"/>
        </w:rPr>
        <w:t xml:space="preserve"> (投标人名称、地址)</w:t>
      </w:r>
      <w:r>
        <w:rPr>
          <w:rFonts w:hint="eastAsia" w:ascii="宋体" w:hAnsi="宋体"/>
          <w:sz w:val="21"/>
          <w:szCs w:val="21"/>
        </w:rPr>
        <w:t>作为投标人已正式授权</w:t>
      </w:r>
      <w:r>
        <w:rPr>
          <w:rFonts w:hint="eastAsia" w:ascii="宋体" w:hAnsi="宋体"/>
          <w:sz w:val="21"/>
          <w:szCs w:val="21"/>
          <w:u w:val="single"/>
        </w:rPr>
        <w:t xml:space="preserve"> (被投标人授权代表全名、职务)</w:t>
      </w:r>
      <w:r>
        <w:rPr>
          <w:rFonts w:hint="eastAsia" w:ascii="宋体" w:hAnsi="宋体"/>
          <w:sz w:val="21"/>
          <w:szCs w:val="21"/>
        </w:rPr>
        <w:t>为我方签名代表，签名代表在此声明并同意：</w:t>
      </w:r>
    </w:p>
    <w:p w14:paraId="0C595BBC">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我单位愿意遵守招标文件的各项规定，自愿参加投标，并已清楚招标文件的要求及有关文件规定，并严格按照招标文件的规定履行全部责任和义务。</w:t>
      </w:r>
    </w:p>
    <w:p w14:paraId="24379113">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rPr>
        <w:t>日历日内有效，并承诺不予撤销已递交的投标文件。</w:t>
      </w:r>
    </w:p>
    <w:p w14:paraId="00A446CD">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我单位已经详细地阅读并完全明白了全部招标文件及附件，我单位完全理解本招标文件的要求，我单位同意放弃对招标文件提出不明或误解的一切权利。</w:t>
      </w:r>
    </w:p>
    <w:p w14:paraId="79C93F16">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我单位同意提供</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要求的有关投标的一切数据或资料。</w:t>
      </w:r>
    </w:p>
    <w:p w14:paraId="1C7661B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我单位理解</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并无义务必须接受最低报价的投标或其它任何投标，完全</w:t>
      </w:r>
      <w:r>
        <w:rPr>
          <w:rFonts w:hint="eastAsia" w:asciiTheme="minorEastAsia" w:hAnsiTheme="minorEastAsia" w:eastAsiaTheme="minorEastAsia" w:cstheme="minorEastAsia"/>
          <w:b/>
          <w:sz w:val="21"/>
          <w:szCs w:val="21"/>
          <w:lang w:val="en-US" w:eastAsia="zh-CN"/>
        </w:rPr>
        <w:t>采购人</w:t>
      </w:r>
      <w:r>
        <w:rPr>
          <w:rFonts w:hint="eastAsia" w:asciiTheme="minorEastAsia" w:hAnsiTheme="minorEastAsia" w:eastAsiaTheme="minorEastAsia" w:cstheme="minorEastAsia"/>
          <w:b/>
          <w:sz w:val="21"/>
          <w:szCs w:val="21"/>
        </w:rPr>
        <w:t>拒绝迟到的任何投标和最低投标报价不是被授予中标的唯一条件。</w:t>
      </w:r>
    </w:p>
    <w:p w14:paraId="28A4E16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如果我单位未对招标文件全部要求作出实质性响应，则完全同意并接受按无效投标处理。 </w:t>
      </w:r>
    </w:p>
    <w:p w14:paraId="526D16BC">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09CA7E3">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如果我单位提供的声明或承诺不真实，则完全同意认定为我司提供虚假材料，并同意作相应处理。</w:t>
      </w:r>
    </w:p>
    <w:p w14:paraId="7470317A">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我单位是依法注册的法人，在法律、财务及运作上完全独立于本项目采购人、用户单位（如有）和采购代理机构。</w:t>
      </w:r>
    </w:p>
    <w:p w14:paraId="5CFF9A46">
      <w:pPr>
        <w:numPr>
          <w:ilvl w:val="0"/>
          <w:numId w:val="0"/>
        </w:numPr>
        <w:snapToGrid w:val="0"/>
        <w:spacing w:line="360" w:lineRule="auto"/>
        <w:ind w:left="66"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14:paraId="452F07A1">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1、投标函中承诺的投标有效期应当不少于招标文件中载明的投标有效期，否则视为无效投标。</w:t>
      </w:r>
    </w:p>
    <w:p w14:paraId="27CDAF2C">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2、除投标有效期承诺的时间外，本投标函内容不得擅自删改，否则视为无效投标。</w:t>
      </w:r>
    </w:p>
    <w:p w14:paraId="7AFEBABA">
      <w:pPr>
        <w:spacing w:line="360" w:lineRule="auto"/>
        <w:rPr>
          <w:rFonts w:hint="eastAsia" w:asciiTheme="minorEastAsia" w:hAnsiTheme="minorEastAsia" w:eastAsiaTheme="minorEastAsia" w:cstheme="minorEastAsia"/>
          <w:b/>
          <w:bCs/>
          <w:sz w:val="21"/>
          <w:szCs w:val="21"/>
        </w:rPr>
      </w:pPr>
    </w:p>
    <w:p w14:paraId="0C0767A4">
      <w:pPr>
        <w:spacing w:line="360" w:lineRule="auto"/>
        <w:ind w:firstLine="1265" w:firstLineChars="600"/>
        <w:rPr>
          <w:rFonts w:hint="eastAsia"/>
          <w:b/>
          <w:bCs/>
          <w:sz w:val="21"/>
          <w:szCs w:val="21"/>
        </w:rPr>
      </w:pPr>
    </w:p>
    <w:p w14:paraId="596B415B">
      <w:pPr>
        <w:spacing w:line="360" w:lineRule="auto"/>
        <w:ind w:firstLine="2741" w:firstLineChars="1300"/>
        <w:rPr>
          <w:sz w:val="21"/>
          <w:szCs w:val="21"/>
        </w:rPr>
      </w:pPr>
      <w:r>
        <w:rPr>
          <w:rFonts w:hint="eastAsia"/>
          <w:b/>
          <w:bCs/>
          <w:sz w:val="21"/>
          <w:szCs w:val="21"/>
        </w:rPr>
        <w:t>投标人单位名称（单位盖公章）：</w:t>
      </w:r>
      <w:r>
        <w:rPr>
          <w:rFonts w:hint="eastAsia"/>
          <w:sz w:val="21"/>
          <w:szCs w:val="21"/>
          <w:u w:val="single"/>
        </w:rPr>
        <w:t xml:space="preserve">                            </w:t>
      </w:r>
      <w:r>
        <w:rPr>
          <w:rFonts w:hint="eastAsia"/>
          <w:sz w:val="21"/>
          <w:szCs w:val="21"/>
        </w:rPr>
        <w:t xml:space="preserve"> </w:t>
      </w:r>
    </w:p>
    <w:p w14:paraId="1D4A6ACC">
      <w:pPr>
        <w:spacing w:line="360" w:lineRule="auto"/>
        <w:ind w:firstLine="2741" w:firstLineChars="1300"/>
        <w:rPr>
          <w:rFonts w:ascii="宋体" w:hAnsi="宋体"/>
          <w:b/>
          <w:bCs/>
          <w:sz w:val="21"/>
          <w:szCs w:val="21"/>
        </w:rPr>
      </w:pPr>
      <w:r>
        <w:rPr>
          <w:rFonts w:hint="eastAsia" w:ascii="宋体" w:hAnsi="宋体"/>
          <w:b/>
          <w:bCs/>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w:t>
      </w:r>
    </w:p>
    <w:p w14:paraId="3EB661EC">
      <w:pPr>
        <w:adjustRightInd w:val="0"/>
        <w:snapToGrid w:val="0"/>
        <w:spacing w:line="360" w:lineRule="auto"/>
        <w:rPr>
          <w:rFonts w:ascii="黑体" w:eastAsia="黑体"/>
          <w:b/>
          <w:bCs/>
          <w:sz w:val="21"/>
          <w:szCs w:val="21"/>
        </w:rPr>
        <w:sectPr>
          <w:pgSz w:w="11906" w:h="16838"/>
          <w:pgMar w:top="1440" w:right="1286" w:bottom="1440" w:left="1440" w:header="851" w:footer="992" w:gutter="0"/>
          <w:cols w:space="720" w:num="1"/>
          <w:docGrid w:type="lines" w:linePitch="312" w:charSpace="0"/>
        </w:sectPr>
      </w:pPr>
    </w:p>
    <w:p w14:paraId="4F0D5E3B">
      <w:pPr>
        <w:numPr>
          <w:ilvl w:val="0"/>
          <w:numId w:val="0"/>
        </w:numPr>
        <w:spacing w:line="420" w:lineRule="exact"/>
        <w:ind w:leftChars="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cstheme="minorEastAsia"/>
          <w:b/>
          <w:sz w:val="24"/>
          <w:szCs w:val="24"/>
          <w:lang w:val="en-US" w:eastAsia="zh-CN"/>
        </w:rPr>
        <w:t>四、投标及</w:t>
      </w:r>
      <w:r>
        <w:rPr>
          <w:rFonts w:hint="eastAsia" w:eastAsia="宋体" w:asciiTheme="minorEastAsia" w:hAnsiTheme="minorEastAsia" w:cstheme="minorEastAsia"/>
          <w:b/>
          <w:sz w:val="24"/>
          <w:szCs w:val="24"/>
          <w:lang w:val="en-US" w:eastAsia="zh-CN"/>
        </w:rPr>
        <w:t>履约承诺函</w:t>
      </w:r>
    </w:p>
    <w:p w14:paraId="4585BEC1">
      <w:pPr>
        <w:shd w:val="clear" w:color="auto" w:fill="FFFFFF"/>
        <w:tabs>
          <w:tab w:val="left" w:pos="426"/>
        </w:tabs>
        <w:adjustRightInd w:val="0"/>
        <w:snapToGrid w:val="0"/>
        <w:spacing w:line="360" w:lineRule="auto"/>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致：深圳市龙岗区耳鼻咽喉医院</w:t>
      </w:r>
    </w:p>
    <w:p w14:paraId="5637EFCD">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 xml:space="preserve">我单位深知本项目对贵单位的重要性和紧迫性，亦了解贵单位对廉政建设的相关要求，现我单位承诺如下： </w:t>
      </w:r>
    </w:p>
    <w:p w14:paraId="3AD37B75">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一、我公司具备《中华人民共和国政府采购法》第二十二条规定的条件：</w:t>
      </w:r>
    </w:p>
    <w:p w14:paraId="2EEF9CA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1.具有独立承担民事责任的能力；</w:t>
      </w:r>
    </w:p>
    <w:p w14:paraId="0FC84FE1">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2.具有良好的商业信誉和健全的财务会计制度；</w:t>
      </w:r>
    </w:p>
    <w:p w14:paraId="7AF9D055">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3.具有履行合同所必需的设备和专业技术能力；</w:t>
      </w:r>
    </w:p>
    <w:p w14:paraId="498EF4E8">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4.有依法缴纳税收和社会保障资金的良好记录；</w:t>
      </w:r>
    </w:p>
    <w:p w14:paraId="3A828D6F">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5.参加政府采购活动前三年内，在经营活动中没有重大违法记录；</w:t>
      </w:r>
    </w:p>
    <w:p w14:paraId="7E69E890">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6.法律、行政法规规定的其他条件。</w:t>
      </w:r>
    </w:p>
    <w:p w14:paraId="3454B7C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二、我单位本采购项目所提供的货物或服务未侵犯知识产权。</w:t>
      </w:r>
    </w:p>
    <w:p w14:paraId="02A51B9D">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三、参与本项目采购活动时未被列入失信被执行人、重大税收违法案件当事人名单、政府采购严重违法失信行为记录名单。</w:t>
      </w:r>
    </w:p>
    <w:p w14:paraId="776F9437">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四、我单位参与该项目采购活动，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C957532">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五、我单位如果中标，做到守信，不偷工减料，依照本项目招标文件需求内容、签署的采购合同及本单位在采购活动中所作的一切承诺履约。我单位对本项目的报价负责，中标后将严格按照本项目招标文件需求、签署的采购合同及我单位在采购活动中所作的全部承诺履行。</w:t>
      </w:r>
    </w:p>
    <w:p w14:paraId="59DDF2F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六、我单位清楚，若以“报价太低而无法履约”为理由放弃本项目中标资格时，愿意接受主管部门的处理处罚。若我单位中标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6D5D4CAC">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七、我单位已认真核实了应答投标文件的全部内容，所有资料均为真实资料。我单位对应答投标文件中全部资料的真实性负责，如被证实我单位的应答投标文件中存在虚假资料的，则视为我单位隐瞒真实情况、提供虚假资料，我单位愿意接受主管部门作出的行政处罚。</w:t>
      </w:r>
    </w:p>
    <w:p w14:paraId="40FAFDC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八、我单位承诺中标后项目不转包，未经采购人同意不进行分包。</w:t>
      </w:r>
    </w:p>
    <w:p w14:paraId="5D9351D3">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九、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03E835D">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十、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w:t>
      </w:r>
    </w:p>
    <w:p w14:paraId="0374E689">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十一、杜绝商业贿赂承诺：</w:t>
      </w:r>
    </w:p>
    <w:p w14:paraId="5361516C">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在本项目采购活动周期内，我单位不会有任何违法违规行为，包括但不限于：</w:t>
      </w:r>
    </w:p>
    <w:p w14:paraId="3F8D33FA">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 xml:space="preserve">（1）提供回扣或其他商业贿赂行为； </w:t>
      </w:r>
    </w:p>
    <w:p w14:paraId="4EC49AD3">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（2）以向贵院或者相关专家行贿的手段牟取成交；</w:t>
      </w:r>
    </w:p>
    <w:p w14:paraId="75E4AF6B">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（3）其他违反法律法规的行为。</w:t>
      </w:r>
    </w:p>
    <w:p w14:paraId="36D98377">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如我单位实施了上述行为，我单位愿意承担因此带来的一切法律后果，包括取消中标资格，不允许参加深圳市龙岗区耳鼻咽喉医院其他医用品、耗材采购项目，涉及犯罪的移交有关司法部门等。</w:t>
      </w:r>
    </w:p>
    <w:p w14:paraId="24423855">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以上承诺，如有违反，愿依照国家相关法律法规处理，并承担由此给采购人带来的损失。</w:t>
      </w:r>
    </w:p>
    <w:p w14:paraId="670B2725">
      <w:pPr>
        <w:shd w:val="clear" w:color="auto" w:fill="FFFFFF"/>
        <w:tabs>
          <w:tab w:val="left" w:pos="426"/>
        </w:tabs>
        <w:adjustRightInd w:val="0"/>
        <w:snapToGrid w:val="0"/>
        <w:spacing w:line="360" w:lineRule="auto"/>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 xml:space="preserve">                                    </w:t>
      </w:r>
    </w:p>
    <w:p w14:paraId="416C785D">
      <w:pPr>
        <w:shd w:val="clear" w:color="auto" w:fill="FFFFFF"/>
        <w:tabs>
          <w:tab w:val="left" w:pos="426"/>
        </w:tabs>
        <w:adjustRightInd w:val="0"/>
        <w:snapToGrid w:val="0"/>
        <w:spacing w:line="360" w:lineRule="auto"/>
        <w:jc w:val="both"/>
        <w:rPr>
          <w:rFonts w:hint="eastAsia" w:ascii="宋体" w:hAnsi="宋体" w:eastAsia="宋体" w:cs="宋体"/>
          <w:color w:val="000000"/>
          <w:kern w:val="0"/>
          <w:sz w:val="21"/>
          <w:szCs w:val="18"/>
          <w:lang w:val="en-US" w:eastAsia="zh-CN"/>
        </w:rPr>
      </w:pPr>
    </w:p>
    <w:p w14:paraId="32F27956">
      <w:pPr>
        <w:shd w:val="clear" w:color="auto" w:fill="FFFFFF"/>
        <w:tabs>
          <w:tab w:val="left" w:pos="426"/>
        </w:tabs>
        <w:adjustRightInd w:val="0"/>
        <w:snapToGrid w:val="0"/>
        <w:spacing w:line="360" w:lineRule="auto"/>
        <w:jc w:val="both"/>
        <w:rPr>
          <w:rFonts w:hint="eastAsia" w:ascii="宋体" w:hAnsi="宋体" w:eastAsia="宋体" w:cs="宋体"/>
          <w:color w:val="000000"/>
          <w:kern w:val="0"/>
          <w:sz w:val="21"/>
          <w:szCs w:val="18"/>
          <w:lang w:val="en-US" w:eastAsia="zh-CN"/>
        </w:rPr>
      </w:pPr>
    </w:p>
    <w:p w14:paraId="23B96F42">
      <w:pPr>
        <w:shd w:val="clear" w:color="auto" w:fill="FFFFFF"/>
        <w:tabs>
          <w:tab w:val="left" w:pos="426"/>
        </w:tabs>
        <w:adjustRightInd w:val="0"/>
        <w:snapToGrid w:val="0"/>
        <w:spacing w:line="360" w:lineRule="auto"/>
        <w:ind w:firstLine="3990" w:firstLineChars="19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供应商（盖章）：</w:t>
      </w:r>
      <w:r>
        <w:rPr>
          <w:rFonts w:hint="eastAsia" w:ascii="宋体" w:hAnsi="宋体" w:eastAsia="宋体" w:cs="宋体"/>
          <w:color w:val="000000"/>
          <w:kern w:val="0"/>
          <w:sz w:val="21"/>
          <w:szCs w:val="18"/>
          <w:u w:val="single"/>
          <w:lang w:val="en-US" w:eastAsia="zh-CN"/>
        </w:rPr>
        <w:t xml:space="preserve">                        </w:t>
      </w:r>
    </w:p>
    <w:p w14:paraId="23F80D48">
      <w:pPr>
        <w:shd w:val="clear" w:color="auto" w:fill="FFFFFF"/>
        <w:tabs>
          <w:tab w:val="left" w:pos="426"/>
        </w:tabs>
        <w:adjustRightInd w:val="0"/>
        <w:snapToGrid w:val="0"/>
        <w:spacing w:line="360" w:lineRule="auto"/>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 xml:space="preserve">                                      日期：       年      月     日</w:t>
      </w:r>
    </w:p>
    <w:p w14:paraId="76A79843">
      <w:pPr>
        <w:pStyle w:val="8"/>
        <w:spacing w:line="420" w:lineRule="exact"/>
        <w:rPr>
          <w:rFonts w:hint="eastAsia" w:asciiTheme="minorEastAsia" w:hAnsiTheme="minorEastAsia" w:eastAsiaTheme="minorEastAsia" w:cstheme="minorEastAsia"/>
          <w:sz w:val="24"/>
          <w:szCs w:val="24"/>
        </w:rPr>
      </w:pPr>
    </w:p>
    <w:p w14:paraId="1A18E181">
      <w:pPr>
        <w:pStyle w:val="2"/>
        <w:numPr>
          <w:ilvl w:val="0"/>
          <w:numId w:val="0"/>
        </w:numPr>
        <w:ind w:leftChars="0"/>
        <w:rPr>
          <w:rFonts w:hint="default"/>
          <w:sz w:val="24"/>
          <w:szCs w:val="24"/>
          <w:lang w:val="en-US" w:eastAsia="zh-CN"/>
        </w:rPr>
      </w:pPr>
    </w:p>
    <w:p w14:paraId="49E0661E">
      <w:pPr>
        <w:spacing w:line="420" w:lineRule="exact"/>
        <w:rPr>
          <w:rFonts w:hint="eastAsia" w:asciiTheme="minorEastAsia" w:hAnsiTheme="minorEastAsia" w:cstheme="minorEastAsia"/>
          <w:b/>
          <w:sz w:val="24"/>
          <w:szCs w:val="24"/>
          <w:lang w:val="en-US" w:eastAsia="zh-CN"/>
        </w:rPr>
      </w:pPr>
    </w:p>
    <w:p w14:paraId="60FCFA47">
      <w:pPr>
        <w:spacing w:line="420" w:lineRule="exact"/>
        <w:rPr>
          <w:rFonts w:hint="eastAsia" w:asciiTheme="minorEastAsia" w:hAnsiTheme="minorEastAsia" w:cstheme="minorEastAsia"/>
          <w:b/>
          <w:sz w:val="24"/>
          <w:szCs w:val="24"/>
          <w:lang w:val="en-US" w:eastAsia="zh-CN"/>
        </w:rPr>
      </w:pPr>
    </w:p>
    <w:p w14:paraId="7B924FEA">
      <w:pPr>
        <w:spacing w:line="420" w:lineRule="exact"/>
        <w:rPr>
          <w:rFonts w:hint="eastAsia" w:asciiTheme="minorEastAsia" w:hAnsiTheme="minorEastAsia" w:cstheme="minorEastAsia"/>
          <w:b/>
          <w:sz w:val="24"/>
          <w:szCs w:val="24"/>
          <w:lang w:val="en-US" w:eastAsia="zh-CN"/>
        </w:rPr>
      </w:pPr>
    </w:p>
    <w:p w14:paraId="74D6F88E">
      <w:pPr>
        <w:numPr>
          <w:ilvl w:val="0"/>
          <w:numId w:val="0"/>
        </w:numPr>
        <w:spacing w:line="420" w:lineRule="exact"/>
        <w:ind w:leftChars="0"/>
        <w:rPr>
          <w:rFonts w:hint="eastAsia" w:asciiTheme="minorEastAsia" w:hAnsiTheme="minorEastAsia" w:cstheme="minorEastAsia"/>
          <w:b/>
          <w:sz w:val="24"/>
          <w:szCs w:val="24"/>
          <w:lang w:val="en-US" w:eastAsia="zh-CN"/>
        </w:rPr>
      </w:pPr>
    </w:p>
    <w:p w14:paraId="3677626D">
      <w:pPr>
        <w:numPr>
          <w:ilvl w:val="0"/>
          <w:numId w:val="0"/>
        </w:numPr>
        <w:spacing w:line="420" w:lineRule="exact"/>
        <w:ind w:leftChars="0"/>
        <w:rPr>
          <w:rFonts w:hint="eastAsia" w:asciiTheme="minorEastAsia" w:hAnsiTheme="minorEastAsia" w:cstheme="minorEastAsia"/>
          <w:b/>
          <w:sz w:val="24"/>
          <w:szCs w:val="24"/>
          <w:lang w:val="en-US" w:eastAsia="zh-CN"/>
        </w:rPr>
      </w:pPr>
    </w:p>
    <w:p w14:paraId="42168CC3">
      <w:pPr>
        <w:numPr>
          <w:ilvl w:val="0"/>
          <w:numId w:val="0"/>
        </w:numPr>
        <w:spacing w:line="420" w:lineRule="exact"/>
        <w:ind w:leftChars="0"/>
        <w:rPr>
          <w:rFonts w:hint="eastAsia" w:asciiTheme="minorEastAsia" w:hAnsiTheme="minorEastAsia" w:cstheme="minorEastAsia"/>
          <w:b/>
          <w:sz w:val="24"/>
          <w:szCs w:val="24"/>
          <w:lang w:val="en-US" w:eastAsia="zh-CN"/>
        </w:rPr>
      </w:pPr>
    </w:p>
    <w:p w14:paraId="5BAEA7B7">
      <w:pPr>
        <w:numPr>
          <w:ilvl w:val="0"/>
          <w:numId w:val="0"/>
        </w:numPr>
        <w:spacing w:line="420" w:lineRule="exact"/>
        <w:ind w:leftChars="0"/>
        <w:rPr>
          <w:rFonts w:hint="eastAsia" w:asciiTheme="minorEastAsia" w:hAnsiTheme="minorEastAsia" w:cstheme="minorEastAsia"/>
          <w:b/>
          <w:sz w:val="24"/>
          <w:szCs w:val="24"/>
          <w:lang w:val="en-US" w:eastAsia="zh-CN"/>
        </w:rPr>
      </w:pPr>
    </w:p>
    <w:p w14:paraId="5B51CFB7">
      <w:pPr>
        <w:numPr>
          <w:ilvl w:val="0"/>
          <w:numId w:val="0"/>
        </w:numPr>
        <w:spacing w:line="420" w:lineRule="exact"/>
        <w:ind w:leftChars="0"/>
        <w:rPr>
          <w:rFonts w:hint="eastAsia" w:asciiTheme="minorEastAsia" w:hAnsiTheme="minorEastAsia" w:cstheme="minorEastAsia"/>
          <w:b/>
          <w:sz w:val="24"/>
          <w:szCs w:val="24"/>
          <w:lang w:val="en-US" w:eastAsia="zh-CN"/>
        </w:rPr>
      </w:pPr>
    </w:p>
    <w:p w14:paraId="5AAA7682">
      <w:pPr>
        <w:pStyle w:val="24"/>
        <w:rPr>
          <w:rFonts w:hint="eastAsia" w:asciiTheme="minorEastAsia" w:hAnsiTheme="minorEastAsia" w:cstheme="minorEastAsia"/>
          <w:b/>
          <w:sz w:val="24"/>
          <w:szCs w:val="24"/>
          <w:lang w:val="en-US" w:eastAsia="zh-CN"/>
        </w:rPr>
      </w:pPr>
    </w:p>
    <w:p w14:paraId="237B5DA5">
      <w:pPr>
        <w:numPr>
          <w:ilvl w:val="0"/>
          <w:numId w:val="0"/>
        </w:numPr>
        <w:spacing w:line="420" w:lineRule="exact"/>
        <w:ind w:leftChars="0"/>
        <w:rPr>
          <w:rFonts w:hint="eastAsia" w:eastAsia="宋体" w:asciiTheme="minorEastAsia" w:hAnsiTheme="minorEastAsia" w:cstheme="minorEastAsia"/>
          <w:b/>
          <w:sz w:val="24"/>
          <w:szCs w:val="24"/>
          <w:lang w:val="en-US" w:eastAsia="zh-CN"/>
        </w:rPr>
      </w:pPr>
      <w:r>
        <w:rPr>
          <w:rFonts w:hint="eastAsia" w:eastAsia="宋体" w:asciiTheme="minorEastAsia" w:hAnsiTheme="minorEastAsia" w:cstheme="minorEastAsia"/>
          <w:b/>
          <w:sz w:val="24"/>
          <w:szCs w:val="24"/>
          <w:lang w:val="en-US" w:eastAsia="zh-CN"/>
        </w:rPr>
        <w:t>五、违法行为风险知悉确认书</w:t>
      </w:r>
    </w:p>
    <w:p w14:paraId="7943D3B7">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本公司（单位）已充分知悉以下情形为参与采购活动时的重大风险事项，并承诺已对下述风险提示事项重点排查，做到严谨、诚信、依法依规参与贵院采购活动。</w:t>
      </w:r>
    </w:p>
    <w:p w14:paraId="000C67C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一、本公司（单位）已充分知悉“隐瞒真实情况，提供虚假资料”的法定情形，相关情形包括但不限于：</w:t>
      </w:r>
    </w:p>
    <w:p w14:paraId="336EBE40">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（一）通过转让或者租借等方式从其他单位获取资格或者资质证书参加项目采购活动的。</w:t>
      </w:r>
    </w:p>
    <w:p w14:paraId="1D20C31F">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（二）由其他单位或者其他单位负责人在编制的投标文件上加盖印章或者签字的。</w:t>
      </w:r>
    </w:p>
    <w:p w14:paraId="5E10BCC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（三）项目负责人或者主要技术人员不是本单位人员的。</w:t>
      </w:r>
    </w:p>
    <w:p w14:paraId="232A059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（四）其他隐瞒真实情况、提供虚假资料的行为。</w:t>
      </w:r>
    </w:p>
    <w:p w14:paraId="7122DB20">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二、本公司（单位）已充分知悉“与其他采购参加人串通投标”的法定情形，相关情形包括但不限于：</w:t>
      </w:r>
    </w:p>
    <w:p w14:paraId="18D2FDF3">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（一）参加本项目供应商之间相互约定给予未中标的供应商利益补偿。</w:t>
      </w:r>
    </w:p>
    <w:p w14:paraId="0112708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（二）不同报名供应商的法定代表人、主要经营负责人、项目授权代表人、项目负责人、主要技术人员为同一人、属同一单位或者在同一单位缴纳社会保险。</w:t>
      </w:r>
    </w:p>
    <w:p w14:paraId="28178BB7">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（三）不同报名供应商的投标文件由同一单位或者同一人编制，或者由同一人分阶段参与编制的。</w:t>
      </w:r>
    </w:p>
    <w:p w14:paraId="1C0577A3">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（四）不同报名供应商的投标文件或部分投标文件相互混装。</w:t>
      </w:r>
    </w:p>
    <w:p w14:paraId="221428C0">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（五）不同报名供应商的投标文件内容存在非正常一致。</w:t>
      </w:r>
    </w:p>
    <w:p w14:paraId="134AD21F">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（六）由同一单位工作人员为两家以上（含两家）供应商进行同一项采购活动的。</w:t>
      </w:r>
    </w:p>
    <w:p w14:paraId="1265667B">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（七）不同供应商的报价呈规律性差异。</w:t>
      </w:r>
    </w:p>
    <w:p w14:paraId="5A0DC04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（八）主管部门依照法律、法规认定的其他情形。</w:t>
      </w:r>
    </w:p>
    <w:p w14:paraId="162DB03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三、本公司（单位）已充分知悉下列情形所对应的法律风险，并已对相关风险事项进行排查。</w:t>
      </w:r>
    </w:p>
    <w:p w14:paraId="456E67B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5AFAD53C">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主管部门对供应商存在“隐瞒真实情况，提供虚假资料”违法行为的认定。</w:t>
      </w:r>
    </w:p>
    <w:p w14:paraId="517E5F9F">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CF769B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（三）对于涉及安全生产、特种作业、抢险救灾、防疫等政府采购项目，供应商实施提供虚假资料、串通投标等违法行为的，主管部门将依法从严处理。</w:t>
      </w:r>
    </w:p>
    <w:p w14:paraId="1900B8A9">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62A02F70">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755B39C4">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180ADBD">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p>
    <w:p w14:paraId="5D1A0C4E">
      <w:pPr>
        <w:shd w:val="clear" w:color="auto" w:fill="FFFFFF"/>
        <w:tabs>
          <w:tab w:val="left" w:pos="426"/>
        </w:tabs>
        <w:adjustRightInd w:val="0"/>
        <w:snapToGrid w:val="0"/>
        <w:spacing w:line="360" w:lineRule="auto"/>
        <w:ind w:firstLine="420" w:firstLineChars="2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以下文字请供应商抄写并确认：</w:t>
      </w:r>
      <w:r>
        <w:rPr>
          <w:rFonts w:hint="eastAsia" w:ascii="宋体" w:hAnsi="宋体" w:eastAsia="宋体" w:cs="宋体"/>
          <w:color w:val="FF0000"/>
          <w:kern w:val="0"/>
          <w:sz w:val="21"/>
          <w:szCs w:val="18"/>
          <w:lang w:val="en-US" w:eastAsia="zh-CN"/>
        </w:rPr>
        <w:t>“本公司（单位）已仔细阅读《采购违法行为风险知悉确认书》，充分知悉违法行为的法律后果，并承诺将严谨、诚信、依法依规参与政府采购活动”。</w:t>
      </w:r>
    </w:p>
    <w:p w14:paraId="3491D087">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14:paraId="3AC16A88">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14:paraId="13DAF7FB">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14:paraId="1BD9CB72">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1"/>
          <w:szCs w:val="21"/>
          <w:u w:val="single"/>
        </w:rPr>
        <w:t xml:space="preserve">                                                                        </w:t>
      </w: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14:paraId="4AC6746E">
      <w:pPr>
        <w:autoSpaceDE w:val="0"/>
        <w:autoSpaceDN w:val="0"/>
        <w:adjustRightInd w:val="0"/>
        <w:spacing w:line="288" w:lineRule="auto"/>
        <w:ind w:firstLine="480" w:firstLineChars="200"/>
        <w:jc w:val="left"/>
        <w:rPr>
          <w:rFonts w:hint="eastAsia" w:ascii="宋体" w:hAnsi="宋体" w:cs="仿宋_GB2312"/>
          <w:kern w:val="0"/>
          <w:sz w:val="24"/>
          <w:szCs w:val="24"/>
        </w:rPr>
      </w:pPr>
    </w:p>
    <w:p w14:paraId="77909218">
      <w:pPr>
        <w:autoSpaceDE w:val="0"/>
        <w:autoSpaceDN w:val="0"/>
        <w:adjustRightInd w:val="0"/>
        <w:spacing w:line="288" w:lineRule="auto"/>
        <w:ind w:firstLine="480" w:firstLineChars="200"/>
        <w:jc w:val="left"/>
        <w:rPr>
          <w:rFonts w:hint="eastAsia" w:ascii="宋体" w:hAnsi="宋体" w:cs="仿宋_GB2312"/>
          <w:kern w:val="0"/>
          <w:sz w:val="24"/>
          <w:szCs w:val="24"/>
        </w:rPr>
      </w:pPr>
    </w:p>
    <w:p w14:paraId="445BB75A">
      <w:pPr>
        <w:autoSpaceDE w:val="0"/>
        <w:autoSpaceDN w:val="0"/>
        <w:adjustRightInd w:val="0"/>
        <w:spacing w:line="288" w:lineRule="auto"/>
        <w:ind w:firstLine="480" w:firstLineChars="200"/>
        <w:jc w:val="left"/>
        <w:rPr>
          <w:rFonts w:ascii="宋体" w:hAnsi="宋体" w:cs="仿宋_GB2312"/>
          <w:kern w:val="0"/>
          <w:sz w:val="24"/>
          <w:szCs w:val="24"/>
        </w:rPr>
      </w:pPr>
    </w:p>
    <w:p w14:paraId="713D2EC7">
      <w:pPr>
        <w:shd w:val="clear" w:color="auto" w:fill="FFFFFF"/>
        <w:tabs>
          <w:tab w:val="left" w:pos="426"/>
        </w:tabs>
        <w:adjustRightInd w:val="0"/>
        <w:snapToGrid w:val="0"/>
        <w:spacing w:line="360" w:lineRule="auto"/>
        <w:ind w:left="3343" w:leftChars="1218" w:hanging="420" w:hangingChars="200"/>
        <w:jc w:val="both"/>
        <w:rPr>
          <w:rFonts w:hint="eastAsia" w:ascii="宋体" w:hAnsi="宋体" w:eastAsia="宋体" w:cs="宋体"/>
          <w:color w:val="000000"/>
          <w:kern w:val="0"/>
          <w:sz w:val="21"/>
          <w:szCs w:val="18"/>
          <w:u w:val="single"/>
          <w:lang w:val="en-US" w:eastAsia="zh-CN"/>
        </w:rPr>
      </w:pPr>
      <w:r>
        <w:rPr>
          <w:rFonts w:hint="eastAsia" w:ascii="宋体" w:hAnsi="宋体" w:eastAsia="宋体" w:cs="宋体"/>
          <w:color w:val="000000"/>
          <w:kern w:val="0"/>
          <w:sz w:val="21"/>
          <w:szCs w:val="18"/>
          <w:lang w:val="en-US" w:eastAsia="zh-CN"/>
        </w:rPr>
        <w:t>法定代表人/项目授权代表签名：</w:t>
      </w:r>
      <w:r>
        <w:rPr>
          <w:rFonts w:hint="eastAsia" w:ascii="宋体" w:hAnsi="宋体" w:eastAsia="宋体" w:cs="宋体"/>
          <w:color w:val="000000"/>
          <w:kern w:val="0"/>
          <w:sz w:val="21"/>
          <w:szCs w:val="18"/>
          <w:u w:val="single"/>
          <w:lang w:val="en-US" w:eastAsia="zh-CN"/>
        </w:rPr>
        <w:t xml:space="preserve">                     </w:t>
      </w:r>
    </w:p>
    <w:p w14:paraId="5BC1B6F6">
      <w:pPr>
        <w:shd w:val="clear" w:color="auto" w:fill="FFFFFF"/>
        <w:tabs>
          <w:tab w:val="left" w:pos="426"/>
        </w:tabs>
        <w:adjustRightInd w:val="0"/>
        <w:snapToGrid w:val="0"/>
        <w:spacing w:line="360" w:lineRule="auto"/>
        <w:ind w:firstLine="2940" w:firstLineChars="14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知悉人（公章）：</w:t>
      </w:r>
    </w:p>
    <w:p w14:paraId="132D7041">
      <w:pPr>
        <w:shd w:val="clear" w:color="auto" w:fill="FFFFFF"/>
        <w:tabs>
          <w:tab w:val="left" w:pos="426"/>
        </w:tabs>
        <w:adjustRightInd w:val="0"/>
        <w:snapToGrid w:val="0"/>
        <w:spacing w:line="360" w:lineRule="auto"/>
        <w:ind w:firstLine="2940" w:firstLineChars="1400"/>
        <w:jc w:val="both"/>
        <w:rPr>
          <w:rFonts w:hint="eastAsia" w:ascii="宋体" w:hAnsi="宋体" w:eastAsia="宋体" w:cs="宋体"/>
          <w:color w:val="000000"/>
          <w:kern w:val="0"/>
          <w:sz w:val="21"/>
          <w:szCs w:val="18"/>
          <w:lang w:val="en-US" w:eastAsia="zh-CN"/>
        </w:rPr>
      </w:pPr>
      <w:r>
        <w:rPr>
          <w:rFonts w:hint="eastAsia" w:ascii="宋体" w:hAnsi="宋体" w:eastAsia="宋体" w:cs="宋体"/>
          <w:color w:val="000000"/>
          <w:kern w:val="0"/>
          <w:sz w:val="21"/>
          <w:szCs w:val="18"/>
          <w:lang w:val="en-US" w:eastAsia="zh-CN"/>
        </w:rPr>
        <w:t>日期：      年    月    日</w:t>
      </w:r>
    </w:p>
    <w:p w14:paraId="3B9987C7">
      <w:pPr>
        <w:numPr>
          <w:ilvl w:val="0"/>
          <w:numId w:val="0"/>
        </w:numPr>
        <w:spacing w:line="420" w:lineRule="exact"/>
        <w:ind w:leftChars="0"/>
        <w:rPr>
          <w:rFonts w:hint="eastAsia" w:asciiTheme="minorEastAsia" w:hAnsiTheme="minorEastAsia" w:cstheme="minorEastAsia"/>
          <w:b/>
          <w:sz w:val="24"/>
          <w:szCs w:val="24"/>
          <w:lang w:val="en-US" w:eastAsia="zh-CN"/>
        </w:rPr>
      </w:pPr>
    </w:p>
    <w:p w14:paraId="2892089E">
      <w:pPr>
        <w:numPr>
          <w:ilvl w:val="0"/>
          <w:numId w:val="0"/>
        </w:numPr>
        <w:spacing w:line="420" w:lineRule="exact"/>
        <w:ind w:leftChars="0"/>
        <w:rPr>
          <w:rFonts w:hint="eastAsia" w:asciiTheme="minorEastAsia" w:hAnsiTheme="minorEastAsia" w:cstheme="minorEastAsia"/>
          <w:b/>
          <w:sz w:val="24"/>
          <w:szCs w:val="24"/>
          <w:lang w:val="en-US" w:eastAsia="zh-CN"/>
        </w:rPr>
      </w:pPr>
    </w:p>
    <w:p w14:paraId="03C81464">
      <w:pPr>
        <w:numPr>
          <w:ilvl w:val="0"/>
          <w:numId w:val="0"/>
        </w:numPr>
        <w:spacing w:line="420" w:lineRule="exact"/>
        <w:ind w:leftChars="0"/>
        <w:rPr>
          <w:rFonts w:hint="eastAsia" w:asciiTheme="minorEastAsia" w:hAnsiTheme="minorEastAsia" w:cstheme="minorEastAsia"/>
          <w:b/>
          <w:sz w:val="24"/>
          <w:szCs w:val="24"/>
          <w:lang w:val="en-US" w:eastAsia="zh-CN"/>
        </w:rPr>
      </w:pPr>
    </w:p>
    <w:p w14:paraId="7039210B">
      <w:pPr>
        <w:numPr>
          <w:ilvl w:val="0"/>
          <w:numId w:val="0"/>
        </w:numPr>
        <w:spacing w:line="420" w:lineRule="exact"/>
        <w:ind w:leftChars="0"/>
        <w:rPr>
          <w:rFonts w:hint="eastAsia" w:asciiTheme="minorEastAsia" w:hAnsiTheme="minorEastAsia" w:cstheme="minorEastAsia"/>
          <w:b/>
          <w:sz w:val="24"/>
          <w:szCs w:val="24"/>
          <w:lang w:val="en-US" w:eastAsia="zh-CN"/>
        </w:rPr>
      </w:pPr>
    </w:p>
    <w:p w14:paraId="456C0A9A">
      <w:pPr>
        <w:numPr>
          <w:ilvl w:val="0"/>
          <w:numId w:val="0"/>
        </w:numPr>
        <w:spacing w:line="420" w:lineRule="exact"/>
        <w:ind w:leftChars="0"/>
        <w:rPr>
          <w:rFonts w:hint="eastAsia" w:asciiTheme="minorEastAsia" w:hAnsiTheme="minorEastAsia" w:cstheme="minorEastAsia"/>
          <w:b/>
          <w:sz w:val="24"/>
          <w:szCs w:val="24"/>
          <w:lang w:val="en-US" w:eastAsia="zh-CN"/>
        </w:rPr>
      </w:pPr>
    </w:p>
    <w:p w14:paraId="7F3A5F4C">
      <w:pPr>
        <w:numPr>
          <w:ilvl w:val="0"/>
          <w:numId w:val="0"/>
        </w:numPr>
        <w:spacing w:line="420" w:lineRule="exact"/>
        <w:ind w:leftChars="0"/>
        <w:rPr>
          <w:rFonts w:hint="eastAsia" w:asciiTheme="minorEastAsia" w:hAnsiTheme="minorEastAsia" w:cstheme="minorEastAsia"/>
          <w:b/>
          <w:sz w:val="24"/>
          <w:szCs w:val="24"/>
          <w:lang w:val="en-US" w:eastAsia="zh-CN"/>
        </w:rPr>
      </w:pPr>
    </w:p>
    <w:p w14:paraId="286755BC">
      <w:pPr>
        <w:numPr>
          <w:ilvl w:val="0"/>
          <w:numId w:val="0"/>
        </w:numPr>
        <w:spacing w:line="420" w:lineRule="exact"/>
        <w:ind w:leftChars="0"/>
        <w:rPr>
          <w:rFonts w:hint="eastAsia" w:asciiTheme="minorEastAsia" w:hAnsiTheme="minorEastAsia" w:cstheme="minorEastAsia"/>
          <w:b/>
          <w:sz w:val="24"/>
          <w:szCs w:val="24"/>
          <w:lang w:val="en-US" w:eastAsia="zh-CN"/>
        </w:rPr>
      </w:pPr>
    </w:p>
    <w:p w14:paraId="29491907">
      <w:pPr>
        <w:numPr>
          <w:ilvl w:val="0"/>
          <w:numId w:val="0"/>
        </w:numPr>
        <w:spacing w:line="420" w:lineRule="exact"/>
        <w:ind w:leftChars="0"/>
        <w:rPr>
          <w:rFonts w:hint="eastAsia" w:asciiTheme="minorEastAsia" w:hAnsiTheme="minorEastAsia" w:cstheme="minorEastAsia"/>
          <w:b/>
          <w:sz w:val="24"/>
          <w:szCs w:val="24"/>
          <w:lang w:val="en-US" w:eastAsia="zh-CN"/>
        </w:rPr>
      </w:pPr>
    </w:p>
    <w:p w14:paraId="2D4BF645">
      <w:pPr>
        <w:numPr>
          <w:ilvl w:val="0"/>
          <w:numId w:val="0"/>
        </w:numPr>
        <w:spacing w:line="420" w:lineRule="exact"/>
        <w:ind w:lef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eastAsiaTheme="minorEastAsia" w:cstheme="minorEastAsia"/>
          <w:b/>
          <w:sz w:val="24"/>
          <w:szCs w:val="24"/>
        </w:rPr>
        <w:t>投标人情况及资格证明文件</w:t>
      </w:r>
    </w:p>
    <w:p w14:paraId="67C111B7">
      <w:pPr>
        <w:pStyle w:val="14"/>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投标人基本情况一览表</w:t>
      </w:r>
    </w:p>
    <w:p w14:paraId="6A6956DF">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1．名称及概况：</w:t>
      </w:r>
    </w:p>
    <w:p w14:paraId="2681C510">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（1）投标人名称：________________________________________</w:t>
      </w:r>
    </w:p>
    <w:p w14:paraId="3F3FFC2E">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（2）注册地址：__________________________________________</w:t>
      </w:r>
    </w:p>
    <w:p w14:paraId="5CBEAD9B">
      <w:pPr>
        <w:pStyle w:val="14"/>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邮政编码：___________________________________________</w:t>
      </w:r>
    </w:p>
    <w:p w14:paraId="282976C8">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电话号码：___________________________________________ </w:t>
      </w:r>
    </w:p>
    <w:p w14:paraId="7E6939B5">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传真号码：___________________________________________ </w:t>
      </w:r>
    </w:p>
    <w:p w14:paraId="1EEAD1C7">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（3）成立或注册日期：____________________________________</w:t>
      </w:r>
    </w:p>
    <w:p w14:paraId="5E501171">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（4）法定代表人：___________________________________________</w:t>
      </w:r>
    </w:p>
    <w:p w14:paraId="5CB24A57">
      <w:pPr>
        <w:pStyle w:val="14"/>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（5）基本存款账户开户银行___________________________________________</w:t>
      </w:r>
    </w:p>
    <w:p w14:paraId="21FE4508">
      <w:pPr>
        <w:pStyle w:val="14"/>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（6）基本存款账户开户账号___________________________________________</w:t>
      </w:r>
    </w:p>
    <w:p w14:paraId="6B31723C">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（7）注册资金：___________________________________________</w:t>
      </w:r>
    </w:p>
    <w:p w14:paraId="0003FB56">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（8）注册经营范围：_______________________________________</w:t>
      </w:r>
    </w:p>
    <w:p w14:paraId="6E936E7F">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（9）近两年财务基本情况（成立年限不足的，提供最近一期财务报表信息）</w:t>
      </w:r>
    </w:p>
    <w:p w14:paraId="3200839E">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①货币资金期末数：_____________________________________</w:t>
      </w:r>
    </w:p>
    <w:p w14:paraId="6F9DDE1D">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②年营业总额（值）：___________________________________</w:t>
      </w:r>
    </w:p>
    <w:p w14:paraId="66DD42AE">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③资产负债率：_________________________________________</w:t>
      </w:r>
    </w:p>
    <w:p w14:paraId="01996BAA">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④销售利润率：_________________________________________</w:t>
      </w:r>
    </w:p>
    <w:p w14:paraId="24735F25">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⑤资本收益率：_________________________________________</w:t>
      </w:r>
    </w:p>
    <w:p w14:paraId="31075EDB">
      <w:pPr>
        <w:pStyle w:val="14"/>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（以上内容应与财务报表信息一致，如不一致以财务报表为准）</w:t>
      </w:r>
    </w:p>
    <w:p w14:paraId="628EF0CC">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（10）项目负责人及主要联系人（姓名、职务、通讯方式）：</w:t>
      </w:r>
    </w:p>
    <w:p w14:paraId="0087A421">
      <w:pPr>
        <w:pStyle w:val="14"/>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_____________________________________________________________________</w:t>
      </w:r>
    </w:p>
    <w:p w14:paraId="5B5C0B9E">
      <w:pPr>
        <w:adjustRightInd w:val="0"/>
        <w:spacing w:line="42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（11）主要股东或出资人信息（必须填写）</w:t>
      </w:r>
    </w:p>
    <w:tbl>
      <w:tblPr>
        <w:tblStyle w:val="25"/>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14:paraId="1E7B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14:paraId="545B4EF2">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41" w:type="dxa"/>
            <w:vAlign w:val="center"/>
          </w:tcPr>
          <w:p w14:paraId="1AB819AF">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p w14:paraId="07B79F5D">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p>
        </w:tc>
        <w:tc>
          <w:tcPr>
            <w:tcW w:w="2075" w:type="dxa"/>
            <w:vAlign w:val="center"/>
          </w:tcPr>
          <w:p w14:paraId="3F1CEB58">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统一社会信用代码</w:t>
            </w:r>
          </w:p>
          <w:p w14:paraId="6A4FDC37">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（身份证号）</w:t>
            </w:r>
          </w:p>
        </w:tc>
        <w:tc>
          <w:tcPr>
            <w:tcW w:w="1245" w:type="dxa"/>
            <w:vAlign w:val="center"/>
          </w:tcPr>
          <w:p w14:paraId="4830592F">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出资方式</w:t>
            </w:r>
          </w:p>
        </w:tc>
        <w:tc>
          <w:tcPr>
            <w:tcW w:w="1324" w:type="dxa"/>
            <w:vAlign w:val="center"/>
          </w:tcPr>
          <w:p w14:paraId="1F27872F">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出资金额</w:t>
            </w:r>
          </w:p>
          <w:p w14:paraId="23BB2021">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（万元）</w:t>
            </w:r>
          </w:p>
        </w:tc>
        <w:tc>
          <w:tcPr>
            <w:tcW w:w="1166" w:type="dxa"/>
            <w:vAlign w:val="center"/>
          </w:tcPr>
          <w:p w14:paraId="1976BD71">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占全部股份比例</w:t>
            </w:r>
          </w:p>
        </w:tc>
        <w:tc>
          <w:tcPr>
            <w:tcW w:w="848" w:type="dxa"/>
            <w:vAlign w:val="center"/>
          </w:tcPr>
          <w:p w14:paraId="3FF547F8">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24DF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135994AB">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14:paraId="3A60D385">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14:paraId="1BA4ED49">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14:paraId="0F8C9057">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14:paraId="0E614E0E">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14:paraId="199529E6">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14:paraId="780C06FB">
            <w:pPr>
              <w:spacing w:line="420" w:lineRule="exact"/>
              <w:jc w:val="center"/>
              <w:rPr>
                <w:rFonts w:hint="eastAsia" w:asciiTheme="minorEastAsia" w:hAnsiTheme="minorEastAsia" w:eastAsiaTheme="minorEastAsia" w:cstheme="minorEastAsia"/>
                <w:b/>
                <w:sz w:val="24"/>
                <w:szCs w:val="24"/>
              </w:rPr>
            </w:pPr>
          </w:p>
        </w:tc>
      </w:tr>
      <w:tr w14:paraId="3A21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1E7784F6">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14:paraId="34F82F5A">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14:paraId="0C3AEC3E">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14:paraId="64FA6992">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14:paraId="20E51A75">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14:paraId="47B08E24">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14:paraId="4C038842">
            <w:pPr>
              <w:spacing w:line="420" w:lineRule="exact"/>
              <w:jc w:val="center"/>
              <w:rPr>
                <w:rFonts w:hint="eastAsia" w:asciiTheme="minorEastAsia" w:hAnsiTheme="minorEastAsia" w:eastAsiaTheme="minorEastAsia" w:cstheme="minorEastAsia"/>
                <w:b/>
                <w:sz w:val="24"/>
                <w:szCs w:val="24"/>
              </w:rPr>
            </w:pPr>
          </w:p>
        </w:tc>
      </w:tr>
      <w:tr w14:paraId="64AD3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1D43DBB2">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14:paraId="38E75072">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14:paraId="6925189F">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14:paraId="26BA560A">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14:paraId="648A41A4">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14:paraId="40EB33F1">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14:paraId="5800EEA2">
            <w:pPr>
              <w:spacing w:line="420" w:lineRule="exact"/>
              <w:jc w:val="center"/>
              <w:rPr>
                <w:rFonts w:hint="eastAsia" w:asciiTheme="minorEastAsia" w:hAnsiTheme="minorEastAsia" w:eastAsiaTheme="minorEastAsia" w:cstheme="minorEastAsia"/>
                <w:b/>
                <w:sz w:val="24"/>
                <w:szCs w:val="24"/>
              </w:rPr>
            </w:pPr>
          </w:p>
        </w:tc>
      </w:tr>
      <w:tr w14:paraId="76C3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24090391">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14:paraId="64A86DAF">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14:paraId="06F186D4">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14:paraId="7780AF93">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14:paraId="057F4DA6">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14:paraId="3BBEF607">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14:paraId="3A1B2FD3">
            <w:pPr>
              <w:spacing w:line="420" w:lineRule="exact"/>
              <w:jc w:val="center"/>
              <w:rPr>
                <w:rFonts w:hint="eastAsia" w:asciiTheme="minorEastAsia" w:hAnsiTheme="minorEastAsia" w:eastAsiaTheme="minorEastAsia" w:cstheme="minorEastAsia"/>
                <w:b/>
                <w:sz w:val="24"/>
                <w:szCs w:val="24"/>
              </w:rPr>
            </w:pPr>
          </w:p>
        </w:tc>
      </w:tr>
      <w:tr w14:paraId="5008A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14:paraId="0156B955">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14:paraId="40A821F9">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14:paraId="5CC842AA">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14:paraId="14C200BC">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14:paraId="3688AE6B">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14:paraId="42F19D5D">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14:paraId="2E63BA01">
            <w:pPr>
              <w:spacing w:line="420" w:lineRule="exact"/>
              <w:jc w:val="center"/>
              <w:rPr>
                <w:rFonts w:hint="eastAsia" w:asciiTheme="minorEastAsia" w:hAnsiTheme="minorEastAsia" w:eastAsiaTheme="minorEastAsia" w:cstheme="minorEastAsia"/>
                <w:b/>
                <w:sz w:val="24"/>
                <w:szCs w:val="24"/>
              </w:rPr>
            </w:pPr>
          </w:p>
        </w:tc>
      </w:tr>
    </w:tbl>
    <w:p w14:paraId="4E2670A6">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我方承诺，以上信息真实可靠；如填报的股东出资额、出资比例等与实际不符，视为放弃中标资格。</w:t>
      </w:r>
    </w:p>
    <w:p w14:paraId="679B3FDE">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注：1）主要股东或出资人为法人的，填写法人全称及统一社会信用代码；为自然人的，填写自然人姓名和身份证号。</w:t>
      </w:r>
    </w:p>
    <w:p w14:paraId="03756934">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2）出资方式填写货币、实物、工艺产权和非专利技术、土地使用权等。</w:t>
      </w:r>
    </w:p>
    <w:p w14:paraId="4B718A2F">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3）投标人应按照占全部股份比例从大到小依次逐个股东填写，股东数量多于10个的，填写前10名，不足10个的全部填写。</w:t>
      </w:r>
    </w:p>
    <w:p w14:paraId="278C22B9">
      <w:pPr>
        <w:spacing w:line="420" w:lineRule="exact"/>
        <w:ind w:firstLine="3840" w:firstLineChars="1600"/>
        <w:rPr>
          <w:rFonts w:hint="eastAsia" w:asciiTheme="minorEastAsia" w:hAnsiTheme="minorEastAsia" w:eastAsiaTheme="minorEastAsia" w:cstheme="minorEastAsia"/>
          <w:sz w:val="24"/>
          <w:szCs w:val="24"/>
        </w:rPr>
      </w:pPr>
    </w:p>
    <w:p w14:paraId="178625FB">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投标人（公章）：                            </w:t>
      </w:r>
    </w:p>
    <w:p w14:paraId="48DE60E7">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法定代表人或其授权代表签名： </w:t>
      </w:r>
    </w:p>
    <w:p w14:paraId="35640D0A">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7A2141BB">
      <w:pPr>
        <w:pStyle w:val="14"/>
        <w:spacing w:line="420" w:lineRule="exact"/>
        <w:ind w:firstLine="420"/>
        <w:rPr>
          <w:rFonts w:hint="eastAsia" w:asciiTheme="minorEastAsia" w:hAnsiTheme="minorEastAsia" w:eastAsiaTheme="minorEastAsia" w:cstheme="minorEastAsia"/>
          <w:sz w:val="24"/>
          <w:szCs w:val="24"/>
        </w:rPr>
      </w:pPr>
    </w:p>
    <w:p w14:paraId="3470E939">
      <w:pPr>
        <w:pStyle w:val="14"/>
        <w:spacing w:line="4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FF0000"/>
          <w:sz w:val="24"/>
          <w:szCs w:val="24"/>
          <w:highlight w:val="none"/>
        </w:rPr>
        <w:t>提交资料（包括但不限于财务报告表、组织机构、公司概况等）：</w:t>
      </w:r>
    </w:p>
    <w:p w14:paraId="198E3388">
      <w:pPr>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bCs/>
          <w:sz w:val="24"/>
          <w:szCs w:val="24"/>
          <w:highlight w:val="none"/>
        </w:rPr>
        <w:t>“国家企业信用信息公示系统”网页报告</w:t>
      </w:r>
      <w:r>
        <w:rPr>
          <w:rFonts w:hint="eastAsia" w:asciiTheme="minorEastAsia" w:hAnsiTheme="minorEastAsia" w:eastAsiaTheme="minorEastAsia" w:cstheme="minorEastAsia"/>
          <w:sz w:val="24"/>
          <w:szCs w:val="24"/>
          <w:highlight w:val="none"/>
        </w:rPr>
        <w:t>。</w:t>
      </w:r>
    </w:p>
    <w:p w14:paraId="2A93CF8E">
      <w:pPr>
        <w:pStyle w:val="14"/>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（2）公司概况及公司组织机构；</w:t>
      </w:r>
    </w:p>
    <w:p w14:paraId="794AFB86">
      <w:pPr>
        <w:pStyle w:val="14"/>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（3）近两年财务报表包括资产负债表、损益表、现金流量表、纳税情况表等（加盖投标人公章）</w:t>
      </w:r>
    </w:p>
    <w:p w14:paraId="6FAD9D7B">
      <w:pPr>
        <w:pStyle w:val="14"/>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（4）投标产品如被纳入中华人民共和国已实施的强制性产品认证产品目录的，应获得国家强制性产品认证证书和加施中国强制性认证标志；并附相关证明资料。</w:t>
      </w:r>
    </w:p>
    <w:p w14:paraId="0E56C974">
      <w:pPr>
        <w:spacing w:line="4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兹证明，上述说明属实，并已提供相应资料和数据，我方同意遵照贵方要求出示有关证明文件。</w:t>
      </w:r>
    </w:p>
    <w:p w14:paraId="0D5A8D46">
      <w:pPr>
        <w:pStyle w:val="2"/>
        <w:numPr>
          <w:ilvl w:val="0"/>
          <w:numId w:val="0"/>
        </w:numPr>
        <w:ind w:leftChars="0"/>
        <w:rPr>
          <w:rFonts w:hint="default"/>
          <w:sz w:val="24"/>
          <w:szCs w:val="24"/>
          <w:lang w:val="en-US" w:eastAsia="zh-CN"/>
        </w:rPr>
      </w:pPr>
    </w:p>
    <w:p w14:paraId="463169BE">
      <w:pPr>
        <w:spacing w:line="420" w:lineRule="exact"/>
        <w:rPr>
          <w:rFonts w:hint="eastAsia" w:asciiTheme="minorEastAsia" w:hAnsiTheme="minorEastAsia" w:cstheme="minorEastAsia"/>
          <w:b/>
          <w:sz w:val="24"/>
          <w:szCs w:val="24"/>
          <w:lang w:val="en-US" w:eastAsia="zh-CN"/>
        </w:rPr>
      </w:pPr>
    </w:p>
    <w:p w14:paraId="1E033EFB">
      <w:pPr>
        <w:spacing w:line="420" w:lineRule="exact"/>
        <w:ind w:firstLine="480" w:firstLineChars="200"/>
        <w:rPr>
          <w:rFonts w:hint="eastAsia" w:asciiTheme="minorEastAsia" w:hAnsiTheme="minorEastAsia" w:eastAsiaTheme="minorEastAsia" w:cstheme="minorEastAsia"/>
          <w:sz w:val="24"/>
          <w:szCs w:val="24"/>
          <w:highlight w:val="none"/>
        </w:rPr>
      </w:pPr>
    </w:p>
    <w:p w14:paraId="76ABFB05">
      <w:pPr>
        <w:pStyle w:val="2"/>
        <w:numPr>
          <w:ilvl w:val="0"/>
          <w:numId w:val="0"/>
        </w:numPr>
        <w:ind w:leftChars="0"/>
        <w:rPr>
          <w:rFonts w:hint="default"/>
          <w:sz w:val="24"/>
          <w:szCs w:val="24"/>
          <w:lang w:val="en-US" w:eastAsia="zh-CN"/>
        </w:rPr>
      </w:pPr>
    </w:p>
    <w:p w14:paraId="1485A60A">
      <w:pPr>
        <w:spacing w:line="420" w:lineRule="exact"/>
        <w:rPr>
          <w:rFonts w:hint="eastAsia" w:asciiTheme="minorEastAsia" w:hAnsiTheme="minorEastAsia" w:cstheme="minorEastAsia"/>
          <w:b/>
          <w:sz w:val="24"/>
          <w:szCs w:val="24"/>
          <w:lang w:val="en-US" w:eastAsia="zh-CN"/>
        </w:rPr>
      </w:pPr>
    </w:p>
    <w:p w14:paraId="3794530B">
      <w:pPr>
        <w:spacing w:line="420" w:lineRule="exact"/>
        <w:rPr>
          <w:rFonts w:hint="eastAsia" w:asciiTheme="minorEastAsia" w:hAnsiTheme="minorEastAsia" w:cstheme="minorEastAsia"/>
          <w:b/>
          <w:sz w:val="24"/>
          <w:szCs w:val="24"/>
          <w:lang w:val="en-US" w:eastAsia="zh-CN"/>
        </w:rPr>
      </w:pPr>
    </w:p>
    <w:p w14:paraId="56F33C8B">
      <w:pPr>
        <w:pStyle w:val="24"/>
        <w:rPr>
          <w:rFonts w:hint="eastAsia" w:asciiTheme="minorEastAsia" w:hAnsiTheme="minorEastAsia" w:cstheme="minorEastAsia"/>
          <w:b/>
          <w:sz w:val="24"/>
          <w:szCs w:val="24"/>
          <w:lang w:val="en-US" w:eastAsia="zh-CN"/>
        </w:rPr>
      </w:pPr>
    </w:p>
    <w:p w14:paraId="1D4FB8AB">
      <w:pPr>
        <w:pStyle w:val="24"/>
        <w:rPr>
          <w:rFonts w:hint="eastAsia" w:asciiTheme="minorEastAsia" w:hAnsiTheme="minorEastAsia" w:cstheme="minorEastAsia"/>
          <w:b/>
          <w:sz w:val="24"/>
          <w:szCs w:val="24"/>
          <w:lang w:val="en-US" w:eastAsia="zh-CN"/>
        </w:rPr>
      </w:pPr>
    </w:p>
    <w:p w14:paraId="1C87870F">
      <w:pPr>
        <w:pStyle w:val="24"/>
        <w:rPr>
          <w:rFonts w:hint="eastAsia" w:asciiTheme="minorEastAsia" w:hAnsiTheme="minorEastAsia" w:cstheme="minorEastAsia"/>
          <w:b/>
          <w:sz w:val="24"/>
          <w:szCs w:val="24"/>
          <w:lang w:val="en-US" w:eastAsia="zh-CN"/>
        </w:rPr>
      </w:pPr>
    </w:p>
    <w:p w14:paraId="17DB9CE4">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28" w:name="_Toc29757"/>
      <w:bookmarkStart w:id="29" w:name="_Toc743"/>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法定代表人证明书格式</w:t>
      </w:r>
      <w:bookmarkEnd w:id="28"/>
      <w:bookmarkEnd w:id="29"/>
    </w:p>
    <w:p w14:paraId="74E17FC3">
      <w:pPr>
        <w:pStyle w:val="5"/>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36EDF38D">
      <w:pPr>
        <w:rPr>
          <w:rFonts w:hint="eastAsia" w:asciiTheme="minorEastAsia" w:hAnsiTheme="minorEastAsia" w:eastAsiaTheme="minorEastAsia" w:cstheme="minorEastAsia"/>
          <w:sz w:val="21"/>
          <w:szCs w:val="21"/>
        </w:rPr>
      </w:pPr>
    </w:p>
    <w:p w14:paraId="35AC01D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0EC0662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498E8A33">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2766B2B6">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79FD2F6F">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5C809DC3">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70789DF6">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56892DA4">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33159692">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665E961C">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1A6C890D">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1940791D">
      <w:pPr>
        <w:spacing w:line="420" w:lineRule="exact"/>
        <w:ind w:firstLine="1890" w:firstLineChars="900"/>
        <w:rPr>
          <w:rFonts w:hint="eastAsia" w:asciiTheme="minorEastAsia" w:hAnsiTheme="minorEastAsia" w:eastAsiaTheme="minorEastAsia" w:cstheme="minorEastAsia"/>
          <w:sz w:val="21"/>
          <w:szCs w:val="21"/>
        </w:rPr>
      </w:pPr>
    </w:p>
    <w:p w14:paraId="3B4B56B8">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685F4A7B">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AD2F89">
                              <w:pPr>
                                <w:jc w:val="center"/>
                              </w:pPr>
                              <w:r>
                                <w:rPr>
                                  <w:rFonts w:hint="eastAsia"/>
                                </w:rPr>
                                <w:t>居民身份证扫描件粘贴处</w:t>
                              </w:r>
                            </w:p>
                            <w:p w14:paraId="32FE48D9">
                              <w:pPr>
                                <w:ind w:firstLine="1200" w:firstLineChars="500"/>
                              </w:pPr>
                            </w:p>
                            <w:p w14:paraId="60819912">
                              <w:pPr>
                                <w:jc w:val="center"/>
                              </w:pPr>
                              <w:r>
                                <w:rPr>
                                  <w:rFonts w:hint="eastAsia"/>
                                </w:rPr>
                                <w:t>（人像面）</w:t>
                              </w:r>
                            </w:p>
                            <w:p w14:paraId="5902BFCA"/>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BC0BD7">
                              <w:pPr>
                                <w:jc w:val="center"/>
                              </w:pPr>
                              <w:r>
                                <w:rPr>
                                  <w:rFonts w:hint="eastAsia"/>
                                </w:rPr>
                                <w:t>居民身份证扫描件粘贴处</w:t>
                              </w:r>
                            </w:p>
                            <w:p w14:paraId="2792794D">
                              <w:pPr>
                                <w:ind w:firstLine="1200" w:firstLineChars="500"/>
                              </w:pPr>
                            </w:p>
                            <w:p w14:paraId="738BE7D5">
                              <w:pPr>
                                <w:jc w:val="center"/>
                              </w:pPr>
                              <w:r>
                                <w:rPr>
                                  <w:rFonts w:hint="eastAsia"/>
                                </w:rPr>
                                <w:t>（国徽面）</w:t>
                              </w:r>
                            </w:p>
                            <w:p w14:paraId="001FE4C9"/>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7AD2F89">
                        <w:pPr>
                          <w:jc w:val="center"/>
                        </w:pPr>
                        <w:r>
                          <w:rPr>
                            <w:rFonts w:hint="eastAsia"/>
                          </w:rPr>
                          <w:t>居民身份证扫描件粘贴处</w:t>
                        </w:r>
                      </w:p>
                      <w:p w14:paraId="32FE48D9">
                        <w:pPr>
                          <w:ind w:firstLine="1200" w:firstLineChars="500"/>
                        </w:pPr>
                      </w:p>
                      <w:p w14:paraId="60819912">
                        <w:pPr>
                          <w:jc w:val="center"/>
                        </w:pPr>
                        <w:r>
                          <w:rPr>
                            <w:rFonts w:hint="eastAsia"/>
                          </w:rPr>
                          <w:t>（人像面）</w:t>
                        </w:r>
                      </w:p>
                      <w:p w14:paraId="5902BFCA"/>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3BC0BD7">
                        <w:pPr>
                          <w:jc w:val="center"/>
                        </w:pPr>
                        <w:r>
                          <w:rPr>
                            <w:rFonts w:hint="eastAsia"/>
                          </w:rPr>
                          <w:t>居民身份证扫描件粘贴处</w:t>
                        </w:r>
                      </w:p>
                      <w:p w14:paraId="2792794D">
                        <w:pPr>
                          <w:ind w:firstLine="1200" w:firstLineChars="500"/>
                        </w:pPr>
                      </w:p>
                      <w:p w14:paraId="738BE7D5">
                        <w:pPr>
                          <w:jc w:val="center"/>
                        </w:pPr>
                        <w:r>
                          <w:rPr>
                            <w:rFonts w:hint="eastAsia"/>
                          </w:rPr>
                          <w:t>（国徽面）</w:t>
                        </w:r>
                      </w:p>
                      <w:p w14:paraId="001FE4C9"/>
                    </w:txbxContent>
                  </v:textbox>
                </v:rect>
              </v:group>
            </w:pict>
          </mc:Fallback>
        </mc:AlternateContent>
      </w:r>
    </w:p>
    <w:p w14:paraId="167758EC">
      <w:pPr>
        <w:keepNext/>
        <w:keepLines/>
        <w:spacing w:line="420" w:lineRule="exact"/>
        <w:rPr>
          <w:rFonts w:hint="eastAsia" w:asciiTheme="minorEastAsia" w:hAnsiTheme="minorEastAsia" w:eastAsiaTheme="minorEastAsia" w:cstheme="minorEastAsia"/>
          <w:sz w:val="21"/>
          <w:szCs w:val="21"/>
        </w:rPr>
      </w:pPr>
    </w:p>
    <w:p w14:paraId="7EC7C390">
      <w:pPr>
        <w:keepNext/>
        <w:keepLines/>
        <w:spacing w:line="420" w:lineRule="exact"/>
        <w:rPr>
          <w:rFonts w:hint="eastAsia" w:asciiTheme="minorEastAsia" w:hAnsiTheme="minorEastAsia" w:eastAsiaTheme="minorEastAsia" w:cstheme="minorEastAsia"/>
          <w:sz w:val="21"/>
          <w:szCs w:val="21"/>
        </w:rPr>
      </w:pPr>
    </w:p>
    <w:p w14:paraId="00316309">
      <w:pPr>
        <w:keepNext/>
        <w:keepLines/>
        <w:spacing w:line="420" w:lineRule="exact"/>
        <w:rPr>
          <w:rFonts w:hint="eastAsia" w:asciiTheme="minorEastAsia" w:hAnsiTheme="minorEastAsia" w:eastAsiaTheme="minorEastAsia" w:cstheme="minorEastAsia"/>
          <w:sz w:val="21"/>
          <w:szCs w:val="21"/>
        </w:rPr>
      </w:pPr>
    </w:p>
    <w:p w14:paraId="289E95D1">
      <w:pPr>
        <w:keepNext/>
        <w:keepLines/>
        <w:spacing w:line="420" w:lineRule="exact"/>
        <w:rPr>
          <w:rFonts w:hint="eastAsia" w:asciiTheme="minorEastAsia" w:hAnsiTheme="minorEastAsia" w:eastAsiaTheme="minorEastAsia" w:cstheme="minorEastAsia"/>
          <w:sz w:val="21"/>
          <w:szCs w:val="21"/>
        </w:rPr>
      </w:pPr>
    </w:p>
    <w:p w14:paraId="3104CCC9">
      <w:pPr>
        <w:keepNext/>
        <w:keepLines/>
        <w:spacing w:line="420" w:lineRule="exact"/>
        <w:rPr>
          <w:rFonts w:hint="eastAsia" w:asciiTheme="minorEastAsia" w:hAnsiTheme="minorEastAsia" w:eastAsiaTheme="minorEastAsia" w:cstheme="minorEastAsia"/>
          <w:sz w:val="21"/>
          <w:szCs w:val="21"/>
        </w:rPr>
      </w:pPr>
    </w:p>
    <w:p w14:paraId="5036979A">
      <w:pPr>
        <w:keepNext/>
        <w:keepLines/>
        <w:spacing w:line="420" w:lineRule="exact"/>
        <w:rPr>
          <w:rFonts w:hint="eastAsia" w:asciiTheme="minorEastAsia" w:hAnsiTheme="minorEastAsia" w:eastAsiaTheme="minorEastAsia" w:cstheme="minorEastAsia"/>
          <w:sz w:val="21"/>
          <w:szCs w:val="21"/>
        </w:rPr>
      </w:pPr>
    </w:p>
    <w:p w14:paraId="23890CFD">
      <w:pPr>
        <w:keepNext/>
        <w:keepLines/>
        <w:spacing w:line="420" w:lineRule="exact"/>
        <w:rPr>
          <w:rFonts w:hint="eastAsia" w:asciiTheme="minorEastAsia" w:hAnsiTheme="minorEastAsia" w:eastAsiaTheme="minorEastAsia" w:cstheme="minorEastAsia"/>
          <w:sz w:val="21"/>
          <w:szCs w:val="21"/>
        </w:rPr>
      </w:pPr>
    </w:p>
    <w:p w14:paraId="477021AA">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14:paraId="5D8AF057">
      <w:pPr>
        <w:spacing w:line="420" w:lineRule="exact"/>
        <w:rPr>
          <w:rFonts w:hint="eastAsia" w:asciiTheme="minorEastAsia" w:hAnsiTheme="minorEastAsia" w:eastAsiaTheme="minorEastAsia" w:cstheme="minorEastAsia"/>
          <w:b/>
          <w:bCs/>
          <w:sz w:val="24"/>
          <w:szCs w:val="24"/>
        </w:rPr>
      </w:pPr>
    </w:p>
    <w:p w14:paraId="6151FC93">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30" w:name="_Toc15877"/>
      <w:bookmarkStart w:id="31" w:name="_Toc3077"/>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法定代表人授权书格式</w:t>
      </w:r>
      <w:bookmarkEnd w:id="30"/>
      <w:bookmarkEnd w:id="31"/>
      <w:r>
        <w:rPr>
          <w:rFonts w:hint="eastAsia" w:asciiTheme="minorEastAsia" w:hAnsiTheme="minorEastAsia" w:eastAsiaTheme="minorEastAsia" w:cstheme="minorEastAsia"/>
          <w:b/>
          <w:bCs/>
          <w:sz w:val="24"/>
          <w:szCs w:val="24"/>
        </w:rPr>
        <w:t>（投标人代表为法定代表人的无需提供本格式）</w:t>
      </w:r>
    </w:p>
    <w:p w14:paraId="46659F89">
      <w:pPr>
        <w:spacing w:line="420" w:lineRule="exact"/>
        <w:jc w:val="center"/>
        <w:rPr>
          <w:rFonts w:hint="eastAsia" w:asciiTheme="minorEastAsia" w:hAnsiTheme="minorEastAsia" w:eastAsiaTheme="minorEastAsia" w:cstheme="minorEastAsia"/>
          <w:b/>
          <w:bCs/>
          <w:sz w:val="24"/>
          <w:szCs w:val="24"/>
        </w:rPr>
      </w:pPr>
    </w:p>
    <w:p w14:paraId="1560BCAB">
      <w:p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39849677">
      <w:pPr>
        <w:spacing w:line="420" w:lineRule="exact"/>
        <w:jc w:val="center"/>
        <w:rPr>
          <w:rFonts w:hint="eastAsia" w:asciiTheme="minorEastAsia" w:hAnsiTheme="minorEastAsia" w:eastAsiaTheme="minorEastAsia" w:cstheme="minorEastAsia"/>
          <w:sz w:val="21"/>
          <w:szCs w:val="21"/>
        </w:rPr>
      </w:pPr>
    </w:p>
    <w:p w14:paraId="23C025DA">
      <w:pPr>
        <w:tabs>
          <w:tab w:val="left" w:pos="426"/>
        </w:tabs>
        <w:autoSpaceDE w:val="0"/>
        <w:autoSpaceDN w:val="0"/>
        <w:adjustRightInd w:val="0"/>
        <w:spacing w:line="360" w:lineRule="auto"/>
        <w:ind w:firstLine="420"/>
        <w:rPr>
          <w:rFonts w:ascii="Arial" w:hAnsi="Arial" w:cs="Arial"/>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lang w:val="zh-CN"/>
        </w:rPr>
        <w:t>本授权委托书声明：我</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（姓名）系</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（供应商名称）的法定代表人，现授权委托</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（姓名）</w:t>
      </w:r>
      <w:r>
        <w:rPr>
          <w:rFonts w:ascii="Arial" w:hAnsi="Arial" w:cs="Arial"/>
          <w:color w:val="auto"/>
          <w:sz w:val="21"/>
          <w:szCs w:val="21"/>
          <w:highlight w:val="none"/>
          <w:shd w:val="clear" w:color="auto" w:fill="auto"/>
        </w:rPr>
        <w:t>为本公司的合法代理人</w:t>
      </w:r>
      <w:r>
        <w:rPr>
          <w:rFonts w:hint="eastAsia" w:ascii="Arial" w:hAnsi="Arial" w:cs="Arial"/>
          <w:color w:val="auto"/>
          <w:sz w:val="21"/>
          <w:szCs w:val="21"/>
          <w:highlight w:val="none"/>
          <w:shd w:val="clear" w:color="auto" w:fill="auto"/>
        </w:rPr>
        <w:t>，参加</w:t>
      </w:r>
      <w:r>
        <w:rPr>
          <w:rFonts w:hint="eastAsia" w:ascii="Arial" w:hAnsi="Arial" w:cs="Arial"/>
          <w:color w:val="auto"/>
          <w:sz w:val="21"/>
          <w:szCs w:val="21"/>
          <w:highlight w:val="none"/>
          <w:u w:val="single"/>
          <w:shd w:val="clear" w:color="auto" w:fill="auto"/>
        </w:rPr>
        <w:t xml:space="preserve">  </w:t>
      </w:r>
      <w:r>
        <w:rPr>
          <w:rFonts w:ascii="Arial" w:hAnsi="Arial" w:cs="Arial"/>
          <w:color w:val="auto"/>
          <w:sz w:val="21"/>
          <w:szCs w:val="21"/>
          <w:highlight w:val="none"/>
          <w:u w:val="single"/>
          <w:shd w:val="clear" w:color="auto" w:fill="auto"/>
        </w:rPr>
        <w:t>（项目名称</w:t>
      </w:r>
      <w:r>
        <w:rPr>
          <w:rFonts w:hint="eastAsia" w:ascii="Arial" w:hAnsi="Arial" w:cs="Arial"/>
          <w:color w:val="auto"/>
          <w:sz w:val="21"/>
          <w:szCs w:val="21"/>
          <w:highlight w:val="none"/>
          <w:u w:val="single"/>
          <w:shd w:val="clear" w:color="auto" w:fill="auto"/>
        </w:rPr>
        <w:t>、项目编号</w:t>
      </w:r>
      <w:r>
        <w:rPr>
          <w:rFonts w:ascii="Arial" w:hAnsi="Arial" w:cs="Arial"/>
          <w:color w:val="auto"/>
          <w:sz w:val="21"/>
          <w:szCs w:val="21"/>
          <w:highlight w:val="none"/>
          <w:u w:val="single"/>
          <w:shd w:val="clear" w:color="auto" w:fill="auto"/>
        </w:rPr>
        <w:t>）</w:t>
      </w:r>
      <w:r>
        <w:rPr>
          <w:rFonts w:hint="eastAsia" w:ascii="Arial" w:hAnsi="Arial" w:cs="Arial"/>
          <w:color w:val="auto"/>
          <w:sz w:val="21"/>
          <w:szCs w:val="21"/>
          <w:highlight w:val="none"/>
          <w:u w:val="single"/>
          <w:shd w:val="clear" w:color="auto" w:fill="auto"/>
        </w:rPr>
        <w:t xml:space="preserve">  </w:t>
      </w:r>
      <w:r>
        <w:rPr>
          <w:rFonts w:ascii="Arial" w:hAnsi="Arial" w:cs="Arial"/>
          <w:color w:val="auto"/>
          <w:sz w:val="21"/>
          <w:szCs w:val="21"/>
          <w:highlight w:val="none"/>
          <w:shd w:val="clear" w:color="auto" w:fill="auto"/>
        </w:rPr>
        <w:t>的</w:t>
      </w:r>
      <w:r>
        <w:rPr>
          <w:rFonts w:hint="eastAsia" w:ascii="Arial" w:hAnsi="Arial" w:cs="Arial"/>
          <w:color w:val="auto"/>
          <w:sz w:val="21"/>
          <w:szCs w:val="21"/>
          <w:highlight w:val="none"/>
          <w:shd w:val="clear" w:color="auto" w:fill="auto"/>
        </w:rPr>
        <w:t>采购活动</w:t>
      </w:r>
      <w:r>
        <w:rPr>
          <w:rFonts w:ascii="Arial" w:hAnsi="Arial" w:cs="Arial"/>
          <w:color w:val="auto"/>
          <w:sz w:val="21"/>
          <w:szCs w:val="21"/>
          <w:highlight w:val="none"/>
          <w:shd w:val="clear" w:color="auto" w:fill="auto"/>
        </w:rPr>
        <w:t>，以本公司名义处理与之有关的事务。</w:t>
      </w:r>
    </w:p>
    <w:p w14:paraId="492BB1E6">
      <w:pPr>
        <w:tabs>
          <w:tab w:val="left" w:pos="426"/>
        </w:tabs>
        <w:autoSpaceDE w:val="0"/>
        <w:autoSpaceDN w:val="0"/>
        <w:adjustRightInd w:val="0"/>
        <w:spacing w:line="360" w:lineRule="auto"/>
        <w:ind w:firstLine="420"/>
        <w:rPr>
          <w:rFonts w:ascii="宋体" w:hAnsi="宋体"/>
          <w:color w:val="auto"/>
          <w:kern w:val="0"/>
          <w:sz w:val="21"/>
          <w:szCs w:val="21"/>
          <w:highlight w:val="none"/>
          <w:shd w:val="clear" w:color="auto" w:fill="auto"/>
        </w:rPr>
      </w:pPr>
      <w:r>
        <w:rPr>
          <w:rFonts w:ascii="Arial" w:hAnsi="Arial" w:cs="Arial"/>
          <w:color w:val="auto"/>
          <w:sz w:val="21"/>
          <w:szCs w:val="21"/>
          <w:highlight w:val="none"/>
          <w:shd w:val="clear" w:color="auto" w:fill="auto"/>
        </w:rPr>
        <w:t>本授权书于</w:t>
      </w:r>
      <w:r>
        <w:rPr>
          <w:rFonts w:hint="eastAsia" w:ascii="宋体" w:hAnsi="宋体"/>
          <w:color w:val="auto"/>
          <w:kern w:val="0"/>
          <w:sz w:val="21"/>
          <w:szCs w:val="21"/>
          <w:highlight w:val="none"/>
          <w:u w:val="single"/>
          <w:shd w:val="clear" w:color="auto" w:fill="auto"/>
        </w:rPr>
        <w:t xml:space="preserve">         </w:t>
      </w:r>
      <w:r>
        <w:rPr>
          <w:rFonts w:ascii="Arial" w:hAnsi="Arial" w:cs="Arial"/>
          <w:color w:val="auto"/>
          <w:sz w:val="21"/>
          <w:szCs w:val="21"/>
          <w:highlight w:val="none"/>
          <w:shd w:val="clear" w:color="auto" w:fill="auto"/>
        </w:rPr>
        <w:t>年</w:t>
      </w:r>
      <w:r>
        <w:rPr>
          <w:rFonts w:hint="eastAsia" w:ascii="宋体" w:hAnsi="宋体"/>
          <w:color w:val="auto"/>
          <w:kern w:val="0"/>
          <w:sz w:val="21"/>
          <w:szCs w:val="21"/>
          <w:highlight w:val="none"/>
          <w:u w:val="single"/>
          <w:shd w:val="clear" w:color="auto" w:fill="auto"/>
        </w:rPr>
        <w:t xml:space="preserve">     </w:t>
      </w:r>
      <w:r>
        <w:rPr>
          <w:rFonts w:ascii="Arial" w:hAnsi="Arial" w:cs="Arial"/>
          <w:color w:val="auto"/>
          <w:sz w:val="21"/>
          <w:szCs w:val="21"/>
          <w:highlight w:val="none"/>
          <w:shd w:val="clear" w:color="auto" w:fill="auto"/>
        </w:rPr>
        <w:t>月</w:t>
      </w:r>
      <w:r>
        <w:rPr>
          <w:rFonts w:hint="eastAsia" w:ascii="宋体" w:hAnsi="宋体"/>
          <w:color w:val="auto"/>
          <w:kern w:val="0"/>
          <w:sz w:val="21"/>
          <w:szCs w:val="21"/>
          <w:highlight w:val="none"/>
          <w:u w:val="single"/>
          <w:shd w:val="clear" w:color="auto" w:fill="auto"/>
        </w:rPr>
        <w:t xml:space="preserve">    </w:t>
      </w:r>
      <w:r>
        <w:rPr>
          <w:rFonts w:ascii="Arial" w:hAnsi="Arial" w:cs="Arial"/>
          <w:color w:val="auto"/>
          <w:sz w:val="21"/>
          <w:szCs w:val="21"/>
          <w:highlight w:val="none"/>
          <w:shd w:val="clear" w:color="auto" w:fill="auto"/>
        </w:rPr>
        <w:t>日签字生效</w:t>
      </w:r>
      <w:r>
        <w:rPr>
          <w:rFonts w:hint="eastAsia" w:ascii="Arial" w:hAnsi="Arial" w:cs="Arial"/>
          <w:color w:val="auto"/>
          <w:sz w:val="21"/>
          <w:szCs w:val="21"/>
          <w:highlight w:val="none"/>
          <w:shd w:val="clear" w:color="auto" w:fill="auto"/>
        </w:rPr>
        <w:t>，</w:t>
      </w:r>
      <w:r>
        <w:rPr>
          <w:rFonts w:hint="eastAsia" w:ascii="宋体" w:hAnsi="宋体" w:cs="宋体"/>
          <w:color w:val="auto"/>
          <w:kern w:val="0"/>
          <w:sz w:val="21"/>
          <w:szCs w:val="21"/>
          <w:highlight w:val="none"/>
          <w:shd w:val="clear" w:color="auto" w:fill="auto"/>
          <w:lang w:val="zh-CN"/>
        </w:rPr>
        <w:t>被授权人无转委托权，特此委托。</w:t>
      </w:r>
    </w:p>
    <w:p w14:paraId="02574CBD">
      <w:pPr>
        <w:tabs>
          <w:tab w:val="left" w:pos="426"/>
        </w:tabs>
        <w:autoSpaceDE w:val="0"/>
        <w:autoSpaceDN w:val="0"/>
        <w:adjustRightInd w:val="0"/>
        <w:spacing w:beforeLines="100" w:line="360" w:lineRule="auto"/>
        <w:ind w:left="485" w:leftChars="202"/>
        <w:rPr>
          <w:rFonts w:ascii="宋体" w:hAnsi="宋体"/>
          <w:color w:val="auto"/>
          <w:kern w:val="0"/>
          <w:sz w:val="21"/>
          <w:szCs w:val="21"/>
          <w:highlight w:val="none"/>
          <w:u w:val="single"/>
          <w:shd w:val="clear" w:color="auto" w:fill="auto"/>
        </w:rPr>
      </w:pPr>
      <w:r>
        <w:rPr>
          <w:rFonts w:ascii="Arial" w:hAnsi="Arial" w:cs="Arial"/>
          <w:color w:val="auto"/>
          <w:sz w:val="21"/>
          <w:szCs w:val="21"/>
          <w:highlight w:val="none"/>
          <w:shd w:val="clear" w:color="auto" w:fill="auto"/>
        </w:rPr>
        <w:t>被授权人</w:t>
      </w:r>
      <w:r>
        <w:rPr>
          <w:rFonts w:hint="eastAsia" w:ascii="Arial" w:hAnsi="Arial" w:cs="Arial"/>
          <w:color w:val="auto"/>
          <w:sz w:val="21"/>
          <w:szCs w:val="21"/>
          <w:highlight w:val="none"/>
          <w:shd w:val="clear" w:color="auto" w:fill="auto"/>
        </w:rPr>
        <w:t>姓名</w:t>
      </w:r>
      <w:r>
        <w:rPr>
          <w:rFonts w:hint="eastAsia" w:ascii="宋体" w:hAnsi="宋体" w:cs="宋体"/>
          <w:color w:val="auto"/>
          <w:kern w:val="0"/>
          <w:sz w:val="21"/>
          <w:szCs w:val="21"/>
          <w:highlight w:val="none"/>
          <w:shd w:val="clear" w:color="auto" w:fill="auto"/>
          <w:lang w:val="zh-CN"/>
        </w:rPr>
        <w:t>：</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性别：</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年龄：</w:t>
      </w:r>
      <w:r>
        <w:rPr>
          <w:rFonts w:hint="eastAsia" w:ascii="宋体" w:hAnsi="宋体"/>
          <w:color w:val="auto"/>
          <w:kern w:val="0"/>
          <w:sz w:val="21"/>
          <w:szCs w:val="21"/>
          <w:highlight w:val="none"/>
          <w:u w:val="single"/>
          <w:shd w:val="clear" w:color="auto" w:fill="auto"/>
        </w:rPr>
        <w:t xml:space="preserve">            </w:t>
      </w:r>
    </w:p>
    <w:p w14:paraId="06364B3A">
      <w:pPr>
        <w:tabs>
          <w:tab w:val="left" w:pos="426"/>
        </w:tabs>
        <w:autoSpaceDE w:val="0"/>
        <w:autoSpaceDN w:val="0"/>
        <w:adjustRightInd w:val="0"/>
        <w:spacing w:line="360" w:lineRule="auto"/>
        <w:ind w:left="485" w:leftChars="202"/>
        <w:rPr>
          <w:rFonts w:ascii="宋体" w:hAnsi="宋体"/>
          <w:color w:val="auto"/>
          <w:kern w:val="0"/>
          <w:sz w:val="21"/>
          <w:szCs w:val="21"/>
          <w:highlight w:val="none"/>
          <w:u w:val="single"/>
          <w:shd w:val="clear" w:color="auto" w:fill="auto"/>
        </w:rPr>
      </w:pPr>
      <w:r>
        <w:rPr>
          <w:rFonts w:hint="eastAsia" w:ascii="宋体" w:hAnsi="宋体" w:cs="宋体"/>
          <w:color w:val="auto"/>
          <w:kern w:val="0"/>
          <w:sz w:val="21"/>
          <w:szCs w:val="21"/>
          <w:highlight w:val="none"/>
          <w:shd w:val="clear" w:color="auto" w:fill="auto"/>
          <w:lang w:val="zh-CN"/>
        </w:rPr>
        <w:t>身份证号码：</w:t>
      </w:r>
      <w:r>
        <w:rPr>
          <w:rFonts w:hint="eastAsia" w:ascii="宋体" w:hAnsi="宋体"/>
          <w:color w:val="auto"/>
          <w:kern w:val="0"/>
          <w:sz w:val="21"/>
          <w:szCs w:val="21"/>
          <w:highlight w:val="none"/>
          <w:u w:val="single"/>
          <w:shd w:val="clear" w:color="auto" w:fill="auto"/>
        </w:rPr>
        <w:t xml:space="preserve">                                </w:t>
      </w:r>
      <w:r>
        <w:rPr>
          <w:rFonts w:hint="eastAsia" w:ascii="宋体" w:hAnsi="宋体" w:cs="宋体"/>
          <w:color w:val="auto"/>
          <w:kern w:val="0"/>
          <w:sz w:val="21"/>
          <w:szCs w:val="21"/>
          <w:highlight w:val="none"/>
          <w:shd w:val="clear" w:color="auto" w:fill="auto"/>
          <w:lang w:val="zh-CN"/>
        </w:rPr>
        <w:t>职务：</w:t>
      </w:r>
      <w:r>
        <w:rPr>
          <w:rFonts w:hint="eastAsia" w:ascii="宋体" w:hAnsi="宋体"/>
          <w:color w:val="auto"/>
          <w:kern w:val="0"/>
          <w:sz w:val="21"/>
          <w:szCs w:val="21"/>
          <w:highlight w:val="none"/>
          <w:u w:val="single"/>
          <w:shd w:val="clear" w:color="auto" w:fill="auto"/>
        </w:rPr>
        <w:t xml:space="preserve">                  </w:t>
      </w:r>
    </w:p>
    <w:p w14:paraId="28222D88">
      <w:pPr>
        <w:tabs>
          <w:tab w:val="left" w:pos="5580"/>
        </w:tabs>
        <w:spacing w:line="360" w:lineRule="auto"/>
        <w:ind w:left="485" w:leftChars="202"/>
        <w:rPr>
          <w:rFonts w:ascii="宋体" w:hAnsi="宋体"/>
          <w:color w:val="auto"/>
          <w:kern w:val="0"/>
          <w:sz w:val="21"/>
          <w:szCs w:val="21"/>
          <w:highlight w:val="none"/>
          <w:u w:val="single"/>
          <w:shd w:val="clear" w:color="auto" w:fill="auto"/>
        </w:rPr>
      </w:pPr>
      <w:r>
        <w:rPr>
          <w:rFonts w:ascii="Arial" w:hAnsi="Arial" w:cs="Arial"/>
          <w:color w:val="auto"/>
          <w:sz w:val="21"/>
          <w:szCs w:val="21"/>
          <w:highlight w:val="none"/>
          <w:shd w:val="clear" w:color="auto" w:fill="auto"/>
        </w:rPr>
        <w:t>法定代表人</w:t>
      </w:r>
      <w:r>
        <w:rPr>
          <w:rFonts w:hint="eastAsia" w:ascii="Arial" w:hAnsi="Arial" w:cs="Arial"/>
          <w:color w:val="auto"/>
          <w:sz w:val="21"/>
          <w:szCs w:val="21"/>
          <w:highlight w:val="none"/>
          <w:shd w:val="clear" w:color="auto" w:fill="auto"/>
        </w:rPr>
        <w:t>（</w:t>
      </w:r>
      <w:r>
        <w:rPr>
          <w:rFonts w:ascii="Arial" w:hAnsi="Arial" w:cs="Arial"/>
          <w:color w:val="auto"/>
          <w:sz w:val="21"/>
          <w:szCs w:val="21"/>
          <w:highlight w:val="none"/>
          <w:shd w:val="clear" w:color="auto" w:fill="auto"/>
        </w:rPr>
        <w:t>签字</w:t>
      </w:r>
      <w:r>
        <w:rPr>
          <w:rFonts w:hint="eastAsia" w:ascii="Arial" w:hAnsi="Arial" w:cs="Arial"/>
          <w:color w:val="auto"/>
          <w:sz w:val="21"/>
          <w:szCs w:val="21"/>
          <w:highlight w:val="none"/>
          <w:shd w:val="clear" w:color="auto" w:fill="auto"/>
        </w:rPr>
        <w:t>或盖章）：</w:t>
      </w:r>
      <w:r>
        <w:rPr>
          <w:rFonts w:hint="eastAsia" w:ascii="宋体" w:hAnsi="宋体"/>
          <w:color w:val="auto"/>
          <w:kern w:val="0"/>
          <w:sz w:val="21"/>
          <w:szCs w:val="21"/>
          <w:highlight w:val="none"/>
          <w:u w:val="single"/>
          <w:shd w:val="clear" w:color="auto" w:fill="auto"/>
        </w:rPr>
        <w:t xml:space="preserve">                            </w:t>
      </w:r>
    </w:p>
    <w:p w14:paraId="6954A9A6">
      <w:pPr>
        <w:tabs>
          <w:tab w:val="left" w:pos="5580"/>
        </w:tabs>
        <w:spacing w:line="360" w:lineRule="auto"/>
        <w:ind w:left="485" w:leftChars="202"/>
        <w:rPr>
          <w:rFonts w:ascii="宋体" w:hAnsi="宋体"/>
          <w:color w:val="auto"/>
          <w:kern w:val="0"/>
          <w:sz w:val="21"/>
          <w:szCs w:val="21"/>
          <w:highlight w:val="none"/>
          <w:u w:val="single"/>
          <w:shd w:val="clear" w:color="auto" w:fill="auto"/>
        </w:rPr>
      </w:pPr>
      <w:r>
        <w:rPr>
          <w:rFonts w:ascii="Arial" w:hAnsi="Arial" w:cs="Arial"/>
          <w:color w:val="auto"/>
          <w:sz w:val="21"/>
          <w:szCs w:val="21"/>
          <w:highlight w:val="none"/>
          <w:shd w:val="clear" w:color="auto" w:fill="auto"/>
        </w:rPr>
        <w:t>被授权人</w:t>
      </w:r>
      <w:r>
        <w:rPr>
          <w:rFonts w:hint="eastAsia" w:ascii="Arial" w:hAnsi="Arial" w:cs="Arial"/>
          <w:color w:val="auto"/>
          <w:sz w:val="21"/>
          <w:szCs w:val="21"/>
          <w:highlight w:val="none"/>
          <w:shd w:val="clear" w:color="auto" w:fill="auto"/>
        </w:rPr>
        <w:t>（</w:t>
      </w:r>
      <w:r>
        <w:rPr>
          <w:rFonts w:ascii="Arial" w:hAnsi="Arial" w:cs="Arial"/>
          <w:color w:val="auto"/>
          <w:sz w:val="21"/>
          <w:szCs w:val="21"/>
          <w:highlight w:val="none"/>
          <w:shd w:val="clear" w:color="auto" w:fill="auto"/>
        </w:rPr>
        <w:t>签字</w:t>
      </w:r>
      <w:r>
        <w:rPr>
          <w:rFonts w:hint="eastAsia" w:ascii="Arial" w:hAnsi="Arial" w:cs="Arial"/>
          <w:color w:val="auto"/>
          <w:sz w:val="21"/>
          <w:szCs w:val="21"/>
          <w:highlight w:val="none"/>
          <w:shd w:val="clear" w:color="auto" w:fill="auto"/>
        </w:rPr>
        <w:t>）：</w:t>
      </w:r>
      <w:r>
        <w:rPr>
          <w:rFonts w:hint="eastAsia" w:ascii="宋体" w:hAnsi="宋体"/>
          <w:color w:val="auto"/>
          <w:kern w:val="0"/>
          <w:sz w:val="21"/>
          <w:szCs w:val="21"/>
          <w:highlight w:val="none"/>
          <w:u w:val="single"/>
          <w:shd w:val="clear" w:color="auto" w:fill="auto"/>
        </w:rPr>
        <w:t xml:space="preserve">                                    </w:t>
      </w:r>
    </w:p>
    <w:p w14:paraId="2226584A">
      <w:pPr>
        <w:tabs>
          <w:tab w:val="left" w:pos="426"/>
        </w:tabs>
        <w:ind w:firstLine="420" w:firstLineChars="200"/>
        <w:rPr>
          <w:rFonts w:ascii="仿宋" w:hAnsi="仿宋" w:eastAsia="仿宋" w:cs="仿宋"/>
          <w:color w:val="000000"/>
          <w:sz w:val="28"/>
          <w:szCs w:val="28"/>
          <w:lang w:bidi="ar"/>
        </w:rPr>
      </w:pPr>
      <w:r>
        <w:rPr>
          <w:rFonts w:hint="eastAsia" w:ascii="宋体" w:hAnsi="宋体"/>
          <w:color w:val="auto"/>
          <w:sz w:val="21"/>
          <w:szCs w:val="21"/>
          <w:highlight w:val="none"/>
          <w:shd w:val="clear" w:color="auto" w:fill="auto"/>
        </w:rPr>
        <w:t>供应商（公章）</w:t>
      </w:r>
      <w:r>
        <w:rPr>
          <w:rFonts w:ascii="Arial" w:hAnsi="Arial" w:cs="Arial"/>
          <w:color w:val="auto"/>
          <w:sz w:val="21"/>
          <w:szCs w:val="21"/>
          <w:highlight w:val="none"/>
          <w:shd w:val="clear" w:color="auto" w:fill="auto"/>
        </w:rPr>
        <w:t xml:space="preserve">：  </w:t>
      </w:r>
    </w:p>
    <w:p w14:paraId="7981CC0F">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6A6006F1">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0525D2F2">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B969C3">
                              <w:pPr>
                                <w:jc w:val="center"/>
                              </w:pPr>
                              <w:r>
                                <w:rPr>
                                  <w:rFonts w:hint="eastAsia"/>
                                </w:rPr>
                                <w:t>居民身份证扫描件粘贴处</w:t>
                              </w:r>
                            </w:p>
                            <w:p w14:paraId="366F2E1F">
                              <w:pPr>
                                <w:ind w:firstLine="1200" w:firstLineChars="500"/>
                              </w:pPr>
                            </w:p>
                            <w:p w14:paraId="5229C62C">
                              <w:pPr>
                                <w:jc w:val="center"/>
                              </w:pPr>
                              <w:r>
                                <w:rPr>
                                  <w:rFonts w:hint="eastAsia"/>
                                </w:rPr>
                                <w:t>（人像面）</w:t>
                              </w:r>
                            </w:p>
                            <w:p w14:paraId="68F5CB78"/>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A087B3">
                              <w:pPr>
                                <w:jc w:val="center"/>
                              </w:pPr>
                              <w:r>
                                <w:rPr>
                                  <w:rFonts w:hint="eastAsia"/>
                                </w:rPr>
                                <w:t>居民身份证扫描件粘贴处</w:t>
                              </w:r>
                            </w:p>
                            <w:p w14:paraId="5E1C7274">
                              <w:pPr>
                                <w:ind w:firstLine="1200" w:firstLineChars="500"/>
                              </w:pPr>
                            </w:p>
                            <w:p w14:paraId="5BC78F65">
                              <w:pPr>
                                <w:jc w:val="center"/>
                              </w:pPr>
                              <w:r>
                                <w:rPr>
                                  <w:rFonts w:hint="eastAsia"/>
                                </w:rPr>
                                <w:t>（国徽面）</w:t>
                              </w:r>
                            </w:p>
                            <w:p w14:paraId="4DF40908"/>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4B969C3">
                        <w:pPr>
                          <w:jc w:val="center"/>
                        </w:pPr>
                        <w:r>
                          <w:rPr>
                            <w:rFonts w:hint="eastAsia"/>
                          </w:rPr>
                          <w:t>居民身份证扫描件粘贴处</w:t>
                        </w:r>
                      </w:p>
                      <w:p w14:paraId="366F2E1F">
                        <w:pPr>
                          <w:ind w:firstLine="1200" w:firstLineChars="500"/>
                        </w:pPr>
                      </w:p>
                      <w:p w14:paraId="5229C62C">
                        <w:pPr>
                          <w:jc w:val="center"/>
                        </w:pPr>
                        <w:r>
                          <w:rPr>
                            <w:rFonts w:hint="eastAsia"/>
                          </w:rPr>
                          <w:t>（人像面）</w:t>
                        </w:r>
                      </w:p>
                      <w:p w14:paraId="68F5CB78"/>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CA087B3">
                        <w:pPr>
                          <w:jc w:val="center"/>
                        </w:pPr>
                        <w:r>
                          <w:rPr>
                            <w:rFonts w:hint="eastAsia"/>
                          </w:rPr>
                          <w:t>居民身份证扫描件粘贴处</w:t>
                        </w:r>
                      </w:p>
                      <w:p w14:paraId="5E1C7274">
                        <w:pPr>
                          <w:ind w:firstLine="1200" w:firstLineChars="500"/>
                        </w:pPr>
                      </w:p>
                      <w:p w14:paraId="5BC78F65">
                        <w:pPr>
                          <w:jc w:val="center"/>
                        </w:pPr>
                        <w:r>
                          <w:rPr>
                            <w:rFonts w:hint="eastAsia"/>
                          </w:rPr>
                          <w:t>（国徽面）</w:t>
                        </w:r>
                      </w:p>
                      <w:p w14:paraId="4DF40908"/>
                    </w:txbxContent>
                  </v:textbox>
                </v:rect>
              </v:group>
            </w:pict>
          </mc:Fallback>
        </mc:AlternateContent>
      </w:r>
    </w:p>
    <w:p w14:paraId="2FED3D48">
      <w:pPr>
        <w:keepNext/>
        <w:keepLines/>
        <w:spacing w:line="420" w:lineRule="exact"/>
        <w:rPr>
          <w:rFonts w:hint="eastAsia" w:asciiTheme="minorEastAsia" w:hAnsiTheme="minorEastAsia" w:eastAsiaTheme="minorEastAsia" w:cstheme="minorEastAsia"/>
          <w:b/>
          <w:sz w:val="21"/>
          <w:szCs w:val="21"/>
        </w:rPr>
      </w:pPr>
    </w:p>
    <w:p w14:paraId="2B2A560D">
      <w:pPr>
        <w:keepNext/>
        <w:keepLines/>
        <w:spacing w:line="420" w:lineRule="exact"/>
        <w:rPr>
          <w:rFonts w:hint="eastAsia" w:asciiTheme="minorEastAsia" w:hAnsiTheme="minorEastAsia" w:eastAsiaTheme="minorEastAsia" w:cstheme="minorEastAsia"/>
          <w:b/>
          <w:sz w:val="21"/>
          <w:szCs w:val="21"/>
        </w:rPr>
      </w:pPr>
    </w:p>
    <w:p w14:paraId="341C99B8">
      <w:pPr>
        <w:keepNext/>
        <w:keepLines/>
        <w:spacing w:line="420" w:lineRule="exact"/>
        <w:rPr>
          <w:rFonts w:hint="eastAsia" w:asciiTheme="minorEastAsia" w:hAnsiTheme="minorEastAsia" w:eastAsiaTheme="minorEastAsia" w:cstheme="minorEastAsia"/>
          <w:b/>
          <w:sz w:val="21"/>
          <w:szCs w:val="21"/>
        </w:rPr>
      </w:pPr>
    </w:p>
    <w:p w14:paraId="19C2696B">
      <w:pPr>
        <w:keepNext/>
        <w:keepLines/>
        <w:spacing w:line="420" w:lineRule="exact"/>
        <w:rPr>
          <w:rFonts w:hint="eastAsia" w:asciiTheme="minorEastAsia" w:hAnsiTheme="minorEastAsia" w:eastAsiaTheme="minorEastAsia" w:cstheme="minorEastAsia"/>
          <w:b/>
          <w:sz w:val="21"/>
          <w:szCs w:val="21"/>
        </w:rPr>
      </w:pPr>
    </w:p>
    <w:p w14:paraId="31EA1C70">
      <w:pPr>
        <w:keepNext/>
        <w:keepLines/>
        <w:spacing w:line="420" w:lineRule="exact"/>
        <w:rPr>
          <w:rFonts w:hint="eastAsia" w:asciiTheme="minorEastAsia" w:hAnsiTheme="minorEastAsia" w:eastAsiaTheme="minorEastAsia" w:cstheme="minorEastAsia"/>
          <w:b/>
          <w:sz w:val="21"/>
          <w:szCs w:val="21"/>
        </w:rPr>
      </w:pPr>
    </w:p>
    <w:p w14:paraId="7D8BF1BD">
      <w:pPr>
        <w:keepNext/>
        <w:keepLines/>
        <w:spacing w:line="420" w:lineRule="exact"/>
        <w:rPr>
          <w:rFonts w:hint="eastAsia" w:asciiTheme="minorEastAsia" w:hAnsiTheme="minorEastAsia" w:eastAsiaTheme="minorEastAsia" w:cstheme="minorEastAsia"/>
          <w:b/>
          <w:sz w:val="21"/>
          <w:szCs w:val="21"/>
        </w:rPr>
      </w:pPr>
    </w:p>
    <w:p w14:paraId="06DB81E6">
      <w:pPr>
        <w:spacing w:line="420" w:lineRule="exact"/>
        <w:rPr>
          <w:rFonts w:hint="eastAsia" w:asciiTheme="minorEastAsia" w:hAnsiTheme="minorEastAsia" w:eastAsiaTheme="minorEastAsia" w:cstheme="minorEastAsia"/>
          <w:b/>
          <w:bCs/>
          <w:sz w:val="21"/>
          <w:szCs w:val="21"/>
        </w:rPr>
      </w:pPr>
    </w:p>
    <w:p w14:paraId="49DDEAD5">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14:paraId="3CEA13C5">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14:paraId="1BAB31F7">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法定代表人或项目负责人</w:t>
      </w:r>
      <w:r>
        <w:rPr>
          <w:rFonts w:hint="eastAsia" w:asciiTheme="minorEastAsia" w:hAnsiTheme="minorEastAsia" w:cstheme="minorEastAsia"/>
          <w:b/>
          <w:bCs/>
          <w:sz w:val="24"/>
          <w:szCs w:val="24"/>
          <w:lang w:val="en-US" w:eastAsia="zh-CN"/>
        </w:rPr>
        <w:t>（被授权人）</w:t>
      </w:r>
      <w:r>
        <w:rPr>
          <w:rFonts w:hint="eastAsia" w:asciiTheme="minorEastAsia" w:hAnsiTheme="minorEastAsia" w:eastAsiaTheme="minorEastAsia" w:cstheme="minorEastAsia"/>
          <w:b/>
          <w:bCs/>
          <w:sz w:val="24"/>
          <w:szCs w:val="24"/>
          <w:lang w:val="en-US" w:eastAsia="zh-CN"/>
        </w:rPr>
        <w:t>最近一个月的社会保险证明。</w:t>
      </w:r>
    </w:p>
    <w:p w14:paraId="7EAD8127">
      <w:pPr>
        <w:numPr>
          <w:ilvl w:val="0"/>
          <w:numId w:val="0"/>
        </w:numPr>
        <w:spacing w:line="420" w:lineRule="exact"/>
        <w:rPr>
          <w:rFonts w:hint="eastAsia" w:asciiTheme="minorEastAsia" w:hAnsiTheme="minorEastAsia" w:cstheme="minorEastAsia"/>
          <w:b/>
          <w:bCs/>
          <w:sz w:val="24"/>
          <w:szCs w:val="24"/>
          <w:lang w:val="en-US" w:eastAsia="zh-CN"/>
        </w:rPr>
      </w:pPr>
    </w:p>
    <w:p w14:paraId="0D1DC508">
      <w:pPr>
        <w:numPr>
          <w:ilvl w:val="0"/>
          <w:numId w:val="0"/>
        </w:numPr>
        <w:spacing w:line="420" w:lineRule="exact"/>
        <w:rPr>
          <w:rFonts w:hint="eastAsia" w:asciiTheme="minorEastAsia" w:hAnsiTheme="minorEastAsia" w:cstheme="minorEastAsia"/>
          <w:b/>
          <w:bCs/>
          <w:sz w:val="24"/>
          <w:szCs w:val="24"/>
          <w:lang w:val="en-US" w:eastAsia="zh-CN"/>
        </w:rPr>
      </w:pPr>
    </w:p>
    <w:p w14:paraId="6DB998C9">
      <w:pPr>
        <w:numPr>
          <w:ilvl w:val="0"/>
          <w:numId w:val="0"/>
        </w:numPr>
        <w:spacing w:line="420" w:lineRule="exact"/>
        <w:rPr>
          <w:rFonts w:hint="eastAsia" w:asciiTheme="minorEastAsia" w:hAnsiTheme="minorEastAsia" w:cstheme="minorEastAsia"/>
          <w:b/>
          <w:bCs/>
          <w:sz w:val="24"/>
          <w:szCs w:val="24"/>
          <w:lang w:val="en-US" w:eastAsia="zh-CN"/>
        </w:rPr>
      </w:pPr>
    </w:p>
    <w:p w14:paraId="1B9C4120">
      <w:pPr>
        <w:numPr>
          <w:ilvl w:val="0"/>
          <w:numId w:val="0"/>
        </w:numPr>
        <w:spacing w:line="420" w:lineRule="exact"/>
        <w:rPr>
          <w:rFonts w:hint="eastAsia" w:asciiTheme="minorEastAsia" w:hAnsiTheme="minorEastAsia" w:cstheme="minorEastAsia"/>
          <w:b/>
          <w:bCs/>
          <w:sz w:val="24"/>
          <w:szCs w:val="24"/>
          <w:lang w:val="en-US" w:eastAsia="zh-CN"/>
        </w:rPr>
      </w:pPr>
    </w:p>
    <w:p w14:paraId="6892CDEC">
      <w:pPr>
        <w:numPr>
          <w:ilvl w:val="0"/>
          <w:numId w:val="0"/>
        </w:numPr>
        <w:spacing w:line="420" w:lineRule="exact"/>
        <w:rPr>
          <w:rFonts w:hint="eastAsia" w:asciiTheme="minorEastAsia" w:hAnsiTheme="minorEastAsia" w:cstheme="minorEastAsia"/>
          <w:b/>
          <w:bCs/>
          <w:sz w:val="24"/>
          <w:szCs w:val="24"/>
          <w:lang w:val="en-US" w:eastAsia="zh-CN"/>
        </w:rPr>
      </w:pPr>
    </w:p>
    <w:p w14:paraId="4C76EFBB">
      <w:pPr>
        <w:numPr>
          <w:ilvl w:val="0"/>
          <w:numId w:val="0"/>
        </w:numPr>
        <w:spacing w:line="420" w:lineRule="exact"/>
        <w:rPr>
          <w:rFonts w:hint="eastAsia" w:asciiTheme="minorEastAsia" w:hAnsiTheme="minorEastAsia" w:cstheme="minorEastAsia"/>
          <w:b/>
          <w:bCs/>
          <w:sz w:val="24"/>
          <w:szCs w:val="24"/>
          <w:lang w:val="en-US" w:eastAsia="zh-CN"/>
        </w:rPr>
      </w:pPr>
    </w:p>
    <w:p w14:paraId="37BC1565">
      <w:pPr>
        <w:numPr>
          <w:ilvl w:val="0"/>
          <w:numId w:val="0"/>
        </w:numPr>
        <w:spacing w:line="420" w:lineRule="exact"/>
        <w:rPr>
          <w:rFonts w:hint="eastAsia" w:asciiTheme="minorEastAsia" w:hAnsiTheme="minorEastAsia" w:cstheme="minorEastAsia"/>
          <w:b/>
          <w:bCs/>
          <w:sz w:val="24"/>
          <w:szCs w:val="24"/>
          <w:lang w:val="en-US" w:eastAsia="zh-CN"/>
        </w:rPr>
      </w:pPr>
    </w:p>
    <w:p w14:paraId="68B5F140">
      <w:pPr>
        <w:numPr>
          <w:ilvl w:val="0"/>
          <w:numId w:val="0"/>
        </w:numPr>
        <w:spacing w:line="420" w:lineRule="exact"/>
        <w:rPr>
          <w:rFonts w:hint="eastAsia" w:asciiTheme="minorEastAsia" w:hAnsiTheme="minorEastAsia" w:cstheme="minorEastAsia"/>
          <w:b/>
          <w:bCs/>
          <w:sz w:val="24"/>
          <w:szCs w:val="24"/>
          <w:lang w:val="en-US" w:eastAsia="zh-CN"/>
        </w:rPr>
      </w:pPr>
    </w:p>
    <w:p w14:paraId="095C1C9F">
      <w:pPr>
        <w:numPr>
          <w:ilvl w:val="0"/>
          <w:numId w:val="0"/>
        </w:numPr>
        <w:spacing w:line="420" w:lineRule="exact"/>
        <w:rPr>
          <w:rFonts w:hint="eastAsia" w:asciiTheme="minorEastAsia" w:hAnsiTheme="minorEastAsia" w:cstheme="minorEastAsia"/>
          <w:b/>
          <w:bCs/>
          <w:sz w:val="24"/>
          <w:szCs w:val="24"/>
          <w:lang w:val="en-US" w:eastAsia="zh-CN"/>
        </w:rPr>
      </w:pPr>
    </w:p>
    <w:p w14:paraId="2E2DCA8A">
      <w:pPr>
        <w:numPr>
          <w:ilvl w:val="0"/>
          <w:numId w:val="0"/>
        </w:numPr>
        <w:spacing w:line="420" w:lineRule="exact"/>
        <w:rPr>
          <w:rFonts w:hint="eastAsia" w:asciiTheme="minorEastAsia" w:hAnsiTheme="minorEastAsia" w:cstheme="minorEastAsia"/>
          <w:b/>
          <w:bCs/>
          <w:sz w:val="24"/>
          <w:szCs w:val="24"/>
          <w:lang w:val="en-US" w:eastAsia="zh-CN"/>
        </w:rPr>
      </w:pPr>
    </w:p>
    <w:p w14:paraId="3C184496">
      <w:pPr>
        <w:numPr>
          <w:ilvl w:val="0"/>
          <w:numId w:val="0"/>
        </w:numPr>
        <w:spacing w:line="420" w:lineRule="exact"/>
        <w:rPr>
          <w:rFonts w:hint="eastAsia" w:asciiTheme="minorEastAsia" w:hAnsiTheme="minorEastAsia" w:cstheme="minorEastAsia"/>
          <w:b/>
          <w:bCs/>
          <w:sz w:val="24"/>
          <w:szCs w:val="24"/>
          <w:lang w:val="en-US" w:eastAsia="zh-CN"/>
        </w:rPr>
      </w:pPr>
    </w:p>
    <w:p w14:paraId="2406B381">
      <w:pPr>
        <w:numPr>
          <w:ilvl w:val="0"/>
          <w:numId w:val="0"/>
        </w:numPr>
        <w:spacing w:line="420" w:lineRule="exact"/>
        <w:rPr>
          <w:rFonts w:hint="eastAsia" w:asciiTheme="minorEastAsia" w:hAnsiTheme="minorEastAsia" w:cstheme="minorEastAsia"/>
          <w:b/>
          <w:bCs/>
          <w:sz w:val="24"/>
          <w:szCs w:val="24"/>
          <w:lang w:val="en-US" w:eastAsia="zh-CN"/>
        </w:rPr>
      </w:pPr>
    </w:p>
    <w:p w14:paraId="38508778">
      <w:pPr>
        <w:numPr>
          <w:ilvl w:val="0"/>
          <w:numId w:val="0"/>
        </w:numPr>
        <w:spacing w:line="420" w:lineRule="exact"/>
        <w:rPr>
          <w:rFonts w:hint="eastAsia" w:asciiTheme="minorEastAsia" w:hAnsiTheme="minorEastAsia" w:cstheme="minorEastAsia"/>
          <w:b/>
          <w:bCs/>
          <w:sz w:val="24"/>
          <w:szCs w:val="24"/>
          <w:lang w:val="en-US" w:eastAsia="zh-CN"/>
        </w:rPr>
      </w:pPr>
    </w:p>
    <w:p w14:paraId="13E657BF">
      <w:pPr>
        <w:numPr>
          <w:ilvl w:val="0"/>
          <w:numId w:val="0"/>
        </w:numPr>
        <w:spacing w:line="420" w:lineRule="exact"/>
        <w:rPr>
          <w:rFonts w:hint="eastAsia" w:asciiTheme="minorEastAsia" w:hAnsiTheme="minorEastAsia" w:cstheme="minorEastAsia"/>
          <w:b/>
          <w:bCs/>
          <w:sz w:val="24"/>
          <w:szCs w:val="24"/>
          <w:lang w:val="en-US" w:eastAsia="zh-CN"/>
        </w:rPr>
      </w:pPr>
    </w:p>
    <w:p w14:paraId="7B11C2FC">
      <w:pPr>
        <w:numPr>
          <w:ilvl w:val="0"/>
          <w:numId w:val="0"/>
        </w:numPr>
        <w:spacing w:line="420" w:lineRule="exact"/>
        <w:rPr>
          <w:rFonts w:hint="eastAsia" w:asciiTheme="minorEastAsia" w:hAnsiTheme="minorEastAsia" w:cstheme="minorEastAsia"/>
          <w:b/>
          <w:bCs/>
          <w:sz w:val="24"/>
          <w:szCs w:val="24"/>
          <w:lang w:val="en-US" w:eastAsia="zh-CN"/>
        </w:rPr>
      </w:pPr>
    </w:p>
    <w:p w14:paraId="0D4FE852">
      <w:pPr>
        <w:numPr>
          <w:ilvl w:val="0"/>
          <w:numId w:val="0"/>
        </w:numPr>
        <w:spacing w:line="420" w:lineRule="exact"/>
        <w:rPr>
          <w:rFonts w:hint="eastAsia" w:asciiTheme="minorEastAsia" w:hAnsiTheme="minorEastAsia" w:cstheme="minorEastAsia"/>
          <w:b/>
          <w:bCs/>
          <w:sz w:val="24"/>
          <w:szCs w:val="24"/>
          <w:lang w:val="en-US" w:eastAsia="zh-CN"/>
        </w:rPr>
      </w:pPr>
    </w:p>
    <w:p w14:paraId="590F460C">
      <w:pPr>
        <w:numPr>
          <w:ilvl w:val="0"/>
          <w:numId w:val="0"/>
        </w:numPr>
        <w:spacing w:line="420" w:lineRule="exact"/>
        <w:rPr>
          <w:rFonts w:hint="eastAsia" w:asciiTheme="minorEastAsia" w:hAnsiTheme="minorEastAsia" w:cstheme="minorEastAsia"/>
          <w:b/>
          <w:bCs/>
          <w:sz w:val="24"/>
          <w:szCs w:val="24"/>
          <w:lang w:val="en-US" w:eastAsia="zh-CN"/>
        </w:rPr>
      </w:pPr>
    </w:p>
    <w:p w14:paraId="684DFEFF">
      <w:pPr>
        <w:numPr>
          <w:ilvl w:val="0"/>
          <w:numId w:val="0"/>
        </w:numPr>
        <w:spacing w:line="420" w:lineRule="exact"/>
        <w:rPr>
          <w:rFonts w:hint="eastAsia" w:asciiTheme="minorEastAsia" w:hAnsiTheme="minorEastAsia" w:cstheme="minorEastAsia"/>
          <w:b/>
          <w:bCs/>
          <w:sz w:val="24"/>
          <w:szCs w:val="24"/>
          <w:lang w:val="en-US" w:eastAsia="zh-CN"/>
        </w:rPr>
      </w:pPr>
    </w:p>
    <w:p w14:paraId="728A45EC">
      <w:pPr>
        <w:numPr>
          <w:ilvl w:val="0"/>
          <w:numId w:val="0"/>
        </w:numPr>
        <w:spacing w:line="420" w:lineRule="exact"/>
        <w:rPr>
          <w:rFonts w:hint="eastAsia" w:asciiTheme="minorEastAsia" w:hAnsiTheme="minorEastAsia" w:cstheme="minorEastAsia"/>
          <w:b/>
          <w:bCs/>
          <w:sz w:val="24"/>
          <w:szCs w:val="24"/>
          <w:lang w:val="en-US" w:eastAsia="zh-CN"/>
        </w:rPr>
      </w:pPr>
    </w:p>
    <w:p w14:paraId="6261C335">
      <w:pPr>
        <w:numPr>
          <w:ilvl w:val="0"/>
          <w:numId w:val="0"/>
        </w:numPr>
        <w:spacing w:line="420" w:lineRule="exact"/>
        <w:rPr>
          <w:rFonts w:hint="eastAsia" w:asciiTheme="minorEastAsia" w:hAnsiTheme="minorEastAsia" w:cstheme="minorEastAsia"/>
          <w:b/>
          <w:bCs/>
          <w:sz w:val="24"/>
          <w:szCs w:val="24"/>
          <w:lang w:val="en-US" w:eastAsia="zh-CN"/>
        </w:rPr>
      </w:pPr>
    </w:p>
    <w:p w14:paraId="25286644">
      <w:pPr>
        <w:numPr>
          <w:ilvl w:val="0"/>
          <w:numId w:val="0"/>
        </w:numPr>
        <w:spacing w:line="420" w:lineRule="exact"/>
        <w:rPr>
          <w:rFonts w:hint="eastAsia" w:asciiTheme="minorEastAsia" w:hAnsiTheme="minorEastAsia" w:cstheme="minorEastAsia"/>
          <w:b/>
          <w:bCs/>
          <w:sz w:val="24"/>
          <w:szCs w:val="24"/>
          <w:lang w:val="en-US" w:eastAsia="zh-CN"/>
        </w:rPr>
      </w:pPr>
    </w:p>
    <w:p w14:paraId="74C76113">
      <w:pPr>
        <w:numPr>
          <w:ilvl w:val="0"/>
          <w:numId w:val="0"/>
        </w:numPr>
        <w:spacing w:line="420" w:lineRule="exact"/>
        <w:rPr>
          <w:rFonts w:hint="eastAsia" w:asciiTheme="minorEastAsia" w:hAnsiTheme="minorEastAsia" w:cstheme="minorEastAsia"/>
          <w:b/>
          <w:bCs/>
          <w:sz w:val="24"/>
          <w:szCs w:val="24"/>
          <w:lang w:val="en-US" w:eastAsia="zh-CN"/>
        </w:rPr>
      </w:pPr>
    </w:p>
    <w:p w14:paraId="36D14265">
      <w:pPr>
        <w:numPr>
          <w:ilvl w:val="0"/>
          <w:numId w:val="0"/>
        </w:numPr>
        <w:spacing w:line="420" w:lineRule="exact"/>
        <w:rPr>
          <w:rFonts w:hint="eastAsia" w:asciiTheme="minorEastAsia" w:hAnsiTheme="minorEastAsia" w:cstheme="minorEastAsia"/>
          <w:b/>
          <w:bCs/>
          <w:sz w:val="24"/>
          <w:szCs w:val="24"/>
          <w:lang w:val="en-US" w:eastAsia="zh-CN"/>
        </w:rPr>
      </w:pPr>
    </w:p>
    <w:p w14:paraId="0DE51FFB">
      <w:pPr>
        <w:numPr>
          <w:ilvl w:val="0"/>
          <w:numId w:val="0"/>
        </w:numPr>
        <w:spacing w:line="420" w:lineRule="exact"/>
        <w:rPr>
          <w:rFonts w:hint="eastAsia" w:asciiTheme="minorEastAsia" w:hAnsiTheme="minorEastAsia" w:cstheme="minorEastAsia"/>
          <w:b/>
          <w:bCs/>
          <w:sz w:val="24"/>
          <w:szCs w:val="24"/>
          <w:lang w:val="en-US" w:eastAsia="zh-CN"/>
        </w:rPr>
      </w:pPr>
    </w:p>
    <w:p w14:paraId="1A66976F">
      <w:pPr>
        <w:numPr>
          <w:ilvl w:val="0"/>
          <w:numId w:val="0"/>
        </w:numPr>
        <w:spacing w:line="420" w:lineRule="exact"/>
        <w:rPr>
          <w:rFonts w:hint="eastAsia" w:asciiTheme="minorEastAsia" w:hAnsiTheme="minorEastAsia" w:cstheme="minorEastAsia"/>
          <w:b/>
          <w:bCs/>
          <w:sz w:val="24"/>
          <w:szCs w:val="24"/>
          <w:lang w:val="en-US" w:eastAsia="zh-CN"/>
        </w:rPr>
      </w:pPr>
    </w:p>
    <w:p w14:paraId="0C8B1301">
      <w:pPr>
        <w:numPr>
          <w:ilvl w:val="0"/>
          <w:numId w:val="0"/>
        </w:numPr>
        <w:spacing w:line="420" w:lineRule="exact"/>
        <w:rPr>
          <w:rFonts w:hint="eastAsia" w:asciiTheme="minorEastAsia" w:hAnsiTheme="minorEastAsia" w:cstheme="minorEastAsia"/>
          <w:b/>
          <w:bCs/>
          <w:sz w:val="24"/>
          <w:szCs w:val="24"/>
          <w:lang w:val="en-US" w:eastAsia="zh-CN"/>
        </w:rPr>
      </w:pPr>
    </w:p>
    <w:p w14:paraId="14791077">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14:paraId="7B5E8876">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14:paraId="36052695">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14:paraId="18B5305B">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14:paraId="3E908675">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14:paraId="4995AC95">
      <w:pPr>
        <w:numPr>
          <w:ilvl w:val="0"/>
          <w:numId w:val="3"/>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资格证明文件</w:t>
      </w:r>
    </w:p>
    <w:p w14:paraId="1FF6B80A">
      <w:pPr>
        <w:pStyle w:val="10"/>
        <w:tabs>
          <w:tab w:val="left" w:pos="426"/>
        </w:tabs>
        <w:rPr>
          <w:rFonts w:hint="eastAsia" w:ascii="宋体" w:hAnsi="宋体" w:eastAsia="宋体" w:cs="宋体"/>
          <w:color w:val="0000FF"/>
          <w:kern w:val="0"/>
          <w:sz w:val="21"/>
          <w:szCs w:val="21"/>
          <w:lang w:val="en-US" w:eastAsia="zh-CN" w:bidi="ar-SA"/>
        </w:rPr>
      </w:pPr>
    </w:p>
    <w:p w14:paraId="676F73D3">
      <w:p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14:paraId="3B0B6508">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3F8F8069">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47DEE9D9">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608083FC">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16215888">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7AC7CFD3">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6C7097D3">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43DBA2C1">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57D4BE27">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390A5C44">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45600B47">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12550E48">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5CA9D3A6">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3132C89C">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1D2AD299">
      <w:pPr>
        <w:pStyle w:val="2"/>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14:paraId="74B33CA7">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57A675B3">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54237508">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019654B3">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1F378129">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74F9B894">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451C9429">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5D0B01A8">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25A77B05">
      <w:pPr>
        <w:shd w:val="clear" w:color="auto" w:fill="FFFFFF"/>
        <w:tabs>
          <w:tab w:val="left" w:pos="426"/>
        </w:tabs>
        <w:adjustRightInd w:val="0"/>
        <w:snapToGrid w:val="0"/>
        <w:spacing w:line="460" w:lineRule="atLeast"/>
        <w:rPr>
          <w:rFonts w:hint="eastAsia" w:ascii="宋体" w:hAnsi="宋体" w:eastAsia="宋体" w:cs="宋体"/>
          <w:color w:val="auto"/>
          <w:szCs w:val="21"/>
          <w:lang w:val="en-US" w:eastAsia="zh-CN"/>
        </w:rPr>
      </w:pPr>
    </w:p>
    <w:p w14:paraId="27DC2C61">
      <w:pPr>
        <w:spacing w:line="420" w:lineRule="exact"/>
        <w:rPr>
          <w:rFonts w:hint="eastAsia" w:asciiTheme="minorEastAsia" w:hAnsiTheme="minorEastAsia"/>
          <w:bCs/>
          <w:color w:val="333333"/>
          <w:sz w:val="24"/>
          <w:szCs w:val="24"/>
          <w:shd w:val="clear" w:color="auto" w:fill="FFFFFF"/>
          <w:lang w:val="en-US" w:eastAsia="zh-CN"/>
        </w:rPr>
      </w:pPr>
    </w:p>
    <w:p w14:paraId="625CB1B0">
      <w:pPr>
        <w:spacing w:line="420" w:lineRule="exact"/>
        <w:rPr>
          <w:rFonts w:hint="eastAsia" w:asciiTheme="minorEastAsia" w:hAnsiTheme="minorEastAsia"/>
          <w:bCs/>
          <w:color w:val="333333"/>
          <w:sz w:val="24"/>
          <w:szCs w:val="24"/>
          <w:shd w:val="clear" w:color="auto" w:fill="FFFFFF"/>
          <w:lang w:val="en-US" w:eastAsia="zh-CN"/>
        </w:rPr>
      </w:pPr>
    </w:p>
    <w:p w14:paraId="6FAB79EB">
      <w:pPr>
        <w:spacing w:line="420" w:lineRule="exact"/>
        <w:rPr>
          <w:rFonts w:hint="eastAsia" w:asciiTheme="minorEastAsia" w:hAnsiTheme="minorEastAsia"/>
          <w:bCs/>
          <w:color w:val="333333"/>
          <w:sz w:val="24"/>
          <w:szCs w:val="24"/>
          <w:shd w:val="clear" w:color="auto" w:fill="FFFFFF"/>
          <w:lang w:val="en-US" w:eastAsia="zh-CN"/>
        </w:rPr>
      </w:pPr>
    </w:p>
    <w:p w14:paraId="64E4DAE2">
      <w:pPr>
        <w:spacing w:line="420" w:lineRule="exact"/>
        <w:rPr>
          <w:rFonts w:hint="eastAsia" w:asciiTheme="minorEastAsia" w:hAnsiTheme="minorEastAsia"/>
          <w:bCs/>
          <w:color w:val="333333"/>
          <w:sz w:val="24"/>
          <w:szCs w:val="24"/>
          <w:shd w:val="clear" w:color="auto" w:fill="FFFFFF"/>
          <w:lang w:val="en-US" w:eastAsia="zh-CN"/>
        </w:rPr>
      </w:pPr>
    </w:p>
    <w:p w14:paraId="391A9A6B">
      <w:pPr>
        <w:spacing w:line="420" w:lineRule="exact"/>
        <w:rPr>
          <w:rFonts w:hint="eastAsia" w:asciiTheme="minorEastAsia" w:hAnsiTheme="minorEastAsia"/>
          <w:bCs/>
          <w:color w:val="333333"/>
          <w:sz w:val="24"/>
          <w:szCs w:val="24"/>
          <w:shd w:val="clear" w:color="auto" w:fill="FFFFFF"/>
          <w:lang w:val="en-US" w:eastAsia="zh-CN"/>
        </w:rPr>
      </w:pPr>
    </w:p>
    <w:p w14:paraId="1A845BD7">
      <w:pPr>
        <w:spacing w:line="420" w:lineRule="exact"/>
        <w:rPr>
          <w:rFonts w:hint="eastAsia" w:asciiTheme="minorEastAsia" w:hAnsiTheme="minorEastAsia"/>
          <w:bCs/>
          <w:color w:val="333333"/>
          <w:sz w:val="24"/>
          <w:szCs w:val="24"/>
          <w:shd w:val="clear" w:color="auto" w:fill="FFFFFF"/>
          <w:lang w:val="en-US" w:eastAsia="zh-CN"/>
        </w:rPr>
      </w:pPr>
    </w:p>
    <w:p w14:paraId="19206045">
      <w:pPr>
        <w:spacing w:line="420" w:lineRule="exact"/>
        <w:rPr>
          <w:rFonts w:hint="eastAsia" w:asciiTheme="minorEastAsia" w:hAnsiTheme="minorEastAsia"/>
          <w:bCs/>
          <w:color w:val="333333"/>
          <w:sz w:val="24"/>
          <w:szCs w:val="24"/>
          <w:shd w:val="clear" w:color="auto" w:fill="FFFFFF"/>
          <w:lang w:val="en-US" w:eastAsia="zh-CN"/>
        </w:rPr>
      </w:pPr>
    </w:p>
    <w:p w14:paraId="3831E177">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14:paraId="6E6473D0">
      <w:pPr>
        <w:pStyle w:val="2"/>
        <w:spacing w:line="360" w:lineRule="auto"/>
        <w:jc w:val="both"/>
        <w:outlineLvl w:val="1"/>
        <w:rPr>
          <w:rFonts w:hint="eastAsia" w:asciiTheme="minorEastAsia" w:hAnsiTheme="minorEastAsia" w:eastAsia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3、</w:t>
      </w:r>
      <w:r>
        <w:rPr>
          <w:rFonts w:hint="eastAsia" w:asciiTheme="minorEastAsia" w:hAnsiTheme="minorEastAsia" w:eastAsiaTheme="minorEastAsia" w:cstheme="minorEastAsia"/>
          <w:b/>
          <w:bCs/>
          <w:spacing w:val="0"/>
          <w:sz w:val="24"/>
          <w:szCs w:val="24"/>
          <w:lang w:val="en-US" w:eastAsia="zh-CN" w:bidi="ar-SA"/>
        </w:rPr>
        <w:t>信用记录承诺函及证明文件</w:t>
      </w:r>
    </w:p>
    <w:p w14:paraId="3A887CE0">
      <w:pPr>
        <w:adjustRightInd w:val="0"/>
        <w:snapToGrid w:val="0"/>
        <w:spacing w:line="360" w:lineRule="auto"/>
        <w:rPr>
          <w:rFonts w:ascii="宋体" w:hAnsi="宋体" w:cs="宋体"/>
          <w:b/>
          <w:bCs/>
          <w:sz w:val="24"/>
          <w:szCs w:val="24"/>
        </w:rPr>
      </w:pPr>
      <w:r>
        <w:rPr>
          <w:rFonts w:hint="eastAsia" w:asciiTheme="minorEastAsia" w:hAnsiTheme="minorEastAsia" w:eastAsiaTheme="minorEastAsia" w:cstheme="minorEastAsia"/>
          <w:b/>
          <w:bCs/>
          <w:spacing w:val="0"/>
          <w:sz w:val="24"/>
          <w:szCs w:val="24"/>
          <w:lang w:val="en-US" w:eastAsia="zh-CN" w:bidi="ar-SA"/>
        </w:rPr>
        <w:t>深圳市龙岗区耳鼻咽喉医院：</w:t>
      </w:r>
    </w:p>
    <w:p w14:paraId="4E1EB98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szCs w:val="24"/>
        </w:rPr>
        <w:t>信用记录</w:t>
      </w:r>
      <w:r>
        <w:rPr>
          <w:rFonts w:hint="eastAsia"/>
          <w:b/>
          <w:bCs/>
          <w:sz w:val="24"/>
          <w:szCs w:val="24"/>
        </w:rPr>
        <w:t>完整清晰的查询结果页面。</w:t>
      </w:r>
      <w:r>
        <w:rPr>
          <w:rFonts w:hint="eastAsia" w:ascii="宋体" w:hAnsi="宋体" w:cs="宋体"/>
          <w:sz w:val="24"/>
          <w:szCs w:val="24"/>
        </w:rPr>
        <w:t>特此承诺！</w:t>
      </w:r>
    </w:p>
    <w:p w14:paraId="62AFEABE">
      <w:pPr>
        <w:adjustRightInd w:val="0"/>
        <w:snapToGrid w:val="0"/>
        <w:rPr>
          <w:rFonts w:ascii="宋体" w:hAnsi="宋体" w:cs="宋体"/>
          <w:sz w:val="24"/>
          <w:szCs w:val="24"/>
        </w:rPr>
      </w:pPr>
    </w:p>
    <w:p w14:paraId="370502C5">
      <w:pPr>
        <w:adjustRightInd w:val="0"/>
        <w:snapToGrid w:val="0"/>
        <w:rPr>
          <w:sz w:val="24"/>
          <w:szCs w:val="24"/>
        </w:rPr>
      </w:pPr>
      <w:r>
        <w:rPr>
          <w:rFonts w:hint="eastAsia" w:ascii="宋体" w:hAnsi="宋体" w:cs="宋体"/>
          <w:sz w:val="24"/>
          <w:szCs w:val="24"/>
        </w:rPr>
        <w:t>投标人法定代表人（或法定代表人授权代表）签字：</w:t>
      </w:r>
      <w:r>
        <w:rPr>
          <w:rFonts w:hint="eastAsia" w:ascii="宋体" w:hAnsi="宋体" w:cs="宋体"/>
          <w:sz w:val="24"/>
          <w:szCs w:val="24"/>
          <w:u w:val="single"/>
        </w:rPr>
        <w:t xml:space="preserve">         </w:t>
      </w:r>
    </w:p>
    <w:p w14:paraId="7288AD53">
      <w:pPr>
        <w:adjustRightInd w:val="0"/>
        <w:snapToGrid w:val="0"/>
        <w:rPr>
          <w:rFonts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14:paraId="24267E61">
      <w:pPr>
        <w:adjustRightInd w:val="0"/>
        <w:snapToGrid w:val="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1913D73">
      <w:pPr>
        <w:pStyle w:val="8"/>
        <w:rPr>
          <w:rFonts w:ascii="宋体" w:hAnsi="宋体" w:cs="宋体"/>
          <w:sz w:val="24"/>
          <w:szCs w:val="24"/>
        </w:rPr>
      </w:pPr>
    </w:p>
    <w:p w14:paraId="335190BA">
      <w:pPr>
        <w:rPr>
          <w:rFonts w:hint="eastAsia" w:ascii="宋体" w:hAnsi="宋体" w:cs="宋体"/>
          <w:b/>
          <w:bCs/>
          <w:color w:val="FF0000"/>
          <w:kern w:val="0"/>
          <w:sz w:val="24"/>
          <w:szCs w:val="24"/>
          <w:lang w:bidi="ar"/>
        </w:rPr>
        <w:sectPr>
          <w:headerReference r:id="rId3" w:type="default"/>
          <w:pgSz w:w="11906" w:h="16838"/>
          <w:pgMar w:top="1440" w:right="1800" w:bottom="1440" w:left="1800" w:header="720" w:footer="720" w:gutter="0"/>
          <w:cols w:space="720" w:num="1"/>
        </w:sectPr>
      </w:pPr>
      <w:r>
        <w:rPr>
          <w:rFonts w:hint="eastAsia" w:ascii="宋体" w:hAnsi="宋体" w:cs="宋体"/>
          <w:b/>
          <w:bCs/>
          <w:color w:val="FF0000"/>
          <w:kern w:val="0"/>
          <w:sz w:val="24"/>
          <w:szCs w:val="24"/>
          <w:lang w:bidi="ar"/>
        </w:rPr>
        <w:t>信用记录查询结果证明文件：</w:t>
      </w:r>
    </w:p>
    <w:p w14:paraId="69F3CDB1">
      <w:pPr>
        <w:tabs>
          <w:tab w:val="left" w:pos="360"/>
        </w:tabs>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报价明细表</w:t>
      </w:r>
    </w:p>
    <w:p w14:paraId="4244BC91">
      <w:pPr>
        <w:tabs>
          <w:tab w:val="left" w:pos="720"/>
        </w:tabs>
        <w:ind w:firstLine="2741" w:firstLineChars="1300"/>
        <w:rPr>
          <w:rFonts w:hint="eastAsia" w:asciiTheme="minorEastAsia" w:hAnsiTheme="minorEastAsia" w:eastAsiaTheme="minorEastAsia" w:cstheme="minorEastAsia"/>
          <w:b/>
          <w:sz w:val="21"/>
          <w:szCs w:val="21"/>
        </w:rPr>
      </w:pPr>
    </w:p>
    <w:p w14:paraId="18632425">
      <w:pPr>
        <w:numPr>
          <w:ilvl w:val="0"/>
          <w:numId w:val="4"/>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14:paraId="7B0262CE">
      <w:pPr>
        <w:pStyle w:val="8"/>
        <w:rPr>
          <w:rFonts w:hint="eastAsia"/>
        </w:rPr>
      </w:pPr>
    </w:p>
    <w:tbl>
      <w:tblPr>
        <w:tblStyle w:val="25"/>
        <w:tblW w:w="4899" w:type="pct"/>
        <w:jc w:val="center"/>
        <w:tblLayout w:type="fixed"/>
        <w:tblCellMar>
          <w:top w:w="0" w:type="dxa"/>
          <w:left w:w="108" w:type="dxa"/>
          <w:bottom w:w="0" w:type="dxa"/>
          <w:right w:w="108" w:type="dxa"/>
        </w:tblCellMar>
      </w:tblPr>
      <w:tblGrid>
        <w:gridCol w:w="1287"/>
        <w:gridCol w:w="2919"/>
        <w:gridCol w:w="2319"/>
        <w:gridCol w:w="1796"/>
        <w:gridCol w:w="1547"/>
        <w:gridCol w:w="1597"/>
        <w:gridCol w:w="2423"/>
      </w:tblGrid>
      <w:tr w14:paraId="14484DA5">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07DC95EB">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14:paraId="37A7E1DF">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2C281743">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14:paraId="12F3AA08">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14:paraId="45B519E9">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14:paraId="3E0AEB43">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3E946FF0">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4DD44D14">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51C137CE">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14:paraId="1478E50B">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554B7A2F">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14:paraId="1F823A56">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14:paraId="5B8564B3">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14:paraId="5E854A97">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14:paraId="1987FA30">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14:paraId="7A51E682">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14:paraId="02D6B939">
            <w:pPr>
              <w:spacing w:line="360" w:lineRule="exact"/>
              <w:jc w:val="center"/>
              <w:rPr>
                <w:rFonts w:hint="eastAsia" w:asciiTheme="minorEastAsia" w:hAnsiTheme="minorEastAsia" w:eastAsiaTheme="minorEastAsia" w:cstheme="minorEastAsia"/>
                <w:kern w:val="0"/>
                <w:sz w:val="21"/>
                <w:szCs w:val="21"/>
              </w:rPr>
            </w:pPr>
          </w:p>
        </w:tc>
      </w:tr>
      <w:tr w14:paraId="6FE826C8">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F50EC03">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2A68FDFE">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1DE818DB">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55875883">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B5E8DED">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AF9BB21">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509FDB13">
            <w:pPr>
              <w:spacing w:line="360" w:lineRule="exact"/>
              <w:jc w:val="center"/>
              <w:rPr>
                <w:rFonts w:hint="eastAsia" w:asciiTheme="minorEastAsia" w:hAnsiTheme="minorEastAsia" w:eastAsiaTheme="minorEastAsia" w:cstheme="minorEastAsia"/>
                <w:kern w:val="0"/>
                <w:sz w:val="21"/>
                <w:szCs w:val="21"/>
              </w:rPr>
            </w:pPr>
          </w:p>
        </w:tc>
      </w:tr>
      <w:tr w14:paraId="339A69B4">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5EFE9DB5">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027D31CE">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69311C1D">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1747C24B">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427180FF">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2D49EDD6">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035EA669">
            <w:pPr>
              <w:spacing w:line="360" w:lineRule="exact"/>
              <w:jc w:val="center"/>
              <w:rPr>
                <w:rFonts w:hint="eastAsia" w:asciiTheme="minorEastAsia" w:hAnsiTheme="minorEastAsia" w:eastAsiaTheme="minorEastAsia" w:cstheme="minorEastAsia"/>
                <w:kern w:val="0"/>
                <w:sz w:val="21"/>
                <w:szCs w:val="21"/>
              </w:rPr>
            </w:pPr>
          </w:p>
        </w:tc>
      </w:tr>
      <w:tr w14:paraId="49AF14F3">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FD88AB6">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243ED03A">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3CD863AE">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19060972">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CF20B03">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077534FE">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491AFA3C">
            <w:pPr>
              <w:spacing w:line="360" w:lineRule="exact"/>
              <w:jc w:val="center"/>
              <w:rPr>
                <w:rFonts w:hint="eastAsia" w:asciiTheme="minorEastAsia" w:hAnsiTheme="minorEastAsia" w:eastAsiaTheme="minorEastAsia" w:cstheme="minorEastAsia"/>
                <w:kern w:val="0"/>
                <w:sz w:val="21"/>
                <w:szCs w:val="21"/>
              </w:rPr>
            </w:pPr>
          </w:p>
        </w:tc>
      </w:tr>
      <w:tr w14:paraId="662D9EEF">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660D279">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580AFBCA">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0EAB4FFE">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46C9B46F">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427A6997">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5AFC5E0">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05E8C4C0">
            <w:pPr>
              <w:spacing w:line="360" w:lineRule="exact"/>
              <w:jc w:val="center"/>
              <w:rPr>
                <w:rFonts w:hint="eastAsia" w:asciiTheme="minorEastAsia" w:hAnsiTheme="minorEastAsia" w:eastAsiaTheme="minorEastAsia" w:cstheme="minorEastAsia"/>
                <w:kern w:val="0"/>
                <w:sz w:val="21"/>
                <w:szCs w:val="21"/>
              </w:rPr>
            </w:pPr>
          </w:p>
        </w:tc>
      </w:tr>
      <w:tr w14:paraId="7A66F6AD">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D4527AB">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6F48BECF">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11EB3FE8">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32CE0B17">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1876FEBF">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09A818A9">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3D46B68B">
            <w:pPr>
              <w:spacing w:line="360" w:lineRule="exact"/>
              <w:jc w:val="center"/>
              <w:rPr>
                <w:rFonts w:hint="eastAsia" w:asciiTheme="minorEastAsia" w:hAnsiTheme="minorEastAsia" w:eastAsiaTheme="minorEastAsia" w:cstheme="minorEastAsia"/>
                <w:kern w:val="0"/>
                <w:sz w:val="21"/>
                <w:szCs w:val="21"/>
              </w:rPr>
            </w:pPr>
          </w:p>
        </w:tc>
      </w:tr>
      <w:tr w14:paraId="4F810C3C">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3A2EAFB3">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14:paraId="18762BA7">
      <w:pPr>
        <w:pStyle w:val="20"/>
        <w:rPr>
          <w:rFonts w:hint="eastAsia" w:eastAsiaTheme="minorEastAsia"/>
          <w:lang w:val="en-US" w:eastAsia="zh-CN"/>
        </w:rPr>
      </w:pPr>
    </w:p>
    <w:p w14:paraId="09F52289">
      <w:pPr>
        <w:spacing w:line="360" w:lineRule="exact"/>
        <w:jc w:val="center"/>
        <w:rPr>
          <w:rFonts w:hint="eastAsia" w:asciiTheme="minorEastAsia" w:hAnsiTheme="minorEastAsia" w:cstheme="minorEastAsia"/>
          <w:b/>
          <w:sz w:val="21"/>
          <w:szCs w:val="21"/>
          <w:lang w:val="en-US" w:eastAsia="zh-CN"/>
        </w:rPr>
      </w:pPr>
    </w:p>
    <w:p w14:paraId="596F8D34">
      <w:pPr>
        <w:spacing w:line="360" w:lineRule="exact"/>
        <w:jc w:val="center"/>
        <w:rPr>
          <w:rFonts w:hint="eastAsia" w:asciiTheme="minorEastAsia" w:hAnsiTheme="minorEastAsia" w:cstheme="minorEastAsia"/>
          <w:b/>
          <w:sz w:val="21"/>
          <w:szCs w:val="21"/>
          <w:lang w:val="en-US" w:eastAsia="zh-CN"/>
        </w:rPr>
      </w:pPr>
    </w:p>
    <w:p w14:paraId="21F3AED8">
      <w:pPr>
        <w:spacing w:line="360" w:lineRule="exact"/>
        <w:jc w:val="center"/>
        <w:rPr>
          <w:rFonts w:hint="eastAsia" w:asciiTheme="minorEastAsia" w:hAnsiTheme="minorEastAsia" w:cstheme="minorEastAsia"/>
          <w:b/>
          <w:sz w:val="21"/>
          <w:szCs w:val="21"/>
          <w:lang w:val="en-US" w:eastAsia="zh-CN"/>
        </w:rPr>
      </w:pPr>
    </w:p>
    <w:p w14:paraId="6C8D52F7">
      <w:pPr>
        <w:spacing w:line="360" w:lineRule="exact"/>
        <w:jc w:val="center"/>
        <w:rPr>
          <w:rFonts w:hint="eastAsia" w:asciiTheme="minorEastAsia" w:hAnsiTheme="minorEastAsia" w:cstheme="minorEastAsia"/>
          <w:b/>
          <w:sz w:val="21"/>
          <w:szCs w:val="21"/>
          <w:lang w:val="en-US" w:eastAsia="zh-CN"/>
        </w:rPr>
      </w:pPr>
    </w:p>
    <w:p w14:paraId="28E76A07">
      <w:pPr>
        <w:spacing w:line="360" w:lineRule="exact"/>
        <w:jc w:val="center"/>
        <w:rPr>
          <w:rFonts w:hint="eastAsia" w:asciiTheme="minorEastAsia" w:hAnsiTheme="minorEastAsia" w:cstheme="minorEastAsia"/>
          <w:b/>
          <w:sz w:val="21"/>
          <w:szCs w:val="21"/>
          <w:lang w:val="en-US" w:eastAsia="zh-CN"/>
        </w:rPr>
      </w:pPr>
    </w:p>
    <w:p w14:paraId="0DFE56C8">
      <w:pPr>
        <w:spacing w:line="360" w:lineRule="exact"/>
        <w:jc w:val="center"/>
        <w:rPr>
          <w:rFonts w:hint="eastAsia" w:asciiTheme="minorEastAsia" w:hAnsiTheme="minorEastAsia" w:cstheme="minorEastAsia"/>
          <w:b/>
          <w:sz w:val="21"/>
          <w:szCs w:val="21"/>
          <w:lang w:val="en-US" w:eastAsia="zh-CN"/>
        </w:rPr>
      </w:pPr>
    </w:p>
    <w:p w14:paraId="78BF2C03">
      <w:pPr>
        <w:spacing w:line="360" w:lineRule="exact"/>
        <w:jc w:val="center"/>
        <w:rPr>
          <w:rFonts w:hint="eastAsia" w:asciiTheme="minorEastAsia" w:hAnsiTheme="minorEastAsia" w:cstheme="minorEastAsia"/>
          <w:b/>
          <w:sz w:val="21"/>
          <w:szCs w:val="21"/>
          <w:lang w:val="en-US" w:eastAsia="zh-CN"/>
        </w:rPr>
      </w:pPr>
    </w:p>
    <w:p w14:paraId="6952068E">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001"/>
        <w:gridCol w:w="1686"/>
        <w:gridCol w:w="955"/>
        <w:gridCol w:w="1901"/>
        <w:gridCol w:w="1046"/>
        <w:gridCol w:w="1556"/>
        <w:gridCol w:w="1502"/>
        <w:gridCol w:w="1556"/>
        <w:gridCol w:w="1102"/>
      </w:tblGrid>
      <w:tr w14:paraId="7F49F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3BC98BF4">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2B292013">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5D429D8C">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598D7E1C">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0040BF70">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49F16BC9">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7F61D596">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14:paraId="14E37A0A">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59A3B957">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322DC13F">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095F9CA3">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14:paraId="1DFB2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2819D73E">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517E1828">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2A1A1695">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5444ECC">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610B7F1B">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7F448F96">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3DB3AFA7">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68E64F58">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537FFCC8">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2226BE18">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14:paraId="23987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FA8391E">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A74A72C">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0BBF2427">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05159183">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51436F8B">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79B18251">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1019A19E">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14:paraId="13F14A47">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57B3053">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585DCA32">
            <w:pPr>
              <w:adjustRightInd w:val="0"/>
              <w:snapToGrid w:val="0"/>
              <w:jc w:val="center"/>
              <w:rPr>
                <w:rFonts w:hint="eastAsia" w:ascii="宋体" w:hAnsi="宋体" w:cs="宋体"/>
                <w:snapToGrid w:val="0"/>
                <w:color w:val="000000"/>
                <w:kern w:val="0"/>
                <w:sz w:val="21"/>
                <w:szCs w:val="21"/>
              </w:rPr>
            </w:pPr>
          </w:p>
        </w:tc>
      </w:tr>
      <w:tr w14:paraId="1C6FC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59882C67">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6F0B6B2">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F5DADEB">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01D7472E">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42EC0DB1">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23036F6D">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6BB56752">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14:paraId="0472B506">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4856678C">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79E2EA7D">
            <w:pPr>
              <w:adjustRightInd w:val="0"/>
              <w:snapToGrid w:val="0"/>
              <w:jc w:val="center"/>
              <w:rPr>
                <w:rFonts w:hint="eastAsia" w:ascii="宋体" w:hAnsi="宋体" w:cs="宋体"/>
                <w:snapToGrid w:val="0"/>
                <w:color w:val="000000"/>
                <w:kern w:val="0"/>
                <w:sz w:val="21"/>
                <w:szCs w:val="21"/>
              </w:rPr>
            </w:pPr>
          </w:p>
        </w:tc>
      </w:tr>
      <w:tr w14:paraId="4ECBF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39EF6AC6">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23223D50">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03BC28DA">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767B724">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17EBF6BF">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45CB625D">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71A89243">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14:paraId="025D41BD">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52D4976">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4A272F11">
            <w:pPr>
              <w:adjustRightInd w:val="0"/>
              <w:snapToGrid w:val="0"/>
              <w:jc w:val="center"/>
              <w:rPr>
                <w:rFonts w:hint="eastAsia" w:ascii="宋体" w:hAnsi="宋体" w:cs="宋体"/>
                <w:snapToGrid w:val="0"/>
                <w:color w:val="000000"/>
                <w:kern w:val="0"/>
                <w:sz w:val="21"/>
                <w:szCs w:val="21"/>
              </w:rPr>
            </w:pPr>
          </w:p>
        </w:tc>
      </w:tr>
      <w:tr w14:paraId="1B715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63C27308">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6A4F437B">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14:paraId="3991C824">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14:paraId="43182CFF">
      <w:pPr>
        <w:pStyle w:val="2"/>
        <w:jc w:val="center"/>
        <w:rPr>
          <w:rFonts w:hint="eastAsia" w:ascii="宋体" w:hAnsi="宋体" w:cs="宋体"/>
          <w:b/>
          <w:spacing w:val="0"/>
          <w:kern w:val="2"/>
          <w:sz w:val="21"/>
          <w:szCs w:val="21"/>
          <w:lang w:eastAsia="zh-CN"/>
        </w:rPr>
      </w:pPr>
    </w:p>
    <w:p w14:paraId="0989AA61">
      <w:pPr>
        <w:pStyle w:val="2"/>
        <w:jc w:val="center"/>
        <w:rPr>
          <w:rFonts w:hint="eastAsia" w:ascii="宋体" w:hAnsi="宋体" w:cs="宋体"/>
          <w:b/>
          <w:spacing w:val="0"/>
          <w:kern w:val="2"/>
          <w:sz w:val="21"/>
          <w:szCs w:val="21"/>
          <w:lang w:eastAsia="zh-CN"/>
        </w:rPr>
      </w:pPr>
    </w:p>
    <w:p w14:paraId="1E4423F6">
      <w:pPr>
        <w:pStyle w:val="2"/>
        <w:jc w:val="center"/>
        <w:rPr>
          <w:rFonts w:hint="eastAsia" w:ascii="宋体" w:hAnsi="宋体" w:cs="宋体"/>
          <w:b/>
          <w:spacing w:val="0"/>
          <w:kern w:val="2"/>
          <w:sz w:val="21"/>
          <w:szCs w:val="21"/>
          <w:lang w:eastAsia="zh-CN"/>
        </w:rPr>
      </w:pPr>
    </w:p>
    <w:p w14:paraId="258489CE">
      <w:pPr>
        <w:pStyle w:val="2"/>
        <w:jc w:val="center"/>
        <w:rPr>
          <w:rFonts w:hint="eastAsia" w:ascii="宋体" w:hAnsi="宋体" w:cs="宋体"/>
          <w:b/>
          <w:spacing w:val="0"/>
          <w:kern w:val="2"/>
          <w:sz w:val="21"/>
          <w:szCs w:val="21"/>
          <w:lang w:eastAsia="zh-CN"/>
        </w:rPr>
      </w:pPr>
    </w:p>
    <w:p w14:paraId="02A1D6CB">
      <w:pPr>
        <w:pStyle w:val="2"/>
        <w:jc w:val="center"/>
        <w:rPr>
          <w:rFonts w:hint="eastAsia" w:ascii="宋体" w:hAnsi="宋体" w:cs="宋体"/>
          <w:b/>
          <w:spacing w:val="0"/>
          <w:kern w:val="2"/>
          <w:sz w:val="21"/>
          <w:szCs w:val="21"/>
          <w:lang w:eastAsia="zh-CN"/>
        </w:rPr>
      </w:pPr>
    </w:p>
    <w:p w14:paraId="2D288C6A">
      <w:pPr>
        <w:pStyle w:val="2"/>
        <w:jc w:val="center"/>
        <w:rPr>
          <w:rFonts w:hint="eastAsia" w:ascii="宋体" w:hAnsi="宋体" w:cs="宋体"/>
          <w:b/>
          <w:spacing w:val="0"/>
          <w:kern w:val="2"/>
          <w:sz w:val="21"/>
          <w:szCs w:val="21"/>
          <w:lang w:eastAsia="zh-CN"/>
        </w:rPr>
      </w:pPr>
    </w:p>
    <w:p w14:paraId="43D50025">
      <w:pPr>
        <w:pStyle w:val="2"/>
        <w:jc w:val="center"/>
        <w:rPr>
          <w:rFonts w:hint="eastAsia" w:ascii="宋体" w:hAnsi="宋体" w:cs="宋体"/>
          <w:b/>
          <w:spacing w:val="0"/>
          <w:kern w:val="2"/>
          <w:sz w:val="21"/>
          <w:szCs w:val="21"/>
          <w:lang w:eastAsia="zh-CN"/>
        </w:rPr>
      </w:pPr>
    </w:p>
    <w:p w14:paraId="7F8FFEBE">
      <w:pPr>
        <w:pStyle w:val="2"/>
        <w:jc w:val="center"/>
        <w:rPr>
          <w:rFonts w:hint="eastAsia" w:ascii="宋体" w:hAnsi="宋体" w:cs="宋体"/>
          <w:b/>
          <w:spacing w:val="0"/>
          <w:kern w:val="2"/>
          <w:sz w:val="21"/>
          <w:szCs w:val="21"/>
          <w:lang w:eastAsia="zh-CN"/>
        </w:rPr>
      </w:pPr>
    </w:p>
    <w:p w14:paraId="501DCBC9">
      <w:pPr>
        <w:pStyle w:val="2"/>
        <w:jc w:val="center"/>
        <w:rPr>
          <w:rFonts w:hint="eastAsia" w:ascii="宋体" w:hAnsi="宋体" w:cs="宋体"/>
          <w:b/>
          <w:spacing w:val="0"/>
          <w:kern w:val="2"/>
          <w:sz w:val="21"/>
          <w:szCs w:val="21"/>
          <w:lang w:eastAsia="zh-CN"/>
        </w:rPr>
      </w:pPr>
    </w:p>
    <w:p w14:paraId="71FF790A">
      <w:pPr>
        <w:pStyle w:val="2"/>
        <w:jc w:val="center"/>
        <w:rPr>
          <w:rFonts w:hint="eastAsia" w:ascii="宋体" w:hAnsi="宋体" w:cs="宋体"/>
          <w:b/>
          <w:spacing w:val="0"/>
          <w:kern w:val="2"/>
          <w:sz w:val="21"/>
          <w:szCs w:val="21"/>
          <w:lang w:eastAsia="zh-CN"/>
        </w:rPr>
      </w:pPr>
    </w:p>
    <w:p w14:paraId="4EBE19E5">
      <w:pPr>
        <w:pStyle w:val="2"/>
        <w:jc w:val="center"/>
        <w:rPr>
          <w:rFonts w:hint="eastAsia" w:ascii="宋体" w:hAnsi="宋体" w:cs="宋体"/>
          <w:b/>
          <w:spacing w:val="0"/>
          <w:kern w:val="2"/>
          <w:sz w:val="21"/>
          <w:szCs w:val="21"/>
          <w:lang w:eastAsia="zh-CN"/>
        </w:rPr>
      </w:pPr>
    </w:p>
    <w:p w14:paraId="587E3DBD">
      <w:pPr>
        <w:pStyle w:val="2"/>
        <w:jc w:val="center"/>
        <w:rPr>
          <w:rFonts w:hint="eastAsia" w:ascii="宋体" w:hAnsi="宋体" w:cs="宋体"/>
          <w:b/>
          <w:spacing w:val="0"/>
          <w:kern w:val="2"/>
          <w:sz w:val="21"/>
          <w:szCs w:val="21"/>
          <w:lang w:eastAsia="zh-CN"/>
        </w:rPr>
      </w:pPr>
    </w:p>
    <w:p w14:paraId="29DE6032">
      <w:pPr>
        <w:pStyle w:val="2"/>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14:paraId="6D744242">
      <w:pPr>
        <w:pStyle w:val="8"/>
        <w:numPr>
          <w:ilvl w:val="0"/>
          <w:numId w:val="0"/>
        </w:numPr>
        <w:ind w:leftChars="0"/>
        <w:rPr>
          <w:rFonts w:hint="default"/>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67"/>
        <w:gridCol w:w="610"/>
        <w:gridCol w:w="652"/>
        <w:gridCol w:w="1508"/>
        <w:gridCol w:w="679"/>
        <w:gridCol w:w="1380"/>
        <w:gridCol w:w="1488"/>
        <w:gridCol w:w="938"/>
        <w:gridCol w:w="3454"/>
        <w:gridCol w:w="1261"/>
      </w:tblGrid>
      <w:tr w14:paraId="411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14:paraId="21C23D13">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14:paraId="33FE4398">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14:paraId="669BA842">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14:paraId="01F24764">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14:paraId="40C4EA3F">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14:paraId="33ADDF9B">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14:paraId="23DC3E67">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14:paraId="70886B63">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14:paraId="12AC3B01">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14:paraId="479F1564">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14:paraId="036A9A2F">
            <w:pPr>
              <w:rPr>
                <w:rFonts w:hint="eastAsia" w:ascii="宋体" w:hAnsi="宋体" w:cs="宋体"/>
                <w:color w:val="000000"/>
                <w:sz w:val="21"/>
                <w:szCs w:val="18"/>
              </w:rPr>
            </w:pPr>
            <w:r>
              <w:rPr>
                <w:rFonts w:hint="eastAsia" w:ascii="宋体" w:hAnsi="宋体" w:cs="宋体"/>
                <w:color w:val="000000"/>
                <w:sz w:val="21"/>
                <w:szCs w:val="18"/>
              </w:rPr>
              <w:t>专用/通用</w:t>
            </w:r>
          </w:p>
        </w:tc>
      </w:tr>
      <w:tr w14:paraId="1253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7E2F2DAA">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14:paraId="23003788">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14:paraId="57C0AD94">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14:paraId="3BA214CB">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14:paraId="440A1F0B">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14:paraId="7B52F1E6">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14:paraId="218E6BC3">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14:paraId="0BC25E48">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14:paraId="08216A46">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14:paraId="78624398">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14:paraId="7BF71CE7">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14:paraId="08E1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110A2631">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14:paraId="55B8DD10">
            <w:pPr>
              <w:jc w:val="center"/>
              <w:rPr>
                <w:rFonts w:hint="eastAsia" w:ascii="宋体" w:hAnsi="宋体" w:cs="宋体"/>
                <w:color w:val="000000"/>
                <w:sz w:val="21"/>
                <w:szCs w:val="18"/>
              </w:rPr>
            </w:pPr>
          </w:p>
        </w:tc>
        <w:tc>
          <w:tcPr>
            <w:tcW w:w="215" w:type="pct"/>
            <w:noWrap w:val="0"/>
            <w:vAlign w:val="center"/>
          </w:tcPr>
          <w:p w14:paraId="61391FC5">
            <w:pPr>
              <w:jc w:val="center"/>
              <w:rPr>
                <w:rFonts w:hint="eastAsia" w:ascii="宋体" w:hAnsi="宋体" w:cs="宋体"/>
                <w:color w:val="000000"/>
                <w:sz w:val="21"/>
                <w:szCs w:val="18"/>
              </w:rPr>
            </w:pPr>
          </w:p>
        </w:tc>
        <w:tc>
          <w:tcPr>
            <w:tcW w:w="230" w:type="pct"/>
            <w:noWrap w:val="0"/>
            <w:vAlign w:val="center"/>
          </w:tcPr>
          <w:p w14:paraId="1CFA277C">
            <w:pPr>
              <w:jc w:val="center"/>
              <w:rPr>
                <w:rFonts w:hint="eastAsia" w:ascii="宋体" w:hAnsi="宋体" w:cs="宋体"/>
                <w:color w:val="000000"/>
                <w:sz w:val="21"/>
                <w:szCs w:val="18"/>
              </w:rPr>
            </w:pPr>
          </w:p>
        </w:tc>
        <w:tc>
          <w:tcPr>
            <w:tcW w:w="533" w:type="pct"/>
            <w:noWrap w:val="0"/>
            <w:vAlign w:val="center"/>
          </w:tcPr>
          <w:p w14:paraId="26DB07D7">
            <w:pPr>
              <w:jc w:val="center"/>
              <w:rPr>
                <w:rFonts w:hint="eastAsia" w:ascii="宋体" w:hAnsi="宋体" w:cs="宋体"/>
                <w:color w:val="000000"/>
                <w:sz w:val="21"/>
                <w:szCs w:val="18"/>
              </w:rPr>
            </w:pPr>
          </w:p>
        </w:tc>
        <w:tc>
          <w:tcPr>
            <w:tcW w:w="239" w:type="pct"/>
            <w:noWrap w:val="0"/>
            <w:vAlign w:val="center"/>
          </w:tcPr>
          <w:p w14:paraId="3DD3F96C">
            <w:pPr>
              <w:jc w:val="center"/>
              <w:rPr>
                <w:rFonts w:hint="eastAsia" w:ascii="宋体" w:hAnsi="宋体" w:cs="宋体"/>
                <w:color w:val="000000"/>
                <w:sz w:val="21"/>
                <w:szCs w:val="18"/>
              </w:rPr>
            </w:pPr>
          </w:p>
        </w:tc>
        <w:tc>
          <w:tcPr>
            <w:tcW w:w="487" w:type="pct"/>
            <w:noWrap w:val="0"/>
            <w:vAlign w:val="center"/>
          </w:tcPr>
          <w:p w14:paraId="436C2C45">
            <w:pPr>
              <w:jc w:val="center"/>
              <w:rPr>
                <w:rFonts w:hint="eastAsia" w:ascii="宋体" w:hAnsi="宋体" w:cs="宋体"/>
                <w:color w:val="000000"/>
                <w:sz w:val="21"/>
                <w:szCs w:val="18"/>
              </w:rPr>
            </w:pPr>
          </w:p>
        </w:tc>
        <w:tc>
          <w:tcPr>
            <w:tcW w:w="526" w:type="pct"/>
            <w:vMerge w:val="continue"/>
            <w:noWrap w:val="0"/>
            <w:vAlign w:val="center"/>
          </w:tcPr>
          <w:p w14:paraId="0F7BDD08">
            <w:pPr>
              <w:jc w:val="center"/>
              <w:rPr>
                <w:rFonts w:hint="eastAsia" w:ascii="宋体" w:hAnsi="宋体" w:cs="宋体"/>
                <w:color w:val="000000"/>
                <w:sz w:val="21"/>
                <w:szCs w:val="18"/>
              </w:rPr>
            </w:pPr>
          </w:p>
        </w:tc>
        <w:tc>
          <w:tcPr>
            <w:tcW w:w="331" w:type="pct"/>
            <w:noWrap w:val="0"/>
            <w:vAlign w:val="center"/>
          </w:tcPr>
          <w:p w14:paraId="74F9B3B3">
            <w:pPr>
              <w:jc w:val="center"/>
              <w:rPr>
                <w:rFonts w:hint="eastAsia" w:ascii="宋体" w:hAnsi="宋体" w:cs="宋体" w:eastAsiaTheme="minorEastAsia"/>
                <w:color w:val="000000"/>
                <w:sz w:val="21"/>
                <w:szCs w:val="18"/>
                <w:lang w:val="en-US" w:eastAsia="zh-CN"/>
              </w:rPr>
            </w:pPr>
          </w:p>
        </w:tc>
        <w:tc>
          <w:tcPr>
            <w:tcW w:w="1220" w:type="pct"/>
            <w:noWrap w:val="0"/>
            <w:vAlign w:val="center"/>
          </w:tcPr>
          <w:p w14:paraId="7D8D222C">
            <w:pPr>
              <w:jc w:val="center"/>
              <w:rPr>
                <w:rFonts w:hint="eastAsia" w:ascii="宋体" w:hAnsi="宋体" w:cs="宋体"/>
                <w:color w:val="000000"/>
                <w:sz w:val="21"/>
                <w:szCs w:val="18"/>
              </w:rPr>
            </w:pPr>
          </w:p>
        </w:tc>
        <w:tc>
          <w:tcPr>
            <w:tcW w:w="445" w:type="pct"/>
            <w:noWrap w:val="0"/>
            <w:vAlign w:val="center"/>
          </w:tcPr>
          <w:p w14:paraId="60020785">
            <w:pPr>
              <w:jc w:val="center"/>
              <w:rPr>
                <w:rFonts w:hint="eastAsia" w:ascii="宋体" w:hAnsi="宋体" w:cs="宋体"/>
                <w:color w:val="000000"/>
                <w:sz w:val="21"/>
                <w:szCs w:val="18"/>
              </w:rPr>
            </w:pPr>
          </w:p>
        </w:tc>
      </w:tr>
      <w:tr w14:paraId="49A0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0112DE7E">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14:paraId="496DA7A0">
            <w:pPr>
              <w:jc w:val="center"/>
              <w:rPr>
                <w:rFonts w:hint="eastAsia" w:ascii="宋体" w:hAnsi="宋体" w:cs="宋体"/>
                <w:color w:val="000000"/>
                <w:sz w:val="21"/>
                <w:szCs w:val="18"/>
              </w:rPr>
            </w:pPr>
          </w:p>
        </w:tc>
        <w:tc>
          <w:tcPr>
            <w:tcW w:w="215" w:type="pct"/>
            <w:noWrap w:val="0"/>
            <w:vAlign w:val="center"/>
          </w:tcPr>
          <w:p w14:paraId="63B0FD78">
            <w:pPr>
              <w:jc w:val="center"/>
              <w:rPr>
                <w:rFonts w:hint="eastAsia" w:ascii="宋体" w:hAnsi="宋体" w:cs="宋体"/>
                <w:color w:val="000000"/>
                <w:sz w:val="21"/>
                <w:szCs w:val="18"/>
              </w:rPr>
            </w:pPr>
          </w:p>
        </w:tc>
        <w:tc>
          <w:tcPr>
            <w:tcW w:w="230" w:type="pct"/>
            <w:noWrap w:val="0"/>
            <w:vAlign w:val="center"/>
          </w:tcPr>
          <w:p w14:paraId="1A2918A7">
            <w:pPr>
              <w:jc w:val="center"/>
              <w:rPr>
                <w:rFonts w:hint="eastAsia" w:ascii="宋体" w:hAnsi="宋体" w:cs="宋体"/>
                <w:color w:val="000000"/>
                <w:sz w:val="21"/>
                <w:szCs w:val="18"/>
              </w:rPr>
            </w:pPr>
          </w:p>
        </w:tc>
        <w:tc>
          <w:tcPr>
            <w:tcW w:w="533" w:type="pct"/>
            <w:noWrap w:val="0"/>
            <w:vAlign w:val="center"/>
          </w:tcPr>
          <w:p w14:paraId="35CFD46E">
            <w:pPr>
              <w:jc w:val="center"/>
              <w:rPr>
                <w:rFonts w:hint="eastAsia" w:ascii="宋体" w:hAnsi="宋体" w:cs="宋体"/>
                <w:color w:val="000000"/>
                <w:sz w:val="21"/>
                <w:szCs w:val="18"/>
              </w:rPr>
            </w:pPr>
          </w:p>
        </w:tc>
        <w:tc>
          <w:tcPr>
            <w:tcW w:w="239" w:type="pct"/>
            <w:noWrap w:val="0"/>
            <w:vAlign w:val="center"/>
          </w:tcPr>
          <w:p w14:paraId="5960DF92">
            <w:pPr>
              <w:jc w:val="center"/>
              <w:rPr>
                <w:rFonts w:hint="eastAsia" w:ascii="宋体" w:hAnsi="宋体" w:cs="宋体"/>
                <w:color w:val="000000"/>
                <w:sz w:val="21"/>
                <w:szCs w:val="18"/>
              </w:rPr>
            </w:pPr>
          </w:p>
        </w:tc>
        <w:tc>
          <w:tcPr>
            <w:tcW w:w="487" w:type="pct"/>
            <w:noWrap w:val="0"/>
            <w:vAlign w:val="center"/>
          </w:tcPr>
          <w:p w14:paraId="6AD26924">
            <w:pPr>
              <w:jc w:val="center"/>
              <w:rPr>
                <w:rFonts w:hint="eastAsia" w:ascii="宋体" w:hAnsi="宋体" w:cs="宋体"/>
                <w:color w:val="000000"/>
                <w:sz w:val="21"/>
                <w:szCs w:val="18"/>
              </w:rPr>
            </w:pPr>
          </w:p>
        </w:tc>
        <w:tc>
          <w:tcPr>
            <w:tcW w:w="526" w:type="pct"/>
            <w:vMerge w:val="continue"/>
            <w:noWrap w:val="0"/>
            <w:vAlign w:val="center"/>
          </w:tcPr>
          <w:p w14:paraId="46B57ED0">
            <w:pPr>
              <w:jc w:val="center"/>
              <w:rPr>
                <w:rFonts w:hint="eastAsia" w:ascii="宋体" w:hAnsi="宋体" w:cs="宋体"/>
                <w:color w:val="000000"/>
                <w:sz w:val="21"/>
                <w:szCs w:val="18"/>
              </w:rPr>
            </w:pPr>
          </w:p>
        </w:tc>
        <w:tc>
          <w:tcPr>
            <w:tcW w:w="331" w:type="pct"/>
            <w:noWrap w:val="0"/>
            <w:vAlign w:val="center"/>
          </w:tcPr>
          <w:p w14:paraId="0E5E5E7B">
            <w:pPr>
              <w:jc w:val="center"/>
              <w:rPr>
                <w:rFonts w:hint="eastAsia" w:ascii="宋体" w:hAnsi="宋体" w:cs="宋体"/>
                <w:color w:val="000000"/>
                <w:sz w:val="21"/>
                <w:szCs w:val="18"/>
              </w:rPr>
            </w:pPr>
          </w:p>
        </w:tc>
        <w:tc>
          <w:tcPr>
            <w:tcW w:w="1220" w:type="pct"/>
            <w:noWrap w:val="0"/>
            <w:vAlign w:val="center"/>
          </w:tcPr>
          <w:p w14:paraId="5A0A8091">
            <w:pPr>
              <w:jc w:val="center"/>
              <w:rPr>
                <w:rFonts w:hint="eastAsia" w:ascii="宋体" w:hAnsi="宋体" w:cs="宋体"/>
                <w:color w:val="000000"/>
                <w:sz w:val="21"/>
                <w:szCs w:val="18"/>
              </w:rPr>
            </w:pPr>
          </w:p>
        </w:tc>
        <w:tc>
          <w:tcPr>
            <w:tcW w:w="445" w:type="pct"/>
            <w:noWrap w:val="0"/>
            <w:vAlign w:val="center"/>
          </w:tcPr>
          <w:p w14:paraId="6CCFDC1D">
            <w:pPr>
              <w:jc w:val="center"/>
              <w:rPr>
                <w:rFonts w:hint="eastAsia" w:ascii="宋体" w:hAnsi="宋体" w:cs="宋体"/>
                <w:color w:val="000000"/>
                <w:sz w:val="21"/>
                <w:szCs w:val="18"/>
              </w:rPr>
            </w:pPr>
          </w:p>
        </w:tc>
      </w:tr>
      <w:tr w14:paraId="0E70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4EA82FC3">
            <w:pPr>
              <w:rPr>
                <w:rFonts w:hint="eastAsia" w:ascii="宋体" w:hAnsi="宋体" w:cs="宋体"/>
                <w:color w:val="000000"/>
                <w:sz w:val="21"/>
                <w:szCs w:val="18"/>
              </w:rPr>
            </w:pPr>
          </w:p>
        </w:tc>
        <w:tc>
          <w:tcPr>
            <w:tcW w:w="4784" w:type="pct"/>
            <w:gridSpan w:val="10"/>
            <w:noWrap w:val="0"/>
            <w:vAlign w:val="center"/>
          </w:tcPr>
          <w:p w14:paraId="08B513C2">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14:paraId="2822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454DF72C">
            <w:pPr>
              <w:rPr>
                <w:rFonts w:hint="eastAsia" w:ascii="宋体" w:hAnsi="宋体" w:cs="宋体"/>
                <w:color w:val="000000"/>
                <w:sz w:val="21"/>
                <w:szCs w:val="18"/>
              </w:rPr>
            </w:pPr>
          </w:p>
        </w:tc>
        <w:tc>
          <w:tcPr>
            <w:tcW w:w="4784" w:type="pct"/>
            <w:gridSpan w:val="10"/>
            <w:noWrap w:val="0"/>
            <w:vAlign w:val="center"/>
          </w:tcPr>
          <w:p w14:paraId="56EECD79">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14:paraId="4476F223">
            <w:pPr>
              <w:rPr>
                <w:rFonts w:hint="eastAsia" w:ascii="宋体" w:hAnsi="宋体" w:cs="宋体"/>
                <w:color w:val="000000"/>
                <w:sz w:val="21"/>
                <w:szCs w:val="18"/>
              </w:rPr>
            </w:pPr>
          </w:p>
        </w:tc>
      </w:tr>
    </w:tbl>
    <w:p w14:paraId="597ECA7E">
      <w:pPr>
        <w:ind w:firstLine="422" w:firstLineChars="200"/>
        <w:rPr>
          <w:rFonts w:hint="eastAsia" w:asciiTheme="minorEastAsia" w:hAnsiTheme="minorEastAsia" w:eastAsiaTheme="minorEastAsia" w:cstheme="minorEastAsia"/>
          <w:b/>
          <w:color w:val="FF0000"/>
          <w:sz w:val="21"/>
          <w:szCs w:val="21"/>
        </w:rPr>
      </w:pPr>
    </w:p>
    <w:p w14:paraId="10A00747">
      <w:pPr>
        <w:ind w:firstLine="422" w:firstLineChars="200"/>
        <w:rPr>
          <w:rFonts w:hint="eastAsia" w:asciiTheme="minorEastAsia" w:hAnsiTheme="minorEastAsia" w:eastAsiaTheme="minorEastAsia" w:cstheme="minorEastAsia"/>
          <w:b/>
          <w:color w:val="FF0000"/>
          <w:sz w:val="21"/>
          <w:szCs w:val="21"/>
        </w:rPr>
      </w:pPr>
    </w:p>
    <w:p w14:paraId="0CEA070C">
      <w:pPr>
        <w:ind w:firstLine="422" w:firstLineChars="200"/>
        <w:rPr>
          <w:rFonts w:hint="eastAsia" w:asciiTheme="minorEastAsia" w:hAnsiTheme="minorEastAsia" w:eastAsiaTheme="minorEastAsia" w:cstheme="minorEastAsia"/>
          <w:b/>
          <w:color w:val="FF0000"/>
          <w:sz w:val="21"/>
          <w:szCs w:val="21"/>
        </w:rPr>
      </w:pPr>
    </w:p>
    <w:p w14:paraId="22C97901">
      <w:pPr>
        <w:pStyle w:val="7"/>
        <w:ind w:firstLine="0" w:firstLineChars="0"/>
        <w:rPr>
          <w:rFonts w:hint="eastAsia" w:asciiTheme="minorEastAsia" w:hAnsiTheme="minorEastAsia" w:eastAsiaTheme="minorEastAsia" w:cstheme="minorEastAsia"/>
          <w:sz w:val="21"/>
          <w:szCs w:val="21"/>
        </w:rPr>
      </w:pPr>
    </w:p>
    <w:p w14:paraId="6F844F3C">
      <w:pPr>
        <w:spacing w:line="420" w:lineRule="exact"/>
        <w:outlineLvl w:val="3"/>
        <w:rPr>
          <w:rFonts w:hint="eastAsia" w:asciiTheme="minorEastAsia" w:hAnsiTheme="minorEastAsia" w:cstheme="minorEastAsia"/>
          <w:b/>
          <w:sz w:val="21"/>
          <w:szCs w:val="21"/>
          <w:lang w:val="en-US" w:eastAsia="zh-CN"/>
        </w:rPr>
      </w:pPr>
      <w:bookmarkStart w:id="32" w:name="_Toc45995263"/>
      <w:bookmarkStart w:id="33" w:name="_Toc36971355"/>
      <w:bookmarkStart w:id="34" w:name="_Toc7167"/>
      <w:bookmarkStart w:id="35" w:name="_Hlk72257530"/>
    </w:p>
    <w:p w14:paraId="29D442F3">
      <w:pPr>
        <w:spacing w:line="420" w:lineRule="exact"/>
        <w:outlineLvl w:val="3"/>
        <w:rPr>
          <w:rFonts w:hint="eastAsia" w:asciiTheme="minorEastAsia" w:hAnsiTheme="minorEastAsia" w:cstheme="minorEastAsia"/>
          <w:b/>
          <w:sz w:val="21"/>
          <w:szCs w:val="21"/>
          <w:lang w:val="en-US" w:eastAsia="zh-CN"/>
        </w:rPr>
      </w:pPr>
    </w:p>
    <w:p w14:paraId="478AD87E">
      <w:pPr>
        <w:spacing w:line="420" w:lineRule="exact"/>
        <w:outlineLvl w:val="3"/>
        <w:rPr>
          <w:rFonts w:hint="eastAsia" w:asciiTheme="minorEastAsia" w:hAnsiTheme="minorEastAsia" w:cstheme="minorEastAsia"/>
          <w:b/>
          <w:sz w:val="21"/>
          <w:szCs w:val="21"/>
          <w:lang w:val="en-US" w:eastAsia="zh-CN"/>
        </w:rPr>
      </w:pPr>
    </w:p>
    <w:p w14:paraId="77D9E1F5">
      <w:pPr>
        <w:spacing w:line="420" w:lineRule="exact"/>
        <w:outlineLvl w:val="3"/>
        <w:rPr>
          <w:rFonts w:hint="eastAsia" w:asciiTheme="minorEastAsia" w:hAnsiTheme="minorEastAsia" w:cstheme="minorEastAsia"/>
          <w:b/>
          <w:sz w:val="21"/>
          <w:szCs w:val="21"/>
          <w:lang w:val="en-US" w:eastAsia="zh-CN"/>
        </w:rPr>
      </w:pPr>
    </w:p>
    <w:p w14:paraId="2382FB33">
      <w:pPr>
        <w:spacing w:line="420" w:lineRule="exact"/>
        <w:outlineLvl w:val="3"/>
        <w:rPr>
          <w:rFonts w:hint="eastAsia" w:asciiTheme="minorEastAsia" w:hAnsiTheme="minorEastAsia" w:cstheme="minorEastAsia"/>
          <w:b/>
          <w:sz w:val="21"/>
          <w:szCs w:val="21"/>
          <w:lang w:val="en-US" w:eastAsia="zh-CN"/>
        </w:rPr>
      </w:pPr>
    </w:p>
    <w:p w14:paraId="2DC094DA">
      <w:pPr>
        <w:spacing w:line="420" w:lineRule="exact"/>
        <w:outlineLvl w:val="3"/>
        <w:rPr>
          <w:rFonts w:hint="eastAsia" w:asciiTheme="minorEastAsia" w:hAnsiTheme="minorEastAsia" w:cstheme="minorEastAsia"/>
          <w:b/>
          <w:sz w:val="21"/>
          <w:szCs w:val="21"/>
          <w:lang w:val="en-US" w:eastAsia="zh-CN"/>
        </w:rPr>
      </w:pPr>
    </w:p>
    <w:p w14:paraId="7AEFD470">
      <w:pPr>
        <w:spacing w:line="420" w:lineRule="exact"/>
        <w:outlineLvl w:val="3"/>
        <w:rPr>
          <w:rFonts w:hint="eastAsia" w:asciiTheme="minorEastAsia" w:hAnsiTheme="minorEastAsia" w:cstheme="minorEastAsia"/>
          <w:b/>
          <w:sz w:val="21"/>
          <w:szCs w:val="21"/>
          <w:lang w:val="en-US" w:eastAsia="zh-CN"/>
        </w:rPr>
      </w:pPr>
    </w:p>
    <w:bookmarkEnd w:id="32"/>
    <w:bookmarkEnd w:id="33"/>
    <w:p w14:paraId="351FF04A">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34"/>
    </w:p>
    <w:tbl>
      <w:tblPr>
        <w:tblStyle w:val="25"/>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4667"/>
        <w:gridCol w:w="4275"/>
        <w:gridCol w:w="2006"/>
        <w:gridCol w:w="2317"/>
      </w:tblGrid>
      <w:tr w14:paraId="509C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14:paraId="2F63B194">
            <w:pPr>
              <w:jc w:val="center"/>
              <w:rPr>
                <w:rFonts w:hint="eastAsia" w:ascii="宋体" w:hAnsi="宋体" w:cs="宋体"/>
                <w:b/>
                <w:bCs/>
                <w:kern w:val="0"/>
                <w:szCs w:val="21"/>
              </w:rPr>
            </w:pPr>
            <w:r>
              <w:rPr>
                <w:rFonts w:hint="eastAsia" w:ascii="宋体" w:hAnsi="宋体" w:cs="宋体"/>
                <w:b/>
                <w:bCs/>
                <w:kern w:val="0"/>
                <w:szCs w:val="21"/>
              </w:rPr>
              <w:t>招标文件条目号</w:t>
            </w:r>
          </w:p>
        </w:tc>
        <w:tc>
          <w:tcPr>
            <w:tcW w:w="1596" w:type="pct"/>
            <w:vAlign w:val="center"/>
          </w:tcPr>
          <w:p w14:paraId="2D147124">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462" w:type="pct"/>
            <w:vAlign w:val="center"/>
          </w:tcPr>
          <w:p w14:paraId="4A5724EC">
            <w:pPr>
              <w:jc w:val="center"/>
              <w:rPr>
                <w:rFonts w:ascii="宋体" w:hAnsi="宋体" w:cs="宋体"/>
                <w:b/>
                <w:szCs w:val="21"/>
              </w:rPr>
            </w:pPr>
            <w:r>
              <w:rPr>
                <w:rFonts w:hint="eastAsia" w:ascii="宋体" w:hAnsi="宋体" w:cs="宋体"/>
                <w:b/>
                <w:szCs w:val="21"/>
              </w:rPr>
              <w:t>投标响应</w:t>
            </w:r>
          </w:p>
          <w:p w14:paraId="0586A377">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686" w:type="pct"/>
            <w:vAlign w:val="center"/>
          </w:tcPr>
          <w:p w14:paraId="4DE779BB">
            <w:pPr>
              <w:jc w:val="center"/>
              <w:rPr>
                <w:rFonts w:ascii="宋体" w:hAnsi="宋体" w:cs="宋体"/>
                <w:b/>
                <w:szCs w:val="21"/>
              </w:rPr>
            </w:pPr>
            <w:r>
              <w:rPr>
                <w:rFonts w:hint="eastAsia" w:ascii="宋体" w:hAnsi="宋体" w:cs="宋体"/>
                <w:b/>
                <w:szCs w:val="21"/>
              </w:rPr>
              <w:t>偏离情况</w:t>
            </w:r>
          </w:p>
          <w:p w14:paraId="36EBD1C5">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792" w:type="pct"/>
            <w:vAlign w:val="center"/>
          </w:tcPr>
          <w:p w14:paraId="4499DED6">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14:paraId="18F3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23C5ACEB">
            <w:pPr>
              <w:jc w:val="center"/>
              <w:rPr>
                <w:rFonts w:hint="eastAsia" w:ascii="宋体" w:hAnsi="宋体" w:cs="宋体"/>
                <w:b/>
                <w:bCs/>
                <w:kern w:val="0"/>
                <w:szCs w:val="21"/>
              </w:rPr>
            </w:pPr>
            <w:r>
              <w:rPr>
                <w:rFonts w:hint="eastAsia" w:ascii="宋体" w:hAnsi="宋体" w:cs="宋体"/>
                <w:b/>
                <w:bCs/>
                <w:kern w:val="0"/>
                <w:szCs w:val="21"/>
                <w:lang w:val="en-US" w:eastAsia="zh-CN"/>
              </w:rPr>
              <w:t>一、用途：</w:t>
            </w:r>
          </w:p>
        </w:tc>
        <w:tc>
          <w:tcPr>
            <w:tcW w:w="1596" w:type="pct"/>
            <w:vAlign w:val="center"/>
          </w:tcPr>
          <w:p w14:paraId="1490849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p>
        </w:tc>
        <w:tc>
          <w:tcPr>
            <w:tcW w:w="1462" w:type="pct"/>
            <w:vAlign w:val="center"/>
          </w:tcPr>
          <w:p w14:paraId="5879EC1C">
            <w:pPr>
              <w:spacing w:line="300" w:lineRule="exact"/>
              <w:jc w:val="center"/>
              <w:rPr>
                <w:rFonts w:ascii="宋体" w:hAnsi="宋体" w:cs="宋体"/>
                <w:b/>
                <w:bCs/>
                <w:kern w:val="0"/>
                <w:sz w:val="22"/>
              </w:rPr>
            </w:pPr>
          </w:p>
        </w:tc>
        <w:tc>
          <w:tcPr>
            <w:tcW w:w="686" w:type="pct"/>
            <w:vAlign w:val="center"/>
          </w:tcPr>
          <w:p w14:paraId="17D7397B">
            <w:pPr>
              <w:spacing w:line="300" w:lineRule="exact"/>
              <w:jc w:val="center"/>
              <w:rPr>
                <w:rFonts w:ascii="宋体" w:hAnsi="宋体" w:cs="宋体"/>
                <w:b/>
                <w:bCs/>
                <w:kern w:val="0"/>
                <w:sz w:val="22"/>
              </w:rPr>
            </w:pPr>
          </w:p>
        </w:tc>
        <w:tc>
          <w:tcPr>
            <w:tcW w:w="792" w:type="pct"/>
            <w:vAlign w:val="center"/>
          </w:tcPr>
          <w:p w14:paraId="42654EF3">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E42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14:paraId="52B9D5AF">
            <w:pPr>
              <w:jc w:val="center"/>
              <w:rPr>
                <w:rFonts w:hint="eastAsia" w:ascii="宋体" w:hAnsi="宋体" w:cs="宋体"/>
                <w:b/>
                <w:bCs/>
                <w:kern w:val="0"/>
                <w:szCs w:val="21"/>
              </w:rPr>
            </w:pPr>
            <w:r>
              <w:rPr>
                <w:rFonts w:hint="eastAsia" w:ascii="宋体" w:hAnsi="宋体" w:cs="宋体"/>
                <w:b/>
                <w:bCs/>
                <w:kern w:val="0"/>
                <w:szCs w:val="21"/>
                <w:lang w:val="en-US" w:eastAsia="zh-CN"/>
              </w:rPr>
              <w:t>二、主要技术及系统要求：</w:t>
            </w:r>
          </w:p>
        </w:tc>
        <w:tc>
          <w:tcPr>
            <w:tcW w:w="1596" w:type="pct"/>
            <w:vAlign w:val="center"/>
          </w:tcPr>
          <w:p w14:paraId="6EF3C7AF">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0750436F">
            <w:pPr>
              <w:spacing w:line="300" w:lineRule="exact"/>
              <w:jc w:val="center"/>
              <w:rPr>
                <w:rFonts w:ascii="宋体" w:hAnsi="宋体" w:cs="宋体"/>
                <w:b/>
                <w:bCs/>
                <w:kern w:val="0"/>
                <w:sz w:val="22"/>
              </w:rPr>
            </w:pPr>
          </w:p>
        </w:tc>
        <w:tc>
          <w:tcPr>
            <w:tcW w:w="686" w:type="pct"/>
            <w:vAlign w:val="center"/>
          </w:tcPr>
          <w:p w14:paraId="613C64B5">
            <w:pPr>
              <w:spacing w:line="300" w:lineRule="exact"/>
              <w:jc w:val="center"/>
              <w:rPr>
                <w:rFonts w:ascii="宋体" w:hAnsi="宋体" w:cs="宋体"/>
                <w:b/>
                <w:bCs/>
                <w:kern w:val="0"/>
                <w:sz w:val="22"/>
              </w:rPr>
            </w:pPr>
          </w:p>
        </w:tc>
        <w:tc>
          <w:tcPr>
            <w:tcW w:w="792" w:type="pct"/>
            <w:vAlign w:val="center"/>
          </w:tcPr>
          <w:p w14:paraId="55B8BDD6">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49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16DB558">
            <w:pPr>
              <w:widowControl/>
              <w:jc w:val="center"/>
              <w:rPr>
                <w:rFonts w:ascii="宋体" w:hAnsi="宋体" w:cs="宋体"/>
                <w:b/>
                <w:bCs/>
                <w:kern w:val="0"/>
                <w:sz w:val="22"/>
              </w:rPr>
            </w:pPr>
          </w:p>
        </w:tc>
        <w:tc>
          <w:tcPr>
            <w:tcW w:w="1596" w:type="pct"/>
            <w:vAlign w:val="center"/>
          </w:tcPr>
          <w:p w14:paraId="503C029E">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05C12458">
            <w:pPr>
              <w:spacing w:line="300" w:lineRule="exact"/>
              <w:jc w:val="center"/>
              <w:rPr>
                <w:rFonts w:ascii="宋体" w:hAnsi="宋体" w:cs="宋体"/>
                <w:b/>
                <w:bCs/>
                <w:kern w:val="0"/>
                <w:sz w:val="22"/>
              </w:rPr>
            </w:pPr>
          </w:p>
        </w:tc>
        <w:tc>
          <w:tcPr>
            <w:tcW w:w="686" w:type="pct"/>
            <w:vAlign w:val="center"/>
          </w:tcPr>
          <w:p w14:paraId="79CFBDCB">
            <w:pPr>
              <w:spacing w:line="300" w:lineRule="exact"/>
              <w:jc w:val="center"/>
              <w:rPr>
                <w:rFonts w:ascii="宋体" w:hAnsi="宋体" w:cs="宋体"/>
                <w:b/>
                <w:bCs/>
                <w:kern w:val="0"/>
                <w:sz w:val="22"/>
              </w:rPr>
            </w:pPr>
          </w:p>
        </w:tc>
        <w:tc>
          <w:tcPr>
            <w:tcW w:w="792" w:type="pct"/>
            <w:vAlign w:val="center"/>
          </w:tcPr>
          <w:p w14:paraId="19127B1A">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337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C16CA1B">
            <w:pPr>
              <w:widowControl/>
              <w:jc w:val="center"/>
              <w:rPr>
                <w:rFonts w:ascii="宋体" w:hAnsi="宋体" w:cs="宋体"/>
                <w:b/>
                <w:bCs/>
                <w:kern w:val="0"/>
                <w:sz w:val="22"/>
              </w:rPr>
            </w:pPr>
          </w:p>
        </w:tc>
        <w:tc>
          <w:tcPr>
            <w:tcW w:w="1596" w:type="pct"/>
            <w:vAlign w:val="center"/>
          </w:tcPr>
          <w:p w14:paraId="2E87145A">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5F4928EF">
            <w:pPr>
              <w:spacing w:line="300" w:lineRule="exact"/>
              <w:jc w:val="center"/>
              <w:rPr>
                <w:rFonts w:ascii="宋体" w:hAnsi="宋体" w:cs="宋体"/>
                <w:b/>
                <w:bCs/>
                <w:kern w:val="0"/>
                <w:sz w:val="22"/>
              </w:rPr>
            </w:pPr>
          </w:p>
        </w:tc>
        <w:tc>
          <w:tcPr>
            <w:tcW w:w="686" w:type="pct"/>
            <w:vAlign w:val="center"/>
          </w:tcPr>
          <w:p w14:paraId="37761FB2">
            <w:pPr>
              <w:spacing w:line="300" w:lineRule="exact"/>
              <w:jc w:val="center"/>
              <w:rPr>
                <w:rFonts w:ascii="宋体" w:hAnsi="宋体" w:cs="宋体"/>
                <w:b/>
                <w:bCs/>
                <w:kern w:val="0"/>
                <w:sz w:val="22"/>
              </w:rPr>
            </w:pPr>
          </w:p>
        </w:tc>
        <w:tc>
          <w:tcPr>
            <w:tcW w:w="792" w:type="pct"/>
            <w:vAlign w:val="center"/>
          </w:tcPr>
          <w:p w14:paraId="0FA7035A">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3F2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FC96666">
            <w:pPr>
              <w:widowControl/>
              <w:jc w:val="center"/>
              <w:rPr>
                <w:rFonts w:ascii="宋体" w:hAnsi="宋体" w:cs="宋体"/>
                <w:b/>
                <w:bCs/>
                <w:kern w:val="0"/>
                <w:sz w:val="22"/>
              </w:rPr>
            </w:pPr>
          </w:p>
        </w:tc>
        <w:tc>
          <w:tcPr>
            <w:tcW w:w="1596" w:type="pct"/>
            <w:vAlign w:val="center"/>
          </w:tcPr>
          <w:p w14:paraId="22521B72">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55B25CCE">
            <w:pPr>
              <w:spacing w:line="300" w:lineRule="exact"/>
              <w:jc w:val="center"/>
              <w:rPr>
                <w:rFonts w:ascii="宋体" w:hAnsi="宋体" w:cs="宋体"/>
                <w:b/>
                <w:bCs/>
                <w:kern w:val="0"/>
                <w:sz w:val="22"/>
              </w:rPr>
            </w:pPr>
          </w:p>
        </w:tc>
        <w:tc>
          <w:tcPr>
            <w:tcW w:w="686" w:type="pct"/>
            <w:vAlign w:val="center"/>
          </w:tcPr>
          <w:p w14:paraId="31A22215">
            <w:pPr>
              <w:spacing w:line="300" w:lineRule="exact"/>
              <w:jc w:val="center"/>
              <w:rPr>
                <w:rFonts w:ascii="宋体" w:hAnsi="宋体" w:cs="宋体"/>
                <w:b/>
                <w:bCs/>
                <w:kern w:val="0"/>
                <w:sz w:val="22"/>
              </w:rPr>
            </w:pPr>
          </w:p>
        </w:tc>
        <w:tc>
          <w:tcPr>
            <w:tcW w:w="792" w:type="pct"/>
            <w:vAlign w:val="center"/>
          </w:tcPr>
          <w:p w14:paraId="04D7AF1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211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2E5BA3E">
            <w:pPr>
              <w:widowControl/>
              <w:jc w:val="center"/>
              <w:rPr>
                <w:rFonts w:ascii="宋体" w:hAnsi="宋体" w:cs="宋体"/>
                <w:b/>
                <w:bCs/>
                <w:kern w:val="0"/>
                <w:sz w:val="22"/>
              </w:rPr>
            </w:pPr>
          </w:p>
        </w:tc>
        <w:tc>
          <w:tcPr>
            <w:tcW w:w="1596" w:type="pct"/>
            <w:vAlign w:val="center"/>
          </w:tcPr>
          <w:p w14:paraId="5F0B25EF">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159E8322">
            <w:pPr>
              <w:spacing w:line="300" w:lineRule="exact"/>
              <w:jc w:val="center"/>
              <w:rPr>
                <w:rFonts w:ascii="宋体" w:hAnsi="宋体" w:cs="宋体"/>
                <w:b/>
                <w:bCs/>
                <w:kern w:val="0"/>
                <w:sz w:val="22"/>
              </w:rPr>
            </w:pPr>
          </w:p>
        </w:tc>
        <w:tc>
          <w:tcPr>
            <w:tcW w:w="686" w:type="pct"/>
            <w:vAlign w:val="center"/>
          </w:tcPr>
          <w:p w14:paraId="4CA4559A">
            <w:pPr>
              <w:spacing w:line="300" w:lineRule="exact"/>
              <w:jc w:val="center"/>
              <w:rPr>
                <w:rFonts w:ascii="宋体" w:hAnsi="宋体" w:cs="宋体"/>
                <w:b/>
                <w:bCs/>
                <w:kern w:val="0"/>
                <w:sz w:val="22"/>
              </w:rPr>
            </w:pPr>
          </w:p>
        </w:tc>
        <w:tc>
          <w:tcPr>
            <w:tcW w:w="792" w:type="pct"/>
            <w:vAlign w:val="center"/>
          </w:tcPr>
          <w:p w14:paraId="4BB8C213">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68F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16F6305">
            <w:pPr>
              <w:widowControl/>
              <w:jc w:val="center"/>
              <w:rPr>
                <w:rFonts w:ascii="宋体" w:hAnsi="宋体" w:cs="宋体"/>
                <w:b/>
                <w:bCs/>
                <w:kern w:val="0"/>
                <w:sz w:val="22"/>
              </w:rPr>
            </w:pPr>
          </w:p>
        </w:tc>
        <w:tc>
          <w:tcPr>
            <w:tcW w:w="1596" w:type="pct"/>
            <w:vAlign w:val="center"/>
          </w:tcPr>
          <w:p w14:paraId="12B49266">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p>
        </w:tc>
        <w:tc>
          <w:tcPr>
            <w:tcW w:w="1462" w:type="pct"/>
            <w:vAlign w:val="center"/>
          </w:tcPr>
          <w:p w14:paraId="0DEB4D3F">
            <w:pPr>
              <w:spacing w:line="300" w:lineRule="exact"/>
              <w:jc w:val="center"/>
              <w:rPr>
                <w:rFonts w:ascii="宋体" w:hAnsi="宋体" w:cs="宋体"/>
                <w:b/>
                <w:bCs/>
                <w:kern w:val="0"/>
                <w:sz w:val="22"/>
              </w:rPr>
            </w:pPr>
          </w:p>
        </w:tc>
        <w:tc>
          <w:tcPr>
            <w:tcW w:w="686" w:type="pct"/>
            <w:vAlign w:val="center"/>
          </w:tcPr>
          <w:p w14:paraId="3D698044">
            <w:pPr>
              <w:spacing w:line="300" w:lineRule="exact"/>
              <w:jc w:val="center"/>
              <w:rPr>
                <w:rFonts w:ascii="宋体" w:hAnsi="宋体" w:cs="宋体"/>
                <w:b/>
                <w:bCs/>
                <w:kern w:val="0"/>
                <w:sz w:val="22"/>
              </w:rPr>
            </w:pPr>
          </w:p>
        </w:tc>
        <w:tc>
          <w:tcPr>
            <w:tcW w:w="792" w:type="pct"/>
            <w:vAlign w:val="center"/>
          </w:tcPr>
          <w:p w14:paraId="6662837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20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9A9D44E">
            <w:pPr>
              <w:widowControl/>
              <w:jc w:val="center"/>
              <w:rPr>
                <w:rFonts w:ascii="宋体" w:hAnsi="宋体" w:cs="宋体"/>
                <w:b/>
                <w:bCs/>
                <w:kern w:val="0"/>
                <w:sz w:val="22"/>
              </w:rPr>
            </w:pPr>
          </w:p>
        </w:tc>
        <w:tc>
          <w:tcPr>
            <w:tcW w:w="1596" w:type="pct"/>
            <w:vAlign w:val="center"/>
          </w:tcPr>
          <w:p w14:paraId="392745D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val="en-US" w:eastAsia="zh-CN"/>
              </w:rPr>
            </w:pPr>
          </w:p>
        </w:tc>
        <w:tc>
          <w:tcPr>
            <w:tcW w:w="1462" w:type="pct"/>
            <w:vAlign w:val="center"/>
          </w:tcPr>
          <w:p w14:paraId="6FA5B1A3">
            <w:pPr>
              <w:spacing w:line="300" w:lineRule="exact"/>
              <w:jc w:val="center"/>
              <w:rPr>
                <w:rFonts w:ascii="宋体" w:hAnsi="宋体" w:cs="宋体"/>
                <w:b/>
                <w:bCs/>
                <w:kern w:val="0"/>
                <w:sz w:val="22"/>
              </w:rPr>
            </w:pPr>
          </w:p>
        </w:tc>
        <w:tc>
          <w:tcPr>
            <w:tcW w:w="686" w:type="pct"/>
            <w:vAlign w:val="center"/>
          </w:tcPr>
          <w:p w14:paraId="0A8D5A7F">
            <w:pPr>
              <w:spacing w:line="300" w:lineRule="exact"/>
              <w:jc w:val="center"/>
              <w:rPr>
                <w:rFonts w:ascii="宋体" w:hAnsi="宋体" w:cs="宋体"/>
                <w:b/>
                <w:bCs/>
                <w:kern w:val="0"/>
                <w:sz w:val="22"/>
              </w:rPr>
            </w:pPr>
          </w:p>
        </w:tc>
        <w:tc>
          <w:tcPr>
            <w:tcW w:w="792" w:type="pct"/>
            <w:vAlign w:val="center"/>
          </w:tcPr>
          <w:p w14:paraId="06FF09E9">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04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C454D1F">
            <w:pPr>
              <w:widowControl/>
              <w:jc w:val="center"/>
              <w:rPr>
                <w:rFonts w:ascii="宋体" w:hAnsi="宋体" w:cs="宋体"/>
                <w:b/>
                <w:bCs/>
                <w:kern w:val="0"/>
                <w:sz w:val="22"/>
              </w:rPr>
            </w:pPr>
          </w:p>
        </w:tc>
        <w:tc>
          <w:tcPr>
            <w:tcW w:w="1596" w:type="pct"/>
            <w:vAlign w:val="center"/>
          </w:tcPr>
          <w:p w14:paraId="7A8AC9A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02D08911">
            <w:pPr>
              <w:spacing w:line="300" w:lineRule="exact"/>
              <w:jc w:val="center"/>
              <w:rPr>
                <w:rFonts w:ascii="宋体" w:hAnsi="宋体" w:cs="宋体"/>
                <w:b/>
                <w:bCs/>
                <w:kern w:val="0"/>
                <w:sz w:val="22"/>
              </w:rPr>
            </w:pPr>
          </w:p>
        </w:tc>
        <w:tc>
          <w:tcPr>
            <w:tcW w:w="686" w:type="pct"/>
            <w:vAlign w:val="center"/>
          </w:tcPr>
          <w:p w14:paraId="36183BF1">
            <w:pPr>
              <w:spacing w:line="300" w:lineRule="exact"/>
              <w:jc w:val="center"/>
              <w:rPr>
                <w:rFonts w:ascii="宋体" w:hAnsi="宋体" w:cs="宋体"/>
                <w:b/>
                <w:bCs/>
                <w:kern w:val="0"/>
                <w:sz w:val="22"/>
              </w:rPr>
            </w:pPr>
          </w:p>
        </w:tc>
        <w:tc>
          <w:tcPr>
            <w:tcW w:w="792" w:type="pct"/>
            <w:vAlign w:val="center"/>
          </w:tcPr>
          <w:p w14:paraId="04D3600C">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C40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77555FE">
            <w:pPr>
              <w:widowControl/>
              <w:jc w:val="center"/>
              <w:rPr>
                <w:rFonts w:ascii="宋体" w:hAnsi="宋体" w:cs="宋体"/>
                <w:b/>
                <w:bCs/>
                <w:kern w:val="0"/>
                <w:sz w:val="22"/>
              </w:rPr>
            </w:pPr>
          </w:p>
        </w:tc>
        <w:tc>
          <w:tcPr>
            <w:tcW w:w="1596" w:type="pct"/>
            <w:vAlign w:val="center"/>
          </w:tcPr>
          <w:p w14:paraId="0CA8688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5686CBF7">
            <w:pPr>
              <w:spacing w:line="300" w:lineRule="exact"/>
              <w:jc w:val="center"/>
              <w:rPr>
                <w:rFonts w:ascii="宋体" w:hAnsi="宋体" w:cs="宋体"/>
                <w:b/>
                <w:bCs/>
                <w:kern w:val="0"/>
                <w:sz w:val="22"/>
              </w:rPr>
            </w:pPr>
          </w:p>
        </w:tc>
        <w:tc>
          <w:tcPr>
            <w:tcW w:w="686" w:type="pct"/>
            <w:vAlign w:val="center"/>
          </w:tcPr>
          <w:p w14:paraId="286D57AB">
            <w:pPr>
              <w:spacing w:line="300" w:lineRule="exact"/>
              <w:jc w:val="center"/>
              <w:rPr>
                <w:rFonts w:ascii="宋体" w:hAnsi="宋体" w:cs="宋体"/>
                <w:b/>
                <w:bCs/>
                <w:kern w:val="0"/>
                <w:sz w:val="22"/>
              </w:rPr>
            </w:pPr>
          </w:p>
        </w:tc>
        <w:tc>
          <w:tcPr>
            <w:tcW w:w="792" w:type="pct"/>
            <w:vAlign w:val="center"/>
          </w:tcPr>
          <w:p w14:paraId="7DDB505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0E9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90AEB51">
            <w:pPr>
              <w:widowControl/>
              <w:jc w:val="center"/>
              <w:rPr>
                <w:rFonts w:ascii="宋体" w:hAnsi="宋体" w:cs="宋体"/>
                <w:b/>
                <w:bCs/>
                <w:kern w:val="0"/>
                <w:sz w:val="22"/>
              </w:rPr>
            </w:pPr>
          </w:p>
        </w:tc>
        <w:tc>
          <w:tcPr>
            <w:tcW w:w="1596" w:type="pct"/>
            <w:vAlign w:val="center"/>
          </w:tcPr>
          <w:p w14:paraId="22DBA74E">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70AD35CD">
            <w:pPr>
              <w:spacing w:line="300" w:lineRule="exact"/>
              <w:jc w:val="center"/>
              <w:rPr>
                <w:rFonts w:ascii="宋体" w:hAnsi="宋体" w:cs="宋体"/>
                <w:b/>
                <w:bCs/>
                <w:kern w:val="0"/>
                <w:sz w:val="22"/>
              </w:rPr>
            </w:pPr>
          </w:p>
        </w:tc>
        <w:tc>
          <w:tcPr>
            <w:tcW w:w="686" w:type="pct"/>
            <w:vAlign w:val="center"/>
          </w:tcPr>
          <w:p w14:paraId="2E02C026">
            <w:pPr>
              <w:spacing w:line="300" w:lineRule="exact"/>
              <w:jc w:val="center"/>
              <w:rPr>
                <w:rFonts w:ascii="宋体" w:hAnsi="宋体" w:cs="宋体"/>
                <w:b/>
                <w:bCs/>
                <w:kern w:val="0"/>
                <w:sz w:val="22"/>
              </w:rPr>
            </w:pPr>
          </w:p>
        </w:tc>
        <w:tc>
          <w:tcPr>
            <w:tcW w:w="792" w:type="pct"/>
            <w:vAlign w:val="center"/>
          </w:tcPr>
          <w:p w14:paraId="54F781B8">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D55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1B61715">
            <w:pPr>
              <w:widowControl/>
              <w:jc w:val="center"/>
              <w:rPr>
                <w:rFonts w:ascii="宋体" w:hAnsi="宋体" w:cs="宋体"/>
                <w:b/>
                <w:bCs/>
                <w:kern w:val="0"/>
                <w:sz w:val="22"/>
              </w:rPr>
            </w:pPr>
          </w:p>
        </w:tc>
        <w:tc>
          <w:tcPr>
            <w:tcW w:w="1596" w:type="pct"/>
            <w:vAlign w:val="center"/>
          </w:tcPr>
          <w:p w14:paraId="715D856C">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091E6332">
            <w:pPr>
              <w:spacing w:line="300" w:lineRule="exact"/>
              <w:jc w:val="center"/>
              <w:rPr>
                <w:rFonts w:ascii="宋体" w:hAnsi="宋体" w:cs="宋体"/>
                <w:b/>
                <w:bCs/>
                <w:kern w:val="0"/>
                <w:sz w:val="22"/>
              </w:rPr>
            </w:pPr>
          </w:p>
        </w:tc>
        <w:tc>
          <w:tcPr>
            <w:tcW w:w="686" w:type="pct"/>
            <w:vAlign w:val="center"/>
          </w:tcPr>
          <w:p w14:paraId="7EDF8AA5">
            <w:pPr>
              <w:spacing w:line="300" w:lineRule="exact"/>
              <w:jc w:val="center"/>
              <w:rPr>
                <w:rFonts w:ascii="宋体" w:hAnsi="宋体" w:cs="宋体"/>
                <w:b/>
                <w:bCs/>
                <w:kern w:val="0"/>
                <w:sz w:val="22"/>
              </w:rPr>
            </w:pPr>
          </w:p>
        </w:tc>
        <w:tc>
          <w:tcPr>
            <w:tcW w:w="792" w:type="pct"/>
            <w:vAlign w:val="center"/>
          </w:tcPr>
          <w:p w14:paraId="1498EBAB">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275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F756342">
            <w:pPr>
              <w:widowControl/>
              <w:jc w:val="center"/>
              <w:rPr>
                <w:rFonts w:ascii="宋体" w:hAnsi="宋体" w:cs="宋体"/>
                <w:b/>
                <w:bCs/>
                <w:kern w:val="0"/>
                <w:sz w:val="22"/>
              </w:rPr>
            </w:pPr>
          </w:p>
        </w:tc>
        <w:tc>
          <w:tcPr>
            <w:tcW w:w="1596" w:type="pct"/>
            <w:vAlign w:val="center"/>
          </w:tcPr>
          <w:p w14:paraId="64E8303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3EB18865">
            <w:pPr>
              <w:spacing w:line="300" w:lineRule="exact"/>
              <w:jc w:val="center"/>
              <w:rPr>
                <w:rFonts w:ascii="宋体" w:hAnsi="宋体" w:cs="宋体"/>
                <w:b/>
                <w:bCs/>
                <w:kern w:val="0"/>
                <w:sz w:val="22"/>
              </w:rPr>
            </w:pPr>
          </w:p>
        </w:tc>
        <w:tc>
          <w:tcPr>
            <w:tcW w:w="686" w:type="pct"/>
            <w:vAlign w:val="center"/>
          </w:tcPr>
          <w:p w14:paraId="2F208324">
            <w:pPr>
              <w:spacing w:line="300" w:lineRule="exact"/>
              <w:jc w:val="center"/>
              <w:rPr>
                <w:rFonts w:ascii="宋体" w:hAnsi="宋体" w:cs="宋体"/>
                <w:b/>
                <w:bCs/>
                <w:kern w:val="0"/>
                <w:sz w:val="22"/>
              </w:rPr>
            </w:pPr>
          </w:p>
        </w:tc>
        <w:tc>
          <w:tcPr>
            <w:tcW w:w="792" w:type="pct"/>
            <w:vAlign w:val="center"/>
          </w:tcPr>
          <w:p w14:paraId="79F32E1A">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5D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B9E7547">
            <w:pPr>
              <w:widowControl/>
              <w:jc w:val="center"/>
              <w:rPr>
                <w:rFonts w:ascii="宋体" w:hAnsi="宋体" w:cs="宋体"/>
                <w:b/>
                <w:bCs/>
                <w:kern w:val="0"/>
                <w:sz w:val="22"/>
              </w:rPr>
            </w:pPr>
          </w:p>
        </w:tc>
        <w:tc>
          <w:tcPr>
            <w:tcW w:w="1596" w:type="pct"/>
            <w:vAlign w:val="center"/>
          </w:tcPr>
          <w:p w14:paraId="0E23888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5A889DFF">
            <w:pPr>
              <w:spacing w:line="300" w:lineRule="exact"/>
              <w:jc w:val="center"/>
              <w:rPr>
                <w:rFonts w:ascii="宋体" w:hAnsi="宋体" w:cs="宋体"/>
                <w:b/>
                <w:bCs/>
                <w:kern w:val="0"/>
                <w:sz w:val="22"/>
              </w:rPr>
            </w:pPr>
          </w:p>
        </w:tc>
        <w:tc>
          <w:tcPr>
            <w:tcW w:w="686" w:type="pct"/>
            <w:vAlign w:val="center"/>
          </w:tcPr>
          <w:p w14:paraId="304A9211">
            <w:pPr>
              <w:spacing w:line="300" w:lineRule="exact"/>
              <w:jc w:val="center"/>
              <w:rPr>
                <w:rFonts w:ascii="宋体" w:hAnsi="宋体" w:cs="宋体"/>
                <w:b/>
                <w:bCs/>
                <w:kern w:val="0"/>
                <w:sz w:val="22"/>
              </w:rPr>
            </w:pPr>
          </w:p>
        </w:tc>
        <w:tc>
          <w:tcPr>
            <w:tcW w:w="792" w:type="pct"/>
            <w:vAlign w:val="center"/>
          </w:tcPr>
          <w:p w14:paraId="36A765B3">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5F7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B6492CD">
            <w:pPr>
              <w:widowControl/>
              <w:jc w:val="center"/>
              <w:rPr>
                <w:rFonts w:ascii="宋体" w:hAnsi="宋体" w:cs="宋体"/>
                <w:b/>
                <w:bCs/>
                <w:kern w:val="0"/>
                <w:sz w:val="22"/>
              </w:rPr>
            </w:pPr>
          </w:p>
        </w:tc>
        <w:tc>
          <w:tcPr>
            <w:tcW w:w="1596" w:type="pct"/>
            <w:vAlign w:val="center"/>
          </w:tcPr>
          <w:p w14:paraId="0620577B">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p>
        </w:tc>
        <w:tc>
          <w:tcPr>
            <w:tcW w:w="1462" w:type="pct"/>
            <w:vAlign w:val="center"/>
          </w:tcPr>
          <w:p w14:paraId="2460B463">
            <w:pPr>
              <w:spacing w:line="300" w:lineRule="exact"/>
              <w:jc w:val="center"/>
              <w:rPr>
                <w:rFonts w:ascii="宋体" w:hAnsi="宋体" w:cs="宋体"/>
                <w:b/>
                <w:bCs/>
                <w:kern w:val="0"/>
                <w:sz w:val="22"/>
              </w:rPr>
            </w:pPr>
          </w:p>
        </w:tc>
        <w:tc>
          <w:tcPr>
            <w:tcW w:w="686" w:type="pct"/>
            <w:vAlign w:val="center"/>
          </w:tcPr>
          <w:p w14:paraId="1F4B11C1">
            <w:pPr>
              <w:spacing w:line="300" w:lineRule="exact"/>
              <w:jc w:val="center"/>
              <w:rPr>
                <w:rFonts w:ascii="宋体" w:hAnsi="宋体" w:cs="宋体"/>
                <w:b/>
                <w:bCs/>
                <w:kern w:val="0"/>
                <w:sz w:val="22"/>
              </w:rPr>
            </w:pPr>
          </w:p>
        </w:tc>
        <w:tc>
          <w:tcPr>
            <w:tcW w:w="792" w:type="pct"/>
            <w:vAlign w:val="center"/>
          </w:tcPr>
          <w:p w14:paraId="40C544D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8A5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4241B376">
            <w:pPr>
              <w:widowControl/>
              <w:jc w:val="center"/>
              <w:rPr>
                <w:rFonts w:ascii="宋体" w:hAnsi="宋体" w:cs="宋体"/>
                <w:b/>
                <w:bCs/>
                <w:kern w:val="0"/>
                <w:sz w:val="22"/>
              </w:rPr>
            </w:pPr>
            <w:r>
              <w:rPr>
                <w:rFonts w:hint="eastAsia" w:ascii="宋体" w:hAnsi="宋体" w:cs="宋体"/>
                <w:b/>
                <w:bCs/>
                <w:color w:val="FF0000"/>
                <w:kern w:val="0"/>
                <w:szCs w:val="21"/>
                <w:highlight w:val="none"/>
                <w:lang w:val="en-US" w:eastAsia="zh-CN"/>
              </w:rPr>
              <w:t>★</w:t>
            </w:r>
            <w:r>
              <w:rPr>
                <w:rFonts w:hint="eastAsia" w:ascii="宋体" w:hAnsi="宋体" w:cs="宋体"/>
                <w:b/>
                <w:bCs/>
                <w:kern w:val="0"/>
                <w:szCs w:val="21"/>
                <w:lang w:val="en-US" w:eastAsia="zh-CN"/>
              </w:rPr>
              <w:t>三、标准配置要求：</w:t>
            </w:r>
          </w:p>
        </w:tc>
        <w:tc>
          <w:tcPr>
            <w:tcW w:w="1596" w:type="pct"/>
            <w:vAlign w:val="center"/>
          </w:tcPr>
          <w:p w14:paraId="72484A8B">
            <w:pPr>
              <w:numPr>
                <w:ilvl w:val="0"/>
                <w:numId w:val="0"/>
              </w:numPr>
              <w:rPr>
                <w:rFonts w:hint="eastAsia" w:ascii="宋体" w:hAnsi="宋体" w:eastAsia="宋体" w:cs="宋体"/>
                <w:color w:val="000000"/>
                <w:sz w:val="21"/>
                <w:szCs w:val="21"/>
                <w:lang w:eastAsia="zh-CN"/>
              </w:rPr>
            </w:pPr>
          </w:p>
        </w:tc>
        <w:tc>
          <w:tcPr>
            <w:tcW w:w="1462" w:type="pct"/>
            <w:vAlign w:val="center"/>
          </w:tcPr>
          <w:p w14:paraId="1E2BB9F3">
            <w:pPr>
              <w:spacing w:line="300" w:lineRule="exact"/>
              <w:jc w:val="center"/>
              <w:rPr>
                <w:rFonts w:ascii="宋体" w:hAnsi="宋体" w:cs="宋体"/>
                <w:b/>
                <w:bCs/>
                <w:kern w:val="0"/>
                <w:sz w:val="22"/>
              </w:rPr>
            </w:pPr>
          </w:p>
        </w:tc>
        <w:tc>
          <w:tcPr>
            <w:tcW w:w="686" w:type="pct"/>
            <w:vAlign w:val="center"/>
          </w:tcPr>
          <w:p w14:paraId="0B97EC2C">
            <w:pPr>
              <w:spacing w:line="300" w:lineRule="exact"/>
              <w:jc w:val="center"/>
              <w:rPr>
                <w:rFonts w:ascii="宋体" w:hAnsi="宋体" w:cs="宋体"/>
                <w:b/>
                <w:bCs/>
                <w:kern w:val="0"/>
                <w:sz w:val="22"/>
              </w:rPr>
            </w:pPr>
          </w:p>
        </w:tc>
        <w:tc>
          <w:tcPr>
            <w:tcW w:w="792" w:type="pct"/>
            <w:vAlign w:val="center"/>
          </w:tcPr>
          <w:p w14:paraId="4D7ECDC5">
            <w:pPr>
              <w:widowControl/>
              <w:jc w:val="center"/>
              <w:rPr>
                <w:rFonts w:ascii="宋体" w:hAnsi="宋体" w:cs="宋体"/>
                <w:kern w:val="0"/>
                <w:sz w:val="22"/>
              </w:rPr>
            </w:pPr>
          </w:p>
        </w:tc>
      </w:tr>
    </w:tbl>
    <w:p w14:paraId="74EB43A5">
      <w:pPr>
        <w:rPr>
          <w:rFonts w:hint="eastAsia" w:asciiTheme="minorEastAsia" w:hAnsiTheme="minorEastAsia" w:eastAsiaTheme="minorEastAsia" w:cstheme="minorEastAsia"/>
          <w:b/>
          <w:color w:val="FF0000"/>
          <w:sz w:val="21"/>
          <w:szCs w:val="21"/>
        </w:rPr>
      </w:pPr>
      <w:bookmarkStart w:id="36" w:name="_Hlk72096176"/>
      <w:r>
        <w:rPr>
          <w:rFonts w:hint="eastAsia" w:asciiTheme="minorEastAsia" w:hAnsiTheme="minorEastAsia" w:eastAsiaTheme="minorEastAsia" w:cstheme="minorEastAsia"/>
          <w:b/>
          <w:color w:val="FF0000"/>
          <w:sz w:val="21"/>
          <w:szCs w:val="21"/>
        </w:rPr>
        <w:t>《技术要求偏离表》编制指引：</w:t>
      </w:r>
    </w:p>
    <w:p w14:paraId="7B6A3BA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37" w:name="_Hlk72094407"/>
      <w:r>
        <w:rPr>
          <w:rFonts w:hint="eastAsia" w:asciiTheme="minorEastAsia" w:hAnsiTheme="minorEastAsia" w:eastAsiaTheme="minorEastAsia" w:cstheme="minorEastAsia"/>
          <w:b/>
          <w:color w:val="FF0000"/>
          <w:sz w:val="21"/>
          <w:szCs w:val="21"/>
        </w:rPr>
        <w:t>对应“用户需求书”中的“技术要求”章节</w:t>
      </w:r>
      <w:bookmarkEnd w:id="37"/>
      <w:r>
        <w:rPr>
          <w:rFonts w:hint="eastAsia" w:asciiTheme="minorEastAsia" w:hAnsiTheme="minorEastAsia" w:eastAsiaTheme="minorEastAsia" w:cstheme="minorEastAsia"/>
          <w:b/>
          <w:color w:val="FF0000"/>
          <w:sz w:val="21"/>
          <w:szCs w:val="21"/>
        </w:rPr>
        <w:t>相关内容。</w:t>
      </w:r>
    </w:p>
    <w:p w14:paraId="48331CD3">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14:paraId="60B14C3F">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38" w:name="_Hlk72158270"/>
      <w:r>
        <w:rPr>
          <w:rFonts w:hint="eastAsia" w:asciiTheme="minorEastAsia" w:hAnsiTheme="minorEastAsia" w:eastAsiaTheme="minorEastAsia" w:cstheme="minorEastAsia"/>
          <w:b/>
          <w:color w:val="FF0000"/>
          <w:sz w:val="21"/>
          <w:szCs w:val="21"/>
        </w:rPr>
        <w:t>“偏离情况”</w:t>
      </w:r>
      <w:bookmarkEnd w:id="38"/>
      <w:r>
        <w:rPr>
          <w:rFonts w:hint="eastAsia" w:asciiTheme="minorEastAsia" w:hAnsiTheme="minorEastAsia" w:eastAsiaTheme="minorEastAsia" w:cstheme="minorEastAsia"/>
          <w:b/>
          <w:color w:val="FF0000"/>
          <w:sz w:val="21"/>
          <w:szCs w:val="21"/>
        </w:rPr>
        <w:t>一栏填写如实填写“正偏离”、“负偏离”或“无偏离”，其中：</w:t>
      </w:r>
      <w:bookmarkStart w:id="39"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39"/>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14:paraId="6C988308">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14:paraId="0DD1C57A">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40" w:name="_Hlk72096106"/>
      <w:r>
        <w:rPr>
          <w:rFonts w:hint="eastAsia" w:asciiTheme="minorEastAsia" w:hAnsiTheme="minorEastAsia" w:eastAsiaTheme="minorEastAsia" w:cstheme="minorEastAsia"/>
          <w:b/>
          <w:color w:val="FF0000"/>
          <w:sz w:val="21"/>
          <w:szCs w:val="21"/>
        </w:rPr>
        <w:t>证明资料条款响应要求</w:t>
      </w:r>
      <w:bookmarkEnd w:id="40"/>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41"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2"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41"/>
      <w:bookmarkEnd w:id="42"/>
    </w:p>
    <w:p w14:paraId="4B4B7FCA">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36"/>
      <w:r>
        <w:rPr>
          <w:rFonts w:hint="eastAsia" w:asciiTheme="minorEastAsia" w:hAnsiTheme="minorEastAsia" w:eastAsiaTheme="minorEastAsia" w:cstheme="minorEastAsia"/>
          <w:b/>
          <w:color w:val="FF0000"/>
          <w:sz w:val="21"/>
          <w:szCs w:val="21"/>
        </w:rPr>
        <w:t>：</w:t>
      </w:r>
    </w:p>
    <w:p w14:paraId="0700F4F4">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14:paraId="45FF6338">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16307F8">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8E876FE">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14:paraId="2620D536">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1828A2F8">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14:paraId="710CC168">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14:paraId="68ABE90E">
      <w:pPr>
        <w:spacing w:line="420" w:lineRule="exact"/>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证明材料：</w:t>
      </w:r>
    </w:p>
    <w:bookmarkEnd w:id="35"/>
    <w:p w14:paraId="409F2CF3">
      <w:pPr>
        <w:rPr>
          <w:rFonts w:hint="eastAsia" w:asciiTheme="minorEastAsia" w:hAnsiTheme="minorEastAsia" w:eastAsiaTheme="minorEastAsia" w:cstheme="minorEastAsia"/>
          <w:b/>
          <w:kern w:val="2"/>
          <w:sz w:val="21"/>
          <w:szCs w:val="21"/>
        </w:rPr>
      </w:pPr>
      <w:bookmarkStart w:id="43" w:name="_Hlk72092499"/>
      <w:bookmarkStart w:id="44" w:name="_Hlk72260530"/>
    </w:p>
    <w:p w14:paraId="32B74E40">
      <w:pPr>
        <w:rPr>
          <w:rFonts w:hint="eastAsia" w:asciiTheme="minorEastAsia" w:hAnsiTheme="minorEastAsia" w:cstheme="minorEastAsia"/>
          <w:b/>
          <w:sz w:val="21"/>
          <w:szCs w:val="21"/>
          <w:lang w:val="en-US" w:eastAsia="zh-CN"/>
        </w:rPr>
      </w:pPr>
      <w:bookmarkStart w:id="45" w:name="_Toc9255"/>
    </w:p>
    <w:p w14:paraId="7AA0271B">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sz w:val="24"/>
          <w:szCs w:val="24"/>
          <w:lang w:val="en-US" w:eastAsia="zh-CN"/>
        </w:rPr>
        <w:t>九、</w:t>
      </w:r>
      <w:r>
        <w:rPr>
          <w:rFonts w:hint="eastAsia" w:asciiTheme="minorEastAsia" w:hAnsiTheme="minorEastAsia" w:eastAsiaTheme="minorEastAsia" w:cstheme="minorEastAsia"/>
          <w:b/>
          <w:sz w:val="24"/>
          <w:szCs w:val="24"/>
          <w:lang w:val="en-US" w:eastAsia="zh-CN"/>
        </w:rPr>
        <w:t>商务</w:t>
      </w:r>
      <w:r>
        <w:rPr>
          <w:rFonts w:hint="eastAsia" w:asciiTheme="minorEastAsia" w:hAnsiTheme="minorEastAsia" w:eastAsiaTheme="minorEastAsia" w:cstheme="minorEastAsia"/>
          <w:b/>
          <w:bCs/>
          <w:sz w:val="24"/>
          <w:szCs w:val="24"/>
          <w:lang w:val="en-US" w:eastAsia="zh-CN"/>
        </w:rPr>
        <w:t>要求偏离表</w:t>
      </w:r>
    </w:p>
    <w:tbl>
      <w:tblPr>
        <w:tblStyle w:val="25"/>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02"/>
        <w:gridCol w:w="3584"/>
        <w:gridCol w:w="3318"/>
        <w:gridCol w:w="2614"/>
        <w:gridCol w:w="2101"/>
      </w:tblGrid>
      <w:tr w14:paraId="6BF9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14:paraId="412556EF">
            <w:pPr>
              <w:snapToGrid w:val="0"/>
              <w:jc w:val="center"/>
              <w:rPr>
                <w:rFonts w:ascii="宋体" w:hAnsi="宋体" w:cs="宋体"/>
                <w:b/>
                <w:bCs/>
                <w:kern w:val="0"/>
                <w:szCs w:val="21"/>
                <w:u w:val="single"/>
              </w:rPr>
            </w:pPr>
            <w:r>
              <w:rPr>
                <w:rFonts w:hint="eastAsia" w:ascii="宋体" w:hAnsi="宋体" w:cs="宋体"/>
                <w:b/>
                <w:bCs/>
                <w:kern w:val="0"/>
                <w:sz w:val="22"/>
              </w:rPr>
              <w:t>招标文件条目号</w:t>
            </w:r>
          </w:p>
        </w:tc>
        <w:tc>
          <w:tcPr>
            <w:tcW w:w="1891" w:type="pct"/>
            <w:gridSpan w:val="2"/>
            <w:tcBorders>
              <w:top w:val="single" w:color="auto" w:sz="4" w:space="0"/>
            </w:tcBorders>
            <w:vAlign w:val="center"/>
          </w:tcPr>
          <w:p w14:paraId="7A850A42">
            <w:pPr>
              <w:snapToGrid w:val="0"/>
              <w:jc w:val="center"/>
              <w:rPr>
                <w:rFonts w:ascii="宋体" w:hAnsi="宋体" w:cs="宋体"/>
                <w:b/>
                <w:bCs/>
              </w:rPr>
            </w:pPr>
            <w:r>
              <w:rPr>
                <w:rFonts w:hint="eastAsia" w:ascii="宋体" w:hAnsi="宋体" w:cs="宋体"/>
                <w:b/>
                <w:bCs/>
              </w:rPr>
              <w:t>商务需求</w:t>
            </w:r>
          </w:p>
        </w:tc>
        <w:tc>
          <w:tcPr>
            <w:tcW w:w="1144" w:type="pct"/>
            <w:tcBorders>
              <w:top w:val="single" w:color="auto" w:sz="4" w:space="0"/>
            </w:tcBorders>
            <w:vAlign w:val="center"/>
          </w:tcPr>
          <w:p w14:paraId="754B0553">
            <w:pPr>
              <w:snapToGrid w:val="0"/>
              <w:jc w:val="center"/>
              <w:rPr>
                <w:rFonts w:hint="eastAsia" w:ascii="宋体" w:hAnsi="宋体" w:cs="宋体"/>
                <w:b/>
                <w:szCs w:val="21"/>
              </w:rPr>
            </w:pPr>
            <w:r>
              <w:rPr>
                <w:rFonts w:hint="eastAsia" w:ascii="宋体" w:hAnsi="宋体" w:cs="宋体"/>
                <w:b/>
                <w:szCs w:val="21"/>
              </w:rPr>
              <w:t>投标响应</w:t>
            </w:r>
          </w:p>
          <w:p w14:paraId="709D421F">
            <w:pPr>
              <w:snapToGrid w:val="0"/>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bCs/>
                <w:kern w:val="0"/>
                <w:szCs w:val="21"/>
              </w:rPr>
              <w:t>投标人根据实际情况在此列进行响应</w:t>
            </w:r>
            <w:r>
              <w:rPr>
                <w:rFonts w:hint="eastAsia" w:ascii="宋体" w:hAnsi="宋体" w:cs="宋体"/>
                <w:b/>
                <w:szCs w:val="21"/>
                <w:lang w:eastAsia="zh-CN"/>
              </w:rPr>
              <w:t>）</w:t>
            </w:r>
          </w:p>
        </w:tc>
        <w:tc>
          <w:tcPr>
            <w:tcW w:w="901" w:type="pct"/>
            <w:tcBorders>
              <w:top w:val="single" w:color="auto" w:sz="4" w:space="0"/>
            </w:tcBorders>
            <w:vAlign w:val="center"/>
          </w:tcPr>
          <w:p w14:paraId="1C936D3B">
            <w:pPr>
              <w:snapToGrid w:val="0"/>
              <w:jc w:val="center"/>
              <w:rPr>
                <w:rFonts w:hint="eastAsia" w:ascii="宋体" w:hAnsi="宋体" w:cs="宋体"/>
                <w:b/>
                <w:szCs w:val="21"/>
              </w:rPr>
            </w:pPr>
            <w:r>
              <w:rPr>
                <w:rFonts w:hint="eastAsia" w:ascii="宋体" w:hAnsi="宋体" w:cs="宋体"/>
                <w:b/>
                <w:szCs w:val="21"/>
              </w:rPr>
              <w:t>偏离情况</w:t>
            </w:r>
          </w:p>
          <w:p w14:paraId="49A7B240">
            <w:pPr>
              <w:snapToGrid w:val="0"/>
              <w:jc w:val="center"/>
              <w:rPr>
                <w:rFonts w:ascii="宋体" w:hAnsi="宋体" w:cs="宋体"/>
                <w:b/>
                <w:bCs/>
                <w:kern w:val="0"/>
                <w:szCs w:val="21"/>
              </w:rPr>
            </w:pPr>
            <w:r>
              <w:rPr>
                <w:rFonts w:hint="eastAsia" w:ascii="宋体" w:hAnsi="宋体" w:cs="宋体"/>
                <w:b/>
                <w:szCs w:val="21"/>
                <w:lang w:eastAsia="zh-CN"/>
              </w:rPr>
              <w:t>（</w:t>
            </w:r>
            <w:r>
              <w:rPr>
                <w:rFonts w:hint="eastAsia" w:ascii="宋体" w:hAnsi="宋体" w:cs="宋体"/>
                <w:b/>
                <w:bCs/>
                <w:kern w:val="0"/>
                <w:szCs w:val="21"/>
              </w:rPr>
              <w:t>填“正偏离”</w:t>
            </w:r>
          </w:p>
          <w:p w14:paraId="189CB89F">
            <w:pPr>
              <w:snapToGrid w:val="0"/>
              <w:jc w:val="center"/>
              <w:rPr>
                <w:rFonts w:ascii="宋体" w:hAnsi="宋体" w:cs="宋体"/>
                <w:b/>
                <w:bCs/>
                <w:kern w:val="0"/>
                <w:szCs w:val="21"/>
              </w:rPr>
            </w:pPr>
            <w:r>
              <w:rPr>
                <w:rFonts w:hint="eastAsia" w:ascii="宋体" w:hAnsi="宋体" w:cs="宋体"/>
                <w:b/>
                <w:bCs/>
                <w:kern w:val="0"/>
                <w:szCs w:val="21"/>
              </w:rPr>
              <w:t>或“无偏离”</w:t>
            </w:r>
          </w:p>
          <w:p w14:paraId="6171A758">
            <w:pPr>
              <w:snapToGrid w:val="0"/>
              <w:jc w:val="center"/>
              <w:rPr>
                <w:rFonts w:hint="eastAsia" w:ascii="宋体" w:hAnsi="宋体" w:eastAsia="宋体" w:cs="宋体"/>
                <w:b/>
                <w:szCs w:val="21"/>
                <w:lang w:eastAsia="zh-CN"/>
              </w:rPr>
            </w:pPr>
            <w:r>
              <w:rPr>
                <w:rFonts w:hint="eastAsia" w:ascii="宋体" w:hAnsi="宋体" w:cs="宋体"/>
                <w:b/>
                <w:bCs/>
                <w:kern w:val="0"/>
                <w:szCs w:val="21"/>
              </w:rPr>
              <w:t>或“负偏离”</w:t>
            </w:r>
            <w:r>
              <w:rPr>
                <w:rFonts w:hint="eastAsia" w:ascii="宋体" w:hAnsi="宋体" w:cs="宋体"/>
                <w:b/>
                <w:szCs w:val="21"/>
                <w:lang w:eastAsia="zh-CN"/>
              </w:rPr>
              <w:t>）</w:t>
            </w:r>
          </w:p>
        </w:tc>
        <w:tc>
          <w:tcPr>
            <w:tcW w:w="724" w:type="pct"/>
            <w:tcBorders>
              <w:top w:val="single" w:color="auto" w:sz="4" w:space="0"/>
            </w:tcBorders>
            <w:vAlign w:val="center"/>
          </w:tcPr>
          <w:p w14:paraId="0834EE48">
            <w:pPr>
              <w:snapToGrid w:val="0"/>
              <w:jc w:val="center"/>
              <w:rPr>
                <w:rFonts w:ascii="宋体" w:hAnsi="宋体" w:cs="宋体"/>
                <w:b/>
                <w:szCs w:val="21"/>
              </w:rPr>
            </w:pPr>
            <w:r>
              <w:rPr>
                <w:rFonts w:hint="eastAsia" w:asciiTheme="minorEastAsia" w:hAnsiTheme="minorEastAsia" w:cstheme="minorEastAsia"/>
                <w:b/>
                <w:bCs/>
                <w:sz w:val="21"/>
                <w:szCs w:val="21"/>
                <w:lang w:val="en-US" w:eastAsia="zh-CN"/>
              </w:rPr>
              <w:t>佐证材料</w:t>
            </w:r>
          </w:p>
        </w:tc>
      </w:tr>
      <w:tr w14:paraId="4756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F19266D">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p>
        </w:tc>
        <w:tc>
          <w:tcPr>
            <w:tcW w:w="655" w:type="pct"/>
            <w:vAlign w:val="center"/>
          </w:tcPr>
          <w:p w14:paraId="3E6EE601">
            <w:pPr>
              <w:snapToGrid w:val="0"/>
              <w:spacing w:line="460" w:lineRule="exact"/>
              <w:jc w:val="center"/>
              <w:rPr>
                <w:b/>
              </w:rPr>
            </w:pPr>
            <w:r>
              <w:rPr>
                <w:rFonts w:hint="eastAsia" w:ascii="宋体" w:hAnsi="宋体" w:cs="宋体"/>
                <w:color w:val="FF0000"/>
                <w:kern w:val="0"/>
                <w:szCs w:val="21"/>
                <w:highlight w:val="yellow"/>
              </w:rPr>
              <w:t>★</w:t>
            </w:r>
            <w:r>
              <w:rPr>
                <w:rFonts w:hint="eastAsia" w:ascii="宋体" w:hAnsi="宋体" w:eastAsia="宋体" w:cs="宋体"/>
                <w:b/>
                <w:kern w:val="2"/>
                <w:sz w:val="21"/>
                <w:szCs w:val="21"/>
                <w:highlight w:val="yellow"/>
                <w:lang w:val="en-US" w:eastAsia="zh-CN" w:bidi="ar-SA"/>
              </w:rPr>
              <w:t>报价及设备出厂时间要求：</w:t>
            </w:r>
          </w:p>
        </w:tc>
        <w:tc>
          <w:tcPr>
            <w:tcW w:w="1235" w:type="pct"/>
          </w:tcPr>
          <w:p w14:paraId="13D70068">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人民币报价</w:t>
            </w:r>
            <w:r>
              <w:rPr>
                <w:rFonts w:hint="eastAsia" w:ascii="宋体" w:hAnsi="宋体" w:eastAsia="宋体" w:cs="宋体"/>
                <w:sz w:val="24"/>
                <w:szCs w:val="24"/>
                <w:highlight w:val="none"/>
                <w:lang w:eastAsia="zh-CN"/>
              </w:rPr>
              <w:t>；</w:t>
            </w:r>
          </w:p>
          <w:p w14:paraId="0423F378">
            <w:pPr>
              <w:pStyle w:val="2"/>
              <w:keepNext w:val="0"/>
              <w:keepLines w:val="0"/>
              <w:pageBreakBefore w:val="0"/>
              <w:numPr>
                <w:ilvl w:val="0"/>
                <w:numId w:val="0"/>
              </w:numPr>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color w:val="FF0000"/>
                <w:sz w:val="24"/>
                <w:szCs w:val="24"/>
                <w:highlight w:val="none"/>
                <w:lang w:val="en-US" w:eastAsia="zh-CN"/>
              </w:rPr>
              <w:t>2.交货时设备出厂日期≤1年。</w:t>
            </w:r>
          </w:p>
        </w:tc>
        <w:tc>
          <w:tcPr>
            <w:tcW w:w="1144" w:type="pct"/>
          </w:tcPr>
          <w:p w14:paraId="7C60356C">
            <w:pPr>
              <w:snapToGrid w:val="0"/>
              <w:rPr>
                <w:rFonts w:ascii="宋体" w:hAnsi="宋体" w:cs="宋体"/>
                <w:kern w:val="0"/>
                <w:szCs w:val="21"/>
              </w:rPr>
            </w:pPr>
          </w:p>
        </w:tc>
        <w:tc>
          <w:tcPr>
            <w:tcW w:w="901" w:type="pct"/>
          </w:tcPr>
          <w:p w14:paraId="2BF330D7">
            <w:pPr>
              <w:snapToGrid w:val="0"/>
              <w:rPr>
                <w:rFonts w:ascii="宋体" w:hAnsi="宋体" w:cs="宋体"/>
                <w:kern w:val="0"/>
                <w:szCs w:val="21"/>
              </w:rPr>
            </w:pPr>
          </w:p>
        </w:tc>
        <w:tc>
          <w:tcPr>
            <w:tcW w:w="724" w:type="pct"/>
          </w:tcPr>
          <w:p w14:paraId="29AC0712">
            <w:pPr>
              <w:snapToGrid w:val="0"/>
              <w:rPr>
                <w:rFonts w:ascii="宋体" w:hAnsi="宋体" w:cs="宋体"/>
                <w:kern w:val="0"/>
                <w:szCs w:val="21"/>
              </w:rPr>
            </w:pPr>
          </w:p>
        </w:tc>
      </w:tr>
      <w:tr w14:paraId="3402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0E9A766C">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p>
        </w:tc>
        <w:tc>
          <w:tcPr>
            <w:tcW w:w="655" w:type="pct"/>
            <w:vAlign w:val="center"/>
          </w:tcPr>
          <w:p w14:paraId="36A90F82">
            <w:pPr>
              <w:pStyle w:val="42"/>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b/>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交货地点</w:t>
            </w:r>
            <w:r>
              <w:rPr>
                <w:rFonts w:hint="eastAsia" w:ascii="宋体" w:hAnsi="宋体" w:cs="宋体"/>
                <w:b/>
                <w:szCs w:val="21"/>
                <w:highlight w:val="yellow"/>
              </w:rPr>
              <w:t>：</w:t>
            </w:r>
          </w:p>
        </w:tc>
        <w:tc>
          <w:tcPr>
            <w:tcW w:w="1235" w:type="pct"/>
          </w:tcPr>
          <w:p w14:paraId="52739F3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深圳市龙岗区耳鼻咽喉医院指定位置</w:t>
            </w:r>
          </w:p>
        </w:tc>
        <w:tc>
          <w:tcPr>
            <w:tcW w:w="1144" w:type="pct"/>
          </w:tcPr>
          <w:p w14:paraId="63793CCC">
            <w:pPr>
              <w:snapToGrid w:val="0"/>
              <w:rPr>
                <w:rFonts w:ascii="宋体" w:hAnsi="宋体" w:cs="宋体"/>
                <w:kern w:val="0"/>
                <w:szCs w:val="21"/>
              </w:rPr>
            </w:pPr>
          </w:p>
        </w:tc>
        <w:tc>
          <w:tcPr>
            <w:tcW w:w="901" w:type="pct"/>
          </w:tcPr>
          <w:p w14:paraId="604FCB8C">
            <w:pPr>
              <w:snapToGrid w:val="0"/>
              <w:rPr>
                <w:rFonts w:ascii="宋体" w:hAnsi="宋体" w:cs="宋体"/>
                <w:kern w:val="0"/>
                <w:szCs w:val="21"/>
              </w:rPr>
            </w:pPr>
          </w:p>
        </w:tc>
        <w:tc>
          <w:tcPr>
            <w:tcW w:w="724" w:type="pct"/>
          </w:tcPr>
          <w:p w14:paraId="6D527352">
            <w:pPr>
              <w:snapToGrid w:val="0"/>
              <w:rPr>
                <w:rFonts w:ascii="宋体" w:hAnsi="宋体" w:cs="宋体"/>
                <w:kern w:val="0"/>
                <w:szCs w:val="21"/>
              </w:rPr>
            </w:pPr>
          </w:p>
        </w:tc>
      </w:tr>
      <w:tr w14:paraId="103D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2B0B5251">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三</w:t>
            </w:r>
            <w:r>
              <w:rPr>
                <w:rFonts w:hint="eastAsia" w:ascii="宋体" w:hAnsi="宋体" w:cs="宋体"/>
                <w:b/>
                <w:color w:val="000000"/>
                <w:kern w:val="0"/>
                <w:szCs w:val="21"/>
                <w:lang w:eastAsia="zh-CN"/>
              </w:rPr>
              <w:t>）</w:t>
            </w:r>
          </w:p>
        </w:tc>
        <w:tc>
          <w:tcPr>
            <w:tcW w:w="655" w:type="pct"/>
            <w:vAlign w:val="center"/>
          </w:tcPr>
          <w:p w14:paraId="3D9894C9">
            <w:pPr>
              <w:snapToGrid w:val="0"/>
              <w:spacing w:line="460" w:lineRule="exact"/>
              <w:jc w:val="center"/>
              <w:rPr>
                <w:b/>
              </w:rPr>
            </w:pPr>
            <w:r>
              <w:rPr>
                <w:rFonts w:hint="eastAsia" w:ascii="宋体" w:hAnsi="宋体" w:cs="宋体"/>
                <w:color w:val="FF0000"/>
                <w:kern w:val="0"/>
                <w:szCs w:val="21"/>
                <w:highlight w:val="yellow"/>
              </w:rPr>
              <w:t>★</w:t>
            </w:r>
            <w:r>
              <w:rPr>
                <w:rFonts w:hint="eastAsia" w:ascii="宋体" w:hAnsi="宋体" w:eastAsia="宋体" w:cs="宋体"/>
                <w:b/>
                <w:kern w:val="2"/>
                <w:sz w:val="21"/>
                <w:szCs w:val="21"/>
                <w:highlight w:val="yellow"/>
                <w:lang w:val="en-US" w:eastAsia="zh-CN" w:bidi="ar-SA"/>
              </w:rPr>
              <w:t>交货期或完工期：</w:t>
            </w:r>
          </w:p>
        </w:tc>
        <w:tc>
          <w:tcPr>
            <w:tcW w:w="1235" w:type="pct"/>
          </w:tcPr>
          <w:p w14:paraId="432E42D1">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sz w:val="21"/>
                <w:szCs w:val="21"/>
              </w:rPr>
            </w:pPr>
            <w:r>
              <w:rPr>
                <w:rFonts w:hint="eastAsia" w:ascii="宋体" w:hAnsi="宋体" w:eastAsia="宋体" w:cs="宋体"/>
                <w:bCs/>
                <w:color w:val="auto"/>
                <w:sz w:val="21"/>
                <w:szCs w:val="21"/>
                <w:highlight w:val="none"/>
                <w:lang w:val="en-US" w:eastAsia="zh-CN"/>
              </w:rPr>
              <w:t>2025年3月15日前</w:t>
            </w:r>
            <w:r>
              <w:rPr>
                <w:rFonts w:hint="eastAsia" w:ascii="宋体" w:hAnsi="宋体" w:eastAsia="宋体" w:cs="宋体"/>
                <w:bCs/>
                <w:color w:val="auto"/>
                <w:sz w:val="21"/>
                <w:szCs w:val="21"/>
                <w:highlight w:val="none"/>
              </w:rPr>
              <w:t>交货，</w:t>
            </w:r>
            <w:r>
              <w:rPr>
                <w:rFonts w:hint="eastAsia" w:ascii="宋体" w:hAnsi="宋体" w:eastAsia="宋体" w:cs="宋体"/>
                <w:bCs/>
                <w:color w:val="auto"/>
                <w:sz w:val="21"/>
                <w:szCs w:val="21"/>
                <w:highlight w:val="none"/>
                <w:lang w:eastAsia="zh-CN"/>
              </w:rPr>
              <w:t>交货后</w:t>
            </w:r>
            <w:r>
              <w:rPr>
                <w:rFonts w:hint="eastAsia" w:ascii="宋体" w:hAnsi="宋体" w:eastAsia="宋体" w:cs="宋体"/>
                <w:bCs/>
                <w:color w:val="auto"/>
                <w:sz w:val="21"/>
                <w:szCs w:val="21"/>
                <w:highlight w:val="none"/>
              </w:rPr>
              <w:t>30个日历日内完成安装调试、交付使用。</w:t>
            </w:r>
          </w:p>
        </w:tc>
        <w:tc>
          <w:tcPr>
            <w:tcW w:w="1144" w:type="pct"/>
          </w:tcPr>
          <w:p w14:paraId="1FB0C227">
            <w:pPr>
              <w:snapToGrid w:val="0"/>
              <w:rPr>
                <w:rFonts w:ascii="宋体" w:hAnsi="宋体" w:cs="宋体"/>
                <w:kern w:val="0"/>
                <w:szCs w:val="21"/>
              </w:rPr>
            </w:pPr>
          </w:p>
        </w:tc>
        <w:tc>
          <w:tcPr>
            <w:tcW w:w="901" w:type="pct"/>
          </w:tcPr>
          <w:p w14:paraId="46161977">
            <w:pPr>
              <w:snapToGrid w:val="0"/>
              <w:rPr>
                <w:rFonts w:ascii="宋体" w:hAnsi="宋体" w:cs="宋体"/>
                <w:kern w:val="0"/>
                <w:szCs w:val="21"/>
              </w:rPr>
            </w:pPr>
          </w:p>
        </w:tc>
        <w:tc>
          <w:tcPr>
            <w:tcW w:w="724" w:type="pct"/>
          </w:tcPr>
          <w:p w14:paraId="21EA73ED">
            <w:pPr>
              <w:snapToGrid w:val="0"/>
              <w:rPr>
                <w:rFonts w:ascii="宋体" w:hAnsi="宋体" w:cs="宋体"/>
                <w:kern w:val="0"/>
                <w:szCs w:val="21"/>
              </w:rPr>
            </w:pPr>
          </w:p>
        </w:tc>
      </w:tr>
      <w:tr w14:paraId="5ED2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4EA5485B">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四</w:t>
            </w:r>
            <w:r>
              <w:rPr>
                <w:rFonts w:hint="eastAsia" w:ascii="宋体" w:hAnsi="宋体" w:cs="宋体"/>
                <w:b/>
                <w:color w:val="000000"/>
                <w:kern w:val="0"/>
                <w:szCs w:val="21"/>
                <w:lang w:eastAsia="zh-CN"/>
              </w:rPr>
              <w:t>）</w:t>
            </w:r>
          </w:p>
        </w:tc>
        <w:tc>
          <w:tcPr>
            <w:tcW w:w="655" w:type="pct"/>
            <w:vMerge w:val="restart"/>
            <w:vAlign w:val="center"/>
          </w:tcPr>
          <w:p w14:paraId="1FE1F1A7">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付款方式</w:t>
            </w:r>
            <w:r>
              <w:rPr>
                <w:rFonts w:hint="eastAsia" w:ascii="宋体" w:hAnsi="宋体" w:cs="宋体"/>
                <w:b/>
                <w:sz w:val="22"/>
                <w:szCs w:val="20"/>
                <w:highlight w:val="yellow"/>
              </w:rPr>
              <w:t>：</w:t>
            </w:r>
          </w:p>
        </w:tc>
        <w:tc>
          <w:tcPr>
            <w:tcW w:w="1235" w:type="pct"/>
          </w:tcPr>
          <w:p w14:paraId="2642382A">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财政资金下达、</w:t>
            </w:r>
            <w:r>
              <w:rPr>
                <w:rFonts w:hint="eastAsia" w:ascii="宋体" w:hAnsi="宋体" w:eastAsia="宋体" w:cs="宋体"/>
                <w:bCs/>
                <w:color w:val="auto"/>
                <w:sz w:val="21"/>
                <w:szCs w:val="21"/>
                <w:highlight w:val="none"/>
                <w:lang w:eastAsia="zh-CN"/>
              </w:rPr>
              <w:t>设备验收合格后</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收到中标人提供的合法有效发票60个日历日内予以支付。</w:t>
            </w:r>
          </w:p>
        </w:tc>
        <w:tc>
          <w:tcPr>
            <w:tcW w:w="1144" w:type="pct"/>
            <w:vAlign w:val="top"/>
          </w:tcPr>
          <w:p w14:paraId="3B59EE64">
            <w:pPr>
              <w:numPr>
                <w:ilvl w:val="0"/>
                <w:numId w:val="0"/>
              </w:numPr>
              <w:ind w:left="0" w:leftChars="0" w:firstLine="0" w:firstLineChars="0"/>
              <w:rPr>
                <w:rFonts w:hint="eastAsia" w:ascii="宋体" w:hAnsi="宋体" w:eastAsia="宋体" w:cs="宋体"/>
                <w:sz w:val="24"/>
                <w:szCs w:val="24"/>
                <w:highlight w:val="none"/>
                <w:lang w:val="en-US" w:eastAsia="zh-CN" w:bidi="ar-SA"/>
              </w:rPr>
            </w:pPr>
          </w:p>
        </w:tc>
        <w:tc>
          <w:tcPr>
            <w:tcW w:w="901" w:type="pct"/>
          </w:tcPr>
          <w:p w14:paraId="479B609A">
            <w:pPr>
              <w:snapToGrid w:val="0"/>
              <w:rPr>
                <w:rFonts w:ascii="宋体" w:hAnsi="宋体" w:cs="宋体"/>
                <w:kern w:val="0"/>
                <w:szCs w:val="21"/>
              </w:rPr>
            </w:pPr>
          </w:p>
        </w:tc>
        <w:tc>
          <w:tcPr>
            <w:tcW w:w="724" w:type="pct"/>
          </w:tcPr>
          <w:p w14:paraId="226F2C1F">
            <w:pPr>
              <w:snapToGrid w:val="0"/>
              <w:rPr>
                <w:rFonts w:ascii="宋体" w:hAnsi="宋体" w:cs="宋体"/>
                <w:kern w:val="0"/>
                <w:szCs w:val="21"/>
              </w:rPr>
            </w:pPr>
          </w:p>
        </w:tc>
      </w:tr>
      <w:tr w14:paraId="65DF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BE2F2CE">
            <w:pPr>
              <w:snapToGrid w:val="0"/>
              <w:spacing w:line="460" w:lineRule="exact"/>
              <w:jc w:val="center"/>
              <w:rPr>
                <w:rFonts w:ascii="宋体" w:hAnsi="宋体" w:cs="宋体"/>
                <w:color w:val="000000"/>
                <w:kern w:val="0"/>
                <w:szCs w:val="21"/>
              </w:rPr>
            </w:pPr>
          </w:p>
        </w:tc>
        <w:tc>
          <w:tcPr>
            <w:tcW w:w="655" w:type="pct"/>
            <w:vMerge w:val="continue"/>
            <w:vAlign w:val="center"/>
          </w:tcPr>
          <w:p w14:paraId="3A30A816">
            <w:pPr>
              <w:snapToGrid w:val="0"/>
              <w:spacing w:line="460" w:lineRule="exact"/>
              <w:jc w:val="center"/>
            </w:pPr>
          </w:p>
        </w:tc>
        <w:tc>
          <w:tcPr>
            <w:tcW w:w="1235" w:type="pct"/>
          </w:tcPr>
          <w:p w14:paraId="14BEE182">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出具验收报告同时且需提交厂家</w:t>
            </w:r>
            <w:r>
              <w:rPr>
                <w:rFonts w:hint="eastAsia" w:ascii="宋体" w:hAnsi="宋体" w:eastAsia="宋体" w:cs="宋体"/>
                <w:b/>
                <w:bCs w:val="0"/>
                <w:color w:val="auto"/>
                <w:sz w:val="21"/>
                <w:szCs w:val="21"/>
                <w:highlight w:val="none"/>
                <w:lang w:val="en-US" w:eastAsia="zh-CN"/>
              </w:rPr>
              <w:t>或国内总代理商出具的3</w:t>
            </w:r>
            <w:r>
              <w:rPr>
                <w:rFonts w:hint="eastAsia" w:ascii="宋体" w:hAnsi="宋体" w:eastAsia="宋体" w:cs="宋体"/>
                <w:b/>
                <w:bCs w:val="0"/>
                <w:color w:val="auto"/>
                <w:sz w:val="21"/>
                <w:szCs w:val="21"/>
                <w:highlight w:val="none"/>
                <w:lang w:eastAsia="zh-CN"/>
              </w:rPr>
              <w:t>年质保售后服务</w:t>
            </w:r>
            <w:r>
              <w:rPr>
                <w:rFonts w:hint="eastAsia" w:ascii="宋体" w:hAnsi="宋体" w:eastAsia="宋体" w:cs="宋体"/>
                <w:b/>
                <w:bCs w:val="0"/>
                <w:color w:val="auto"/>
                <w:sz w:val="21"/>
                <w:szCs w:val="21"/>
                <w:highlight w:val="none"/>
                <w:lang w:val="en-US" w:eastAsia="zh-CN"/>
              </w:rPr>
              <w:t>承诺书</w:t>
            </w:r>
            <w:r>
              <w:rPr>
                <w:rFonts w:hint="eastAsia" w:ascii="宋体" w:hAnsi="宋体" w:eastAsia="宋体" w:cs="宋体"/>
                <w:b/>
                <w:bCs w:val="0"/>
                <w:color w:val="auto"/>
                <w:sz w:val="21"/>
                <w:szCs w:val="21"/>
                <w:highlight w:val="none"/>
                <w:lang w:eastAsia="zh-CN"/>
              </w:rPr>
              <w:t>。</w:t>
            </w:r>
          </w:p>
        </w:tc>
        <w:tc>
          <w:tcPr>
            <w:tcW w:w="1144" w:type="pct"/>
            <w:vAlign w:val="top"/>
          </w:tcPr>
          <w:p w14:paraId="3BC22765">
            <w:pPr>
              <w:pStyle w:val="24"/>
              <w:ind w:left="0" w:leftChars="0" w:firstLine="0" w:firstLineChars="0"/>
              <w:rPr>
                <w:rFonts w:hint="default" w:ascii="Times New Roman" w:hAnsi="Times New Roman" w:cs="Times New Roman" w:eastAsiaTheme="minorEastAsia"/>
                <w:sz w:val="24"/>
                <w:szCs w:val="24"/>
                <w:lang w:val="en-US" w:eastAsia="zh-CN" w:bidi="ar-SA"/>
              </w:rPr>
            </w:pPr>
          </w:p>
        </w:tc>
        <w:tc>
          <w:tcPr>
            <w:tcW w:w="901" w:type="pct"/>
          </w:tcPr>
          <w:p w14:paraId="01819D23">
            <w:pPr>
              <w:snapToGrid w:val="0"/>
              <w:rPr>
                <w:rFonts w:ascii="宋体" w:hAnsi="宋体" w:cs="宋体"/>
                <w:kern w:val="0"/>
                <w:szCs w:val="21"/>
              </w:rPr>
            </w:pPr>
          </w:p>
        </w:tc>
        <w:tc>
          <w:tcPr>
            <w:tcW w:w="724" w:type="pct"/>
          </w:tcPr>
          <w:p w14:paraId="20408AAF">
            <w:pPr>
              <w:snapToGrid w:val="0"/>
              <w:rPr>
                <w:rFonts w:ascii="宋体" w:hAnsi="宋体" w:cs="宋体"/>
                <w:kern w:val="0"/>
                <w:szCs w:val="21"/>
              </w:rPr>
            </w:pPr>
          </w:p>
        </w:tc>
      </w:tr>
      <w:tr w14:paraId="105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0D8B8E3">
            <w:pPr>
              <w:snapToGrid w:val="0"/>
              <w:spacing w:line="460" w:lineRule="exact"/>
              <w:jc w:val="center"/>
              <w:rPr>
                <w:rFonts w:ascii="宋体" w:hAnsi="宋体" w:cs="宋体"/>
                <w:color w:val="000000"/>
                <w:kern w:val="0"/>
                <w:szCs w:val="21"/>
              </w:rPr>
            </w:pPr>
          </w:p>
        </w:tc>
        <w:tc>
          <w:tcPr>
            <w:tcW w:w="655" w:type="pct"/>
            <w:vMerge w:val="continue"/>
            <w:vAlign w:val="center"/>
          </w:tcPr>
          <w:p w14:paraId="2AE3BD33">
            <w:pPr>
              <w:snapToGrid w:val="0"/>
              <w:spacing w:line="460" w:lineRule="exact"/>
              <w:jc w:val="center"/>
            </w:pPr>
          </w:p>
        </w:tc>
        <w:tc>
          <w:tcPr>
            <w:tcW w:w="1235" w:type="pct"/>
          </w:tcPr>
          <w:p w14:paraId="3AA11134">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如果采购人对中标人提供的产品有质量异议的，可以视具体情况暂时中止支付争议款项或其他相关款项，直到争议解除，采购人不因此承担延期付款的违约责任。</w:t>
            </w:r>
          </w:p>
          <w:p w14:paraId="62889F24">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656A056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中标人提供的产品不合格，或产品存在瑕疵、缺陷，采购人有权暂停支付中标人项</w:t>
            </w:r>
            <w:r>
              <w:rPr>
                <w:rFonts w:hint="eastAsia" w:ascii="宋体" w:hAnsi="宋体" w:eastAsia="宋体" w:cs="宋体"/>
                <w:bCs/>
                <w:color w:val="auto"/>
                <w:sz w:val="21"/>
                <w:szCs w:val="21"/>
                <w:highlight w:val="none"/>
                <w:lang w:eastAsia="zh-CN"/>
              </w:rPr>
              <w:t>目</w:t>
            </w:r>
            <w:r>
              <w:rPr>
                <w:rFonts w:hint="eastAsia" w:ascii="宋体" w:hAnsi="宋体" w:eastAsia="宋体" w:cs="宋体"/>
                <w:bCs/>
                <w:color w:val="auto"/>
                <w:sz w:val="21"/>
                <w:szCs w:val="21"/>
                <w:highlight w:val="none"/>
              </w:rPr>
              <w:t>相应到期应付货款，且不视为采购人违约，直到双方正式处理完不合格产品为止。</w:t>
            </w:r>
          </w:p>
          <w:p w14:paraId="72F3B4DA">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中标人应向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5C4924A4">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若本产品采购项目付款涉及财政审批迟延的特殊情况，</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未能保证按约付款的，采购人应向中标人进行说明并明确新的付款期限，中标人对此表示理解，采购人不因此承担延期付款的违约责任。</w:t>
            </w:r>
          </w:p>
        </w:tc>
        <w:tc>
          <w:tcPr>
            <w:tcW w:w="1144" w:type="pct"/>
          </w:tcPr>
          <w:p w14:paraId="37E6BF83">
            <w:pPr>
              <w:snapToGrid w:val="0"/>
              <w:rPr>
                <w:rFonts w:ascii="宋体" w:hAnsi="宋体" w:cs="宋体"/>
                <w:kern w:val="0"/>
                <w:szCs w:val="21"/>
              </w:rPr>
            </w:pPr>
          </w:p>
        </w:tc>
        <w:tc>
          <w:tcPr>
            <w:tcW w:w="901" w:type="pct"/>
          </w:tcPr>
          <w:p w14:paraId="4ADD8C29">
            <w:pPr>
              <w:snapToGrid w:val="0"/>
              <w:rPr>
                <w:rFonts w:ascii="宋体" w:hAnsi="宋体" w:cs="宋体"/>
                <w:kern w:val="0"/>
                <w:szCs w:val="21"/>
              </w:rPr>
            </w:pPr>
          </w:p>
        </w:tc>
        <w:tc>
          <w:tcPr>
            <w:tcW w:w="724" w:type="pct"/>
          </w:tcPr>
          <w:p w14:paraId="3C383472">
            <w:pPr>
              <w:snapToGrid w:val="0"/>
              <w:rPr>
                <w:rFonts w:ascii="宋体" w:hAnsi="宋体" w:cs="宋体"/>
                <w:kern w:val="0"/>
                <w:szCs w:val="21"/>
              </w:rPr>
            </w:pPr>
          </w:p>
        </w:tc>
      </w:tr>
      <w:tr w14:paraId="568B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5DAE0C3">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五</w:t>
            </w:r>
            <w:r>
              <w:rPr>
                <w:rFonts w:hint="eastAsia" w:ascii="宋体" w:hAnsi="宋体" w:cs="宋体"/>
                <w:b/>
                <w:color w:val="000000"/>
                <w:kern w:val="0"/>
                <w:szCs w:val="21"/>
                <w:lang w:eastAsia="zh-CN"/>
              </w:rPr>
              <w:t>）</w:t>
            </w:r>
          </w:p>
        </w:tc>
        <w:tc>
          <w:tcPr>
            <w:tcW w:w="655" w:type="pct"/>
            <w:vMerge w:val="restart"/>
            <w:vAlign w:val="center"/>
          </w:tcPr>
          <w:p w14:paraId="6F5DAB83">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验收方式</w:t>
            </w:r>
            <w:r>
              <w:rPr>
                <w:rFonts w:hint="eastAsia" w:ascii="宋体" w:hAnsi="宋体" w:cs="宋体"/>
                <w:b/>
                <w:sz w:val="22"/>
                <w:szCs w:val="20"/>
                <w:highlight w:val="yellow"/>
              </w:rPr>
              <w:t>：</w:t>
            </w:r>
          </w:p>
        </w:tc>
        <w:tc>
          <w:tcPr>
            <w:tcW w:w="1235" w:type="pct"/>
          </w:tcPr>
          <w:p w14:paraId="4D0061D7">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1、货到安装，现场验收。供应商应派有经验的技术人员到现场进行安装、调试，直到设备正常使用。</w:t>
            </w:r>
          </w:p>
        </w:tc>
        <w:tc>
          <w:tcPr>
            <w:tcW w:w="1144" w:type="pct"/>
          </w:tcPr>
          <w:p w14:paraId="355C8A56">
            <w:pPr>
              <w:snapToGrid w:val="0"/>
              <w:rPr>
                <w:rFonts w:ascii="宋体" w:hAnsi="宋体" w:cs="宋体"/>
                <w:kern w:val="0"/>
                <w:szCs w:val="21"/>
              </w:rPr>
            </w:pPr>
          </w:p>
        </w:tc>
        <w:tc>
          <w:tcPr>
            <w:tcW w:w="901" w:type="pct"/>
          </w:tcPr>
          <w:p w14:paraId="66B6573C">
            <w:pPr>
              <w:snapToGrid w:val="0"/>
              <w:rPr>
                <w:rFonts w:ascii="宋体" w:hAnsi="宋体" w:cs="宋体"/>
                <w:kern w:val="0"/>
                <w:szCs w:val="21"/>
              </w:rPr>
            </w:pPr>
          </w:p>
        </w:tc>
        <w:tc>
          <w:tcPr>
            <w:tcW w:w="724" w:type="pct"/>
          </w:tcPr>
          <w:p w14:paraId="5BAE0D1D">
            <w:pPr>
              <w:snapToGrid w:val="0"/>
              <w:rPr>
                <w:rFonts w:ascii="宋体" w:hAnsi="宋体" w:cs="宋体"/>
                <w:kern w:val="0"/>
                <w:szCs w:val="21"/>
              </w:rPr>
            </w:pPr>
          </w:p>
        </w:tc>
      </w:tr>
      <w:tr w14:paraId="25FD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760BE01">
            <w:pPr>
              <w:snapToGrid w:val="0"/>
              <w:spacing w:line="460" w:lineRule="exact"/>
              <w:jc w:val="center"/>
              <w:rPr>
                <w:rFonts w:ascii="宋体" w:hAnsi="宋体" w:cs="宋体"/>
                <w:color w:val="000000"/>
                <w:kern w:val="0"/>
                <w:szCs w:val="21"/>
              </w:rPr>
            </w:pPr>
          </w:p>
        </w:tc>
        <w:tc>
          <w:tcPr>
            <w:tcW w:w="655" w:type="pct"/>
            <w:vMerge w:val="continue"/>
          </w:tcPr>
          <w:p w14:paraId="3D26018F">
            <w:pPr>
              <w:snapToGrid w:val="0"/>
              <w:spacing w:line="460" w:lineRule="exact"/>
            </w:pPr>
          </w:p>
        </w:tc>
        <w:tc>
          <w:tcPr>
            <w:tcW w:w="1235" w:type="pct"/>
          </w:tcPr>
          <w:p w14:paraId="3B7F6919">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2、设备安装调试正常使用后</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个工作日内进行验收，由使用科室、设备科、中标单位等代表在场进行验收。</w:t>
            </w:r>
          </w:p>
        </w:tc>
        <w:tc>
          <w:tcPr>
            <w:tcW w:w="1144" w:type="pct"/>
          </w:tcPr>
          <w:p w14:paraId="6197B46F">
            <w:pPr>
              <w:snapToGrid w:val="0"/>
              <w:rPr>
                <w:rFonts w:ascii="宋体" w:hAnsi="宋体" w:cs="宋体"/>
                <w:kern w:val="0"/>
                <w:szCs w:val="21"/>
              </w:rPr>
            </w:pPr>
          </w:p>
        </w:tc>
        <w:tc>
          <w:tcPr>
            <w:tcW w:w="901" w:type="pct"/>
          </w:tcPr>
          <w:p w14:paraId="47DB60FB">
            <w:pPr>
              <w:snapToGrid w:val="0"/>
              <w:rPr>
                <w:rFonts w:ascii="宋体" w:hAnsi="宋体" w:cs="宋体"/>
                <w:kern w:val="0"/>
                <w:szCs w:val="21"/>
              </w:rPr>
            </w:pPr>
          </w:p>
        </w:tc>
        <w:tc>
          <w:tcPr>
            <w:tcW w:w="724" w:type="pct"/>
          </w:tcPr>
          <w:p w14:paraId="4BD124FD">
            <w:pPr>
              <w:snapToGrid w:val="0"/>
              <w:rPr>
                <w:rFonts w:ascii="宋体" w:hAnsi="宋体" w:cs="宋体"/>
                <w:kern w:val="0"/>
                <w:szCs w:val="21"/>
              </w:rPr>
            </w:pPr>
          </w:p>
        </w:tc>
      </w:tr>
      <w:tr w14:paraId="4CD0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27A14D2">
            <w:pPr>
              <w:snapToGrid w:val="0"/>
              <w:spacing w:line="460" w:lineRule="exact"/>
              <w:jc w:val="center"/>
              <w:rPr>
                <w:rFonts w:ascii="宋体" w:hAnsi="宋体" w:cs="宋体"/>
                <w:color w:val="000000"/>
                <w:kern w:val="0"/>
                <w:szCs w:val="21"/>
              </w:rPr>
            </w:pPr>
          </w:p>
        </w:tc>
        <w:tc>
          <w:tcPr>
            <w:tcW w:w="655" w:type="pct"/>
            <w:vMerge w:val="continue"/>
          </w:tcPr>
          <w:p w14:paraId="47766262">
            <w:pPr>
              <w:snapToGrid w:val="0"/>
              <w:spacing w:line="460" w:lineRule="exact"/>
            </w:pPr>
          </w:p>
        </w:tc>
        <w:tc>
          <w:tcPr>
            <w:tcW w:w="1235" w:type="pct"/>
          </w:tcPr>
          <w:p w14:paraId="50D65DD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产品质量和安装调试检验标准遵照国家相关规定和最新标准执行。提供的货物必须为全新、经检验合格的产品。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tc>
        <w:tc>
          <w:tcPr>
            <w:tcW w:w="1144" w:type="pct"/>
          </w:tcPr>
          <w:p w14:paraId="309DFF7C">
            <w:pPr>
              <w:snapToGrid w:val="0"/>
              <w:rPr>
                <w:rFonts w:ascii="宋体" w:hAnsi="宋体" w:cs="宋体"/>
                <w:kern w:val="0"/>
                <w:szCs w:val="21"/>
              </w:rPr>
            </w:pPr>
          </w:p>
        </w:tc>
        <w:tc>
          <w:tcPr>
            <w:tcW w:w="901" w:type="pct"/>
          </w:tcPr>
          <w:p w14:paraId="6138D076">
            <w:pPr>
              <w:snapToGrid w:val="0"/>
              <w:rPr>
                <w:rFonts w:ascii="宋体" w:hAnsi="宋体" w:cs="宋体"/>
                <w:kern w:val="0"/>
                <w:szCs w:val="21"/>
              </w:rPr>
            </w:pPr>
          </w:p>
        </w:tc>
        <w:tc>
          <w:tcPr>
            <w:tcW w:w="724" w:type="pct"/>
          </w:tcPr>
          <w:p w14:paraId="7CE2DAB2">
            <w:pPr>
              <w:snapToGrid w:val="0"/>
              <w:rPr>
                <w:rFonts w:ascii="宋体" w:hAnsi="宋体" w:cs="宋体"/>
                <w:kern w:val="0"/>
                <w:szCs w:val="21"/>
              </w:rPr>
            </w:pPr>
          </w:p>
        </w:tc>
      </w:tr>
      <w:tr w14:paraId="0D85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AE49942">
            <w:pPr>
              <w:snapToGrid w:val="0"/>
              <w:spacing w:line="460" w:lineRule="exact"/>
              <w:jc w:val="center"/>
              <w:rPr>
                <w:rFonts w:ascii="宋体" w:hAnsi="宋体" w:cs="宋体"/>
                <w:color w:val="000000"/>
                <w:kern w:val="0"/>
                <w:szCs w:val="21"/>
              </w:rPr>
            </w:pPr>
          </w:p>
        </w:tc>
        <w:tc>
          <w:tcPr>
            <w:tcW w:w="655" w:type="pct"/>
            <w:vMerge w:val="continue"/>
          </w:tcPr>
          <w:p w14:paraId="25B3C728">
            <w:pPr>
              <w:snapToGrid w:val="0"/>
              <w:spacing w:line="460" w:lineRule="exact"/>
            </w:pPr>
          </w:p>
        </w:tc>
        <w:tc>
          <w:tcPr>
            <w:tcW w:w="1235" w:type="pct"/>
          </w:tcPr>
          <w:p w14:paraId="6E8DC20D">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4、当满足以下条件时，买方才向卖方签发货物验收报告</w:t>
            </w:r>
            <w:r>
              <w:rPr>
                <w:rFonts w:hint="eastAsia" w:ascii="宋体" w:hAnsi="宋体" w:eastAsia="宋体" w:cs="宋体"/>
                <w:bCs/>
                <w:color w:val="auto"/>
                <w:sz w:val="21"/>
                <w:szCs w:val="21"/>
                <w:highlight w:val="none"/>
                <w:lang w:eastAsia="zh-CN"/>
              </w:rPr>
              <w:t>：</w:t>
            </w:r>
          </w:p>
          <w:p w14:paraId="36D540E7">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a、卖方已按照合同规定提供了全部产品及完整的技术资料。</w:t>
            </w:r>
          </w:p>
          <w:p w14:paraId="575421CA">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b、货物符合招标文件技术规格书的要求，性能满足要求。</w:t>
            </w:r>
          </w:p>
          <w:p w14:paraId="09F5ACF0">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c、货物具备产品合格证。</w:t>
            </w:r>
          </w:p>
          <w:p w14:paraId="3DA8D906">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d、提供</w:t>
            </w:r>
            <w:r>
              <w:rPr>
                <w:rFonts w:hint="eastAsia" w:ascii="宋体" w:hAnsi="宋体" w:eastAsia="宋体" w:cs="宋体"/>
                <w:bCs/>
                <w:color w:val="auto"/>
                <w:sz w:val="21"/>
                <w:szCs w:val="21"/>
                <w:highlight w:val="none"/>
                <w:lang w:val="en-US" w:eastAsia="zh-CN"/>
              </w:rPr>
              <w:t>中文说明书</w:t>
            </w:r>
          </w:p>
        </w:tc>
        <w:tc>
          <w:tcPr>
            <w:tcW w:w="1144" w:type="pct"/>
          </w:tcPr>
          <w:p w14:paraId="1B67A333">
            <w:pPr>
              <w:snapToGrid w:val="0"/>
              <w:rPr>
                <w:rFonts w:ascii="宋体" w:hAnsi="宋体" w:cs="宋体"/>
                <w:kern w:val="0"/>
                <w:szCs w:val="21"/>
              </w:rPr>
            </w:pPr>
          </w:p>
        </w:tc>
        <w:tc>
          <w:tcPr>
            <w:tcW w:w="901" w:type="pct"/>
          </w:tcPr>
          <w:p w14:paraId="08F670FF">
            <w:pPr>
              <w:snapToGrid w:val="0"/>
              <w:rPr>
                <w:rFonts w:ascii="宋体" w:hAnsi="宋体" w:cs="宋体"/>
                <w:kern w:val="0"/>
                <w:szCs w:val="21"/>
              </w:rPr>
            </w:pPr>
          </w:p>
        </w:tc>
        <w:tc>
          <w:tcPr>
            <w:tcW w:w="724" w:type="pct"/>
          </w:tcPr>
          <w:p w14:paraId="6EDBE151">
            <w:pPr>
              <w:snapToGrid w:val="0"/>
              <w:rPr>
                <w:rFonts w:ascii="宋体" w:hAnsi="宋体" w:cs="宋体"/>
                <w:kern w:val="0"/>
                <w:szCs w:val="21"/>
              </w:rPr>
            </w:pPr>
          </w:p>
        </w:tc>
      </w:tr>
      <w:tr w14:paraId="1E9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025B2B2">
            <w:pPr>
              <w:snapToGrid w:val="0"/>
              <w:spacing w:line="460" w:lineRule="exact"/>
              <w:jc w:val="center"/>
              <w:rPr>
                <w:rFonts w:ascii="宋体" w:hAnsi="宋体" w:cs="宋体"/>
                <w:color w:val="000000"/>
                <w:kern w:val="0"/>
                <w:szCs w:val="21"/>
              </w:rPr>
            </w:pPr>
          </w:p>
        </w:tc>
        <w:tc>
          <w:tcPr>
            <w:tcW w:w="655" w:type="pct"/>
            <w:vMerge w:val="continue"/>
          </w:tcPr>
          <w:p w14:paraId="50C79F7C">
            <w:pPr>
              <w:snapToGrid w:val="0"/>
              <w:spacing w:line="460" w:lineRule="exact"/>
            </w:pPr>
          </w:p>
        </w:tc>
        <w:tc>
          <w:tcPr>
            <w:tcW w:w="1235" w:type="pct"/>
          </w:tcPr>
          <w:p w14:paraId="2505B296">
            <w:pPr>
              <w:pStyle w:val="2"/>
              <w:keepNext w:val="0"/>
              <w:keepLines w:val="0"/>
              <w:pageBreakBefore w:val="0"/>
              <w:numPr>
                <w:ilvl w:val="0"/>
                <w:numId w:val="5"/>
              </w:numPr>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017CF048">
            <w:pPr>
              <w:pStyle w:val="2"/>
              <w:keepNext w:val="0"/>
              <w:keepLines w:val="0"/>
              <w:pageBreakBefore w:val="0"/>
              <w:numPr>
                <w:ilvl w:val="0"/>
                <w:numId w:val="0"/>
              </w:numPr>
              <w:overflowPunct/>
              <w:topLinePunct w:val="0"/>
              <w:bidi w:val="0"/>
              <w:spacing w:before="0" w:after="0"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6、验收时，中标人须按采购人要求提供中标验货验收所需要的其他资料。</w:t>
            </w:r>
          </w:p>
        </w:tc>
        <w:tc>
          <w:tcPr>
            <w:tcW w:w="1144" w:type="pct"/>
          </w:tcPr>
          <w:p w14:paraId="29B0835F">
            <w:pPr>
              <w:snapToGrid w:val="0"/>
              <w:rPr>
                <w:rFonts w:ascii="宋体" w:hAnsi="宋体" w:cs="宋体"/>
                <w:kern w:val="0"/>
                <w:szCs w:val="21"/>
              </w:rPr>
            </w:pPr>
          </w:p>
        </w:tc>
        <w:tc>
          <w:tcPr>
            <w:tcW w:w="901" w:type="pct"/>
          </w:tcPr>
          <w:p w14:paraId="4D264B4C">
            <w:pPr>
              <w:snapToGrid w:val="0"/>
              <w:rPr>
                <w:rFonts w:ascii="宋体" w:hAnsi="宋体" w:cs="宋体"/>
                <w:kern w:val="0"/>
                <w:szCs w:val="21"/>
              </w:rPr>
            </w:pPr>
          </w:p>
        </w:tc>
        <w:tc>
          <w:tcPr>
            <w:tcW w:w="724" w:type="pct"/>
          </w:tcPr>
          <w:p w14:paraId="22109A6F">
            <w:pPr>
              <w:snapToGrid w:val="0"/>
              <w:rPr>
                <w:rFonts w:ascii="宋体" w:hAnsi="宋体" w:cs="宋体"/>
                <w:kern w:val="0"/>
                <w:szCs w:val="21"/>
              </w:rPr>
            </w:pPr>
          </w:p>
        </w:tc>
      </w:tr>
      <w:tr w14:paraId="78EE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5BB7542">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（六）</w:t>
            </w:r>
          </w:p>
        </w:tc>
        <w:tc>
          <w:tcPr>
            <w:tcW w:w="655" w:type="pct"/>
            <w:vAlign w:val="center"/>
          </w:tcPr>
          <w:p w14:paraId="6AE59283">
            <w:pPr>
              <w:snapToGrid w:val="0"/>
              <w:spacing w:line="460" w:lineRule="exact"/>
              <w:jc w:val="center"/>
              <w:rPr>
                <w:rFonts w:hint="eastAsia" w:ascii="宋体" w:hAnsi="宋体" w:cs="宋体"/>
                <w:b/>
                <w:color w:val="000000"/>
                <w:kern w:val="0"/>
                <w:szCs w:val="21"/>
                <w:lang w:eastAsia="zh-CN"/>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包装及运输要求</w:t>
            </w:r>
            <w:r>
              <w:rPr>
                <w:rFonts w:hint="eastAsia" w:ascii="宋体" w:hAnsi="宋体" w:cs="宋体"/>
                <w:b/>
                <w:sz w:val="22"/>
                <w:szCs w:val="20"/>
                <w:highlight w:val="yellow"/>
              </w:rPr>
              <w:t>：</w:t>
            </w:r>
          </w:p>
        </w:tc>
        <w:tc>
          <w:tcPr>
            <w:tcW w:w="1235" w:type="pct"/>
          </w:tcPr>
          <w:p w14:paraId="77908190">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14:paraId="182629A9">
            <w:pPr>
              <w:snapToGrid w:val="0"/>
              <w:rPr>
                <w:rFonts w:ascii="宋体" w:hAnsi="宋体" w:cs="宋体"/>
                <w:kern w:val="0"/>
                <w:szCs w:val="21"/>
              </w:rPr>
            </w:pPr>
          </w:p>
        </w:tc>
        <w:tc>
          <w:tcPr>
            <w:tcW w:w="901" w:type="pct"/>
          </w:tcPr>
          <w:p w14:paraId="5B8D852A">
            <w:pPr>
              <w:snapToGrid w:val="0"/>
              <w:rPr>
                <w:rFonts w:ascii="宋体" w:hAnsi="宋体" w:cs="宋体"/>
                <w:kern w:val="0"/>
                <w:szCs w:val="21"/>
              </w:rPr>
            </w:pPr>
          </w:p>
        </w:tc>
        <w:tc>
          <w:tcPr>
            <w:tcW w:w="724" w:type="pct"/>
          </w:tcPr>
          <w:p w14:paraId="699A1776">
            <w:pPr>
              <w:snapToGrid w:val="0"/>
              <w:rPr>
                <w:rFonts w:ascii="宋体" w:hAnsi="宋体" w:cs="宋体"/>
                <w:kern w:val="0"/>
                <w:szCs w:val="21"/>
              </w:rPr>
            </w:pPr>
          </w:p>
        </w:tc>
      </w:tr>
      <w:tr w14:paraId="0700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26AF525">
            <w:pPr>
              <w:snapToGrid w:val="0"/>
              <w:spacing w:line="460" w:lineRule="exact"/>
              <w:jc w:val="center"/>
              <w:rPr>
                <w:rFonts w:ascii="宋体" w:hAnsi="宋体" w:cs="宋体"/>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七</w:t>
            </w:r>
            <w:r>
              <w:rPr>
                <w:rFonts w:hint="eastAsia" w:ascii="宋体" w:hAnsi="宋体" w:cs="宋体"/>
                <w:b/>
                <w:color w:val="000000"/>
                <w:kern w:val="0"/>
                <w:szCs w:val="21"/>
                <w:lang w:eastAsia="zh-CN"/>
              </w:rPr>
              <w:t>）</w:t>
            </w:r>
          </w:p>
        </w:tc>
        <w:tc>
          <w:tcPr>
            <w:tcW w:w="655" w:type="pct"/>
            <w:vMerge w:val="restart"/>
            <w:vAlign w:val="center"/>
          </w:tcPr>
          <w:p w14:paraId="3CBD381D">
            <w:pPr>
              <w:snapToGrid w:val="0"/>
              <w:spacing w:line="460" w:lineRule="exact"/>
              <w:jc w:val="cente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售后服务要求</w:t>
            </w:r>
            <w:r>
              <w:rPr>
                <w:rFonts w:hint="eastAsia" w:ascii="宋体" w:hAnsi="宋体" w:cs="宋体"/>
                <w:b/>
                <w:sz w:val="22"/>
                <w:szCs w:val="20"/>
                <w:highlight w:val="yellow"/>
              </w:rPr>
              <w:t>：</w:t>
            </w:r>
          </w:p>
        </w:tc>
        <w:tc>
          <w:tcPr>
            <w:tcW w:w="1235" w:type="pct"/>
          </w:tcPr>
          <w:p w14:paraId="2727C3C9">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1、设备安装调试验收合格后，原厂</w:t>
            </w:r>
            <w:r>
              <w:rPr>
                <w:rFonts w:hint="eastAsia" w:ascii="宋体" w:hAnsi="宋体" w:eastAsia="宋体" w:cs="宋体"/>
                <w:bCs/>
                <w:color w:val="auto"/>
                <w:sz w:val="21"/>
                <w:szCs w:val="21"/>
                <w:highlight w:val="none"/>
                <w:lang w:val="en-US" w:eastAsia="zh-CN"/>
              </w:rPr>
              <w:t>免费保修期3</w:t>
            </w:r>
            <w:r>
              <w:rPr>
                <w:rFonts w:hint="eastAsia" w:ascii="宋体" w:hAnsi="宋体" w:eastAsia="宋体" w:cs="宋体"/>
                <w:bCs/>
                <w:color w:val="auto"/>
                <w:sz w:val="21"/>
                <w:szCs w:val="21"/>
                <w:highlight w:val="none"/>
              </w:rPr>
              <w:t>年，在</w:t>
            </w:r>
            <w:r>
              <w:rPr>
                <w:rFonts w:hint="eastAsia" w:ascii="宋体" w:hAnsi="宋体" w:eastAsia="宋体" w:cs="宋体"/>
                <w:bCs/>
                <w:color w:val="auto"/>
                <w:sz w:val="21"/>
                <w:szCs w:val="21"/>
                <w:highlight w:val="none"/>
                <w:lang w:val="en-US" w:eastAsia="zh-CN"/>
              </w:rPr>
              <w:t>免费保修</w:t>
            </w:r>
            <w:r>
              <w:rPr>
                <w:rFonts w:hint="eastAsia" w:ascii="宋体" w:hAnsi="宋体" w:eastAsia="宋体" w:cs="宋体"/>
                <w:bCs/>
                <w:color w:val="auto"/>
                <w:sz w:val="21"/>
                <w:szCs w:val="21"/>
                <w:highlight w:val="none"/>
              </w:rPr>
              <w:t>期内，</w:t>
            </w:r>
            <w:r>
              <w:rPr>
                <w:rFonts w:hint="eastAsia" w:ascii="宋体" w:hAnsi="宋体" w:eastAsia="宋体" w:cs="宋体"/>
                <w:bCs/>
                <w:color w:val="auto"/>
                <w:sz w:val="21"/>
                <w:szCs w:val="21"/>
                <w:highlight w:val="none"/>
                <w:lang w:val="en-US" w:eastAsia="zh-CN"/>
              </w:rPr>
              <w:t>需</w:t>
            </w:r>
            <w:r>
              <w:rPr>
                <w:rFonts w:hint="eastAsia" w:ascii="宋体" w:hAnsi="宋体" w:eastAsia="宋体" w:cs="宋体"/>
                <w:bCs/>
                <w:color w:val="auto"/>
                <w:sz w:val="21"/>
                <w:szCs w:val="21"/>
                <w:highlight w:val="none"/>
              </w:rPr>
              <w:t>提供原装的零配件及其维修，终身负责维修；软件终身免费升级；每年需对设备进行维护，一年四次（每季度一次）。</w:t>
            </w:r>
          </w:p>
        </w:tc>
        <w:tc>
          <w:tcPr>
            <w:tcW w:w="1144" w:type="pct"/>
          </w:tcPr>
          <w:p w14:paraId="0136B555">
            <w:pPr>
              <w:snapToGrid w:val="0"/>
              <w:rPr>
                <w:rFonts w:ascii="宋体" w:hAnsi="宋体" w:cs="宋体"/>
                <w:kern w:val="0"/>
                <w:szCs w:val="21"/>
              </w:rPr>
            </w:pPr>
          </w:p>
        </w:tc>
        <w:tc>
          <w:tcPr>
            <w:tcW w:w="901" w:type="pct"/>
          </w:tcPr>
          <w:p w14:paraId="35766970">
            <w:pPr>
              <w:snapToGrid w:val="0"/>
              <w:rPr>
                <w:rFonts w:ascii="宋体" w:hAnsi="宋体" w:cs="宋体"/>
                <w:kern w:val="0"/>
                <w:szCs w:val="21"/>
              </w:rPr>
            </w:pPr>
          </w:p>
        </w:tc>
        <w:tc>
          <w:tcPr>
            <w:tcW w:w="724" w:type="pct"/>
          </w:tcPr>
          <w:p w14:paraId="63268285">
            <w:pPr>
              <w:snapToGrid w:val="0"/>
              <w:rPr>
                <w:rFonts w:ascii="宋体" w:hAnsi="宋体" w:cs="宋体"/>
                <w:kern w:val="0"/>
                <w:szCs w:val="21"/>
              </w:rPr>
            </w:pPr>
          </w:p>
        </w:tc>
      </w:tr>
      <w:tr w14:paraId="3FF0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5458438">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19491A98">
            <w:pPr>
              <w:snapToGrid w:val="0"/>
              <w:spacing w:line="460" w:lineRule="exact"/>
              <w:jc w:val="center"/>
              <w:rPr>
                <w:rFonts w:hint="eastAsia" w:ascii="宋体" w:hAnsi="宋体" w:cs="宋体"/>
                <w:b/>
                <w:szCs w:val="21"/>
              </w:rPr>
            </w:pPr>
          </w:p>
        </w:tc>
        <w:tc>
          <w:tcPr>
            <w:tcW w:w="1235" w:type="pct"/>
          </w:tcPr>
          <w:p w14:paraId="0E20FDAB">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2、提供技术资料、中文操作手册。</w:t>
            </w:r>
          </w:p>
        </w:tc>
        <w:tc>
          <w:tcPr>
            <w:tcW w:w="1144" w:type="pct"/>
          </w:tcPr>
          <w:p w14:paraId="10E31830">
            <w:pPr>
              <w:snapToGrid w:val="0"/>
              <w:rPr>
                <w:rFonts w:ascii="宋体" w:hAnsi="宋体" w:cs="宋体"/>
                <w:kern w:val="0"/>
                <w:szCs w:val="21"/>
              </w:rPr>
            </w:pPr>
          </w:p>
        </w:tc>
        <w:tc>
          <w:tcPr>
            <w:tcW w:w="901" w:type="pct"/>
          </w:tcPr>
          <w:p w14:paraId="2C9ADC9E">
            <w:pPr>
              <w:snapToGrid w:val="0"/>
              <w:rPr>
                <w:rFonts w:ascii="宋体" w:hAnsi="宋体" w:cs="宋体"/>
                <w:kern w:val="0"/>
                <w:szCs w:val="21"/>
              </w:rPr>
            </w:pPr>
          </w:p>
        </w:tc>
        <w:tc>
          <w:tcPr>
            <w:tcW w:w="724" w:type="pct"/>
          </w:tcPr>
          <w:p w14:paraId="1C37B017">
            <w:pPr>
              <w:snapToGrid w:val="0"/>
              <w:rPr>
                <w:rFonts w:ascii="宋体" w:hAnsi="宋体" w:cs="宋体"/>
                <w:kern w:val="0"/>
                <w:szCs w:val="21"/>
              </w:rPr>
            </w:pPr>
          </w:p>
        </w:tc>
      </w:tr>
      <w:tr w14:paraId="32F4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3B5F7D5">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1063F22">
            <w:pPr>
              <w:snapToGrid w:val="0"/>
              <w:spacing w:line="460" w:lineRule="exact"/>
              <w:jc w:val="center"/>
              <w:rPr>
                <w:rFonts w:hint="eastAsia" w:ascii="宋体" w:hAnsi="宋体" w:cs="宋体"/>
                <w:b/>
                <w:szCs w:val="21"/>
              </w:rPr>
            </w:pPr>
          </w:p>
        </w:tc>
        <w:tc>
          <w:tcPr>
            <w:tcW w:w="1235" w:type="pct"/>
          </w:tcPr>
          <w:p w14:paraId="4CE0ED4D">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3、维保期内，中标人应对产品因质量出现的问题免费修复，在2小时内响应，12小时内到达现场维修， 48 小时内消除故障，若在 48 小时内不能及时排除故障的，中标人应在</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个日历日内向采购人免费提供不低故障设备规格型号档次的备用设备使用，直至故障修复为止，由此产生的包括但不限于运输费、安装费、搬运费、替换产品的损耗费、零部件费、调试费等全部费用由中标人承担；维保期外，中标人负责免费维修及提供原装配件，采购人只负责更换零配件费。</w:t>
            </w:r>
          </w:p>
        </w:tc>
        <w:tc>
          <w:tcPr>
            <w:tcW w:w="1144" w:type="pct"/>
          </w:tcPr>
          <w:p w14:paraId="1A55F3CB">
            <w:pPr>
              <w:snapToGrid w:val="0"/>
              <w:rPr>
                <w:rFonts w:ascii="宋体" w:hAnsi="宋体" w:cs="宋体"/>
                <w:kern w:val="0"/>
                <w:szCs w:val="21"/>
              </w:rPr>
            </w:pPr>
          </w:p>
        </w:tc>
        <w:tc>
          <w:tcPr>
            <w:tcW w:w="901" w:type="pct"/>
          </w:tcPr>
          <w:p w14:paraId="10D840E1">
            <w:pPr>
              <w:snapToGrid w:val="0"/>
              <w:rPr>
                <w:rFonts w:ascii="宋体" w:hAnsi="宋体" w:cs="宋体"/>
                <w:kern w:val="0"/>
                <w:szCs w:val="21"/>
              </w:rPr>
            </w:pPr>
          </w:p>
        </w:tc>
        <w:tc>
          <w:tcPr>
            <w:tcW w:w="724" w:type="pct"/>
          </w:tcPr>
          <w:p w14:paraId="0F021DD1">
            <w:pPr>
              <w:snapToGrid w:val="0"/>
              <w:rPr>
                <w:rFonts w:ascii="宋体" w:hAnsi="宋体" w:cs="宋体"/>
                <w:kern w:val="0"/>
                <w:szCs w:val="21"/>
              </w:rPr>
            </w:pPr>
          </w:p>
        </w:tc>
      </w:tr>
      <w:tr w14:paraId="3B38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85AA7D8">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5936A80B">
            <w:pPr>
              <w:snapToGrid w:val="0"/>
              <w:spacing w:line="460" w:lineRule="exact"/>
              <w:jc w:val="center"/>
              <w:rPr>
                <w:rFonts w:hint="eastAsia" w:ascii="宋体" w:hAnsi="宋体" w:cs="宋体"/>
                <w:b/>
                <w:szCs w:val="21"/>
              </w:rPr>
            </w:pPr>
          </w:p>
        </w:tc>
        <w:tc>
          <w:tcPr>
            <w:tcW w:w="1235" w:type="pct"/>
          </w:tcPr>
          <w:p w14:paraId="76B6E53C">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4、维保期内，乙方应确保设备年开机率在 98% （含）以上，若达不到此开机率，将作以下处理：年开机率在 90%（含）-98%（不含） 之间，赔</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年延长维保期；年开机率在 85%（含）-90%（不含） 之间，赔</w:t>
            </w:r>
            <w:r>
              <w:rPr>
                <w:rFonts w:hint="eastAsia" w:ascii="宋体" w:hAnsi="宋体" w:eastAsia="宋体" w:cs="宋体"/>
                <w:bCs/>
                <w:color w:val="auto"/>
                <w:sz w:val="21"/>
                <w:szCs w:val="21"/>
                <w:highlight w:val="none"/>
                <w:lang w:val="en-US" w:eastAsia="zh-CN"/>
              </w:rPr>
              <w:t>两</w:t>
            </w:r>
            <w:r>
              <w:rPr>
                <w:rFonts w:hint="eastAsia" w:ascii="宋体" w:hAnsi="宋体" w:eastAsia="宋体" w:cs="宋体"/>
                <w:bCs/>
                <w:color w:val="auto"/>
                <w:sz w:val="21"/>
                <w:szCs w:val="21"/>
                <w:highlight w:val="none"/>
              </w:rPr>
              <w:t>年延长维保期；年开机率低于 85%（不含） ，乙方必须无条件更换新设备，并重新计算新设备的维保期，以及赔偿</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的直接经济损失和间接经济损失。【注：年开机率=（365-停机天数）/365】</w:t>
            </w:r>
          </w:p>
        </w:tc>
        <w:tc>
          <w:tcPr>
            <w:tcW w:w="1144" w:type="pct"/>
          </w:tcPr>
          <w:p w14:paraId="5BD88A32">
            <w:pPr>
              <w:snapToGrid w:val="0"/>
              <w:rPr>
                <w:rFonts w:ascii="宋体" w:hAnsi="宋体" w:cs="宋体"/>
                <w:kern w:val="0"/>
                <w:szCs w:val="21"/>
              </w:rPr>
            </w:pPr>
          </w:p>
        </w:tc>
        <w:tc>
          <w:tcPr>
            <w:tcW w:w="901" w:type="pct"/>
          </w:tcPr>
          <w:p w14:paraId="03EC405C">
            <w:pPr>
              <w:snapToGrid w:val="0"/>
              <w:rPr>
                <w:rFonts w:ascii="宋体" w:hAnsi="宋体" w:cs="宋体"/>
                <w:kern w:val="0"/>
                <w:szCs w:val="21"/>
              </w:rPr>
            </w:pPr>
          </w:p>
        </w:tc>
        <w:tc>
          <w:tcPr>
            <w:tcW w:w="724" w:type="pct"/>
          </w:tcPr>
          <w:p w14:paraId="31B7EFCD">
            <w:pPr>
              <w:snapToGrid w:val="0"/>
              <w:rPr>
                <w:rFonts w:ascii="宋体" w:hAnsi="宋体" w:cs="宋体"/>
                <w:kern w:val="0"/>
                <w:szCs w:val="21"/>
              </w:rPr>
            </w:pPr>
          </w:p>
        </w:tc>
      </w:tr>
      <w:tr w14:paraId="5C6E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AB3F46B">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1EC0A77C">
            <w:pPr>
              <w:snapToGrid w:val="0"/>
              <w:spacing w:line="460" w:lineRule="exact"/>
              <w:jc w:val="center"/>
              <w:rPr>
                <w:rFonts w:hint="eastAsia" w:ascii="宋体" w:hAnsi="宋体" w:cs="宋体"/>
                <w:b/>
                <w:szCs w:val="21"/>
              </w:rPr>
            </w:pPr>
          </w:p>
        </w:tc>
        <w:tc>
          <w:tcPr>
            <w:tcW w:w="1235" w:type="pct"/>
          </w:tcPr>
          <w:p w14:paraId="594E2D29">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5、提供工程师电话和技术维修力量情况和维修的详细地址及联系方式。</w:t>
            </w:r>
          </w:p>
        </w:tc>
        <w:tc>
          <w:tcPr>
            <w:tcW w:w="1144" w:type="pct"/>
          </w:tcPr>
          <w:p w14:paraId="30A02C7C">
            <w:pPr>
              <w:snapToGrid w:val="0"/>
              <w:rPr>
                <w:rFonts w:ascii="宋体" w:hAnsi="宋体" w:cs="宋体"/>
                <w:kern w:val="0"/>
                <w:szCs w:val="21"/>
              </w:rPr>
            </w:pPr>
          </w:p>
        </w:tc>
        <w:tc>
          <w:tcPr>
            <w:tcW w:w="901" w:type="pct"/>
          </w:tcPr>
          <w:p w14:paraId="4A884105">
            <w:pPr>
              <w:snapToGrid w:val="0"/>
              <w:rPr>
                <w:rFonts w:ascii="宋体" w:hAnsi="宋体" w:cs="宋体"/>
                <w:kern w:val="0"/>
                <w:szCs w:val="21"/>
              </w:rPr>
            </w:pPr>
          </w:p>
        </w:tc>
        <w:tc>
          <w:tcPr>
            <w:tcW w:w="724" w:type="pct"/>
          </w:tcPr>
          <w:p w14:paraId="43ECE870">
            <w:pPr>
              <w:snapToGrid w:val="0"/>
              <w:rPr>
                <w:rFonts w:ascii="宋体" w:hAnsi="宋体" w:cs="宋体"/>
                <w:kern w:val="0"/>
                <w:szCs w:val="21"/>
              </w:rPr>
            </w:pPr>
          </w:p>
        </w:tc>
      </w:tr>
      <w:tr w14:paraId="7CE0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0605926">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202A7352">
            <w:pPr>
              <w:snapToGrid w:val="0"/>
              <w:spacing w:line="460" w:lineRule="exact"/>
              <w:jc w:val="center"/>
              <w:rPr>
                <w:rFonts w:hint="eastAsia" w:ascii="宋体" w:hAnsi="宋体" w:cs="宋体"/>
                <w:b/>
                <w:szCs w:val="21"/>
              </w:rPr>
            </w:pPr>
          </w:p>
        </w:tc>
        <w:tc>
          <w:tcPr>
            <w:tcW w:w="1235" w:type="pct"/>
          </w:tcPr>
          <w:p w14:paraId="552A9584">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6、免费负责安装、调试、免费提供技术咨询、软件升级及人员培训，以保证买方工作人员掌握设备各种使用操作。</w:t>
            </w:r>
          </w:p>
        </w:tc>
        <w:tc>
          <w:tcPr>
            <w:tcW w:w="1144" w:type="pct"/>
          </w:tcPr>
          <w:p w14:paraId="1F4D3773">
            <w:pPr>
              <w:snapToGrid w:val="0"/>
              <w:rPr>
                <w:rFonts w:ascii="宋体" w:hAnsi="宋体" w:cs="宋体"/>
                <w:kern w:val="0"/>
                <w:szCs w:val="21"/>
              </w:rPr>
            </w:pPr>
          </w:p>
        </w:tc>
        <w:tc>
          <w:tcPr>
            <w:tcW w:w="901" w:type="pct"/>
          </w:tcPr>
          <w:p w14:paraId="3209FBF4">
            <w:pPr>
              <w:snapToGrid w:val="0"/>
              <w:rPr>
                <w:rFonts w:ascii="宋体" w:hAnsi="宋体" w:cs="宋体"/>
                <w:kern w:val="0"/>
                <w:szCs w:val="21"/>
              </w:rPr>
            </w:pPr>
          </w:p>
        </w:tc>
        <w:tc>
          <w:tcPr>
            <w:tcW w:w="724" w:type="pct"/>
          </w:tcPr>
          <w:p w14:paraId="10329181">
            <w:pPr>
              <w:snapToGrid w:val="0"/>
              <w:rPr>
                <w:rFonts w:ascii="宋体" w:hAnsi="宋体" w:cs="宋体"/>
                <w:kern w:val="0"/>
                <w:szCs w:val="21"/>
              </w:rPr>
            </w:pPr>
          </w:p>
        </w:tc>
      </w:tr>
      <w:tr w14:paraId="402B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4541136">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7556310E">
            <w:pPr>
              <w:snapToGrid w:val="0"/>
              <w:spacing w:line="460" w:lineRule="exact"/>
              <w:jc w:val="center"/>
              <w:rPr>
                <w:rFonts w:hint="eastAsia" w:ascii="宋体" w:hAnsi="宋体" w:cs="宋体"/>
                <w:b/>
                <w:szCs w:val="21"/>
              </w:rPr>
            </w:pPr>
          </w:p>
        </w:tc>
        <w:tc>
          <w:tcPr>
            <w:tcW w:w="1235" w:type="pct"/>
          </w:tcPr>
          <w:p w14:paraId="44D06542">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7、保证设备维修和配件的供应。</w:t>
            </w:r>
          </w:p>
        </w:tc>
        <w:tc>
          <w:tcPr>
            <w:tcW w:w="1144" w:type="pct"/>
          </w:tcPr>
          <w:p w14:paraId="0065EAF8">
            <w:pPr>
              <w:snapToGrid w:val="0"/>
              <w:rPr>
                <w:rFonts w:ascii="宋体" w:hAnsi="宋体" w:cs="宋体"/>
                <w:kern w:val="0"/>
                <w:szCs w:val="21"/>
              </w:rPr>
            </w:pPr>
          </w:p>
        </w:tc>
        <w:tc>
          <w:tcPr>
            <w:tcW w:w="901" w:type="pct"/>
          </w:tcPr>
          <w:p w14:paraId="29F14A5E">
            <w:pPr>
              <w:snapToGrid w:val="0"/>
              <w:rPr>
                <w:rFonts w:ascii="宋体" w:hAnsi="宋体" w:cs="宋体"/>
                <w:kern w:val="0"/>
                <w:szCs w:val="21"/>
              </w:rPr>
            </w:pPr>
          </w:p>
        </w:tc>
        <w:tc>
          <w:tcPr>
            <w:tcW w:w="724" w:type="pct"/>
          </w:tcPr>
          <w:p w14:paraId="54E14B37">
            <w:pPr>
              <w:snapToGrid w:val="0"/>
              <w:rPr>
                <w:rFonts w:ascii="宋体" w:hAnsi="宋体" w:cs="宋体"/>
                <w:kern w:val="0"/>
                <w:szCs w:val="21"/>
              </w:rPr>
            </w:pPr>
          </w:p>
        </w:tc>
      </w:tr>
      <w:tr w14:paraId="5EE7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E846D66">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44D3217C">
            <w:pPr>
              <w:snapToGrid w:val="0"/>
              <w:spacing w:line="460" w:lineRule="exact"/>
              <w:jc w:val="center"/>
              <w:rPr>
                <w:rFonts w:hint="eastAsia" w:ascii="宋体" w:hAnsi="宋体" w:cs="宋体"/>
                <w:b/>
                <w:szCs w:val="21"/>
              </w:rPr>
            </w:pPr>
          </w:p>
        </w:tc>
        <w:tc>
          <w:tcPr>
            <w:tcW w:w="1235" w:type="pct"/>
          </w:tcPr>
          <w:p w14:paraId="3F6A5A9F">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8、质保期内，场地迁移，需要移机时，中标人需提供一次免费</w:t>
            </w:r>
            <w:r>
              <w:rPr>
                <w:rFonts w:hint="eastAsia" w:ascii="宋体" w:hAnsi="宋体" w:eastAsia="宋体" w:cs="宋体"/>
                <w:b/>
                <w:bCs w:val="0"/>
                <w:color w:val="auto"/>
                <w:sz w:val="21"/>
                <w:szCs w:val="21"/>
                <w:highlight w:val="none"/>
                <w:lang w:val="en-US" w:eastAsia="zh-CN"/>
              </w:rPr>
              <w:t>同类</w:t>
            </w:r>
            <w:r>
              <w:rPr>
                <w:rFonts w:hint="eastAsia" w:ascii="宋体" w:hAnsi="宋体" w:eastAsia="宋体" w:cs="宋体"/>
                <w:b/>
                <w:bCs w:val="0"/>
                <w:color w:val="auto"/>
                <w:sz w:val="21"/>
                <w:szCs w:val="21"/>
                <w:highlight w:val="none"/>
              </w:rPr>
              <w:t>设备拆装服务（包括但不限于本次招标的设备）并提供技术支持，且确保机器的正常使用。</w:t>
            </w:r>
          </w:p>
        </w:tc>
        <w:tc>
          <w:tcPr>
            <w:tcW w:w="1144" w:type="pct"/>
          </w:tcPr>
          <w:p w14:paraId="77DAFA00">
            <w:pPr>
              <w:snapToGrid w:val="0"/>
              <w:rPr>
                <w:rFonts w:ascii="宋体" w:hAnsi="宋体" w:cs="宋体"/>
                <w:kern w:val="0"/>
                <w:szCs w:val="21"/>
              </w:rPr>
            </w:pPr>
          </w:p>
        </w:tc>
        <w:tc>
          <w:tcPr>
            <w:tcW w:w="901" w:type="pct"/>
          </w:tcPr>
          <w:p w14:paraId="01BACB7C">
            <w:pPr>
              <w:snapToGrid w:val="0"/>
              <w:rPr>
                <w:rFonts w:ascii="宋体" w:hAnsi="宋体" w:cs="宋体"/>
                <w:kern w:val="0"/>
                <w:szCs w:val="21"/>
              </w:rPr>
            </w:pPr>
          </w:p>
        </w:tc>
        <w:tc>
          <w:tcPr>
            <w:tcW w:w="724" w:type="pct"/>
          </w:tcPr>
          <w:p w14:paraId="35AC51E0">
            <w:pPr>
              <w:snapToGrid w:val="0"/>
              <w:rPr>
                <w:rFonts w:ascii="宋体" w:hAnsi="宋体" w:cs="宋体"/>
                <w:kern w:val="0"/>
                <w:szCs w:val="21"/>
              </w:rPr>
            </w:pPr>
          </w:p>
        </w:tc>
      </w:tr>
      <w:tr w14:paraId="6182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3D8AB64F">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八</w:t>
            </w:r>
            <w:r>
              <w:rPr>
                <w:rFonts w:hint="eastAsia" w:ascii="宋体" w:hAnsi="宋体" w:cs="宋体"/>
                <w:b/>
                <w:szCs w:val="21"/>
                <w:highlight w:val="none"/>
                <w:lang w:eastAsia="zh-CN"/>
              </w:rPr>
              <w:t>）</w:t>
            </w:r>
          </w:p>
        </w:tc>
        <w:tc>
          <w:tcPr>
            <w:tcW w:w="655" w:type="pct"/>
            <w:vMerge w:val="restart"/>
            <w:vAlign w:val="center"/>
          </w:tcPr>
          <w:p w14:paraId="1F2917CD">
            <w:pPr>
              <w:snapToGrid w:val="0"/>
              <w:spacing w:line="460" w:lineRule="exact"/>
              <w:jc w:val="center"/>
              <w:rPr>
                <w:rFonts w:hint="eastAsia" w:ascii="宋体" w:hAnsi="宋体" w:cs="宋体"/>
                <w:b/>
                <w:szCs w:val="21"/>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val="en-US" w:eastAsia="zh-CN"/>
              </w:rPr>
              <w:t>违约责任</w:t>
            </w:r>
            <w:r>
              <w:rPr>
                <w:rFonts w:hint="eastAsia" w:ascii="宋体" w:hAnsi="宋体" w:cs="宋体"/>
                <w:b/>
                <w:sz w:val="22"/>
                <w:szCs w:val="20"/>
                <w:highlight w:val="yellow"/>
              </w:rPr>
              <w:t>：</w:t>
            </w:r>
          </w:p>
        </w:tc>
        <w:tc>
          <w:tcPr>
            <w:tcW w:w="1235" w:type="pct"/>
          </w:tcPr>
          <w:p w14:paraId="1700F368">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1、中标人所交的设备品种、规格、型号、质量等任何一项不符合同规定标准的， 采购人有权拒绝收货，中标人向采购人支付本合同总金额百分之二十的违约金，并需在采购人指定期限内重新提供，否则采购人有权解除合同。 </w:t>
            </w:r>
          </w:p>
        </w:tc>
        <w:tc>
          <w:tcPr>
            <w:tcW w:w="1144" w:type="pct"/>
          </w:tcPr>
          <w:p w14:paraId="62D7C218">
            <w:pPr>
              <w:snapToGrid w:val="0"/>
              <w:rPr>
                <w:rFonts w:ascii="宋体" w:hAnsi="宋体" w:cs="宋体"/>
                <w:kern w:val="0"/>
                <w:szCs w:val="21"/>
              </w:rPr>
            </w:pPr>
          </w:p>
        </w:tc>
        <w:tc>
          <w:tcPr>
            <w:tcW w:w="901" w:type="pct"/>
          </w:tcPr>
          <w:p w14:paraId="0EF7A77E">
            <w:pPr>
              <w:snapToGrid w:val="0"/>
              <w:rPr>
                <w:rFonts w:ascii="宋体" w:hAnsi="宋体" w:cs="宋体"/>
                <w:kern w:val="0"/>
                <w:szCs w:val="21"/>
              </w:rPr>
            </w:pPr>
          </w:p>
        </w:tc>
        <w:tc>
          <w:tcPr>
            <w:tcW w:w="724" w:type="pct"/>
          </w:tcPr>
          <w:p w14:paraId="70B2629F">
            <w:pPr>
              <w:snapToGrid w:val="0"/>
              <w:rPr>
                <w:rFonts w:ascii="宋体" w:hAnsi="宋体" w:cs="宋体"/>
                <w:kern w:val="0"/>
                <w:szCs w:val="21"/>
              </w:rPr>
            </w:pPr>
          </w:p>
        </w:tc>
      </w:tr>
      <w:tr w14:paraId="104C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386D158">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299B6E5B">
            <w:pPr>
              <w:snapToGrid w:val="0"/>
              <w:spacing w:line="460" w:lineRule="exact"/>
              <w:jc w:val="center"/>
              <w:rPr>
                <w:rFonts w:hint="eastAsia" w:ascii="宋体" w:hAnsi="宋体" w:cs="宋体"/>
                <w:b/>
                <w:szCs w:val="21"/>
              </w:rPr>
            </w:pPr>
          </w:p>
        </w:tc>
        <w:tc>
          <w:tcPr>
            <w:tcW w:w="1235" w:type="pct"/>
          </w:tcPr>
          <w:p w14:paraId="0DDA7B6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2、中标人若不能交付设备，采购人有权选择解除合同并且中标人应向采购人支付本合同总金额百分之二十的违约金。 </w:t>
            </w:r>
          </w:p>
        </w:tc>
        <w:tc>
          <w:tcPr>
            <w:tcW w:w="1144" w:type="pct"/>
          </w:tcPr>
          <w:p w14:paraId="7447EDA4">
            <w:pPr>
              <w:snapToGrid w:val="0"/>
              <w:rPr>
                <w:rFonts w:ascii="宋体" w:hAnsi="宋体" w:cs="宋体"/>
                <w:kern w:val="0"/>
                <w:szCs w:val="21"/>
              </w:rPr>
            </w:pPr>
          </w:p>
        </w:tc>
        <w:tc>
          <w:tcPr>
            <w:tcW w:w="901" w:type="pct"/>
          </w:tcPr>
          <w:p w14:paraId="257FEA66">
            <w:pPr>
              <w:snapToGrid w:val="0"/>
              <w:rPr>
                <w:rFonts w:ascii="宋体" w:hAnsi="宋体" w:cs="宋体"/>
                <w:kern w:val="0"/>
                <w:szCs w:val="21"/>
              </w:rPr>
            </w:pPr>
          </w:p>
        </w:tc>
        <w:tc>
          <w:tcPr>
            <w:tcW w:w="724" w:type="pct"/>
          </w:tcPr>
          <w:p w14:paraId="0934F373">
            <w:pPr>
              <w:snapToGrid w:val="0"/>
              <w:rPr>
                <w:rFonts w:ascii="宋体" w:hAnsi="宋体" w:cs="宋体"/>
                <w:kern w:val="0"/>
                <w:szCs w:val="21"/>
              </w:rPr>
            </w:pPr>
          </w:p>
        </w:tc>
      </w:tr>
      <w:tr w14:paraId="523F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1B0E5D5">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483EEA6C">
            <w:pPr>
              <w:snapToGrid w:val="0"/>
              <w:spacing w:line="460" w:lineRule="exact"/>
              <w:jc w:val="center"/>
              <w:rPr>
                <w:rFonts w:hint="eastAsia" w:ascii="宋体" w:hAnsi="宋体" w:cs="宋体"/>
                <w:b/>
                <w:szCs w:val="21"/>
              </w:rPr>
            </w:pPr>
          </w:p>
        </w:tc>
        <w:tc>
          <w:tcPr>
            <w:tcW w:w="1235" w:type="pct"/>
          </w:tcPr>
          <w:p w14:paraId="3C91694B">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3、中标人逾期交付设备或安装调试，中标人向采购人每日支付本合同总金额千分之一的违约金。 </w:t>
            </w:r>
          </w:p>
        </w:tc>
        <w:tc>
          <w:tcPr>
            <w:tcW w:w="1144" w:type="pct"/>
          </w:tcPr>
          <w:p w14:paraId="174566E9">
            <w:pPr>
              <w:snapToGrid w:val="0"/>
              <w:rPr>
                <w:rFonts w:ascii="宋体" w:hAnsi="宋体" w:cs="宋体"/>
                <w:kern w:val="0"/>
                <w:szCs w:val="21"/>
              </w:rPr>
            </w:pPr>
          </w:p>
        </w:tc>
        <w:tc>
          <w:tcPr>
            <w:tcW w:w="901" w:type="pct"/>
          </w:tcPr>
          <w:p w14:paraId="1FBA8E6B">
            <w:pPr>
              <w:snapToGrid w:val="0"/>
              <w:rPr>
                <w:rFonts w:ascii="宋体" w:hAnsi="宋体" w:cs="宋体"/>
                <w:kern w:val="0"/>
                <w:szCs w:val="21"/>
              </w:rPr>
            </w:pPr>
          </w:p>
        </w:tc>
        <w:tc>
          <w:tcPr>
            <w:tcW w:w="724" w:type="pct"/>
          </w:tcPr>
          <w:p w14:paraId="0605010E">
            <w:pPr>
              <w:snapToGrid w:val="0"/>
              <w:rPr>
                <w:rFonts w:ascii="宋体" w:hAnsi="宋体" w:cs="宋体"/>
                <w:kern w:val="0"/>
                <w:szCs w:val="21"/>
              </w:rPr>
            </w:pPr>
          </w:p>
        </w:tc>
      </w:tr>
      <w:tr w14:paraId="743D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2B3EC41">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6F16A6A9">
            <w:pPr>
              <w:snapToGrid w:val="0"/>
              <w:spacing w:line="460" w:lineRule="exact"/>
              <w:jc w:val="center"/>
              <w:rPr>
                <w:rFonts w:hint="eastAsia" w:ascii="宋体" w:hAnsi="宋体" w:cs="宋体"/>
                <w:b/>
                <w:szCs w:val="21"/>
              </w:rPr>
            </w:pPr>
          </w:p>
        </w:tc>
        <w:tc>
          <w:tcPr>
            <w:tcW w:w="1235" w:type="pct"/>
          </w:tcPr>
          <w:p w14:paraId="2A9A6FF0">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中标人在一年内的不良服务率（指设备发生故障，没有合理的理由而未能在合同规定的时限内及时妥善处理，产生采购人有效投诉。）大于百分之三（以单台设备产品为单位），则中标人赔偿采购人损失，并承担合同价百分之五的违约金。 </w:t>
            </w:r>
          </w:p>
        </w:tc>
        <w:tc>
          <w:tcPr>
            <w:tcW w:w="1144" w:type="pct"/>
          </w:tcPr>
          <w:p w14:paraId="07825820">
            <w:pPr>
              <w:snapToGrid w:val="0"/>
              <w:rPr>
                <w:rFonts w:ascii="宋体" w:hAnsi="宋体" w:cs="宋体"/>
                <w:kern w:val="0"/>
                <w:szCs w:val="21"/>
              </w:rPr>
            </w:pPr>
          </w:p>
        </w:tc>
        <w:tc>
          <w:tcPr>
            <w:tcW w:w="901" w:type="pct"/>
          </w:tcPr>
          <w:p w14:paraId="3D8ED288">
            <w:pPr>
              <w:snapToGrid w:val="0"/>
              <w:rPr>
                <w:rFonts w:ascii="宋体" w:hAnsi="宋体" w:cs="宋体"/>
                <w:kern w:val="0"/>
                <w:szCs w:val="21"/>
              </w:rPr>
            </w:pPr>
          </w:p>
        </w:tc>
        <w:tc>
          <w:tcPr>
            <w:tcW w:w="724" w:type="pct"/>
          </w:tcPr>
          <w:p w14:paraId="6E5CD909">
            <w:pPr>
              <w:snapToGrid w:val="0"/>
              <w:rPr>
                <w:rFonts w:ascii="宋体" w:hAnsi="宋体" w:cs="宋体"/>
                <w:kern w:val="0"/>
                <w:szCs w:val="21"/>
              </w:rPr>
            </w:pPr>
          </w:p>
        </w:tc>
      </w:tr>
      <w:tr w14:paraId="6906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659438F">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19F2539">
            <w:pPr>
              <w:snapToGrid w:val="0"/>
              <w:spacing w:line="460" w:lineRule="exact"/>
              <w:jc w:val="center"/>
              <w:rPr>
                <w:rFonts w:hint="eastAsia" w:ascii="宋体" w:hAnsi="宋体" w:cs="宋体"/>
                <w:b/>
                <w:szCs w:val="21"/>
              </w:rPr>
            </w:pPr>
          </w:p>
        </w:tc>
        <w:tc>
          <w:tcPr>
            <w:tcW w:w="1235" w:type="pct"/>
          </w:tcPr>
          <w:p w14:paraId="4EF6BEA5">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5、如中标人未按照本合同的约定提供售后服务，中标人向采购人支付本合同总金额千分之二十的违约金，给采购人造成损失的，中标人应承担全部赔偿责任。  </w:t>
            </w:r>
          </w:p>
        </w:tc>
        <w:tc>
          <w:tcPr>
            <w:tcW w:w="1144" w:type="pct"/>
          </w:tcPr>
          <w:p w14:paraId="0CDAB228">
            <w:pPr>
              <w:snapToGrid w:val="0"/>
              <w:rPr>
                <w:rFonts w:ascii="宋体" w:hAnsi="宋体" w:cs="宋体"/>
                <w:kern w:val="0"/>
                <w:szCs w:val="21"/>
              </w:rPr>
            </w:pPr>
          </w:p>
        </w:tc>
        <w:tc>
          <w:tcPr>
            <w:tcW w:w="901" w:type="pct"/>
          </w:tcPr>
          <w:p w14:paraId="18B1B71E">
            <w:pPr>
              <w:snapToGrid w:val="0"/>
              <w:rPr>
                <w:rFonts w:ascii="宋体" w:hAnsi="宋体" w:cs="宋体"/>
                <w:kern w:val="0"/>
                <w:szCs w:val="21"/>
              </w:rPr>
            </w:pPr>
          </w:p>
        </w:tc>
        <w:tc>
          <w:tcPr>
            <w:tcW w:w="724" w:type="pct"/>
          </w:tcPr>
          <w:p w14:paraId="397F89FF">
            <w:pPr>
              <w:snapToGrid w:val="0"/>
              <w:rPr>
                <w:rFonts w:ascii="宋体" w:hAnsi="宋体" w:cs="宋体"/>
                <w:kern w:val="0"/>
                <w:szCs w:val="21"/>
              </w:rPr>
            </w:pPr>
          </w:p>
        </w:tc>
      </w:tr>
      <w:tr w14:paraId="013E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C1137C6">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53532326">
            <w:pPr>
              <w:snapToGrid w:val="0"/>
              <w:spacing w:line="460" w:lineRule="exact"/>
              <w:jc w:val="center"/>
              <w:rPr>
                <w:rFonts w:hint="eastAsia" w:ascii="宋体" w:hAnsi="宋体" w:cs="宋体"/>
                <w:b/>
                <w:szCs w:val="21"/>
              </w:rPr>
            </w:pPr>
          </w:p>
        </w:tc>
        <w:tc>
          <w:tcPr>
            <w:tcW w:w="1235" w:type="pct"/>
          </w:tcPr>
          <w:p w14:paraId="3351D8C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tc>
        <w:tc>
          <w:tcPr>
            <w:tcW w:w="1144" w:type="pct"/>
          </w:tcPr>
          <w:p w14:paraId="722435C9">
            <w:pPr>
              <w:snapToGrid w:val="0"/>
              <w:rPr>
                <w:rFonts w:ascii="宋体" w:hAnsi="宋体" w:cs="宋体"/>
                <w:kern w:val="0"/>
                <w:szCs w:val="21"/>
              </w:rPr>
            </w:pPr>
          </w:p>
        </w:tc>
        <w:tc>
          <w:tcPr>
            <w:tcW w:w="901" w:type="pct"/>
          </w:tcPr>
          <w:p w14:paraId="663F1DDE">
            <w:pPr>
              <w:snapToGrid w:val="0"/>
              <w:rPr>
                <w:rFonts w:ascii="宋体" w:hAnsi="宋体" w:cs="宋体"/>
                <w:kern w:val="0"/>
                <w:szCs w:val="21"/>
              </w:rPr>
            </w:pPr>
          </w:p>
        </w:tc>
        <w:tc>
          <w:tcPr>
            <w:tcW w:w="724" w:type="pct"/>
          </w:tcPr>
          <w:p w14:paraId="3449EF78">
            <w:pPr>
              <w:snapToGrid w:val="0"/>
              <w:rPr>
                <w:rFonts w:ascii="宋体" w:hAnsi="宋体" w:cs="宋体"/>
                <w:kern w:val="0"/>
                <w:szCs w:val="21"/>
              </w:rPr>
            </w:pPr>
          </w:p>
        </w:tc>
      </w:tr>
      <w:tr w14:paraId="5A2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C6710A5">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7BC0D5D6">
            <w:pPr>
              <w:snapToGrid w:val="0"/>
              <w:spacing w:line="460" w:lineRule="exact"/>
              <w:jc w:val="center"/>
              <w:rPr>
                <w:rFonts w:hint="eastAsia" w:ascii="宋体" w:hAnsi="宋体" w:cs="宋体"/>
                <w:b/>
                <w:szCs w:val="21"/>
              </w:rPr>
            </w:pPr>
          </w:p>
        </w:tc>
        <w:tc>
          <w:tcPr>
            <w:tcW w:w="1235" w:type="pct"/>
          </w:tcPr>
          <w:p w14:paraId="1ED754BA">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中标人如交付假冒伪劣、以旧充新、以不合格冒充合格产品，一经发现，采购人有权选择解除合同并且中标人应向采购人支付本合同总金额千分之二十的违约金，给采购人造成损失的，中标人应承担全部赔偿责任。</w:t>
            </w:r>
          </w:p>
        </w:tc>
        <w:tc>
          <w:tcPr>
            <w:tcW w:w="1144" w:type="pct"/>
          </w:tcPr>
          <w:p w14:paraId="68FCFCFC">
            <w:pPr>
              <w:snapToGrid w:val="0"/>
              <w:rPr>
                <w:rFonts w:ascii="宋体" w:hAnsi="宋体" w:cs="宋体"/>
                <w:kern w:val="0"/>
                <w:szCs w:val="21"/>
              </w:rPr>
            </w:pPr>
          </w:p>
        </w:tc>
        <w:tc>
          <w:tcPr>
            <w:tcW w:w="901" w:type="pct"/>
          </w:tcPr>
          <w:p w14:paraId="78710FB8">
            <w:pPr>
              <w:snapToGrid w:val="0"/>
              <w:rPr>
                <w:rFonts w:ascii="宋体" w:hAnsi="宋体" w:cs="宋体"/>
                <w:kern w:val="0"/>
                <w:szCs w:val="21"/>
              </w:rPr>
            </w:pPr>
          </w:p>
        </w:tc>
        <w:tc>
          <w:tcPr>
            <w:tcW w:w="724" w:type="pct"/>
          </w:tcPr>
          <w:p w14:paraId="3472940D">
            <w:pPr>
              <w:snapToGrid w:val="0"/>
              <w:rPr>
                <w:rFonts w:ascii="宋体" w:hAnsi="宋体" w:cs="宋体"/>
                <w:kern w:val="0"/>
                <w:szCs w:val="21"/>
              </w:rPr>
            </w:pPr>
          </w:p>
        </w:tc>
      </w:tr>
      <w:tr w14:paraId="4D6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D40DD6F">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九</w:t>
            </w:r>
            <w:r>
              <w:rPr>
                <w:rFonts w:hint="eastAsia" w:ascii="宋体" w:hAnsi="宋体" w:cs="宋体"/>
                <w:b/>
                <w:szCs w:val="21"/>
                <w:highlight w:val="none"/>
                <w:lang w:eastAsia="zh-CN"/>
              </w:rPr>
              <w:t>）</w:t>
            </w:r>
          </w:p>
        </w:tc>
        <w:tc>
          <w:tcPr>
            <w:tcW w:w="655" w:type="pct"/>
            <w:vMerge w:val="restart"/>
            <w:vAlign w:val="center"/>
          </w:tcPr>
          <w:p w14:paraId="72A88BC7">
            <w:pPr>
              <w:pStyle w:val="42"/>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宋体" w:hAnsi="宋体" w:cs="宋体"/>
                <w:b/>
                <w:szCs w:val="21"/>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其他要求</w:t>
            </w:r>
            <w:r>
              <w:rPr>
                <w:rFonts w:hint="eastAsia" w:ascii="宋体" w:hAnsi="宋体" w:cs="宋体"/>
                <w:b/>
                <w:szCs w:val="21"/>
                <w:highlight w:val="yellow"/>
              </w:rPr>
              <w:t>：</w:t>
            </w:r>
          </w:p>
        </w:tc>
        <w:tc>
          <w:tcPr>
            <w:tcW w:w="1235" w:type="pct"/>
          </w:tcPr>
          <w:p w14:paraId="2C6A5353">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本项目中如有涉及水、电、气设备安装及调试、室外高空作业等项目的中标人应使用具有国家认可资质的操作人员（资质证书仍在有效期内）实施，否则由此造成的后果由中标人负责。</w:t>
            </w:r>
          </w:p>
        </w:tc>
        <w:tc>
          <w:tcPr>
            <w:tcW w:w="1144" w:type="pct"/>
          </w:tcPr>
          <w:p w14:paraId="64F353A6">
            <w:pPr>
              <w:snapToGrid w:val="0"/>
              <w:rPr>
                <w:rFonts w:ascii="宋体" w:hAnsi="宋体" w:cs="宋体"/>
                <w:kern w:val="0"/>
                <w:szCs w:val="21"/>
              </w:rPr>
            </w:pPr>
          </w:p>
        </w:tc>
        <w:tc>
          <w:tcPr>
            <w:tcW w:w="901" w:type="pct"/>
          </w:tcPr>
          <w:p w14:paraId="71192AF7">
            <w:pPr>
              <w:snapToGrid w:val="0"/>
              <w:rPr>
                <w:rFonts w:ascii="宋体" w:hAnsi="宋体" w:cs="宋体"/>
                <w:kern w:val="0"/>
                <w:szCs w:val="21"/>
              </w:rPr>
            </w:pPr>
          </w:p>
        </w:tc>
        <w:tc>
          <w:tcPr>
            <w:tcW w:w="724" w:type="pct"/>
          </w:tcPr>
          <w:p w14:paraId="5B7D978E">
            <w:pPr>
              <w:snapToGrid w:val="0"/>
              <w:rPr>
                <w:rFonts w:ascii="宋体" w:hAnsi="宋体" w:cs="宋体"/>
                <w:kern w:val="0"/>
                <w:szCs w:val="21"/>
              </w:rPr>
            </w:pPr>
          </w:p>
        </w:tc>
      </w:tr>
      <w:tr w14:paraId="067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8CDE8C3">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98E08CD">
            <w:pPr>
              <w:snapToGrid w:val="0"/>
              <w:spacing w:line="460" w:lineRule="exact"/>
              <w:jc w:val="center"/>
              <w:rPr>
                <w:rFonts w:hint="eastAsia" w:ascii="宋体" w:hAnsi="宋体" w:cs="宋体"/>
                <w:b/>
                <w:szCs w:val="21"/>
              </w:rPr>
            </w:pPr>
          </w:p>
        </w:tc>
        <w:tc>
          <w:tcPr>
            <w:tcW w:w="1235" w:type="pct"/>
          </w:tcPr>
          <w:p w14:paraId="54868435">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如所投产品受行业主管部门规定强制认证或检测或许可的（如3C认证或检测报告或工信部进网许可证等），中标人在签订合同前向采购单位提供相关认证证书或检测报告。</w:t>
            </w:r>
          </w:p>
        </w:tc>
        <w:tc>
          <w:tcPr>
            <w:tcW w:w="1144" w:type="pct"/>
          </w:tcPr>
          <w:p w14:paraId="6D8BB552">
            <w:pPr>
              <w:snapToGrid w:val="0"/>
              <w:rPr>
                <w:rFonts w:ascii="宋体" w:hAnsi="宋体" w:cs="宋体"/>
                <w:kern w:val="0"/>
                <w:szCs w:val="21"/>
              </w:rPr>
            </w:pPr>
          </w:p>
        </w:tc>
        <w:tc>
          <w:tcPr>
            <w:tcW w:w="901" w:type="pct"/>
          </w:tcPr>
          <w:p w14:paraId="110FE4CA">
            <w:pPr>
              <w:snapToGrid w:val="0"/>
              <w:rPr>
                <w:rFonts w:ascii="宋体" w:hAnsi="宋体" w:cs="宋体"/>
                <w:kern w:val="0"/>
                <w:szCs w:val="21"/>
              </w:rPr>
            </w:pPr>
          </w:p>
        </w:tc>
        <w:tc>
          <w:tcPr>
            <w:tcW w:w="724" w:type="pct"/>
          </w:tcPr>
          <w:p w14:paraId="77EB1D13">
            <w:pPr>
              <w:snapToGrid w:val="0"/>
              <w:rPr>
                <w:rFonts w:ascii="宋体" w:hAnsi="宋体" w:cs="宋体"/>
                <w:kern w:val="0"/>
                <w:szCs w:val="21"/>
              </w:rPr>
            </w:pPr>
          </w:p>
        </w:tc>
      </w:tr>
      <w:tr w14:paraId="46B5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8A16E04">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59E063B2">
            <w:pPr>
              <w:snapToGrid w:val="0"/>
              <w:spacing w:line="460" w:lineRule="exact"/>
              <w:jc w:val="center"/>
              <w:rPr>
                <w:rFonts w:hint="eastAsia" w:ascii="宋体" w:hAnsi="宋体" w:cs="宋体"/>
                <w:b/>
                <w:szCs w:val="21"/>
              </w:rPr>
            </w:pPr>
          </w:p>
        </w:tc>
        <w:tc>
          <w:tcPr>
            <w:tcW w:w="1235" w:type="pct"/>
          </w:tcPr>
          <w:p w14:paraId="4A186825">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本项目所要求的硬件、软件，中标人要配备给采购人，并保证采购人能正常使用，不需要另外增加其他附件和其他费用。</w:t>
            </w:r>
          </w:p>
        </w:tc>
        <w:tc>
          <w:tcPr>
            <w:tcW w:w="1144" w:type="pct"/>
          </w:tcPr>
          <w:p w14:paraId="6E7ED859">
            <w:pPr>
              <w:snapToGrid w:val="0"/>
              <w:rPr>
                <w:rFonts w:ascii="宋体" w:hAnsi="宋体" w:cs="宋体"/>
                <w:kern w:val="0"/>
                <w:szCs w:val="21"/>
              </w:rPr>
            </w:pPr>
          </w:p>
        </w:tc>
        <w:tc>
          <w:tcPr>
            <w:tcW w:w="901" w:type="pct"/>
          </w:tcPr>
          <w:p w14:paraId="6CF88275">
            <w:pPr>
              <w:snapToGrid w:val="0"/>
              <w:rPr>
                <w:rFonts w:ascii="宋体" w:hAnsi="宋体" w:cs="宋体"/>
                <w:kern w:val="0"/>
                <w:szCs w:val="21"/>
              </w:rPr>
            </w:pPr>
          </w:p>
        </w:tc>
        <w:tc>
          <w:tcPr>
            <w:tcW w:w="724" w:type="pct"/>
          </w:tcPr>
          <w:p w14:paraId="17071806">
            <w:pPr>
              <w:snapToGrid w:val="0"/>
              <w:rPr>
                <w:rFonts w:ascii="宋体" w:hAnsi="宋体" w:cs="宋体"/>
                <w:kern w:val="0"/>
                <w:szCs w:val="21"/>
              </w:rPr>
            </w:pPr>
          </w:p>
        </w:tc>
      </w:tr>
      <w:tr w14:paraId="688D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38FAE2B">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18E05E4">
            <w:pPr>
              <w:snapToGrid w:val="0"/>
              <w:spacing w:line="460" w:lineRule="exact"/>
              <w:jc w:val="center"/>
              <w:rPr>
                <w:rFonts w:hint="eastAsia" w:ascii="宋体" w:hAnsi="宋体" w:cs="宋体"/>
                <w:b/>
                <w:szCs w:val="21"/>
              </w:rPr>
            </w:pPr>
          </w:p>
        </w:tc>
        <w:tc>
          <w:tcPr>
            <w:tcW w:w="1235" w:type="pct"/>
          </w:tcPr>
          <w:p w14:paraId="7AD73542">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涉及软件应用的设备，中标供应商和厂家应配合医院智慧医院信息化建设。在保修期内，应免费将软件更新、维护并免费提供更新所需的硬件，免费开放软件端口，无偿派人配合与医院信息系统（包括但不限于 HIS、PACS、LIS 等系统） 的连接工作，</w:t>
            </w:r>
            <w:r>
              <w:rPr>
                <w:rFonts w:hint="eastAsia" w:ascii="宋体" w:hAnsi="宋体" w:eastAsia="宋体" w:cs="宋体"/>
                <w:bCs/>
                <w:color w:val="auto"/>
                <w:sz w:val="21"/>
                <w:szCs w:val="21"/>
                <w:highlight w:val="none"/>
                <w:lang w:eastAsia="zh-CN"/>
              </w:rPr>
              <w:t>如涉及相关接口费用由中标供应商承担。</w:t>
            </w:r>
            <w:r>
              <w:rPr>
                <w:rFonts w:hint="eastAsia" w:ascii="宋体" w:hAnsi="宋体" w:eastAsia="宋体" w:cs="宋体"/>
                <w:bCs/>
                <w:color w:val="auto"/>
                <w:sz w:val="21"/>
                <w:szCs w:val="21"/>
                <w:highlight w:val="none"/>
              </w:rPr>
              <w:t>直至该设备与医院信息系统可进行完整的数据交换；当医院信息系统变更或其他情形需要与该设备连接时，须无偿派人配合，直至该设备与医院信息系统可进行完整的数据交换， 确保数据安全，无外泄。 上述工程需要按照采购人计划工期内完成，不得拖延，如因客观因素不得不延长工期的，需与采购人协商并获得采购人同意。</w:t>
            </w:r>
          </w:p>
        </w:tc>
        <w:tc>
          <w:tcPr>
            <w:tcW w:w="1144" w:type="pct"/>
          </w:tcPr>
          <w:p w14:paraId="496AFE02">
            <w:pPr>
              <w:snapToGrid w:val="0"/>
              <w:rPr>
                <w:rFonts w:ascii="宋体" w:hAnsi="宋体" w:cs="宋体"/>
                <w:kern w:val="0"/>
                <w:szCs w:val="21"/>
              </w:rPr>
            </w:pPr>
          </w:p>
        </w:tc>
        <w:tc>
          <w:tcPr>
            <w:tcW w:w="901" w:type="pct"/>
          </w:tcPr>
          <w:p w14:paraId="096C06CC">
            <w:pPr>
              <w:snapToGrid w:val="0"/>
              <w:rPr>
                <w:rFonts w:ascii="宋体" w:hAnsi="宋体" w:cs="宋体"/>
                <w:kern w:val="0"/>
                <w:szCs w:val="21"/>
              </w:rPr>
            </w:pPr>
          </w:p>
        </w:tc>
        <w:tc>
          <w:tcPr>
            <w:tcW w:w="724" w:type="pct"/>
          </w:tcPr>
          <w:p w14:paraId="2AFCC939">
            <w:pPr>
              <w:snapToGrid w:val="0"/>
              <w:rPr>
                <w:rFonts w:ascii="宋体" w:hAnsi="宋体" w:cs="宋体"/>
                <w:kern w:val="0"/>
                <w:szCs w:val="21"/>
              </w:rPr>
            </w:pPr>
          </w:p>
        </w:tc>
      </w:tr>
      <w:tr w14:paraId="0841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2429F50">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D26FC6B">
            <w:pPr>
              <w:snapToGrid w:val="0"/>
              <w:spacing w:line="460" w:lineRule="exact"/>
              <w:jc w:val="center"/>
              <w:rPr>
                <w:rFonts w:hint="eastAsia" w:ascii="宋体" w:hAnsi="宋体" w:cs="宋体"/>
                <w:b/>
                <w:szCs w:val="21"/>
              </w:rPr>
            </w:pPr>
          </w:p>
        </w:tc>
        <w:tc>
          <w:tcPr>
            <w:tcW w:w="1235" w:type="pct"/>
          </w:tcPr>
          <w:p w14:paraId="12D9E0E5">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包装方式按照原厂出厂原标准，中标人承担由于其包装或其防护措施不妥而引起货物锈蚀、损坏和丢失等任何损失，并承担因此而发生的违约责任。</w:t>
            </w:r>
          </w:p>
        </w:tc>
        <w:tc>
          <w:tcPr>
            <w:tcW w:w="1144" w:type="pct"/>
          </w:tcPr>
          <w:p w14:paraId="316CCFC7">
            <w:pPr>
              <w:snapToGrid w:val="0"/>
              <w:rPr>
                <w:rFonts w:ascii="宋体" w:hAnsi="宋体" w:cs="宋体"/>
                <w:kern w:val="0"/>
                <w:szCs w:val="21"/>
              </w:rPr>
            </w:pPr>
          </w:p>
        </w:tc>
        <w:tc>
          <w:tcPr>
            <w:tcW w:w="901" w:type="pct"/>
          </w:tcPr>
          <w:p w14:paraId="43CEC9F6">
            <w:pPr>
              <w:snapToGrid w:val="0"/>
              <w:rPr>
                <w:rFonts w:ascii="宋体" w:hAnsi="宋体" w:cs="宋体"/>
                <w:kern w:val="0"/>
                <w:szCs w:val="21"/>
              </w:rPr>
            </w:pPr>
          </w:p>
        </w:tc>
        <w:tc>
          <w:tcPr>
            <w:tcW w:w="724" w:type="pct"/>
          </w:tcPr>
          <w:p w14:paraId="45FCA0FA">
            <w:pPr>
              <w:snapToGrid w:val="0"/>
              <w:rPr>
                <w:rFonts w:ascii="宋体" w:hAnsi="宋体" w:cs="宋体"/>
                <w:kern w:val="0"/>
                <w:szCs w:val="21"/>
              </w:rPr>
            </w:pPr>
          </w:p>
        </w:tc>
      </w:tr>
      <w:tr w14:paraId="61F4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4F707C8">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7BC5312F">
            <w:pPr>
              <w:snapToGrid w:val="0"/>
              <w:spacing w:line="460" w:lineRule="exact"/>
              <w:jc w:val="center"/>
              <w:rPr>
                <w:rFonts w:hint="eastAsia" w:ascii="宋体" w:hAnsi="宋体" w:cs="宋体"/>
                <w:b/>
                <w:szCs w:val="21"/>
              </w:rPr>
            </w:pPr>
          </w:p>
        </w:tc>
        <w:tc>
          <w:tcPr>
            <w:tcW w:w="1235" w:type="pct"/>
          </w:tcPr>
          <w:p w14:paraId="05C139B6">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投标机型的硬件及软件配置均须是注册证或官方白皮书所描述的，且在不同的应用领域（临床、科研）新技术改进、更新的产品。</w:t>
            </w:r>
          </w:p>
        </w:tc>
        <w:tc>
          <w:tcPr>
            <w:tcW w:w="1144" w:type="pct"/>
          </w:tcPr>
          <w:p w14:paraId="722FA8AE">
            <w:pPr>
              <w:snapToGrid w:val="0"/>
              <w:rPr>
                <w:rFonts w:ascii="宋体" w:hAnsi="宋体" w:cs="宋体"/>
                <w:kern w:val="0"/>
                <w:szCs w:val="21"/>
              </w:rPr>
            </w:pPr>
          </w:p>
        </w:tc>
        <w:tc>
          <w:tcPr>
            <w:tcW w:w="901" w:type="pct"/>
          </w:tcPr>
          <w:p w14:paraId="5C9A59D2">
            <w:pPr>
              <w:snapToGrid w:val="0"/>
              <w:rPr>
                <w:rFonts w:ascii="宋体" w:hAnsi="宋体" w:cs="宋体"/>
                <w:kern w:val="0"/>
                <w:szCs w:val="21"/>
              </w:rPr>
            </w:pPr>
          </w:p>
        </w:tc>
        <w:tc>
          <w:tcPr>
            <w:tcW w:w="724" w:type="pct"/>
          </w:tcPr>
          <w:p w14:paraId="02A9D24E">
            <w:pPr>
              <w:snapToGrid w:val="0"/>
              <w:rPr>
                <w:rFonts w:ascii="宋体" w:hAnsi="宋体" w:cs="宋体"/>
                <w:kern w:val="0"/>
                <w:szCs w:val="21"/>
              </w:rPr>
            </w:pPr>
          </w:p>
        </w:tc>
      </w:tr>
      <w:tr w14:paraId="55F7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50C6FB4">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364C87D9">
            <w:pPr>
              <w:snapToGrid w:val="0"/>
              <w:spacing w:line="460" w:lineRule="exact"/>
              <w:jc w:val="center"/>
              <w:rPr>
                <w:rFonts w:hint="eastAsia" w:ascii="宋体" w:hAnsi="宋体" w:cs="宋体"/>
                <w:b/>
                <w:szCs w:val="21"/>
              </w:rPr>
            </w:pPr>
          </w:p>
        </w:tc>
        <w:tc>
          <w:tcPr>
            <w:tcW w:w="1235" w:type="pct"/>
          </w:tcPr>
          <w:p w14:paraId="73BDC28B">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tc>
        <w:tc>
          <w:tcPr>
            <w:tcW w:w="1144" w:type="pct"/>
          </w:tcPr>
          <w:p w14:paraId="68F9F9D0">
            <w:pPr>
              <w:snapToGrid w:val="0"/>
              <w:rPr>
                <w:rFonts w:ascii="宋体" w:hAnsi="宋体" w:cs="宋体"/>
                <w:kern w:val="0"/>
                <w:szCs w:val="21"/>
              </w:rPr>
            </w:pPr>
          </w:p>
        </w:tc>
        <w:tc>
          <w:tcPr>
            <w:tcW w:w="901" w:type="pct"/>
          </w:tcPr>
          <w:p w14:paraId="7AAF112B">
            <w:pPr>
              <w:snapToGrid w:val="0"/>
              <w:rPr>
                <w:rFonts w:ascii="宋体" w:hAnsi="宋体" w:cs="宋体"/>
                <w:kern w:val="0"/>
                <w:szCs w:val="21"/>
              </w:rPr>
            </w:pPr>
          </w:p>
        </w:tc>
        <w:tc>
          <w:tcPr>
            <w:tcW w:w="724" w:type="pct"/>
          </w:tcPr>
          <w:p w14:paraId="58CF8260">
            <w:pPr>
              <w:snapToGrid w:val="0"/>
              <w:rPr>
                <w:rFonts w:ascii="宋体" w:hAnsi="宋体" w:cs="宋体"/>
                <w:kern w:val="0"/>
                <w:szCs w:val="21"/>
              </w:rPr>
            </w:pPr>
          </w:p>
        </w:tc>
      </w:tr>
      <w:tr w14:paraId="0556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22E86F8">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14:paraId="4559431C">
            <w:pPr>
              <w:snapToGrid w:val="0"/>
              <w:spacing w:line="460" w:lineRule="exact"/>
              <w:jc w:val="center"/>
              <w:rPr>
                <w:rFonts w:hint="eastAsia" w:ascii="宋体" w:hAnsi="宋体" w:cs="宋体"/>
                <w:b/>
                <w:szCs w:val="21"/>
              </w:rPr>
            </w:pPr>
          </w:p>
        </w:tc>
        <w:tc>
          <w:tcPr>
            <w:tcW w:w="1235" w:type="pct"/>
          </w:tcPr>
          <w:p w14:paraId="6C4C43DC">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8、设备使用期间，发生产品召回事件，供应商提供替代或赔偿方案。 </w:t>
            </w:r>
          </w:p>
        </w:tc>
        <w:tc>
          <w:tcPr>
            <w:tcW w:w="1144" w:type="pct"/>
          </w:tcPr>
          <w:p w14:paraId="623D94C5">
            <w:pPr>
              <w:snapToGrid w:val="0"/>
              <w:rPr>
                <w:rFonts w:ascii="宋体" w:hAnsi="宋体" w:cs="宋体"/>
                <w:kern w:val="0"/>
                <w:szCs w:val="21"/>
              </w:rPr>
            </w:pPr>
          </w:p>
        </w:tc>
        <w:tc>
          <w:tcPr>
            <w:tcW w:w="901" w:type="pct"/>
          </w:tcPr>
          <w:p w14:paraId="6647444C">
            <w:pPr>
              <w:snapToGrid w:val="0"/>
              <w:rPr>
                <w:rFonts w:ascii="宋体" w:hAnsi="宋体" w:cs="宋体"/>
                <w:kern w:val="0"/>
                <w:szCs w:val="21"/>
              </w:rPr>
            </w:pPr>
          </w:p>
        </w:tc>
        <w:tc>
          <w:tcPr>
            <w:tcW w:w="724" w:type="pct"/>
          </w:tcPr>
          <w:p w14:paraId="715A36BC">
            <w:pPr>
              <w:snapToGrid w:val="0"/>
              <w:rPr>
                <w:rFonts w:ascii="宋体" w:hAnsi="宋体" w:cs="宋体"/>
                <w:kern w:val="0"/>
                <w:szCs w:val="21"/>
              </w:rPr>
            </w:pPr>
          </w:p>
        </w:tc>
      </w:tr>
    </w:tbl>
    <w:p w14:paraId="090BEAB9">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《商务要求偏离表》编制指引：</w:t>
      </w:r>
    </w:p>
    <w:p w14:paraId="27BB8B05">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1、商务要求偏离表的序号、招标商务要求等栏目对应“用户需求书”中的“商务要求”章节相关内容。</w:t>
      </w:r>
    </w:p>
    <w:p w14:paraId="4343592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2、“投标商务响应”一栏必须一一对照“招标商务要求”，</w:t>
      </w:r>
      <w:r>
        <w:rPr>
          <w:rFonts w:hint="eastAsia" w:asciiTheme="minorEastAsia" w:hAnsiTheme="minorEastAsia" w:eastAsiaTheme="minorEastAsia" w:cstheme="minorEastAsia"/>
          <w:b/>
          <w:color w:val="0070C0"/>
          <w:sz w:val="21"/>
          <w:szCs w:val="21"/>
        </w:rPr>
        <w:t>详细填写自身响应情况，而不能不合理照搬照抄招标文件的商务要求，</w:t>
      </w:r>
      <w:r>
        <w:rPr>
          <w:rFonts w:hint="eastAsia" w:asciiTheme="minorEastAsia" w:hAnsiTheme="minorEastAsia" w:eastAsiaTheme="minorEastAsia" w:cstheme="minorEastAsia"/>
          <w:b/>
          <w:color w:val="FF0000"/>
          <w:sz w:val="21"/>
          <w:szCs w:val="21"/>
        </w:rPr>
        <w:t>以体现具体响应情况。</w:t>
      </w:r>
    </w:p>
    <w:p w14:paraId="23A2588F">
      <w:pPr>
        <w:ind w:firstLine="422"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3、“偏离情况”一栏填写如实填写“正偏离”、“负偏离”或“无偏离”，其中：“正偏离”表示“投标响应优于招标商务要求”，“负偏离”表示“投标响应不满足招标商务要求”，“无偏离”表示“投标响应与招标商务要求一致”。</w:t>
      </w:r>
    </w:p>
    <w:p w14:paraId="7E52AE89">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“投标商务响应”对比“招标商务要求”存在响应不全（包括未响应整项招标商务要求或者未响应一项招标商务要求的部分内容），均视为“负偏离”。</w:t>
      </w:r>
    </w:p>
    <w:p w14:paraId="2249F1B0">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4.</w:t>
      </w:r>
      <w:r>
        <w:rPr>
          <w:rFonts w:hint="eastAsia" w:asciiTheme="minorEastAsia" w:hAnsiTheme="minorEastAsia" w:eastAsiaTheme="minorEastAsia" w:cstheme="minorEastAsia"/>
          <w:b/>
          <w:color w:val="FF0000"/>
          <w:sz w:val="21"/>
          <w:szCs w:val="21"/>
        </w:rPr>
        <w:t>带★号条款为不可偏离条款，如未响应或出现负偏离的，将作投标无效处理。</w:t>
      </w:r>
      <w:bookmarkEnd w:id="45"/>
      <w:bookmarkStart w:id="46" w:name="_Toc5476"/>
    </w:p>
    <w:p w14:paraId="729FB834">
      <w:pPr>
        <w:ind w:firstLine="422" w:firstLineChars="200"/>
        <w:rPr>
          <w:rFonts w:hint="eastAsia" w:asciiTheme="minorEastAsia" w:hAnsiTheme="minorEastAsia" w:eastAsiaTheme="minorEastAsia" w:cstheme="minorEastAsia"/>
          <w:b/>
          <w:color w:val="FF0000"/>
          <w:sz w:val="21"/>
          <w:szCs w:val="21"/>
          <w:lang w:val="en-US" w:eastAsia="zh-CN"/>
        </w:rPr>
      </w:pPr>
    </w:p>
    <w:p w14:paraId="3DF901AC">
      <w:pPr>
        <w:keepNext/>
        <w:keepLines/>
        <w:widowControl w:val="0"/>
        <w:spacing w:line="360" w:lineRule="auto"/>
        <w:jc w:val="both"/>
        <w:outlineLvl w:val="3"/>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证明材料：</w:t>
      </w:r>
    </w:p>
    <w:p w14:paraId="7D7B9353">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14:paraId="01EA566D">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14:paraId="155446CA">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sectPr>
          <w:headerReference r:id="rId4" w:type="default"/>
          <w:pgSz w:w="16838" w:h="11906" w:orient="landscape"/>
          <w:pgMar w:top="1800" w:right="1440" w:bottom="1800" w:left="1440" w:header="720" w:footer="720" w:gutter="0"/>
          <w:cols w:space="720" w:num="1"/>
        </w:sectPr>
      </w:pPr>
    </w:p>
    <w:p w14:paraId="03B6FC99">
      <w:pPr>
        <w:keepNext/>
        <w:keepLines/>
        <w:widowControl w:val="0"/>
        <w:spacing w:line="360" w:lineRule="auto"/>
        <w:jc w:val="both"/>
        <w:outlineLvl w:val="3"/>
        <w:rPr>
          <w:rFonts w:hint="eastAsia" w:asciiTheme="minorEastAsia" w:hAnsiTheme="minorEastAsia" w:cstheme="minorEastAsia"/>
          <w:b/>
          <w:bCs/>
          <w:kern w:val="2"/>
          <w:sz w:val="24"/>
          <w:szCs w:val="24"/>
          <w:lang w:val="en-US" w:eastAsia="zh-CN"/>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bookmarkEnd w:id="46"/>
      <w:r>
        <w:rPr>
          <w:rFonts w:hint="eastAsia" w:asciiTheme="minorEastAsia" w:hAnsiTheme="minorEastAsia" w:cstheme="minorEastAsia"/>
          <w:b/>
          <w:bCs/>
          <w:kern w:val="2"/>
          <w:sz w:val="24"/>
          <w:szCs w:val="24"/>
          <w:lang w:val="en-US" w:eastAsia="zh-CN"/>
        </w:rPr>
        <w:t>其他响应评分的内容及佐证材料（如业绩等）</w:t>
      </w:r>
    </w:p>
    <w:p w14:paraId="23406ADD">
      <w:pPr>
        <w:pStyle w:val="24"/>
        <w:ind w:left="0" w:leftChars="0" w:firstLine="0" w:firstLineChars="0"/>
        <w:rPr>
          <w:rFonts w:hint="eastAsia" w:asciiTheme="minorEastAsia" w:hAnsiTheme="minorEastAsia" w:cstheme="minorEastAsia"/>
          <w:b/>
          <w:bCs/>
          <w:kern w:val="2"/>
          <w:sz w:val="24"/>
          <w:szCs w:val="24"/>
          <w:lang w:val="en-US" w:eastAsia="zh-CN"/>
        </w:rPr>
      </w:pPr>
    </w:p>
    <w:p w14:paraId="104502F3">
      <w:pPr>
        <w:pStyle w:val="24"/>
        <w:ind w:left="0" w:leftChars="0" w:firstLine="0" w:firstLineChars="0"/>
        <w:rPr>
          <w:rFonts w:hint="eastAsia" w:asciiTheme="minorEastAsia" w:hAnsiTheme="minorEastAsia" w:cstheme="minorEastAsia"/>
          <w:b/>
          <w:bCs/>
          <w:kern w:val="2"/>
          <w:sz w:val="24"/>
          <w:szCs w:val="24"/>
          <w:lang w:val="en-US" w:eastAsia="zh-CN"/>
        </w:rPr>
      </w:pPr>
    </w:p>
    <w:p w14:paraId="701678F1">
      <w:pPr>
        <w:pStyle w:val="24"/>
        <w:ind w:left="0" w:leftChars="0" w:firstLine="0" w:firstLineChars="0"/>
        <w:rPr>
          <w:rFonts w:hint="eastAsia" w:asciiTheme="minorEastAsia" w:hAnsiTheme="minorEastAsia" w:cstheme="minorEastAsia"/>
          <w:b/>
          <w:bCs/>
          <w:kern w:val="2"/>
          <w:sz w:val="24"/>
          <w:szCs w:val="24"/>
          <w:lang w:val="en-US" w:eastAsia="zh-CN"/>
        </w:rPr>
      </w:pPr>
    </w:p>
    <w:p w14:paraId="303665A7">
      <w:pPr>
        <w:pStyle w:val="24"/>
        <w:ind w:left="0" w:leftChars="0" w:firstLine="0" w:firstLineChars="0"/>
        <w:rPr>
          <w:rFonts w:hint="default"/>
          <w:sz w:val="24"/>
          <w:szCs w:val="24"/>
          <w:lang w:val="en-US" w:eastAsia="zh-CN"/>
        </w:rPr>
      </w:pPr>
      <w:r>
        <w:rPr>
          <w:rFonts w:hint="eastAsia" w:asciiTheme="minorEastAsia" w:hAnsiTheme="minorEastAsia" w:cstheme="minorEastAsia"/>
          <w:b/>
          <w:bCs/>
          <w:kern w:val="2"/>
          <w:sz w:val="24"/>
          <w:szCs w:val="24"/>
          <w:lang w:val="en-US" w:eastAsia="zh-CN"/>
        </w:rPr>
        <w:t>十一、</w:t>
      </w:r>
      <w:r>
        <w:rPr>
          <w:rFonts w:hint="eastAsia" w:asciiTheme="minorEastAsia" w:hAnsiTheme="minorEastAsia" w:eastAsiaTheme="minorEastAsia" w:cstheme="minorEastAsia"/>
          <w:b/>
          <w:bCs/>
          <w:kern w:val="2"/>
          <w:sz w:val="24"/>
          <w:szCs w:val="24"/>
          <w:lang w:val="en-US" w:eastAsia="zh-CN" w:bidi="ar-SA"/>
        </w:rPr>
        <w:t>产品的保障措施</w:t>
      </w:r>
    </w:p>
    <w:p w14:paraId="15A93B62">
      <w:pPr>
        <w:pStyle w:val="24"/>
        <w:numPr>
          <w:ilvl w:val="0"/>
          <w:numId w:val="0"/>
        </w:numPr>
        <w:rPr>
          <w:rFonts w:hint="eastAsia"/>
          <w:sz w:val="24"/>
          <w:szCs w:val="24"/>
          <w:lang w:val="en-US" w:eastAsia="zh-CN"/>
        </w:rPr>
      </w:pPr>
    </w:p>
    <w:p w14:paraId="1070A13A">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pPr>
    </w:p>
    <w:p w14:paraId="526DC073">
      <w:pPr>
        <w:pStyle w:val="17"/>
        <w:spacing w:line="420" w:lineRule="exact"/>
        <w:rPr>
          <w:rFonts w:hint="eastAsia" w:asciiTheme="minorEastAsia" w:hAnsiTheme="minorEastAsia" w:eastAsiaTheme="minorEastAsia" w:cstheme="minorEastAsia"/>
          <w:sz w:val="21"/>
          <w:szCs w:val="21"/>
        </w:rPr>
      </w:pPr>
    </w:p>
    <w:p w14:paraId="3828F995">
      <w:pPr>
        <w:pStyle w:val="13"/>
        <w:spacing w:line="420" w:lineRule="exact"/>
        <w:ind w:left="0" w:firstLine="0"/>
        <w:rPr>
          <w:rFonts w:hint="eastAsia" w:asciiTheme="minorEastAsia" w:hAnsiTheme="minorEastAsia" w:eastAsiaTheme="minorEastAsia" w:cstheme="minorEastAsia"/>
          <w:b/>
          <w:kern w:val="2"/>
          <w:sz w:val="21"/>
          <w:szCs w:val="21"/>
        </w:rPr>
      </w:pPr>
    </w:p>
    <w:bookmarkEnd w:id="43"/>
    <w:bookmarkEnd w:id="44"/>
    <w:p w14:paraId="241A9AB1">
      <w:pPr>
        <w:spacing w:line="420" w:lineRule="exact"/>
        <w:ind w:firstLine="422" w:firstLineChars="200"/>
        <w:rPr>
          <w:rFonts w:hint="eastAsia" w:asciiTheme="minorEastAsia" w:hAnsiTheme="minorEastAsia" w:eastAsiaTheme="minorEastAsia" w:cstheme="minorEastAsia"/>
          <w:b/>
          <w:sz w:val="21"/>
          <w:szCs w:val="21"/>
        </w:rPr>
      </w:pPr>
    </w:p>
    <w:p w14:paraId="31F918AB">
      <w:pPr>
        <w:spacing w:line="420" w:lineRule="exact"/>
        <w:ind w:firstLine="422" w:firstLineChars="200"/>
        <w:rPr>
          <w:rFonts w:hint="eastAsia" w:asciiTheme="minorEastAsia" w:hAnsiTheme="minorEastAsia" w:eastAsiaTheme="minorEastAsia" w:cstheme="minorEastAsia"/>
          <w:b/>
          <w:sz w:val="21"/>
          <w:szCs w:val="21"/>
        </w:rPr>
      </w:pPr>
    </w:p>
    <w:p w14:paraId="498F0294">
      <w:pPr>
        <w:pStyle w:val="2"/>
        <w:rPr>
          <w:rFonts w:hint="eastAsia" w:asciiTheme="minorEastAsia" w:hAnsiTheme="minorEastAsia" w:eastAsiaTheme="minorEastAsia" w:cstheme="minorEastAsia"/>
          <w:b/>
          <w:sz w:val="21"/>
          <w:szCs w:val="21"/>
        </w:rPr>
      </w:pPr>
    </w:p>
    <w:p w14:paraId="3E4493AC">
      <w:pPr>
        <w:pStyle w:val="2"/>
        <w:rPr>
          <w:rFonts w:hint="eastAsia" w:asciiTheme="minorEastAsia" w:hAnsiTheme="minorEastAsia" w:eastAsiaTheme="minorEastAsia" w:cstheme="minorEastAsia"/>
          <w:b/>
          <w:sz w:val="21"/>
          <w:szCs w:val="21"/>
        </w:rPr>
      </w:pPr>
    </w:p>
    <w:p w14:paraId="0C5BFA1A">
      <w:pPr>
        <w:pStyle w:val="2"/>
        <w:rPr>
          <w:rFonts w:hint="eastAsia" w:asciiTheme="minorEastAsia" w:hAnsiTheme="minorEastAsia" w:eastAsiaTheme="minorEastAsia" w:cstheme="minorEastAsia"/>
          <w:b/>
          <w:sz w:val="21"/>
          <w:szCs w:val="21"/>
        </w:rPr>
      </w:pPr>
    </w:p>
    <w:p w14:paraId="7F6736FB">
      <w:pPr>
        <w:pStyle w:val="2"/>
        <w:rPr>
          <w:rFonts w:hint="eastAsia" w:asciiTheme="minorEastAsia" w:hAnsiTheme="minorEastAsia" w:eastAsiaTheme="minorEastAsia" w:cstheme="minorEastAsia"/>
          <w:b/>
          <w:sz w:val="21"/>
          <w:szCs w:val="21"/>
        </w:rPr>
      </w:pPr>
    </w:p>
    <w:p w14:paraId="766E0A27">
      <w:pPr>
        <w:pStyle w:val="2"/>
        <w:rPr>
          <w:rFonts w:hint="eastAsia" w:asciiTheme="minorEastAsia" w:hAnsiTheme="minorEastAsia" w:eastAsiaTheme="minorEastAsia" w:cstheme="minorEastAsia"/>
          <w:b/>
          <w:sz w:val="21"/>
          <w:szCs w:val="21"/>
        </w:rPr>
      </w:pPr>
    </w:p>
    <w:p w14:paraId="77F78340">
      <w:pPr>
        <w:pStyle w:val="2"/>
        <w:rPr>
          <w:rFonts w:hint="eastAsia" w:asciiTheme="minorEastAsia" w:hAnsiTheme="minorEastAsia" w:eastAsiaTheme="minorEastAsia" w:cstheme="minorEastAsia"/>
          <w:b/>
          <w:sz w:val="21"/>
          <w:szCs w:val="21"/>
        </w:rPr>
      </w:pPr>
    </w:p>
    <w:p w14:paraId="790ADB98">
      <w:pPr>
        <w:pStyle w:val="2"/>
        <w:rPr>
          <w:rFonts w:hint="eastAsia" w:asciiTheme="minorEastAsia" w:hAnsiTheme="minorEastAsia" w:eastAsiaTheme="minorEastAsia" w:cstheme="minorEastAsia"/>
          <w:b/>
          <w:sz w:val="21"/>
          <w:szCs w:val="21"/>
        </w:rPr>
      </w:pPr>
    </w:p>
    <w:p w14:paraId="342F4A72">
      <w:pPr>
        <w:pStyle w:val="2"/>
        <w:rPr>
          <w:rFonts w:hint="eastAsia" w:asciiTheme="minorEastAsia" w:hAnsiTheme="minorEastAsia" w:eastAsiaTheme="minorEastAsia" w:cstheme="minorEastAsia"/>
          <w:b/>
          <w:sz w:val="21"/>
          <w:szCs w:val="21"/>
        </w:rPr>
      </w:pPr>
    </w:p>
    <w:p w14:paraId="36365DF8">
      <w:pPr>
        <w:spacing w:line="420" w:lineRule="exact"/>
        <w:ind w:firstLine="422" w:firstLineChars="200"/>
        <w:rPr>
          <w:rFonts w:hint="eastAsia" w:asciiTheme="minorEastAsia" w:hAnsiTheme="minorEastAsia" w:eastAsiaTheme="minorEastAsia" w:cstheme="minorEastAsia"/>
          <w:b/>
          <w:sz w:val="21"/>
          <w:szCs w:val="21"/>
        </w:rPr>
      </w:pPr>
    </w:p>
    <w:p w14:paraId="5F885B79">
      <w:pPr>
        <w:spacing w:line="420" w:lineRule="exact"/>
        <w:ind w:firstLine="422" w:firstLineChars="200"/>
        <w:rPr>
          <w:rFonts w:hint="eastAsia" w:asciiTheme="minorEastAsia" w:hAnsiTheme="minorEastAsia" w:eastAsiaTheme="minorEastAsia" w:cstheme="minorEastAsia"/>
          <w:b/>
          <w:sz w:val="21"/>
          <w:szCs w:val="21"/>
        </w:rPr>
      </w:pPr>
    </w:p>
    <w:p w14:paraId="571EF677">
      <w:pPr>
        <w:spacing w:line="420" w:lineRule="exact"/>
        <w:ind w:firstLine="422" w:firstLineChars="200"/>
        <w:rPr>
          <w:rFonts w:hint="eastAsia" w:asciiTheme="minorEastAsia" w:hAnsiTheme="minorEastAsia" w:eastAsiaTheme="minorEastAsia" w:cstheme="minorEastAsia"/>
          <w:b/>
          <w:sz w:val="21"/>
          <w:szCs w:val="21"/>
        </w:rPr>
      </w:pPr>
    </w:p>
    <w:p w14:paraId="02D7A048">
      <w:pPr>
        <w:spacing w:line="420" w:lineRule="exact"/>
        <w:ind w:firstLine="422" w:firstLineChars="200"/>
        <w:rPr>
          <w:rFonts w:hint="eastAsia" w:asciiTheme="minorEastAsia" w:hAnsiTheme="minorEastAsia" w:eastAsiaTheme="minorEastAsia" w:cstheme="minorEastAsia"/>
          <w:b/>
          <w:sz w:val="21"/>
          <w:szCs w:val="21"/>
        </w:rPr>
      </w:pPr>
    </w:p>
    <w:p w14:paraId="0B6BF31A">
      <w:pPr>
        <w:spacing w:line="420" w:lineRule="exact"/>
        <w:ind w:firstLine="422" w:firstLineChars="200"/>
        <w:rPr>
          <w:rFonts w:hint="eastAsia" w:asciiTheme="minorEastAsia" w:hAnsiTheme="minorEastAsia" w:eastAsiaTheme="minorEastAsia" w:cstheme="minorEastAsia"/>
          <w:b/>
          <w:sz w:val="21"/>
          <w:szCs w:val="21"/>
        </w:rPr>
      </w:pPr>
    </w:p>
    <w:p w14:paraId="5F83D855">
      <w:pPr>
        <w:spacing w:line="420" w:lineRule="exact"/>
        <w:ind w:firstLine="422" w:firstLineChars="200"/>
        <w:rPr>
          <w:rFonts w:hint="eastAsia" w:asciiTheme="minorEastAsia" w:hAnsiTheme="minorEastAsia" w:eastAsiaTheme="minorEastAsia" w:cstheme="minorEastAsia"/>
          <w:b/>
          <w:sz w:val="21"/>
          <w:szCs w:val="21"/>
        </w:rPr>
      </w:pPr>
    </w:p>
    <w:p w14:paraId="2B440720">
      <w:pPr>
        <w:spacing w:line="420" w:lineRule="exact"/>
        <w:ind w:firstLine="422" w:firstLineChars="200"/>
        <w:rPr>
          <w:rFonts w:hint="eastAsia" w:asciiTheme="minorEastAsia" w:hAnsiTheme="minorEastAsia" w:eastAsiaTheme="minorEastAsia" w:cstheme="minorEastAsia"/>
          <w:b/>
          <w:sz w:val="21"/>
          <w:szCs w:val="21"/>
        </w:rPr>
      </w:pPr>
    </w:p>
    <w:p w14:paraId="1550A9C5">
      <w:pPr>
        <w:spacing w:line="420" w:lineRule="exact"/>
        <w:ind w:firstLine="422" w:firstLineChars="200"/>
        <w:rPr>
          <w:rFonts w:hint="eastAsia" w:asciiTheme="minorEastAsia" w:hAnsiTheme="minorEastAsia" w:eastAsiaTheme="minorEastAsia" w:cstheme="minorEastAsia"/>
          <w:b/>
          <w:sz w:val="21"/>
          <w:szCs w:val="21"/>
        </w:rPr>
      </w:pPr>
    </w:p>
    <w:p w14:paraId="6A32915B">
      <w:pPr>
        <w:spacing w:line="420" w:lineRule="exact"/>
        <w:ind w:firstLine="422" w:firstLineChars="200"/>
        <w:rPr>
          <w:rFonts w:hint="eastAsia" w:asciiTheme="minorEastAsia" w:hAnsiTheme="minorEastAsia" w:eastAsiaTheme="minorEastAsia" w:cstheme="minorEastAsia"/>
          <w:b/>
          <w:sz w:val="21"/>
          <w:szCs w:val="21"/>
        </w:rPr>
      </w:pPr>
    </w:p>
    <w:p w14:paraId="0E5E6B84">
      <w:pPr>
        <w:spacing w:line="420" w:lineRule="exact"/>
        <w:ind w:firstLine="422" w:firstLineChars="200"/>
        <w:rPr>
          <w:rFonts w:hint="eastAsia" w:asciiTheme="minorEastAsia" w:hAnsiTheme="minorEastAsia" w:eastAsiaTheme="minorEastAsia" w:cstheme="minorEastAsia"/>
          <w:b/>
          <w:sz w:val="21"/>
          <w:szCs w:val="21"/>
        </w:rPr>
      </w:pPr>
    </w:p>
    <w:p w14:paraId="6113B115">
      <w:pPr>
        <w:spacing w:line="420" w:lineRule="exact"/>
        <w:ind w:firstLine="422" w:firstLineChars="200"/>
        <w:rPr>
          <w:rFonts w:hint="eastAsia" w:asciiTheme="minorEastAsia" w:hAnsiTheme="minorEastAsia" w:eastAsiaTheme="minorEastAsia" w:cstheme="minorEastAsia"/>
          <w:b/>
          <w:sz w:val="21"/>
          <w:szCs w:val="21"/>
        </w:rPr>
      </w:pPr>
    </w:p>
    <w:p w14:paraId="723660FB">
      <w:pPr>
        <w:spacing w:line="420" w:lineRule="exact"/>
        <w:ind w:firstLine="422" w:firstLineChars="200"/>
        <w:rPr>
          <w:rFonts w:hint="eastAsia" w:asciiTheme="minorEastAsia" w:hAnsiTheme="minorEastAsia" w:eastAsiaTheme="minorEastAsia" w:cstheme="minorEastAsia"/>
          <w:b/>
          <w:sz w:val="21"/>
          <w:szCs w:val="21"/>
        </w:rPr>
      </w:pPr>
    </w:p>
    <w:p w14:paraId="696E7B21">
      <w:pPr>
        <w:spacing w:line="420" w:lineRule="exact"/>
        <w:rPr>
          <w:rFonts w:hint="eastAsia" w:asciiTheme="minorEastAsia" w:hAnsiTheme="minorEastAsia" w:eastAsiaTheme="minorEastAsia" w:cstheme="minorEastAsia"/>
          <w:bCs/>
          <w:sz w:val="21"/>
          <w:szCs w:val="21"/>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31FD">
    <w:pPr>
      <w:pStyle w:val="18"/>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3FD9">
    <w:pPr>
      <w:pStyle w:val="18"/>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26E1"/>
    <w:multiLevelType w:val="singleLevel"/>
    <w:tmpl w:val="C1D126E1"/>
    <w:lvl w:ilvl="0" w:tentative="0">
      <w:start w:val="2"/>
      <w:numFmt w:val="chineseCounting"/>
      <w:suff w:val="nothing"/>
      <w:lvlText w:val="%1、"/>
      <w:lvlJc w:val="left"/>
      <w:rPr>
        <w:rFonts w:hint="eastAsia"/>
      </w:rPr>
    </w:lvl>
  </w:abstractNum>
  <w:abstractNum w:abstractNumId="1">
    <w:nsid w:val="F13A2BD7"/>
    <w:multiLevelType w:val="singleLevel"/>
    <w:tmpl w:val="F13A2BD7"/>
    <w:lvl w:ilvl="0" w:tentative="0">
      <w:start w:val="5"/>
      <w:numFmt w:val="decimal"/>
      <w:suff w:val="nothing"/>
      <w:lvlText w:val="%1、"/>
      <w:lvlJc w:val="left"/>
    </w:lvl>
  </w:abstractNum>
  <w:abstractNum w:abstractNumId="2">
    <w:nsid w:val="355E9718"/>
    <w:multiLevelType w:val="singleLevel"/>
    <w:tmpl w:val="355E9718"/>
    <w:lvl w:ilvl="0" w:tentative="0">
      <w:start w:val="1"/>
      <w:numFmt w:val="chineseCounting"/>
      <w:suff w:val="nothing"/>
      <w:lvlText w:val="（%1）"/>
      <w:lvlJc w:val="left"/>
      <w:rPr>
        <w:rFonts w:hint="eastAsia"/>
      </w:rPr>
    </w:lvl>
  </w:abstractNum>
  <w:abstractNum w:abstractNumId="3">
    <w:nsid w:val="70DAB3EB"/>
    <w:multiLevelType w:val="singleLevel"/>
    <w:tmpl w:val="70DAB3EB"/>
    <w:lvl w:ilvl="0" w:tentative="0">
      <w:start w:val="2"/>
      <w:numFmt w:val="chineseCounting"/>
      <w:suff w:val="nothing"/>
      <w:lvlText w:val="（%1）"/>
      <w:lvlJc w:val="left"/>
      <w:rPr>
        <w:rFonts w:hint="eastAsia"/>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351B1E"/>
    <w:rsid w:val="045D0C58"/>
    <w:rsid w:val="04943480"/>
    <w:rsid w:val="04B638C9"/>
    <w:rsid w:val="04EF6F26"/>
    <w:rsid w:val="05120F59"/>
    <w:rsid w:val="05195B6C"/>
    <w:rsid w:val="056B42F1"/>
    <w:rsid w:val="057C1322"/>
    <w:rsid w:val="058A7125"/>
    <w:rsid w:val="05952F37"/>
    <w:rsid w:val="05A247CB"/>
    <w:rsid w:val="05CB3411"/>
    <w:rsid w:val="05D25A0A"/>
    <w:rsid w:val="05F1023E"/>
    <w:rsid w:val="06187C8D"/>
    <w:rsid w:val="0620091D"/>
    <w:rsid w:val="06212B1B"/>
    <w:rsid w:val="06473D8B"/>
    <w:rsid w:val="065751F3"/>
    <w:rsid w:val="06626E08"/>
    <w:rsid w:val="066C6927"/>
    <w:rsid w:val="0685283F"/>
    <w:rsid w:val="068A3342"/>
    <w:rsid w:val="06963DDF"/>
    <w:rsid w:val="06BC4A49"/>
    <w:rsid w:val="06E02487"/>
    <w:rsid w:val="06E155DE"/>
    <w:rsid w:val="06EA7FE5"/>
    <w:rsid w:val="06F430C9"/>
    <w:rsid w:val="06F5180B"/>
    <w:rsid w:val="06FC3783"/>
    <w:rsid w:val="076D0BCD"/>
    <w:rsid w:val="07802062"/>
    <w:rsid w:val="078B414B"/>
    <w:rsid w:val="07B05960"/>
    <w:rsid w:val="07BD176D"/>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334E6"/>
    <w:rsid w:val="09A6526C"/>
    <w:rsid w:val="09BC05EC"/>
    <w:rsid w:val="09DE4B40"/>
    <w:rsid w:val="09E50C48"/>
    <w:rsid w:val="09F4422A"/>
    <w:rsid w:val="09FB4292"/>
    <w:rsid w:val="0A2D0142"/>
    <w:rsid w:val="0A2E381F"/>
    <w:rsid w:val="0A4D1589"/>
    <w:rsid w:val="0A644A1B"/>
    <w:rsid w:val="0A73514E"/>
    <w:rsid w:val="0A8B4C59"/>
    <w:rsid w:val="0A8C50AC"/>
    <w:rsid w:val="0AAD6492"/>
    <w:rsid w:val="0B14713B"/>
    <w:rsid w:val="0B446AEB"/>
    <w:rsid w:val="0B494045"/>
    <w:rsid w:val="0B6423BD"/>
    <w:rsid w:val="0B6E6550"/>
    <w:rsid w:val="0BAA3F58"/>
    <w:rsid w:val="0BB124BD"/>
    <w:rsid w:val="0C564901"/>
    <w:rsid w:val="0C610FDC"/>
    <w:rsid w:val="0C9A2041"/>
    <w:rsid w:val="0C9C53A2"/>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1254CC9"/>
    <w:rsid w:val="1133639C"/>
    <w:rsid w:val="11394082"/>
    <w:rsid w:val="11452DE3"/>
    <w:rsid w:val="115668B9"/>
    <w:rsid w:val="115C2A08"/>
    <w:rsid w:val="11731ED8"/>
    <w:rsid w:val="117A00E2"/>
    <w:rsid w:val="1184614B"/>
    <w:rsid w:val="11BB284B"/>
    <w:rsid w:val="11E06E41"/>
    <w:rsid w:val="12126CB4"/>
    <w:rsid w:val="121F6D3E"/>
    <w:rsid w:val="1259088B"/>
    <w:rsid w:val="128A347A"/>
    <w:rsid w:val="12A82A2A"/>
    <w:rsid w:val="12B75243"/>
    <w:rsid w:val="12FC46B3"/>
    <w:rsid w:val="13045342"/>
    <w:rsid w:val="131C12E8"/>
    <w:rsid w:val="132809FA"/>
    <w:rsid w:val="136E36ED"/>
    <w:rsid w:val="13AB3BAB"/>
    <w:rsid w:val="13B860EB"/>
    <w:rsid w:val="13BC015C"/>
    <w:rsid w:val="13C733C8"/>
    <w:rsid w:val="13D57C19"/>
    <w:rsid w:val="13ED53DF"/>
    <w:rsid w:val="140053B6"/>
    <w:rsid w:val="1431319F"/>
    <w:rsid w:val="1449010B"/>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50578E"/>
    <w:rsid w:val="167304E2"/>
    <w:rsid w:val="167E55A7"/>
    <w:rsid w:val="16822CFB"/>
    <w:rsid w:val="16BD2F72"/>
    <w:rsid w:val="16C759ED"/>
    <w:rsid w:val="16C93880"/>
    <w:rsid w:val="16F46A2C"/>
    <w:rsid w:val="170A3CDB"/>
    <w:rsid w:val="17204729"/>
    <w:rsid w:val="174E114A"/>
    <w:rsid w:val="17707100"/>
    <w:rsid w:val="177E790E"/>
    <w:rsid w:val="17A10E21"/>
    <w:rsid w:val="17C164DE"/>
    <w:rsid w:val="17D13CA1"/>
    <w:rsid w:val="17E26A66"/>
    <w:rsid w:val="17E603C4"/>
    <w:rsid w:val="17EA7578"/>
    <w:rsid w:val="17EE3251"/>
    <w:rsid w:val="17F0491D"/>
    <w:rsid w:val="1816603C"/>
    <w:rsid w:val="18191B17"/>
    <w:rsid w:val="185A24B2"/>
    <w:rsid w:val="18791A18"/>
    <w:rsid w:val="18823AC5"/>
    <w:rsid w:val="18904044"/>
    <w:rsid w:val="18CD4E3E"/>
    <w:rsid w:val="18E01A75"/>
    <w:rsid w:val="1922234A"/>
    <w:rsid w:val="193A4695"/>
    <w:rsid w:val="193A762E"/>
    <w:rsid w:val="193F0D7D"/>
    <w:rsid w:val="194B53F3"/>
    <w:rsid w:val="1963339F"/>
    <w:rsid w:val="197A5962"/>
    <w:rsid w:val="19A07438"/>
    <w:rsid w:val="19A44EA1"/>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CC31FE"/>
    <w:rsid w:val="1DE70AB5"/>
    <w:rsid w:val="1E4829FC"/>
    <w:rsid w:val="1E746983"/>
    <w:rsid w:val="1E9E304B"/>
    <w:rsid w:val="1EAF0D67"/>
    <w:rsid w:val="1EDB5833"/>
    <w:rsid w:val="1EED7DAE"/>
    <w:rsid w:val="1F1115FD"/>
    <w:rsid w:val="1F167376"/>
    <w:rsid w:val="1F271DA9"/>
    <w:rsid w:val="1F3E16E6"/>
    <w:rsid w:val="1F5B7EF1"/>
    <w:rsid w:val="1F764083"/>
    <w:rsid w:val="1F973891"/>
    <w:rsid w:val="1F9C4DBA"/>
    <w:rsid w:val="1FC11BEB"/>
    <w:rsid w:val="1FD06C40"/>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C217E"/>
    <w:rsid w:val="218E2416"/>
    <w:rsid w:val="21962D28"/>
    <w:rsid w:val="21B26DD5"/>
    <w:rsid w:val="21B34857"/>
    <w:rsid w:val="21B76AE0"/>
    <w:rsid w:val="21D249F9"/>
    <w:rsid w:val="21ED1AE9"/>
    <w:rsid w:val="22336391"/>
    <w:rsid w:val="2250761E"/>
    <w:rsid w:val="22633D4D"/>
    <w:rsid w:val="22734C95"/>
    <w:rsid w:val="22806203"/>
    <w:rsid w:val="228F3315"/>
    <w:rsid w:val="229473C8"/>
    <w:rsid w:val="22977147"/>
    <w:rsid w:val="229C47D4"/>
    <w:rsid w:val="22D24CAE"/>
    <w:rsid w:val="22D514B6"/>
    <w:rsid w:val="22DC4FC9"/>
    <w:rsid w:val="22ED1D00"/>
    <w:rsid w:val="22F872D1"/>
    <w:rsid w:val="230279FC"/>
    <w:rsid w:val="23312AC9"/>
    <w:rsid w:val="23412D64"/>
    <w:rsid w:val="236C49D9"/>
    <w:rsid w:val="237A7227"/>
    <w:rsid w:val="238C6599"/>
    <w:rsid w:val="239C0544"/>
    <w:rsid w:val="23A115DB"/>
    <w:rsid w:val="23B87C1E"/>
    <w:rsid w:val="23C670E9"/>
    <w:rsid w:val="23D34A58"/>
    <w:rsid w:val="23E36EF8"/>
    <w:rsid w:val="23E53872"/>
    <w:rsid w:val="24247062"/>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7273128"/>
    <w:rsid w:val="27424579"/>
    <w:rsid w:val="275B723E"/>
    <w:rsid w:val="277409BC"/>
    <w:rsid w:val="277B2154"/>
    <w:rsid w:val="279D1605"/>
    <w:rsid w:val="27A71D1F"/>
    <w:rsid w:val="27A97A2E"/>
    <w:rsid w:val="27CB0185"/>
    <w:rsid w:val="27DD6975"/>
    <w:rsid w:val="280520B8"/>
    <w:rsid w:val="280B5827"/>
    <w:rsid w:val="28327F9F"/>
    <w:rsid w:val="284952E9"/>
    <w:rsid w:val="2855533A"/>
    <w:rsid w:val="28797ED5"/>
    <w:rsid w:val="288325E6"/>
    <w:rsid w:val="289A5475"/>
    <w:rsid w:val="289F0C32"/>
    <w:rsid w:val="28C5217C"/>
    <w:rsid w:val="28EB582E"/>
    <w:rsid w:val="28F57442"/>
    <w:rsid w:val="29076D93"/>
    <w:rsid w:val="291E0523"/>
    <w:rsid w:val="29220014"/>
    <w:rsid w:val="292A6617"/>
    <w:rsid w:val="29315FA2"/>
    <w:rsid w:val="29334D29"/>
    <w:rsid w:val="294360C5"/>
    <w:rsid w:val="294E7AD1"/>
    <w:rsid w:val="29817026"/>
    <w:rsid w:val="29963748"/>
    <w:rsid w:val="299C4C13"/>
    <w:rsid w:val="299C5BE6"/>
    <w:rsid w:val="29A504DF"/>
    <w:rsid w:val="29AC42AB"/>
    <w:rsid w:val="29C748CC"/>
    <w:rsid w:val="29D57ECD"/>
    <w:rsid w:val="29E14AC1"/>
    <w:rsid w:val="2A305EC5"/>
    <w:rsid w:val="2A34234D"/>
    <w:rsid w:val="2A423861"/>
    <w:rsid w:val="2A4A6B02"/>
    <w:rsid w:val="2A63541A"/>
    <w:rsid w:val="2A756F04"/>
    <w:rsid w:val="2A923062"/>
    <w:rsid w:val="2A97058D"/>
    <w:rsid w:val="2AF23A05"/>
    <w:rsid w:val="2B09362A"/>
    <w:rsid w:val="2B0A10AB"/>
    <w:rsid w:val="2B105769"/>
    <w:rsid w:val="2B2431AE"/>
    <w:rsid w:val="2B3E27FF"/>
    <w:rsid w:val="2B444AC5"/>
    <w:rsid w:val="2B634FBD"/>
    <w:rsid w:val="2B785E5C"/>
    <w:rsid w:val="2B797161"/>
    <w:rsid w:val="2BBA7F7A"/>
    <w:rsid w:val="2BFA63EA"/>
    <w:rsid w:val="2C144DE1"/>
    <w:rsid w:val="2C2C2488"/>
    <w:rsid w:val="2C463031"/>
    <w:rsid w:val="2C734DFA"/>
    <w:rsid w:val="2CA06BC3"/>
    <w:rsid w:val="2CAB07D7"/>
    <w:rsid w:val="2CBE79B0"/>
    <w:rsid w:val="2CCE400E"/>
    <w:rsid w:val="2CCF2B66"/>
    <w:rsid w:val="2CE0417A"/>
    <w:rsid w:val="2D36550B"/>
    <w:rsid w:val="2D3A0351"/>
    <w:rsid w:val="2D406CBA"/>
    <w:rsid w:val="2D534468"/>
    <w:rsid w:val="2D5D05FB"/>
    <w:rsid w:val="2D687C78"/>
    <w:rsid w:val="2D99286E"/>
    <w:rsid w:val="2DA40A5D"/>
    <w:rsid w:val="2DA509EF"/>
    <w:rsid w:val="2DC72229"/>
    <w:rsid w:val="2DEF7B6A"/>
    <w:rsid w:val="2DFF7E04"/>
    <w:rsid w:val="2E001109"/>
    <w:rsid w:val="2E0D711A"/>
    <w:rsid w:val="2E167A29"/>
    <w:rsid w:val="2E3305CD"/>
    <w:rsid w:val="2E4F036D"/>
    <w:rsid w:val="2E545310"/>
    <w:rsid w:val="2E5A7219"/>
    <w:rsid w:val="2E614626"/>
    <w:rsid w:val="2E97127C"/>
    <w:rsid w:val="2EBE4A4B"/>
    <w:rsid w:val="2EC568C9"/>
    <w:rsid w:val="2ED7710B"/>
    <w:rsid w:val="2F145393"/>
    <w:rsid w:val="2F3F4E25"/>
    <w:rsid w:val="2F4538F3"/>
    <w:rsid w:val="2F5177B1"/>
    <w:rsid w:val="2F58713C"/>
    <w:rsid w:val="2F594BBE"/>
    <w:rsid w:val="2F874408"/>
    <w:rsid w:val="2FBB2F70"/>
    <w:rsid w:val="2FEC0401"/>
    <w:rsid w:val="2FFF2FA2"/>
    <w:rsid w:val="300262D0"/>
    <w:rsid w:val="300C557A"/>
    <w:rsid w:val="30146BDF"/>
    <w:rsid w:val="306A5958"/>
    <w:rsid w:val="306C2C12"/>
    <w:rsid w:val="306F6904"/>
    <w:rsid w:val="30812733"/>
    <w:rsid w:val="30840E28"/>
    <w:rsid w:val="308B29B1"/>
    <w:rsid w:val="30AA3266"/>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40775C"/>
    <w:rsid w:val="327E0AB0"/>
    <w:rsid w:val="32925305"/>
    <w:rsid w:val="32ED1692"/>
    <w:rsid w:val="32F00F21"/>
    <w:rsid w:val="32F37AFD"/>
    <w:rsid w:val="32FE20EF"/>
    <w:rsid w:val="33016EEC"/>
    <w:rsid w:val="33576347"/>
    <w:rsid w:val="335D4118"/>
    <w:rsid w:val="335F3C12"/>
    <w:rsid w:val="336E17F0"/>
    <w:rsid w:val="3390223F"/>
    <w:rsid w:val="33C62FE8"/>
    <w:rsid w:val="33CF2B0E"/>
    <w:rsid w:val="33D23A93"/>
    <w:rsid w:val="33F629CD"/>
    <w:rsid w:val="34041CE3"/>
    <w:rsid w:val="341A3182"/>
    <w:rsid w:val="347D19AD"/>
    <w:rsid w:val="347F3B76"/>
    <w:rsid w:val="34B51B07"/>
    <w:rsid w:val="34CE04B2"/>
    <w:rsid w:val="34F81471"/>
    <w:rsid w:val="34FC60D3"/>
    <w:rsid w:val="35051814"/>
    <w:rsid w:val="35370DDB"/>
    <w:rsid w:val="35516825"/>
    <w:rsid w:val="355339D4"/>
    <w:rsid w:val="35534E88"/>
    <w:rsid w:val="355A0096"/>
    <w:rsid w:val="356660A7"/>
    <w:rsid w:val="357536E0"/>
    <w:rsid w:val="358463F8"/>
    <w:rsid w:val="359B6AF0"/>
    <w:rsid w:val="35C36441"/>
    <w:rsid w:val="35CE0055"/>
    <w:rsid w:val="35CE23D7"/>
    <w:rsid w:val="35D703D8"/>
    <w:rsid w:val="35E16C66"/>
    <w:rsid w:val="361D1AD4"/>
    <w:rsid w:val="362B41A9"/>
    <w:rsid w:val="36316A75"/>
    <w:rsid w:val="368D5EF0"/>
    <w:rsid w:val="36A7140B"/>
    <w:rsid w:val="36D71452"/>
    <w:rsid w:val="36DE5C94"/>
    <w:rsid w:val="36FB00F6"/>
    <w:rsid w:val="3729700D"/>
    <w:rsid w:val="373D1531"/>
    <w:rsid w:val="3748571E"/>
    <w:rsid w:val="37500442"/>
    <w:rsid w:val="3752526E"/>
    <w:rsid w:val="375955DE"/>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A4B5D"/>
    <w:rsid w:val="38646D95"/>
    <w:rsid w:val="3872263A"/>
    <w:rsid w:val="389F1529"/>
    <w:rsid w:val="38A11087"/>
    <w:rsid w:val="38A327F3"/>
    <w:rsid w:val="38A7676F"/>
    <w:rsid w:val="38C05E29"/>
    <w:rsid w:val="38CE513F"/>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F21DBF"/>
    <w:rsid w:val="39F871AB"/>
    <w:rsid w:val="3A2B5076"/>
    <w:rsid w:val="3A487873"/>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F14820"/>
    <w:rsid w:val="3BFF7A0B"/>
    <w:rsid w:val="3C2D5AC6"/>
    <w:rsid w:val="3C7050E2"/>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B86474"/>
    <w:rsid w:val="3ED76D29"/>
    <w:rsid w:val="3EE13DB5"/>
    <w:rsid w:val="3EEC59CA"/>
    <w:rsid w:val="3F1C6E5B"/>
    <w:rsid w:val="3F4150D3"/>
    <w:rsid w:val="3F5462F2"/>
    <w:rsid w:val="3F561F35"/>
    <w:rsid w:val="3F5B1501"/>
    <w:rsid w:val="3F92745C"/>
    <w:rsid w:val="3FB13A48"/>
    <w:rsid w:val="3FB1448E"/>
    <w:rsid w:val="3FE24C5D"/>
    <w:rsid w:val="401C3B3D"/>
    <w:rsid w:val="40456A90"/>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3683F"/>
    <w:rsid w:val="414447B0"/>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8F35C1"/>
    <w:rsid w:val="42AB7105"/>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43639"/>
    <w:rsid w:val="45EF19CA"/>
    <w:rsid w:val="45F33C53"/>
    <w:rsid w:val="46191B03"/>
    <w:rsid w:val="462369A1"/>
    <w:rsid w:val="46691411"/>
    <w:rsid w:val="46980B5E"/>
    <w:rsid w:val="46AF0327"/>
    <w:rsid w:val="46C76D34"/>
    <w:rsid w:val="46E577A2"/>
    <w:rsid w:val="46EB5526"/>
    <w:rsid w:val="47000990"/>
    <w:rsid w:val="47157B32"/>
    <w:rsid w:val="473D3E13"/>
    <w:rsid w:val="478D5F73"/>
    <w:rsid w:val="47960D7E"/>
    <w:rsid w:val="47A12BAB"/>
    <w:rsid w:val="47AC26D7"/>
    <w:rsid w:val="47D61564"/>
    <w:rsid w:val="47E44403"/>
    <w:rsid w:val="47F46C1C"/>
    <w:rsid w:val="47F54E6A"/>
    <w:rsid w:val="48046EB6"/>
    <w:rsid w:val="481F31DA"/>
    <w:rsid w:val="482254E2"/>
    <w:rsid w:val="48455675"/>
    <w:rsid w:val="48606BC0"/>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D584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B2C12"/>
    <w:rsid w:val="4BD5286C"/>
    <w:rsid w:val="4BD82710"/>
    <w:rsid w:val="4BE56B11"/>
    <w:rsid w:val="4BF91035"/>
    <w:rsid w:val="4C207BF0"/>
    <w:rsid w:val="4C5061C1"/>
    <w:rsid w:val="4C5A4552"/>
    <w:rsid w:val="4C5B1004"/>
    <w:rsid w:val="4C601CDE"/>
    <w:rsid w:val="4C853452"/>
    <w:rsid w:val="4C87625C"/>
    <w:rsid w:val="4C93212D"/>
    <w:rsid w:val="4CAD655A"/>
    <w:rsid w:val="4CC4348E"/>
    <w:rsid w:val="4CC7692E"/>
    <w:rsid w:val="4CD8739E"/>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416513"/>
    <w:rsid w:val="4F6232F8"/>
    <w:rsid w:val="4F874A89"/>
    <w:rsid w:val="4FAB39C4"/>
    <w:rsid w:val="4FBD16E0"/>
    <w:rsid w:val="4FD7735B"/>
    <w:rsid w:val="4FE35224"/>
    <w:rsid w:val="4FFB4A48"/>
    <w:rsid w:val="500365D1"/>
    <w:rsid w:val="500A17DF"/>
    <w:rsid w:val="50193FF8"/>
    <w:rsid w:val="502226D6"/>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8278EA"/>
    <w:rsid w:val="52884ADC"/>
    <w:rsid w:val="52B64958"/>
    <w:rsid w:val="52BA2DC0"/>
    <w:rsid w:val="52C12C52"/>
    <w:rsid w:val="52D15024"/>
    <w:rsid w:val="52E26A0A"/>
    <w:rsid w:val="53010C0B"/>
    <w:rsid w:val="53416241"/>
    <w:rsid w:val="534F175F"/>
    <w:rsid w:val="53697924"/>
    <w:rsid w:val="536D0121"/>
    <w:rsid w:val="53CA4C80"/>
    <w:rsid w:val="53EA66AD"/>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B1DC7"/>
    <w:rsid w:val="55301DC2"/>
    <w:rsid w:val="55432CF1"/>
    <w:rsid w:val="554D59FE"/>
    <w:rsid w:val="556C05F6"/>
    <w:rsid w:val="557B66CE"/>
    <w:rsid w:val="55990DAE"/>
    <w:rsid w:val="559B0682"/>
    <w:rsid w:val="55BB5C2C"/>
    <w:rsid w:val="55BE109B"/>
    <w:rsid w:val="55D75763"/>
    <w:rsid w:val="55D86806"/>
    <w:rsid w:val="55E0078B"/>
    <w:rsid w:val="55E8012F"/>
    <w:rsid w:val="55EC1E85"/>
    <w:rsid w:val="55F67FAE"/>
    <w:rsid w:val="5640190F"/>
    <w:rsid w:val="564C5721"/>
    <w:rsid w:val="566F67D3"/>
    <w:rsid w:val="56885586"/>
    <w:rsid w:val="568F4307"/>
    <w:rsid w:val="569F0646"/>
    <w:rsid w:val="56AE57C6"/>
    <w:rsid w:val="570C52FA"/>
    <w:rsid w:val="572341DD"/>
    <w:rsid w:val="575171CD"/>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906A56"/>
    <w:rsid w:val="5A916423"/>
    <w:rsid w:val="5A9C7455"/>
    <w:rsid w:val="5A9E5903"/>
    <w:rsid w:val="5AA80549"/>
    <w:rsid w:val="5AB1123A"/>
    <w:rsid w:val="5ABE04EF"/>
    <w:rsid w:val="5AD563E4"/>
    <w:rsid w:val="5AD65B96"/>
    <w:rsid w:val="5B1769FD"/>
    <w:rsid w:val="5B372B47"/>
    <w:rsid w:val="5B7B6323"/>
    <w:rsid w:val="5B8C73EB"/>
    <w:rsid w:val="5BA25B21"/>
    <w:rsid w:val="5BB9748C"/>
    <w:rsid w:val="5BD60FBC"/>
    <w:rsid w:val="5BF501EB"/>
    <w:rsid w:val="5BFE5E0F"/>
    <w:rsid w:val="5C0351D3"/>
    <w:rsid w:val="5C0F5926"/>
    <w:rsid w:val="5C187076"/>
    <w:rsid w:val="5C235838"/>
    <w:rsid w:val="5C576F8B"/>
    <w:rsid w:val="5C646D60"/>
    <w:rsid w:val="5C741646"/>
    <w:rsid w:val="5C793BE9"/>
    <w:rsid w:val="5C9761B3"/>
    <w:rsid w:val="5C981DBF"/>
    <w:rsid w:val="5C9E261E"/>
    <w:rsid w:val="5CB85D2B"/>
    <w:rsid w:val="5CBE7C34"/>
    <w:rsid w:val="5CF3268D"/>
    <w:rsid w:val="5D184E4B"/>
    <w:rsid w:val="5D290C69"/>
    <w:rsid w:val="5D2B3334"/>
    <w:rsid w:val="5D5635A3"/>
    <w:rsid w:val="5D69550A"/>
    <w:rsid w:val="5D6E1FD6"/>
    <w:rsid w:val="5D7A3F1A"/>
    <w:rsid w:val="5D8F4F70"/>
    <w:rsid w:val="5DC42740"/>
    <w:rsid w:val="5DD2339B"/>
    <w:rsid w:val="5DD970EE"/>
    <w:rsid w:val="5DF04B2E"/>
    <w:rsid w:val="5E0324CA"/>
    <w:rsid w:val="5E3929A4"/>
    <w:rsid w:val="5E3A63DF"/>
    <w:rsid w:val="5E702CD8"/>
    <w:rsid w:val="5E9F014A"/>
    <w:rsid w:val="5E9F7A2D"/>
    <w:rsid w:val="5EB55B71"/>
    <w:rsid w:val="5ED75D25"/>
    <w:rsid w:val="5F0955FB"/>
    <w:rsid w:val="5F0977F9"/>
    <w:rsid w:val="5F0D497A"/>
    <w:rsid w:val="5F164911"/>
    <w:rsid w:val="5F2D4A41"/>
    <w:rsid w:val="5F3E69CE"/>
    <w:rsid w:val="5F482B61"/>
    <w:rsid w:val="5F7E116D"/>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2569"/>
    <w:rsid w:val="610F0176"/>
    <w:rsid w:val="611565D4"/>
    <w:rsid w:val="61205F8C"/>
    <w:rsid w:val="61246BCA"/>
    <w:rsid w:val="61377E0E"/>
    <w:rsid w:val="613F1004"/>
    <w:rsid w:val="61774636"/>
    <w:rsid w:val="61786679"/>
    <w:rsid w:val="61850EBD"/>
    <w:rsid w:val="61B73BDF"/>
    <w:rsid w:val="61D71F16"/>
    <w:rsid w:val="61DF7322"/>
    <w:rsid w:val="61FB637A"/>
    <w:rsid w:val="62441245"/>
    <w:rsid w:val="62543D0E"/>
    <w:rsid w:val="625933C2"/>
    <w:rsid w:val="626A7D5A"/>
    <w:rsid w:val="627A00A5"/>
    <w:rsid w:val="62CA2770"/>
    <w:rsid w:val="63016CD4"/>
    <w:rsid w:val="630B320C"/>
    <w:rsid w:val="632154C1"/>
    <w:rsid w:val="63251BB8"/>
    <w:rsid w:val="632C3741"/>
    <w:rsid w:val="63303AED"/>
    <w:rsid w:val="633B5E47"/>
    <w:rsid w:val="63421168"/>
    <w:rsid w:val="635725D8"/>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E910CF"/>
    <w:rsid w:val="6700790A"/>
    <w:rsid w:val="67010066"/>
    <w:rsid w:val="672023BD"/>
    <w:rsid w:val="673832E7"/>
    <w:rsid w:val="676B34F8"/>
    <w:rsid w:val="67C71B3D"/>
    <w:rsid w:val="67E50E81"/>
    <w:rsid w:val="67E74384"/>
    <w:rsid w:val="67EA0B8C"/>
    <w:rsid w:val="68064677"/>
    <w:rsid w:val="680B7043"/>
    <w:rsid w:val="680C3831"/>
    <w:rsid w:val="680E4244"/>
    <w:rsid w:val="68133F4F"/>
    <w:rsid w:val="681A693D"/>
    <w:rsid w:val="684C637D"/>
    <w:rsid w:val="6857237B"/>
    <w:rsid w:val="686626D4"/>
    <w:rsid w:val="689F44B1"/>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470981"/>
    <w:rsid w:val="6A670F20"/>
    <w:rsid w:val="6A694D9B"/>
    <w:rsid w:val="6A696621"/>
    <w:rsid w:val="6A7E0B45"/>
    <w:rsid w:val="6A806C6B"/>
    <w:rsid w:val="6A885221"/>
    <w:rsid w:val="6A9605C9"/>
    <w:rsid w:val="6AA40D8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A7DF6"/>
    <w:rsid w:val="6C5B6DD1"/>
    <w:rsid w:val="6C61675C"/>
    <w:rsid w:val="6C693B68"/>
    <w:rsid w:val="6C6A4E6D"/>
    <w:rsid w:val="6C7F5731"/>
    <w:rsid w:val="6CB90E3A"/>
    <w:rsid w:val="6CD66256"/>
    <w:rsid w:val="6CE54BAD"/>
    <w:rsid w:val="6CEF3D02"/>
    <w:rsid w:val="6CF17718"/>
    <w:rsid w:val="6D167504"/>
    <w:rsid w:val="6D342B2B"/>
    <w:rsid w:val="6D4F0C03"/>
    <w:rsid w:val="6D523A87"/>
    <w:rsid w:val="6D7D1C6D"/>
    <w:rsid w:val="6D812437"/>
    <w:rsid w:val="6D8D0DA1"/>
    <w:rsid w:val="6D8F1190"/>
    <w:rsid w:val="6DB22C06"/>
    <w:rsid w:val="6DC71E97"/>
    <w:rsid w:val="6DFD3F7F"/>
    <w:rsid w:val="6DFE1A00"/>
    <w:rsid w:val="6E1D2124"/>
    <w:rsid w:val="6E447FE6"/>
    <w:rsid w:val="6E8354DD"/>
    <w:rsid w:val="6E8A4C37"/>
    <w:rsid w:val="6E9F0000"/>
    <w:rsid w:val="6EB10C80"/>
    <w:rsid w:val="6EB87E27"/>
    <w:rsid w:val="6EE2146D"/>
    <w:rsid w:val="6EEC0CAE"/>
    <w:rsid w:val="6EEE4B8C"/>
    <w:rsid w:val="6F050034"/>
    <w:rsid w:val="6F0D763F"/>
    <w:rsid w:val="6F1005C4"/>
    <w:rsid w:val="6F162E82"/>
    <w:rsid w:val="6F2914EE"/>
    <w:rsid w:val="6F3F6524"/>
    <w:rsid w:val="6F407D0F"/>
    <w:rsid w:val="6F663551"/>
    <w:rsid w:val="6F674856"/>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974F48"/>
    <w:rsid w:val="70B51F79"/>
    <w:rsid w:val="70BC5C25"/>
    <w:rsid w:val="70C857AB"/>
    <w:rsid w:val="70D0347E"/>
    <w:rsid w:val="70D10D69"/>
    <w:rsid w:val="70ED2282"/>
    <w:rsid w:val="70EF3E1D"/>
    <w:rsid w:val="71306040"/>
    <w:rsid w:val="715560C8"/>
    <w:rsid w:val="716F71A9"/>
    <w:rsid w:val="717410B3"/>
    <w:rsid w:val="717E19C2"/>
    <w:rsid w:val="719921EC"/>
    <w:rsid w:val="719F7978"/>
    <w:rsid w:val="71A212BE"/>
    <w:rsid w:val="71C468B3"/>
    <w:rsid w:val="71CC33DE"/>
    <w:rsid w:val="71FD448F"/>
    <w:rsid w:val="720555E9"/>
    <w:rsid w:val="724A08F1"/>
    <w:rsid w:val="72563C24"/>
    <w:rsid w:val="726915C0"/>
    <w:rsid w:val="728C6DF8"/>
    <w:rsid w:val="728E308E"/>
    <w:rsid w:val="729D2129"/>
    <w:rsid w:val="72DF0A71"/>
    <w:rsid w:val="72E262D5"/>
    <w:rsid w:val="72E70F53"/>
    <w:rsid w:val="72F21DD2"/>
    <w:rsid w:val="730E1803"/>
    <w:rsid w:val="73106B62"/>
    <w:rsid w:val="731C6E4F"/>
    <w:rsid w:val="731D2368"/>
    <w:rsid w:val="73761E19"/>
    <w:rsid w:val="739E0A22"/>
    <w:rsid w:val="73B10648"/>
    <w:rsid w:val="73C46FA3"/>
    <w:rsid w:val="73CA1587"/>
    <w:rsid w:val="73DB035D"/>
    <w:rsid w:val="73FD72CB"/>
    <w:rsid w:val="73FF32F7"/>
    <w:rsid w:val="74213FF1"/>
    <w:rsid w:val="7463285B"/>
    <w:rsid w:val="74666E87"/>
    <w:rsid w:val="74793BE8"/>
    <w:rsid w:val="74AC5FB0"/>
    <w:rsid w:val="74BD7896"/>
    <w:rsid w:val="74D54F3C"/>
    <w:rsid w:val="74F80974"/>
    <w:rsid w:val="752949C6"/>
    <w:rsid w:val="75336768"/>
    <w:rsid w:val="753C2362"/>
    <w:rsid w:val="754504E2"/>
    <w:rsid w:val="755425CC"/>
    <w:rsid w:val="75627117"/>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B3AD8"/>
    <w:rsid w:val="76C96671"/>
    <w:rsid w:val="76EF302D"/>
    <w:rsid w:val="76FA2174"/>
    <w:rsid w:val="77185B7F"/>
    <w:rsid w:val="77230004"/>
    <w:rsid w:val="77281E9E"/>
    <w:rsid w:val="775D6EE5"/>
    <w:rsid w:val="77792F92"/>
    <w:rsid w:val="777D2475"/>
    <w:rsid w:val="77A15B74"/>
    <w:rsid w:val="77AA0898"/>
    <w:rsid w:val="77B519B5"/>
    <w:rsid w:val="77CA6C13"/>
    <w:rsid w:val="77EF0E28"/>
    <w:rsid w:val="77FC65B3"/>
    <w:rsid w:val="78104AA8"/>
    <w:rsid w:val="783720CB"/>
    <w:rsid w:val="78405B2D"/>
    <w:rsid w:val="78426C1C"/>
    <w:rsid w:val="78476634"/>
    <w:rsid w:val="788E239D"/>
    <w:rsid w:val="7890275A"/>
    <w:rsid w:val="78904407"/>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282"/>
    <w:rsid w:val="7AF83CFD"/>
    <w:rsid w:val="7B0D6371"/>
    <w:rsid w:val="7B0E3521"/>
    <w:rsid w:val="7B412AB0"/>
    <w:rsid w:val="7B741218"/>
    <w:rsid w:val="7B835FAF"/>
    <w:rsid w:val="7B866F34"/>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3746FC"/>
    <w:rsid w:val="7D3C4514"/>
    <w:rsid w:val="7D626845"/>
    <w:rsid w:val="7D6A3C51"/>
    <w:rsid w:val="7D967F99"/>
    <w:rsid w:val="7DB704CD"/>
    <w:rsid w:val="7DD76804"/>
    <w:rsid w:val="7DE21857"/>
    <w:rsid w:val="7DEE3433"/>
    <w:rsid w:val="7DF63CDF"/>
    <w:rsid w:val="7DFF912C"/>
    <w:rsid w:val="7E1A44FE"/>
    <w:rsid w:val="7E576346"/>
    <w:rsid w:val="7E765088"/>
    <w:rsid w:val="7E7D2D38"/>
    <w:rsid w:val="7E882DA4"/>
    <w:rsid w:val="7E8D2AAF"/>
    <w:rsid w:val="7EA52354"/>
    <w:rsid w:val="7EA65BD8"/>
    <w:rsid w:val="7ED06A1C"/>
    <w:rsid w:val="7F330CBF"/>
    <w:rsid w:val="7F3F33E6"/>
    <w:rsid w:val="7F460E2D"/>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4">
    <w:name w:val="heading 2"/>
    <w:basedOn w:val="5"/>
    <w:next w:val="6"/>
    <w:link w:val="31"/>
    <w:qFormat/>
    <w:uiPriority w:val="0"/>
    <w:pPr>
      <w:adjustRightInd w:val="0"/>
      <w:jc w:val="center"/>
      <w:textAlignment w:val="baseline"/>
      <w:outlineLvl w:val="1"/>
    </w:pPr>
    <w:rPr>
      <w:szCs w:val="20"/>
    </w:rPr>
  </w:style>
  <w:style w:type="paragraph" w:styleId="5">
    <w:name w:val="heading 3"/>
    <w:basedOn w:val="6"/>
    <w:next w:val="1"/>
    <w:link w:val="46"/>
    <w:qFormat/>
    <w:uiPriority w:val="9"/>
    <w:pPr>
      <w:spacing w:before="260" w:after="260"/>
      <w:outlineLvl w:val="2"/>
    </w:pPr>
    <w:rPr>
      <w:rFonts w:ascii="宋体" w:hAnsi="宋体" w:eastAsia="宋体"/>
      <w:szCs w:val="32"/>
    </w:rPr>
  </w:style>
  <w:style w:type="paragraph" w:styleId="6">
    <w:name w:val="heading 4"/>
    <w:basedOn w:val="1"/>
    <w:next w:val="1"/>
    <w:link w:val="34"/>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rPr>
  </w:style>
  <w:style w:type="paragraph" w:styleId="7">
    <w:name w:val="Normal Indent"/>
    <w:basedOn w:val="1"/>
    <w:next w:val="8"/>
    <w:qFormat/>
    <w:uiPriority w:val="0"/>
    <w:pPr>
      <w:ind w:firstLine="420" w:firstLineChars="200"/>
    </w:pPr>
  </w:style>
  <w:style w:type="paragraph" w:styleId="8">
    <w:name w:val="Body Text"/>
    <w:basedOn w:val="1"/>
    <w:next w:val="1"/>
    <w:unhideWhenUsed/>
    <w:qFormat/>
    <w:uiPriority w:val="99"/>
    <w:rPr>
      <w:rFonts w:asciiTheme="minorHAnsi" w:hAnsiTheme="minorHAnsi" w:cstheme="minorBidi"/>
      <w:szCs w:val="22"/>
    </w:r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39"/>
    <w:qFormat/>
    <w:uiPriority w:val="0"/>
  </w:style>
  <w:style w:type="paragraph" w:styleId="11">
    <w:name w:val="Body Text 3"/>
    <w:basedOn w:val="1"/>
    <w:qFormat/>
    <w:uiPriority w:val="0"/>
    <w:pPr>
      <w:spacing w:after="120"/>
    </w:pPr>
    <w:rPr>
      <w:sz w:val="16"/>
      <w:szCs w:val="16"/>
    </w:rPr>
  </w:style>
  <w:style w:type="paragraph" w:styleId="12">
    <w:name w:val="Body Text Indent"/>
    <w:basedOn w:val="1"/>
    <w:qFormat/>
    <w:uiPriority w:val="0"/>
    <w:pPr>
      <w:spacing w:line="360" w:lineRule="auto"/>
      <w:ind w:firstLine="420" w:firstLineChars="200"/>
    </w:pPr>
  </w:style>
  <w:style w:type="paragraph" w:styleId="13">
    <w:name w:val="Block Text"/>
    <w:basedOn w:val="1"/>
    <w:qFormat/>
    <w:uiPriority w:val="99"/>
    <w:pPr>
      <w:spacing w:line="360" w:lineRule="auto"/>
      <w:ind w:left="-85" w:right="-244" w:firstLine="435"/>
    </w:pPr>
  </w:style>
  <w:style w:type="paragraph" w:styleId="14">
    <w:name w:val="Plain Text"/>
    <w:basedOn w:val="1"/>
    <w:link w:val="41"/>
    <w:unhideWhenUsed/>
    <w:qFormat/>
    <w:uiPriority w:val="0"/>
    <w:pPr>
      <w:widowControl w:val="0"/>
      <w:jc w:val="both"/>
    </w:pPr>
    <w:rPr>
      <w:rFonts w:ascii="宋体" w:hAnsi="Courier New" w:eastAsia="宋体"/>
      <w:kern w:val="2"/>
      <w:sz w:val="21"/>
      <w:szCs w:val="20"/>
    </w:rPr>
  </w:style>
  <w:style w:type="paragraph" w:styleId="15">
    <w:name w:val="Balloon Text"/>
    <w:basedOn w:val="1"/>
    <w:link w:val="36"/>
    <w:qFormat/>
    <w:uiPriority w:val="0"/>
    <w:rPr>
      <w:sz w:val="18"/>
      <w:szCs w:val="18"/>
    </w:rPr>
  </w:style>
  <w:style w:type="paragraph" w:styleId="16">
    <w:name w:val="footer"/>
    <w:basedOn w:val="1"/>
    <w:link w:val="38"/>
    <w:qFormat/>
    <w:uiPriority w:val="0"/>
    <w:pPr>
      <w:tabs>
        <w:tab w:val="center" w:pos="4153"/>
        <w:tab w:val="right" w:pos="8306"/>
      </w:tabs>
      <w:snapToGrid w:val="0"/>
    </w:pPr>
    <w:rPr>
      <w:sz w:val="18"/>
      <w:szCs w:val="18"/>
    </w:rPr>
  </w:style>
  <w:style w:type="paragraph" w:styleId="17">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0">
    <w:name w:val="Body Text 2"/>
    <w:basedOn w:val="1"/>
    <w:qFormat/>
    <w:uiPriority w:val="0"/>
    <w:pPr>
      <w:spacing w:line="360" w:lineRule="auto"/>
    </w:pPr>
    <w:rPr>
      <w:sz w:val="24"/>
    </w:rPr>
  </w:style>
  <w:style w:type="paragraph" w:styleId="21">
    <w:name w:val="Normal (Web)"/>
    <w:basedOn w:val="1"/>
    <w:link w:val="33"/>
    <w:qFormat/>
    <w:uiPriority w:val="99"/>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10"/>
    <w:next w:val="10"/>
    <w:link w:val="40"/>
    <w:qFormat/>
    <w:uiPriority w:val="0"/>
    <w:rPr>
      <w:b/>
      <w:bCs/>
    </w:rPr>
  </w:style>
  <w:style w:type="paragraph" w:styleId="24">
    <w:name w:val="Body Text First Indent 2"/>
    <w:basedOn w:val="12"/>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character" w:customStyle="1" w:styleId="31">
    <w:name w:val="标题 2 Char"/>
    <w:link w:val="4"/>
    <w:qFormat/>
    <w:uiPriority w:val="0"/>
    <w:rPr>
      <w:rFonts w:ascii="宋体" w:hAnsi="宋体" w:eastAsia="宋体"/>
      <w:b/>
      <w:bCs/>
      <w:sz w:val="24"/>
      <w:lang w:val="en-US" w:eastAsia="zh-CN" w:bidi="ar-SA"/>
    </w:rPr>
  </w:style>
  <w:style w:type="character" w:customStyle="1" w:styleId="32">
    <w:name w:val="标题 1 Char"/>
    <w:link w:val="3"/>
    <w:qFormat/>
    <w:uiPriority w:val="9"/>
    <w:rPr>
      <w:rFonts w:ascii="宋体" w:hAnsi="宋体" w:eastAsia="黑体"/>
      <w:b/>
      <w:bCs/>
      <w:kern w:val="44"/>
      <w:sz w:val="28"/>
      <w:szCs w:val="44"/>
      <w:lang w:val="en-US" w:eastAsia="zh-CN" w:bidi="ar-SA"/>
    </w:rPr>
  </w:style>
  <w:style w:type="character" w:customStyle="1" w:styleId="33">
    <w:name w:val="普通(网站) Char"/>
    <w:link w:val="21"/>
    <w:qFormat/>
    <w:uiPriority w:val="0"/>
    <w:rPr>
      <w:kern w:val="2"/>
      <w:sz w:val="24"/>
      <w:szCs w:val="24"/>
    </w:rPr>
  </w:style>
  <w:style w:type="character" w:customStyle="1" w:styleId="34">
    <w:name w:val="标题 4 Char"/>
    <w:link w:val="6"/>
    <w:qFormat/>
    <w:uiPriority w:val="9"/>
    <w:rPr>
      <w:rFonts w:ascii="Arial" w:hAnsi="Arial" w:eastAsia="黑体"/>
      <w:b/>
      <w:bCs/>
      <w:kern w:val="2"/>
      <w:sz w:val="28"/>
      <w:szCs w:val="28"/>
      <w:lang w:val="en-US" w:eastAsia="zh-CN" w:bidi="ar-SA"/>
    </w:rPr>
  </w:style>
  <w:style w:type="character" w:customStyle="1" w:styleId="35">
    <w:name w:val="标题 3 Char1"/>
    <w:qFormat/>
    <w:uiPriority w:val="9"/>
    <w:rPr>
      <w:rFonts w:ascii="宋体" w:hAnsi="宋体" w:eastAsia="宋体"/>
      <w:b/>
      <w:bCs/>
      <w:kern w:val="2"/>
      <w:sz w:val="28"/>
      <w:szCs w:val="32"/>
      <w:lang w:val="en-US" w:eastAsia="zh-CN" w:bidi="ar-SA"/>
    </w:rPr>
  </w:style>
  <w:style w:type="character" w:customStyle="1" w:styleId="36">
    <w:name w:val="批注框文本 Char"/>
    <w:basedOn w:val="27"/>
    <w:link w:val="15"/>
    <w:qFormat/>
    <w:uiPriority w:val="0"/>
    <w:rPr>
      <w:sz w:val="18"/>
      <w:szCs w:val="18"/>
    </w:rPr>
  </w:style>
  <w:style w:type="character" w:customStyle="1" w:styleId="37">
    <w:name w:val="页眉 Char"/>
    <w:basedOn w:val="27"/>
    <w:link w:val="18"/>
    <w:qFormat/>
    <w:uiPriority w:val="0"/>
    <w:rPr>
      <w:sz w:val="18"/>
      <w:szCs w:val="18"/>
    </w:rPr>
  </w:style>
  <w:style w:type="character" w:customStyle="1" w:styleId="38">
    <w:name w:val="页脚 Char"/>
    <w:basedOn w:val="27"/>
    <w:link w:val="16"/>
    <w:qFormat/>
    <w:uiPriority w:val="0"/>
    <w:rPr>
      <w:sz w:val="18"/>
      <w:szCs w:val="18"/>
    </w:rPr>
  </w:style>
  <w:style w:type="character" w:customStyle="1" w:styleId="39">
    <w:name w:val="批注文字 Char"/>
    <w:basedOn w:val="27"/>
    <w:link w:val="10"/>
    <w:qFormat/>
    <w:uiPriority w:val="0"/>
    <w:rPr>
      <w:sz w:val="24"/>
      <w:szCs w:val="24"/>
    </w:rPr>
  </w:style>
  <w:style w:type="character" w:customStyle="1" w:styleId="40">
    <w:name w:val="批注主题 Char"/>
    <w:basedOn w:val="39"/>
    <w:link w:val="23"/>
    <w:qFormat/>
    <w:uiPriority w:val="0"/>
    <w:rPr>
      <w:b/>
      <w:bCs/>
      <w:sz w:val="24"/>
      <w:szCs w:val="24"/>
    </w:rPr>
  </w:style>
  <w:style w:type="character" w:customStyle="1" w:styleId="41">
    <w:name w:val="纯文本 Char"/>
    <w:basedOn w:val="27"/>
    <w:link w:val="14"/>
    <w:semiHidden/>
    <w:qFormat/>
    <w:uiPriority w:val="99"/>
    <w:rPr>
      <w:rFonts w:ascii="宋体" w:hAnsi="Courier New" w:eastAsia="宋体"/>
      <w:kern w:val="2"/>
      <w:sz w:val="21"/>
    </w:rPr>
  </w:style>
  <w:style w:type="paragraph" w:styleId="42">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3">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4">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5">
    <w:name w:val="NormalCharacter"/>
    <w:semiHidden/>
    <w:qFormat/>
    <w:uiPriority w:val="0"/>
    <w:rPr>
      <w:kern w:val="2"/>
      <w:sz w:val="21"/>
      <w:szCs w:val="24"/>
      <w:lang w:val="en-US" w:eastAsia="zh-CN" w:bidi="ar-SA"/>
    </w:rPr>
  </w:style>
  <w:style w:type="character" w:customStyle="1" w:styleId="46">
    <w:name w:val="标题 3 Char"/>
    <w:link w:val="5"/>
    <w:qFormat/>
    <w:uiPriority w:val="0"/>
    <w:rPr>
      <w:rFonts w:ascii="宋体" w:hAnsi="宋体" w:eastAsia="宋体"/>
      <w:b/>
      <w:kern w:val="2"/>
      <w:sz w:val="28"/>
    </w:rPr>
  </w:style>
  <w:style w:type="paragraph" w:customStyle="1" w:styleId="47">
    <w:name w:val="Default"/>
    <w:qFormat/>
    <w:uiPriority w:val="0"/>
    <w:pPr>
      <w:widowControl w:val="0"/>
    </w:pPr>
    <w:rPr>
      <w:rFonts w:ascii="Arial Narrow" w:hAnsi="Arial Narrow" w:eastAsia="宋体" w:cs="Arial Narrow"/>
      <w:color w:val="000000"/>
      <w:kern w:val="2"/>
      <w:sz w:val="24"/>
      <w:lang w:val="en-US" w:eastAsia="zh-CN" w:bidi="ar-SA"/>
    </w:rPr>
  </w:style>
  <w:style w:type="paragraph" w:customStyle="1" w:styleId="48">
    <w:name w:val="题注4"/>
    <w:basedOn w:val="1"/>
    <w:next w:val="9"/>
    <w:qFormat/>
    <w:uiPriority w:val="0"/>
    <w:pPr>
      <w:ind w:left="-132" w:leftChars="-64" w:right="-105" w:rightChars="-50" w:hanging="2"/>
      <w:jc w:val="center"/>
    </w:pPr>
    <w:rPr>
      <w:b/>
      <w:color w:val="FF0000"/>
      <w:szCs w:val="21"/>
      <w:lang w:val="en-GB"/>
    </w:rPr>
  </w:style>
  <w:style w:type="paragraph" w:customStyle="1" w:styleId="49">
    <w:name w:val="*正文"/>
    <w:basedOn w:val="1"/>
    <w:qFormat/>
    <w:uiPriority w:val="0"/>
    <w:pPr>
      <w:spacing w:line="360" w:lineRule="auto"/>
      <w:ind w:firstLine="200" w:firstLineChars="200"/>
    </w:pPr>
    <w:rPr>
      <w:rFonts w:ascii="仿宋_GB2312" w:hAnsi="Calibri"/>
      <w:szCs w:val="28"/>
      <w:lang w:val="zh-CN"/>
    </w:rPr>
  </w:style>
  <w:style w:type="paragraph" w:customStyle="1" w:styleId="50">
    <w:name w:val="二号标题"/>
    <w:basedOn w:val="1"/>
    <w:qFormat/>
    <w:uiPriority w:val="0"/>
    <w:pPr>
      <w:tabs>
        <w:tab w:val="left" w:pos="663"/>
      </w:tabs>
      <w:spacing w:before="200"/>
      <w:outlineLvl w:val="1"/>
    </w:pPr>
    <w:rPr>
      <w:rFonts w:eastAsia="黑体"/>
      <w:b/>
      <w:bCs/>
      <w:sz w:val="28"/>
      <w:szCs w:val="28"/>
    </w:rPr>
  </w:style>
  <w:style w:type="paragraph" w:customStyle="1" w:styleId="51">
    <w:name w:val="王越的表格"/>
    <w:basedOn w:val="1"/>
    <w:qFormat/>
    <w:uiPriority w:val="0"/>
    <w:pPr>
      <w:widowControl w:val="0"/>
    </w:pPr>
    <w:rPr>
      <w:kern w:val="2"/>
    </w:rPr>
  </w:style>
  <w:style w:type="character" w:customStyle="1" w:styleId="52">
    <w:name w:val="qxdate"/>
    <w:basedOn w:val="27"/>
    <w:qFormat/>
    <w:uiPriority w:val="0"/>
    <w:rPr>
      <w:color w:val="333333"/>
      <w:sz w:val="18"/>
      <w:szCs w:val="18"/>
    </w:rPr>
  </w:style>
  <w:style w:type="character" w:customStyle="1" w:styleId="53">
    <w:name w:val="cfdate"/>
    <w:basedOn w:val="27"/>
    <w:qFormat/>
    <w:uiPriority w:val="0"/>
    <w:rPr>
      <w:color w:val="333333"/>
      <w:sz w:val="18"/>
      <w:szCs w:val="18"/>
    </w:rPr>
  </w:style>
  <w:style w:type="character" w:customStyle="1" w:styleId="54">
    <w:name w:val="redfilefwwh"/>
    <w:basedOn w:val="27"/>
    <w:qFormat/>
    <w:uiPriority w:val="0"/>
    <w:rPr>
      <w:color w:val="BA2636"/>
      <w:sz w:val="18"/>
      <w:szCs w:val="18"/>
    </w:rPr>
  </w:style>
  <w:style w:type="character" w:customStyle="1" w:styleId="55">
    <w:name w:val="redfilenumber"/>
    <w:basedOn w:val="27"/>
    <w:qFormat/>
    <w:uiPriority w:val="0"/>
    <w:rPr>
      <w:color w:val="BA2636"/>
      <w:sz w:val="18"/>
      <w:szCs w:val="18"/>
    </w:rPr>
  </w:style>
  <w:style w:type="character" w:customStyle="1" w:styleId="56">
    <w:name w:val="gjfg"/>
    <w:basedOn w:val="27"/>
    <w:qFormat/>
    <w:uiPriority w:val="0"/>
  </w:style>
  <w:style w:type="character" w:customStyle="1" w:styleId="57">
    <w:name w:val="prev"/>
    <w:basedOn w:val="27"/>
    <w:qFormat/>
    <w:uiPriority w:val="0"/>
    <w:rPr>
      <w:rFonts w:ascii="微软雅黑" w:hAnsi="微软雅黑" w:eastAsia="微软雅黑" w:cs="微软雅黑"/>
      <w:sz w:val="21"/>
      <w:szCs w:val="21"/>
    </w:rPr>
  </w:style>
  <w:style w:type="character" w:customStyle="1" w:styleId="58">
    <w:name w:val="next"/>
    <w:basedOn w:val="27"/>
    <w:qFormat/>
    <w:uiPriority w:val="0"/>
    <w:rPr>
      <w:rFonts w:hint="eastAsia" w:ascii="微软雅黑" w:hAnsi="微软雅黑" w:eastAsia="微软雅黑" w:cs="微软雅黑"/>
      <w:sz w:val="21"/>
      <w:szCs w:val="21"/>
    </w:rPr>
  </w:style>
  <w:style w:type="character" w:customStyle="1" w:styleId="59">
    <w:name w:val="next1"/>
    <w:basedOn w:val="27"/>
    <w:qFormat/>
    <w:uiPriority w:val="0"/>
    <w:rPr>
      <w:color w:val="888888"/>
    </w:rPr>
  </w:style>
  <w:style w:type="character" w:customStyle="1" w:styleId="60">
    <w:name w:val="displayarti"/>
    <w:basedOn w:val="27"/>
    <w:qFormat/>
    <w:uiPriority w:val="0"/>
    <w:rPr>
      <w:color w:val="FFFFFF"/>
      <w:shd w:val="clear" w:color="auto" w:fill="A00000"/>
    </w:rPr>
  </w:style>
  <w:style w:type="character" w:customStyle="1" w:styleId="61">
    <w:name w:val="纯文本 字符"/>
    <w:qFormat/>
    <w:uiPriority w:val="0"/>
    <w:rPr>
      <w:rFonts w:ascii="宋体" w:hAnsi="Courier New" w:eastAsia="宋体"/>
      <w:kern w:val="2"/>
      <w:sz w:val="21"/>
      <w:lang w:val="en-US" w:eastAsia="zh-CN" w:bidi="ar-SA"/>
    </w:rPr>
  </w:style>
  <w:style w:type="paragraph" w:customStyle="1" w:styleId="6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3">
    <w:name w:val="￥正文"/>
    <w:basedOn w:val="1"/>
    <w:qFormat/>
    <w:uiPriority w:val="0"/>
    <w:pPr>
      <w:tabs>
        <w:tab w:val="left" w:pos="426"/>
      </w:tabs>
      <w:ind w:firstLine="200" w:firstLineChars="200"/>
    </w:pPr>
    <w:rPr>
      <w:rFonts w:ascii="Calibri" w:hAnsi="Calibri" w:cs="Times New Roman"/>
      <w:kern w:val="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911</Words>
  <Characters>939</Characters>
  <Lines>127</Lines>
  <Paragraphs>35</Paragraphs>
  <TotalTime>0</TotalTime>
  <ScaleCrop>false</ScaleCrop>
  <LinksUpToDate>false</LinksUpToDate>
  <CharactersWithSpaces>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2024-11-28T07:05:07Z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8EBB52ABFA9642F397B703CE1A484A8B_13</vt:lpwstr>
  </property>
</Properties>
</file>