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深圳市企业职业技能等级认定</w:t>
      </w:r>
      <w:r>
        <w:rPr>
          <w:rFonts w:hint="eastAsia" w:ascii="方正小标宋简体" w:hAnsi="方正小标宋简体" w:eastAsia="方正小标宋简体" w:cs="方正小标宋简体"/>
          <w:sz w:val="44"/>
          <w:szCs w:val="44"/>
          <w:lang w:val="en-US" w:eastAsia="zh-CN"/>
        </w:rPr>
        <w:t>工作</w:t>
      </w:r>
      <w:r>
        <w:rPr>
          <w:rFonts w:hint="eastAsia" w:ascii="方正小标宋简体" w:hAnsi="方正小标宋简体" w:eastAsia="方正小标宋简体" w:cs="方正小标宋简体"/>
          <w:sz w:val="44"/>
          <w:szCs w:val="44"/>
        </w:rPr>
        <w:t>指引</w:t>
      </w:r>
    </w:p>
    <w:p>
      <w:pPr>
        <w:keepNext w:val="0"/>
        <w:keepLines w:val="0"/>
        <w:pageBreakBefore w:val="0"/>
        <w:widowControl/>
        <w:numPr>
          <w:ilvl w:val="-1"/>
          <w:numId w:val="0"/>
        </w:numPr>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开展职业技能等级认定，是指企业对在职技能劳动者的职业技能水平进行考核评价，对评价合格者核发职业技能等级证书的活动。按照规定程序备案，并主动接受过程监管和结果检查的，市人力资源保障部门对开展评价的企业落实职业技能提升补贴政策，对企业核发的职业技能等级证书统一对外提供查询服务，对取得证书的人员，纳入人才统计范围，对接技能人才公共政策，市、区级职业技能评价指导机构负责企业开展职业技能等级认定工作的指导、监督及技术支持。</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为优化企业营商环境，推动技能人才评价制度改革，做好企业开展职业技能等级认定的服务指导工作，根据《关于我市开展企业职业技能等级认定工作的通知》（深人社规</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8号）制定本指引。</w:t>
      </w:r>
    </w:p>
    <w:p>
      <w:pPr>
        <w:pStyle w:val="2"/>
        <w:rPr>
          <w:rFonts w:hint="eastAsia"/>
          <w:lang w:val="en-US" w:eastAsia="zh-CN"/>
        </w:rPr>
      </w:pPr>
    </w:p>
    <w:p>
      <w:pPr>
        <w:pStyle w:val="2"/>
        <w:spacing w:line="580" w:lineRule="exact"/>
        <w:jc w:val="center"/>
        <w:rPr>
          <w:rFonts w:hint="eastAsia" w:ascii="黑体" w:hAnsi="黑体" w:eastAsia="黑体" w:cs="黑体"/>
          <w:lang w:val="en-US" w:eastAsia="zh-CN"/>
        </w:rPr>
      </w:pPr>
      <w:r>
        <w:rPr>
          <w:rFonts w:hint="eastAsia" w:ascii="黑体" w:hAnsi="黑体" w:eastAsia="黑体" w:cs="黑体"/>
          <w:sz w:val="32"/>
          <w:szCs w:val="32"/>
          <w:lang w:val="en-US" w:eastAsia="zh-CN"/>
        </w:rPr>
        <w:t>第一</w:t>
      </w:r>
      <w:r>
        <w:rPr>
          <w:rFonts w:hint="eastAsia" w:ascii="黑体" w:hAnsi="黑体" w:eastAsia="黑体" w:cs="黑体"/>
          <w:sz w:val="32"/>
          <w:szCs w:val="32"/>
          <w:lang w:eastAsia="zh-CN"/>
        </w:rPr>
        <w:t>部分</w:t>
      </w:r>
      <w:r>
        <w:rPr>
          <w:rFonts w:hint="eastAsia" w:ascii="黑体" w:hAnsi="黑体" w:eastAsia="黑体" w:cs="黑体"/>
          <w:sz w:val="32"/>
          <w:szCs w:val="32"/>
          <w:lang w:val="en-US" w:eastAsia="zh-CN"/>
        </w:rPr>
        <w:t xml:space="preserve"> 对象、范围及条件</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黑体" w:hAnsi="黑体" w:eastAsia="黑体" w:cs="黑体"/>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一、企业需要具备条件</w:t>
      </w:r>
    </w:p>
    <w:p>
      <w:pPr>
        <w:pStyle w:val="2"/>
        <w:spacing w:line="580" w:lineRule="exact"/>
        <w:ind w:firstLine="640" w:firstLineChars="200"/>
        <w:rPr>
          <w:rFonts w:hint="eastAsia" w:ascii="CESI楷体-GB2312" w:hAnsi="CESI楷体-GB2312" w:eastAsia="CESI楷体-GB2312" w:cs="CESI楷体-GB2312"/>
          <w:sz w:val="32"/>
          <w:szCs w:val="32"/>
          <w:lang w:val="en-US" w:eastAsia="zh-CN"/>
        </w:rPr>
      </w:pPr>
      <w:r>
        <w:rPr>
          <w:rFonts w:hint="eastAsia" w:ascii="CESI楷体-GB2312" w:hAnsi="CESI楷体-GB2312" w:eastAsia="CESI楷体-GB2312" w:cs="CESI楷体-GB2312"/>
          <w:sz w:val="32"/>
          <w:szCs w:val="32"/>
          <w:lang w:val="en-US" w:eastAsia="zh-CN"/>
        </w:rPr>
        <w:t>（一）在我市依法注册、合法经营，具备独立法人资格，管理规范、信用良好，近三年无违法违规记录，本企业及其子公司、分公司、分支机构在本市参保的职工人数在300人以上（在本企业及其子公司、分公司、分支机构正常缴交失业保障费用的在职职工）；</w:t>
      </w:r>
    </w:p>
    <w:p>
      <w:pPr>
        <w:pStyle w:val="2"/>
        <w:spacing w:line="580" w:lineRule="exact"/>
        <w:ind w:firstLine="640" w:firstLineChars="200"/>
        <w:rPr>
          <w:rFonts w:hint="default" w:ascii="CESI楷体-GB2312" w:hAnsi="CESI楷体-GB2312" w:eastAsia="CESI楷体-GB2312" w:cs="CESI楷体-GB2312"/>
          <w:sz w:val="32"/>
          <w:szCs w:val="32"/>
          <w:lang w:val="en" w:eastAsia="zh-CN"/>
        </w:rPr>
      </w:pPr>
      <w:r>
        <w:rPr>
          <w:rFonts w:hint="eastAsia" w:ascii="CESI楷体-GB2312" w:hAnsi="CESI楷体-GB2312" w:eastAsia="CESI楷体-GB2312" w:cs="CESI楷体-GB2312"/>
          <w:sz w:val="32"/>
          <w:szCs w:val="32"/>
          <w:lang w:val="en-US" w:eastAsia="zh-CN"/>
        </w:rPr>
        <w:t>（二）具备与评价职业（工种）相适应的场地、设施设备、仪器仪表等硬件设施和视频监控设备，每个职业（工种）不少于10个工位。</w:t>
      </w:r>
    </w:p>
    <w:p>
      <w:pPr>
        <w:pStyle w:val="2"/>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拟开展企业职业技能等级认定的企业需要具备以上全部条件。以技能培训、业务咨询等为主营业务的企业不可以申请开展企业职业技能等级认定。</w:t>
      </w:r>
    </w:p>
    <w:p>
      <w:pPr>
        <w:pStyle w:val="2"/>
        <w:spacing w:line="580" w:lineRule="exact"/>
        <w:ind w:firstLine="640" w:firstLineChars="200"/>
        <w:rPr>
          <w:rFonts w:hint="eastAsia" w:ascii="黑体" w:hAnsi="黑体" w:eastAsia="黑体" w:cs="黑体"/>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二、企业拟开展评价职业（工种）范围及条件</w:t>
      </w:r>
    </w:p>
    <w:p>
      <w:pPr>
        <w:pStyle w:val="2"/>
        <w:spacing w:line="580" w:lineRule="exact"/>
        <w:ind w:firstLine="640" w:firstLineChars="200"/>
        <w:rPr>
          <w:rFonts w:hint="eastAsia" w:ascii="CESI楷体-GB2312" w:hAnsi="CESI楷体-GB2312" w:eastAsia="CESI楷体-GB2312" w:cs="CESI楷体-GB2312"/>
          <w:sz w:val="32"/>
          <w:szCs w:val="32"/>
          <w:lang w:val="en-US" w:eastAsia="zh-CN"/>
        </w:rPr>
      </w:pPr>
      <w:r>
        <w:rPr>
          <w:rFonts w:hint="eastAsia" w:ascii="CESI楷体-GB2312" w:hAnsi="CESI楷体-GB2312" w:eastAsia="CESI楷体-GB2312" w:cs="CESI楷体-GB2312"/>
          <w:sz w:val="32"/>
          <w:szCs w:val="32"/>
          <w:lang w:val="en-US" w:eastAsia="zh-CN"/>
        </w:rPr>
        <w:t>（一）拟开展评价职业（工种）范围</w:t>
      </w:r>
    </w:p>
    <w:p>
      <w:pPr>
        <w:keepNext w:val="0"/>
        <w:keepLines w:val="0"/>
        <w:widowControl/>
        <w:suppressLineNumbers w:val="0"/>
        <w:spacing w:line="58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i w:val="0"/>
          <w:caps w:val="0"/>
          <w:color w:val="000000"/>
          <w:spacing w:val="0"/>
          <w:kern w:val="0"/>
          <w:sz w:val="32"/>
          <w:szCs w:val="32"/>
          <w:shd w:val="clear" w:color="auto" w:fill="auto"/>
          <w:lang w:val="en-US" w:eastAsia="zh-CN" w:bidi="ar-SA"/>
        </w:rPr>
        <w:t>1.评价职业（工种）范围为现行《中华人民共和国职业分类大典》中技能类职业（工种），以及后续经人力资源社会保障部发布或备案的技能类职业（工种）；</w:t>
      </w:r>
    </w:p>
    <w:p>
      <w:pPr>
        <w:pStyle w:val="2"/>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2.符合备案基本条件的企业可申请备案级别为学徒工、初级工、中级工、高级工、技师、高级技师、特级技师。</w:t>
      </w:r>
    </w:p>
    <w:p>
      <w:pPr>
        <w:pStyle w:val="2"/>
        <w:spacing w:line="580" w:lineRule="exact"/>
        <w:ind w:firstLine="640" w:firstLineChars="200"/>
        <w:rPr>
          <w:rFonts w:hint="eastAsia" w:ascii="CESI楷体-GB2312" w:hAnsi="CESI楷体-GB2312" w:eastAsia="CESI楷体-GB2312" w:cs="CESI楷体-GB2312"/>
          <w:sz w:val="32"/>
          <w:szCs w:val="32"/>
          <w:lang w:val="en-US" w:eastAsia="zh-CN"/>
        </w:rPr>
      </w:pPr>
      <w:r>
        <w:rPr>
          <w:rFonts w:hint="eastAsia" w:ascii="CESI楷体-GB2312" w:hAnsi="CESI楷体-GB2312" w:eastAsia="CESI楷体-GB2312" w:cs="CESI楷体-GB2312"/>
          <w:sz w:val="32"/>
          <w:szCs w:val="32"/>
          <w:lang w:val="en-US" w:eastAsia="zh-CN"/>
        </w:rPr>
        <w:t>（二）拟开展评价职业（工种）应具备的条件</w:t>
      </w:r>
    </w:p>
    <w:p>
      <w:pPr>
        <w:pStyle w:val="2"/>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1.企业拟开展职业技能等级认定的职业（工种）应与本企业主营业务直接相关，或是本企业生产一线的技能型职业（工种），本企业从事该职业（工种）的员工不少于50人；</w:t>
      </w:r>
    </w:p>
    <w:p>
      <w:pPr>
        <w:pStyle w:val="2"/>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2.具备与所申请的职业（工种）相适应工位（包含设备）10个以上。</w:t>
      </w:r>
    </w:p>
    <w:p>
      <w:pPr>
        <w:pStyle w:val="2"/>
        <w:spacing w:line="580" w:lineRule="exact"/>
        <w:ind w:firstLine="640" w:firstLineChars="200"/>
        <w:rPr>
          <w:rFonts w:hint="eastAsia" w:ascii="黑体" w:hAnsi="黑体" w:eastAsia="黑体" w:cs="黑体"/>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三、评价对象范围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在本企业参保的在职职工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劳务派遣单位派遣至本企业工作</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年以上</w:t>
      </w:r>
      <w:r>
        <w:rPr>
          <w:rFonts w:hint="eastAsia" w:ascii="仿宋_GB2312" w:hAnsi="仿宋_GB2312" w:eastAsia="仿宋_GB2312" w:cs="仿宋_GB2312"/>
          <w:sz w:val="32"/>
          <w:szCs w:val="32"/>
        </w:rPr>
        <w:t>的派遣职工</w:t>
      </w:r>
      <w:r>
        <w:rPr>
          <w:rFonts w:hint="eastAsia" w:ascii="仿宋_GB2312" w:hAnsi="仿宋_GB2312" w:eastAsia="仿宋_GB2312" w:cs="仿宋_GB2312"/>
          <w:sz w:val="32"/>
          <w:szCs w:val="32"/>
          <w:lang w:eastAsia="zh-CN"/>
        </w:rPr>
        <w:t>（提供劳务派遣合同）以及</w:t>
      </w:r>
      <w:r>
        <w:rPr>
          <w:rFonts w:hint="eastAsia" w:ascii="仿宋_GB2312" w:hAnsi="仿宋_GB2312" w:eastAsia="仿宋_GB2312" w:cs="仿宋_GB2312"/>
          <w:sz w:val="32"/>
          <w:szCs w:val="32"/>
        </w:rPr>
        <w:t>具有隶属关系或关联关系的我市其他企业参保在职职工</w:t>
      </w:r>
      <w:r>
        <w:rPr>
          <w:rFonts w:hint="eastAsia" w:ascii="仿宋_GB2312" w:hAnsi="仿宋_GB2312" w:eastAsia="仿宋_GB2312" w:cs="仿宋_GB2312"/>
          <w:sz w:val="32"/>
          <w:szCs w:val="32"/>
          <w:lang w:eastAsia="zh-CN"/>
        </w:rPr>
        <w:t>。</w:t>
      </w:r>
    </w:p>
    <w:p>
      <w:pPr>
        <w:pStyle w:val="2"/>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隶属关系或关联关系的我市其他企业是指：设立</w:t>
      </w:r>
      <w:r>
        <w:rPr>
          <w:rFonts w:hint="eastAsia" w:ascii="仿宋_GB2312" w:hAnsi="仿宋_GB2312" w:eastAsia="仿宋_GB2312" w:cs="仿宋_GB2312"/>
          <w:sz w:val="32"/>
          <w:szCs w:val="32"/>
        </w:rPr>
        <w:t>本企业</w:t>
      </w:r>
      <w:r>
        <w:rPr>
          <w:rFonts w:hint="eastAsia" w:ascii="仿宋_GB2312" w:hAnsi="仿宋_GB2312" w:eastAsia="仿宋_GB2312" w:cs="仿宋_GB2312"/>
          <w:sz w:val="32"/>
          <w:szCs w:val="32"/>
          <w:lang w:val="en-US" w:eastAsia="zh-CN"/>
        </w:rPr>
        <w:t>的母公司；除本企业外母公司设立的其他兄弟公司；本企业设立的子公司、孙公司等。上述三类企业均要求注册地在我市且具有控股关系。</w:t>
      </w:r>
    </w:p>
    <w:p>
      <w:pPr>
        <w:pStyle w:val="2"/>
        <w:spacing w:line="580" w:lineRule="exact"/>
        <w:ind w:firstLine="640" w:firstLineChars="200"/>
        <w:rPr>
          <w:rFonts w:hint="default" w:ascii="仿宋_GB2312" w:hAnsi="仿宋_GB2312" w:eastAsia="仿宋_GB2312" w:cs="仿宋_GB2312"/>
          <w:sz w:val="32"/>
          <w:szCs w:val="32"/>
          <w:lang w:val="en-US" w:eastAsia="zh-CN"/>
        </w:rPr>
      </w:pPr>
    </w:p>
    <w:p>
      <w:pPr>
        <w:numPr>
          <w:ilvl w:val="0"/>
          <w:numId w:val="1"/>
        </w:numPr>
        <w:spacing w:line="580" w:lineRule="exact"/>
        <w:jc w:val="center"/>
        <w:rPr>
          <w:rFonts w:hint="eastAsia" w:ascii="黑体" w:hAnsi="黑体" w:eastAsia="黑体" w:cs="黑体"/>
          <w:sz w:val="32"/>
          <w:szCs w:val="32"/>
          <w:lang w:val="en-US" w:eastAsia="zh-CN"/>
        </w:rPr>
      </w:pPr>
      <w:r>
        <w:rPr>
          <w:rFonts w:hint="eastAsia" w:ascii="黑体" w:hAnsi="黑体" w:eastAsia="黑体" w:cs="黑体"/>
          <w:sz w:val="32"/>
          <w:szCs w:val="32"/>
        </w:rPr>
        <w:t xml:space="preserve"> </w:t>
      </w:r>
      <w:r>
        <w:rPr>
          <w:rFonts w:hint="eastAsia" w:ascii="黑体" w:hAnsi="黑体" w:eastAsia="黑体" w:cs="黑体"/>
          <w:color w:val="000000"/>
          <w:kern w:val="0"/>
          <w:sz w:val="32"/>
          <w:szCs w:val="32"/>
          <w:lang w:val="en-US" w:eastAsia="zh-CN" w:bidi="ar-SA"/>
        </w:rPr>
        <w:t>申请流程</w:t>
      </w:r>
    </w:p>
    <w:p>
      <w:pPr>
        <w:pStyle w:val="2"/>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企业按照</w:t>
      </w:r>
      <w:r>
        <w:rPr>
          <w:rFonts w:hint="eastAsia" w:ascii="仿宋_GB2312" w:hAnsi="仿宋_GB2312" w:eastAsia="仿宋_GB2312" w:cs="仿宋_GB2312"/>
          <w:b/>
          <w:bCs/>
          <w:sz w:val="32"/>
          <w:szCs w:val="32"/>
          <w:lang w:val="en-US" w:eastAsia="zh-CN"/>
        </w:rPr>
        <w:t>企业备案、编制方案、组织实施、证书核发</w:t>
      </w:r>
      <w:r>
        <w:rPr>
          <w:rFonts w:hint="eastAsia" w:ascii="仿宋_GB2312" w:hAnsi="仿宋_GB2312" w:eastAsia="仿宋_GB2312" w:cs="仿宋_GB2312"/>
          <w:sz w:val="32"/>
          <w:szCs w:val="32"/>
          <w:lang w:val="en-US" w:eastAsia="zh-CN"/>
        </w:rPr>
        <w:t>的流程开展职业技能等级认定，流程图见附件1 ，全流程应当主动接受</w:t>
      </w:r>
      <w:r>
        <w:rPr>
          <w:rFonts w:hint="eastAsia" w:ascii="仿宋_GB2312" w:hAnsi="仿宋_GB2312" w:eastAsia="仿宋_GB2312" w:cs="仿宋_GB2312"/>
          <w:sz w:val="32"/>
          <w:szCs w:val="32"/>
          <w:highlight w:val="none"/>
          <w:lang w:val="en-US" w:eastAsia="zh-CN"/>
        </w:rPr>
        <w:t>市、</w:t>
      </w:r>
      <w:r>
        <w:rPr>
          <w:rFonts w:hint="eastAsia" w:ascii="仿宋_GB2312" w:hAnsi="仿宋_GB2312" w:eastAsia="仿宋_GB2312" w:cs="仿宋_GB2312"/>
          <w:sz w:val="32"/>
          <w:szCs w:val="32"/>
          <w:lang w:val="en-US" w:eastAsia="zh-CN"/>
        </w:rPr>
        <w:t>区级职业技能评价指导机构监督。</w:t>
      </w:r>
    </w:p>
    <w:p>
      <w:pPr>
        <w:numPr>
          <w:ilvl w:val="0"/>
          <w:numId w:val="0"/>
        </w:numPr>
        <w:spacing w:line="580" w:lineRule="exact"/>
        <w:ind w:firstLine="640" w:firstLineChars="200"/>
        <w:rPr>
          <w:rFonts w:hint="eastAsia" w:ascii="黑体" w:hAnsi="黑体" w:eastAsia="黑体" w:cs="黑体"/>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一、企业备案</w:t>
      </w:r>
    </w:p>
    <w:p>
      <w:pPr>
        <w:numPr>
          <w:ilvl w:val="0"/>
          <w:numId w:val="0"/>
        </w:numPr>
        <w:spacing w:line="580" w:lineRule="exact"/>
        <w:ind w:firstLine="640"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color w:val="000000"/>
          <w:kern w:val="0"/>
          <w:sz w:val="32"/>
          <w:szCs w:val="32"/>
          <w:lang w:val="en-US" w:eastAsia="zh-CN" w:bidi="ar-SA"/>
        </w:rPr>
        <w:t>（一）备案申请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拟开展职业技能等级认定的企业，应向区级职业技能评价指导机构提交《深圳市企业开展职业技能等级认定备案申请表》（</w:t>
      </w:r>
      <w:r>
        <w:rPr>
          <w:rFonts w:hint="eastAsia" w:ascii="仿宋_GB2312" w:hAnsi="仿宋_GB2312" w:eastAsia="仿宋_GB2312" w:cs="仿宋_GB2312"/>
          <w:sz w:val="32"/>
          <w:szCs w:val="32"/>
          <w:highlight w:val="none"/>
          <w:lang w:val="en-US" w:eastAsia="zh-CN"/>
        </w:rPr>
        <w:t>附件2）。辖区龙头企业、专精特新企业、“小巨人”企业或其他经市人力资源社会保障部门同意的企业，也可向深圳市职业技能鉴定指导办公室提交申请。</w:t>
      </w:r>
      <w:r>
        <w:rPr>
          <w:rFonts w:hint="eastAsia" w:ascii="仿宋_GB2312" w:hAnsi="仿宋_GB2312" w:eastAsia="仿宋_GB2312" w:cs="仿宋_GB2312"/>
          <w:sz w:val="32"/>
          <w:szCs w:val="32"/>
          <w:lang w:val="en-US" w:eastAsia="zh-CN"/>
        </w:rPr>
        <w:t>首次申请开展的企业必须提交不少于1个职业（工种）。</w:t>
      </w:r>
      <w:bookmarkStart w:id="0" w:name="_GoBack"/>
      <w:bookmarkEnd w:id="0"/>
    </w:p>
    <w:p>
      <w:pPr>
        <w:pStyle w:val="2"/>
        <w:spacing w:line="580" w:lineRule="exact"/>
        <w:rPr>
          <w:rFonts w:hint="eastAsia"/>
          <w:lang w:val="en-US" w:eastAsia="zh-CN"/>
        </w:rPr>
      </w:pPr>
      <w:r>
        <w:rPr>
          <w:rFonts w:hint="eastAsia"/>
          <w:lang w:val="en-US" w:eastAsia="zh-CN"/>
        </w:rPr>
        <w:t xml:space="preserve">    </w:t>
      </w:r>
      <w:r>
        <w:rPr>
          <w:rFonts w:hint="eastAsia" w:ascii="仿宋_GB2312" w:hAnsi="仿宋_GB2312" w:eastAsia="仿宋_GB2312" w:cs="仿宋_GB2312"/>
          <w:color w:val="auto"/>
          <w:kern w:val="2"/>
          <w:sz w:val="32"/>
          <w:szCs w:val="32"/>
          <w:lang w:val="en-US" w:eastAsia="zh-CN" w:bidi="ar-SA"/>
        </w:rPr>
        <w:t>备案通过的企业需要增加或取消评价职业（工种），</w:t>
      </w:r>
      <w:r>
        <w:rPr>
          <w:rFonts w:hint="eastAsia" w:ascii="仿宋_GB2312" w:hAnsi="仿宋_GB2312" w:eastAsia="仿宋_GB2312" w:cs="仿宋_GB2312"/>
          <w:sz w:val="32"/>
          <w:szCs w:val="32"/>
          <w:lang w:val="en-US" w:eastAsia="zh-CN"/>
        </w:rPr>
        <w:t>应向市或区级职业技能评价指导机构提交《深圳市企业开展职业技能等级认定调整评价职业（工种）申请表》（附件3）。</w:t>
      </w:r>
    </w:p>
    <w:p>
      <w:pPr>
        <w:numPr>
          <w:ilvl w:val="0"/>
          <w:numId w:val="0"/>
        </w:numPr>
        <w:spacing w:line="580" w:lineRule="exact"/>
        <w:ind w:firstLine="640" w:firstLineChars="200"/>
        <w:rPr>
          <w:rFonts w:hint="eastAsia" w:ascii="楷体_GB2312" w:hAnsi="楷体_GB2312" w:eastAsia="楷体_GB2312" w:cs="楷体_GB2312"/>
          <w:color w:val="000000"/>
          <w:kern w:val="0"/>
          <w:sz w:val="32"/>
          <w:szCs w:val="32"/>
          <w:lang w:val="en-US" w:eastAsia="zh-CN" w:bidi="ar-SA"/>
        </w:rPr>
      </w:pPr>
      <w:r>
        <w:rPr>
          <w:rFonts w:hint="eastAsia" w:ascii="楷体_GB2312" w:hAnsi="楷体_GB2312" w:eastAsia="楷体_GB2312" w:cs="楷体_GB2312"/>
          <w:color w:val="000000"/>
          <w:kern w:val="0"/>
          <w:sz w:val="32"/>
          <w:szCs w:val="32"/>
          <w:lang w:val="en-US" w:eastAsia="zh-CN" w:bidi="ar-SA"/>
        </w:rPr>
        <w:t>（二）组织评估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sz w:val="32"/>
          <w:szCs w:val="32"/>
          <w:lang w:val="en-US" w:eastAsia="zh-CN"/>
        </w:rPr>
        <w:t>市、区级职业技能评价指导机构收到备案申请后的7个工作日内，组织专家对申请企业进行资料与现场评估。评估工作依据《职业技能等级认定企业评估细则》(</w:t>
      </w:r>
      <w:r>
        <w:rPr>
          <w:rFonts w:hint="eastAsia" w:ascii="仿宋_GB2312" w:hAnsi="仿宋_GB2312" w:eastAsia="仿宋_GB2312" w:cs="仿宋_GB2312"/>
          <w:sz w:val="32"/>
          <w:szCs w:val="32"/>
          <w:highlight w:val="none"/>
          <w:lang w:val="en-US" w:eastAsia="zh-CN"/>
        </w:rPr>
        <w:t>附件4</w:t>
      </w:r>
      <w:r>
        <w:rPr>
          <w:rFonts w:hint="eastAsia" w:ascii="仿宋_GB2312" w:hAnsi="仿宋_GB2312" w:eastAsia="仿宋_GB2312" w:cs="仿宋_GB2312"/>
          <w:sz w:val="32"/>
          <w:szCs w:val="32"/>
          <w:lang w:val="en-US" w:eastAsia="zh-CN"/>
        </w:rPr>
        <w:t>)开展，</w:t>
      </w:r>
      <w:r>
        <w:rPr>
          <w:rFonts w:hint="eastAsia" w:ascii="仿宋_GB2312" w:hAnsi="仿宋_GB2312" w:eastAsia="仿宋_GB2312" w:cs="仿宋_GB2312"/>
          <w:color w:val="auto"/>
          <w:kern w:val="2"/>
          <w:sz w:val="32"/>
          <w:szCs w:val="32"/>
          <w:lang w:val="en-US" w:eastAsia="zh-CN" w:bidi="ar-SA"/>
        </w:rPr>
        <w:t>申请企业应当按照评估细则准备好相关资料</w:t>
      </w:r>
      <w:r>
        <w:rPr>
          <w:rFonts w:hint="eastAsia" w:ascii="仿宋_GB2312" w:hAnsi="仿宋_GB2312" w:eastAsia="仿宋_GB2312" w:cs="仿宋_GB2312"/>
          <w:sz w:val="32"/>
          <w:szCs w:val="32"/>
          <w:lang w:val="en-US" w:eastAsia="zh-CN"/>
        </w:rPr>
        <w:t>。</w:t>
      </w:r>
    </w:p>
    <w:p>
      <w:pPr>
        <w:numPr>
          <w:ilvl w:val="0"/>
          <w:numId w:val="0"/>
        </w:numPr>
        <w:spacing w:line="580" w:lineRule="exact"/>
        <w:ind w:firstLine="640" w:firstLineChars="200"/>
        <w:rPr>
          <w:rFonts w:hint="eastAsia" w:ascii="楷体_GB2312" w:hAnsi="楷体_GB2312" w:eastAsia="楷体_GB2312" w:cs="楷体_GB2312"/>
          <w:color w:val="000000"/>
          <w:kern w:val="0"/>
          <w:sz w:val="32"/>
          <w:szCs w:val="32"/>
          <w:lang w:val="en-US" w:eastAsia="zh-CN" w:bidi="ar-SA"/>
        </w:rPr>
      </w:pPr>
      <w:r>
        <w:rPr>
          <w:rFonts w:hint="eastAsia" w:ascii="楷体_GB2312" w:hAnsi="楷体_GB2312" w:eastAsia="楷体_GB2312" w:cs="楷体_GB2312"/>
          <w:color w:val="000000"/>
          <w:kern w:val="0"/>
          <w:sz w:val="32"/>
          <w:szCs w:val="32"/>
          <w:lang w:val="en-US" w:eastAsia="zh-CN" w:bidi="ar-SA"/>
        </w:rPr>
        <w:t>（三）备案完成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lang w:val="en-US" w:eastAsia="zh-CN"/>
        </w:rPr>
      </w:pPr>
      <w:r>
        <w:rPr>
          <w:rFonts w:hint="eastAsia" w:ascii="仿宋_GB2312" w:hAnsi="仿宋_GB2312" w:eastAsia="仿宋_GB2312" w:cs="仿宋_GB2312"/>
          <w:sz w:val="32"/>
          <w:szCs w:val="32"/>
          <w:lang w:val="en-US" w:eastAsia="zh-CN"/>
        </w:rPr>
        <w:t>市、区级职业技能评价指导机构在组织专家评估完成后的3个工作日内反馈评估意见。评估合格的单位即具备开展职业技能等级认定条件。评估不合格的单位将根据专家意见限时整改或不予备案。对评估合格的单位，区级人力资源部门将在部门官方</w:t>
      </w:r>
      <w:r>
        <w:rPr>
          <w:rFonts w:hint="eastAsia" w:ascii="仿宋_GB2312" w:hAnsi="仿宋_GB2312" w:eastAsia="仿宋_GB2312" w:cs="仿宋_GB2312"/>
          <w:sz w:val="32"/>
          <w:szCs w:val="32"/>
        </w:rPr>
        <w:t>网站公布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市人力资源社会保障部门进行同步公示。</w:t>
      </w:r>
    </w:p>
    <w:p>
      <w:pPr>
        <w:spacing w:line="580" w:lineRule="exact"/>
        <w:ind w:firstLine="640" w:firstLineChars="200"/>
        <w:jc w:val="both"/>
        <w:rPr>
          <w:rFonts w:hint="default" w:ascii="黑体" w:hAnsi="黑体" w:eastAsia="黑体" w:cs="黑体"/>
          <w:sz w:val="32"/>
          <w:szCs w:val="32"/>
          <w:lang w:val="en-US"/>
        </w:rPr>
      </w:pPr>
      <w:r>
        <w:rPr>
          <w:rFonts w:hint="eastAsia" w:ascii="黑体" w:hAnsi="黑体" w:eastAsia="黑体" w:cs="黑体"/>
          <w:sz w:val="32"/>
          <w:szCs w:val="32"/>
          <w:lang w:val="en-US" w:eastAsia="zh-CN"/>
        </w:rPr>
        <w:t>二、编制方案</w:t>
      </w:r>
    </w:p>
    <w:p>
      <w:pPr>
        <w:numPr>
          <w:ilvl w:val="0"/>
          <w:numId w:val="0"/>
        </w:numPr>
        <w:spacing w:line="580" w:lineRule="exact"/>
        <w:ind w:firstLine="640" w:firstLineChars="200"/>
        <w:rPr>
          <w:rFonts w:hint="eastAsia" w:ascii="楷体_GB2312" w:hAnsi="楷体_GB2312" w:eastAsia="楷体_GB2312" w:cs="楷体_GB2312"/>
          <w:color w:val="000000"/>
          <w:kern w:val="0"/>
          <w:sz w:val="32"/>
          <w:szCs w:val="32"/>
          <w:lang w:val="en-US" w:eastAsia="zh-CN" w:bidi="ar-SA"/>
        </w:rPr>
      </w:pPr>
      <w:r>
        <w:rPr>
          <w:rFonts w:hint="eastAsia" w:ascii="楷体_GB2312" w:hAnsi="楷体_GB2312" w:eastAsia="楷体_GB2312" w:cs="楷体_GB2312"/>
          <w:color w:val="000000"/>
          <w:kern w:val="0"/>
          <w:sz w:val="32"/>
          <w:szCs w:val="32"/>
          <w:lang w:val="en-US" w:eastAsia="zh-CN" w:bidi="ar-SA"/>
        </w:rPr>
        <w:t>（一）编制职业（工种）评价方案</w:t>
      </w:r>
    </w:p>
    <w:p>
      <w:pPr>
        <w:pStyle w:val="2"/>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企业在完成备案后，应当编制职业（工种）评价方案，评价方案应当包括：</w:t>
      </w:r>
      <w:r>
        <w:rPr>
          <w:rFonts w:hint="eastAsia" w:ascii="仿宋_GB2312" w:hAnsi="仿宋_GB2312" w:eastAsia="仿宋_GB2312" w:cs="仿宋_GB2312"/>
          <w:sz w:val="32"/>
          <w:szCs w:val="32"/>
        </w:rPr>
        <w:t>基本情况、</w:t>
      </w:r>
      <w:r>
        <w:rPr>
          <w:rFonts w:hint="eastAsia" w:ascii="仿宋_GB2312" w:hAnsi="仿宋_GB2312" w:eastAsia="仿宋_GB2312" w:cs="仿宋_GB2312"/>
          <w:sz w:val="32"/>
          <w:szCs w:val="32"/>
          <w:lang w:val="en-US" w:eastAsia="zh-CN"/>
        </w:rPr>
        <w:t>认定范围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激励机制</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评价规范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组织实施</w:t>
      </w:r>
      <w:r>
        <w:rPr>
          <w:rFonts w:hint="eastAsia" w:ascii="仿宋_GB2312" w:hAnsi="仿宋_GB2312" w:eastAsia="仿宋_GB2312" w:cs="仿宋_GB2312"/>
          <w:sz w:val="32"/>
          <w:szCs w:val="32"/>
        </w:rPr>
        <w:t>等部分。</w:t>
      </w:r>
    </w:p>
    <w:p>
      <w:pPr>
        <w:pStyle w:val="2"/>
        <w:spacing w:line="58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lang w:eastAsia="zh-CN"/>
        </w:rPr>
        <w:t>基本</w:t>
      </w:r>
      <w:r>
        <w:rPr>
          <w:rFonts w:hint="eastAsia" w:ascii="仿宋_GB2312" w:hAnsi="仿宋_GB2312" w:eastAsia="仿宋_GB2312" w:cs="仿宋_GB2312"/>
          <w:b/>
          <w:bCs/>
          <w:sz w:val="32"/>
          <w:szCs w:val="32"/>
        </w:rPr>
        <w:t>情况。</w:t>
      </w:r>
      <w:r>
        <w:rPr>
          <w:rFonts w:hint="eastAsia" w:ascii="仿宋_GB2312" w:hAnsi="仿宋_GB2312" w:eastAsia="仿宋_GB2312" w:cs="仿宋_GB2312"/>
          <w:sz w:val="32"/>
          <w:szCs w:val="32"/>
        </w:rPr>
        <w:t>描述本职业（工种）和本企业主营业务关系、重要性，本企业本职业（工种）职工人数，以及在本企业全部职工中占比情况。</w:t>
      </w:r>
    </w:p>
    <w:p>
      <w:pPr>
        <w:pStyle w:val="2"/>
        <w:spacing w:line="580" w:lineRule="exact"/>
        <w:ind w:firstLine="642"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lang w:eastAsia="zh-CN"/>
        </w:rPr>
        <w:t>认定范围</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lang w:eastAsia="zh-CN"/>
        </w:rPr>
        <w:t>说明清楚参加认定的和本企业存在隶属关系或关联关系的全部企业。</w:t>
      </w:r>
    </w:p>
    <w:p>
      <w:pPr>
        <w:pStyle w:val="2"/>
        <w:spacing w:line="58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lang w:eastAsia="zh-CN"/>
        </w:rPr>
        <w:t>激励机制</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企业应当建立评价职业（工种）岗位职工职业成长通道相关制度，将等级认定证书作为兑现工资待遇、职位职级的前提条件，激发企业职工参与评价的积极性。</w:t>
      </w:r>
    </w:p>
    <w:p>
      <w:pPr>
        <w:keepNext w:val="0"/>
        <w:keepLines w:val="0"/>
        <w:pageBreakBefore w:val="0"/>
        <w:widowControl/>
        <w:suppressLineNumbers w:val="0"/>
        <w:kinsoku/>
        <w:wordWrap/>
        <w:overflowPunct/>
        <w:topLinePunct w:val="0"/>
        <w:autoSpaceDE/>
        <w:autoSpaceDN/>
        <w:bidi w:val="0"/>
        <w:adjustRightInd/>
        <w:snapToGrid/>
        <w:spacing w:line="580" w:lineRule="exact"/>
        <w:ind w:right="-210" w:rightChars="-100" w:firstLine="64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评价规范。</w:t>
      </w:r>
      <w:r>
        <w:rPr>
          <w:rFonts w:hint="eastAsia" w:ascii="仿宋_GB2312" w:hAnsi="仿宋_GB2312" w:eastAsia="仿宋_GB2312" w:cs="仿宋_GB2312"/>
          <w:sz w:val="32"/>
          <w:szCs w:val="32"/>
        </w:rPr>
        <w:t>企业应当参照《国家职业技能标准编制技术规程(20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版)》格式，以不低于国家标准的要求编制评价规范。原则上每个职业评价规范应当包含初级工、中级工、高级工、技师、高级技师五个等级，每个级别应该在工作职责、工作难度、技术复杂程度等方面梯次分明。企业可根据本身岗位需要设置五个级别中的全部级别或部分级别，设置部分级别时需要遵循从低到高原则和连续性原则。</w:t>
      </w:r>
    </w:p>
    <w:p>
      <w:pPr>
        <w:keepNext w:val="0"/>
        <w:keepLines w:val="0"/>
        <w:widowControl/>
        <w:suppressLineNumbers w:val="0"/>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spacing w:val="0"/>
          <w:kern w:val="2"/>
          <w:sz w:val="32"/>
          <w:szCs w:val="32"/>
          <w:shd w:val="clear" w:color="auto" w:fill="auto"/>
          <w:lang w:bidi="ar-SA"/>
        </w:rPr>
        <w:t>符合备案基本条件且为“产教评”技能生态链主企业或行业龙头企业可申请备案级别为学徒工、初级工、中级工、高级工、技师、高级技师、特级技师、首席技师。</w:t>
      </w:r>
      <w:r>
        <w:rPr>
          <w:rFonts w:hint="eastAsia" w:ascii="仿宋_GB2312" w:hAnsi="仿宋_GB2312" w:eastAsia="仿宋_GB2312" w:cs="仿宋_GB2312"/>
          <w:i w:val="0"/>
          <w:caps w:val="0"/>
          <w:spacing w:val="0"/>
          <w:kern w:val="2"/>
          <w:sz w:val="32"/>
          <w:szCs w:val="32"/>
          <w:shd w:val="clear" w:color="auto" w:fill="auto"/>
          <w:lang w:val="en-US" w:eastAsia="zh-CN" w:bidi="ar-SA"/>
        </w:rPr>
        <w:t>已备案企业的职业（工种）等级设置有初级工的，可申请往下增设学徒工，已备案企业的职业（工种）等级设置有高级技师的，符合条件的可申请往上增设特级技师、首席技师。</w:t>
      </w:r>
    </w:p>
    <w:p>
      <w:pPr>
        <w:widowControl/>
        <w:numPr>
          <w:ilvl w:val="0"/>
          <w:numId w:val="0"/>
        </w:numPr>
        <w:spacing w:line="580" w:lineRule="exact"/>
        <w:ind w:firstLine="642"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lang w:eastAsia="zh-CN"/>
        </w:rPr>
        <w:t>评价方式。</w:t>
      </w:r>
    </w:p>
    <w:p>
      <w:pPr>
        <w:widowControl/>
        <w:numPr>
          <w:ilvl w:val="0"/>
          <w:numId w:val="0"/>
        </w:num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价规范应当明确每个职业（工种）的评价方式，一般情况下，评价方式包括理论知识考试、操作技能考核、安全生产考察、职业道德评定等，企业可以结合自身生产实际需要，明确不同评价方式权重，或者明确多种必考项，全面考核员工综合素质，原则上，技能等级认定应当设置一定量的理论知识考试和实操技能考核，且实操比例不低于50%。</w:t>
      </w:r>
    </w:p>
    <w:p>
      <w:pPr>
        <w:pStyle w:val="2"/>
        <w:spacing w:line="580" w:lineRule="exact"/>
        <w:ind w:firstLine="642"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lang w:eastAsia="zh-CN"/>
        </w:rPr>
        <w:t>组织实施。</w:t>
      </w:r>
      <w:r>
        <w:rPr>
          <w:rFonts w:hint="eastAsia" w:ascii="仿宋_GB2312" w:hAnsi="仿宋_GB2312" w:eastAsia="仿宋_GB2312" w:cs="仿宋_GB2312"/>
          <w:b w:val="0"/>
          <w:bCs w:val="0"/>
          <w:sz w:val="32"/>
          <w:szCs w:val="32"/>
          <w:lang w:val="en-US" w:eastAsia="zh-CN"/>
        </w:rPr>
        <w:t>企业应当就每个评价职业（工种）组建一个工作专班，包括该职业（工种）评价负责人、联系人、考评人员、考务人员。</w:t>
      </w:r>
    </w:p>
    <w:p>
      <w:pPr>
        <w:pStyle w:val="2"/>
        <w:spacing w:line="580" w:lineRule="exact"/>
        <w:ind w:firstLine="642"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企业已通过备案的职业（工种）评价方案调整的，需要重新向市或区级职业技能评价指导机构办理备案。</w:t>
      </w:r>
    </w:p>
    <w:p>
      <w:pPr>
        <w:pStyle w:val="2"/>
        <w:spacing w:line="580" w:lineRule="exact"/>
        <w:ind w:firstLine="640" w:firstLineChars="200"/>
        <w:rPr>
          <w:rFonts w:hint="eastAsia" w:ascii="楷体_GB2312" w:hAnsi="楷体_GB2312" w:eastAsia="楷体_GB2312" w:cs="楷体_GB2312"/>
          <w:color w:val="000000"/>
          <w:kern w:val="0"/>
          <w:sz w:val="32"/>
          <w:szCs w:val="32"/>
          <w:lang w:val="en-US" w:eastAsia="zh-CN" w:bidi="ar-SA"/>
        </w:rPr>
      </w:pPr>
      <w:r>
        <w:rPr>
          <w:rFonts w:hint="eastAsia" w:ascii="楷体_GB2312" w:hAnsi="楷体_GB2312" w:eastAsia="楷体_GB2312" w:cs="楷体_GB2312"/>
          <w:color w:val="000000"/>
          <w:kern w:val="0"/>
          <w:sz w:val="32"/>
          <w:szCs w:val="32"/>
          <w:lang w:val="en-US" w:eastAsia="zh-CN" w:bidi="ar-SA"/>
        </w:rPr>
        <w:t>（二）试题开发及题(卷)库</w:t>
      </w:r>
    </w:p>
    <w:p>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0"/>
          <w:sz w:val="32"/>
          <w:szCs w:val="32"/>
          <w:lang w:val="en-US" w:eastAsia="zh-CN" w:bidi="ar-SA"/>
        </w:rPr>
        <w:t>企业通过</w:t>
      </w:r>
      <w:r>
        <w:rPr>
          <w:rFonts w:hint="eastAsia" w:ascii="仿宋_GB2312" w:hAnsi="仿宋_GB2312" w:eastAsia="仿宋_GB2312" w:cs="仿宋_GB2312"/>
          <w:sz w:val="32"/>
          <w:szCs w:val="32"/>
          <w:lang w:eastAsia="zh-CN"/>
        </w:rPr>
        <w:t>理论知识考试和操作技能考核评价员工技能水平时，应当编制一定题量的题库或一定套数的卷库，</w:t>
      </w:r>
      <w:r>
        <w:rPr>
          <w:rFonts w:hint="eastAsia" w:ascii="仿宋_GB2312" w:hAnsi="仿宋_GB2312" w:eastAsia="仿宋_GB2312" w:cs="仿宋_GB2312"/>
          <w:sz w:val="32"/>
          <w:szCs w:val="32"/>
          <w:lang w:val="en-US" w:eastAsia="zh-CN"/>
        </w:rPr>
        <w:t>原则</w:t>
      </w:r>
      <w:r>
        <w:rPr>
          <w:rFonts w:hint="eastAsia" w:ascii="仿宋_GB2312" w:hAnsi="仿宋_GB2312" w:eastAsia="仿宋_GB2312" w:cs="仿宋_GB2312"/>
          <w:sz w:val="32"/>
          <w:szCs w:val="32"/>
          <w:lang w:eastAsia="zh-CN"/>
        </w:rPr>
        <w:t>上每个职业（工种）每个等级的理论知识题库不少于</w:t>
      </w:r>
      <w:r>
        <w:rPr>
          <w:rFonts w:hint="eastAsia" w:ascii="仿宋_GB2312" w:hAnsi="仿宋_GB2312" w:eastAsia="仿宋_GB2312" w:cs="仿宋_GB2312"/>
          <w:sz w:val="32"/>
          <w:szCs w:val="32"/>
          <w:lang w:val="en-US" w:eastAsia="zh-CN"/>
        </w:rPr>
        <w:t>500道标准题（单选题、多选题、判断题），理论知识卷库不少于5套卷，操作技能考核题库不少于50道题，操作技能考核卷库不少于5套卷。企业应当根据生产实际，不定期更新题库卷库，确保评价结果并能够有效提高员工技能水平，满足企业发展需要。企业应当妥善保管题库卷库。</w:t>
      </w:r>
    </w:p>
    <w:p>
      <w:pPr>
        <w:pStyle w:val="2"/>
        <w:spacing w:line="580" w:lineRule="exact"/>
        <w:ind w:firstLine="642"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评价方案编制完成后，应当报</w:t>
      </w:r>
      <w:r>
        <w:rPr>
          <w:rFonts w:hint="default" w:ascii="仿宋_GB2312" w:hAnsi="仿宋_GB2312" w:eastAsia="仿宋_GB2312" w:cs="仿宋_GB2312"/>
          <w:b/>
          <w:bCs/>
          <w:sz w:val="32"/>
          <w:szCs w:val="32"/>
          <w:lang w:val="en" w:eastAsia="zh-CN"/>
        </w:rPr>
        <w:t>市或</w:t>
      </w:r>
      <w:r>
        <w:rPr>
          <w:rFonts w:hint="eastAsia" w:ascii="仿宋_GB2312" w:hAnsi="仿宋_GB2312" w:eastAsia="仿宋_GB2312" w:cs="仿宋_GB2312"/>
          <w:b/>
          <w:bCs/>
          <w:sz w:val="32"/>
          <w:szCs w:val="32"/>
          <w:lang w:val="en-US" w:eastAsia="zh-CN"/>
        </w:rPr>
        <w:t>区级职业技能评价指导机构备案，备案通过后，企业应当按照方案制定评价计划，组织实施评价。</w:t>
      </w:r>
    </w:p>
    <w:p>
      <w:pPr>
        <w:numPr>
          <w:ilvl w:val="0"/>
          <w:numId w:val="2"/>
        </w:numPr>
        <w:spacing w:line="580" w:lineRule="exact"/>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组织实施</w:t>
      </w:r>
    </w:p>
    <w:p>
      <w:pPr>
        <w:spacing w:line="580" w:lineRule="exact"/>
        <w:ind w:firstLine="640" w:firstLineChars="200"/>
        <w:rPr>
          <w:rFonts w:hint="eastAsia" w:ascii="楷体_GB2312" w:hAnsi="楷体_GB2312" w:eastAsia="楷体_GB2312" w:cs="楷体_GB2312"/>
          <w:color w:val="000000"/>
          <w:kern w:val="0"/>
          <w:sz w:val="32"/>
          <w:szCs w:val="32"/>
          <w:lang w:val="en-US" w:eastAsia="zh-CN" w:bidi="ar-SA"/>
        </w:rPr>
      </w:pPr>
      <w:r>
        <w:rPr>
          <w:rFonts w:hint="eastAsia" w:ascii="楷体_GB2312" w:hAnsi="楷体_GB2312" w:eastAsia="楷体_GB2312" w:cs="楷体_GB2312"/>
          <w:color w:val="000000"/>
          <w:kern w:val="0"/>
          <w:sz w:val="32"/>
          <w:szCs w:val="32"/>
          <w:lang w:val="en-US" w:eastAsia="zh-CN" w:bidi="ar-SA"/>
        </w:rPr>
        <w:t>（一）制定实施计划</w:t>
      </w:r>
    </w:p>
    <w:p>
      <w:pPr>
        <w:spacing w:line="58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 企业应根据本企业人才培养需求，结合生产实际制定技能等级认定工作实施计划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实施计划内容包括评价职业（工种）、</w:t>
      </w:r>
      <w:r>
        <w:rPr>
          <w:rFonts w:hint="eastAsia" w:ascii="仿宋_GB2312" w:hAnsi="仿宋_GB2312" w:eastAsia="仿宋_GB2312" w:cs="仿宋_GB2312"/>
          <w:sz w:val="32"/>
          <w:szCs w:val="32"/>
          <w:lang w:eastAsia="zh-CN"/>
        </w:rPr>
        <w:t>评价等级、评价</w:t>
      </w:r>
      <w:r>
        <w:rPr>
          <w:rFonts w:hint="eastAsia" w:ascii="仿宋_GB2312" w:hAnsi="仿宋_GB2312" w:eastAsia="仿宋_GB2312" w:cs="仿宋_GB2312"/>
          <w:sz w:val="32"/>
          <w:szCs w:val="32"/>
        </w:rPr>
        <w:t>时间安排、评价员工名册</w:t>
      </w:r>
      <w:r>
        <w:rPr>
          <w:rFonts w:hint="eastAsia" w:ascii="仿宋_GB2312" w:hAnsi="仿宋_GB2312" w:eastAsia="仿宋_GB2312" w:cs="仿宋_GB2312"/>
          <w:sz w:val="32"/>
          <w:szCs w:val="32"/>
          <w:lang w:eastAsia="zh-CN"/>
        </w:rPr>
        <w:t>（关联企业员工或者劳务派遣员工还需要提供相应的证明）</w:t>
      </w:r>
      <w:r>
        <w:rPr>
          <w:rFonts w:hint="eastAsia" w:ascii="仿宋_GB2312" w:hAnsi="仿宋_GB2312" w:eastAsia="仿宋_GB2312" w:cs="仿宋_GB2312"/>
          <w:sz w:val="32"/>
          <w:szCs w:val="32"/>
        </w:rPr>
        <w:t>、考评人员信息等。</w:t>
      </w:r>
      <w:r>
        <w:rPr>
          <w:rFonts w:hint="eastAsia" w:ascii="仿宋_GB2312" w:hAnsi="仿宋_GB2312" w:eastAsia="仿宋_GB2312" w:cs="仿宋_GB2312"/>
          <w:b/>
          <w:bCs/>
          <w:sz w:val="32"/>
          <w:szCs w:val="32"/>
          <w:lang w:eastAsia="zh-CN"/>
        </w:rPr>
        <w:t>企业可以根据需要一年内编制多次实施计划，</w:t>
      </w:r>
      <w:r>
        <w:rPr>
          <w:rFonts w:hint="eastAsia" w:ascii="仿宋_GB2312" w:hAnsi="仿宋_GB2312" w:eastAsia="仿宋_GB2312" w:cs="仿宋_GB2312"/>
          <w:b/>
          <w:bCs/>
          <w:sz w:val="32"/>
          <w:szCs w:val="32"/>
        </w:rPr>
        <w:t>制定的计划须提前10个工作日</w:t>
      </w:r>
      <w:r>
        <w:rPr>
          <w:rFonts w:hint="eastAsia" w:ascii="仿宋_GB2312" w:hAnsi="仿宋_GB2312" w:eastAsia="仿宋_GB2312" w:cs="仿宋_GB2312"/>
          <w:b/>
          <w:bCs/>
          <w:sz w:val="32"/>
          <w:szCs w:val="32"/>
          <w:lang w:val="en-US" w:eastAsia="zh-CN"/>
        </w:rPr>
        <w:t>告知</w:t>
      </w:r>
      <w:r>
        <w:rPr>
          <w:rFonts w:hint="default" w:ascii="仿宋_GB2312" w:hAnsi="仿宋_GB2312" w:eastAsia="仿宋_GB2312" w:cs="仿宋_GB2312"/>
          <w:b/>
          <w:bCs/>
          <w:sz w:val="32"/>
          <w:szCs w:val="32"/>
          <w:lang w:val="en" w:eastAsia="zh-CN"/>
        </w:rPr>
        <w:t>市或</w:t>
      </w:r>
      <w:r>
        <w:rPr>
          <w:rFonts w:hint="eastAsia" w:ascii="仿宋_GB2312" w:hAnsi="仿宋_GB2312" w:eastAsia="仿宋_GB2312" w:cs="仿宋_GB2312"/>
          <w:b/>
          <w:bCs/>
          <w:sz w:val="32"/>
          <w:szCs w:val="32"/>
          <w:lang w:val="en-US" w:eastAsia="zh-CN"/>
        </w:rPr>
        <w:t>区级职业技能评价指导机构</w:t>
      </w:r>
      <w:r>
        <w:rPr>
          <w:rFonts w:hint="eastAsia" w:ascii="仿宋_GB2312" w:hAnsi="仿宋_GB2312" w:eastAsia="仿宋_GB2312" w:cs="仿宋_GB2312"/>
          <w:b/>
          <w:bCs/>
          <w:sz w:val="32"/>
          <w:szCs w:val="32"/>
        </w:rPr>
        <w:t>。</w:t>
      </w:r>
    </w:p>
    <w:p>
      <w:pPr>
        <w:spacing w:line="580" w:lineRule="exact"/>
        <w:ind w:firstLine="640" w:firstLineChars="200"/>
        <w:rPr>
          <w:rFonts w:hint="eastAsia" w:ascii="楷体_GB2312" w:hAnsi="楷体_GB2312" w:eastAsia="楷体_GB2312" w:cs="楷体_GB2312"/>
          <w:color w:val="000000"/>
          <w:kern w:val="0"/>
          <w:sz w:val="32"/>
          <w:szCs w:val="32"/>
          <w:lang w:val="en-US" w:eastAsia="zh-CN" w:bidi="ar-SA"/>
        </w:rPr>
      </w:pPr>
      <w:r>
        <w:rPr>
          <w:rFonts w:hint="eastAsia" w:ascii="楷体_GB2312" w:hAnsi="楷体_GB2312" w:eastAsia="楷体_GB2312" w:cs="楷体_GB2312"/>
          <w:color w:val="000000"/>
          <w:kern w:val="0"/>
          <w:sz w:val="32"/>
          <w:szCs w:val="32"/>
          <w:lang w:val="en-US" w:eastAsia="zh-CN" w:bidi="ar-SA"/>
        </w:rPr>
        <w:t>（二）实施评价</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企业</w:t>
      </w:r>
      <w:r>
        <w:rPr>
          <w:rFonts w:hint="eastAsia" w:ascii="仿宋_GB2312" w:hAnsi="仿宋_GB2312" w:eastAsia="仿宋_GB2312" w:cs="仿宋_GB2312"/>
          <w:sz w:val="32"/>
          <w:szCs w:val="32"/>
          <w:lang w:eastAsia="zh-CN"/>
        </w:rPr>
        <w:t>按照</w:t>
      </w:r>
      <w:r>
        <w:rPr>
          <w:rFonts w:hint="eastAsia" w:ascii="仿宋_GB2312" w:hAnsi="仿宋_GB2312" w:eastAsia="仿宋_GB2312" w:cs="仿宋_GB2312"/>
          <w:sz w:val="32"/>
          <w:szCs w:val="32"/>
          <w:lang w:val="en-US" w:eastAsia="zh-CN"/>
        </w:rPr>
        <w:t>职业（工种）评价方案和实施计划实施评价工作</w:t>
      </w:r>
      <w:r>
        <w:rPr>
          <w:rFonts w:hint="eastAsia" w:ascii="仿宋_GB2312" w:hAnsi="仿宋_GB2312" w:eastAsia="仿宋_GB2312" w:cs="仿宋_GB2312"/>
          <w:sz w:val="32"/>
          <w:szCs w:val="32"/>
          <w:lang w:eastAsia="zh-CN"/>
        </w:rPr>
        <w:t>，实施过程中，企业应当认真组织</w:t>
      </w:r>
      <w:r>
        <w:rPr>
          <w:rFonts w:hint="eastAsia" w:ascii="仿宋_GB2312" w:hAnsi="仿宋_GB2312" w:eastAsia="仿宋_GB2312" w:cs="仿宋_GB2312"/>
          <w:sz w:val="32"/>
          <w:szCs w:val="32"/>
        </w:rPr>
        <w:t>考务管理工作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考评人员</w:t>
      </w:r>
      <w:r>
        <w:rPr>
          <w:rFonts w:hint="eastAsia" w:ascii="仿宋_GB2312" w:hAnsi="仿宋_GB2312" w:eastAsia="仿宋_GB2312" w:cs="仿宋_GB2312"/>
          <w:sz w:val="32"/>
          <w:szCs w:val="32"/>
          <w:lang w:eastAsia="zh-CN"/>
        </w:rPr>
        <w:t>、考务人员、督考人员各司其职，评价过程全程留痕，例如</w:t>
      </w:r>
      <w:r>
        <w:rPr>
          <w:rFonts w:hint="eastAsia" w:ascii="仿宋_GB2312" w:hAnsi="仿宋_GB2312" w:eastAsia="仿宋_GB2312" w:cs="仿宋_GB2312"/>
          <w:sz w:val="32"/>
          <w:szCs w:val="32"/>
        </w:rPr>
        <w:t>考生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考评人员</w:t>
      </w:r>
      <w:r>
        <w:rPr>
          <w:rFonts w:hint="eastAsia" w:ascii="仿宋_GB2312" w:hAnsi="仿宋_GB2312" w:eastAsia="仿宋_GB2312" w:cs="仿宋_GB2312"/>
          <w:sz w:val="32"/>
          <w:szCs w:val="32"/>
          <w:lang w:eastAsia="zh-CN"/>
        </w:rPr>
        <w:t>到场情况，考场情况，有无</w:t>
      </w:r>
      <w:r>
        <w:rPr>
          <w:rFonts w:hint="eastAsia" w:ascii="仿宋_GB2312" w:hAnsi="仿宋_GB2312" w:eastAsia="仿宋_GB2312" w:cs="仿宋_GB2312"/>
          <w:sz w:val="32"/>
          <w:szCs w:val="32"/>
        </w:rPr>
        <w:t>违规等异常情况</w:t>
      </w:r>
      <w:r>
        <w:rPr>
          <w:rFonts w:hint="eastAsia" w:ascii="仿宋_GB2312" w:hAnsi="仿宋_GB2312" w:eastAsia="仿宋_GB2312" w:cs="仿宋_GB2312"/>
          <w:sz w:val="32"/>
          <w:szCs w:val="32"/>
          <w:lang w:eastAsia="zh-CN"/>
        </w:rPr>
        <w:t>等，企业应当积极主动配合</w:t>
      </w:r>
      <w:r>
        <w:rPr>
          <w:rFonts w:hint="default" w:ascii="仿宋_GB2312" w:hAnsi="仿宋_GB2312" w:eastAsia="仿宋_GB2312" w:cs="仿宋_GB2312"/>
          <w:sz w:val="32"/>
          <w:szCs w:val="32"/>
          <w:lang w:val="en" w:eastAsia="zh-CN"/>
        </w:rPr>
        <w:t>市或</w:t>
      </w:r>
      <w:r>
        <w:rPr>
          <w:rFonts w:hint="eastAsia" w:ascii="仿宋_GB2312" w:hAnsi="仿宋_GB2312" w:eastAsia="仿宋_GB2312" w:cs="仿宋_GB2312"/>
          <w:sz w:val="32"/>
          <w:szCs w:val="32"/>
          <w:lang w:val="en-US" w:eastAsia="zh-CN"/>
        </w:rPr>
        <w:t>区级职业技能评价指导机构</w:t>
      </w:r>
      <w:r>
        <w:rPr>
          <w:rFonts w:hint="eastAsia" w:ascii="仿宋_GB2312" w:hAnsi="仿宋_GB2312" w:eastAsia="仿宋_GB2312" w:cs="仿宋_GB2312"/>
          <w:sz w:val="32"/>
          <w:szCs w:val="32"/>
          <w:lang w:eastAsia="zh-CN"/>
        </w:rPr>
        <w:t>的督导检查</w:t>
      </w:r>
      <w:r>
        <w:rPr>
          <w:rFonts w:hint="eastAsia" w:ascii="仿宋_GB2312" w:hAnsi="仿宋_GB2312" w:eastAsia="仿宋_GB2312" w:cs="仿宋_GB2312"/>
          <w:sz w:val="32"/>
          <w:szCs w:val="32"/>
        </w:rPr>
        <w:t>。</w:t>
      </w:r>
    </w:p>
    <w:p>
      <w:pPr>
        <w:spacing w:line="580" w:lineRule="exact"/>
        <w:ind w:firstLine="640" w:firstLineChars="200"/>
        <w:rPr>
          <w:rFonts w:hint="eastAsia" w:ascii="楷体_GB2312" w:hAnsi="楷体_GB2312" w:eastAsia="楷体_GB2312" w:cs="楷体_GB2312"/>
          <w:color w:val="000000"/>
          <w:kern w:val="0"/>
          <w:sz w:val="32"/>
          <w:szCs w:val="32"/>
          <w:lang w:val="en-US" w:eastAsia="zh-CN" w:bidi="ar-SA"/>
        </w:rPr>
      </w:pPr>
      <w:r>
        <w:rPr>
          <w:rFonts w:hint="eastAsia" w:ascii="楷体_GB2312" w:hAnsi="楷体_GB2312" w:eastAsia="楷体_GB2312" w:cs="楷体_GB2312"/>
          <w:color w:val="000000"/>
          <w:kern w:val="0"/>
          <w:sz w:val="32"/>
          <w:szCs w:val="32"/>
          <w:lang w:val="en-US" w:eastAsia="zh-CN" w:bidi="ar-SA"/>
        </w:rPr>
        <w:t>（三）结果备案</w:t>
      </w:r>
    </w:p>
    <w:p>
      <w:pPr>
        <w:spacing w:line="58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认定工作结束</w:t>
      </w:r>
      <w:r>
        <w:rPr>
          <w:rFonts w:hint="eastAsia" w:ascii="仿宋_GB2312" w:hAnsi="仿宋_GB2312" w:eastAsia="仿宋_GB2312" w:cs="仿宋_GB2312"/>
          <w:sz w:val="32"/>
          <w:szCs w:val="32"/>
          <w:lang w:val="en-US" w:eastAsia="zh-CN"/>
        </w:rPr>
        <w:t>后</w:t>
      </w:r>
      <w:r>
        <w:rPr>
          <w:rFonts w:hint="eastAsia" w:ascii="仿宋_GB2312" w:hAnsi="仿宋_GB2312" w:eastAsia="仿宋_GB2312" w:cs="仿宋_GB2312"/>
          <w:sz w:val="32"/>
          <w:szCs w:val="32"/>
        </w:rPr>
        <w:t>，企业应及时</w:t>
      </w:r>
      <w:r>
        <w:rPr>
          <w:rFonts w:hint="eastAsia" w:ascii="仿宋_GB2312" w:hAnsi="仿宋_GB2312" w:eastAsia="仿宋_GB2312" w:cs="仿宋_GB2312"/>
          <w:sz w:val="32"/>
          <w:szCs w:val="32"/>
          <w:lang w:val="en-US" w:eastAsia="zh-CN"/>
        </w:rPr>
        <w:t>将</w:t>
      </w:r>
      <w:r>
        <w:rPr>
          <w:rFonts w:hint="eastAsia" w:ascii="仿宋_GB2312" w:hAnsi="仿宋_GB2312" w:eastAsia="仿宋_GB2312" w:cs="仿宋_GB2312"/>
          <w:sz w:val="32"/>
          <w:szCs w:val="32"/>
        </w:rPr>
        <w:t>认定结果</w:t>
      </w:r>
      <w:r>
        <w:rPr>
          <w:rFonts w:hint="eastAsia" w:ascii="仿宋_GB2312" w:hAnsi="仿宋_GB2312" w:eastAsia="仿宋_GB2312" w:cs="仿宋_GB2312"/>
          <w:sz w:val="32"/>
          <w:szCs w:val="32"/>
          <w:lang w:val="en-US" w:eastAsia="zh-CN"/>
        </w:rPr>
        <w:t>汇总</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并于</w:t>
      </w:r>
      <w:r>
        <w:rPr>
          <w:rFonts w:hint="eastAsia" w:ascii="楷体_GB2312" w:hAnsi="楷体_GB2312" w:eastAsia="楷体_GB2312" w:cs="楷体_GB2312"/>
          <w:color w:val="000000"/>
          <w:kern w:val="0"/>
          <w:sz w:val="32"/>
          <w:szCs w:val="32"/>
          <w:lang w:val="en-US" w:eastAsia="zh-CN" w:bidi="ar-SA"/>
        </w:rPr>
        <w:t>5</w:t>
      </w:r>
      <w:r>
        <w:rPr>
          <w:rFonts w:hint="eastAsia" w:ascii="仿宋_GB2312" w:hAnsi="仿宋_GB2312" w:eastAsia="仿宋_GB2312" w:cs="仿宋_GB2312"/>
          <w:sz w:val="32"/>
          <w:szCs w:val="32"/>
          <w:lang w:val="en-US" w:eastAsia="zh-CN"/>
        </w:rPr>
        <w:t>个工作日内公示。企业应当将认定结果公示5天，且公示结果的同时，应同时</w:t>
      </w:r>
      <w:r>
        <w:rPr>
          <w:rFonts w:hint="eastAsia" w:ascii="仿宋_GB2312" w:hAnsi="仿宋_GB2312" w:eastAsia="仿宋_GB2312" w:cs="仿宋_GB2312"/>
          <w:sz w:val="32"/>
          <w:szCs w:val="32"/>
        </w:rPr>
        <w:t>公布投诉及成绩复核方式。</w:t>
      </w:r>
      <w:r>
        <w:rPr>
          <w:rFonts w:hint="eastAsia" w:ascii="仿宋_GB2312" w:hAnsi="仿宋_GB2312" w:eastAsia="仿宋_GB2312" w:cs="仿宋_GB2312"/>
          <w:sz w:val="32"/>
          <w:szCs w:val="32"/>
          <w:lang w:val="en-US" w:eastAsia="zh-CN"/>
        </w:rPr>
        <w:t>公示结果无异议后，企业应当在15个工作日内，将</w:t>
      </w:r>
      <w:r>
        <w:rPr>
          <w:rFonts w:hint="eastAsia" w:ascii="仿宋_GB2312" w:hAnsi="仿宋_GB2312" w:eastAsia="仿宋_GB2312" w:cs="仿宋_GB2312"/>
          <w:sz w:val="32"/>
          <w:szCs w:val="32"/>
        </w:rPr>
        <w:t>认定</w:t>
      </w:r>
      <w:r>
        <w:rPr>
          <w:rFonts w:hint="eastAsia" w:ascii="仿宋_GB2312" w:hAnsi="仿宋_GB2312" w:eastAsia="仿宋_GB2312" w:cs="仿宋_GB2312"/>
          <w:sz w:val="32"/>
          <w:szCs w:val="32"/>
          <w:lang w:val="en-US" w:eastAsia="zh-CN"/>
        </w:rPr>
        <w:t>结果</w:t>
      </w:r>
      <w:r>
        <w:rPr>
          <w:rFonts w:hint="eastAsia" w:ascii="仿宋_GB2312" w:hAnsi="仿宋_GB2312" w:eastAsia="仿宋_GB2312" w:cs="仿宋_GB2312"/>
          <w:sz w:val="32"/>
          <w:szCs w:val="32"/>
        </w:rPr>
        <w:t>按要求</w:t>
      </w:r>
      <w:r>
        <w:rPr>
          <w:rFonts w:hint="eastAsia" w:ascii="仿宋_GB2312" w:hAnsi="仿宋_GB2312" w:eastAsia="仿宋_GB2312" w:cs="仿宋_GB2312"/>
          <w:sz w:val="32"/>
          <w:szCs w:val="32"/>
          <w:lang w:val="en-US" w:eastAsia="zh-CN"/>
        </w:rPr>
        <w:t>报</w:t>
      </w:r>
      <w:r>
        <w:rPr>
          <w:rFonts w:hint="default" w:ascii="仿宋_GB2312" w:hAnsi="仿宋_GB2312" w:eastAsia="仿宋_GB2312" w:cs="仿宋_GB2312"/>
          <w:sz w:val="32"/>
          <w:szCs w:val="32"/>
          <w:lang w:val="en" w:eastAsia="zh-CN"/>
        </w:rPr>
        <w:t>市或</w:t>
      </w:r>
      <w:r>
        <w:rPr>
          <w:rFonts w:hint="eastAsia" w:ascii="仿宋_GB2312" w:hAnsi="仿宋_GB2312" w:eastAsia="仿宋_GB2312" w:cs="仿宋_GB2312"/>
          <w:sz w:val="32"/>
          <w:szCs w:val="32"/>
          <w:lang w:val="en-US" w:eastAsia="zh-CN"/>
        </w:rPr>
        <w:t>区级职业技能评价指导机构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自备案申请后的</w:t>
      </w:r>
      <w:r>
        <w:rPr>
          <w:rFonts w:hint="eastAsia" w:ascii="仿宋_GB2312" w:hAnsi="仿宋_GB2312" w:eastAsia="仿宋_GB2312" w:cs="仿宋_GB2312"/>
          <w:sz w:val="32"/>
          <w:szCs w:val="32"/>
          <w:lang w:val="en-US" w:eastAsia="zh-CN"/>
        </w:rPr>
        <w:t>5个工作日内，将给出评价是否通过的结果。经核查，企业未按评价标准或计划规范开展评价工作的，该批次评价结果不予备案通过。</w:t>
      </w:r>
    </w:p>
    <w:p>
      <w:pPr>
        <w:spacing w:line="580" w:lineRule="exact"/>
        <w:ind w:firstLine="640" w:firstLineChars="200"/>
        <w:rPr>
          <w:rFonts w:hint="eastAsia" w:ascii="仿宋_GB2312" w:hAnsi="仿宋_GB2312" w:eastAsia="仿宋_GB2312" w:cs="仿宋_GB2312"/>
          <w:b/>
          <w:bCs/>
          <w:sz w:val="32"/>
          <w:szCs w:val="32"/>
          <w:lang w:eastAsia="zh-CN"/>
        </w:rPr>
      </w:pPr>
      <w:r>
        <w:rPr>
          <w:rFonts w:hint="eastAsia" w:ascii="黑体" w:hAnsi="黑体" w:eastAsia="黑体" w:cs="黑体"/>
          <w:color w:val="000000"/>
          <w:kern w:val="0"/>
          <w:sz w:val="32"/>
          <w:szCs w:val="32"/>
          <w:lang w:val="en-US" w:eastAsia="zh-CN" w:bidi="ar-SA"/>
        </w:rPr>
        <w:t>四、证书核发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对规范开展职业技能等级评价工</w:t>
      </w:r>
      <w:r>
        <w:rPr>
          <w:rFonts w:hint="eastAsia" w:ascii="仿宋_GB2312" w:hAnsi="仿宋_GB2312" w:eastAsia="仿宋_GB2312" w:cs="仿宋_GB2312"/>
          <w:sz w:val="32"/>
          <w:szCs w:val="32"/>
          <w:lang w:eastAsia="zh-CN"/>
        </w:rPr>
        <w:t>作</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市或</w:t>
      </w:r>
      <w:r>
        <w:rPr>
          <w:rFonts w:hint="eastAsia" w:ascii="仿宋_GB2312" w:hAnsi="仿宋_GB2312" w:eastAsia="仿宋_GB2312" w:cs="仿宋_GB2312"/>
          <w:sz w:val="32"/>
          <w:szCs w:val="32"/>
          <w:lang w:val="en-US" w:eastAsia="zh-CN"/>
        </w:rPr>
        <w:t>区级职业技能评价指导机构</w:t>
      </w:r>
      <w:r>
        <w:rPr>
          <w:rFonts w:hint="eastAsia" w:ascii="仿宋_GB2312" w:hAnsi="仿宋_GB2312" w:eastAsia="仿宋_GB2312" w:cs="仿宋_GB2312"/>
          <w:sz w:val="32"/>
          <w:szCs w:val="32"/>
        </w:rPr>
        <w:t>对其评价结果予以认可，</w:t>
      </w:r>
      <w:r>
        <w:rPr>
          <w:rFonts w:hint="eastAsia" w:ascii="仿宋_GB2312" w:hAnsi="仿宋_GB2312" w:eastAsia="仿宋_GB2312" w:cs="仿宋_GB2312"/>
          <w:sz w:val="32"/>
          <w:szCs w:val="32"/>
          <w:lang w:eastAsia="zh-CN"/>
        </w:rPr>
        <w:t>统一编制</w:t>
      </w:r>
      <w:r>
        <w:rPr>
          <w:rFonts w:hint="eastAsia" w:ascii="仿宋_GB2312" w:hAnsi="仿宋_GB2312" w:eastAsia="仿宋_GB2312" w:cs="仿宋_GB2312"/>
          <w:sz w:val="32"/>
          <w:szCs w:val="32"/>
        </w:rPr>
        <w:t>证书</w:t>
      </w:r>
      <w:r>
        <w:rPr>
          <w:rFonts w:hint="eastAsia" w:ascii="仿宋_GB2312" w:hAnsi="仿宋_GB2312" w:eastAsia="仿宋_GB2312" w:cs="仿宋_GB2312"/>
          <w:sz w:val="32"/>
          <w:szCs w:val="32"/>
          <w:lang w:eastAsia="zh-CN"/>
        </w:rPr>
        <w:t>号码，并于</w:t>
      </w:r>
      <w:r>
        <w:rPr>
          <w:rFonts w:hint="eastAsia" w:ascii="仿宋_GB2312" w:hAnsi="仿宋_GB2312" w:eastAsia="仿宋_GB2312" w:cs="仿宋_GB2312"/>
          <w:sz w:val="32"/>
          <w:szCs w:val="32"/>
          <w:lang w:val="en-US" w:eastAsia="zh-CN"/>
        </w:rPr>
        <w:t>5个工作日内</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rPr>
        <w:t>信息上报</w:t>
      </w:r>
      <w:r>
        <w:rPr>
          <w:rFonts w:hint="eastAsia" w:ascii="仿宋_GB2312" w:hAnsi="仿宋_GB2312" w:eastAsia="仿宋_GB2312" w:cs="仿宋_GB2312"/>
          <w:sz w:val="32"/>
          <w:szCs w:val="32"/>
          <w:lang w:val="en-US" w:eastAsia="zh-CN"/>
        </w:rPr>
        <w:t>广东省职业技能服务指导中心，待信息上传国网后，</w:t>
      </w:r>
      <w:r>
        <w:rPr>
          <w:rFonts w:hint="eastAsia" w:ascii="仿宋_GB2312" w:hAnsi="仿宋_GB2312" w:eastAsia="仿宋_GB2312" w:cs="仿宋_GB2312"/>
          <w:sz w:val="32"/>
          <w:szCs w:val="32"/>
        </w:rPr>
        <w:t>国家职业资格证书网统一对外提供证书查询验证服务。</w:t>
      </w:r>
      <w:r>
        <w:rPr>
          <w:rFonts w:hint="eastAsia" w:ascii="仿宋_GB2312" w:hAnsi="仿宋_GB2312" w:eastAsia="仿宋_GB2312" w:cs="仿宋_GB2312"/>
          <w:sz w:val="32"/>
          <w:szCs w:val="32"/>
          <w:lang w:val="en-US" w:eastAsia="zh-CN"/>
        </w:rPr>
        <w:t>待数据可查询后，企业</w:t>
      </w:r>
      <w:r>
        <w:rPr>
          <w:rFonts w:hint="eastAsia" w:ascii="仿宋_GB2312" w:hAnsi="仿宋_GB2312" w:eastAsia="仿宋_GB2312" w:cs="仿宋_GB2312"/>
          <w:sz w:val="32"/>
          <w:szCs w:val="32"/>
        </w:rPr>
        <w:t>自行印发证书。</w:t>
      </w:r>
    </w:p>
    <w:p>
      <w:pPr>
        <w:pStyle w:val="2"/>
        <w:spacing w:line="580" w:lineRule="exact"/>
        <w:rPr>
          <w:rFonts w:hint="eastAsia"/>
        </w:rPr>
      </w:pPr>
    </w:p>
    <w:p>
      <w:pPr>
        <w:spacing w:line="580" w:lineRule="exact"/>
        <w:jc w:val="center"/>
        <w:rPr>
          <w:rFonts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三部分</w:t>
      </w:r>
      <w:r>
        <w:rPr>
          <w:rFonts w:hint="eastAsia" w:ascii="黑体" w:hAnsi="黑体" w:eastAsia="黑体" w:cs="黑体"/>
          <w:sz w:val="32"/>
          <w:szCs w:val="32"/>
        </w:rPr>
        <w:t xml:space="preserve">  质量监督</w:t>
      </w:r>
    </w:p>
    <w:p>
      <w:pPr>
        <w:spacing w:line="580" w:lineRule="exact"/>
        <w:ind w:firstLine="640" w:firstLineChars="200"/>
        <w:rPr>
          <w:rFonts w:hint="eastAsia" w:ascii="仿宋_GB2312" w:hAnsi="仿宋_GB2312" w:eastAsia="仿宋_GB2312" w:cs="仿宋_GB2312"/>
          <w:b/>
          <w:bCs/>
          <w:sz w:val="32"/>
          <w:szCs w:val="32"/>
          <w:lang w:eastAsia="zh-CN"/>
        </w:rPr>
      </w:pPr>
      <w:r>
        <w:rPr>
          <w:rFonts w:hint="eastAsia" w:ascii="黑体" w:hAnsi="黑体" w:eastAsia="黑体" w:cs="黑体"/>
          <w:color w:val="000000"/>
          <w:kern w:val="0"/>
          <w:sz w:val="32"/>
          <w:szCs w:val="32"/>
          <w:lang w:val="en-US" w:eastAsia="zh-CN" w:bidi="ar-SA"/>
        </w:rPr>
        <w:t>一、承担主体责任</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企业按照“谁评价、谁负责、谁发证”原则承担主体责任。制定工作细则，完善规章制度，规范工作程序，加强考务管理，建立过程回溯和责任追究机制，提高评价质量。主动接受</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lang w:val="en-US" w:eastAsia="zh-CN"/>
        </w:rPr>
        <w:t>区级职业技能评价指导机构</w:t>
      </w:r>
      <w:r>
        <w:rPr>
          <w:rFonts w:hint="eastAsia" w:ascii="仿宋_GB2312" w:hAnsi="仿宋_GB2312" w:eastAsia="仿宋_GB2312" w:cs="仿宋_GB2312"/>
          <w:sz w:val="32"/>
          <w:szCs w:val="32"/>
        </w:rPr>
        <w:t>的过程监督和结果检查。</w:t>
      </w:r>
    </w:p>
    <w:p>
      <w:pPr>
        <w:spacing w:line="580" w:lineRule="exact"/>
        <w:ind w:firstLine="640" w:firstLineChars="200"/>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二、质量监督和技术指导</w:t>
      </w:r>
    </w:p>
    <w:p>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CESI楷体-GB2312" w:hAnsi="CESI楷体-GB2312" w:eastAsia="CESI楷体-GB2312" w:cs="CESI楷体-GB2312"/>
          <w:sz w:val="32"/>
          <w:szCs w:val="32"/>
          <w:lang w:val="en-US" w:eastAsia="zh-CN"/>
        </w:rPr>
        <w:t>（一）按照属地管理以及“谁备案，谁管理”的原则。</w:t>
      </w:r>
      <w:r>
        <w:rPr>
          <w:rFonts w:hint="eastAsia" w:ascii="仿宋_GB2312" w:hAnsi="仿宋_GB2312" w:eastAsia="仿宋_GB2312" w:cs="仿宋_GB2312"/>
          <w:sz w:val="32"/>
          <w:szCs w:val="32"/>
          <w:lang w:val="en-US" w:eastAsia="zh-CN"/>
        </w:rPr>
        <w:t>深圳市职业技能鉴定指导办公室指导、管理市级备案企业的自主评价工作，监督全市职业技能等级认定工作。各区职业技能评价指导机构负责指导、管理和监督区级备案企业的自主评价工作。</w:t>
      </w:r>
    </w:p>
    <w:p>
      <w:pPr>
        <w:spacing w:line="580" w:lineRule="exact"/>
        <w:ind w:firstLine="640" w:firstLineChars="200"/>
        <w:rPr>
          <w:rFonts w:hint="eastAsia" w:ascii="仿宋_GB2312" w:hAnsi="仿宋_GB2312" w:eastAsia="仿宋_GB2312" w:cs="仿宋_GB2312"/>
          <w:sz w:val="32"/>
          <w:szCs w:val="32"/>
        </w:rPr>
      </w:pPr>
      <w:r>
        <w:rPr>
          <w:rFonts w:hint="eastAsia" w:ascii="CESI楷体-GB2312" w:hAnsi="CESI楷体-GB2312" w:eastAsia="CESI楷体-GB2312" w:cs="CESI楷体-GB2312"/>
          <w:sz w:val="32"/>
          <w:szCs w:val="32"/>
          <w:lang w:val="en-US" w:eastAsia="zh-CN"/>
        </w:rPr>
        <w:t>（二）区级职业技能评价指导机构将按照“双随机、一公开”原则。</w:t>
      </w:r>
      <w:r>
        <w:rPr>
          <w:rFonts w:hint="eastAsia" w:ascii="仿宋_GB2312" w:hAnsi="仿宋_GB2312" w:eastAsia="仿宋_GB2312" w:cs="仿宋_GB2312"/>
          <w:sz w:val="32"/>
          <w:szCs w:val="32"/>
        </w:rPr>
        <w:t>随机抽取质量督导员，</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lang w:val="en-US" w:eastAsia="zh-CN"/>
        </w:rPr>
        <w:t>已</w:t>
      </w:r>
      <w:r>
        <w:rPr>
          <w:rFonts w:hint="eastAsia" w:ascii="仿宋_GB2312" w:hAnsi="仿宋_GB2312" w:eastAsia="仿宋_GB2312" w:cs="仿宋_GB2312"/>
          <w:sz w:val="32"/>
          <w:szCs w:val="32"/>
        </w:rPr>
        <w:t>按照评价</w:t>
      </w:r>
      <w:r>
        <w:rPr>
          <w:rFonts w:hint="eastAsia" w:ascii="仿宋_GB2312" w:hAnsi="仿宋_GB2312" w:eastAsia="仿宋_GB2312" w:cs="仿宋_GB2312"/>
          <w:sz w:val="32"/>
          <w:szCs w:val="32"/>
          <w:lang w:eastAsia="zh-CN"/>
        </w:rPr>
        <w:t>计划开展评价的企业进行</w:t>
      </w:r>
      <w:r>
        <w:rPr>
          <w:rFonts w:hint="eastAsia" w:ascii="仿宋_GB2312" w:hAnsi="仿宋_GB2312" w:eastAsia="仿宋_GB2312" w:cs="仿宋_GB2312"/>
          <w:sz w:val="32"/>
          <w:szCs w:val="32"/>
        </w:rPr>
        <w:t>质量督导，</w:t>
      </w:r>
      <w:r>
        <w:rPr>
          <w:rFonts w:hint="eastAsia" w:ascii="仿宋_GB2312" w:hAnsi="仿宋_GB2312" w:eastAsia="仿宋_GB2312" w:cs="仿宋_GB2312"/>
          <w:sz w:val="32"/>
          <w:szCs w:val="32"/>
          <w:lang w:val="en-US" w:eastAsia="zh-CN"/>
        </w:rPr>
        <w:t>每年对每个备案企业抽查不少于一次，市职业技能鉴定指导办公室根据需要对各区备案的企业进行监督抽查，将针</w:t>
      </w:r>
      <w:r>
        <w:rPr>
          <w:rFonts w:hint="eastAsia" w:ascii="仿宋_GB2312" w:hAnsi="仿宋_GB2312" w:eastAsia="仿宋_GB2312" w:cs="仿宋_GB2312"/>
          <w:sz w:val="32"/>
          <w:szCs w:val="32"/>
        </w:rPr>
        <w:t>对过程督导、事后检查中发现的问题及时核实，作出处理。</w:t>
      </w:r>
    </w:p>
    <w:p>
      <w:pPr>
        <w:spacing w:line="580" w:lineRule="exact"/>
        <w:ind w:firstLine="640" w:firstLineChars="200"/>
        <w:rPr>
          <w:rFonts w:hint="eastAsia" w:ascii="仿宋_GB2312" w:hAnsi="仿宋_GB2312" w:eastAsia="仿宋_GB2312" w:cs="仿宋_GB2312"/>
          <w:b/>
          <w:bCs/>
          <w:sz w:val="32"/>
          <w:szCs w:val="32"/>
          <w:lang w:val="en-US" w:eastAsia="zh-CN"/>
        </w:rPr>
      </w:pPr>
      <w:r>
        <w:rPr>
          <w:rFonts w:hint="eastAsia" w:ascii="黑体" w:hAnsi="黑体" w:eastAsia="黑体" w:cs="黑体"/>
          <w:color w:val="000000"/>
          <w:kern w:val="0"/>
          <w:sz w:val="32"/>
          <w:szCs w:val="32"/>
          <w:lang w:val="en-US" w:eastAsia="zh-CN" w:bidi="ar-SA"/>
        </w:rPr>
        <w:t>三、违规处理和退出机制</w:t>
      </w:r>
    </w:p>
    <w:p>
      <w:pPr>
        <w:keepNext w:val="0"/>
        <w:keepLines w:val="0"/>
        <w:pageBreakBefore w:val="0"/>
        <w:kinsoku/>
        <w:wordWrap/>
        <w:overflowPunct/>
        <w:topLinePunct w:val="0"/>
        <w:autoSpaceDE/>
        <w:autoSpaceDN/>
        <w:bidi w:val="0"/>
        <w:spacing w:line="580" w:lineRule="exact"/>
        <w:ind w:firstLine="640" w:firstLineChars="200"/>
        <w:textAlignment w:val="auto"/>
        <w:outlineLvl w:val="9"/>
        <w:rPr>
          <w:rFonts w:hint="eastAsia"/>
          <w:lang w:val="en-US" w:eastAsia="zh-CN"/>
        </w:rPr>
      </w:pPr>
      <w:r>
        <w:rPr>
          <w:rFonts w:hint="eastAsia" w:ascii="仿宋_GB2312" w:hAnsi="仿宋_GB2312" w:eastAsia="仿宋_GB2312" w:cs="仿宋_GB2312"/>
          <w:sz w:val="32"/>
          <w:szCs w:val="32"/>
          <w:lang w:val="en-US" w:eastAsia="zh-CN"/>
        </w:rPr>
        <w:t>企业在评价工作中存在组织舞弊、造假等违法违规行为的，直接取消其备案资格，五年内不再接受该企业的备案申请。对通过备案满一年的企业，市或区级职业技能评价指导机构每年对其开展自主评价的情况进行评估。一年内未组织实施一次评价工作或已不具备开展自主评价条件的，直接取消其备案资格、移出备案企业名单，且此后两年内不再接受该企业的备案申请。</w:t>
      </w:r>
    </w:p>
    <w:p>
      <w:pPr>
        <w:spacing w:line="580" w:lineRule="exact"/>
        <w:ind w:firstLine="640" w:firstLineChars="200"/>
        <w:rPr>
          <w:rFonts w:hint="eastAsia" w:ascii="仿宋_GB2312" w:hAnsi="仿宋_GB2312" w:eastAsia="仿宋_GB2312" w:cs="仿宋_GB2312"/>
          <w:sz w:val="32"/>
          <w:szCs w:val="32"/>
        </w:rPr>
      </w:pPr>
    </w:p>
    <w:p>
      <w:pPr>
        <w:spacing w:line="58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附件：1.深圳市企业职业技能等级认定流程图</w:t>
      </w:r>
    </w:p>
    <w:p>
      <w:pPr>
        <w:spacing w:line="580" w:lineRule="exact"/>
        <w:ind w:left="1916" w:leftChars="760" w:hanging="320" w:hangingChars="1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2.深圳市企业开展职业技能等级认定备案申请表</w:t>
      </w:r>
    </w:p>
    <w:p>
      <w:pPr>
        <w:spacing w:line="580" w:lineRule="exact"/>
        <w:ind w:left="1916" w:leftChars="760" w:hanging="320" w:hanging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3.深圳市企业开展职业技能等级认定调整评价职业（工种）申请表</w:t>
      </w:r>
    </w:p>
    <w:p>
      <w:pPr>
        <w:spacing w:line="580" w:lineRule="exact"/>
        <w:ind w:left="1596" w:leftChars="760"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职业技能等级认定单位评分细则</w:t>
      </w:r>
    </w:p>
    <w:p>
      <w:pPr>
        <w:spacing w:line="580" w:lineRule="exact"/>
        <w:rPr>
          <w:rFonts w:ascii="仿宋_GB2312" w:hAnsi="仿宋_GB2312" w:eastAsia="仿宋_GB2312" w:cs="仿宋_GB2312"/>
          <w:sz w:val="32"/>
          <w:szCs w:val="32"/>
        </w:rPr>
      </w:pPr>
    </w:p>
    <w:p>
      <w:pPr>
        <w:spacing w:line="580" w:lineRule="exact"/>
      </w:pPr>
    </w:p>
    <w:p>
      <w:pPr>
        <w:spacing w:line="580" w:lineRule="exact"/>
        <w:jc w:val="left"/>
        <w:rPr>
          <w:rFonts w:hint="eastAsia" w:ascii="黑体" w:hAnsi="黑体" w:eastAsia="黑体" w:cs="黑体"/>
          <w:sz w:val="32"/>
          <w:szCs w:val="32"/>
          <w:lang w:val="en-US" w:eastAsia="zh-CN"/>
        </w:rPr>
      </w:pPr>
      <w:r>
        <w:br w:type="page"/>
      </w:r>
      <w:r>
        <w:rPr>
          <w:rFonts w:hint="eastAsia" w:ascii="黑体" w:hAnsi="黑体" w:eastAsia="黑体" w:cs="黑体"/>
          <w:sz w:val="32"/>
          <w:szCs w:val="32"/>
          <w:lang w:val="en-US" w:eastAsia="zh-CN"/>
        </w:rPr>
        <w:t>附件1</w:t>
      </w:r>
    </w:p>
    <w:p>
      <w:pPr>
        <w:jc w:val="center"/>
        <w:rPr>
          <w:rFonts w:hint="default"/>
          <w:lang w:val="en" w:eastAsia="zh-CN"/>
        </w:rPr>
      </w:pPr>
      <w:r>
        <w:rPr>
          <w:rFonts w:hint="default"/>
          <w:lang w:val="en" w:eastAsia="zh-CN"/>
        </w:rPr>
        <w:drawing>
          <wp:inline distT="0" distB="0" distL="114300" distR="114300">
            <wp:extent cx="4880610" cy="8367395"/>
            <wp:effectExtent l="0" t="0" r="15240" b="14605"/>
            <wp:docPr id="2" name="图片 2" descr="9b211ada21495f63d596137cde90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b211ada21495f63d596137cde90208"/>
                    <pic:cNvPicPr>
                      <a:picLocks noChangeAspect="1"/>
                    </pic:cNvPicPr>
                  </pic:nvPicPr>
                  <pic:blipFill>
                    <a:blip r:embed="rId4"/>
                    <a:stretch>
                      <a:fillRect/>
                    </a:stretch>
                  </pic:blipFill>
                  <pic:spPr>
                    <a:xfrm>
                      <a:off x="0" y="0"/>
                      <a:ext cx="4880610" cy="8367395"/>
                    </a:xfrm>
                    <a:prstGeom prst="rect">
                      <a:avLst/>
                    </a:prstGeom>
                    <a:noFill/>
                    <a:ln>
                      <a:noFill/>
                    </a:ln>
                  </pic:spPr>
                </pic:pic>
              </a:graphicData>
            </a:graphic>
          </wp:inline>
        </w:drawing>
      </w:r>
    </w:p>
    <w:p>
      <w:pPr>
        <w:jc w:val="left"/>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105" w:rightChars="50" w:firstLine="0" w:firstLine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深圳市企业开展职业技能等级认定</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105" w:rightChars="50" w:firstLine="0" w:firstLine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备案申请表</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105" w:rightChars="50" w:firstLine="0" w:firstLineChars="0"/>
        <w:jc w:val="center"/>
        <w:textAlignment w:val="auto"/>
        <w:outlineLvl w:val="9"/>
        <w:rPr>
          <w:rFonts w:hint="eastAsia" w:ascii="方正小标宋简体" w:hAnsi="方正小标宋简体" w:eastAsia="方正小标宋简体" w:cs="方正小标宋简体"/>
          <w:b w:val="0"/>
          <w:bCs w:val="0"/>
          <w:sz w:val="36"/>
          <w:szCs w:val="36"/>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9"/>
        <w:gridCol w:w="990"/>
        <w:gridCol w:w="234"/>
        <w:gridCol w:w="1341"/>
        <w:gridCol w:w="930"/>
        <w:gridCol w:w="1517"/>
        <w:gridCol w:w="2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58" w:type="dxa"/>
            <w:gridSpan w:val="7"/>
            <w:noWrap w:val="0"/>
            <w:vAlign w:val="center"/>
          </w:tcPr>
          <w:p>
            <w:pPr>
              <w:widowControl/>
              <w:spacing w:line="580" w:lineRule="exact"/>
              <w:rPr>
                <w:rFonts w:eastAsia="黑体"/>
                <w:sz w:val="24"/>
              </w:rPr>
            </w:pPr>
            <w:r>
              <w:rPr>
                <w:rFonts w:eastAsia="黑体"/>
                <w:sz w:val="24"/>
              </w:rPr>
              <w:t>一、</w:t>
            </w:r>
            <w:r>
              <w:rPr>
                <w:rFonts w:hint="eastAsia" w:eastAsia="黑体"/>
                <w:sz w:val="24"/>
              </w:rPr>
              <w:t>企业</w:t>
            </w:r>
            <w:r>
              <w:rPr>
                <w:rFonts w:eastAsia="黑体"/>
                <w:sz w:val="24"/>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49" w:type="dxa"/>
            <w:gridSpan w:val="2"/>
            <w:noWrap w:val="0"/>
            <w:vAlign w:val="center"/>
          </w:tcPr>
          <w:p>
            <w:pPr>
              <w:widowControl/>
              <w:spacing w:line="580" w:lineRule="exact"/>
              <w:jc w:val="center"/>
              <w:rPr>
                <w:sz w:val="24"/>
              </w:rPr>
            </w:pPr>
            <w:r>
              <w:rPr>
                <w:rFonts w:hint="eastAsia"/>
                <w:sz w:val="24"/>
              </w:rPr>
              <w:t>企业</w:t>
            </w:r>
            <w:r>
              <w:rPr>
                <w:sz w:val="24"/>
              </w:rPr>
              <w:t>名称</w:t>
            </w:r>
          </w:p>
          <w:p>
            <w:pPr>
              <w:widowControl/>
              <w:spacing w:line="580" w:lineRule="exact"/>
              <w:jc w:val="center"/>
              <w:rPr>
                <w:sz w:val="24"/>
              </w:rPr>
            </w:pPr>
            <w:r>
              <w:rPr>
                <w:rFonts w:hint="eastAsia"/>
                <w:sz w:val="24"/>
              </w:rPr>
              <w:t>（加盖公章）</w:t>
            </w:r>
          </w:p>
        </w:tc>
        <w:tc>
          <w:tcPr>
            <w:tcW w:w="6709" w:type="dxa"/>
            <w:gridSpan w:val="5"/>
            <w:noWrap w:val="0"/>
            <w:vAlign w:val="center"/>
          </w:tcPr>
          <w:p>
            <w:pPr>
              <w:widowControl/>
              <w:spacing w:line="580" w:lineRule="exact"/>
              <w:jc w:val="center"/>
              <w:rPr>
                <w:rFonts w:hint="eastAsia"/>
                <w:sz w:val="24"/>
              </w:rPr>
            </w:pPr>
            <w:r>
              <w:rPr>
                <w:rFonts w:hint="eastAsia"/>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49" w:type="dxa"/>
            <w:gridSpan w:val="2"/>
            <w:noWrap w:val="0"/>
            <w:vAlign w:val="center"/>
          </w:tcPr>
          <w:p>
            <w:pPr>
              <w:widowControl/>
              <w:spacing w:line="580" w:lineRule="exact"/>
              <w:jc w:val="center"/>
              <w:rPr>
                <w:sz w:val="24"/>
              </w:rPr>
            </w:pPr>
            <w:r>
              <w:rPr>
                <w:rFonts w:hint="eastAsia"/>
                <w:sz w:val="24"/>
              </w:rPr>
              <w:t>注册</w:t>
            </w:r>
            <w:r>
              <w:rPr>
                <w:sz w:val="24"/>
              </w:rPr>
              <w:t>地址</w:t>
            </w:r>
          </w:p>
        </w:tc>
        <w:tc>
          <w:tcPr>
            <w:tcW w:w="6709" w:type="dxa"/>
            <w:gridSpan w:val="5"/>
            <w:noWrap w:val="0"/>
            <w:vAlign w:val="center"/>
          </w:tcPr>
          <w:p>
            <w:pPr>
              <w:widowControl/>
              <w:spacing w:line="5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49" w:type="dxa"/>
            <w:gridSpan w:val="2"/>
            <w:noWrap w:val="0"/>
            <w:vAlign w:val="center"/>
          </w:tcPr>
          <w:p>
            <w:pPr>
              <w:widowControl/>
              <w:spacing w:line="580" w:lineRule="exact"/>
              <w:jc w:val="center"/>
              <w:rPr>
                <w:sz w:val="24"/>
              </w:rPr>
            </w:pPr>
            <w:r>
              <w:rPr>
                <w:sz w:val="24"/>
              </w:rPr>
              <w:t>统一社会信用代码</w:t>
            </w:r>
          </w:p>
        </w:tc>
        <w:tc>
          <w:tcPr>
            <w:tcW w:w="6709" w:type="dxa"/>
            <w:gridSpan w:val="5"/>
            <w:noWrap w:val="0"/>
            <w:vAlign w:val="center"/>
          </w:tcPr>
          <w:p>
            <w:pPr>
              <w:widowControl/>
              <w:spacing w:line="5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49" w:type="dxa"/>
            <w:gridSpan w:val="2"/>
            <w:noWrap w:val="0"/>
            <w:vAlign w:val="center"/>
          </w:tcPr>
          <w:p>
            <w:pPr>
              <w:widowControl/>
              <w:spacing w:line="580" w:lineRule="exact"/>
              <w:jc w:val="center"/>
              <w:rPr>
                <w:rFonts w:hint="eastAsia"/>
                <w:sz w:val="24"/>
              </w:rPr>
            </w:pPr>
            <w:r>
              <w:rPr>
                <w:rFonts w:hint="eastAsia"/>
                <w:sz w:val="24"/>
              </w:rPr>
              <w:t>注册资本</w:t>
            </w:r>
          </w:p>
        </w:tc>
        <w:tc>
          <w:tcPr>
            <w:tcW w:w="6709" w:type="dxa"/>
            <w:gridSpan w:val="5"/>
            <w:noWrap w:val="0"/>
            <w:vAlign w:val="top"/>
          </w:tcPr>
          <w:p>
            <w:pPr>
              <w:widowControl/>
              <w:spacing w:line="580" w:lineRule="exact"/>
              <w:jc w:val="lef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49" w:type="dxa"/>
            <w:gridSpan w:val="2"/>
            <w:noWrap w:val="0"/>
            <w:vAlign w:val="center"/>
          </w:tcPr>
          <w:p>
            <w:pPr>
              <w:widowControl/>
              <w:spacing w:line="580" w:lineRule="exact"/>
              <w:jc w:val="center"/>
              <w:rPr>
                <w:sz w:val="24"/>
              </w:rPr>
            </w:pPr>
            <w:r>
              <w:rPr>
                <w:rFonts w:hint="eastAsia"/>
                <w:sz w:val="24"/>
              </w:rPr>
              <w:t>注册经营范围</w:t>
            </w:r>
          </w:p>
        </w:tc>
        <w:tc>
          <w:tcPr>
            <w:tcW w:w="6709" w:type="dxa"/>
            <w:gridSpan w:val="5"/>
            <w:noWrap w:val="0"/>
            <w:vAlign w:val="center"/>
          </w:tcPr>
          <w:p>
            <w:pPr>
              <w:widowControl/>
              <w:spacing w:line="5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249" w:type="dxa"/>
            <w:gridSpan w:val="2"/>
            <w:vMerge w:val="restart"/>
            <w:noWrap w:val="0"/>
            <w:vAlign w:val="center"/>
          </w:tcPr>
          <w:p>
            <w:pPr>
              <w:widowControl/>
              <w:spacing w:line="580" w:lineRule="exact"/>
              <w:jc w:val="center"/>
              <w:rPr>
                <w:sz w:val="24"/>
              </w:rPr>
            </w:pPr>
            <w:r>
              <w:rPr>
                <w:rFonts w:hint="eastAsia"/>
                <w:sz w:val="24"/>
              </w:rPr>
              <w:t>单位性质</w:t>
            </w:r>
          </w:p>
        </w:tc>
        <w:tc>
          <w:tcPr>
            <w:tcW w:w="6709" w:type="dxa"/>
            <w:gridSpan w:val="5"/>
            <w:noWrap w:val="0"/>
            <w:vAlign w:val="center"/>
          </w:tcPr>
          <w:p>
            <w:pPr>
              <w:widowControl/>
              <w:spacing w:line="580" w:lineRule="exact"/>
              <w:rPr>
                <w:rFonts w:hint="eastAsia" w:eastAsia="仿宋_GB2312"/>
                <w:sz w:val="24"/>
                <w:lang w:val="en-US" w:eastAsia="zh-CN"/>
              </w:rPr>
            </w:pPr>
            <w:r>
              <w:rPr>
                <w:rFonts w:hint="eastAsia"/>
                <w:sz w:val="24"/>
              </w:rPr>
              <w:t>□</w:t>
            </w:r>
            <w:r>
              <w:rPr>
                <w:rFonts w:hint="eastAsia"/>
                <w:sz w:val="24"/>
                <w:lang w:eastAsia="zh-CN"/>
              </w:rPr>
              <w:t>广东省试点企业</w:t>
            </w:r>
            <w:r>
              <w:rPr>
                <w:rFonts w:hint="eastAsia"/>
                <w:sz w:val="24"/>
              </w:rPr>
              <w:t xml:space="preserve"> </w:t>
            </w:r>
            <w:r>
              <w:rPr>
                <w:rFonts w:hint="eastAsia"/>
                <w:sz w:val="24"/>
                <w:lang w:val="en-US" w:eastAsia="zh-CN"/>
              </w:rPr>
              <w:t xml:space="preserve"> </w:t>
            </w:r>
            <w:r>
              <w:rPr>
                <w:rFonts w:hint="eastAsia"/>
                <w:sz w:val="24"/>
              </w:rPr>
              <w:t>□</w:t>
            </w:r>
            <w:r>
              <w:rPr>
                <w:rFonts w:hint="eastAsia"/>
                <w:sz w:val="24"/>
                <w:lang w:eastAsia="zh-CN"/>
              </w:rPr>
              <w:t>试点</w:t>
            </w:r>
            <w:r>
              <w:rPr>
                <w:rFonts w:hint="eastAsia"/>
                <w:sz w:val="24"/>
              </w:rPr>
              <w:t>央企驻</w:t>
            </w:r>
            <w:r>
              <w:rPr>
                <w:rFonts w:hint="eastAsia"/>
                <w:sz w:val="24"/>
                <w:lang w:eastAsia="zh-CN"/>
              </w:rPr>
              <w:t>深</w:t>
            </w:r>
            <w:r>
              <w:rPr>
                <w:rFonts w:hint="eastAsia"/>
                <w:sz w:val="24"/>
              </w:rPr>
              <w:t xml:space="preserve">分支机构 </w:t>
            </w:r>
          </w:p>
          <w:p>
            <w:pPr>
              <w:widowControl/>
              <w:spacing w:line="580" w:lineRule="exact"/>
              <w:rPr>
                <w:rFonts w:hint="eastAsia" w:eastAsia="仿宋_GB2312"/>
                <w:sz w:val="24"/>
                <w:lang w:eastAsia="zh-CN"/>
              </w:rPr>
            </w:pPr>
            <w:r>
              <w:rPr>
                <w:rFonts w:hint="eastAsia"/>
                <w:sz w:val="24"/>
              </w:rPr>
              <w:t>□</w:t>
            </w:r>
            <w:r>
              <w:rPr>
                <w:rFonts w:hint="eastAsia"/>
                <w:sz w:val="24"/>
                <w:lang w:eastAsia="zh-CN"/>
              </w:rPr>
              <w:t>深圳新申请企业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249" w:type="dxa"/>
            <w:gridSpan w:val="2"/>
            <w:vMerge w:val="continue"/>
            <w:noWrap w:val="0"/>
            <w:vAlign w:val="center"/>
          </w:tcPr>
          <w:p>
            <w:pPr>
              <w:widowControl/>
              <w:spacing w:line="580" w:lineRule="exact"/>
              <w:jc w:val="center"/>
              <w:rPr>
                <w:rFonts w:hint="eastAsia"/>
                <w:sz w:val="24"/>
              </w:rPr>
            </w:pPr>
          </w:p>
        </w:tc>
        <w:tc>
          <w:tcPr>
            <w:tcW w:w="6709" w:type="dxa"/>
            <w:gridSpan w:val="5"/>
            <w:noWrap w:val="0"/>
            <w:vAlign w:val="center"/>
          </w:tcPr>
          <w:p>
            <w:pPr>
              <w:widowControl/>
              <w:spacing w:line="580" w:lineRule="exact"/>
              <w:rPr>
                <w:rFonts w:hint="eastAsia"/>
                <w:sz w:val="24"/>
              </w:rPr>
            </w:pPr>
            <w:r>
              <w:rPr>
                <w:rFonts w:hint="eastAsia"/>
                <w:sz w:val="24"/>
              </w:rPr>
              <w:t>□国企  □外资</w:t>
            </w:r>
            <w:r>
              <w:rPr>
                <w:rFonts w:hint="eastAsia"/>
                <w:sz w:val="24"/>
                <w:lang w:val="en-US" w:eastAsia="zh-CN"/>
              </w:rPr>
              <w:t xml:space="preserve">  </w:t>
            </w:r>
            <w:r>
              <w:rPr>
                <w:rFonts w:hint="eastAsia"/>
                <w:sz w:val="24"/>
              </w:rPr>
              <w:t>□民营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54" w:type="dxa"/>
            <w:gridSpan w:val="5"/>
            <w:noWrap w:val="0"/>
            <w:vAlign w:val="center"/>
          </w:tcPr>
          <w:p>
            <w:pPr>
              <w:widowControl/>
              <w:spacing w:line="580" w:lineRule="exact"/>
              <w:jc w:val="center"/>
              <w:rPr>
                <w:sz w:val="24"/>
              </w:rPr>
            </w:pPr>
            <w:r>
              <w:rPr>
                <w:rFonts w:hint="eastAsia"/>
                <w:sz w:val="24"/>
              </w:rPr>
              <w:t>企业</w:t>
            </w:r>
            <w:r>
              <w:rPr>
                <w:rFonts w:hint="eastAsia"/>
                <w:sz w:val="24"/>
                <w:lang w:eastAsia="zh-CN"/>
              </w:rPr>
              <w:t>在深参保职工</w:t>
            </w:r>
            <w:r>
              <w:rPr>
                <w:rFonts w:hint="eastAsia"/>
                <w:sz w:val="24"/>
              </w:rPr>
              <w:t>总人数</w:t>
            </w:r>
          </w:p>
        </w:tc>
        <w:tc>
          <w:tcPr>
            <w:tcW w:w="4204" w:type="dxa"/>
            <w:gridSpan w:val="2"/>
            <w:noWrap w:val="0"/>
            <w:vAlign w:val="center"/>
          </w:tcPr>
          <w:p>
            <w:pPr>
              <w:widowControl/>
              <w:spacing w:line="5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54" w:type="dxa"/>
            <w:gridSpan w:val="5"/>
            <w:noWrap w:val="0"/>
            <w:vAlign w:val="center"/>
          </w:tcPr>
          <w:p>
            <w:pPr>
              <w:widowControl/>
              <w:spacing w:line="580" w:lineRule="exact"/>
              <w:jc w:val="center"/>
              <w:rPr>
                <w:rFonts w:hint="eastAsia"/>
                <w:sz w:val="24"/>
              </w:rPr>
            </w:pPr>
            <w:r>
              <w:rPr>
                <w:rFonts w:hint="eastAsia"/>
                <w:sz w:val="24"/>
                <w:lang w:val="en-US" w:eastAsia="zh-CN"/>
              </w:rPr>
              <w:t>是否有共同开展评价的关联企业（包括：隶属关系或关联关系）</w:t>
            </w:r>
          </w:p>
        </w:tc>
        <w:tc>
          <w:tcPr>
            <w:tcW w:w="4204" w:type="dxa"/>
            <w:gridSpan w:val="2"/>
            <w:noWrap w:val="0"/>
            <w:vAlign w:val="center"/>
          </w:tcPr>
          <w:p>
            <w:pPr>
              <w:widowControl/>
              <w:spacing w:line="580" w:lineRule="exact"/>
              <w:jc w:val="left"/>
              <w:rPr>
                <w:rFonts w:hint="eastAsia"/>
                <w:sz w:val="24"/>
                <w:lang w:val="en-US" w:eastAsia="zh-CN"/>
              </w:rPr>
            </w:pPr>
            <w:r>
              <w:rPr>
                <w:rFonts w:hint="eastAsia"/>
                <w:sz w:val="24"/>
                <w:lang w:val="en-US" w:eastAsia="zh-CN"/>
              </w:rPr>
              <w:sym w:font="Wingdings 2" w:char="00A3"/>
            </w:r>
            <w:r>
              <w:rPr>
                <w:rFonts w:hint="eastAsia"/>
                <w:sz w:val="24"/>
                <w:lang w:val="en-US" w:eastAsia="zh-CN"/>
              </w:rPr>
              <w:t>有（请填写表格第五部分）</w:t>
            </w:r>
          </w:p>
          <w:p>
            <w:pPr>
              <w:widowControl/>
              <w:spacing w:line="580" w:lineRule="exact"/>
              <w:jc w:val="left"/>
              <w:rPr>
                <w:rFonts w:hint="eastAsia"/>
                <w:sz w:val="24"/>
              </w:rPr>
            </w:pPr>
            <w:r>
              <w:rPr>
                <w:rFonts w:hint="eastAsia"/>
                <w:sz w:val="24"/>
                <w:lang w:val="en-US" w:eastAsia="zh-CN"/>
              </w:rPr>
              <w:sym w:font="Wingdings 2" w:char="00A3"/>
            </w:r>
            <w:r>
              <w:rPr>
                <w:rFonts w:hint="eastAsia"/>
                <w:sz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49" w:type="dxa"/>
            <w:gridSpan w:val="2"/>
            <w:noWrap w:val="0"/>
            <w:vAlign w:val="center"/>
          </w:tcPr>
          <w:p>
            <w:pPr>
              <w:widowControl/>
              <w:spacing w:line="580" w:lineRule="exact"/>
              <w:jc w:val="center"/>
              <w:rPr>
                <w:rFonts w:hint="eastAsia"/>
                <w:sz w:val="24"/>
              </w:rPr>
            </w:pPr>
            <w:r>
              <w:rPr>
                <w:rFonts w:hint="eastAsia"/>
                <w:sz w:val="24"/>
                <w:lang w:eastAsia="zh-CN"/>
              </w:rPr>
              <w:t>评价</w:t>
            </w:r>
            <w:r>
              <w:rPr>
                <w:rFonts w:hint="eastAsia"/>
                <w:sz w:val="24"/>
              </w:rPr>
              <w:t>培训负责人</w:t>
            </w:r>
          </w:p>
          <w:p>
            <w:pPr>
              <w:widowControl/>
              <w:spacing w:line="580" w:lineRule="exact"/>
              <w:jc w:val="center"/>
              <w:rPr>
                <w:sz w:val="24"/>
              </w:rPr>
            </w:pPr>
            <w:r>
              <w:rPr>
                <w:sz w:val="24"/>
              </w:rPr>
              <w:t>姓名</w:t>
            </w:r>
          </w:p>
        </w:tc>
        <w:tc>
          <w:tcPr>
            <w:tcW w:w="2505" w:type="dxa"/>
            <w:gridSpan w:val="3"/>
            <w:noWrap w:val="0"/>
            <w:vAlign w:val="center"/>
          </w:tcPr>
          <w:p>
            <w:pPr>
              <w:widowControl/>
              <w:spacing w:line="580" w:lineRule="exact"/>
              <w:jc w:val="center"/>
              <w:rPr>
                <w:sz w:val="24"/>
              </w:rPr>
            </w:pPr>
          </w:p>
        </w:tc>
        <w:tc>
          <w:tcPr>
            <w:tcW w:w="1517" w:type="dxa"/>
            <w:noWrap w:val="0"/>
            <w:vAlign w:val="center"/>
          </w:tcPr>
          <w:p>
            <w:pPr>
              <w:widowControl/>
              <w:spacing w:line="580" w:lineRule="exact"/>
              <w:jc w:val="center"/>
              <w:rPr>
                <w:sz w:val="24"/>
              </w:rPr>
            </w:pPr>
            <w:r>
              <w:rPr>
                <w:sz w:val="24"/>
              </w:rPr>
              <w:t>职务</w:t>
            </w:r>
          </w:p>
        </w:tc>
        <w:tc>
          <w:tcPr>
            <w:tcW w:w="2687" w:type="dxa"/>
            <w:noWrap w:val="0"/>
            <w:vAlign w:val="center"/>
          </w:tcPr>
          <w:p>
            <w:pPr>
              <w:widowControl/>
              <w:spacing w:line="5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49" w:type="dxa"/>
            <w:gridSpan w:val="2"/>
            <w:noWrap w:val="0"/>
            <w:vAlign w:val="center"/>
          </w:tcPr>
          <w:p>
            <w:pPr>
              <w:widowControl/>
              <w:spacing w:line="580" w:lineRule="exact"/>
              <w:jc w:val="center"/>
              <w:rPr>
                <w:rFonts w:hint="eastAsia"/>
                <w:sz w:val="24"/>
              </w:rPr>
            </w:pPr>
            <w:r>
              <w:rPr>
                <w:rFonts w:hint="eastAsia"/>
                <w:sz w:val="24"/>
              </w:rPr>
              <w:t>联系手机</w:t>
            </w:r>
          </w:p>
        </w:tc>
        <w:tc>
          <w:tcPr>
            <w:tcW w:w="2505" w:type="dxa"/>
            <w:gridSpan w:val="3"/>
            <w:noWrap w:val="0"/>
            <w:vAlign w:val="center"/>
          </w:tcPr>
          <w:p>
            <w:pPr>
              <w:widowControl/>
              <w:spacing w:line="580" w:lineRule="exact"/>
              <w:jc w:val="center"/>
              <w:rPr>
                <w:sz w:val="24"/>
              </w:rPr>
            </w:pPr>
          </w:p>
        </w:tc>
        <w:tc>
          <w:tcPr>
            <w:tcW w:w="1517" w:type="dxa"/>
            <w:noWrap w:val="0"/>
            <w:vAlign w:val="center"/>
          </w:tcPr>
          <w:p>
            <w:pPr>
              <w:widowControl/>
              <w:spacing w:line="580" w:lineRule="exact"/>
              <w:jc w:val="center"/>
              <w:rPr>
                <w:sz w:val="24"/>
              </w:rPr>
            </w:pPr>
            <w:r>
              <w:rPr>
                <w:sz w:val="24"/>
              </w:rPr>
              <w:t>电子邮箱</w:t>
            </w:r>
          </w:p>
        </w:tc>
        <w:tc>
          <w:tcPr>
            <w:tcW w:w="2687" w:type="dxa"/>
            <w:noWrap w:val="0"/>
            <w:vAlign w:val="center"/>
          </w:tcPr>
          <w:p>
            <w:pPr>
              <w:widowControl/>
              <w:spacing w:line="5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58" w:type="dxa"/>
            <w:gridSpan w:val="7"/>
            <w:noWrap w:val="0"/>
            <w:vAlign w:val="center"/>
          </w:tcPr>
          <w:p>
            <w:pPr>
              <w:widowControl/>
              <w:spacing w:line="580" w:lineRule="exact"/>
              <w:rPr>
                <w:sz w:val="24"/>
              </w:rPr>
            </w:pPr>
            <w:r>
              <w:rPr>
                <w:rFonts w:eastAsia="黑体"/>
                <w:sz w:val="24"/>
              </w:rPr>
              <w:t>二、申请开展评价的职业（工种）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9" w:type="dxa"/>
            <w:noWrap w:val="0"/>
            <w:vAlign w:val="center"/>
          </w:tcPr>
          <w:p>
            <w:pPr>
              <w:widowControl/>
              <w:spacing w:line="580" w:lineRule="exact"/>
              <w:jc w:val="center"/>
              <w:rPr>
                <w:sz w:val="24"/>
              </w:rPr>
            </w:pPr>
            <w:r>
              <w:rPr>
                <w:sz w:val="24"/>
              </w:rPr>
              <w:t>序号</w:t>
            </w:r>
          </w:p>
        </w:tc>
        <w:tc>
          <w:tcPr>
            <w:tcW w:w="2565" w:type="dxa"/>
            <w:gridSpan w:val="3"/>
            <w:noWrap w:val="0"/>
            <w:vAlign w:val="center"/>
          </w:tcPr>
          <w:p>
            <w:pPr>
              <w:widowControl/>
              <w:spacing w:line="580" w:lineRule="exact"/>
              <w:jc w:val="center"/>
              <w:rPr>
                <w:sz w:val="24"/>
              </w:rPr>
            </w:pPr>
            <w:r>
              <w:rPr>
                <w:sz w:val="24"/>
              </w:rPr>
              <w:t>职业（工种）名称</w:t>
            </w:r>
          </w:p>
        </w:tc>
        <w:tc>
          <w:tcPr>
            <w:tcW w:w="2447" w:type="dxa"/>
            <w:gridSpan w:val="2"/>
            <w:noWrap w:val="0"/>
            <w:vAlign w:val="center"/>
          </w:tcPr>
          <w:p>
            <w:pPr>
              <w:widowControl/>
              <w:spacing w:line="580" w:lineRule="exact"/>
              <w:jc w:val="center"/>
              <w:rPr>
                <w:rFonts w:hint="eastAsia" w:eastAsia="仿宋_GB2312"/>
                <w:sz w:val="24"/>
                <w:lang w:eastAsia="zh-CN"/>
              </w:rPr>
            </w:pPr>
            <w:r>
              <w:rPr>
                <w:sz w:val="24"/>
              </w:rPr>
              <w:t>职业编码</w:t>
            </w:r>
            <w:r>
              <w:rPr>
                <w:rFonts w:hint="eastAsia"/>
                <w:sz w:val="24"/>
                <w:lang w:eastAsia="zh-CN"/>
              </w:rPr>
              <w:t>（</w:t>
            </w:r>
            <w:r>
              <w:rPr>
                <w:rFonts w:hint="eastAsia"/>
                <w:sz w:val="24"/>
                <w:lang w:val="en-US" w:eastAsia="zh-CN"/>
              </w:rPr>
              <w:t>2015年分类大典</w:t>
            </w:r>
            <w:r>
              <w:rPr>
                <w:rFonts w:hint="eastAsia"/>
                <w:sz w:val="24"/>
                <w:lang w:eastAsia="zh-CN"/>
              </w:rPr>
              <w:t>）</w:t>
            </w:r>
          </w:p>
        </w:tc>
        <w:tc>
          <w:tcPr>
            <w:tcW w:w="2687" w:type="dxa"/>
            <w:noWrap w:val="0"/>
            <w:vAlign w:val="center"/>
          </w:tcPr>
          <w:p>
            <w:pPr>
              <w:widowControl/>
              <w:spacing w:line="580" w:lineRule="exact"/>
              <w:jc w:val="center"/>
              <w:rPr>
                <w:rFonts w:hint="eastAsia" w:eastAsia="仿宋_GB2312"/>
                <w:sz w:val="24"/>
                <w:lang w:eastAsia="zh-CN"/>
              </w:rPr>
            </w:pPr>
            <w:r>
              <w:rPr>
                <w:rFonts w:hint="eastAsia"/>
                <w:sz w:val="24"/>
                <w:lang w:eastAsia="zh-CN"/>
              </w:rPr>
              <w:t>拟评价人数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9" w:type="dxa"/>
            <w:noWrap w:val="0"/>
            <w:vAlign w:val="center"/>
          </w:tcPr>
          <w:p>
            <w:pPr>
              <w:widowControl/>
              <w:spacing w:line="580" w:lineRule="exact"/>
              <w:jc w:val="center"/>
              <w:rPr>
                <w:sz w:val="24"/>
              </w:rPr>
            </w:pPr>
            <w:r>
              <w:rPr>
                <w:sz w:val="24"/>
              </w:rPr>
              <w:t>1</w:t>
            </w:r>
          </w:p>
        </w:tc>
        <w:tc>
          <w:tcPr>
            <w:tcW w:w="2565" w:type="dxa"/>
            <w:gridSpan w:val="3"/>
            <w:noWrap w:val="0"/>
            <w:vAlign w:val="top"/>
          </w:tcPr>
          <w:p>
            <w:pPr>
              <w:widowControl/>
              <w:spacing w:line="580" w:lineRule="exact"/>
              <w:jc w:val="left"/>
              <w:rPr>
                <w:sz w:val="24"/>
              </w:rPr>
            </w:pPr>
          </w:p>
        </w:tc>
        <w:tc>
          <w:tcPr>
            <w:tcW w:w="2447" w:type="dxa"/>
            <w:gridSpan w:val="2"/>
            <w:noWrap w:val="0"/>
            <w:vAlign w:val="top"/>
          </w:tcPr>
          <w:p>
            <w:pPr>
              <w:widowControl/>
              <w:spacing w:line="580" w:lineRule="exact"/>
              <w:jc w:val="left"/>
              <w:rPr>
                <w:sz w:val="24"/>
              </w:rPr>
            </w:pPr>
          </w:p>
        </w:tc>
        <w:tc>
          <w:tcPr>
            <w:tcW w:w="2687" w:type="dxa"/>
            <w:noWrap w:val="0"/>
            <w:vAlign w:val="top"/>
          </w:tcPr>
          <w:p>
            <w:pPr>
              <w:widowControl/>
              <w:spacing w:line="580" w:lineRule="exact"/>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9" w:type="dxa"/>
            <w:noWrap w:val="0"/>
            <w:vAlign w:val="center"/>
          </w:tcPr>
          <w:p>
            <w:pPr>
              <w:widowControl/>
              <w:spacing w:line="580" w:lineRule="exact"/>
              <w:jc w:val="center"/>
              <w:rPr>
                <w:sz w:val="24"/>
              </w:rPr>
            </w:pPr>
            <w:r>
              <w:rPr>
                <w:sz w:val="24"/>
              </w:rPr>
              <w:t>2</w:t>
            </w:r>
          </w:p>
        </w:tc>
        <w:tc>
          <w:tcPr>
            <w:tcW w:w="2565" w:type="dxa"/>
            <w:gridSpan w:val="3"/>
            <w:noWrap w:val="0"/>
            <w:vAlign w:val="top"/>
          </w:tcPr>
          <w:p>
            <w:pPr>
              <w:widowControl/>
              <w:spacing w:line="580" w:lineRule="exact"/>
              <w:jc w:val="left"/>
              <w:rPr>
                <w:sz w:val="24"/>
              </w:rPr>
            </w:pPr>
          </w:p>
        </w:tc>
        <w:tc>
          <w:tcPr>
            <w:tcW w:w="2447" w:type="dxa"/>
            <w:gridSpan w:val="2"/>
            <w:noWrap w:val="0"/>
            <w:vAlign w:val="top"/>
          </w:tcPr>
          <w:p>
            <w:pPr>
              <w:widowControl/>
              <w:spacing w:line="580" w:lineRule="exact"/>
              <w:jc w:val="left"/>
              <w:rPr>
                <w:sz w:val="24"/>
              </w:rPr>
            </w:pPr>
          </w:p>
        </w:tc>
        <w:tc>
          <w:tcPr>
            <w:tcW w:w="2687" w:type="dxa"/>
            <w:noWrap w:val="0"/>
            <w:vAlign w:val="top"/>
          </w:tcPr>
          <w:p>
            <w:pPr>
              <w:widowControl/>
              <w:spacing w:line="580" w:lineRule="exact"/>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9" w:type="dxa"/>
            <w:noWrap w:val="0"/>
            <w:vAlign w:val="center"/>
          </w:tcPr>
          <w:p>
            <w:pPr>
              <w:widowControl/>
              <w:spacing w:line="580" w:lineRule="exact"/>
              <w:jc w:val="center"/>
              <w:rPr>
                <w:sz w:val="24"/>
              </w:rPr>
            </w:pPr>
            <w:r>
              <w:rPr>
                <w:sz w:val="24"/>
              </w:rPr>
              <w:t>3</w:t>
            </w:r>
          </w:p>
        </w:tc>
        <w:tc>
          <w:tcPr>
            <w:tcW w:w="2565" w:type="dxa"/>
            <w:gridSpan w:val="3"/>
            <w:noWrap w:val="0"/>
            <w:vAlign w:val="top"/>
          </w:tcPr>
          <w:p>
            <w:pPr>
              <w:widowControl/>
              <w:spacing w:line="580" w:lineRule="exact"/>
              <w:jc w:val="left"/>
              <w:rPr>
                <w:sz w:val="24"/>
              </w:rPr>
            </w:pPr>
          </w:p>
        </w:tc>
        <w:tc>
          <w:tcPr>
            <w:tcW w:w="2447" w:type="dxa"/>
            <w:gridSpan w:val="2"/>
            <w:noWrap w:val="0"/>
            <w:vAlign w:val="top"/>
          </w:tcPr>
          <w:p>
            <w:pPr>
              <w:widowControl/>
              <w:spacing w:line="580" w:lineRule="exact"/>
              <w:jc w:val="left"/>
              <w:rPr>
                <w:sz w:val="24"/>
              </w:rPr>
            </w:pPr>
          </w:p>
        </w:tc>
        <w:tc>
          <w:tcPr>
            <w:tcW w:w="2687" w:type="dxa"/>
            <w:noWrap w:val="0"/>
            <w:vAlign w:val="top"/>
          </w:tcPr>
          <w:p>
            <w:pPr>
              <w:widowControl/>
              <w:spacing w:line="580" w:lineRule="exact"/>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9" w:type="dxa"/>
            <w:noWrap w:val="0"/>
            <w:vAlign w:val="center"/>
          </w:tcPr>
          <w:p>
            <w:pPr>
              <w:widowControl/>
              <w:spacing w:line="580" w:lineRule="exact"/>
              <w:jc w:val="center"/>
              <w:rPr>
                <w:sz w:val="24"/>
              </w:rPr>
            </w:pPr>
            <w:r>
              <w:rPr>
                <w:sz w:val="24"/>
              </w:rPr>
              <w:t>4</w:t>
            </w:r>
          </w:p>
        </w:tc>
        <w:tc>
          <w:tcPr>
            <w:tcW w:w="2565" w:type="dxa"/>
            <w:gridSpan w:val="3"/>
            <w:noWrap w:val="0"/>
            <w:vAlign w:val="top"/>
          </w:tcPr>
          <w:p>
            <w:pPr>
              <w:widowControl/>
              <w:spacing w:line="580" w:lineRule="exact"/>
              <w:jc w:val="left"/>
              <w:rPr>
                <w:sz w:val="24"/>
              </w:rPr>
            </w:pPr>
          </w:p>
        </w:tc>
        <w:tc>
          <w:tcPr>
            <w:tcW w:w="2447" w:type="dxa"/>
            <w:gridSpan w:val="2"/>
            <w:noWrap w:val="0"/>
            <w:vAlign w:val="top"/>
          </w:tcPr>
          <w:p>
            <w:pPr>
              <w:widowControl/>
              <w:spacing w:line="580" w:lineRule="exact"/>
              <w:jc w:val="left"/>
              <w:rPr>
                <w:sz w:val="24"/>
              </w:rPr>
            </w:pPr>
          </w:p>
        </w:tc>
        <w:tc>
          <w:tcPr>
            <w:tcW w:w="2687" w:type="dxa"/>
            <w:noWrap w:val="0"/>
            <w:vAlign w:val="top"/>
          </w:tcPr>
          <w:p>
            <w:pPr>
              <w:widowControl/>
              <w:spacing w:line="580" w:lineRule="exact"/>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9" w:type="dxa"/>
            <w:noWrap w:val="0"/>
            <w:vAlign w:val="center"/>
          </w:tcPr>
          <w:p>
            <w:pPr>
              <w:widowControl/>
              <w:spacing w:line="580" w:lineRule="exact"/>
              <w:jc w:val="center"/>
              <w:rPr>
                <w:sz w:val="24"/>
              </w:rPr>
            </w:pPr>
            <w:r>
              <w:rPr>
                <w:sz w:val="24"/>
              </w:rPr>
              <w:t>5</w:t>
            </w:r>
          </w:p>
        </w:tc>
        <w:tc>
          <w:tcPr>
            <w:tcW w:w="2565" w:type="dxa"/>
            <w:gridSpan w:val="3"/>
            <w:noWrap w:val="0"/>
            <w:vAlign w:val="top"/>
          </w:tcPr>
          <w:p>
            <w:pPr>
              <w:widowControl/>
              <w:spacing w:line="580" w:lineRule="exact"/>
              <w:jc w:val="left"/>
              <w:rPr>
                <w:sz w:val="24"/>
              </w:rPr>
            </w:pPr>
          </w:p>
        </w:tc>
        <w:tc>
          <w:tcPr>
            <w:tcW w:w="2447" w:type="dxa"/>
            <w:gridSpan w:val="2"/>
            <w:noWrap w:val="0"/>
            <w:vAlign w:val="top"/>
          </w:tcPr>
          <w:p>
            <w:pPr>
              <w:widowControl/>
              <w:spacing w:line="580" w:lineRule="exact"/>
              <w:jc w:val="left"/>
              <w:rPr>
                <w:sz w:val="24"/>
              </w:rPr>
            </w:pPr>
          </w:p>
        </w:tc>
        <w:tc>
          <w:tcPr>
            <w:tcW w:w="2687" w:type="dxa"/>
            <w:noWrap w:val="0"/>
            <w:vAlign w:val="top"/>
          </w:tcPr>
          <w:p>
            <w:pPr>
              <w:widowControl/>
              <w:spacing w:line="580" w:lineRule="exact"/>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958" w:type="dxa"/>
            <w:gridSpan w:val="7"/>
            <w:noWrap w:val="0"/>
            <w:vAlign w:val="center"/>
          </w:tcPr>
          <w:p>
            <w:pPr>
              <w:widowControl/>
              <w:spacing w:line="580" w:lineRule="exact"/>
              <w:rPr>
                <w:sz w:val="24"/>
              </w:rPr>
            </w:pPr>
            <w:r>
              <w:rPr>
                <w:rFonts w:eastAsia="黑体"/>
                <w:sz w:val="24"/>
              </w:rPr>
              <w:t>三、</w:t>
            </w:r>
            <w:r>
              <w:rPr>
                <w:rFonts w:hint="eastAsia" w:eastAsia="黑体"/>
                <w:sz w:val="24"/>
              </w:rPr>
              <w:t>企业技能人才培养、评价、使用、激励等人力资源管理制度建设情况</w:t>
            </w:r>
            <w:r>
              <w:rPr>
                <w:rFonts w:hint="eastAsia" w:eastAsia="黑体"/>
                <w:sz w:val="24"/>
                <w:lang w:eastAsia="zh-CN"/>
              </w:rPr>
              <w:t>；技能等级与岗位（职位）、薪资挂钩的规章制度</w:t>
            </w:r>
            <w:r>
              <w:rPr>
                <w:rFonts w:hint="eastAsia" w:eastAsia="黑体"/>
                <w:sz w:val="24"/>
              </w:rPr>
              <w:t>（</w:t>
            </w:r>
            <w:r>
              <w:rPr>
                <w:rFonts w:hint="eastAsia" w:eastAsia="黑体"/>
                <w:sz w:val="24"/>
                <w:lang w:eastAsia="zh-CN"/>
              </w:rPr>
              <w:t>描述并附制度文件名称</w:t>
            </w:r>
            <w:r>
              <w:rPr>
                <w:rFonts w:hint="eastAsia" w:eastAsia="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3" w:hRule="atLeast"/>
          <w:jc w:val="center"/>
        </w:trPr>
        <w:tc>
          <w:tcPr>
            <w:tcW w:w="8958" w:type="dxa"/>
            <w:gridSpan w:val="7"/>
            <w:noWrap w:val="0"/>
            <w:vAlign w:val="top"/>
          </w:tcPr>
          <w:p>
            <w:pPr>
              <w:widowControl/>
              <w:spacing w:line="580" w:lineRule="exact"/>
              <w:jc w:val="left"/>
              <w:rPr>
                <w:rFonts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8958" w:type="dxa"/>
            <w:gridSpan w:val="7"/>
            <w:noWrap w:val="0"/>
            <w:vAlign w:val="center"/>
          </w:tcPr>
          <w:p>
            <w:pPr>
              <w:widowControl/>
              <w:numPr>
                <w:ilvl w:val="0"/>
                <w:numId w:val="0"/>
              </w:numPr>
              <w:spacing w:line="580" w:lineRule="exact"/>
              <w:ind w:left="0" w:leftChars="0" w:firstLine="0" w:firstLineChars="0"/>
              <w:rPr>
                <w:rFonts w:hint="eastAsia" w:eastAsia="黑体"/>
                <w:sz w:val="24"/>
              </w:rPr>
            </w:pPr>
            <w:r>
              <w:rPr>
                <w:rFonts w:hint="eastAsia" w:eastAsia="黑体"/>
                <w:sz w:val="24"/>
                <w:lang w:eastAsia="zh-CN"/>
              </w:rPr>
              <w:t>四、</w:t>
            </w:r>
            <w:r>
              <w:rPr>
                <w:rFonts w:hint="eastAsia" w:eastAsia="黑体"/>
                <w:sz w:val="24"/>
              </w:rPr>
              <w:t>企业现有的技能人才考评制度文件</w:t>
            </w:r>
            <w:r>
              <w:rPr>
                <w:rFonts w:hint="eastAsia" w:eastAsia="黑体"/>
                <w:sz w:val="24"/>
                <w:lang w:eastAsia="zh-CN"/>
              </w:rPr>
              <w:t>、</w:t>
            </w:r>
            <w:r>
              <w:rPr>
                <w:rFonts w:hint="eastAsia" w:eastAsia="黑体"/>
                <w:sz w:val="24"/>
              </w:rPr>
              <w:t>专门负责职工培训考核的内设机构情况说明</w:t>
            </w:r>
            <w:r>
              <w:rPr>
                <w:rFonts w:hint="eastAsia" w:eastAsia="黑体"/>
                <w:sz w:val="24"/>
                <w:lang w:eastAsia="zh-CN"/>
              </w:rPr>
              <w:t>（描述并附制度文件名称）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1" w:hRule="atLeast"/>
          <w:jc w:val="center"/>
        </w:trPr>
        <w:tc>
          <w:tcPr>
            <w:tcW w:w="8958" w:type="dxa"/>
            <w:gridSpan w:val="7"/>
            <w:noWrap w:val="0"/>
            <w:vAlign w:val="top"/>
          </w:tcPr>
          <w:p>
            <w:pPr>
              <w:tabs>
                <w:tab w:val="left" w:pos="1416"/>
              </w:tabs>
              <w:spacing w:line="58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8958" w:type="dxa"/>
            <w:gridSpan w:val="7"/>
            <w:noWrap w:val="0"/>
            <w:vAlign w:val="center"/>
          </w:tcPr>
          <w:p>
            <w:pPr>
              <w:widowControl/>
              <w:numPr>
                <w:ilvl w:val="0"/>
                <w:numId w:val="0"/>
              </w:numPr>
              <w:spacing w:line="580" w:lineRule="exact"/>
              <w:ind w:left="0" w:leftChars="0" w:firstLine="0" w:firstLineChars="0"/>
              <w:rPr>
                <w:rFonts w:hint="default"/>
                <w:lang w:val="en-US"/>
              </w:rPr>
            </w:pPr>
            <w:r>
              <w:rPr>
                <w:rFonts w:hint="eastAsia" w:eastAsia="黑体"/>
                <w:sz w:val="24"/>
                <w:lang w:eastAsia="zh-CN"/>
              </w:rPr>
              <w:t>五、</w:t>
            </w:r>
            <w:r>
              <w:rPr>
                <w:rFonts w:hint="eastAsia" w:eastAsia="黑体"/>
                <w:sz w:val="24"/>
                <w:lang w:val="en-US" w:eastAsia="zh-CN"/>
              </w:rPr>
              <w:t>提供关联企业的企业名称、统一社会信用代码、企业地址、企业职工总人数、企业主要技术工种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58" w:type="dxa"/>
            <w:gridSpan w:val="7"/>
            <w:noWrap w:val="0"/>
            <w:vAlign w:val="top"/>
          </w:tcPr>
          <w:p>
            <w:pPr>
              <w:tabs>
                <w:tab w:val="left" w:pos="1416"/>
              </w:tabs>
              <w:spacing w:line="580" w:lineRule="exact"/>
              <w:jc w:val="left"/>
            </w:pPr>
          </w:p>
          <w:p>
            <w:pPr>
              <w:tabs>
                <w:tab w:val="left" w:pos="1416"/>
              </w:tabs>
              <w:spacing w:line="580" w:lineRule="exact"/>
              <w:jc w:val="left"/>
            </w:pPr>
          </w:p>
          <w:p>
            <w:pPr>
              <w:tabs>
                <w:tab w:val="left" w:pos="1416"/>
              </w:tabs>
              <w:spacing w:line="580" w:lineRule="exact"/>
              <w:jc w:val="left"/>
            </w:pPr>
          </w:p>
          <w:p>
            <w:pPr>
              <w:tabs>
                <w:tab w:val="left" w:pos="1416"/>
              </w:tabs>
              <w:spacing w:line="580" w:lineRule="exact"/>
              <w:jc w:val="left"/>
            </w:pPr>
          </w:p>
          <w:p>
            <w:pPr>
              <w:tabs>
                <w:tab w:val="left" w:pos="1416"/>
              </w:tabs>
              <w:spacing w:line="580" w:lineRule="exact"/>
              <w:jc w:val="left"/>
            </w:pPr>
          </w:p>
          <w:p>
            <w:pPr>
              <w:tabs>
                <w:tab w:val="left" w:pos="1416"/>
              </w:tabs>
              <w:spacing w:line="58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958" w:type="dxa"/>
            <w:gridSpan w:val="7"/>
            <w:noWrap w:val="0"/>
            <w:vAlign w:val="center"/>
          </w:tcPr>
          <w:p>
            <w:pPr>
              <w:widowControl/>
              <w:spacing w:line="580" w:lineRule="exact"/>
              <w:rPr>
                <w:rFonts w:hint="eastAsia"/>
                <w:sz w:val="28"/>
                <w:szCs w:val="28"/>
              </w:rPr>
            </w:pPr>
            <w:r>
              <w:rPr>
                <w:rFonts w:hint="eastAsia" w:eastAsia="黑体"/>
                <w:sz w:val="24"/>
                <w:lang w:eastAsia="zh-CN"/>
              </w:rPr>
              <w:t>六、</w:t>
            </w:r>
            <w:r>
              <w:rPr>
                <w:rFonts w:hint="eastAsia" w:eastAsia="黑体"/>
                <w:sz w:val="24"/>
              </w:rPr>
              <w:t>企业现有考评员、督导员等专业人员情况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8958" w:type="dxa"/>
            <w:gridSpan w:val="7"/>
            <w:noWrap w:val="0"/>
            <w:vAlign w:val="center"/>
          </w:tcPr>
          <w:p>
            <w:pPr>
              <w:spacing w:line="580" w:lineRule="exact"/>
              <w:rPr>
                <w:rFonts w:hint="eastAsia"/>
                <w:sz w:val="28"/>
                <w:szCs w:val="28"/>
              </w:rPr>
            </w:pPr>
          </w:p>
          <w:p>
            <w:pPr>
              <w:spacing w:line="580" w:lineRule="exact"/>
              <w:rPr>
                <w:rFonts w:hint="eastAsia"/>
                <w:sz w:val="28"/>
                <w:szCs w:val="28"/>
              </w:rPr>
            </w:pPr>
          </w:p>
          <w:p>
            <w:pPr>
              <w:spacing w:line="580" w:lineRule="exact"/>
              <w:rPr>
                <w:rFonts w:hint="eastAsia"/>
                <w:sz w:val="28"/>
                <w:szCs w:val="28"/>
              </w:rPr>
            </w:pPr>
          </w:p>
          <w:p>
            <w:pPr>
              <w:spacing w:line="580" w:lineRule="exact"/>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958" w:type="dxa"/>
            <w:gridSpan w:val="7"/>
            <w:noWrap w:val="0"/>
            <w:vAlign w:val="center"/>
          </w:tcPr>
          <w:p>
            <w:pPr>
              <w:widowControl/>
              <w:spacing w:line="580" w:lineRule="exact"/>
              <w:rPr>
                <w:rFonts w:hint="eastAsia"/>
                <w:sz w:val="28"/>
                <w:szCs w:val="28"/>
              </w:rPr>
            </w:pPr>
            <w:r>
              <w:rPr>
                <w:rFonts w:hint="eastAsia" w:eastAsia="黑体"/>
                <w:sz w:val="24"/>
                <w:lang w:eastAsia="zh-CN"/>
              </w:rPr>
              <w:t>七、</w:t>
            </w:r>
            <w:r>
              <w:rPr>
                <w:rFonts w:hint="eastAsia" w:eastAsia="黑体"/>
                <w:sz w:val="24"/>
              </w:rPr>
              <w:t>企业考核场地、设施设备等资产情况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9" w:hRule="atLeast"/>
          <w:jc w:val="center"/>
        </w:trPr>
        <w:tc>
          <w:tcPr>
            <w:tcW w:w="8958" w:type="dxa"/>
            <w:gridSpan w:val="7"/>
            <w:noWrap w:val="0"/>
            <w:vAlign w:val="center"/>
          </w:tcPr>
          <w:p>
            <w:pPr>
              <w:spacing w:line="580" w:lineRule="exact"/>
              <w:rPr>
                <w:rFonts w:hint="eastAsia"/>
                <w:sz w:val="28"/>
                <w:szCs w:val="28"/>
              </w:rPr>
            </w:pPr>
          </w:p>
          <w:p>
            <w:pPr>
              <w:spacing w:line="580" w:lineRule="exact"/>
              <w:rPr>
                <w:rFonts w:hint="eastAsia"/>
                <w:sz w:val="28"/>
                <w:szCs w:val="28"/>
              </w:rPr>
            </w:pPr>
          </w:p>
          <w:p>
            <w:pPr>
              <w:spacing w:line="580" w:lineRule="exact"/>
              <w:rPr>
                <w:rFonts w:hint="eastAsia"/>
                <w:sz w:val="28"/>
                <w:szCs w:val="28"/>
              </w:rPr>
            </w:pPr>
          </w:p>
          <w:p>
            <w:pPr>
              <w:spacing w:line="580" w:lineRule="exact"/>
              <w:rPr>
                <w:rFonts w:hint="eastAsia"/>
                <w:sz w:val="28"/>
                <w:szCs w:val="28"/>
              </w:rPr>
            </w:pPr>
          </w:p>
          <w:p>
            <w:pPr>
              <w:spacing w:line="580" w:lineRule="exact"/>
              <w:rPr>
                <w:rFonts w:hint="eastAsia"/>
                <w:sz w:val="28"/>
                <w:szCs w:val="28"/>
              </w:rPr>
            </w:pPr>
          </w:p>
          <w:p>
            <w:pPr>
              <w:spacing w:line="580" w:lineRule="exact"/>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2483" w:type="dxa"/>
            <w:gridSpan w:val="3"/>
            <w:noWrap w:val="0"/>
            <w:vAlign w:val="center"/>
          </w:tcPr>
          <w:p>
            <w:pPr>
              <w:spacing w:line="580" w:lineRule="exact"/>
              <w:jc w:val="center"/>
              <w:rPr>
                <w:rFonts w:hint="eastAsia" w:eastAsia="黑体"/>
                <w:color w:val="auto"/>
                <w:sz w:val="24"/>
                <w:lang w:eastAsia="zh-CN"/>
              </w:rPr>
            </w:pPr>
          </w:p>
          <w:p>
            <w:pPr>
              <w:spacing w:line="580" w:lineRule="exact"/>
              <w:jc w:val="both"/>
              <w:rPr>
                <w:rFonts w:hint="eastAsia" w:eastAsia="黑体"/>
                <w:color w:val="auto"/>
                <w:sz w:val="24"/>
                <w:lang w:eastAsia="zh-CN"/>
              </w:rPr>
            </w:pPr>
            <w:r>
              <w:rPr>
                <w:rFonts w:hint="eastAsia" w:eastAsia="黑体"/>
                <w:color w:val="auto"/>
                <w:sz w:val="24"/>
                <w:lang w:val="en-US" w:eastAsia="zh-CN"/>
              </w:rPr>
              <w:t>市（区）级职业技能评价指导机构</w:t>
            </w:r>
            <w:r>
              <w:rPr>
                <w:rFonts w:hint="eastAsia" w:eastAsia="黑体"/>
                <w:color w:val="auto"/>
                <w:sz w:val="24"/>
                <w:lang w:eastAsia="zh-CN"/>
              </w:rPr>
              <w:t>意见</w:t>
            </w:r>
          </w:p>
          <w:p>
            <w:pPr>
              <w:spacing w:line="580" w:lineRule="exact"/>
              <w:jc w:val="center"/>
              <w:rPr>
                <w:rFonts w:hint="eastAsia" w:eastAsia="黑体"/>
                <w:color w:val="auto"/>
                <w:sz w:val="24"/>
                <w:lang w:eastAsia="zh-CN"/>
              </w:rPr>
            </w:pPr>
          </w:p>
          <w:p>
            <w:pPr>
              <w:spacing w:line="580" w:lineRule="exact"/>
              <w:jc w:val="center"/>
              <w:rPr>
                <w:rFonts w:hint="eastAsia" w:eastAsia="黑体"/>
                <w:color w:val="auto"/>
                <w:sz w:val="24"/>
                <w:lang w:eastAsia="zh-CN"/>
              </w:rPr>
            </w:pPr>
          </w:p>
        </w:tc>
        <w:tc>
          <w:tcPr>
            <w:tcW w:w="6475" w:type="dxa"/>
            <w:gridSpan w:val="4"/>
            <w:noWrap w:val="0"/>
            <w:vAlign w:val="center"/>
          </w:tcPr>
          <w:p>
            <w:pPr>
              <w:spacing w:line="580" w:lineRule="exact"/>
              <w:rPr>
                <w:rFonts w:hint="eastAsia" w:eastAsia="黑体"/>
                <w:sz w:val="24"/>
                <w:lang w:eastAsia="zh-CN"/>
              </w:rPr>
            </w:pPr>
          </w:p>
          <w:p>
            <w:pPr>
              <w:spacing w:line="580" w:lineRule="exact"/>
              <w:rPr>
                <w:rFonts w:hint="eastAsia" w:eastAsia="黑体"/>
                <w:sz w:val="24"/>
                <w:lang w:eastAsia="zh-CN"/>
              </w:rPr>
            </w:pPr>
          </w:p>
          <w:p>
            <w:pPr>
              <w:spacing w:line="580" w:lineRule="exact"/>
              <w:rPr>
                <w:rFonts w:hint="eastAsia" w:eastAsia="黑体"/>
                <w:sz w:val="24"/>
                <w:lang w:eastAsia="zh-CN"/>
              </w:rPr>
            </w:pPr>
          </w:p>
          <w:p>
            <w:pPr>
              <w:spacing w:line="580" w:lineRule="exact"/>
              <w:jc w:val="center"/>
              <w:rPr>
                <w:rFonts w:hint="eastAsia" w:eastAsia="黑体"/>
                <w:sz w:val="24"/>
                <w:lang w:eastAsia="zh-CN"/>
              </w:rPr>
            </w:pPr>
            <w:r>
              <w:rPr>
                <w:rFonts w:hint="eastAsia" w:eastAsia="黑体"/>
                <w:sz w:val="24"/>
                <w:lang w:val="en-US" w:eastAsia="zh-CN"/>
              </w:rPr>
              <w:t xml:space="preserve">                                        </w:t>
            </w:r>
            <w:r>
              <w:rPr>
                <w:rFonts w:hint="eastAsia" w:eastAsia="黑体"/>
                <w:sz w:val="24"/>
                <w:lang w:eastAsia="zh-CN"/>
              </w:rPr>
              <w:t>（盖章）</w:t>
            </w:r>
          </w:p>
          <w:p>
            <w:pPr>
              <w:spacing w:line="580" w:lineRule="exact"/>
              <w:jc w:val="right"/>
              <w:rPr>
                <w:rFonts w:hint="eastAsia" w:eastAsia="黑体"/>
                <w:sz w:val="24"/>
                <w:lang w:eastAsia="zh-CN"/>
              </w:rPr>
            </w:pPr>
            <w:r>
              <w:rPr>
                <w:rFonts w:hint="eastAsia" w:eastAsia="黑体"/>
                <w:sz w:val="24"/>
                <w:lang w:eastAsia="zh-CN"/>
              </w:rPr>
              <w:t>年</w:t>
            </w:r>
            <w:r>
              <w:rPr>
                <w:rFonts w:hint="eastAsia" w:eastAsia="黑体"/>
                <w:sz w:val="24"/>
                <w:lang w:val="en-US" w:eastAsia="zh-CN"/>
              </w:rPr>
              <w:t xml:space="preserve">   月   日</w:t>
            </w:r>
          </w:p>
        </w:tc>
      </w:tr>
    </w:tbl>
    <w:p>
      <w:pPr>
        <w:spacing w:line="580" w:lineRule="exact"/>
        <w:rPr>
          <w:rFonts w:hint="eastAsia" w:ascii="黑体" w:hAnsi="黑体" w:eastAsia="黑体" w:cs="黑体"/>
          <w:b/>
          <w:bCs/>
          <w:sz w:val="36"/>
          <w:szCs w:val="36"/>
        </w:rPr>
      </w:pPr>
      <w:r>
        <w:rPr>
          <w:rFonts w:hint="eastAsia" w:ascii="仿宋_GB2312" w:hAnsi="仿宋_GB2312" w:eastAsia="仿宋_GB2312" w:cs="仿宋_GB2312"/>
          <w:sz w:val="32"/>
          <w:szCs w:val="32"/>
          <w:lang w:val="en-US" w:eastAsia="zh-CN"/>
        </w:rPr>
        <w:br w:type="page"/>
      </w: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105" w:rightChars="50" w:firstLine="0" w:firstLineChars="0"/>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深圳市企业开展职业技能等级认定</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105" w:rightChars="50" w:firstLine="0" w:firstLineChars="0"/>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调整评价职业（工种）申请表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9"/>
        <w:gridCol w:w="990"/>
        <w:gridCol w:w="234"/>
        <w:gridCol w:w="1341"/>
        <w:gridCol w:w="930"/>
        <w:gridCol w:w="1517"/>
        <w:gridCol w:w="2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958" w:type="dxa"/>
            <w:gridSpan w:val="7"/>
            <w:noWrap w:val="0"/>
            <w:vAlign w:val="center"/>
          </w:tcPr>
          <w:p>
            <w:pPr>
              <w:widowControl/>
              <w:spacing w:line="580" w:lineRule="exact"/>
              <w:rPr>
                <w:rFonts w:eastAsia="黑体"/>
                <w:sz w:val="24"/>
              </w:rPr>
            </w:pPr>
            <w:r>
              <w:rPr>
                <w:rFonts w:eastAsia="黑体"/>
                <w:sz w:val="24"/>
              </w:rPr>
              <w:t>一、</w:t>
            </w:r>
            <w:r>
              <w:rPr>
                <w:rFonts w:hint="eastAsia" w:eastAsia="黑体"/>
                <w:sz w:val="24"/>
              </w:rPr>
              <w:t>企业</w:t>
            </w:r>
            <w:r>
              <w:rPr>
                <w:rFonts w:eastAsia="黑体"/>
                <w:sz w:val="24"/>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249" w:type="dxa"/>
            <w:gridSpan w:val="2"/>
            <w:noWrap w:val="0"/>
            <w:vAlign w:val="center"/>
          </w:tcPr>
          <w:p>
            <w:pPr>
              <w:widowControl/>
              <w:spacing w:line="580" w:lineRule="exact"/>
              <w:jc w:val="center"/>
              <w:rPr>
                <w:sz w:val="24"/>
              </w:rPr>
            </w:pPr>
            <w:r>
              <w:rPr>
                <w:rFonts w:hint="eastAsia"/>
                <w:sz w:val="24"/>
              </w:rPr>
              <w:t>企业</w:t>
            </w:r>
            <w:r>
              <w:rPr>
                <w:sz w:val="24"/>
              </w:rPr>
              <w:t>名称</w:t>
            </w:r>
          </w:p>
          <w:p>
            <w:pPr>
              <w:widowControl/>
              <w:spacing w:line="580" w:lineRule="exact"/>
              <w:jc w:val="center"/>
              <w:rPr>
                <w:sz w:val="24"/>
              </w:rPr>
            </w:pPr>
            <w:r>
              <w:rPr>
                <w:rFonts w:hint="eastAsia"/>
                <w:sz w:val="24"/>
              </w:rPr>
              <w:t>（加盖公章）</w:t>
            </w:r>
          </w:p>
        </w:tc>
        <w:tc>
          <w:tcPr>
            <w:tcW w:w="6709" w:type="dxa"/>
            <w:gridSpan w:val="5"/>
            <w:noWrap w:val="0"/>
            <w:vAlign w:val="center"/>
          </w:tcPr>
          <w:p>
            <w:pPr>
              <w:widowControl/>
              <w:spacing w:line="580" w:lineRule="exact"/>
              <w:jc w:val="center"/>
              <w:rPr>
                <w:sz w:val="24"/>
              </w:rPr>
            </w:pPr>
            <w:r>
              <w:rPr>
                <w:rFonts w:hint="eastAsia"/>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249" w:type="dxa"/>
            <w:gridSpan w:val="2"/>
            <w:noWrap w:val="0"/>
            <w:vAlign w:val="center"/>
          </w:tcPr>
          <w:p>
            <w:pPr>
              <w:widowControl/>
              <w:spacing w:line="580" w:lineRule="exact"/>
              <w:jc w:val="center"/>
              <w:rPr>
                <w:sz w:val="24"/>
              </w:rPr>
            </w:pPr>
            <w:r>
              <w:rPr>
                <w:rFonts w:hint="eastAsia"/>
                <w:sz w:val="24"/>
              </w:rPr>
              <w:t>注册</w:t>
            </w:r>
            <w:r>
              <w:rPr>
                <w:sz w:val="24"/>
              </w:rPr>
              <w:t>地址</w:t>
            </w:r>
          </w:p>
        </w:tc>
        <w:tc>
          <w:tcPr>
            <w:tcW w:w="6709" w:type="dxa"/>
            <w:gridSpan w:val="5"/>
            <w:noWrap w:val="0"/>
            <w:vAlign w:val="center"/>
          </w:tcPr>
          <w:p>
            <w:pPr>
              <w:widowControl/>
              <w:spacing w:line="5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249" w:type="dxa"/>
            <w:gridSpan w:val="2"/>
            <w:noWrap w:val="0"/>
            <w:vAlign w:val="center"/>
          </w:tcPr>
          <w:p>
            <w:pPr>
              <w:widowControl/>
              <w:spacing w:line="580" w:lineRule="exact"/>
              <w:jc w:val="center"/>
              <w:rPr>
                <w:sz w:val="24"/>
              </w:rPr>
            </w:pPr>
            <w:r>
              <w:rPr>
                <w:sz w:val="24"/>
              </w:rPr>
              <w:t>统一社会信用代码</w:t>
            </w:r>
          </w:p>
        </w:tc>
        <w:tc>
          <w:tcPr>
            <w:tcW w:w="6709" w:type="dxa"/>
            <w:gridSpan w:val="5"/>
            <w:noWrap w:val="0"/>
            <w:vAlign w:val="center"/>
          </w:tcPr>
          <w:p>
            <w:pPr>
              <w:widowControl/>
              <w:spacing w:line="5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249" w:type="dxa"/>
            <w:gridSpan w:val="2"/>
            <w:noWrap w:val="0"/>
            <w:vAlign w:val="center"/>
          </w:tcPr>
          <w:p>
            <w:pPr>
              <w:widowControl/>
              <w:spacing w:line="580" w:lineRule="exact"/>
              <w:jc w:val="center"/>
              <w:rPr>
                <w:sz w:val="24"/>
              </w:rPr>
            </w:pPr>
            <w:r>
              <w:rPr>
                <w:rFonts w:hint="eastAsia"/>
                <w:sz w:val="24"/>
              </w:rPr>
              <w:t>注册资本</w:t>
            </w:r>
          </w:p>
        </w:tc>
        <w:tc>
          <w:tcPr>
            <w:tcW w:w="6709" w:type="dxa"/>
            <w:gridSpan w:val="5"/>
            <w:noWrap w:val="0"/>
            <w:vAlign w:val="top"/>
          </w:tcPr>
          <w:p>
            <w:pPr>
              <w:widowControl/>
              <w:spacing w:line="580" w:lineRule="exact"/>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249" w:type="dxa"/>
            <w:gridSpan w:val="2"/>
            <w:noWrap w:val="0"/>
            <w:vAlign w:val="center"/>
          </w:tcPr>
          <w:p>
            <w:pPr>
              <w:widowControl/>
              <w:spacing w:line="580" w:lineRule="exact"/>
              <w:jc w:val="center"/>
              <w:rPr>
                <w:sz w:val="24"/>
              </w:rPr>
            </w:pPr>
            <w:r>
              <w:rPr>
                <w:rFonts w:hint="eastAsia"/>
                <w:sz w:val="24"/>
              </w:rPr>
              <w:t>注册经营范围</w:t>
            </w:r>
          </w:p>
        </w:tc>
        <w:tc>
          <w:tcPr>
            <w:tcW w:w="6709" w:type="dxa"/>
            <w:gridSpan w:val="5"/>
            <w:noWrap w:val="0"/>
            <w:vAlign w:val="center"/>
          </w:tcPr>
          <w:p>
            <w:pPr>
              <w:widowControl/>
              <w:spacing w:line="5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249" w:type="dxa"/>
            <w:gridSpan w:val="2"/>
            <w:noWrap w:val="0"/>
            <w:vAlign w:val="center"/>
          </w:tcPr>
          <w:p>
            <w:pPr>
              <w:widowControl/>
              <w:spacing w:line="580" w:lineRule="exact"/>
              <w:jc w:val="center"/>
              <w:rPr>
                <w:sz w:val="24"/>
              </w:rPr>
            </w:pPr>
            <w:r>
              <w:rPr>
                <w:rFonts w:hint="eastAsia"/>
                <w:sz w:val="24"/>
                <w:lang w:eastAsia="zh-CN"/>
              </w:rPr>
              <w:t>评价</w:t>
            </w:r>
            <w:r>
              <w:rPr>
                <w:rFonts w:hint="eastAsia"/>
                <w:sz w:val="24"/>
              </w:rPr>
              <w:t>培训负责人</w:t>
            </w:r>
          </w:p>
          <w:p>
            <w:pPr>
              <w:widowControl/>
              <w:spacing w:line="580" w:lineRule="exact"/>
              <w:jc w:val="center"/>
              <w:rPr>
                <w:sz w:val="24"/>
              </w:rPr>
            </w:pPr>
            <w:r>
              <w:rPr>
                <w:sz w:val="24"/>
              </w:rPr>
              <w:t>姓名</w:t>
            </w:r>
          </w:p>
        </w:tc>
        <w:tc>
          <w:tcPr>
            <w:tcW w:w="2505" w:type="dxa"/>
            <w:gridSpan w:val="3"/>
            <w:noWrap w:val="0"/>
            <w:vAlign w:val="center"/>
          </w:tcPr>
          <w:p>
            <w:pPr>
              <w:widowControl/>
              <w:spacing w:line="580" w:lineRule="exact"/>
              <w:jc w:val="center"/>
              <w:rPr>
                <w:sz w:val="24"/>
              </w:rPr>
            </w:pPr>
          </w:p>
        </w:tc>
        <w:tc>
          <w:tcPr>
            <w:tcW w:w="1517" w:type="dxa"/>
            <w:noWrap w:val="0"/>
            <w:vAlign w:val="center"/>
          </w:tcPr>
          <w:p>
            <w:pPr>
              <w:widowControl/>
              <w:spacing w:line="580" w:lineRule="exact"/>
              <w:jc w:val="center"/>
              <w:rPr>
                <w:sz w:val="24"/>
              </w:rPr>
            </w:pPr>
            <w:r>
              <w:rPr>
                <w:sz w:val="24"/>
              </w:rPr>
              <w:t>职务</w:t>
            </w:r>
          </w:p>
        </w:tc>
        <w:tc>
          <w:tcPr>
            <w:tcW w:w="2687" w:type="dxa"/>
            <w:noWrap w:val="0"/>
            <w:vAlign w:val="center"/>
          </w:tcPr>
          <w:p>
            <w:pPr>
              <w:widowControl/>
              <w:spacing w:line="5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249" w:type="dxa"/>
            <w:gridSpan w:val="2"/>
            <w:noWrap w:val="0"/>
            <w:vAlign w:val="center"/>
          </w:tcPr>
          <w:p>
            <w:pPr>
              <w:widowControl/>
              <w:spacing w:line="580" w:lineRule="exact"/>
              <w:jc w:val="center"/>
              <w:rPr>
                <w:sz w:val="24"/>
              </w:rPr>
            </w:pPr>
            <w:r>
              <w:rPr>
                <w:rFonts w:hint="eastAsia"/>
                <w:sz w:val="24"/>
              </w:rPr>
              <w:t>联系手机</w:t>
            </w:r>
          </w:p>
        </w:tc>
        <w:tc>
          <w:tcPr>
            <w:tcW w:w="2505" w:type="dxa"/>
            <w:gridSpan w:val="3"/>
            <w:noWrap w:val="0"/>
            <w:vAlign w:val="center"/>
          </w:tcPr>
          <w:p>
            <w:pPr>
              <w:widowControl/>
              <w:spacing w:line="580" w:lineRule="exact"/>
              <w:jc w:val="center"/>
              <w:rPr>
                <w:sz w:val="24"/>
              </w:rPr>
            </w:pPr>
          </w:p>
        </w:tc>
        <w:tc>
          <w:tcPr>
            <w:tcW w:w="1517" w:type="dxa"/>
            <w:noWrap w:val="0"/>
            <w:vAlign w:val="center"/>
          </w:tcPr>
          <w:p>
            <w:pPr>
              <w:widowControl/>
              <w:spacing w:line="580" w:lineRule="exact"/>
              <w:jc w:val="center"/>
              <w:rPr>
                <w:sz w:val="24"/>
              </w:rPr>
            </w:pPr>
            <w:r>
              <w:rPr>
                <w:sz w:val="24"/>
              </w:rPr>
              <w:t>电子邮箱</w:t>
            </w:r>
          </w:p>
        </w:tc>
        <w:tc>
          <w:tcPr>
            <w:tcW w:w="2687" w:type="dxa"/>
            <w:noWrap w:val="0"/>
            <w:vAlign w:val="center"/>
          </w:tcPr>
          <w:p>
            <w:pPr>
              <w:widowControl/>
              <w:spacing w:line="5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958" w:type="dxa"/>
            <w:gridSpan w:val="7"/>
            <w:noWrap w:val="0"/>
            <w:vAlign w:val="center"/>
          </w:tcPr>
          <w:p>
            <w:pPr>
              <w:widowControl/>
              <w:spacing w:line="580" w:lineRule="exact"/>
              <w:rPr>
                <w:sz w:val="24"/>
              </w:rPr>
            </w:pPr>
            <w:r>
              <w:rPr>
                <w:rFonts w:eastAsia="黑体"/>
                <w:sz w:val="24"/>
              </w:rPr>
              <w:t>二</w:t>
            </w:r>
            <w:r>
              <w:rPr>
                <w:rFonts w:hint="eastAsia" w:eastAsia="黑体"/>
                <w:sz w:val="24"/>
                <w:lang w:eastAsia="zh-CN"/>
              </w:rPr>
              <w:t>（</w:t>
            </w:r>
            <w:r>
              <w:rPr>
                <w:rFonts w:hint="eastAsia" w:eastAsia="黑体"/>
                <w:sz w:val="24"/>
                <w:lang w:val="en-US" w:eastAsia="zh-CN"/>
              </w:rPr>
              <w:t>1</w:t>
            </w:r>
            <w:r>
              <w:rPr>
                <w:rFonts w:hint="eastAsia" w:eastAsia="黑体"/>
                <w:sz w:val="24"/>
                <w:lang w:eastAsia="zh-CN"/>
              </w:rPr>
              <w:t>）申请增加</w:t>
            </w:r>
            <w:r>
              <w:rPr>
                <w:rFonts w:eastAsia="黑体"/>
                <w:sz w:val="24"/>
              </w:rPr>
              <w:t>职业（工种）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259" w:type="dxa"/>
            <w:noWrap w:val="0"/>
            <w:vAlign w:val="center"/>
          </w:tcPr>
          <w:p>
            <w:pPr>
              <w:widowControl/>
              <w:spacing w:line="580" w:lineRule="exact"/>
              <w:jc w:val="center"/>
              <w:rPr>
                <w:sz w:val="24"/>
              </w:rPr>
            </w:pPr>
            <w:r>
              <w:rPr>
                <w:sz w:val="24"/>
              </w:rPr>
              <w:t>序号</w:t>
            </w:r>
          </w:p>
        </w:tc>
        <w:tc>
          <w:tcPr>
            <w:tcW w:w="2565" w:type="dxa"/>
            <w:gridSpan w:val="3"/>
            <w:noWrap w:val="0"/>
            <w:vAlign w:val="center"/>
          </w:tcPr>
          <w:p>
            <w:pPr>
              <w:widowControl/>
              <w:spacing w:line="580" w:lineRule="exact"/>
              <w:jc w:val="center"/>
              <w:rPr>
                <w:sz w:val="24"/>
              </w:rPr>
            </w:pPr>
            <w:r>
              <w:rPr>
                <w:sz w:val="24"/>
              </w:rPr>
              <w:t>职业（工种）名称</w:t>
            </w:r>
          </w:p>
        </w:tc>
        <w:tc>
          <w:tcPr>
            <w:tcW w:w="2447" w:type="dxa"/>
            <w:gridSpan w:val="2"/>
            <w:noWrap w:val="0"/>
            <w:vAlign w:val="center"/>
          </w:tcPr>
          <w:p>
            <w:pPr>
              <w:widowControl/>
              <w:spacing w:line="580" w:lineRule="exact"/>
              <w:jc w:val="center"/>
              <w:rPr>
                <w:rFonts w:eastAsia="仿宋_GB2312"/>
                <w:sz w:val="24"/>
              </w:rPr>
            </w:pPr>
            <w:r>
              <w:rPr>
                <w:sz w:val="24"/>
              </w:rPr>
              <w:t>职业编码</w:t>
            </w:r>
            <w:r>
              <w:rPr>
                <w:rFonts w:hint="eastAsia"/>
                <w:sz w:val="24"/>
              </w:rPr>
              <w:t>（2015年分类大典）</w:t>
            </w:r>
          </w:p>
        </w:tc>
        <w:tc>
          <w:tcPr>
            <w:tcW w:w="2687" w:type="dxa"/>
            <w:noWrap w:val="0"/>
            <w:vAlign w:val="center"/>
          </w:tcPr>
          <w:p>
            <w:pPr>
              <w:widowControl/>
              <w:spacing w:line="580" w:lineRule="exact"/>
              <w:jc w:val="center"/>
              <w:rPr>
                <w:rFonts w:eastAsia="仿宋_GB2312"/>
                <w:sz w:val="24"/>
              </w:rPr>
            </w:pPr>
            <w:r>
              <w:rPr>
                <w:rFonts w:hint="eastAsia"/>
                <w:sz w:val="24"/>
              </w:rPr>
              <w:t>拟评价人数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259" w:type="dxa"/>
            <w:noWrap w:val="0"/>
            <w:vAlign w:val="center"/>
          </w:tcPr>
          <w:p>
            <w:pPr>
              <w:widowControl/>
              <w:spacing w:line="580" w:lineRule="exact"/>
              <w:jc w:val="center"/>
              <w:rPr>
                <w:sz w:val="24"/>
              </w:rPr>
            </w:pPr>
            <w:r>
              <w:rPr>
                <w:sz w:val="24"/>
              </w:rPr>
              <w:t>1</w:t>
            </w:r>
          </w:p>
        </w:tc>
        <w:tc>
          <w:tcPr>
            <w:tcW w:w="2565" w:type="dxa"/>
            <w:gridSpan w:val="3"/>
            <w:noWrap w:val="0"/>
            <w:vAlign w:val="top"/>
          </w:tcPr>
          <w:p>
            <w:pPr>
              <w:widowControl/>
              <w:spacing w:line="580" w:lineRule="exact"/>
              <w:jc w:val="left"/>
              <w:rPr>
                <w:sz w:val="24"/>
              </w:rPr>
            </w:pPr>
          </w:p>
        </w:tc>
        <w:tc>
          <w:tcPr>
            <w:tcW w:w="2447" w:type="dxa"/>
            <w:gridSpan w:val="2"/>
            <w:noWrap w:val="0"/>
            <w:vAlign w:val="top"/>
          </w:tcPr>
          <w:p>
            <w:pPr>
              <w:widowControl/>
              <w:spacing w:line="580" w:lineRule="exact"/>
              <w:jc w:val="left"/>
              <w:rPr>
                <w:sz w:val="24"/>
              </w:rPr>
            </w:pPr>
          </w:p>
        </w:tc>
        <w:tc>
          <w:tcPr>
            <w:tcW w:w="2687" w:type="dxa"/>
            <w:noWrap w:val="0"/>
            <w:vAlign w:val="top"/>
          </w:tcPr>
          <w:p>
            <w:pPr>
              <w:widowControl/>
              <w:spacing w:line="580" w:lineRule="exact"/>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259" w:type="dxa"/>
            <w:noWrap w:val="0"/>
            <w:vAlign w:val="center"/>
          </w:tcPr>
          <w:p>
            <w:pPr>
              <w:widowControl/>
              <w:spacing w:line="580" w:lineRule="exact"/>
              <w:jc w:val="center"/>
              <w:rPr>
                <w:sz w:val="24"/>
              </w:rPr>
            </w:pPr>
            <w:r>
              <w:rPr>
                <w:sz w:val="24"/>
              </w:rPr>
              <w:t>2</w:t>
            </w:r>
          </w:p>
        </w:tc>
        <w:tc>
          <w:tcPr>
            <w:tcW w:w="2565" w:type="dxa"/>
            <w:gridSpan w:val="3"/>
            <w:noWrap w:val="0"/>
            <w:vAlign w:val="top"/>
          </w:tcPr>
          <w:p>
            <w:pPr>
              <w:widowControl/>
              <w:spacing w:line="580" w:lineRule="exact"/>
              <w:jc w:val="left"/>
              <w:rPr>
                <w:sz w:val="24"/>
              </w:rPr>
            </w:pPr>
          </w:p>
        </w:tc>
        <w:tc>
          <w:tcPr>
            <w:tcW w:w="2447" w:type="dxa"/>
            <w:gridSpan w:val="2"/>
            <w:noWrap w:val="0"/>
            <w:vAlign w:val="top"/>
          </w:tcPr>
          <w:p>
            <w:pPr>
              <w:widowControl/>
              <w:spacing w:line="580" w:lineRule="exact"/>
              <w:jc w:val="left"/>
              <w:rPr>
                <w:sz w:val="24"/>
              </w:rPr>
            </w:pPr>
          </w:p>
        </w:tc>
        <w:tc>
          <w:tcPr>
            <w:tcW w:w="2687" w:type="dxa"/>
            <w:noWrap w:val="0"/>
            <w:vAlign w:val="top"/>
          </w:tcPr>
          <w:p>
            <w:pPr>
              <w:widowControl/>
              <w:spacing w:line="580" w:lineRule="exact"/>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259" w:type="dxa"/>
            <w:noWrap w:val="0"/>
            <w:vAlign w:val="center"/>
          </w:tcPr>
          <w:p>
            <w:pPr>
              <w:widowControl/>
              <w:spacing w:line="580" w:lineRule="exact"/>
              <w:jc w:val="center"/>
              <w:rPr>
                <w:sz w:val="24"/>
              </w:rPr>
            </w:pPr>
            <w:r>
              <w:rPr>
                <w:sz w:val="24"/>
              </w:rPr>
              <w:t>3</w:t>
            </w:r>
          </w:p>
        </w:tc>
        <w:tc>
          <w:tcPr>
            <w:tcW w:w="2565" w:type="dxa"/>
            <w:gridSpan w:val="3"/>
            <w:noWrap w:val="0"/>
            <w:vAlign w:val="top"/>
          </w:tcPr>
          <w:p>
            <w:pPr>
              <w:widowControl/>
              <w:spacing w:line="580" w:lineRule="exact"/>
              <w:jc w:val="left"/>
              <w:rPr>
                <w:sz w:val="24"/>
              </w:rPr>
            </w:pPr>
          </w:p>
        </w:tc>
        <w:tc>
          <w:tcPr>
            <w:tcW w:w="2447" w:type="dxa"/>
            <w:gridSpan w:val="2"/>
            <w:noWrap w:val="0"/>
            <w:vAlign w:val="top"/>
          </w:tcPr>
          <w:p>
            <w:pPr>
              <w:widowControl/>
              <w:spacing w:line="580" w:lineRule="exact"/>
              <w:jc w:val="left"/>
              <w:rPr>
                <w:sz w:val="24"/>
              </w:rPr>
            </w:pPr>
          </w:p>
        </w:tc>
        <w:tc>
          <w:tcPr>
            <w:tcW w:w="2687" w:type="dxa"/>
            <w:noWrap w:val="0"/>
            <w:vAlign w:val="top"/>
          </w:tcPr>
          <w:p>
            <w:pPr>
              <w:widowControl/>
              <w:spacing w:line="580" w:lineRule="exact"/>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259" w:type="dxa"/>
            <w:noWrap w:val="0"/>
            <w:vAlign w:val="center"/>
          </w:tcPr>
          <w:p>
            <w:pPr>
              <w:widowControl/>
              <w:spacing w:line="580" w:lineRule="exact"/>
              <w:jc w:val="center"/>
              <w:rPr>
                <w:sz w:val="24"/>
              </w:rPr>
            </w:pPr>
            <w:r>
              <w:rPr>
                <w:sz w:val="24"/>
              </w:rPr>
              <w:t>4</w:t>
            </w:r>
          </w:p>
        </w:tc>
        <w:tc>
          <w:tcPr>
            <w:tcW w:w="2565" w:type="dxa"/>
            <w:gridSpan w:val="3"/>
            <w:noWrap w:val="0"/>
            <w:vAlign w:val="top"/>
          </w:tcPr>
          <w:p>
            <w:pPr>
              <w:widowControl/>
              <w:spacing w:line="580" w:lineRule="exact"/>
              <w:jc w:val="left"/>
              <w:rPr>
                <w:sz w:val="24"/>
              </w:rPr>
            </w:pPr>
          </w:p>
        </w:tc>
        <w:tc>
          <w:tcPr>
            <w:tcW w:w="2447" w:type="dxa"/>
            <w:gridSpan w:val="2"/>
            <w:noWrap w:val="0"/>
            <w:vAlign w:val="top"/>
          </w:tcPr>
          <w:p>
            <w:pPr>
              <w:widowControl/>
              <w:spacing w:line="580" w:lineRule="exact"/>
              <w:jc w:val="left"/>
              <w:rPr>
                <w:sz w:val="24"/>
              </w:rPr>
            </w:pPr>
          </w:p>
        </w:tc>
        <w:tc>
          <w:tcPr>
            <w:tcW w:w="2687" w:type="dxa"/>
            <w:noWrap w:val="0"/>
            <w:vAlign w:val="top"/>
          </w:tcPr>
          <w:p>
            <w:pPr>
              <w:widowControl/>
              <w:spacing w:line="580" w:lineRule="exact"/>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958" w:type="dxa"/>
            <w:gridSpan w:val="7"/>
            <w:noWrap w:val="0"/>
            <w:vAlign w:val="center"/>
          </w:tcPr>
          <w:p>
            <w:pPr>
              <w:widowControl/>
              <w:spacing w:line="580" w:lineRule="exact"/>
              <w:jc w:val="left"/>
              <w:rPr>
                <w:sz w:val="24"/>
              </w:rPr>
            </w:pPr>
            <w:r>
              <w:rPr>
                <w:rFonts w:eastAsia="黑体"/>
                <w:sz w:val="24"/>
              </w:rPr>
              <w:t>二</w:t>
            </w:r>
            <w:r>
              <w:rPr>
                <w:rFonts w:hint="eastAsia" w:eastAsia="黑体"/>
                <w:sz w:val="24"/>
                <w:lang w:eastAsia="zh-CN"/>
              </w:rPr>
              <w:t>（</w:t>
            </w:r>
            <w:r>
              <w:rPr>
                <w:rFonts w:hint="eastAsia" w:eastAsia="黑体"/>
                <w:sz w:val="24"/>
                <w:lang w:val="en-US" w:eastAsia="zh-CN"/>
              </w:rPr>
              <w:t>2</w:t>
            </w:r>
            <w:r>
              <w:rPr>
                <w:rFonts w:hint="eastAsia" w:eastAsia="黑体"/>
                <w:sz w:val="24"/>
                <w:lang w:eastAsia="zh-CN"/>
              </w:rPr>
              <w:t>）申请取消</w:t>
            </w:r>
            <w:r>
              <w:rPr>
                <w:rFonts w:eastAsia="黑体"/>
                <w:sz w:val="24"/>
              </w:rPr>
              <w:t>职业（工种）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259" w:type="dxa"/>
            <w:noWrap w:val="0"/>
            <w:vAlign w:val="center"/>
          </w:tcPr>
          <w:p>
            <w:pPr>
              <w:widowControl/>
              <w:spacing w:line="580" w:lineRule="exact"/>
              <w:jc w:val="center"/>
              <w:rPr>
                <w:rFonts w:hint="eastAsia" w:eastAsia="宋体"/>
                <w:sz w:val="24"/>
                <w:lang w:val="en-US" w:eastAsia="zh-CN"/>
              </w:rPr>
            </w:pPr>
            <w:r>
              <w:rPr>
                <w:sz w:val="24"/>
              </w:rPr>
              <w:t>序号</w:t>
            </w:r>
          </w:p>
        </w:tc>
        <w:tc>
          <w:tcPr>
            <w:tcW w:w="7699" w:type="dxa"/>
            <w:gridSpan w:val="6"/>
            <w:noWrap w:val="0"/>
            <w:vAlign w:val="center"/>
          </w:tcPr>
          <w:p>
            <w:pPr>
              <w:widowControl/>
              <w:spacing w:line="580" w:lineRule="exact"/>
              <w:jc w:val="center"/>
              <w:rPr>
                <w:sz w:val="24"/>
              </w:rPr>
            </w:pPr>
            <w:r>
              <w:rPr>
                <w:sz w:val="24"/>
              </w:rPr>
              <w:t>职业（工种）名称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259" w:type="dxa"/>
            <w:noWrap w:val="0"/>
            <w:vAlign w:val="center"/>
          </w:tcPr>
          <w:p>
            <w:pPr>
              <w:widowControl/>
              <w:spacing w:line="580" w:lineRule="exact"/>
              <w:jc w:val="center"/>
              <w:rPr>
                <w:rFonts w:hint="eastAsia" w:eastAsia="宋体"/>
                <w:sz w:val="24"/>
                <w:lang w:val="en-US" w:eastAsia="zh-CN"/>
              </w:rPr>
            </w:pPr>
            <w:r>
              <w:rPr>
                <w:rFonts w:hint="eastAsia"/>
                <w:sz w:val="24"/>
                <w:lang w:val="en-US" w:eastAsia="zh-CN"/>
              </w:rPr>
              <w:t>1</w:t>
            </w:r>
          </w:p>
        </w:tc>
        <w:tc>
          <w:tcPr>
            <w:tcW w:w="7699" w:type="dxa"/>
            <w:gridSpan w:val="6"/>
            <w:noWrap w:val="0"/>
            <w:vAlign w:val="top"/>
          </w:tcPr>
          <w:p>
            <w:pPr>
              <w:widowControl/>
              <w:spacing w:line="580" w:lineRule="exact"/>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259" w:type="dxa"/>
            <w:noWrap w:val="0"/>
            <w:vAlign w:val="center"/>
          </w:tcPr>
          <w:p>
            <w:pPr>
              <w:widowControl/>
              <w:spacing w:line="580" w:lineRule="exact"/>
              <w:jc w:val="center"/>
              <w:rPr>
                <w:rFonts w:hint="default"/>
                <w:sz w:val="24"/>
                <w:lang w:val="en-US" w:eastAsia="zh-CN"/>
              </w:rPr>
            </w:pPr>
            <w:r>
              <w:rPr>
                <w:rFonts w:hint="eastAsia"/>
                <w:sz w:val="24"/>
                <w:lang w:val="en-US" w:eastAsia="zh-CN"/>
              </w:rPr>
              <w:t>2</w:t>
            </w:r>
          </w:p>
        </w:tc>
        <w:tc>
          <w:tcPr>
            <w:tcW w:w="7699" w:type="dxa"/>
            <w:gridSpan w:val="6"/>
            <w:noWrap w:val="0"/>
            <w:vAlign w:val="top"/>
          </w:tcPr>
          <w:p>
            <w:pPr>
              <w:widowControl/>
              <w:spacing w:line="580" w:lineRule="exact"/>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259" w:type="dxa"/>
            <w:noWrap w:val="0"/>
            <w:vAlign w:val="center"/>
          </w:tcPr>
          <w:p>
            <w:pPr>
              <w:widowControl/>
              <w:spacing w:line="580" w:lineRule="exact"/>
              <w:jc w:val="center"/>
              <w:rPr>
                <w:rFonts w:hint="eastAsia"/>
                <w:sz w:val="24"/>
                <w:lang w:val="en-US" w:eastAsia="zh-CN"/>
              </w:rPr>
            </w:pPr>
            <w:r>
              <w:rPr>
                <w:rFonts w:hint="eastAsia"/>
                <w:sz w:val="24"/>
                <w:lang w:val="en-US" w:eastAsia="zh-CN"/>
              </w:rPr>
              <w:t>3</w:t>
            </w:r>
          </w:p>
        </w:tc>
        <w:tc>
          <w:tcPr>
            <w:tcW w:w="7699" w:type="dxa"/>
            <w:gridSpan w:val="6"/>
            <w:noWrap w:val="0"/>
            <w:vAlign w:val="top"/>
          </w:tcPr>
          <w:p>
            <w:pPr>
              <w:widowControl/>
              <w:spacing w:line="580" w:lineRule="exact"/>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259" w:type="dxa"/>
            <w:noWrap w:val="0"/>
            <w:vAlign w:val="center"/>
          </w:tcPr>
          <w:p>
            <w:pPr>
              <w:widowControl/>
              <w:spacing w:line="580" w:lineRule="exact"/>
              <w:jc w:val="center"/>
              <w:rPr>
                <w:rFonts w:hint="eastAsia"/>
                <w:sz w:val="24"/>
                <w:lang w:val="en-US" w:eastAsia="zh-CN"/>
              </w:rPr>
            </w:pPr>
            <w:r>
              <w:rPr>
                <w:rFonts w:hint="eastAsia"/>
                <w:sz w:val="24"/>
                <w:lang w:val="en-US" w:eastAsia="zh-CN"/>
              </w:rPr>
              <w:t>4</w:t>
            </w:r>
          </w:p>
        </w:tc>
        <w:tc>
          <w:tcPr>
            <w:tcW w:w="7699" w:type="dxa"/>
            <w:gridSpan w:val="6"/>
            <w:noWrap w:val="0"/>
            <w:vAlign w:val="top"/>
          </w:tcPr>
          <w:p>
            <w:pPr>
              <w:widowControl/>
              <w:spacing w:line="580" w:lineRule="exact"/>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5" w:hRule="atLeast"/>
          <w:jc w:val="center"/>
        </w:trPr>
        <w:tc>
          <w:tcPr>
            <w:tcW w:w="8958" w:type="dxa"/>
            <w:gridSpan w:val="7"/>
            <w:noWrap w:val="0"/>
            <w:vAlign w:val="center"/>
          </w:tcPr>
          <w:p>
            <w:pPr>
              <w:widowControl/>
              <w:spacing w:line="580" w:lineRule="exact"/>
              <w:rPr>
                <w:sz w:val="28"/>
                <w:szCs w:val="28"/>
              </w:rPr>
            </w:pPr>
            <w:r>
              <w:rPr>
                <w:rFonts w:hint="eastAsia" w:eastAsia="黑体"/>
                <w:sz w:val="24"/>
                <w:lang w:eastAsia="zh-CN"/>
              </w:rPr>
              <w:t>三</w:t>
            </w:r>
            <w:r>
              <w:rPr>
                <w:rFonts w:hint="eastAsia" w:eastAsia="黑体"/>
                <w:sz w:val="24"/>
              </w:rPr>
              <w:t>、</w:t>
            </w:r>
            <w:r>
              <w:rPr>
                <w:rFonts w:hint="eastAsia" w:eastAsia="黑体"/>
                <w:sz w:val="24"/>
                <w:lang w:eastAsia="zh-CN"/>
              </w:rPr>
              <w:t>新</w:t>
            </w:r>
            <w:r>
              <w:rPr>
                <w:rFonts w:hint="eastAsia" w:eastAsia="黑体"/>
                <w:sz w:val="24"/>
              </w:rPr>
              <w:t>申请职业（工种）现有考评员、督导员等专业人员情况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84" w:hRule="atLeast"/>
          <w:jc w:val="center"/>
        </w:trPr>
        <w:tc>
          <w:tcPr>
            <w:tcW w:w="8958" w:type="dxa"/>
            <w:gridSpan w:val="7"/>
            <w:noWrap w:val="0"/>
            <w:vAlign w:val="center"/>
          </w:tcPr>
          <w:p>
            <w:pPr>
              <w:pStyle w:val="2"/>
              <w:spacing w:line="580" w:lineRule="exact"/>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4" w:hRule="atLeast"/>
          <w:jc w:val="center"/>
        </w:trPr>
        <w:tc>
          <w:tcPr>
            <w:tcW w:w="8958" w:type="dxa"/>
            <w:gridSpan w:val="7"/>
            <w:noWrap w:val="0"/>
            <w:vAlign w:val="center"/>
          </w:tcPr>
          <w:p>
            <w:pPr>
              <w:widowControl/>
              <w:spacing w:line="580" w:lineRule="exact"/>
              <w:rPr>
                <w:sz w:val="28"/>
                <w:szCs w:val="28"/>
              </w:rPr>
            </w:pPr>
            <w:r>
              <w:rPr>
                <w:rFonts w:hint="eastAsia" w:eastAsia="黑体"/>
                <w:sz w:val="24"/>
                <w:lang w:eastAsia="zh-CN"/>
              </w:rPr>
              <w:t>四</w:t>
            </w:r>
            <w:r>
              <w:rPr>
                <w:rFonts w:hint="eastAsia" w:eastAsia="黑体"/>
                <w:sz w:val="24"/>
              </w:rPr>
              <w:t>、</w:t>
            </w:r>
            <w:r>
              <w:rPr>
                <w:rFonts w:hint="eastAsia" w:eastAsia="黑体"/>
                <w:sz w:val="24"/>
                <w:lang w:eastAsia="zh-CN"/>
              </w:rPr>
              <w:t>新</w:t>
            </w:r>
            <w:r>
              <w:rPr>
                <w:rFonts w:hint="eastAsia" w:eastAsia="黑体"/>
                <w:sz w:val="24"/>
              </w:rPr>
              <w:t>申请职业（工种）考核场地、设施设备等资产情况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21" w:hRule="atLeast"/>
          <w:jc w:val="center"/>
        </w:trPr>
        <w:tc>
          <w:tcPr>
            <w:tcW w:w="8958" w:type="dxa"/>
            <w:gridSpan w:val="7"/>
            <w:noWrap w:val="0"/>
            <w:vAlign w:val="center"/>
          </w:tcPr>
          <w:p>
            <w:pPr>
              <w:spacing w:line="580" w:lineRule="exact"/>
              <w:ind w:firstLine="640" w:firstLineChars="200"/>
              <w:rPr>
                <w:rFonts w:hint="eastAsia" w:ascii="仿宋_GB2312" w:hAnsi="仿宋_GB2312" w:eastAsia="仿宋_GB2312" w:cs="仿宋_GB2312"/>
                <w:sz w:val="32"/>
                <w:szCs w:val="32"/>
              </w:rPr>
            </w:pPr>
          </w:p>
          <w:p>
            <w:pPr>
              <w:spacing w:line="580" w:lineRule="exact"/>
              <w:ind w:firstLine="640" w:firstLineChars="200"/>
              <w:rPr>
                <w:rFonts w:hint="eastAsia" w:ascii="仿宋_GB2312" w:hAnsi="仿宋_GB2312" w:eastAsia="仿宋_GB2312" w:cs="仿宋_GB2312"/>
                <w:sz w:val="32"/>
                <w:szCs w:val="32"/>
              </w:rPr>
            </w:pPr>
          </w:p>
          <w:p>
            <w:pPr>
              <w:spacing w:line="580" w:lineRule="exact"/>
              <w:ind w:firstLine="560" w:firstLineChars="20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66" w:hRule="atLeast"/>
          <w:jc w:val="center"/>
        </w:trPr>
        <w:tc>
          <w:tcPr>
            <w:tcW w:w="2483" w:type="dxa"/>
            <w:gridSpan w:val="3"/>
            <w:noWrap w:val="0"/>
            <w:vAlign w:val="center"/>
          </w:tcPr>
          <w:p>
            <w:pPr>
              <w:spacing w:line="580" w:lineRule="exact"/>
              <w:jc w:val="center"/>
              <w:rPr>
                <w:rFonts w:hint="eastAsia" w:eastAsia="黑体"/>
                <w:color w:val="auto"/>
                <w:sz w:val="24"/>
                <w:lang w:eastAsia="zh-CN"/>
              </w:rPr>
            </w:pPr>
          </w:p>
          <w:p>
            <w:pPr>
              <w:spacing w:line="580" w:lineRule="exact"/>
              <w:jc w:val="center"/>
              <w:rPr>
                <w:rFonts w:hint="eastAsia" w:eastAsia="黑体"/>
                <w:color w:val="auto"/>
                <w:sz w:val="24"/>
                <w:lang w:eastAsia="zh-CN"/>
              </w:rPr>
            </w:pPr>
          </w:p>
          <w:p>
            <w:pPr>
              <w:spacing w:line="580" w:lineRule="exact"/>
              <w:jc w:val="center"/>
              <w:rPr>
                <w:rFonts w:hint="eastAsia" w:eastAsia="黑体"/>
                <w:color w:val="auto"/>
                <w:sz w:val="24"/>
                <w:lang w:eastAsia="zh-CN"/>
              </w:rPr>
            </w:pPr>
          </w:p>
          <w:p>
            <w:pPr>
              <w:spacing w:line="580" w:lineRule="exact"/>
              <w:jc w:val="center"/>
              <w:rPr>
                <w:rFonts w:hint="eastAsia" w:eastAsia="黑体"/>
                <w:color w:val="auto"/>
                <w:sz w:val="24"/>
                <w:lang w:eastAsia="zh-CN"/>
              </w:rPr>
            </w:pPr>
            <w:r>
              <w:rPr>
                <w:rFonts w:hint="eastAsia" w:eastAsia="黑体"/>
                <w:color w:val="auto"/>
                <w:sz w:val="24"/>
                <w:lang w:val="en-US" w:eastAsia="zh-CN"/>
              </w:rPr>
              <w:t>市（区）级职业技能评价指导机构</w:t>
            </w:r>
            <w:r>
              <w:rPr>
                <w:rFonts w:hint="eastAsia" w:eastAsia="黑体"/>
                <w:color w:val="auto"/>
                <w:sz w:val="24"/>
                <w:lang w:eastAsia="zh-CN"/>
              </w:rPr>
              <w:t>意见</w:t>
            </w:r>
          </w:p>
          <w:p>
            <w:pPr>
              <w:spacing w:line="580" w:lineRule="exact"/>
              <w:jc w:val="center"/>
              <w:rPr>
                <w:rFonts w:hint="eastAsia" w:eastAsia="黑体"/>
                <w:color w:val="auto"/>
                <w:sz w:val="24"/>
                <w:lang w:eastAsia="zh-CN"/>
              </w:rPr>
            </w:pPr>
          </w:p>
          <w:p>
            <w:pPr>
              <w:spacing w:line="580" w:lineRule="exact"/>
              <w:jc w:val="center"/>
              <w:rPr>
                <w:sz w:val="28"/>
                <w:szCs w:val="28"/>
              </w:rPr>
            </w:pPr>
          </w:p>
        </w:tc>
        <w:tc>
          <w:tcPr>
            <w:tcW w:w="6475" w:type="dxa"/>
            <w:gridSpan w:val="4"/>
            <w:noWrap w:val="0"/>
            <w:vAlign w:val="center"/>
          </w:tcPr>
          <w:p>
            <w:pPr>
              <w:spacing w:line="580" w:lineRule="exact"/>
              <w:rPr>
                <w:rFonts w:hint="eastAsia" w:eastAsia="黑体"/>
                <w:sz w:val="24"/>
                <w:lang w:eastAsia="zh-CN"/>
              </w:rPr>
            </w:pPr>
          </w:p>
          <w:p>
            <w:pPr>
              <w:spacing w:line="580" w:lineRule="exact"/>
              <w:rPr>
                <w:rFonts w:hint="eastAsia" w:eastAsia="黑体"/>
                <w:sz w:val="24"/>
                <w:lang w:eastAsia="zh-CN"/>
              </w:rPr>
            </w:pPr>
          </w:p>
          <w:p>
            <w:pPr>
              <w:spacing w:line="580" w:lineRule="exact"/>
              <w:rPr>
                <w:rFonts w:hint="eastAsia" w:eastAsia="黑体"/>
                <w:sz w:val="24"/>
                <w:lang w:eastAsia="zh-CN"/>
              </w:rPr>
            </w:pPr>
          </w:p>
          <w:p>
            <w:pPr>
              <w:spacing w:line="580" w:lineRule="exact"/>
              <w:rPr>
                <w:rFonts w:hint="eastAsia" w:eastAsia="黑体"/>
                <w:sz w:val="24"/>
                <w:lang w:eastAsia="zh-CN"/>
              </w:rPr>
            </w:pPr>
          </w:p>
          <w:p>
            <w:pPr>
              <w:spacing w:line="580" w:lineRule="exact"/>
              <w:jc w:val="both"/>
              <w:rPr>
                <w:rFonts w:hint="eastAsia" w:eastAsia="黑体"/>
                <w:sz w:val="24"/>
                <w:lang w:eastAsia="zh-CN"/>
              </w:rPr>
            </w:pPr>
            <w:r>
              <w:rPr>
                <w:rFonts w:hint="eastAsia" w:eastAsia="黑体"/>
                <w:sz w:val="24"/>
                <w:lang w:val="en-US" w:eastAsia="zh-CN"/>
              </w:rPr>
              <w:t xml:space="preserve">                                          </w:t>
            </w:r>
            <w:r>
              <w:rPr>
                <w:rFonts w:hint="eastAsia" w:eastAsia="黑体"/>
                <w:sz w:val="24"/>
                <w:lang w:eastAsia="zh-CN"/>
              </w:rPr>
              <w:t>（盖章）</w:t>
            </w:r>
          </w:p>
          <w:p>
            <w:pPr>
              <w:spacing w:line="580" w:lineRule="exact"/>
              <w:jc w:val="right"/>
            </w:pPr>
            <w:r>
              <w:rPr>
                <w:rFonts w:hint="eastAsia" w:eastAsia="黑体"/>
                <w:sz w:val="24"/>
                <w:lang w:eastAsia="zh-CN"/>
              </w:rPr>
              <w:t>年</w:t>
            </w:r>
            <w:r>
              <w:rPr>
                <w:rFonts w:hint="eastAsia" w:eastAsia="黑体"/>
                <w:sz w:val="24"/>
                <w:lang w:val="en-US" w:eastAsia="zh-CN"/>
              </w:rPr>
              <w:t xml:space="preserve">   月   日</w:t>
            </w:r>
          </w:p>
        </w:tc>
      </w:tr>
    </w:tbl>
    <w:p>
      <w:pPr>
        <w:spacing w:line="580" w:lineRule="exact"/>
      </w:pPr>
    </w:p>
    <w:p>
      <w:pPr>
        <w:spacing w:line="580" w:lineRule="exact"/>
        <w:rPr>
          <w:rFonts w:hint="eastAsia" w:ascii="黑体" w:hAnsi="黑体" w:eastAsia="黑体" w:cs="黑体"/>
          <w:sz w:val="32"/>
          <w:szCs w:val="32"/>
          <w:lang w:val="en-US" w:eastAsia="zh-CN"/>
        </w:rPr>
      </w:pPr>
      <w:r>
        <w:rPr>
          <w:rFonts w:hint="eastAsia"/>
          <w:lang w:val="en-US" w:eastAsia="zh-CN"/>
        </w:rPr>
        <w:br w:type="page"/>
      </w:r>
      <w:r>
        <w:rPr>
          <w:rFonts w:hint="eastAsia" w:ascii="黑体" w:hAnsi="黑体" w:eastAsia="黑体" w:cs="黑体"/>
          <w:sz w:val="32"/>
          <w:szCs w:val="32"/>
          <w:lang w:val="en-US" w:eastAsia="zh-CN"/>
        </w:rPr>
        <w:t>附件4</w:t>
      </w:r>
    </w:p>
    <w:p>
      <w:pPr>
        <w:spacing w:line="580" w:lineRule="exact"/>
        <w:jc w:val="cente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深圳市职业技能等级认定单位评估细则</w:t>
      </w:r>
    </w:p>
    <w:p>
      <w:pPr>
        <w:spacing w:line="580" w:lineRule="exact"/>
        <w:jc w:val="both"/>
        <w:rPr>
          <w:rFonts w:ascii="楷体" w:hAnsi="楷体" w:eastAsia="楷体"/>
          <w:b/>
          <w:color w:val="000000"/>
          <w:sz w:val="36"/>
          <w:szCs w:val="36"/>
        </w:rPr>
      </w:pPr>
    </w:p>
    <w:tbl>
      <w:tblPr>
        <w:tblStyle w:val="5"/>
        <w:tblW w:w="0" w:type="auto"/>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4281"/>
        <w:gridCol w:w="1701"/>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2" w:hRule="atLeast"/>
        </w:trPr>
        <w:tc>
          <w:tcPr>
            <w:tcW w:w="1531" w:type="dxa"/>
            <w:shd w:val="clear" w:color="auto" w:fill="F1F1F1"/>
            <w:noWrap w:val="0"/>
            <w:vAlign w:val="center"/>
          </w:tcPr>
          <w:p>
            <w:pPr>
              <w:spacing w:line="580" w:lineRule="exact"/>
              <w:jc w:val="center"/>
              <w:rPr>
                <w:rFonts w:hint="eastAsia" w:ascii="宋体" w:hAnsi="宋体"/>
                <w:b/>
                <w:color w:val="000000"/>
                <w:sz w:val="24"/>
              </w:rPr>
            </w:pPr>
            <w:r>
              <w:rPr>
                <w:rFonts w:hint="eastAsia" w:ascii="宋体" w:hAnsi="宋体"/>
                <w:b/>
                <w:color w:val="000000"/>
                <w:sz w:val="24"/>
              </w:rPr>
              <w:t>企业名称</w:t>
            </w:r>
          </w:p>
        </w:tc>
        <w:tc>
          <w:tcPr>
            <w:tcW w:w="4281" w:type="dxa"/>
            <w:shd w:val="clear" w:color="auto" w:fill="auto"/>
            <w:noWrap w:val="0"/>
            <w:vAlign w:val="center"/>
          </w:tcPr>
          <w:p>
            <w:pPr>
              <w:spacing w:line="580" w:lineRule="exact"/>
              <w:jc w:val="center"/>
              <w:rPr>
                <w:rFonts w:hint="eastAsia" w:ascii="宋体" w:hAnsi="宋体"/>
                <w:b/>
                <w:color w:val="000000"/>
                <w:sz w:val="24"/>
              </w:rPr>
            </w:pPr>
          </w:p>
        </w:tc>
        <w:tc>
          <w:tcPr>
            <w:tcW w:w="1701" w:type="dxa"/>
            <w:shd w:val="clear" w:color="auto" w:fill="F1F1F1"/>
            <w:noWrap w:val="0"/>
            <w:vAlign w:val="center"/>
          </w:tcPr>
          <w:p>
            <w:pPr>
              <w:spacing w:line="580" w:lineRule="exact"/>
              <w:jc w:val="center"/>
              <w:rPr>
                <w:rFonts w:hint="eastAsia" w:ascii="宋体" w:hAnsi="宋体"/>
                <w:b/>
                <w:color w:val="000000"/>
                <w:sz w:val="24"/>
              </w:rPr>
            </w:pPr>
            <w:r>
              <w:rPr>
                <w:rFonts w:hint="eastAsia" w:ascii="宋体" w:hAnsi="宋体"/>
                <w:b/>
                <w:color w:val="000000"/>
                <w:sz w:val="24"/>
              </w:rPr>
              <w:t>评审日期</w:t>
            </w:r>
          </w:p>
        </w:tc>
        <w:tc>
          <w:tcPr>
            <w:tcW w:w="1853" w:type="dxa"/>
            <w:noWrap w:val="0"/>
            <w:vAlign w:val="center"/>
          </w:tcPr>
          <w:p>
            <w:pPr>
              <w:spacing w:line="580" w:lineRule="exact"/>
              <w:jc w:val="center"/>
              <w:rPr>
                <w:rFonts w:hint="eastAsia"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1531" w:type="dxa"/>
            <w:shd w:val="clear" w:color="auto" w:fill="F1F1F1"/>
            <w:noWrap w:val="0"/>
            <w:vAlign w:val="center"/>
          </w:tcPr>
          <w:p>
            <w:pPr>
              <w:spacing w:line="580" w:lineRule="exact"/>
              <w:jc w:val="center"/>
              <w:rPr>
                <w:rFonts w:hint="eastAsia" w:ascii="宋体" w:hAnsi="宋体"/>
                <w:b/>
                <w:color w:val="000000"/>
                <w:sz w:val="24"/>
              </w:rPr>
            </w:pPr>
            <w:r>
              <w:rPr>
                <w:rFonts w:hint="eastAsia" w:ascii="宋体" w:hAnsi="宋体"/>
                <w:b/>
                <w:color w:val="000000"/>
                <w:sz w:val="24"/>
              </w:rPr>
              <w:t>专家签字</w:t>
            </w:r>
          </w:p>
        </w:tc>
        <w:tc>
          <w:tcPr>
            <w:tcW w:w="7835" w:type="dxa"/>
            <w:gridSpan w:val="3"/>
            <w:noWrap w:val="0"/>
            <w:vAlign w:val="center"/>
          </w:tcPr>
          <w:p>
            <w:pPr>
              <w:spacing w:line="580" w:lineRule="exact"/>
              <w:jc w:val="center"/>
              <w:rPr>
                <w:rFonts w:hint="eastAsia" w:ascii="宋体" w:hAnsi="宋体"/>
                <w:b/>
                <w:color w:val="000000"/>
                <w:sz w:val="24"/>
              </w:rPr>
            </w:pPr>
          </w:p>
        </w:tc>
      </w:tr>
    </w:tbl>
    <w:tbl>
      <w:tblPr>
        <w:tblStyle w:val="5"/>
        <w:tblpPr w:leftFromText="180" w:rightFromText="180" w:vertAnchor="text" w:horzAnchor="page" w:tblpX="1267" w:tblpY="4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4565"/>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hRule="atLeast"/>
          <w:tblHeader/>
        </w:trPr>
        <w:tc>
          <w:tcPr>
            <w:tcW w:w="1218" w:type="dxa"/>
            <w:shd w:val="clear" w:color="auto" w:fill="F1F1F1"/>
            <w:noWrap w:val="0"/>
            <w:vAlign w:val="center"/>
          </w:tcPr>
          <w:p>
            <w:pPr>
              <w:spacing w:line="580" w:lineRule="exact"/>
              <w:jc w:val="center"/>
              <w:rPr>
                <w:rFonts w:ascii="宋体" w:hAnsi="宋体"/>
                <w:b/>
                <w:color w:val="000000"/>
                <w:sz w:val="24"/>
              </w:rPr>
            </w:pPr>
            <w:r>
              <w:rPr>
                <w:rFonts w:ascii="宋体" w:hAnsi="宋体"/>
                <w:b/>
                <w:color w:val="000000"/>
                <w:sz w:val="24"/>
              </w:rPr>
              <w:t>评估项</w:t>
            </w:r>
          </w:p>
        </w:tc>
        <w:tc>
          <w:tcPr>
            <w:tcW w:w="4565" w:type="dxa"/>
            <w:shd w:val="clear" w:color="auto" w:fill="F1F1F1"/>
            <w:noWrap w:val="0"/>
            <w:vAlign w:val="center"/>
          </w:tcPr>
          <w:p>
            <w:pPr>
              <w:spacing w:line="580" w:lineRule="exact"/>
              <w:jc w:val="center"/>
              <w:rPr>
                <w:rFonts w:ascii="宋体" w:hAnsi="宋体"/>
                <w:b/>
                <w:color w:val="000000"/>
                <w:sz w:val="24"/>
              </w:rPr>
            </w:pPr>
            <w:r>
              <w:rPr>
                <w:rFonts w:hint="eastAsia" w:ascii="宋体" w:hAnsi="宋体"/>
                <w:b/>
                <w:color w:val="000000"/>
                <w:sz w:val="24"/>
              </w:rPr>
              <w:t>评估因子</w:t>
            </w:r>
          </w:p>
        </w:tc>
        <w:tc>
          <w:tcPr>
            <w:tcW w:w="3544" w:type="dxa"/>
            <w:shd w:val="clear" w:color="auto" w:fill="F1F1F1"/>
            <w:noWrap w:val="0"/>
            <w:vAlign w:val="center"/>
          </w:tcPr>
          <w:p>
            <w:pPr>
              <w:spacing w:line="580" w:lineRule="exact"/>
              <w:jc w:val="center"/>
              <w:rPr>
                <w:rFonts w:ascii="宋体" w:hAnsi="宋体"/>
                <w:b/>
                <w:color w:val="000000"/>
                <w:sz w:val="24"/>
              </w:rPr>
            </w:pPr>
            <w:r>
              <w:rPr>
                <w:rFonts w:hint="eastAsia" w:ascii="宋体" w:hAnsi="宋体"/>
                <w:b/>
                <w:color w:val="000000"/>
                <w:sz w:val="24"/>
              </w:rPr>
              <w:t>评估标准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7" w:hRule="atLeast"/>
        </w:trPr>
        <w:tc>
          <w:tcPr>
            <w:tcW w:w="1218" w:type="dxa"/>
            <w:vMerge w:val="restart"/>
            <w:noWrap w:val="0"/>
            <w:vAlign w:val="center"/>
          </w:tcPr>
          <w:p>
            <w:pPr>
              <w:spacing w:line="580" w:lineRule="exact"/>
              <w:jc w:val="center"/>
              <w:rPr>
                <w:rFonts w:ascii="宋体" w:hAnsi="宋体"/>
                <w:b/>
                <w:color w:val="000000"/>
                <w:sz w:val="24"/>
              </w:rPr>
            </w:pPr>
            <w:r>
              <w:rPr>
                <w:rFonts w:hint="eastAsia" w:ascii="宋体" w:hAnsi="宋体"/>
                <w:b/>
                <w:color w:val="000000"/>
                <w:sz w:val="24"/>
              </w:rPr>
              <w:t>（一）</w:t>
            </w:r>
          </w:p>
          <w:p>
            <w:pPr>
              <w:spacing w:line="580" w:lineRule="exact"/>
              <w:jc w:val="center"/>
              <w:rPr>
                <w:rFonts w:ascii="宋体" w:hAnsi="宋体"/>
                <w:b/>
                <w:color w:val="000000"/>
                <w:sz w:val="24"/>
              </w:rPr>
            </w:pPr>
            <w:r>
              <w:rPr>
                <w:rFonts w:hint="eastAsia" w:ascii="宋体" w:hAnsi="宋体"/>
                <w:b/>
                <w:color w:val="000000"/>
                <w:sz w:val="24"/>
              </w:rPr>
              <w:t>基本情况</w:t>
            </w:r>
          </w:p>
          <w:p>
            <w:pPr>
              <w:spacing w:line="580" w:lineRule="exact"/>
              <w:jc w:val="center"/>
              <w:rPr>
                <w:rFonts w:ascii="宋体" w:hAnsi="宋体"/>
                <w:b/>
                <w:color w:val="000000"/>
                <w:sz w:val="24"/>
              </w:rPr>
            </w:pPr>
          </w:p>
        </w:tc>
        <w:tc>
          <w:tcPr>
            <w:tcW w:w="4565" w:type="dxa"/>
            <w:noWrap w:val="0"/>
            <w:vAlign w:val="center"/>
          </w:tcPr>
          <w:p>
            <w:pPr>
              <w:spacing w:line="580" w:lineRule="exact"/>
              <w:rPr>
                <w:rFonts w:ascii="宋体" w:hAnsi="宋体"/>
                <w:color w:val="000000"/>
                <w:sz w:val="24"/>
              </w:rPr>
            </w:pPr>
            <w:r>
              <w:rPr>
                <w:rFonts w:hint="eastAsia" w:ascii="宋体" w:hAnsi="宋体"/>
                <w:color w:val="000000"/>
                <w:sz w:val="24"/>
              </w:rPr>
              <w:t>深圳市依法注册、合法经营，具备独立法人资格，管理规范、信用良好，近三年是否有违法违规记录</w:t>
            </w:r>
          </w:p>
        </w:tc>
        <w:tc>
          <w:tcPr>
            <w:tcW w:w="3544" w:type="dxa"/>
            <w:noWrap w:val="0"/>
            <w:vAlign w:val="center"/>
          </w:tcPr>
          <w:p>
            <w:pPr>
              <w:spacing w:line="580" w:lineRule="exact"/>
              <w:rPr>
                <w:rFonts w:ascii="宋体" w:hAnsi="宋体"/>
                <w:color w:val="000000"/>
                <w:sz w:val="24"/>
              </w:rPr>
            </w:pPr>
            <w:r>
              <w:rPr>
                <w:rFonts w:hint="eastAsia" w:ascii="宋体" w:hAnsi="宋体"/>
                <w:color w:val="000000"/>
                <w:sz w:val="24"/>
              </w:rPr>
              <w:t>有证明文件</w:t>
            </w:r>
          </w:p>
          <w:p>
            <w:pPr>
              <w:spacing w:line="580" w:lineRule="exact"/>
              <w:rPr>
                <w:rFonts w:ascii="宋体" w:hAnsi="宋体"/>
                <w:color w:val="000000"/>
                <w:sz w:val="24"/>
              </w:rPr>
            </w:pPr>
            <w:r>
              <w:rPr>
                <w:rFonts w:ascii="宋体" w:hAnsi="宋体"/>
                <w:color w:val="00000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0" w:hRule="atLeast"/>
        </w:trPr>
        <w:tc>
          <w:tcPr>
            <w:tcW w:w="1218" w:type="dxa"/>
            <w:vMerge w:val="continue"/>
            <w:noWrap w:val="0"/>
            <w:vAlign w:val="center"/>
          </w:tcPr>
          <w:p>
            <w:pPr>
              <w:spacing w:line="580" w:lineRule="exact"/>
              <w:jc w:val="center"/>
              <w:rPr>
                <w:rFonts w:ascii="宋体" w:hAnsi="宋体"/>
                <w:b/>
                <w:color w:val="000000"/>
                <w:sz w:val="24"/>
              </w:rPr>
            </w:pPr>
          </w:p>
        </w:tc>
        <w:tc>
          <w:tcPr>
            <w:tcW w:w="4565" w:type="dxa"/>
            <w:noWrap w:val="0"/>
            <w:vAlign w:val="center"/>
          </w:tcPr>
          <w:p>
            <w:pPr>
              <w:spacing w:line="580" w:lineRule="exact"/>
              <w:rPr>
                <w:rFonts w:ascii="宋体" w:hAnsi="宋体"/>
                <w:color w:val="000000"/>
                <w:sz w:val="24"/>
              </w:rPr>
            </w:pPr>
            <w:r>
              <w:rPr>
                <w:rFonts w:hint="eastAsia" w:ascii="宋体" w:hAnsi="宋体" w:eastAsia="宋体" w:cs="Times New Roman"/>
                <w:color w:val="000000"/>
                <w:sz w:val="24"/>
                <w:szCs w:val="24"/>
                <w:lang w:val="en-US" w:eastAsia="zh-CN"/>
              </w:rPr>
              <w:t>本企业及其子公司、分公司、分支机构</w:t>
            </w:r>
            <w:r>
              <w:rPr>
                <w:rFonts w:hint="eastAsia" w:ascii="宋体" w:hAnsi="宋体"/>
                <w:color w:val="000000"/>
                <w:sz w:val="24"/>
              </w:rPr>
              <w:t>参保职工人数</w:t>
            </w:r>
          </w:p>
        </w:tc>
        <w:tc>
          <w:tcPr>
            <w:tcW w:w="3544" w:type="dxa"/>
            <w:noWrap w:val="0"/>
            <w:vAlign w:val="center"/>
          </w:tcPr>
          <w:p>
            <w:pPr>
              <w:spacing w:line="580" w:lineRule="exact"/>
              <w:rPr>
                <w:rFonts w:ascii="宋体" w:hAnsi="宋体"/>
                <w:color w:val="000000"/>
                <w:sz w:val="24"/>
              </w:rPr>
            </w:pPr>
            <w:r>
              <w:rPr>
                <w:rFonts w:hint="eastAsia" w:ascii="宋体" w:hAnsi="宋体"/>
                <w:color w:val="000000"/>
                <w:sz w:val="24"/>
              </w:rPr>
              <w:t>300人以上</w:t>
            </w:r>
          </w:p>
          <w:p>
            <w:pPr>
              <w:spacing w:line="580" w:lineRule="exact"/>
              <w:rPr>
                <w:rFonts w:ascii="宋体" w:hAnsi="宋体"/>
                <w:color w:val="000000"/>
                <w:sz w:val="24"/>
              </w:rPr>
            </w:pPr>
            <w:r>
              <w:rPr>
                <w:rFonts w:hint="eastAsia" w:ascii="宋体" w:hAnsi="宋体"/>
                <w:color w:val="000000"/>
                <w:sz w:val="24"/>
              </w:rPr>
              <w:t>300人以下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8" w:hRule="atLeast"/>
        </w:trPr>
        <w:tc>
          <w:tcPr>
            <w:tcW w:w="1218" w:type="dxa"/>
            <w:vMerge w:val="continue"/>
            <w:noWrap w:val="0"/>
            <w:vAlign w:val="center"/>
          </w:tcPr>
          <w:p>
            <w:pPr>
              <w:spacing w:line="580" w:lineRule="exact"/>
              <w:jc w:val="center"/>
              <w:rPr>
                <w:rFonts w:ascii="宋体" w:hAnsi="宋体"/>
                <w:b/>
                <w:color w:val="000000"/>
                <w:sz w:val="24"/>
              </w:rPr>
            </w:pPr>
          </w:p>
        </w:tc>
        <w:tc>
          <w:tcPr>
            <w:tcW w:w="4565" w:type="dxa"/>
            <w:noWrap w:val="0"/>
            <w:vAlign w:val="center"/>
          </w:tcPr>
          <w:p>
            <w:pPr>
              <w:spacing w:line="580" w:lineRule="exact"/>
              <w:rPr>
                <w:rFonts w:ascii="宋体" w:hAnsi="宋体"/>
                <w:color w:val="000000"/>
                <w:sz w:val="24"/>
              </w:rPr>
            </w:pPr>
            <w:r>
              <w:rPr>
                <w:rFonts w:ascii="宋体" w:hAnsi="宋体"/>
                <w:color w:val="000000"/>
                <w:sz w:val="24"/>
              </w:rPr>
              <w:t>申请的</w:t>
            </w:r>
            <w:r>
              <w:rPr>
                <w:rFonts w:hint="eastAsia" w:ascii="宋体" w:hAnsi="宋体"/>
                <w:color w:val="000000"/>
                <w:sz w:val="24"/>
              </w:rPr>
              <w:t>职业（工种）与企业主营业务直接相关、在本行业领域是否具有广泛影响力、对应企业真实的用工岗位</w:t>
            </w:r>
          </w:p>
        </w:tc>
        <w:tc>
          <w:tcPr>
            <w:tcW w:w="3544" w:type="dxa"/>
            <w:noWrap w:val="0"/>
            <w:vAlign w:val="center"/>
          </w:tcPr>
          <w:p>
            <w:pPr>
              <w:spacing w:line="580" w:lineRule="exact"/>
              <w:rPr>
                <w:rFonts w:ascii="宋体" w:hAnsi="宋体"/>
                <w:color w:val="000000"/>
                <w:sz w:val="24"/>
              </w:rPr>
            </w:pPr>
            <w:r>
              <w:rPr>
                <w:rFonts w:hint="eastAsia" w:ascii="宋体" w:hAnsi="宋体"/>
                <w:color w:val="000000"/>
                <w:sz w:val="24"/>
              </w:rPr>
              <w:t>有证明文件</w:t>
            </w:r>
          </w:p>
          <w:p>
            <w:pPr>
              <w:spacing w:line="580" w:lineRule="exact"/>
              <w:rPr>
                <w:rFonts w:ascii="宋体" w:hAnsi="宋体"/>
                <w:color w:val="000000"/>
                <w:sz w:val="24"/>
              </w:rPr>
            </w:pPr>
            <w:r>
              <w:rPr>
                <w:rFonts w:ascii="宋体" w:hAnsi="宋体"/>
                <w:color w:val="00000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8" w:hRule="atLeast"/>
        </w:trPr>
        <w:tc>
          <w:tcPr>
            <w:tcW w:w="1218" w:type="dxa"/>
            <w:vMerge w:val="continue"/>
            <w:noWrap w:val="0"/>
            <w:vAlign w:val="center"/>
          </w:tcPr>
          <w:p>
            <w:pPr>
              <w:spacing w:line="580" w:lineRule="exact"/>
              <w:jc w:val="center"/>
              <w:rPr>
                <w:rFonts w:ascii="宋体" w:hAnsi="宋体"/>
                <w:b/>
                <w:color w:val="000000"/>
                <w:sz w:val="24"/>
              </w:rPr>
            </w:pPr>
          </w:p>
        </w:tc>
        <w:tc>
          <w:tcPr>
            <w:tcW w:w="4565" w:type="dxa"/>
            <w:noWrap w:val="0"/>
            <w:vAlign w:val="center"/>
          </w:tcPr>
          <w:p>
            <w:pPr>
              <w:spacing w:line="580" w:lineRule="exact"/>
              <w:rPr>
                <w:rFonts w:ascii="宋体" w:hAnsi="宋体"/>
                <w:color w:val="000000"/>
                <w:sz w:val="24"/>
              </w:rPr>
            </w:pPr>
            <w:r>
              <w:rPr>
                <w:rFonts w:hint="eastAsia" w:ascii="宋体" w:hAnsi="宋体" w:eastAsia="宋体" w:cs="Times New Roman"/>
                <w:color w:val="000000"/>
                <w:sz w:val="24"/>
                <w:szCs w:val="24"/>
                <w:lang w:val="en-US" w:eastAsia="zh-CN"/>
              </w:rPr>
              <w:t>本企业及其子公司、分公司、分支机构</w:t>
            </w:r>
            <w:r>
              <w:rPr>
                <w:rFonts w:hint="eastAsia" w:ascii="宋体" w:hAnsi="宋体"/>
                <w:color w:val="000000"/>
                <w:sz w:val="24"/>
              </w:rPr>
              <w:t>从事申请职业（工种）的员工是否超过50人</w:t>
            </w:r>
          </w:p>
        </w:tc>
        <w:tc>
          <w:tcPr>
            <w:tcW w:w="3544" w:type="dxa"/>
            <w:noWrap w:val="0"/>
            <w:vAlign w:val="center"/>
          </w:tcPr>
          <w:p>
            <w:pPr>
              <w:spacing w:line="580" w:lineRule="exact"/>
              <w:rPr>
                <w:rFonts w:ascii="宋体" w:hAnsi="宋体"/>
                <w:color w:val="000000"/>
                <w:sz w:val="24"/>
              </w:rPr>
            </w:pPr>
            <w:r>
              <w:rPr>
                <w:rFonts w:hint="eastAsia" w:ascii="宋体" w:hAnsi="宋体"/>
                <w:color w:val="000000"/>
                <w:sz w:val="24"/>
              </w:rPr>
              <w:t>是</w:t>
            </w:r>
          </w:p>
          <w:p>
            <w:pPr>
              <w:spacing w:line="580" w:lineRule="exact"/>
              <w:rPr>
                <w:rFonts w:ascii="宋体" w:hAnsi="宋体"/>
                <w:color w:val="000000"/>
                <w:sz w:val="24"/>
              </w:rPr>
            </w:pPr>
            <w:r>
              <w:rPr>
                <w:rFonts w:hint="eastAsia" w:ascii="宋体" w:hAnsi="宋体"/>
                <w:color w:val="000000"/>
                <w:sz w:val="24"/>
              </w:rPr>
              <w:t>否（写明具体职业（工种））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8" w:hRule="atLeast"/>
        </w:trPr>
        <w:tc>
          <w:tcPr>
            <w:tcW w:w="1218" w:type="dxa"/>
            <w:vMerge w:val="restart"/>
            <w:noWrap w:val="0"/>
            <w:vAlign w:val="center"/>
          </w:tcPr>
          <w:p>
            <w:pPr>
              <w:spacing w:line="580" w:lineRule="exact"/>
              <w:jc w:val="center"/>
              <w:rPr>
                <w:rFonts w:hint="eastAsia" w:ascii="宋体" w:hAnsi="宋体"/>
                <w:b/>
                <w:color w:val="000000"/>
                <w:sz w:val="24"/>
              </w:rPr>
            </w:pPr>
            <w:r>
              <w:rPr>
                <w:rFonts w:hint="eastAsia" w:ascii="宋体" w:hAnsi="宋体"/>
                <w:b/>
                <w:color w:val="000000"/>
                <w:sz w:val="24"/>
              </w:rPr>
              <w:t>（二）</w:t>
            </w:r>
          </w:p>
          <w:p>
            <w:pPr>
              <w:spacing w:line="580" w:lineRule="exact"/>
              <w:jc w:val="center"/>
              <w:rPr>
                <w:rFonts w:ascii="宋体" w:hAnsi="宋体"/>
                <w:b/>
                <w:color w:val="000000"/>
                <w:sz w:val="24"/>
              </w:rPr>
            </w:pPr>
            <w:r>
              <w:rPr>
                <w:rFonts w:hint="eastAsia" w:ascii="宋体" w:hAnsi="宋体"/>
                <w:b/>
                <w:color w:val="000000"/>
                <w:sz w:val="24"/>
              </w:rPr>
              <w:t>制度建设情况</w:t>
            </w:r>
          </w:p>
          <w:p>
            <w:pPr>
              <w:spacing w:line="580" w:lineRule="exact"/>
              <w:jc w:val="center"/>
              <w:rPr>
                <w:rFonts w:ascii="宋体" w:hAnsi="宋体"/>
                <w:b/>
                <w:color w:val="000000"/>
                <w:sz w:val="24"/>
              </w:rPr>
            </w:pPr>
          </w:p>
        </w:tc>
        <w:tc>
          <w:tcPr>
            <w:tcW w:w="4565" w:type="dxa"/>
            <w:noWrap w:val="0"/>
            <w:vAlign w:val="center"/>
          </w:tcPr>
          <w:p>
            <w:pPr>
              <w:spacing w:line="580" w:lineRule="exact"/>
              <w:rPr>
                <w:rFonts w:ascii="宋体" w:hAnsi="宋体"/>
                <w:color w:val="000000"/>
                <w:sz w:val="24"/>
              </w:rPr>
            </w:pPr>
            <w:r>
              <w:rPr>
                <w:rFonts w:hint="eastAsia" w:ascii="宋体" w:hAnsi="宋体"/>
                <w:color w:val="000000"/>
                <w:sz w:val="24"/>
              </w:rPr>
              <w:t>企业制定了技能人才培养相关制度</w:t>
            </w:r>
          </w:p>
        </w:tc>
        <w:tc>
          <w:tcPr>
            <w:tcW w:w="3544" w:type="dxa"/>
            <w:noWrap w:val="0"/>
            <w:vAlign w:val="center"/>
          </w:tcPr>
          <w:p>
            <w:pPr>
              <w:spacing w:line="580" w:lineRule="exact"/>
              <w:rPr>
                <w:rFonts w:ascii="宋体" w:hAnsi="宋体"/>
                <w:color w:val="000000"/>
                <w:sz w:val="24"/>
              </w:rPr>
            </w:pPr>
            <w:r>
              <w:rPr>
                <w:rFonts w:ascii="宋体" w:hAnsi="宋体"/>
                <w:color w:val="000000"/>
                <w:sz w:val="24"/>
              </w:rPr>
              <w:t>有</w:t>
            </w:r>
          </w:p>
          <w:p>
            <w:pPr>
              <w:spacing w:line="580" w:lineRule="exact"/>
              <w:rPr>
                <w:rFonts w:ascii="宋体" w:hAnsi="宋体"/>
                <w:color w:val="000000"/>
                <w:sz w:val="24"/>
              </w:rPr>
            </w:pPr>
            <w:r>
              <w:rPr>
                <w:rFonts w:ascii="宋体" w:hAnsi="宋体"/>
                <w:color w:val="00000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8" w:hRule="atLeast"/>
        </w:trPr>
        <w:tc>
          <w:tcPr>
            <w:tcW w:w="1218" w:type="dxa"/>
            <w:vMerge w:val="continue"/>
            <w:noWrap w:val="0"/>
            <w:vAlign w:val="center"/>
          </w:tcPr>
          <w:p>
            <w:pPr>
              <w:spacing w:line="580" w:lineRule="exact"/>
              <w:jc w:val="center"/>
              <w:rPr>
                <w:rFonts w:ascii="宋体" w:hAnsi="宋体"/>
                <w:b/>
                <w:color w:val="000000"/>
                <w:sz w:val="24"/>
              </w:rPr>
            </w:pPr>
          </w:p>
        </w:tc>
        <w:tc>
          <w:tcPr>
            <w:tcW w:w="4565" w:type="dxa"/>
            <w:noWrap w:val="0"/>
            <w:vAlign w:val="center"/>
          </w:tcPr>
          <w:p>
            <w:pPr>
              <w:spacing w:line="580" w:lineRule="exact"/>
              <w:rPr>
                <w:rFonts w:ascii="宋体" w:hAnsi="宋体"/>
                <w:color w:val="000000"/>
                <w:sz w:val="24"/>
              </w:rPr>
            </w:pPr>
            <w:r>
              <w:rPr>
                <w:rFonts w:hint="eastAsia" w:ascii="宋体" w:hAnsi="宋体"/>
                <w:color w:val="000000"/>
                <w:sz w:val="24"/>
              </w:rPr>
              <w:t>企业制定了技能等级与待遇挂钩（岗位与待遇挂钩）制度</w:t>
            </w:r>
          </w:p>
        </w:tc>
        <w:tc>
          <w:tcPr>
            <w:tcW w:w="3544" w:type="dxa"/>
            <w:noWrap w:val="0"/>
            <w:vAlign w:val="center"/>
          </w:tcPr>
          <w:p>
            <w:pPr>
              <w:spacing w:line="580" w:lineRule="exact"/>
              <w:rPr>
                <w:rFonts w:ascii="宋体" w:hAnsi="宋体"/>
                <w:color w:val="000000"/>
                <w:sz w:val="24"/>
              </w:rPr>
            </w:pPr>
            <w:r>
              <w:rPr>
                <w:rFonts w:ascii="宋体" w:hAnsi="宋体"/>
                <w:color w:val="000000"/>
                <w:sz w:val="24"/>
              </w:rPr>
              <w:t>有</w:t>
            </w:r>
          </w:p>
          <w:p>
            <w:pPr>
              <w:spacing w:line="580" w:lineRule="exact"/>
              <w:rPr>
                <w:rFonts w:ascii="宋体" w:hAnsi="宋体"/>
                <w:color w:val="000000"/>
                <w:sz w:val="24"/>
              </w:rPr>
            </w:pPr>
            <w:r>
              <w:rPr>
                <w:rFonts w:ascii="宋体" w:hAnsi="宋体"/>
                <w:color w:val="00000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8" w:hRule="atLeast"/>
        </w:trPr>
        <w:tc>
          <w:tcPr>
            <w:tcW w:w="1218" w:type="dxa"/>
            <w:vMerge w:val="continue"/>
            <w:noWrap w:val="0"/>
            <w:vAlign w:val="center"/>
          </w:tcPr>
          <w:p>
            <w:pPr>
              <w:spacing w:line="580" w:lineRule="exact"/>
              <w:jc w:val="center"/>
              <w:rPr>
                <w:rFonts w:ascii="宋体" w:hAnsi="宋体"/>
                <w:b/>
                <w:color w:val="000000"/>
                <w:sz w:val="24"/>
              </w:rPr>
            </w:pPr>
          </w:p>
        </w:tc>
        <w:tc>
          <w:tcPr>
            <w:tcW w:w="4565" w:type="dxa"/>
            <w:noWrap w:val="0"/>
            <w:vAlign w:val="center"/>
          </w:tcPr>
          <w:p>
            <w:pPr>
              <w:spacing w:line="580" w:lineRule="exact"/>
              <w:rPr>
                <w:rFonts w:ascii="宋体" w:hAnsi="宋体"/>
                <w:color w:val="000000"/>
                <w:sz w:val="24"/>
              </w:rPr>
            </w:pPr>
            <w:r>
              <w:rPr>
                <w:rFonts w:hint="eastAsia" w:ascii="宋体" w:hAnsi="宋体"/>
                <w:color w:val="000000"/>
                <w:sz w:val="24"/>
              </w:rPr>
              <w:t>制定了技能人才激励制度</w:t>
            </w:r>
          </w:p>
        </w:tc>
        <w:tc>
          <w:tcPr>
            <w:tcW w:w="3544" w:type="dxa"/>
            <w:noWrap w:val="0"/>
            <w:vAlign w:val="center"/>
          </w:tcPr>
          <w:p>
            <w:pPr>
              <w:spacing w:line="580" w:lineRule="exact"/>
              <w:rPr>
                <w:rFonts w:ascii="宋体" w:hAnsi="宋体"/>
                <w:color w:val="000000"/>
                <w:sz w:val="24"/>
              </w:rPr>
            </w:pPr>
            <w:r>
              <w:rPr>
                <w:rFonts w:ascii="宋体" w:hAnsi="宋体"/>
                <w:color w:val="000000"/>
                <w:sz w:val="24"/>
              </w:rPr>
              <w:t>有</w:t>
            </w:r>
          </w:p>
          <w:p>
            <w:pPr>
              <w:spacing w:line="580" w:lineRule="exact"/>
              <w:rPr>
                <w:rFonts w:ascii="宋体" w:hAnsi="宋体"/>
                <w:color w:val="000000"/>
                <w:sz w:val="24"/>
              </w:rPr>
            </w:pPr>
            <w:r>
              <w:rPr>
                <w:rFonts w:ascii="宋体" w:hAnsi="宋体"/>
                <w:color w:val="00000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8" w:hRule="atLeast"/>
        </w:trPr>
        <w:tc>
          <w:tcPr>
            <w:tcW w:w="1218" w:type="dxa"/>
            <w:vMerge w:val="continue"/>
            <w:noWrap w:val="0"/>
            <w:vAlign w:val="center"/>
          </w:tcPr>
          <w:p>
            <w:pPr>
              <w:spacing w:line="580" w:lineRule="exact"/>
              <w:jc w:val="center"/>
              <w:rPr>
                <w:rFonts w:ascii="宋体" w:hAnsi="宋体"/>
                <w:b/>
                <w:color w:val="000000"/>
                <w:sz w:val="24"/>
              </w:rPr>
            </w:pPr>
          </w:p>
        </w:tc>
        <w:tc>
          <w:tcPr>
            <w:tcW w:w="4565" w:type="dxa"/>
            <w:noWrap w:val="0"/>
            <w:vAlign w:val="center"/>
          </w:tcPr>
          <w:p>
            <w:pPr>
              <w:spacing w:line="580" w:lineRule="exact"/>
              <w:rPr>
                <w:rFonts w:ascii="宋体" w:hAnsi="宋体"/>
                <w:color w:val="000000"/>
                <w:sz w:val="24"/>
              </w:rPr>
            </w:pPr>
            <w:r>
              <w:rPr>
                <w:rFonts w:hint="eastAsia" w:ascii="宋体" w:hAnsi="宋体"/>
                <w:color w:val="000000"/>
                <w:sz w:val="24"/>
              </w:rPr>
              <w:t>制定了技能人才考评规章制度建设</w:t>
            </w:r>
          </w:p>
        </w:tc>
        <w:tc>
          <w:tcPr>
            <w:tcW w:w="3544" w:type="dxa"/>
            <w:noWrap w:val="0"/>
            <w:vAlign w:val="center"/>
          </w:tcPr>
          <w:p>
            <w:pPr>
              <w:spacing w:line="580" w:lineRule="exact"/>
              <w:rPr>
                <w:rFonts w:ascii="宋体" w:hAnsi="宋体"/>
                <w:color w:val="000000"/>
                <w:sz w:val="24"/>
              </w:rPr>
            </w:pPr>
            <w:r>
              <w:rPr>
                <w:rFonts w:ascii="宋体" w:hAnsi="宋体"/>
                <w:color w:val="000000"/>
                <w:sz w:val="24"/>
              </w:rPr>
              <w:t>有</w:t>
            </w:r>
          </w:p>
          <w:p>
            <w:pPr>
              <w:spacing w:line="580" w:lineRule="exact"/>
              <w:rPr>
                <w:rFonts w:ascii="宋体" w:hAnsi="宋体"/>
                <w:color w:val="000000"/>
                <w:sz w:val="24"/>
              </w:rPr>
            </w:pPr>
            <w:r>
              <w:rPr>
                <w:rFonts w:ascii="宋体" w:hAnsi="宋体"/>
                <w:color w:val="00000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8" w:hRule="atLeast"/>
        </w:trPr>
        <w:tc>
          <w:tcPr>
            <w:tcW w:w="1218" w:type="dxa"/>
            <w:vMerge w:val="restart"/>
            <w:noWrap w:val="0"/>
            <w:vAlign w:val="center"/>
          </w:tcPr>
          <w:p>
            <w:pPr>
              <w:spacing w:line="580" w:lineRule="exact"/>
              <w:jc w:val="center"/>
              <w:rPr>
                <w:rFonts w:hint="eastAsia" w:ascii="宋体" w:hAnsi="宋体"/>
                <w:b/>
                <w:color w:val="000000"/>
                <w:sz w:val="24"/>
              </w:rPr>
            </w:pPr>
            <w:r>
              <w:rPr>
                <w:rFonts w:hint="eastAsia" w:ascii="宋体" w:hAnsi="宋体"/>
                <w:b/>
                <w:color w:val="000000"/>
                <w:sz w:val="24"/>
              </w:rPr>
              <w:t>（三）</w:t>
            </w:r>
          </w:p>
          <w:p>
            <w:pPr>
              <w:spacing w:line="580" w:lineRule="exact"/>
              <w:jc w:val="center"/>
              <w:rPr>
                <w:rFonts w:ascii="宋体" w:hAnsi="宋体"/>
                <w:b/>
                <w:color w:val="000000"/>
                <w:sz w:val="24"/>
              </w:rPr>
            </w:pPr>
            <w:r>
              <w:rPr>
                <w:rFonts w:hint="eastAsia" w:ascii="宋体" w:hAnsi="宋体"/>
                <w:b/>
                <w:color w:val="000000"/>
                <w:sz w:val="24"/>
              </w:rPr>
              <w:t>工作队伍建设</w:t>
            </w:r>
          </w:p>
          <w:p>
            <w:pPr>
              <w:spacing w:line="580" w:lineRule="exact"/>
              <w:jc w:val="center"/>
              <w:rPr>
                <w:rFonts w:ascii="宋体" w:hAnsi="宋体"/>
                <w:b/>
                <w:color w:val="000000"/>
                <w:sz w:val="24"/>
              </w:rPr>
            </w:pPr>
          </w:p>
        </w:tc>
        <w:tc>
          <w:tcPr>
            <w:tcW w:w="4565" w:type="dxa"/>
            <w:noWrap w:val="0"/>
            <w:vAlign w:val="center"/>
          </w:tcPr>
          <w:p>
            <w:pPr>
              <w:spacing w:line="580" w:lineRule="exact"/>
              <w:rPr>
                <w:rFonts w:ascii="宋体" w:hAnsi="宋体"/>
                <w:color w:val="000000"/>
                <w:sz w:val="24"/>
              </w:rPr>
            </w:pPr>
            <w:r>
              <w:rPr>
                <w:rFonts w:hint="eastAsia" w:ascii="宋体" w:hAnsi="宋体"/>
                <w:color w:val="000000"/>
                <w:sz w:val="24"/>
              </w:rPr>
              <w:t>配备专职从事评价工作的管理人员</w:t>
            </w:r>
          </w:p>
        </w:tc>
        <w:tc>
          <w:tcPr>
            <w:tcW w:w="3544" w:type="dxa"/>
            <w:noWrap w:val="0"/>
            <w:vAlign w:val="center"/>
          </w:tcPr>
          <w:p>
            <w:pPr>
              <w:spacing w:line="580" w:lineRule="exact"/>
              <w:rPr>
                <w:rFonts w:ascii="宋体" w:hAnsi="宋体"/>
                <w:color w:val="000000"/>
                <w:sz w:val="24"/>
              </w:rPr>
            </w:pPr>
            <w:r>
              <w:rPr>
                <w:rFonts w:hint="eastAsia" w:ascii="宋体" w:hAnsi="宋体"/>
                <w:color w:val="000000"/>
                <w:sz w:val="24"/>
              </w:rPr>
              <w:t>有</w:t>
            </w:r>
          </w:p>
          <w:p>
            <w:pPr>
              <w:spacing w:line="580" w:lineRule="exact"/>
              <w:rPr>
                <w:rFonts w:ascii="宋体" w:hAnsi="宋体"/>
                <w:color w:val="000000"/>
                <w:sz w:val="24"/>
              </w:rPr>
            </w:pPr>
            <w:r>
              <w:rPr>
                <w:rFonts w:ascii="宋体" w:hAnsi="宋体"/>
                <w:color w:val="00000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8" w:hRule="atLeast"/>
        </w:trPr>
        <w:tc>
          <w:tcPr>
            <w:tcW w:w="1218" w:type="dxa"/>
            <w:vMerge w:val="continue"/>
            <w:noWrap w:val="0"/>
            <w:vAlign w:val="center"/>
          </w:tcPr>
          <w:p>
            <w:pPr>
              <w:spacing w:line="580" w:lineRule="exact"/>
              <w:jc w:val="center"/>
              <w:rPr>
                <w:rFonts w:ascii="宋体" w:hAnsi="宋体"/>
                <w:b/>
                <w:color w:val="000000"/>
                <w:sz w:val="24"/>
              </w:rPr>
            </w:pPr>
          </w:p>
        </w:tc>
        <w:tc>
          <w:tcPr>
            <w:tcW w:w="4565" w:type="dxa"/>
            <w:noWrap w:val="0"/>
            <w:vAlign w:val="center"/>
          </w:tcPr>
          <w:p>
            <w:pPr>
              <w:spacing w:line="580" w:lineRule="exact"/>
              <w:rPr>
                <w:rFonts w:ascii="宋体" w:hAnsi="宋体"/>
                <w:color w:val="000000"/>
                <w:sz w:val="24"/>
              </w:rPr>
            </w:pPr>
            <w:r>
              <w:rPr>
                <w:rFonts w:hint="eastAsia" w:ascii="宋体" w:hAnsi="宋体"/>
                <w:color w:val="000000"/>
                <w:sz w:val="24"/>
              </w:rPr>
              <w:t>具有2名以上且至少包括1名企业中层以上干部的质量监督人员</w:t>
            </w:r>
          </w:p>
        </w:tc>
        <w:tc>
          <w:tcPr>
            <w:tcW w:w="3544" w:type="dxa"/>
            <w:noWrap w:val="0"/>
            <w:vAlign w:val="center"/>
          </w:tcPr>
          <w:p>
            <w:pPr>
              <w:spacing w:line="580" w:lineRule="exact"/>
              <w:rPr>
                <w:rFonts w:ascii="宋体" w:hAnsi="宋体"/>
                <w:color w:val="000000"/>
                <w:sz w:val="24"/>
              </w:rPr>
            </w:pPr>
            <w:r>
              <w:rPr>
                <w:rFonts w:hint="eastAsia" w:ascii="宋体" w:hAnsi="宋体"/>
                <w:color w:val="000000"/>
                <w:sz w:val="24"/>
              </w:rPr>
              <w:t>有</w:t>
            </w:r>
          </w:p>
          <w:p>
            <w:pPr>
              <w:spacing w:line="580" w:lineRule="exact"/>
              <w:rPr>
                <w:rFonts w:ascii="宋体" w:hAnsi="宋体"/>
                <w:color w:val="000000"/>
                <w:sz w:val="24"/>
              </w:rPr>
            </w:pPr>
            <w:r>
              <w:rPr>
                <w:rFonts w:ascii="宋体" w:hAnsi="宋体"/>
                <w:color w:val="00000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8" w:hRule="atLeast"/>
        </w:trPr>
        <w:tc>
          <w:tcPr>
            <w:tcW w:w="1218" w:type="dxa"/>
            <w:vMerge w:val="continue"/>
            <w:noWrap w:val="0"/>
            <w:vAlign w:val="center"/>
          </w:tcPr>
          <w:p>
            <w:pPr>
              <w:spacing w:line="580" w:lineRule="exact"/>
              <w:jc w:val="center"/>
              <w:rPr>
                <w:rFonts w:ascii="宋体" w:hAnsi="宋体"/>
                <w:b/>
                <w:color w:val="000000"/>
                <w:sz w:val="24"/>
              </w:rPr>
            </w:pPr>
          </w:p>
        </w:tc>
        <w:tc>
          <w:tcPr>
            <w:tcW w:w="4565" w:type="dxa"/>
            <w:noWrap w:val="0"/>
            <w:vAlign w:val="center"/>
          </w:tcPr>
          <w:p>
            <w:pPr>
              <w:spacing w:line="580" w:lineRule="exact"/>
              <w:rPr>
                <w:rFonts w:ascii="宋体" w:hAnsi="宋体"/>
                <w:color w:val="000000"/>
                <w:sz w:val="24"/>
              </w:rPr>
            </w:pPr>
            <w:r>
              <w:rPr>
                <w:rFonts w:hint="eastAsia" w:ascii="宋体" w:hAnsi="宋体"/>
                <w:color w:val="000000"/>
                <w:sz w:val="24"/>
              </w:rPr>
              <w:t>评价队伍建设，考评人员、考务人员、</w:t>
            </w:r>
          </w:p>
        </w:tc>
        <w:tc>
          <w:tcPr>
            <w:tcW w:w="3544" w:type="dxa"/>
            <w:noWrap w:val="0"/>
            <w:vAlign w:val="center"/>
          </w:tcPr>
          <w:p>
            <w:pPr>
              <w:spacing w:line="580" w:lineRule="exact"/>
              <w:rPr>
                <w:rFonts w:ascii="宋体" w:hAnsi="宋体"/>
                <w:color w:val="000000"/>
                <w:sz w:val="24"/>
              </w:rPr>
            </w:pPr>
            <w:r>
              <w:rPr>
                <w:rFonts w:hint="eastAsia" w:ascii="宋体" w:hAnsi="宋体"/>
                <w:color w:val="000000"/>
                <w:sz w:val="24"/>
              </w:rPr>
              <w:t>有</w:t>
            </w:r>
          </w:p>
          <w:p>
            <w:pPr>
              <w:spacing w:line="580" w:lineRule="exact"/>
              <w:rPr>
                <w:rFonts w:ascii="宋体" w:hAnsi="宋体"/>
                <w:color w:val="000000"/>
                <w:sz w:val="24"/>
              </w:rPr>
            </w:pPr>
            <w:r>
              <w:rPr>
                <w:rFonts w:ascii="宋体" w:hAnsi="宋体"/>
                <w:color w:val="00000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7" w:hRule="atLeast"/>
        </w:trPr>
        <w:tc>
          <w:tcPr>
            <w:tcW w:w="1218" w:type="dxa"/>
            <w:vMerge w:val="continue"/>
            <w:noWrap w:val="0"/>
            <w:vAlign w:val="center"/>
          </w:tcPr>
          <w:p>
            <w:pPr>
              <w:spacing w:line="580" w:lineRule="exact"/>
              <w:jc w:val="center"/>
              <w:rPr>
                <w:rFonts w:ascii="宋体" w:hAnsi="宋体"/>
                <w:b/>
                <w:color w:val="000000"/>
                <w:sz w:val="24"/>
              </w:rPr>
            </w:pPr>
          </w:p>
        </w:tc>
        <w:tc>
          <w:tcPr>
            <w:tcW w:w="4565" w:type="dxa"/>
            <w:noWrap w:val="0"/>
            <w:vAlign w:val="center"/>
          </w:tcPr>
          <w:p>
            <w:pPr>
              <w:spacing w:line="580" w:lineRule="exact"/>
              <w:rPr>
                <w:rFonts w:ascii="宋体" w:hAnsi="宋体"/>
                <w:b/>
                <w:color w:val="000000"/>
                <w:sz w:val="24"/>
              </w:rPr>
            </w:pPr>
            <w:r>
              <w:rPr>
                <w:rFonts w:hint="eastAsia" w:ascii="宋体" w:hAnsi="宋体"/>
                <w:color w:val="000000"/>
                <w:sz w:val="24"/>
              </w:rPr>
              <w:t>具备与申请的</w:t>
            </w:r>
            <w:r>
              <w:rPr>
                <w:rFonts w:hint="eastAsia" w:ascii="宋体" w:hAnsi="宋体"/>
                <w:color w:val="000000"/>
                <w:sz w:val="24"/>
                <w:lang w:eastAsia="zh-CN"/>
              </w:rPr>
              <w:t>每个</w:t>
            </w:r>
            <w:r>
              <w:rPr>
                <w:rFonts w:hint="eastAsia" w:ascii="宋体" w:hAnsi="宋体"/>
                <w:color w:val="000000"/>
                <w:sz w:val="24"/>
              </w:rPr>
              <w:t>职业（工种）适应的专家、考评人员3名以上</w:t>
            </w:r>
          </w:p>
        </w:tc>
        <w:tc>
          <w:tcPr>
            <w:tcW w:w="3544" w:type="dxa"/>
            <w:noWrap w:val="0"/>
            <w:vAlign w:val="center"/>
          </w:tcPr>
          <w:p>
            <w:pPr>
              <w:spacing w:line="580" w:lineRule="exact"/>
              <w:rPr>
                <w:rFonts w:ascii="宋体" w:hAnsi="宋体"/>
                <w:color w:val="000000"/>
                <w:sz w:val="24"/>
              </w:rPr>
            </w:pPr>
            <w:r>
              <w:rPr>
                <w:rFonts w:hint="eastAsia" w:ascii="宋体" w:hAnsi="宋体"/>
                <w:color w:val="000000"/>
                <w:sz w:val="24"/>
              </w:rPr>
              <w:t>有</w:t>
            </w:r>
          </w:p>
          <w:p>
            <w:pPr>
              <w:spacing w:line="580" w:lineRule="exact"/>
              <w:rPr>
                <w:rFonts w:ascii="宋体" w:hAnsi="宋体"/>
                <w:color w:val="000000"/>
                <w:sz w:val="24"/>
              </w:rPr>
            </w:pPr>
            <w:r>
              <w:rPr>
                <w:rFonts w:ascii="宋体" w:hAnsi="宋体"/>
                <w:color w:val="000000"/>
                <w:sz w:val="24"/>
              </w:rPr>
              <w:t>无</w:t>
            </w:r>
            <w:r>
              <w:rPr>
                <w:rFonts w:hint="eastAsia" w:ascii="宋体" w:hAnsi="宋体"/>
                <w:color w:val="000000"/>
                <w:sz w:val="24"/>
              </w:rPr>
              <w:t>（写明具体职业（工种））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8" w:hRule="atLeast"/>
        </w:trPr>
        <w:tc>
          <w:tcPr>
            <w:tcW w:w="1218" w:type="dxa"/>
            <w:vMerge w:val="restart"/>
            <w:noWrap w:val="0"/>
            <w:vAlign w:val="center"/>
          </w:tcPr>
          <w:p>
            <w:pPr>
              <w:spacing w:line="580" w:lineRule="exact"/>
              <w:jc w:val="center"/>
              <w:rPr>
                <w:rFonts w:hint="eastAsia" w:ascii="宋体" w:hAnsi="宋体"/>
                <w:b/>
                <w:color w:val="000000"/>
                <w:sz w:val="24"/>
              </w:rPr>
            </w:pPr>
            <w:r>
              <w:rPr>
                <w:rFonts w:hint="eastAsia" w:ascii="宋体" w:hAnsi="宋体"/>
                <w:b/>
                <w:color w:val="000000"/>
                <w:sz w:val="24"/>
              </w:rPr>
              <w:t>（四）</w:t>
            </w:r>
          </w:p>
          <w:p>
            <w:pPr>
              <w:spacing w:line="580" w:lineRule="exact"/>
              <w:jc w:val="center"/>
              <w:rPr>
                <w:rFonts w:ascii="宋体" w:hAnsi="宋体"/>
                <w:b/>
                <w:color w:val="000000"/>
                <w:sz w:val="24"/>
              </w:rPr>
            </w:pPr>
            <w:r>
              <w:rPr>
                <w:rFonts w:ascii="宋体" w:hAnsi="宋体"/>
                <w:b/>
                <w:color w:val="000000"/>
                <w:sz w:val="24"/>
              </w:rPr>
              <w:t>场地设备建设</w:t>
            </w:r>
          </w:p>
          <w:p>
            <w:pPr>
              <w:spacing w:line="580" w:lineRule="exact"/>
              <w:jc w:val="center"/>
              <w:rPr>
                <w:rFonts w:ascii="宋体" w:hAnsi="宋体"/>
                <w:b/>
                <w:color w:val="000000"/>
                <w:sz w:val="24"/>
              </w:rPr>
            </w:pPr>
          </w:p>
        </w:tc>
        <w:tc>
          <w:tcPr>
            <w:tcW w:w="4565" w:type="dxa"/>
            <w:noWrap w:val="0"/>
            <w:vAlign w:val="center"/>
          </w:tcPr>
          <w:p>
            <w:pPr>
              <w:spacing w:line="580" w:lineRule="exact"/>
              <w:rPr>
                <w:rFonts w:ascii="宋体" w:hAnsi="宋体"/>
                <w:color w:val="000000"/>
                <w:sz w:val="24"/>
              </w:rPr>
            </w:pPr>
            <w:r>
              <w:rPr>
                <w:rFonts w:hint="eastAsia" w:ascii="宋体" w:hAnsi="宋体"/>
                <w:color w:val="000000"/>
                <w:sz w:val="24"/>
              </w:rPr>
              <w:t>标准化的考核场地（平米）</w:t>
            </w:r>
          </w:p>
        </w:tc>
        <w:tc>
          <w:tcPr>
            <w:tcW w:w="3544" w:type="dxa"/>
            <w:noWrap w:val="0"/>
            <w:vAlign w:val="center"/>
          </w:tcPr>
          <w:p>
            <w:pPr>
              <w:spacing w:line="580" w:lineRule="exact"/>
              <w:rPr>
                <w:rFonts w:ascii="宋体" w:hAnsi="宋体"/>
                <w:color w:val="000000"/>
                <w:sz w:val="24"/>
              </w:rPr>
            </w:pPr>
            <w:r>
              <w:rPr>
                <w:rFonts w:hint="eastAsia" w:ascii="宋体" w:hAnsi="宋体"/>
                <w:color w:val="000000"/>
                <w:sz w:val="24"/>
              </w:rPr>
              <w:t>有</w:t>
            </w:r>
          </w:p>
          <w:p>
            <w:pPr>
              <w:spacing w:line="580" w:lineRule="exact"/>
              <w:rPr>
                <w:rFonts w:ascii="宋体" w:hAnsi="宋体"/>
                <w:color w:val="000000"/>
                <w:sz w:val="24"/>
              </w:rPr>
            </w:pPr>
            <w:r>
              <w:rPr>
                <w:rFonts w:ascii="宋体" w:hAnsi="宋体"/>
                <w:color w:val="00000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8" w:hRule="atLeast"/>
        </w:trPr>
        <w:tc>
          <w:tcPr>
            <w:tcW w:w="1218" w:type="dxa"/>
            <w:vMerge w:val="continue"/>
            <w:noWrap w:val="0"/>
            <w:vAlign w:val="center"/>
          </w:tcPr>
          <w:p>
            <w:pPr>
              <w:spacing w:line="580" w:lineRule="exact"/>
              <w:rPr>
                <w:rFonts w:ascii="宋体" w:hAnsi="宋体"/>
                <w:color w:val="000000"/>
                <w:sz w:val="24"/>
              </w:rPr>
            </w:pPr>
          </w:p>
        </w:tc>
        <w:tc>
          <w:tcPr>
            <w:tcW w:w="4565" w:type="dxa"/>
            <w:noWrap w:val="0"/>
            <w:vAlign w:val="center"/>
          </w:tcPr>
          <w:p>
            <w:pPr>
              <w:spacing w:line="580" w:lineRule="exact"/>
              <w:rPr>
                <w:rFonts w:ascii="宋体" w:hAnsi="宋体"/>
                <w:color w:val="000000"/>
                <w:sz w:val="24"/>
              </w:rPr>
            </w:pPr>
            <w:r>
              <w:rPr>
                <w:rFonts w:hint="eastAsia" w:ascii="宋体" w:hAnsi="宋体"/>
                <w:color w:val="000000"/>
                <w:sz w:val="24"/>
              </w:rPr>
              <w:t>具备与所申请的职业（工种）相适应工位（包含设备）10个以上（台）</w:t>
            </w:r>
          </w:p>
        </w:tc>
        <w:tc>
          <w:tcPr>
            <w:tcW w:w="3544" w:type="dxa"/>
            <w:noWrap w:val="0"/>
            <w:vAlign w:val="center"/>
          </w:tcPr>
          <w:p>
            <w:pPr>
              <w:spacing w:line="580" w:lineRule="exact"/>
              <w:rPr>
                <w:rFonts w:ascii="宋体" w:hAnsi="宋体"/>
                <w:color w:val="000000"/>
                <w:sz w:val="24"/>
              </w:rPr>
            </w:pPr>
            <w:r>
              <w:rPr>
                <w:rFonts w:ascii="宋体" w:hAnsi="宋体"/>
                <w:color w:val="000000"/>
                <w:sz w:val="24"/>
              </w:rPr>
              <w:t>有</w:t>
            </w:r>
          </w:p>
          <w:p>
            <w:pPr>
              <w:spacing w:line="580" w:lineRule="exact"/>
              <w:rPr>
                <w:rFonts w:ascii="宋体" w:hAnsi="宋体"/>
                <w:color w:val="000000"/>
                <w:sz w:val="24"/>
              </w:rPr>
            </w:pPr>
            <w:r>
              <w:rPr>
                <w:rFonts w:ascii="宋体" w:hAnsi="宋体"/>
                <w:color w:val="00000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8" w:hRule="atLeast"/>
        </w:trPr>
        <w:tc>
          <w:tcPr>
            <w:tcW w:w="1218" w:type="dxa"/>
            <w:vMerge w:val="continue"/>
            <w:noWrap w:val="0"/>
            <w:vAlign w:val="center"/>
          </w:tcPr>
          <w:p>
            <w:pPr>
              <w:spacing w:line="580" w:lineRule="exact"/>
              <w:rPr>
                <w:rFonts w:ascii="宋体" w:hAnsi="宋体"/>
                <w:color w:val="000000"/>
                <w:sz w:val="24"/>
              </w:rPr>
            </w:pPr>
          </w:p>
        </w:tc>
        <w:tc>
          <w:tcPr>
            <w:tcW w:w="4565" w:type="dxa"/>
            <w:noWrap w:val="0"/>
            <w:vAlign w:val="center"/>
          </w:tcPr>
          <w:p>
            <w:pPr>
              <w:spacing w:line="580" w:lineRule="exact"/>
              <w:rPr>
                <w:rFonts w:ascii="宋体" w:hAnsi="宋体"/>
                <w:color w:val="000000"/>
                <w:sz w:val="24"/>
              </w:rPr>
            </w:pPr>
            <w:r>
              <w:rPr>
                <w:rFonts w:hint="eastAsia" w:ascii="宋体" w:hAnsi="宋体"/>
                <w:color w:val="000000"/>
                <w:sz w:val="24"/>
              </w:rPr>
              <w:t>满足要求的视频监控系统</w:t>
            </w:r>
          </w:p>
        </w:tc>
        <w:tc>
          <w:tcPr>
            <w:tcW w:w="3544" w:type="dxa"/>
            <w:noWrap w:val="0"/>
            <w:vAlign w:val="center"/>
          </w:tcPr>
          <w:p>
            <w:pPr>
              <w:spacing w:line="580" w:lineRule="exact"/>
              <w:rPr>
                <w:rFonts w:ascii="宋体" w:hAnsi="宋体"/>
                <w:color w:val="000000"/>
                <w:sz w:val="24"/>
              </w:rPr>
            </w:pPr>
            <w:r>
              <w:rPr>
                <w:rFonts w:hint="eastAsia" w:ascii="宋体" w:hAnsi="宋体"/>
                <w:color w:val="000000"/>
                <w:sz w:val="24"/>
              </w:rPr>
              <w:t>有</w:t>
            </w:r>
          </w:p>
          <w:p>
            <w:pPr>
              <w:spacing w:line="580" w:lineRule="exact"/>
              <w:rPr>
                <w:rFonts w:ascii="宋体" w:hAnsi="宋体"/>
                <w:color w:val="000000"/>
                <w:sz w:val="24"/>
              </w:rPr>
            </w:pPr>
            <w:r>
              <w:rPr>
                <w:rFonts w:ascii="宋体" w:hAnsi="宋体"/>
                <w:color w:val="00000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8" w:hRule="atLeast"/>
        </w:trPr>
        <w:tc>
          <w:tcPr>
            <w:tcW w:w="1218" w:type="dxa"/>
            <w:vMerge w:val="restart"/>
            <w:noWrap w:val="0"/>
            <w:vAlign w:val="center"/>
          </w:tcPr>
          <w:p>
            <w:pPr>
              <w:spacing w:line="580" w:lineRule="exact"/>
              <w:jc w:val="center"/>
              <w:rPr>
                <w:rFonts w:hint="eastAsia" w:ascii="宋体" w:hAnsi="宋体"/>
                <w:b/>
                <w:color w:val="000000"/>
                <w:sz w:val="24"/>
              </w:rPr>
            </w:pPr>
            <w:r>
              <w:rPr>
                <w:rFonts w:hint="eastAsia" w:ascii="宋体" w:hAnsi="宋体"/>
                <w:b/>
                <w:color w:val="000000"/>
                <w:sz w:val="24"/>
              </w:rPr>
              <w:t>（五）</w:t>
            </w:r>
          </w:p>
          <w:p>
            <w:pPr>
              <w:spacing w:line="580" w:lineRule="exact"/>
              <w:jc w:val="center"/>
              <w:rPr>
                <w:rFonts w:ascii="宋体" w:hAnsi="宋体"/>
                <w:b/>
                <w:color w:val="000000"/>
                <w:sz w:val="24"/>
              </w:rPr>
            </w:pPr>
            <w:r>
              <w:rPr>
                <w:rFonts w:hint="eastAsia" w:ascii="宋体" w:hAnsi="宋体"/>
                <w:b/>
                <w:color w:val="000000"/>
                <w:sz w:val="24"/>
              </w:rPr>
              <w:t>评价能力与质量保障</w:t>
            </w:r>
          </w:p>
          <w:p>
            <w:pPr>
              <w:spacing w:line="580" w:lineRule="exact"/>
              <w:jc w:val="center"/>
              <w:rPr>
                <w:rFonts w:ascii="宋体" w:hAnsi="宋体"/>
                <w:b/>
                <w:color w:val="000000"/>
                <w:sz w:val="24"/>
              </w:rPr>
            </w:pPr>
          </w:p>
        </w:tc>
        <w:tc>
          <w:tcPr>
            <w:tcW w:w="4565" w:type="dxa"/>
            <w:noWrap w:val="0"/>
            <w:vAlign w:val="center"/>
          </w:tcPr>
          <w:p>
            <w:pPr>
              <w:spacing w:line="580" w:lineRule="exact"/>
              <w:rPr>
                <w:rFonts w:ascii="宋体" w:hAnsi="宋体"/>
                <w:color w:val="000000"/>
                <w:sz w:val="24"/>
              </w:rPr>
            </w:pPr>
            <w:r>
              <w:rPr>
                <w:rFonts w:hint="eastAsia" w:ascii="宋体" w:hAnsi="宋体"/>
                <w:color w:val="000000"/>
                <w:sz w:val="24"/>
              </w:rPr>
              <w:t>已开发与评价项目相适应的评价标准</w:t>
            </w:r>
          </w:p>
        </w:tc>
        <w:tc>
          <w:tcPr>
            <w:tcW w:w="3544" w:type="dxa"/>
            <w:noWrap w:val="0"/>
            <w:vAlign w:val="center"/>
          </w:tcPr>
          <w:p>
            <w:pPr>
              <w:spacing w:line="580" w:lineRule="exact"/>
              <w:rPr>
                <w:rFonts w:ascii="宋体" w:hAnsi="宋体"/>
                <w:color w:val="000000"/>
                <w:sz w:val="24"/>
              </w:rPr>
            </w:pPr>
            <w:r>
              <w:rPr>
                <w:rFonts w:hint="eastAsia" w:ascii="宋体" w:hAnsi="宋体"/>
                <w:color w:val="000000"/>
                <w:sz w:val="24"/>
              </w:rPr>
              <w:t>有</w:t>
            </w:r>
          </w:p>
          <w:p>
            <w:pPr>
              <w:spacing w:line="580" w:lineRule="exact"/>
              <w:rPr>
                <w:rFonts w:ascii="宋体" w:hAnsi="宋体"/>
                <w:color w:val="000000"/>
                <w:sz w:val="24"/>
              </w:rPr>
            </w:pPr>
            <w:r>
              <w:rPr>
                <w:rFonts w:ascii="宋体" w:hAnsi="宋体"/>
                <w:color w:val="00000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01" w:hRule="atLeast"/>
        </w:trPr>
        <w:tc>
          <w:tcPr>
            <w:tcW w:w="1218" w:type="dxa"/>
            <w:vMerge w:val="continue"/>
            <w:noWrap w:val="0"/>
            <w:vAlign w:val="center"/>
          </w:tcPr>
          <w:p>
            <w:pPr>
              <w:spacing w:line="580" w:lineRule="exact"/>
              <w:jc w:val="center"/>
              <w:rPr>
                <w:rFonts w:ascii="宋体" w:hAnsi="宋体"/>
                <w:b/>
                <w:color w:val="000000"/>
                <w:sz w:val="24"/>
              </w:rPr>
            </w:pPr>
          </w:p>
        </w:tc>
        <w:tc>
          <w:tcPr>
            <w:tcW w:w="4565" w:type="dxa"/>
            <w:noWrap w:val="0"/>
            <w:vAlign w:val="center"/>
          </w:tcPr>
          <w:p>
            <w:pPr>
              <w:spacing w:line="580" w:lineRule="exact"/>
              <w:rPr>
                <w:rFonts w:ascii="宋体" w:hAnsi="宋体"/>
                <w:color w:val="000000"/>
                <w:sz w:val="24"/>
              </w:rPr>
            </w:pPr>
            <w:r>
              <w:rPr>
                <w:rFonts w:hint="eastAsia" w:ascii="宋体" w:hAnsi="宋体"/>
                <w:color w:val="000000"/>
                <w:sz w:val="24"/>
              </w:rPr>
              <w:t>建立申请职业（工种）的题库</w:t>
            </w:r>
          </w:p>
        </w:tc>
        <w:tc>
          <w:tcPr>
            <w:tcW w:w="3544" w:type="dxa"/>
            <w:noWrap w:val="0"/>
            <w:vAlign w:val="center"/>
          </w:tcPr>
          <w:p>
            <w:pPr>
              <w:spacing w:line="580" w:lineRule="exact"/>
              <w:rPr>
                <w:rFonts w:ascii="宋体" w:hAnsi="宋体"/>
                <w:color w:val="000000"/>
                <w:sz w:val="24"/>
              </w:rPr>
            </w:pPr>
            <w:r>
              <w:rPr>
                <w:rFonts w:hint="eastAsia" w:ascii="宋体" w:hAnsi="宋体"/>
                <w:color w:val="000000"/>
                <w:sz w:val="24"/>
              </w:rPr>
              <w:t>有</w:t>
            </w:r>
          </w:p>
          <w:p>
            <w:pPr>
              <w:spacing w:line="580" w:lineRule="exact"/>
              <w:rPr>
                <w:rFonts w:ascii="宋体" w:hAnsi="宋体"/>
                <w:color w:val="000000"/>
                <w:sz w:val="24"/>
              </w:rPr>
            </w:pPr>
            <w:r>
              <w:rPr>
                <w:rFonts w:ascii="宋体" w:hAnsi="宋体"/>
                <w:color w:val="000000"/>
                <w:sz w:val="24"/>
              </w:rPr>
              <w:t>无</w:t>
            </w:r>
            <w:r>
              <w:rPr>
                <w:rFonts w:hint="eastAsia" w:ascii="宋体" w:hAnsi="宋体"/>
                <w:color w:val="000000"/>
                <w:sz w:val="24"/>
              </w:rPr>
              <w:t>（写明具体职业（工种））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8" w:hRule="atLeast"/>
        </w:trPr>
        <w:tc>
          <w:tcPr>
            <w:tcW w:w="1218" w:type="dxa"/>
            <w:vMerge w:val="continue"/>
            <w:noWrap w:val="0"/>
            <w:vAlign w:val="center"/>
          </w:tcPr>
          <w:p>
            <w:pPr>
              <w:spacing w:line="580" w:lineRule="exact"/>
              <w:jc w:val="center"/>
              <w:rPr>
                <w:rFonts w:ascii="宋体" w:hAnsi="宋体"/>
                <w:b/>
                <w:color w:val="000000"/>
                <w:sz w:val="24"/>
              </w:rPr>
            </w:pPr>
          </w:p>
        </w:tc>
        <w:tc>
          <w:tcPr>
            <w:tcW w:w="4565" w:type="dxa"/>
            <w:noWrap w:val="0"/>
            <w:vAlign w:val="center"/>
          </w:tcPr>
          <w:p>
            <w:pPr>
              <w:spacing w:line="580" w:lineRule="exact"/>
              <w:rPr>
                <w:rFonts w:ascii="宋体" w:hAnsi="宋体"/>
                <w:color w:val="000000"/>
                <w:sz w:val="24"/>
              </w:rPr>
            </w:pPr>
            <w:r>
              <w:rPr>
                <w:rFonts w:hint="eastAsia" w:ascii="宋体" w:hAnsi="宋体"/>
                <w:color w:val="000000"/>
                <w:sz w:val="24"/>
              </w:rPr>
              <w:t>视频保存</w:t>
            </w:r>
            <w:r>
              <w:rPr>
                <w:rFonts w:hint="eastAsia" w:ascii="宋体" w:hAnsi="宋体"/>
                <w:color w:val="000000"/>
                <w:sz w:val="24"/>
                <w:lang w:val="en-US" w:eastAsia="zh-CN"/>
              </w:rPr>
              <w:t>五</w:t>
            </w:r>
            <w:r>
              <w:rPr>
                <w:rFonts w:hint="eastAsia" w:ascii="宋体" w:hAnsi="宋体"/>
                <w:color w:val="000000"/>
                <w:sz w:val="24"/>
              </w:rPr>
              <w:t>年以上</w:t>
            </w:r>
          </w:p>
        </w:tc>
        <w:tc>
          <w:tcPr>
            <w:tcW w:w="3544" w:type="dxa"/>
            <w:noWrap w:val="0"/>
            <w:vAlign w:val="center"/>
          </w:tcPr>
          <w:p>
            <w:pPr>
              <w:spacing w:line="580" w:lineRule="exact"/>
              <w:rPr>
                <w:rFonts w:ascii="宋体" w:hAnsi="宋体"/>
                <w:color w:val="000000"/>
                <w:sz w:val="24"/>
              </w:rPr>
            </w:pPr>
            <w:r>
              <w:rPr>
                <w:rFonts w:hint="eastAsia" w:ascii="宋体" w:hAnsi="宋体"/>
                <w:color w:val="000000"/>
                <w:sz w:val="24"/>
              </w:rPr>
              <w:t>有</w:t>
            </w:r>
          </w:p>
          <w:p>
            <w:pPr>
              <w:spacing w:line="580" w:lineRule="exact"/>
              <w:rPr>
                <w:rFonts w:ascii="宋体" w:hAnsi="宋体"/>
                <w:color w:val="000000"/>
                <w:sz w:val="24"/>
              </w:rPr>
            </w:pPr>
            <w:r>
              <w:rPr>
                <w:rFonts w:ascii="宋体" w:hAnsi="宋体"/>
                <w:color w:val="000000"/>
                <w:sz w:val="24"/>
              </w:rPr>
              <w:t>无</w:t>
            </w:r>
          </w:p>
        </w:tc>
      </w:tr>
    </w:tbl>
    <w:p>
      <w:pPr>
        <w:spacing w:line="580" w:lineRule="exact"/>
        <w:ind w:left="-566" w:leftChars="-270" w:right="-483" w:rightChars="-230" w:hanging="1"/>
        <w:rPr>
          <w:rFonts w:ascii="仿宋" w:hAnsi="仿宋" w:eastAsia="仿宋"/>
          <w:b/>
          <w:color w:val="000000"/>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CESI楷体-GB2312">
    <w:panose1 w:val="02000500000000000000"/>
    <w:charset w:val="86"/>
    <w:family w:val="auto"/>
    <w:pitch w:val="default"/>
    <w:sig w:usb0="800002BF" w:usb1="184F6CF8" w:usb2="00000012" w:usb3="00000000" w:csb0="0004000F" w:csb1="00000000"/>
  </w:font>
  <w:font w:name="楷体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Wingdings 2">
    <w:altName w:val="Webdings"/>
    <w:panose1 w:val="05020102010507070707"/>
    <w:charset w:val="02"/>
    <w:family w:val="auto"/>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87B264"/>
    <w:multiLevelType w:val="singleLevel"/>
    <w:tmpl w:val="A587B264"/>
    <w:lvl w:ilvl="0" w:tentative="0">
      <w:start w:val="2"/>
      <w:numFmt w:val="chineseCounting"/>
      <w:suff w:val="space"/>
      <w:lvlText w:val="第%1部分"/>
      <w:lvlJc w:val="left"/>
      <w:rPr>
        <w:rFonts w:hint="eastAsia"/>
      </w:rPr>
    </w:lvl>
  </w:abstractNum>
  <w:abstractNum w:abstractNumId="1">
    <w:nsid w:val="C4AEFFCB"/>
    <w:multiLevelType w:val="singleLevel"/>
    <w:tmpl w:val="C4AEFFCB"/>
    <w:lvl w:ilvl="0" w:tentative="0">
      <w:start w:val="3"/>
      <w:numFmt w:val="chineseCounting"/>
      <w:suff w:val="space"/>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813436"/>
    <w:rsid w:val="0B2E0533"/>
    <w:rsid w:val="1F813436"/>
    <w:rsid w:val="301D166D"/>
    <w:rsid w:val="37697ADA"/>
    <w:rsid w:val="692C696C"/>
    <w:rsid w:val="6FFFE043"/>
    <w:rsid w:val="7866F472"/>
    <w:rsid w:val="7FE574E5"/>
    <w:rsid w:val="B7FF7007"/>
    <w:rsid w:val="DFD5FA85"/>
    <w:rsid w:val="EBFEB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WW-Default"/>
    <w:qFormat/>
    <w:uiPriority w:val="0"/>
    <w:pPr>
      <w:widowControl w:val="0"/>
      <w:suppressAutoHyphens/>
      <w:autoSpaceDE w:val="0"/>
    </w:pPr>
    <w:rPr>
      <w:rFonts w:ascii="Calibri" w:hAnsi="Calibri" w:eastAsia="宋体" w:cs="Times New Roman"/>
      <w:color w:val="000000"/>
      <w:sz w:val="24"/>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2023-07-04T17:40:00Z</dcterms:created>
  <dc:creator>Me</dc:creator>
  <cp:lastModifiedBy>赵瑞</cp:lastModifiedBy>
  <dcterms:modified xsi:type="dcterms:W3CDTF">2024-11-20T10:38:58Z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E7AE157CA938AA292BA2BD66E94D01D5</vt:lpwstr>
  </property>
</Properties>
</file>