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00B2">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龙岗中心医院胎儿监护仪采购招标文件信息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3DED687C">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43804D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7B8933A1">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LGZXYYZBB20241106-1</w:t>
            </w:r>
          </w:p>
        </w:tc>
      </w:tr>
      <w:tr w14:paraId="5677BE1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F36EBE4">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40B98690">
            <w:pPr>
              <w:rPr>
                <w:rFonts w:hint="eastAsia" w:ascii="仿宋" w:hAnsi="仿宋" w:eastAsia="仿宋" w:cs="仿宋"/>
                <w:sz w:val="28"/>
                <w:szCs w:val="28"/>
                <w:highlight w:val="none"/>
              </w:rPr>
            </w:pPr>
            <w:r>
              <w:rPr>
                <w:rFonts w:hint="eastAsia" w:ascii="仿宋" w:hAnsi="仿宋" w:eastAsia="仿宋" w:cs="仿宋"/>
                <w:sz w:val="28"/>
                <w:szCs w:val="28"/>
                <w:highlight w:val="none"/>
              </w:rPr>
              <w:t>深圳市龙岗中心医院胎儿监护仪采购</w:t>
            </w:r>
          </w:p>
        </w:tc>
      </w:tr>
      <w:tr w14:paraId="6CFF67D1">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B967FE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13A4CAD8">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13C1866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7681E7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BAE75C3">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C127BC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AC7DBE0">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502CB7EA">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771C57B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6A2B45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658EC8B">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2B013345">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A44E5C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53B711AA">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73145F67">
      <w:pPr>
        <w:pStyle w:val="16"/>
        <w:jc w:val="center"/>
        <w:outlineLvl w:val="1"/>
        <w:rPr>
          <w:rFonts w:hint="eastAsia" w:ascii="仿宋" w:hAnsi="仿宋" w:eastAsia="仿宋" w:cs="仿宋"/>
          <w:sz w:val="24"/>
          <w:szCs w:val="24"/>
          <w:highlight w:val="none"/>
        </w:rPr>
      </w:pPr>
    </w:p>
    <w:p w14:paraId="51E858C1">
      <w:pPr>
        <w:pStyle w:val="16"/>
        <w:jc w:val="center"/>
        <w:outlineLvl w:val="1"/>
        <w:rPr>
          <w:rFonts w:hint="eastAsia" w:ascii="仿宋" w:hAnsi="仿宋" w:eastAsia="仿宋" w:cs="仿宋"/>
          <w:sz w:val="24"/>
          <w:szCs w:val="24"/>
          <w:highlight w:val="none"/>
        </w:rPr>
      </w:pPr>
    </w:p>
    <w:p w14:paraId="3E527CCB">
      <w:pPr>
        <w:pStyle w:val="16"/>
        <w:jc w:val="center"/>
        <w:outlineLvl w:val="1"/>
        <w:rPr>
          <w:rFonts w:hint="eastAsia" w:ascii="仿宋" w:hAnsi="仿宋" w:eastAsia="仿宋" w:cs="仿宋"/>
          <w:sz w:val="24"/>
          <w:szCs w:val="24"/>
          <w:highlight w:val="none"/>
        </w:rPr>
      </w:pPr>
    </w:p>
    <w:p w14:paraId="46A2C74F">
      <w:pPr>
        <w:pStyle w:val="16"/>
        <w:widowControl/>
        <w:jc w:val="center"/>
        <w:outlineLvl w:val="1"/>
        <w:rPr>
          <w:rFonts w:hint="eastAsia" w:ascii="仿宋" w:hAnsi="仿宋" w:eastAsia="仿宋" w:cs="仿宋"/>
          <w:sz w:val="40"/>
          <w:szCs w:val="40"/>
          <w:highlight w:val="none"/>
        </w:rPr>
      </w:pPr>
    </w:p>
    <w:p w14:paraId="39838813">
      <w:pPr>
        <w:pStyle w:val="16"/>
        <w:widowControl/>
        <w:jc w:val="center"/>
        <w:outlineLvl w:val="1"/>
        <w:rPr>
          <w:rFonts w:hint="eastAsia" w:ascii="仿宋" w:hAnsi="仿宋" w:eastAsia="仿宋" w:cs="仿宋"/>
          <w:sz w:val="40"/>
          <w:szCs w:val="40"/>
          <w:highlight w:val="none"/>
        </w:rPr>
      </w:pPr>
    </w:p>
    <w:p w14:paraId="55781F49">
      <w:pPr>
        <w:rPr>
          <w:rFonts w:hint="eastAsia" w:ascii="仿宋" w:hAnsi="仿宋" w:eastAsia="仿宋" w:cs="仿宋"/>
          <w:sz w:val="40"/>
          <w:szCs w:val="40"/>
          <w:highlight w:val="none"/>
        </w:rPr>
      </w:pPr>
      <w:r>
        <w:rPr>
          <w:rFonts w:hint="eastAsia" w:ascii="仿宋" w:hAnsi="仿宋" w:eastAsia="仿宋" w:cs="仿宋"/>
          <w:sz w:val="40"/>
          <w:szCs w:val="40"/>
          <w:highlight w:val="none"/>
        </w:rPr>
        <w:br w:type="page"/>
      </w:r>
    </w:p>
    <w:p w14:paraId="1FA7573C">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32586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89BFB">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E52AD5">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61805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73115">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4E6CDE75">
            <w:pPr>
              <w:widowControl/>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14:paraId="2601ED7C">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2317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3" w:type="pct"/>
            <w:tcBorders>
              <w:top w:val="single" w:color="auto" w:sz="4" w:space="0"/>
              <w:left w:val="single" w:color="auto" w:sz="4" w:space="0"/>
              <w:bottom w:val="single" w:color="auto" w:sz="4" w:space="0"/>
              <w:right w:val="single" w:color="auto" w:sz="4" w:space="0"/>
            </w:tcBorders>
          </w:tcPr>
          <w:p w14:paraId="347881BD">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2B607B0C">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005B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7278329">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08110512">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3704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6F5A14C2">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38AAB37D">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B22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2A631EC">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725A2B4A">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4D97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E482BA">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399134E2">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09C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23FC36B">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1CF8C153">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59F5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17C3A09">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203F2B8E">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21F1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7B02F27">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40750F5C">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0E1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DC4E9AC">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340215D3">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12B7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1334E12">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152979A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318E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2402CE4">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6D141BBC">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22D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32D4859">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3C1EB79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E53D37C">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38E674D">
      <w:pPr>
        <w:pStyle w:val="16"/>
        <w:jc w:val="center"/>
        <w:outlineLvl w:val="1"/>
        <w:rPr>
          <w:rFonts w:hint="eastAsia" w:ascii="仿宋" w:hAnsi="仿宋" w:eastAsia="仿宋" w:cs="仿宋"/>
          <w:sz w:val="40"/>
          <w:szCs w:val="40"/>
          <w:highlight w:val="none"/>
        </w:rPr>
      </w:pPr>
    </w:p>
    <w:p w14:paraId="020BFEA9">
      <w:pPr>
        <w:pStyle w:val="16"/>
        <w:jc w:val="center"/>
        <w:outlineLvl w:val="1"/>
        <w:rPr>
          <w:rFonts w:hint="eastAsia" w:ascii="仿宋" w:hAnsi="仿宋" w:eastAsia="仿宋" w:cs="仿宋"/>
          <w:sz w:val="24"/>
          <w:szCs w:val="24"/>
          <w:highlight w:val="none"/>
        </w:rPr>
      </w:pPr>
    </w:p>
    <w:p w14:paraId="01E1964F">
      <w:pPr>
        <w:pStyle w:val="16"/>
        <w:jc w:val="center"/>
        <w:outlineLvl w:val="1"/>
        <w:rPr>
          <w:rFonts w:hint="eastAsia" w:ascii="仿宋" w:hAnsi="仿宋" w:eastAsia="仿宋" w:cs="仿宋"/>
          <w:sz w:val="24"/>
          <w:szCs w:val="24"/>
          <w:highlight w:val="none"/>
        </w:rPr>
      </w:pPr>
    </w:p>
    <w:p w14:paraId="5375FE73">
      <w:pPr>
        <w:pStyle w:val="16"/>
        <w:spacing w:after="1134"/>
        <w:jc w:val="center"/>
        <w:outlineLvl w:val="1"/>
        <w:rPr>
          <w:rFonts w:hint="eastAsia" w:ascii="仿宋" w:hAnsi="仿宋" w:eastAsia="仿宋" w:cs="仿宋"/>
          <w:b/>
          <w:bCs/>
          <w:sz w:val="32"/>
          <w:szCs w:val="32"/>
          <w:highlight w:val="none"/>
        </w:rPr>
      </w:pPr>
    </w:p>
    <w:p w14:paraId="78ECC807">
      <w:pPr>
        <w:pStyle w:val="16"/>
        <w:spacing w:after="1134"/>
        <w:jc w:val="center"/>
        <w:outlineLvl w:val="1"/>
        <w:rPr>
          <w:rFonts w:hint="eastAsia" w:ascii="仿宋" w:hAnsi="仿宋" w:eastAsia="仿宋" w:cs="仿宋"/>
          <w:b/>
          <w:bCs/>
          <w:sz w:val="32"/>
          <w:szCs w:val="32"/>
          <w:highlight w:val="none"/>
        </w:rPr>
      </w:pPr>
    </w:p>
    <w:p w14:paraId="5828D59C">
      <w:pPr>
        <w:pStyle w:val="16"/>
        <w:keepNext w:val="0"/>
        <w:keepLines w:val="0"/>
        <w:pageBreakBefore w:val="0"/>
        <w:widowControl/>
        <w:kinsoku/>
        <w:wordWrap/>
        <w:overflowPunct/>
        <w:topLinePunct w:val="0"/>
        <w:autoSpaceDE/>
        <w:autoSpaceDN/>
        <w:bidi w:val="0"/>
        <w:adjustRightInd/>
        <w:snapToGrid/>
        <w:spacing w:after="654"/>
        <w:jc w:val="center"/>
        <w:textAlignment w:val="auto"/>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5515" w:type="pct"/>
        <w:jc w:val="center"/>
        <w:tblCellSpacing w:w="0" w:type="dxa"/>
        <w:tblLayout w:type="autofit"/>
        <w:tblCellMar>
          <w:top w:w="45" w:type="dxa"/>
          <w:left w:w="45" w:type="dxa"/>
          <w:bottom w:w="45" w:type="dxa"/>
          <w:right w:w="45" w:type="dxa"/>
        </w:tblCellMar>
      </w:tblPr>
      <w:tblGrid>
        <w:gridCol w:w="461"/>
        <w:gridCol w:w="44"/>
        <w:gridCol w:w="65"/>
        <w:gridCol w:w="537"/>
        <w:gridCol w:w="1714"/>
        <w:gridCol w:w="847"/>
        <w:gridCol w:w="4315"/>
        <w:gridCol w:w="141"/>
        <w:gridCol w:w="676"/>
        <w:gridCol w:w="461"/>
      </w:tblGrid>
      <w:tr w14:paraId="51C7DE3C">
        <w:tblPrEx>
          <w:tblCellMar>
            <w:top w:w="45" w:type="dxa"/>
            <w:left w:w="45" w:type="dxa"/>
            <w:bottom w:w="45" w:type="dxa"/>
            <w:right w:w="45" w:type="dxa"/>
          </w:tblCellMar>
        </w:tblPrEx>
        <w:trPr>
          <w:gridBefore w:val="1"/>
          <w:gridAfter w:val="2"/>
          <w:wBefore w:w="249" w:type="pct"/>
          <w:wAfter w:w="614" w:type="pct"/>
          <w:tblCellSpacing w:w="0" w:type="dxa"/>
          <w:jc w:val="center"/>
        </w:trPr>
        <w:tc>
          <w:tcPr>
            <w:tcW w:w="4059" w:type="pct"/>
            <w:gridSpan w:val="6"/>
            <w:tcBorders>
              <w:top w:val="nil"/>
              <w:left w:val="nil"/>
              <w:bottom w:val="nil"/>
              <w:right w:val="nil"/>
            </w:tcBorders>
            <w:vAlign w:val="center"/>
          </w:tcPr>
          <w:p w14:paraId="7BDF10BF">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6" w:type="pct"/>
            <w:tcBorders>
              <w:top w:val="nil"/>
              <w:left w:val="nil"/>
              <w:bottom w:val="nil"/>
              <w:right w:val="nil"/>
            </w:tcBorders>
            <w:vAlign w:val="center"/>
          </w:tcPr>
          <w:p w14:paraId="39EF3E46">
            <w:pPr>
              <w:rPr>
                <w:rFonts w:hint="eastAsia" w:ascii="仿宋" w:hAnsi="仿宋" w:eastAsia="仿宋" w:cs="仿宋"/>
                <w:b/>
                <w:bCs/>
                <w:sz w:val="24"/>
                <w:szCs w:val="24"/>
                <w:highlight w:val="none"/>
              </w:rPr>
            </w:pPr>
          </w:p>
        </w:tc>
      </w:tr>
      <w:tr w14:paraId="6787A2E0">
        <w:tblPrEx>
          <w:tblCellMar>
            <w:top w:w="45" w:type="dxa"/>
            <w:left w:w="45" w:type="dxa"/>
            <w:bottom w:w="45" w:type="dxa"/>
            <w:right w:w="45" w:type="dxa"/>
          </w:tblCellMar>
        </w:tblPrEx>
        <w:trPr>
          <w:gridBefore w:val="2"/>
          <w:gridAfter w:val="1"/>
          <w:wBefore w:w="273" w:type="pct"/>
          <w:wAfter w:w="249" w:type="pct"/>
          <w:trHeight w:val="90" w:hRule="atLeast"/>
          <w:tblCellSpacing w:w="0" w:type="dxa"/>
          <w:jc w:val="center"/>
        </w:trPr>
        <w:tc>
          <w:tcPr>
            <w:tcW w:w="4476"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205"/>
            </w:tblGrid>
            <w:tr w14:paraId="1AFB526F">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116E5F40">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25E7950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71DD9169">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17F89C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投标报价得分=(评标基准价／投标报价)×100 </w:t>
                  </w:r>
                </w:p>
                <w:p w14:paraId="03E4972A">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23529E9F">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5C776941">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20D2FCAC">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02964B0C">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2A61876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21B3BC5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14:paraId="4715EEC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3B57831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14:paraId="769874B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23F3830E">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4EF724DF">
            <w:pPr>
              <w:rPr>
                <w:rFonts w:hint="eastAsia" w:ascii="仿宋" w:hAnsi="仿宋" w:eastAsia="仿宋" w:cs="仿宋"/>
                <w:sz w:val="24"/>
                <w:szCs w:val="24"/>
                <w:highlight w:val="none"/>
              </w:rPr>
            </w:pPr>
          </w:p>
        </w:tc>
      </w:tr>
      <w:tr w14:paraId="4A767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8" w:type="pct"/>
            <w:gridSpan w:val="3"/>
            <w:tcBorders>
              <w:top w:val="single" w:color="auto" w:sz="4" w:space="0"/>
              <w:left w:val="single" w:color="auto" w:sz="4" w:space="0"/>
              <w:bottom w:val="single" w:color="auto" w:sz="4" w:space="0"/>
              <w:right w:val="single" w:color="auto" w:sz="4" w:space="0"/>
            </w:tcBorders>
            <w:vAlign w:val="center"/>
          </w:tcPr>
          <w:p w14:paraId="58014F2E">
            <w:pPr>
              <w:pStyle w:val="9"/>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44D70680">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3A5D6720">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3F2E0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8" w:type="pct"/>
            <w:gridSpan w:val="3"/>
            <w:tcBorders>
              <w:top w:val="single" w:color="auto" w:sz="4" w:space="0"/>
              <w:left w:val="single" w:color="auto" w:sz="4" w:space="0"/>
              <w:bottom w:val="single" w:color="auto" w:sz="4" w:space="0"/>
              <w:right w:val="single" w:color="auto" w:sz="4" w:space="0"/>
            </w:tcBorders>
            <w:vAlign w:val="center"/>
          </w:tcPr>
          <w:p w14:paraId="4CAF3673">
            <w:pPr>
              <w:pStyle w:val="9"/>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60065A1F">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0F50FDCE">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6E197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08" w:type="pct"/>
            <w:gridSpan w:val="3"/>
            <w:vMerge w:val="restart"/>
            <w:tcBorders>
              <w:top w:val="single" w:color="auto" w:sz="4" w:space="0"/>
              <w:left w:val="single" w:color="auto" w:sz="4" w:space="0"/>
              <w:bottom w:val="single" w:color="auto" w:sz="4" w:space="0"/>
              <w:right w:val="single" w:color="auto" w:sz="4" w:space="0"/>
            </w:tcBorders>
            <w:vAlign w:val="center"/>
          </w:tcPr>
          <w:p w14:paraId="7D49DFD6">
            <w:pPr>
              <w:pStyle w:val="9"/>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202D36A5">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6E7B6922">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55</w:t>
            </w:r>
          </w:p>
        </w:tc>
      </w:tr>
      <w:tr w14:paraId="03FEE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03609B4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6FF53D04">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25" w:type="pct"/>
            <w:tcBorders>
              <w:top w:val="single" w:color="auto" w:sz="4" w:space="0"/>
              <w:left w:val="single" w:color="auto" w:sz="4" w:space="0"/>
              <w:bottom w:val="single" w:color="auto" w:sz="4" w:space="0"/>
              <w:right w:val="single" w:color="auto" w:sz="4" w:space="0"/>
            </w:tcBorders>
            <w:vAlign w:val="center"/>
          </w:tcPr>
          <w:p w14:paraId="7541348E">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56" w:type="pct"/>
            <w:tcBorders>
              <w:top w:val="single" w:color="auto" w:sz="4" w:space="0"/>
              <w:left w:val="single" w:color="auto" w:sz="4" w:space="0"/>
              <w:bottom w:val="single" w:color="auto" w:sz="4" w:space="0"/>
              <w:right w:val="single" w:color="auto" w:sz="4" w:space="0"/>
            </w:tcBorders>
            <w:vAlign w:val="center"/>
          </w:tcPr>
          <w:p w14:paraId="3DDE606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4E3F2CC5">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69CFB7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3F08242A">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90" w:type="pct"/>
            <w:tcBorders>
              <w:top w:val="single" w:color="auto" w:sz="4" w:space="0"/>
              <w:left w:val="single" w:color="auto" w:sz="4" w:space="0"/>
              <w:bottom w:val="single" w:color="auto" w:sz="4" w:space="0"/>
              <w:right w:val="single" w:color="auto" w:sz="4" w:space="0"/>
            </w:tcBorders>
            <w:vAlign w:val="center"/>
          </w:tcPr>
          <w:p w14:paraId="6CB3B703">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04883B35">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偏离情况</w:t>
            </w:r>
          </w:p>
        </w:tc>
        <w:tc>
          <w:tcPr>
            <w:tcW w:w="456" w:type="pct"/>
            <w:tcBorders>
              <w:top w:val="single" w:color="auto" w:sz="4" w:space="0"/>
              <w:left w:val="single" w:color="auto" w:sz="4" w:space="0"/>
              <w:bottom w:val="single" w:color="auto" w:sz="4" w:space="0"/>
              <w:right w:val="single" w:color="auto" w:sz="4" w:space="0"/>
            </w:tcBorders>
            <w:vAlign w:val="center"/>
          </w:tcPr>
          <w:p w14:paraId="5F8A619D">
            <w:pPr>
              <w:jc w:val="center"/>
              <w:rPr>
                <w:rFonts w:hint="default" w:ascii="仿宋" w:hAnsi="仿宋" w:eastAsia="仿宋" w:cs="仿宋"/>
                <w:sz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55</w:t>
            </w:r>
          </w:p>
        </w:tc>
        <w:tc>
          <w:tcPr>
            <w:tcW w:w="3018" w:type="pct"/>
            <w:gridSpan w:val="4"/>
            <w:tcBorders>
              <w:top w:val="single" w:color="auto" w:sz="4" w:space="0"/>
              <w:left w:val="single" w:color="auto" w:sz="4" w:space="0"/>
              <w:bottom w:val="single" w:color="auto" w:sz="4" w:space="0"/>
              <w:right w:val="single" w:color="auto" w:sz="4" w:space="0"/>
            </w:tcBorders>
            <w:vAlign w:val="top"/>
          </w:tcPr>
          <w:p w14:paraId="762AFF8D">
            <w:pPr>
              <w:adjustRightInd w:val="0"/>
              <w:snapToGrid w:val="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（一）评分内容：</w:t>
            </w:r>
          </w:p>
          <w:p w14:paraId="7ACBB54A">
            <w:pPr>
              <w:pStyle w:val="2"/>
              <w:pageBreakBefore w:val="0"/>
              <w:widowControl/>
              <w:numPr>
                <w:ilvl w:val="0"/>
                <w:numId w:val="0"/>
              </w:numPr>
              <w:kinsoku/>
              <w:overflowPunct/>
              <w:topLinePunct w:val="0"/>
              <w:autoSpaceDE/>
              <w:autoSpaceDN/>
              <w:bidi w:val="0"/>
              <w:snapToGrid/>
              <w:spacing w:before="120" w:beforeLines="50" w:after="120" w:afterLines="50" w:line="320" w:lineRule="exact"/>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以投标文件《技术要求偏离表》响应招标要求情况为评分依据，完全符合招标要求的，得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55</w:t>
            </w:r>
            <w:r>
              <w:rPr>
                <w:rFonts w:hint="eastAsia" w:ascii="仿宋" w:hAnsi="仿宋" w:eastAsia="仿宋" w:cs="仿宋"/>
                <w:b w:val="0"/>
                <w:bCs w:val="0"/>
                <w:color w:val="000000" w:themeColor="text1"/>
                <w:sz w:val="24"/>
                <w:szCs w:val="24"/>
                <w:highlight w:val="none"/>
                <w14:textFill>
                  <w14:solidFill>
                    <w14:schemeClr w14:val="tx1"/>
                  </w14:solidFill>
                </w14:textFill>
              </w:rPr>
              <w:t>分，有负偏离的，每负偏离一项扣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3.93</w:t>
            </w:r>
            <w:r>
              <w:rPr>
                <w:rFonts w:hint="eastAsia" w:ascii="仿宋" w:hAnsi="仿宋" w:eastAsia="仿宋" w:cs="仿宋"/>
                <w:b w:val="0"/>
                <w:bCs w:val="0"/>
                <w:color w:val="000000" w:themeColor="text1"/>
                <w:sz w:val="24"/>
                <w:szCs w:val="24"/>
                <w:highlight w:val="none"/>
                <w14:textFill>
                  <w14:solidFill>
                    <w14:schemeClr w14:val="tx1"/>
                  </w14:solidFill>
                </w14:textFill>
              </w:rPr>
              <w:t>分，负偏离达</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14</w:t>
            </w:r>
            <w:r>
              <w:rPr>
                <w:rFonts w:hint="eastAsia" w:ascii="仿宋" w:hAnsi="仿宋" w:eastAsia="仿宋" w:cs="仿宋"/>
                <w:b w:val="0"/>
                <w:bCs w:val="0"/>
                <w:color w:val="000000" w:themeColor="text1"/>
                <w:sz w:val="24"/>
                <w:szCs w:val="24"/>
                <w:highlight w:val="none"/>
                <w14:textFill>
                  <w14:solidFill>
                    <w14:schemeClr w14:val="tx1"/>
                  </w14:solidFill>
                </w14:textFill>
              </w:rPr>
              <w:t>项本项不得分。</w:t>
            </w:r>
          </w:p>
          <w:p w14:paraId="2A1FCE62">
            <w:pPr>
              <w:adjustRightInd w:val="0"/>
              <w:snapToGrid w:val="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（二）评审依据：</w:t>
            </w:r>
          </w:p>
          <w:p w14:paraId="495D3FCA">
            <w:pPr>
              <w:rPr>
                <w:rFonts w:hint="eastAsia" w:ascii="仿宋" w:hAnsi="仿宋" w:eastAsia="仿宋" w:cs="仿宋"/>
                <w:sz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偏离表》</w:t>
            </w:r>
          </w:p>
        </w:tc>
      </w:tr>
      <w:tr w14:paraId="61E42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tblCellSpacing w:w="0" w:type="dxa"/>
          <w:jc w:val="center"/>
        </w:trPr>
        <w:tc>
          <w:tcPr>
            <w:tcW w:w="308" w:type="pct"/>
            <w:gridSpan w:val="3"/>
            <w:vMerge w:val="restart"/>
            <w:tcBorders>
              <w:top w:val="single" w:color="auto" w:sz="4" w:space="0"/>
              <w:left w:val="single" w:color="auto" w:sz="4" w:space="0"/>
              <w:right w:val="single" w:color="auto" w:sz="4" w:space="0"/>
            </w:tcBorders>
            <w:vAlign w:val="center"/>
          </w:tcPr>
          <w:p w14:paraId="1FB3E48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1A52D667">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b/>
                <w:sz w:val="24"/>
                <w:szCs w:val="24"/>
                <w:highlight w:val="none"/>
                <w:lang w:val="en-US" w:eastAsia="zh-CN"/>
              </w:rPr>
              <w:t>商务部分</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583E7FD1">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14:paraId="6C8A8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3B2F709A">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1C860EF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0DA4D142">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免费保修期内售后服务条款偏离情况</w:t>
            </w:r>
          </w:p>
        </w:tc>
        <w:tc>
          <w:tcPr>
            <w:tcW w:w="456" w:type="pct"/>
            <w:tcBorders>
              <w:top w:val="single" w:color="auto" w:sz="4" w:space="0"/>
              <w:left w:val="single" w:color="auto" w:sz="4" w:space="0"/>
              <w:bottom w:val="single" w:color="auto" w:sz="4" w:space="0"/>
              <w:right w:val="single" w:color="auto" w:sz="4" w:space="0"/>
            </w:tcBorders>
            <w:vAlign w:val="center"/>
          </w:tcPr>
          <w:p w14:paraId="4158AD26">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1E397563">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271651F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投标人应如实填写《商务要求偏离表》中免费保修期内售后服务要求部分，评审委员会根据响应情况进行打分。全部满足要求的得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分，每负偏离一项扣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color w:val="000000" w:themeColor="text1"/>
                <w:sz w:val="24"/>
                <w:szCs w:val="24"/>
                <w:highlight w:val="none"/>
                <w14:textFill>
                  <w14:solidFill>
                    <w14:schemeClr w14:val="tx1"/>
                  </w14:solidFill>
                </w14:textFill>
              </w:rPr>
              <w:t>负偏离达</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项本项不得分</w:t>
            </w:r>
            <w:r>
              <w:rPr>
                <w:rFonts w:hint="eastAsia" w:ascii="仿宋" w:hAnsi="仿宋" w:eastAsia="仿宋" w:cs="仿宋"/>
                <w:sz w:val="24"/>
                <w:szCs w:val="24"/>
                <w:highlight w:val="none"/>
              </w:rPr>
              <w:t>。</w:t>
            </w:r>
          </w:p>
          <w:p w14:paraId="05C96D83">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6B64B6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leftChars="0" w:firstLine="0" w:firstLineChars="0"/>
              <w:jc w:val="both"/>
              <w:rPr>
                <w:rFonts w:hint="eastAsia" w:ascii="仿宋" w:hAnsi="仿宋" w:eastAsia="仿宋" w:cs="仿宋"/>
                <w:sz w:val="24"/>
                <w:szCs w:val="24"/>
                <w:highlight w:val="none"/>
                <w:lang w:val="zh-CN"/>
              </w:rPr>
            </w:pPr>
            <w:r>
              <w:rPr>
                <w:rFonts w:hint="eastAsia" w:ascii="仿宋" w:hAnsi="仿宋" w:eastAsia="仿宋" w:cs="仿宋"/>
                <w:kern w:val="2"/>
                <w:sz w:val="24"/>
                <w:szCs w:val="24"/>
                <w:highlight w:val="none"/>
                <w:lang w:val="en-US" w:eastAsia="zh-CN" w:bidi="ar-SA"/>
              </w:rPr>
              <w:t>《商务要求偏离表》</w:t>
            </w:r>
          </w:p>
        </w:tc>
      </w:tr>
      <w:tr w14:paraId="19D37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2F237DD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76E096A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925" w:type="pct"/>
            <w:tcBorders>
              <w:top w:val="single" w:color="auto" w:sz="4" w:space="0"/>
              <w:left w:val="single" w:color="auto" w:sz="4" w:space="0"/>
              <w:bottom w:val="single" w:color="auto" w:sz="4" w:space="0"/>
              <w:right w:val="single" w:color="auto" w:sz="4" w:space="0"/>
            </w:tcBorders>
            <w:vAlign w:val="center"/>
          </w:tcPr>
          <w:p w14:paraId="0A24FF3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免费保修期外售后服务条款偏离情况</w:t>
            </w:r>
          </w:p>
          <w:p w14:paraId="38109DE6">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456" w:type="pct"/>
            <w:tcBorders>
              <w:top w:val="single" w:color="auto" w:sz="4" w:space="0"/>
              <w:left w:val="single" w:color="auto" w:sz="4" w:space="0"/>
              <w:bottom w:val="single" w:color="auto" w:sz="4" w:space="0"/>
              <w:right w:val="single" w:color="auto" w:sz="4" w:space="0"/>
            </w:tcBorders>
            <w:vAlign w:val="center"/>
          </w:tcPr>
          <w:p w14:paraId="1913BAD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018" w:type="pct"/>
            <w:gridSpan w:val="4"/>
            <w:tcBorders>
              <w:top w:val="single" w:color="auto" w:sz="4" w:space="0"/>
              <w:left w:val="single" w:color="auto" w:sz="4" w:space="0"/>
              <w:bottom w:val="single" w:color="auto" w:sz="4" w:space="0"/>
              <w:right w:val="single" w:color="auto" w:sz="4" w:space="0"/>
            </w:tcBorders>
            <w:vAlign w:val="top"/>
          </w:tcPr>
          <w:p w14:paraId="4EC01A44">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3AF0EA86">
            <w:pPr>
              <w:keepNext w:val="0"/>
              <w:keepLines w:val="0"/>
              <w:pageBreakBefore w:val="0"/>
              <w:widowControl/>
              <w:spacing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投标人应如实填写《商务要求偏离表》中免费保修期外售后服务要求部分，评审委员会根据响应情况进行打分。全部满足要求的得3分，每负偏离一项扣1分，</w:t>
            </w:r>
            <w:r>
              <w:rPr>
                <w:rFonts w:hint="eastAsia" w:ascii="仿宋" w:hAnsi="仿宋" w:eastAsia="仿宋" w:cs="仿宋"/>
                <w:color w:val="000000" w:themeColor="text1"/>
                <w:sz w:val="24"/>
                <w:szCs w:val="24"/>
                <w:highlight w:val="none"/>
                <w14:textFill>
                  <w14:solidFill>
                    <w14:schemeClr w14:val="tx1"/>
                  </w14:solidFill>
                </w14:textFill>
              </w:rPr>
              <w:t>负偏离达</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项本项不得分</w:t>
            </w:r>
            <w:r>
              <w:rPr>
                <w:rFonts w:hint="eastAsia" w:ascii="仿宋" w:hAnsi="仿宋" w:eastAsia="仿宋" w:cs="仿宋"/>
                <w:kern w:val="2"/>
                <w:sz w:val="24"/>
                <w:szCs w:val="24"/>
                <w:highlight w:val="none"/>
                <w:lang w:val="en-US" w:eastAsia="zh-CN" w:bidi="ar-SA"/>
              </w:rPr>
              <w:t>。</w:t>
            </w:r>
          </w:p>
          <w:p w14:paraId="4C90C409">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0B9E5183">
            <w:pPr>
              <w:keepNext w:val="0"/>
              <w:keepLines w:val="0"/>
              <w:pageBreakBefore w:val="0"/>
              <w:widowControl/>
              <w:spacing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《商务要求偏离表》</w:t>
            </w:r>
          </w:p>
        </w:tc>
      </w:tr>
      <w:tr w14:paraId="2E56E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75DFC48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6B09B59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925" w:type="pct"/>
            <w:tcBorders>
              <w:top w:val="single" w:color="auto" w:sz="4" w:space="0"/>
              <w:left w:val="single" w:color="auto" w:sz="4" w:space="0"/>
              <w:bottom w:val="single" w:color="auto" w:sz="4" w:space="0"/>
              <w:right w:val="single" w:color="auto" w:sz="4" w:space="0"/>
            </w:tcBorders>
            <w:vAlign w:val="center"/>
          </w:tcPr>
          <w:p w14:paraId="6F80141C">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其他商务条款偏离情况</w:t>
            </w:r>
          </w:p>
        </w:tc>
        <w:tc>
          <w:tcPr>
            <w:tcW w:w="456" w:type="pct"/>
            <w:tcBorders>
              <w:top w:val="single" w:color="auto" w:sz="4" w:space="0"/>
              <w:left w:val="single" w:color="auto" w:sz="4" w:space="0"/>
              <w:bottom w:val="single" w:color="auto" w:sz="4" w:space="0"/>
              <w:right w:val="single" w:color="auto" w:sz="4" w:space="0"/>
            </w:tcBorders>
            <w:vAlign w:val="center"/>
          </w:tcPr>
          <w:p w14:paraId="21B752DD">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3018" w:type="pct"/>
            <w:gridSpan w:val="4"/>
            <w:tcBorders>
              <w:top w:val="single" w:color="auto" w:sz="4" w:space="0"/>
              <w:left w:val="single" w:color="auto" w:sz="4" w:space="0"/>
              <w:bottom w:val="single" w:color="auto" w:sz="4" w:space="0"/>
              <w:right w:val="single" w:color="auto" w:sz="4" w:space="0"/>
            </w:tcBorders>
            <w:vAlign w:val="top"/>
          </w:tcPr>
          <w:p w14:paraId="4E112FFD">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4FBF23E2">
            <w:pPr>
              <w:keepNext w:val="0"/>
              <w:keepLines w:val="0"/>
              <w:pageBreakBefore w:val="0"/>
              <w:widowControl/>
              <w:spacing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投标人应如实填写《商务要求偏离表》中其他商务要求部分，评审委员会根据响应情况进行打分。全部满足要求的得2分，每负偏离一项扣0.34分，</w:t>
            </w:r>
            <w:r>
              <w:rPr>
                <w:rFonts w:hint="eastAsia" w:ascii="仿宋" w:hAnsi="仿宋" w:eastAsia="仿宋" w:cs="仿宋"/>
                <w:color w:val="000000" w:themeColor="text1"/>
                <w:sz w:val="24"/>
                <w:szCs w:val="24"/>
                <w:highlight w:val="none"/>
                <w14:textFill>
                  <w14:solidFill>
                    <w14:schemeClr w14:val="tx1"/>
                  </w14:solidFill>
                </w14:textFill>
              </w:rPr>
              <w:t>负偏离达</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项本项不得分</w:t>
            </w:r>
            <w:r>
              <w:rPr>
                <w:rFonts w:hint="eastAsia" w:ascii="仿宋" w:hAnsi="仿宋" w:eastAsia="仿宋" w:cs="仿宋"/>
                <w:kern w:val="2"/>
                <w:sz w:val="24"/>
                <w:szCs w:val="24"/>
                <w:highlight w:val="none"/>
                <w:lang w:val="en-US" w:eastAsia="zh-CN" w:bidi="ar-SA"/>
              </w:rPr>
              <w:t>。</w:t>
            </w:r>
          </w:p>
          <w:p w14:paraId="16A9230A">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49559BF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《商务要求偏离表》</w:t>
            </w:r>
          </w:p>
        </w:tc>
      </w:tr>
      <w:tr w14:paraId="3C2BD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restart"/>
            <w:tcBorders>
              <w:top w:val="single" w:color="auto" w:sz="4" w:space="0"/>
              <w:left w:val="single" w:color="auto" w:sz="4" w:space="0"/>
              <w:right w:val="single" w:color="auto" w:sz="4" w:space="0"/>
            </w:tcBorders>
            <w:vAlign w:val="center"/>
          </w:tcPr>
          <w:p w14:paraId="773D4A9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0C8C39CE">
            <w:pPr>
              <w:keepNext w:val="0"/>
              <w:keepLines w:val="0"/>
              <w:pageBreakBefore w:val="0"/>
              <w:kinsoku/>
              <w:wordWrap/>
              <w:overflowPunct/>
              <w:topLinePunct w:val="0"/>
              <w:bidi w:val="0"/>
              <w:adjustRightInd w:val="0"/>
              <w:snapToGrid w:val="0"/>
              <w:spacing w:line="380" w:lineRule="exact"/>
              <w:jc w:val="center"/>
              <w:textAlignment w:val="auto"/>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b/>
                <w:sz w:val="24"/>
                <w:szCs w:val="24"/>
                <w:highlight w:val="none"/>
                <w:lang w:val="en-US" w:eastAsia="zh-CN"/>
              </w:rPr>
              <w:t>综合实力</w:t>
            </w:r>
            <w:r>
              <w:rPr>
                <w:rFonts w:hint="eastAsia" w:ascii="仿宋" w:hAnsi="仿宋" w:eastAsia="仿宋" w:cs="仿宋"/>
                <w:b/>
                <w:sz w:val="24"/>
                <w:szCs w:val="24"/>
                <w:highlight w:val="none"/>
              </w:rPr>
              <w:t>部分</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3C44402D">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b/>
                <w:sz w:val="24"/>
                <w:szCs w:val="24"/>
                <w:highlight w:val="none"/>
                <w:lang w:val="en-US" w:eastAsia="zh-CN"/>
              </w:rPr>
              <w:t>2</w:t>
            </w:r>
          </w:p>
        </w:tc>
      </w:tr>
      <w:tr w14:paraId="2E286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left w:val="single" w:color="auto" w:sz="4" w:space="0"/>
              <w:right w:val="single" w:color="auto" w:sz="4" w:space="0"/>
            </w:tcBorders>
            <w:vAlign w:val="center"/>
          </w:tcPr>
          <w:p w14:paraId="511EB35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0EBDBE59">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925" w:type="pct"/>
            <w:tcBorders>
              <w:top w:val="single" w:color="auto" w:sz="4" w:space="0"/>
              <w:left w:val="single" w:color="auto" w:sz="4" w:space="0"/>
              <w:bottom w:val="single" w:color="auto" w:sz="4" w:space="0"/>
              <w:right w:val="single" w:color="auto" w:sz="4" w:space="0"/>
            </w:tcBorders>
            <w:vAlign w:val="center"/>
          </w:tcPr>
          <w:p w14:paraId="1C136C3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56" w:type="pct"/>
            <w:tcBorders>
              <w:top w:val="single" w:color="auto" w:sz="4" w:space="0"/>
              <w:left w:val="single" w:color="auto" w:sz="4" w:space="0"/>
              <w:bottom w:val="single" w:color="auto" w:sz="4" w:space="0"/>
              <w:right w:val="single" w:color="auto" w:sz="4" w:space="0"/>
            </w:tcBorders>
            <w:vAlign w:val="center"/>
          </w:tcPr>
          <w:p w14:paraId="4C4F969D">
            <w:pPr>
              <w:pageBreakBefore w:val="0"/>
              <w:widowControl/>
              <w:kinsoku/>
              <w:wordWrap w:val="0"/>
              <w:overflowPunct/>
              <w:topLinePunct w:val="0"/>
              <w:autoSpaceDE/>
              <w:autoSpaceDN/>
              <w:bidi w:val="0"/>
              <w:snapToGrid/>
              <w:spacing w:line="320" w:lineRule="exact"/>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285EF8A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6E865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vMerge w:val="continue"/>
            <w:tcBorders>
              <w:left w:val="single" w:color="auto" w:sz="4" w:space="0"/>
              <w:bottom w:val="single" w:color="auto" w:sz="4" w:space="0"/>
              <w:right w:val="single" w:color="auto" w:sz="4" w:space="0"/>
            </w:tcBorders>
            <w:vAlign w:val="center"/>
          </w:tcPr>
          <w:p w14:paraId="7BD7EB1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28F77B7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2FBC29EF">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同类项目业绩</w:t>
            </w:r>
          </w:p>
        </w:tc>
        <w:tc>
          <w:tcPr>
            <w:tcW w:w="456" w:type="pct"/>
            <w:tcBorders>
              <w:top w:val="single" w:color="auto" w:sz="4" w:space="0"/>
              <w:left w:val="single" w:color="auto" w:sz="4" w:space="0"/>
              <w:bottom w:val="single" w:color="auto" w:sz="4" w:space="0"/>
              <w:right w:val="single" w:color="auto" w:sz="4" w:space="0"/>
            </w:tcBorders>
            <w:vAlign w:val="center"/>
          </w:tcPr>
          <w:p w14:paraId="582D311F">
            <w:pPr>
              <w:pageBreakBefore w:val="0"/>
              <w:widowControl/>
              <w:kinsoku/>
              <w:wordWrap w:val="0"/>
              <w:overflowPunct/>
              <w:topLinePunct w:val="0"/>
              <w:autoSpaceDE/>
              <w:autoSpaceDN/>
              <w:bidi w:val="0"/>
              <w:snapToGrid/>
              <w:spacing w:line="320" w:lineRule="exact"/>
              <w:jc w:val="center"/>
              <w:rPr>
                <w:rFonts w:hint="eastAsia" w:asciiTheme="minorEastAsia" w:hAnsiTheme="minorEastAsia" w:eastAsiaTheme="minorEastAsia" w:cstheme="minorEastAsia"/>
                <w:color w:val="auto"/>
                <w:sz w:val="21"/>
                <w:szCs w:val="21"/>
                <w:highlight w:val="yellow"/>
                <w:lang w:val="en-US" w:eastAsia="zh-CN"/>
              </w:rPr>
            </w:pPr>
            <w:r>
              <w:rPr>
                <w:rFonts w:hint="eastAsia" w:ascii="仿宋" w:hAnsi="仿宋" w:eastAsia="仿宋" w:cs="仿宋"/>
                <w:sz w:val="24"/>
                <w:highlight w:val="none"/>
                <w:lang w:val="en-US" w:eastAsia="zh-CN"/>
              </w:rPr>
              <w:t>2</w:t>
            </w:r>
          </w:p>
        </w:tc>
        <w:tc>
          <w:tcPr>
            <w:tcW w:w="3018" w:type="pct"/>
            <w:gridSpan w:val="4"/>
            <w:tcBorders>
              <w:top w:val="single" w:color="auto" w:sz="4" w:space="0"/>
              <w:left w:val="single" w:color="auto" w:sz="4" w:space="0"/>
              <w:bottom w:val="single" w:color="auto" w:sz="4" w:space="0"/>
              <w:right w:val="single" w:color="auto" w:sz="4" w:space="0"/>
            </w:tcBorders>
            <w:vAlign w:val="top"/>
          </w:tcPr>
          <w:p w14:paraId="3A176477">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3CFA250E">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2021</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至本项目投标截止之日</w:t>
            </w:r>
            <w:r>
              <w:rPr>
                <w:rFonts w:hint="eastAsia" w:ascii="仿宋" w:hAnsi="仿宋" w:eastAsia="仿宋" w:cs="仿宋"/>
                <w:sz w:val="24"/>
                <w:szCs w:val="24"/>
                <w:highlight w:val="none"/>
              </w:rPr>
              <w:t>（以合同签</w:t>
            </w:r>
            <w:r>
              <w:rPr>
                <w:rFonts w:hint="eastAsia" w:ascii="仿宋" w:hAnsi="仿宋" w:eastAsia="仿宋" w:cs="仿宋"/>
                <w:sz w:val="24"/>
                <w:szCs w:val="24"/>
                <w:highlight w:val="none"/>
                <w:lang w:val="en-US" w:eastAsia="zh-CN"/>
              </w:rPr>
              <w:t>订</w:t>
            </w:r>
            <w:r>
              <w:rPr>
                <w:rFonts w:hint="eastAsia" w:ascii="仿宋" w:hAnsi="仿宋" w:eastAsia="仿宋" w:cs="仿宋"/>
                <w:sz w:val="24"/>
                <w:szCs w:val="24"/>
                <w:highlight w:val="none"/>
              </w:rPr>
              <w:t>日期为准），投标人提供</w:t>
            </w:r>
            <w:r>
              <w:rPr>
                <w:rFonts w:hint="eastAsia" w:ascii="仿宋" w:hAnsi="仿宋" w:eastAsia="仿宋" w:cs="仿宋"/>
                <w:sz w:val="24"/>
                <w:szCs w:val="24"/>
                <w:highlight w:val="none"/>
                <w:lang w:val="en-US" w:eastAsia="zh-CN"/>
              </w:rPr>
              <w:t>核心</w:t>
            </w:r>
            <w:r>
              <w:rPr>
                <w:rFonts w:hint="eastAsia" w:ascii="仿宋" w:hAnsi="仿宋" w:eastAsia="仿宋" w:cs="仿宋"/>
                <w:sz w:val="24"/>
                <w:szCs w:val="24"/>
                <w:highlight w:val="none"/>
              </w:rPr>
              <w:t>产品胎儿监护仪（同一品牌同一型号）的销售业绩，每提供1份得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最高得2</w:t>
            </w:r>
            <w:r>
              <w:rPr>
                <w:rFonts w:hint="eastAsia" w:ascii="仿宋" w:hAnsi="仿宋" w:eastAsia="仿宋" w:cs="仿宋"/>
                <w:sz w:val="24"/>
                <w:szCs w:val="24"/>
                <w:highlight w:val="none"/>
              </w:rPr>
              <w:t>分。</w:t>
            </w:r>
          </w:p>
          <w:p w14:paraId="56A64FA5">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0F585B83">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合同关键页（关键信息包括但不仅限于合同的项目名称、合同金额、服务内容、签订日期等）。</w:t>
            </w:r>
          </w:p>
          <w:p w14:paraId="49417731">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14:paraId="1FEF58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blCellSpacing w:w="0" w:type="dxa"/>
          <w:jc w:val="center"/>
        </w:trPr>
        <w:tc>
          <w:tcPr>
            <w:tcW w:w="308" w:type="pct"/>
            <w:gridSpan w:val="3"/>
            <w:tcBorders>
              <w:top w:val="single" w:color="auto" w:sz="4" w:space="0"/>
              <w:left w:val="single" w:color="auto" w:sz="4" w:space="0"/>
              <w:bottom w:val="single" w:color="auto" w:sz="4" w:space="0"/>
              <w:right w:val="single" w:color="auto" w:sz="4" w:space="0"/>
            </w:tcBorders>
            <w:vAlign w:val="center"/>
          </w:tcPr>
          <w:p w14:paraId="68C587A2">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1672" w:type="pct"/>
            <w:gridSpan w:val="3"/>
            <w:tcBorders>
              <w:top w:val="single" w:color="auto" w:sz="4" w:space="0"/>
              <w:left w:val="single" w:color="auto" w:sz="4" w:space="0"/>
              <w:bottom w:val="single" w:color="auto" w:sz="4" w:space="0"/>
              <w:right w:val="single" w:color="auto" w:sz="4" w:space="0"/>
            </w:tcBorders>
            <w:vAlign w:val="center"/>
          </w:tcPr>
          <w:p w14:paraId="7C9C5F65">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b/>
                <w:sz w:val="24"/>
                <w:szCs w:val="24"/>
                <w:highlight w:val="none"/>
                <w:lang w:val="en-US" w:eastAsia="zh-CN"/>
              </w:rPr>
              <w:t>诚信情况</w:t>
            </w:r>
          </w:p>
        </w:tc>
        <w:tc>
          <w:tcPr>
            <w:tcW w:w="3018" w:type="pct"/>
            <w:gridSpan w:val="4"/>
            <w:tcBorders>
              <w:top w:val="single" w:color="auto" w:sz="4" w:space="0"/>
              <w:left w:val="single" w:color="auto" w:sz="4" w:space="0"/>
              <w:bottom w:val="single" w:color="auto" w:sz="4" w:space="0"/>
              <w:right w:val="single" w:color="auto" w:sz="4" w:space="0"/>
            </w:tcBorders>
            <w:vAlign w:val="center"/>
          </w:tcPr>
          <w:p w14:paraId="26BDD673">
            <w:pPr>
              <w:pStyle w:val="8"/>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r>
      <w:tr w14:paraId="5D972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08" w:type="pct"/>
            <w:gridSpan w:val="3"/>
            <w:tcBorders>
              <w:top w:val="single" w:color="auto" w:sz="4" w:space="0"/>
              <w:left w:val="single" w:color="auto" w:sz="4" w:space="0"/>
              <w:bottom w:val="single" w:color="auto" w:sz="4" w:space="0"/>
              <w:right w:val="single" w:color="auto" w:sz="4" w:space="0"/>
            </w:tcBorders>
            <w:vAlign w:val="center"/>
          </w:tcPr>
          <w:p w14:paraId="2778BA5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5</w:t>
            </w:r>
          </w:p>
        </w:tc>
        <w:tc>
          <w:tcPr>
            <w:tcW w:w="290" w:type="pct"/>
            <w:tcBorders>
              <w:top w:val="single" w:color="auto" w:sz="4" w:space="0"/>
              <w:left w:val="single" w:color="auto" w:sz="4" w:space="0"/>
              <w:bottom w:val="single" w:color="auto" w:sz="4" w:space="0"/>
              <w:right w:val="single" w:color="auto" w:sz="4" w:space="0"/>
            </w:tcBorders>
            <w:vAlign w:val="center"/>
          </w:tcPr>
          <w:p w14:paraId="237D7057">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925" w:type="pct"/>
            <w:tcBorders>
              <w:top w:val="single" w:color="auto" w:sz="4" w:space="0"/>
              <w:left w:val="single" w:color="auto" w:sz="4" w:space="0"/>
              <w:bottom w:val="single" w:color="auto" w:sz="4" w:space="0"/>
              <w:right w:val="single" w:color="auto" w:sz="4" w:space="0"/>
            </w:tcBorders>
            <w:vAlign w:val="center"/>
          </w:tcPr>
          <w:p w14:paraId="2D731FAF">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诚信</w:t>
            </w:r>
          </w:p>
        </w:tc>
        <w:tc>
          <w:tcPr>
            <w:tcW w:w="456" w:type="pct"/>
            <w:tcBorders>
              <w:top w:val="single" w:color="auto" w:sz="4" w:space="0"/>
              <w:left w:val="single" w:color="auto" w:sz="4" w:space="0"/>
              <w:bottom w:val="single" w:color="auto" w:sz="4" w:space="0"/>
              <w:right w:val="single" w:color="auto" w:sz="4" w:space="0"/>
            </w:tcBorders>
            <w:vAlign w:val="center"/>
          </w:tcPr>
          <w:p w14:paraId="7BC8544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018" w:type="pct"/>
            <w:gridSpan w:val="4"/>
            <w:tcBorders>
              <w:top w:val="single" w:color="auto" w:sz="4" w:space="0"/>
              <w:left w:val="single" w:color="auto" w:sz="4" w:space="0"/>
              <w:bottom w:val="single" w:color="auto" w:sz="4" w:space="0"/>
              <w:right w:val="single" w:color="auto" w:sz="4" w:space="0"/>
            </w:tcBorders>
            <w:vAlign w:val="top"/>
          </w:tcPr>
          <w:p w14:paraId="5AC059B4">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3B47D556">
            <w:pPr>
              <w:pStyle w:val="8"/>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7779B1E7">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3A236C5C">
            <w:pPr>
              <w:pStyle w:val="8"/>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6D13D2E1">
      <w:pPr>
        <w:pStyle w:val="16"/>
        <w:keepNext w:val="0"/>
        <w:keepLines w:val="0"/>
        <w:widowControl/>
        <w:suppressLineNumbers w:val="0"/>
        <w:spacing w:before="0" w:beforeAutospacing="0" w:after="0" w:afterAutospacing="0" w:line="379" w:lineRule="auto"/>
        <w:ind w:left="0" w:leftChars="0" w:right="454" w:firstLine="0" w:firstLineChars="0"/>
        <w:jc w:val="both"/>
        <w:outlineLvl w:val="0"/>
        <w:rPr>
          <w:rFonts w:hint="default" w:ascii="仿宋" w:hAnsi="仿宋" w:eastAsia="仿宋" w:cs="仿宋"/>
          <w:b/>
          <w:bCs/>
          <w:color w:val="FF0000"/>
          <w:sz w:val="24"/>
          <w:szCs w:val="24"/>
          <w:highlight w:val="yellow"/>
          <w:woUserID w:val="1"/>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605DB12D">
      <w:pPr>
        <w:pStyle w:val="16"/>
        <w:spacing w:before="454" w:after="454"/>
        <w:ind w:right="454" w:firstLine="2168" w:firstLineChars="900"/>
        <w:jc w:val="both"/>
        <w:outlineLvl w:val="0"/>
        <w:rPr>
          <w:rFonts w:hint="eastAsia" w:ascii="仿宋" w:hAnsi="仿宋" w:eastAsia="仿宋" w:cs="仿宋"/>
          <w:b/>
          <w:bCs/>
          <w:color w:val="FF0000"/>
          <w:sz w:val="24"/>
          <w:szCs w:val="24"/>
          <w:highlight w:val="yellow"/>
          <w:woUserID w:val="1"/>
        </w:rPr>
      </w:pPr>
    </w:p>
    <w:p w14:paraId="77BDB942">
      <w:pPr>
        <w:rPr>
          <w:rFonts w:hint="eastAsia" w:ascii="仿宋" w:hAnsi="仿宋" w:eastAsia="仿宋" w:cs="仿宋"/>
          <w:color w:val="auto"/>
          <w:sz w:val="28"/>
          <w:szCs w:val="28"/>
          <w:highlight w:val="none"/>
        </w:rPr>
      </w:pPr>
    </w:p>
    <w:p w14:paraId="0F25C813">
      <w:pPr>
        <w:rPr>
          <w:rFonts w:hint="eastAsia" w:ascii="仿宋" w:hAnsi="仿宋" w:eastAsia="仿宋" w:cs="仿宋"/>
          <w:color w:val="auto"/>
          <w:sz w:val="28"/>
          <w:szCs w:val="28"/>
          <w:highlight w:val="none"/>
        </w:rPr>
      </w:pPr>
    </w:p>
    <w:p w14:paraId="78348A31">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22CE7676">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2E49C979">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2D2C1070">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23DDCB9C">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资金来源：自筹资金</w:t>
      </w:r>
    </w:p>
    <w:p w14:paraId="5B2077B7">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1097A068">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164A54A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243F276F">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386174B2">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17E31E96">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47BE456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6187E4E9">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（二）本项目不接受联合体投标，不接受投标人选用进口产品参与投标（由供应商作出声明，格式自拟）；</w:t>
      </w:r>
    </w:p>
    <w:p w14:paraId="0DA47CE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254CFDC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5D457A1D">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065EF07D">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4AACEC1D">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5CD0760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（八）投标人若为生产企业：所投产品为第二、三类医疗器械的，提供监督管理部门签发的涵盖所投报医疗器械的《医疗器械生产许可证》（有效期内）扫描件，原件备查；</w:t>
      </w:r>
    </w:p>
    <w:p w14:paraId="61ED7AA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九）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324EA2A2">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4B2FFD5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3073342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8D11834">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2F6A114">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320E305C">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0520EFE9">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3E902D72">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4FF33F52">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D790E2E">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6959AF1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45FEABD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7BC1AF2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5A42D8A">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68424E7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6F0E4076">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46338B6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169AED3F">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ACF3A2E">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方式为公开招标，如公开招标投标人家数不满足法定要求，发布延期公告三个工作日，延期后仍不满足法定要求的，可根据实质响应投标人的数量转为非公开招标方式采购，转为竞争性谈判方式采购或单一来源方式采购。</w:t>
      </w:r>
    </w:p>
    <w:p w14:paraId="3C8BA219">
      <w:pPr>
        <w:spacing w:line="300" w:lineRule="auto"/>
        <w:jc w:val="center"/>
        <w:rPr>
          <w:rFonts w:hint="eastAsia" w:ascii="仿宋" w:hAnsi="仿宋" w:eastAsia="仿宋" w:cs="仿宋"/>
          <w:b/>
          <w:sz w:val="24"/>
          <w:szCs w:val="24"/>
          <w:highlight w:val="none"/>
        </w:rPr>
      </w:pPr>
    </w:p>
    <w:p w14:paraId="6E219EC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8923887">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14:paraId="2764F8F6">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14:paraId="1FBD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6D104BE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0D24D0B8">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5AA1C56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4643179D">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3C6F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0B5DC5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4731657E">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LGZXYYZBB20241106-1</w:t>
            </w:r>
          </w:p>
        </w:tc>
        <w:tc>
          <w:tcPr>
            <w:tcW w:w="1848" w:type="pct"/>
            <w:vAlign w:val="center"/>
          </w:tcPr>
          <w:p w14:paraId="4A00AAD2">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胎儿监护仪</w:t>
            </w:r>
          </w:p>
        </w:tc>
        <w:tc>
          <w:tcPr>
            <w:tcW w:w="1378" w:type="pct"/>
            <w:vAlign w:val="center"/>
          </w:tcPr>
          <w:p w14:paraId="521DA50F">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175000</w:t>
            </w:r>
          </w:p>
        </w:tc>
      </w:tr>
    </w:tbl>
    <w:p w14:paraId="4F606EC3">
      <w:pPr>
        <w:rPr>
          <w:rFonts w:hint="eastAsia" w:ascii="仿宋" w:hAnsi="仿宋" w:eastAsia="仿宋" w:cs="仿宋"/>
          <w:sz w:val="24"/>
          <w:highlight w:val="none"/>
        </w:rPr>
      </w:pPr>
    </w:p>
    <w:p w14:paraId="786819FB">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、货物需求明细</w:t>
      </w:r>
    </w:p>
    <w:tbl>
      <w:tblPr>
        <w:tblStyle w:val="19"/>
        <w:tblpPr w:leftFromText="180" w:rightFromText="180" w:vertAnchor="text" w:horzAnchor="margin" w:tblpY="173"/>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731"/>
        <w:gridCol w:w="1731"/>
        <w:gridCol w:w="633"/>
        <w:gridCol w:w="660"/>
        <w:gridCol w:w="1208"/>
        <w:gridCol w:w="1014"/>
        <w:gridCol w:w="985"/>
      </w:tblGrid>
      <w:tr w14:paraId="0F0F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90" w:type="pct"/>
            <w:vAlign w:val="center"/>
          </w:tcPr>
          <w:p w14:paraId="116DA679">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1023" w:type="pct"/>
            <w:vAlign w:val="center"/>
          </w:tcPr>
          <w:p w14:paraId="53C78C39">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1023" w:type="pct"/>
            <w:vAlign w:val="center"/>
          </w:tcPr>
          <w:p w14:paraId="1195CB91">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374" w:type="pct"/>
            <w:vAlign w:val="center"/>
          </w:tcPr>
          <w:p w14:paraId="2867C2B7">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390" w:type="pct"/>
            <w:vAlign w:val="center"/>
          </w:tcPr>
          <w:p w14:paraId="5221B0E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714" w:type="pct"/>
            <w:vAlign w:val="center"/>
          </w:tcPr>
          <w:p w14:paraId="54199DD8">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599" w:type="pct"/>
            <w:vAlign w:val="center"/>
          </w:tcPr>
          <w:p w14:paraId="1E486F61">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合价限价（元）</w:t>
            </w:r>
          </w:p>
        </w:tc>
        <w:tc>
          <w:tcPr>
            <w:tcW w:w="582" w:type="pct"/>
            <w:vAlign w:val="center"/>
          </w:tcPr>
          <w:p w14:paraId="15064120">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rPr>
              <w:t>备注</w:t>
            </w:r>
          </w:p>
        </w:tc>
      </w:tr>
      <w:tr w14:paraId="67D9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90" w:type="pct"/>
            <w:vAlign w:val="center"/>
          </w:tcPr>
          <w:p w14:paraId="360401CE">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1023" w:type="pct"/>
            <w:vAlign w:val="center"/>
          </w:tcPr>
          <w:p w14:paraId="10B1550D">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LGZXYYZBB20241106-1</w:t>
            </w:r>
          </w:p>
        </w:tc>
        <w:tc>
          <w:tcPr>
            <w:tcW w:w="1023" w:type="pct"/>
            <w:vAlign w:val="center"/>
          </w:tcPr>
          <w:p w14:paraId="22522467">
            <w:pPr>
              <w:jc w:val="center"/>
              <w:rPr>
                <w:rFonts w:hint="eastAsia" w:ascii="仿宋" w:hAnsi="仿宋" w:eastAsia="仿宋" w:cs="仿宋"/>
                <w:b w:val="0"/>
                <w:bCs w:val="0"/>
                <w:color w:val="auto"/>
                <w:sz w:val="24"/>
                <w:szCs w:val="24"/>
                <w:highlight w:val="none"/>
                <w:lang w:val="en-US" w:eastAsia="zh-CN"/>
              </w:rPr>
            </w:pPr>
            <w:bookmarkStart w:id="1" w:name="OLE_LINK1"/>
            <w:r>
              <w:rPr>
                <w:rFonts w:hint="eastAsia" w:ascii="仿宋" w:hAnsi="仿宋" w:eastAsia="仿宋" w:cs="仿宋"/>
                <w:b w:val="0"/>
                <w:bCs w:val="0"/>
                <w:color w:val="auto"/>
                <w:sz w:val="24"/>
                <w:szCs w:val="24"/>
                <w:highlight w:val="none"/>
                <w:lang w:val="en-US" w:eastAsia="zh-CN"/>
              </w:rPr>
              <w:t>胎儿监护仪</w:t>
            </w:r>
            <w:bookmarkEnd w:id="1"/>
          </w:p>
        </w:tc>
        <w:tc>
          <w:tcPr>
            <w:tcW w:w="374" w:type="pct"/>
            <w:vAlign w:val="center"/>
          </w:tcPr>
          <w:p w14:paraId="6B7CE43A">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390" w:type="pct"/>
            <w:vAlign w:val="center"/>
          </w:tcPr>
          <w:p w14:paraId="775992E2">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台/套</w:t>
            </w:r>
          </w:p>
        </w:tc>
        <w:tc>
          <w:tcPr>
            <w:tcW w:w="714" w:type="pct"/>
            <w:vAlign w:val="center"/>
          </w:tcPr>
          <w:p w14:paraId="115BBBCE">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35000</w:t>
            </w:r>
          </w:p>
        </w:tc>
        <w:tc>
          <w:tcPr>
            <w:tcW w:w="599" w:type="pct"/>
            <w:vAlign w:val="center"/>
          </w:tcPr>
          <w:p w14:paraId="65B68284">
            <w:pPr>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175000</w:t>
            </w:r>
          </w:p>
        </w:tc>
        <w:tc>
          <w:tcPr>
            <w:tcW w:w="582" w:type="pct"/>
            <w:vAlign w:val="center"/>
          </w:tcPr>
          <w:p w14:paraId="1FD5E18E">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拒绝进口</w:t>
            </w:r>
          </w:p>
        </w:tc>
      </w:tr>
    </w:tbl>
    <w:p w14:paraId="05EED7C6">
      <w:pPr>
        <w:pStyle w:val="2"/>
        <w:spacing w:before="120" w:beforeLines="50" w:after="120" w:afterLines="50"/>
        <w:ind w:firstLine="482"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26D724A4">
      <w:pPr>
        <w:pStyle w:val="2"/>
        <w:spacing w:before="120" w:beforeLines="50" w:after="120" w:afterLines="50"/>
        <w:ind w:firstLine="482"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454E40C">
      <w:pPr>
        <w:pStyle w:val="2"/>
        <w:spacing w:before="120" w:beforeLines="50" w:after="120" w:afterLines="50"/>
        <w:ind w:firstLine="482"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  胎儿监护仪   。</w:t>
      </w:r>
    </w:p>
    <w:p w14:paraId="6337CC6E">
      <w:pPr>
        <w:pStyle w:val="2"/>
        <w:spacing w:before="120" w:beforeLines="50" w:after="120" w:afterLines="50"/>
        <w:jc w:val="both"/>
        <w:rPr>
          <w:rFonts w:hint="eastAsia" w:ascii="仿宋" w:hAnsi="仿宋" w:eastAsia="仿宋" w:cs="仿宋"/>
          <w:szCs w:val="24"/>
          <w:highlight w:val="none"/>
        </w:rPr>
      </w:pPr>
    </w:p>
    <w:p w14:paraId="1428EF60">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、实质性条款</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7"/>
      </w:tblGrid>
      <w:tr w14:paraId="6644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1AA2D97">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57D991D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1076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305E7471">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14:paraId="2EB959F9">
            <w:pPr>
              <w:numPr>
                <w:ilvl w:val="0"/>
                <w:numId w:val="0"/>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单台标准配置要求</w:t>
            </w:r>
            <w:r>
              <w:rPr>
                <w:rFonts w:hint="eastAsia" w:ascii="宋体" w:hAnsi="宋体" w:eastAsia="宋体" w:cs="宋体"/>
                <w:color w:val="auto"/>
                <w:sz w:val="24"/>
                <w:szCs w:val="24"/>
                <w:lang w:eastAsia="zh-CN"/>
              </w:rPr>
              <w:t>：</w:t>
            </w:r>
          </w:p>
          <w:p w14:paraId="41B9BA92">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主机1台</w:t>
            </w:r>
          </w:p>
          <w:p w14:paraId="58DBA65E">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胎心探头</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个</w:t>
            </w:r>
          </w:p>
          <w:p w14:paraId="19A996FC">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宫缩压力探头1个</w:t>
            </w:r>
          </w:p>
          <w:p w14:paraId="2729917C">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绑带4根</w:t>
            </w:r>
          </w:p>
          <w:p w14:paraId="3CB0DC26">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胎监打印纸2盒</w:t>
            </w:r>
          </w:p>
          <w:p w14:paraId="1079EDFC">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耦合剂2瓶</w:t>
            </w:r>
          </w:p>
          <w:p w14:paraId="73E65F7B">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输液架1个</w:t>
            </w:r>
          </w:p>
          <w:p w14:paraId="38D2DD6E">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中文说明书，1套（另电子版1份）</w:t>
            </w:r>
          </w:p>
          <w:p w14:paraId="1F58D1BC">
            <w:pPr>
              <w:numPr>
                <w:ilvl w:val="0"/>
                <w:numId w:val="4"/>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中文维修手册，1套（另电子版1份）</w:t>
            </w:r>
          </w:p>
          <w:p w14:paraId="420D9843">
            <w:pPr>
              <w:numPr>
                <w:ilvl w:val="0"/>
                <w:numId w:val="4"/>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rPr>
              <w:t>中文操作流程卡，1套（另电子版1份）</w:t>
            </w:r>
          </w:p>
          <w:p w14:paraId="55A5CC38">
            <w:pPr>
              <w:numPr>
                <w:ilvl w:val="0"/>
                <w:numId w:val="4"/>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验收环节需要的消耗品，1套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p>
          <w:p w14:paraId="496F4F37">
            <w:pPr>
              <w:numPr>
                <w:ilvl w:val="0"/>
                <w:numId w:val="4"/>
              </w:numPr>
              <w:spacing w:line="276" w:lineRule="auto"/>
              <w:ind w:left="1"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配齐满足以上性能且正常使用所需要的所有附件，计量检测报告等（如有），1套</w:t>
            </w:r>
          </w:p>
        </w:tc>
      </w:tr>
      <w:tr w14:paraId="266E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4F9764F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14:paraId="30C0ABAE">
            <w:pPr>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其他要求：</w:t>
            </w:r>
          </w:p>
          <w:p w14:paraId="0324C008">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1、交货时，设备出厂时间≤1年。</w:t>
            </w:r>
          </w:p>
          <w:p w14:paraId="75ED84FB">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2、年全保费用低于设备价格5% 。</w:t>
            </w:r>
          </w:p>
          <w:p w14:paraId="5F623037">
            <w:pPr>
              <w:rPr>
                <w:rFonts w:hint="eastAsia" w:ascii="宋体" w:hAnsi="宋体" w:eastAsia="宋体" w:cs="宋体"/>
                <w:color w:val="auto"/>
                <w:sz w:val="24"/>
                <w:szCs w:val="24"/>
              </w:rPr>
            </w:pPr>
            <w:r>
              <w:rPr>
                <w:rFonts w:hint="eastAsia" w:ascii="宋体" w:hAnsi="宋体" w:eastAsia="宋体" w:cs="宋体"/>
                <w:color w:val="auto"/>
                <w:sz w:val="24"/>
                <w:szCs w:val="24"/>
              </w:rPr>
              <w:t>3、设备使用年限：≥5年。</w:t>
            </w:r>
          </w:p>
          <w:p w14:paraId="0D20FC95">
            <w:pP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4、互联互通要求：医疗设备数据实现与院内信息系统及集成平台互联互通，含第三方接口费用（如有）。 </w:t>
            </w:r>
          </w:p>
          <w:p w14:paraId="31BF68D7">
            <w:pPr>
              <w:pStyle w:val="16"/>
              <w:rPr>
                <w:rFonts w:hint="eastAsia" w:ascii="宋体" w:hAnsi="宋体" w:eastAsia="宋体" w:cs="宋体"/>
                <w:bCs/>
                <w:color w:val="auto"/>
                <w:spacing w:val="10"/>
                <w:kern w:val="0"/>
                <w:sz w:val="24"/>
                <w:szCs w:val="24"/>
              </w:rPr>
            </w:pPr>
            <w:r>
              <w:rPr>
                <w:rFonts w:hint="eastAsia" w:ascii="宋体" w:hAnsi="宋体" w:eastAsia="宋体" w:cs="宋体"/>
                <w:color w:val="auto"/>
                <w:kern w:val="0"/>
                <w:sz w:val="24"/>
                <w:szCs w:val="24"/>
              </w:rPr>
              <w:t>5、网络安全要求：所提供产品或服务满足国家网络安全管理要求，遵守医疗行业和医院网络安全管理规范，保护医院和患者信息安全。医疗设备自带软件</w:t>
            </w:r>
            <w:r>
              <w:rPr>
                <w:rFonts w:hint="eastAsia" w:ascii="宋体" w:hAnsi="宋体" w:eastAsia="宋体" w:cs="宋体"/>
                <w:bCs/>
                <w:color w:val="auto"/>
                <w:spacing w:val="10"/>
                <w:kern w:val="0"/>
                <w:sz w:val="24"/>
                <w:szCs w:val="24"/>
              </w:rPr>
              <w:t>（如有）</w:t>
            </w:r>
            <w:r>
              <w:rPr>
                <w:rFonts w:hint="eastAsia" w:ascii="宋体" w:hAnsi="宋体" w:eastAsia="宋体" w:cs="宋体"/>
                <w:color w:val="auto"/>
                <w:kern w:val="0"/>
                <w:sz w:val="24"/>
                <w:szCs w:val="24"/>
              </w:rPr>
              <w:t>具备合格的软件功能及安全测评报告、源代码安全审计报告和网络及数据接口说明等。</w:t>
            </w:r>
          </w:p>
          <w:p w14:paraId="50E6C80F">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6、签订合同时，提供厂家售后服务承诺书原件，含免费保修期。</w:t>
            </w:r>
          </w:p>
          <w:p w14:paraId="35D8001E">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7、保证提供10年备品备件，如不能履行，</w:t>
            </w:r>
            <w:r>
              <w:rPr>
                <w:rFonts w:hint="eastAsia" w:ascii="宋体" w:hAnsi="宋体" w:eastAsia="宋体" w:cs="宋体"/>
                <w:bCs/>
                <w:color w:val="auto"/>
                <w:spacing w:val="10"/>
                <w:kern w:val="0"/>
                <w:sz w:val="24"/>
                <w:szCs w:val="24"/>
                <w:lang w:val="en-US" w:eastAsia="zh-CN"/>
              </w:rPr>
              <w:t>中标人</w:t>
            </w:r>
            <w:r>
              <w:rPr>
                <w:rFonts w:hint="eastAsia" w:ascii="宋体" w:hAnsi="宋体" w:eastAsia="宋体" w:cs="宋体"/>
                <w:bCs/>
                <w:color w:val="auto"/>
                <w:spacing w:val="10"/>
                <w:kern w:val="0"/>
                <w:sz w:val="24"/>
                <w:szCs w:val="24"/>
              </w:rPr>
              <w:t>提供替代或赔偿方案。</w:t>
            </w:r>
          </w:p>
          <w:p w14:paraId="5D0C88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8、设备使用期间，发生产品召回事件，</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提供替代或赔偿方案。</w:t>
            </w:r>
          </w:p>
        </w:tc>
      </w:tr>
      <w:tr w14:paraId="1F7A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0879666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4569" w:type="pct"/>
            <w:vAlign w:val="top"/>
          </w:tcPr>
          <w:p w14:paraId="231A2EA2">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★1.货物免费保修期</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年，时间自最终验收合格并交付使用之日起计算。</w:t>
            </w:r>
          </w:p>
        </w:tc>
      </w:tr>
      <w:tr w14:paraId="01FE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7B7106F">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69" w:type="pct"/>
            <w:vAlign w:val="top"/>
          </w:tcPr>
          <w:p w14:paraId="3FB20102">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★2.免费保修期内，所有服务及配件全部免费。</w:t>
            </w:r>
          </w:p>
        </w:tc>
      </w:tr>
      <w:tr w14:paraId="2FFE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320B2CF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4569" w:type="pct"/>
            <w:vAlign w:val="top"/>
          </w:tcPr>
          <w:p w14:paraId="246BF4D2">
            <w:pPr>
              <w:pStyle w:val="16"/>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val="0"/>
                <w:bCs w:val="0"/>
                <w:color w:val="auto"/>
                <w:kern w:val="0"/>
                <w:sz w:val="24"/>
                <w:szCs w:val="24"/>
                <w:highlight w:val="none"/>
              </w:rPr>
              <w:t>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r w14:paraId="114A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7A4DF918">
            <w:pPr>
              <w:adjustRightInd w:val="0"/>
              <w:snapToGrid w:val="0"/>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6</w:t>
            </w:r>
          </w:p>
        </w:tc>
        <w:tc>
          <w:tcPr>
            <w:tcW w:w="4569" w:type="pct"/>
            <w:vAlign w:val="top"/>
          </w:tcPr>
          <w:p w14:paraId="0BB4B4D7">
            <w:pPr>
              <w:pStyle w:val="16"/>
              <w:rPr>
                <w:rFonts w:hint="eastAsia" w:ascii="宋体" w:hAnsi="宋体" w:eastAsia="宋体" w:cs="宋体"/>
                <w:color w:val="auto"/>
                <w:sz w:val="24"/>
                <w:szCs w:val="24"/>
              </w:rPr>
            </w:pPr>
            <w:r>
              <w:rPr>
                <w:rFonts w:hint="eastAsia" w:ascii="宋体" w:hAnsi="宋体" w:eastAsia="宋体" w:cs="宋体"/>
                <w:color w:val="auto"/>
                <w:sz w:val="24"/>
                <w:szCs w:val="24"/>
              </w:rPr>
              <w:t>★交货日期（交付时间）：签订合同后30（天）日历日内。（日历日为自然天，包括双休日及法定节假日，不等同于工作日；投标文件中的交货期条款为不可负偏离条款，若投标文件中响应的交货期超过招标文件规定期限时，其投标文件按投标无效处理）</w:t>
            </w:r>
          </w:p>
        </w:tc>
      </w:tr>
    </w:tbl>
    <w:p w14:paraId="12DDED17">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2A2840A1">
      <w:pPr>
        <w:rPr>
          <w:rFonts w:hint="eastAsia" w:ascii="仿宋" w:hAnsi="仿宋" w:eastAsia="仿宋" w:cs="仿宋"/>
          <w:b/>
          <w:bCs/>
          <w:sz w:val="24"/>
          <w:highlight w:val="none"/>
        </w:rPr>
      </w:pPr>
    </w:p>
    <w:p w14:paraId="1098A3EF">
      <w:pPr>
        <w:ind w:left="2800"/>
        <w:jc w:val="left"/>
        <w:outlineLvl w:val="0"/>
        <w:rPr>
          <w:rFonts w:hint="eastAsia" w:ascii="仿宋" w:hAnsi="仿宋" w:eastAsia="仿宋" w:cs="仿宋"/>
          <w:b/>
          <w:bCs w:val="0"/>
          <w:kern w:val="0"/>
          <w:sz w:val="24"/>
          <w:szCs w:val="24"/>
          <w:highlight w:val="none"/>
          <w:lang w:val="en-US" w:eastAsia="zh-CN" w:bidi="ar-SA"/>
        </w:rPr>
      </w:pPr>
    </w:p>
    <w:p w14:paraId="229CC3FC">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DFBA8E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1BBD462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8CD1EE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3C08EA95">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17745FA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15874E93">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4CA8ACF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42"/>
        <w:gridCol w:w="6530"/>
      </w:tblGrid>
      <w:tr w14:paraId="6AB9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7" w:type="pct"/>
            <w:vAlign w:val="center"/>
          </w:tcPr>
          <w:p w14:paraId="4A553990">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2" w:name="_Hlk70236148"/>
            <w:r>
              <w:rPr>
                <w:rFonts w:hint="eastAsia" w:ascii="宋体" w:hAnsi="宋体" w:eastAsia="宋体" w:cs="宋体"/>
                <w:color w:val="000000" w:themeColor="text1"/>
                <w:sz w:val="24"/>
                <w:szCs w:val="24"/>
                <w:highlight w:val="none"/>
                <w14:textFill>
                  <w14:solidFill>
                    <w14:schemeClr w14:val="tx1"/>
                  </w14:solidFill>
                </w14:textFill>
              </w:rPr>
              <w:t>序号</w:t>
            </w:r>
          </w:p>
        </w:tc>
        <w:tc>
          <w:tcPr>
            <w:tcW w:w="670" w:type="pct"/>
            <w:vAlign w:val="center"/>
          </w:tcPr>
          <w:p w14:paraId="21D15651">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3832" w:type="pct"/>
            <w:vAlign w:val="center"/>
          </w:tcPr>
          <w:p w14:paraId="4093136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招标技术要求</w:t>
            </w:r>
          </w:p>
        </w:tc>
      </w:tr>
      <w:tr w14:paraId="2EAA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7" w:type="pct"/>
            <w:vMerge w:val="restart"/>
            <w:vAlign w:val="center"/>
          </w:tcPr>
          <w:p w14:paraId="5FD5B67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70" w:type="pct"/>
            <w:vMerge w:val="restart"/>
            <w:vAlign w:val="center"/>
          </w:tcPr>
          <w:p w14:paraId="57DC4C1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lang w:val="en-US" w:eastAsia="zh-CN"/>
              </w:rPr>
              <w:t>胎儿监护仪</w:t>
            </w:r>
          </w:p>
        </w:tc>
        <w:tc>
          <w:tcPr>
            <w:tcW w:w="3832" w:type="pct"/>
          </w:tcPr>
          <w:p w14:paraId="150B4B3F">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auto"/>
                <w:sz w:val="24"/>
                <w:szCs w:val="24"/>
                <w:highlight w:val="white"/>
                <w:lang w:val="en-US" w:eastAsia="zh-CN"/>
              </w:rPr>
              <w:t>监护参数≥3种，包括但不限于：胎心率、宫缩压力、胎动</w:t>
            </w:r>
            <w:r>
              <w:rPr>
                <w:rFonts w:hint="eastAsia" w:ascii="宋体" w:hAnsi="宋体" w:cs="宋体"/>
                <w:color w:val="auto"/>
                <w:sz w:val="24"/>
                <w:szCs w:val="24"/>
                <w:highlight w:val="white"/>
                <w:lang w:val="en-US" w:eastAsia="zh-CN"/>
              </w:rPr>
              <w:t>。</w:t>
            </w:r>
          </w:p>
        </w:tc>
      </w:tr>
      <w:tr w14:paraId="285A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2C19A82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3C13FD3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40F6AB70">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auto"/>
                <w:sz w:val="24"/>
                <w:szCs w:val="24"/>
                <w:highlight w:val="white"/>
                <w:lang w:val="en-US" w:eastAsia="zh-CN"/>
              </w:rPr>
              <w:t>胎心探头频率≤1MHz，为宽波束脉冲多普勒防水探头</w:t>
            </w:r>
            <w:r>
              <w:rPr>
                <w:rFonts w:hint="eastAsia" w:ascii="宋体" w:hAnsi="宋体" w:cs="宋体"/>
                <w:color w:val="auto"/>
                <w:sz w:val="24"/>
                <w:szCs w:val="24"/>
                <w:highlight w:val="white"/>
                <w:lang w:val="en-US" w:eastAsia="zh-CN"/>
              </w:rPr>
              <w:t>。</w:t>
            </w:r>
          </w:p>
        </w:tc>
      </w:tr>
      <w:tr w14:paraId="65CF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4E84AF6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31EA093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4551BE22">
            <w:pPr>
              <w:numPr>
                <w:ilvl w:val="0"/>
                <w:numId w:val="0"/>
              </w:num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sz w:val="24"/>
                <w:szCs w:val="24"/>
                <w:highlight w:val="none"/>
                <w:lang w:val="en-US" w:eastAsia="zh-CN"/>
              </w:rPr>
              <w:t>宫缩压力探头为</w:t>
            </w:r>
            <w:r>
              <w:rPr>
                <w:rFonts w:ascii="宋体" w:hAnsi="宋体" w:eastAsia="宋体" w:cs="宋体"/>
                <w:sz w:val="24"/>
                <w:szCs w:val="24"/>
                <w:highlight w:val="none"/>
              </w:rPr>
              <w:t>无凸点设计，0-100相对单位，非线性误差≤±10%，归零方式</w:t>
            </w:r>
            <w:r>
              <w:rPr>
                <w:rFonts w:hint="eastAsia" w:ascii="宋体" w:hAnsi="宋体" w:eastAsia="宋体" w:cs="宋体"/>
                <w:sz w:val="24"/>
                <w:szCs w:val="24"/>
                <w:highlight w:val="none"/>
                <w:lang w:val="en-US" w:eastAsia="zh-CN"/>
              </w:rPr>
              <w:t>为</w:t>
            </w:r>
            <w:r>
              <w:rPr>
                <w:rFonts w:ascii="宋体" w:hAnsi="宋体" w:eastAsia="宋体" w:cs="宋体"/>
                <w:sz w:val="24"/>
                <w:szCs w:val="24"/>
                <w:highlight w:val="none"/>
              </w:rPr>
              <w:t>自动/手动</w:t>
            </w:r>
            <w:r>
              <w:rPr>
                <w:rFonts w:hint="eastAsia" w:ascii="宋体" w:hAnsi="宋体" w:cs="宋体"/>
                <w:sz w:val="24"/>
                <w:szCs w:val="24"/>
                <w:highlight w:val="none"/>
                <w:lang w:eastAsia="zh-CN"/>
              </w:rPr>
              <w:t>。</w:t>
            </w:r>
          </w:p>
        </w:tc>
      </w:tr>
      <w:tr w14:paraId="0E5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1D5CDA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5520C7D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51D3CB20">
            <w:pPr>
              <w:numPr>
                <w:ilvl w:val="0"/>
                <w:numId w:val="0"/>
              </w:num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sz w:val="24"/>
                <w:szCs w:val="24"/>
                <w:highlight w:val="none"/>
                <w:lang w:val="en-US" w:eastAsia="zh-CN"/>
              </w:rPr>
              <w:t>宫缩压力探头为</w:t>
            </w:r>
            <w:r>
              <w:rPr>
                <w:rFonts w:ascii="宋体" w:hAnsi="宋体" w:eastAsia="宋体" w:cs="宋体"/>
                <w:sz w:val="24"/>
                <w:szCs w:val="24"/>
                <w:highlight w:val="none"/>
              </w:rPr>
              <w:t>防水透气探头</w:t>
            </w:r>
            <w:r>
              <w:rPr>
                <w:rFonts w:hint="eastAsia" w:ascii="宋体" w:hAnsi="宋体" w:cs="宋体"/>
                <w:sz w:val="24"/>
                <w:szCs w:val="24"/>
                <w:highlight w:val="none"/>
                <w:lang w:eastAsia="zh-CN"/>
              </w:rPr>
              <w:t>。</w:t>
            </w:r>
          </w:p>
        </w:tc>
      </w:tr>
      <w:tr w14:paraId="2973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5E24CCF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2670D9E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0F4E34C1">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auto"/>
                <w:sz w:val="24"/>
                <w:szCs w:val="24"/>
                <w:highlight w:val="none"/>
                <w:lang w:val="en-US" w:eastAsia="zh-CN"/>
              </w:rPr>
              <w:t>≥10英寸显示屏，可进行0-60°度内多角度翻转</w:t>
            </w:r>
            <w:r>
              <w:rPr>
                <w:rFonts w:hint="eastAsia" w:ascii="宋体" w:hAnsi="宋体" w:cs="宋体"/>
                <w:color w:val="auto"/>
                <w:sz w:val="24"/>
                <w:szCs w:val="24"/>
                <w:highlight w:val="none"/>
                <w:lang w:val="en-US" w:eastAsia="zh-CN"/>
              </w:rPr>
              <w:t>。</w:t>
            </w:r>
          </w:p>
        </w:tc>
      </w:tr>
      <w:tr w14:paraId="4F7F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6A4A4F1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2F2C1C3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2CB967F7">
            <w:pPr>
              <w:numPr>
                <w:ilvl w:val="0"/>
                <w:numId w:val="0"/>
              </w:num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w:t>
            </w:r>
            <w:r>
              <w:rPr>
                <w:rFonts w:ascii="宋体" w:hAnsi="宋体" w:eastAsia="宋体" w:cs="宋体"/>
                <w:sz w:val="24"/>
                <w:szCs w:val="24"/>
                <w:highlight w:val="none"/>
              </w:rPr>
              <w:t>探头架：支持挂墙放置探头、移动放置探头</w:t>
            </w:r>
            <w:r>
              <w:rPr>
                <w:rFonts w:hint="eastAsia" w:ascii="宋体" w:hAnsi="宋体" w:cs="宋体"/>
                <w:sz w:val="24"/>
                <w:szCs w:val="24"/>
                <w:highlight w:val="none"/>
                <w:lang w:eastAsia="zh-CN"/>
              </w:rPr>
              <w:t>。</w:t>
            </w:r>
          </w:p>
        </w:tc>
      </w:tr>
      <w:tr w14:paraId="689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3C6D77D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6B88D1B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2F455B36">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auto"/>
                <w:sz w:val="24"/>
                <w:szCs w:val="24"/>
                <w:highlight w:val="none"/>
                <w:lang w:val="en-US" w:eastAsia="zh-CN"/>
              </w:rPr>
              <w:t>监护界面显示胎儿监护曲线及数字，支持大字体显示</w:t>
            </w:r>
            <w:r>
              <w:rPr>
                <w:rFonts w:hint="eastAsia" w:ascii="宋体" w:hAnsi="宋体" w:cs="宋体"/>
                <w:color w:val="auto"/>
                <w:sz w:val="24"/>
                <w:szCs w:val="24"/>
                <w:highlight w:val="none"/>
                <w:lang w:val="en-US" w:eastAsia="zh-CN"/>
              </w:rPr>
              <w:t>。</w:t>
            </w:r>
          </w:p>
        </w:tc>
      </w:tr>
      <w:tr w14:paraId="31FE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CE8EE2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5E335BC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1A031DED">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color w:val="auto"/>
                <w:sz w:val="24"/>
                <w:szCs w:val="24"/>
                <w:highlight w:val="none"/>
                <w:lang w:val="en-US" w:eastAsia="zh-CN"/>
              </w:rPr>
              <w:t>胎心率报警范围可调，胎心率过缓或过速时自动报警</w:t>
            </w:r>
            <w:r>
              <w:rPr>
                <w:rFonts w:hint="eastAsia" w:ascii="宋体" w:hAnsi="宋体" w:cs="宋体"/>
                <w:color w:val="auto"/>
                <w:sz w:val="24"/>
                <w:szCs w:val="24"/>
                <w:highlight w:val="none"/>
                <w:lang w:val="en-US" w:eastAsia="zh-CN"/>
              </w:rPr>
              <w:t>。</w:t>
            </w:r>
          </w:p>
        </w:tc>
      </w:tr>
      <w:tr w14:paraId="31E4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37AA3CB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5A4FCB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402CCFFA">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auto"/>
                <w:sz w:val="24"/>
                <w:szCs w:val="24"/>
                <w:highlight w:val="none"/>
                <w:lang w:val="en-US" w:eastAsia="zh-CN"/>
              </w:rPr>
              <w:t>回顾报警功能，可回顾报警信息</w:t>
            </w:r>
            <w:r>
              <w:rPr>
                <w:rFonts w:hint="eastAsia" w:ascii="宋体" w:hAnsi="宋体" w:cs="宋体"/>
                <w:color w:val="auto"/>
                <w:sz w:val="24"/>
                <w:szCs w:val="24"/>
                <w:highlight w:val="none"/>
                <w:lang w:val="en-US" w:eastAsia="zh-CN"/>
              </w:rPr>
              <w:t>数≥</w:t>
            </w:r>
            <w:r>
              <w:rPr>
                <w:rFonts w:hint="eastAsia" w:ascii="宋体" w:hAnsi="宋体" w:eastAsia="宋体" w:cs="宋体"/>
                <w:color w:val="auto"/>
                <w:sz w:val="24"/>
                <w:szCs w:val="24"/>
                <w:highlight w:val="none"/>
                <w:lang w:val="en-US" w:eastAsia="zh-CN"/>
              </w:rPr>
              <w:t>100条</w:t>
            </w:r>
            <w:r>
              <w:rPr>
                <w:rFonts w:hint="eastAsia" w:ascii="宋体" w:hAnsi="宋体" w:cs="宋体"/>
                <w:color w:val="auto"/>
                <w:sz w:val="24"/>
                <w:szCs w:val="24"/>
                <w:highlight w:val="none"/>
                <w:lang w:val="en-US" w:eastAsia="zh-CN"/>
              </w:rPr>
              <w:t>。</w:t>
            </w:r>
          </w:p>
        </w:tc>
      </w:tr>
      <w:tr w14:paraId="308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57179B9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13F6438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40C44224">
            <w:pPr>
              <w:numPr>
                <w:ilvl w:val="0"/>
                <w:numId w:val="0"/>
              </w:num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w:t>
            </w:r>
            <w:r>
              <w:rPr>
                <w:rFonts w:ascii="宋体" w:hAnsi="宋体" w:eastAsia="宋体" w:cs="宋体"/>
                <w:sz w:val="24"/>
                <w:szCs w:val="24"/>
                <w:highlight w:val="none"/>
              </w:rPr>
              <w:t>内置专家评分系统</w:t>
            </w:r>
            <w:r>
              <w:rPr>
                <w:rFonts w:hint="eastAsia" w:ascii="宋体" w:hAnsi="宋体" w:cs="宋体"/>
                <w:sz w:val="24"/>
                <w:szCs w:val="24"/>
                <w:highlight w:val="none"/>
                <w:lang w:eastAsia="zh-CN"/>
              </w:rPr>
              <w:t>。</w:t>
            </w:r>
          </w:p>
        </w:tc>
      </w:tr>
      <w:tr w14:paraId="64AE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60B2F81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46D9D13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069F422E">
            <w:pPr>
              <w:numPr>
                <w:ilvl w:val="0"/>
                <w:numId w:val="0"/>
              </w:num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w:t>
            </w:r>
            <w:r>
              <w:rPr>
                <w:rFonts w:ascii="宋体" w:hAnsi="宋体" w:eastAsia="宋体" w:cs="宋体"/>
                <w:sz w:val="24"/>
                <w:szCs w:val="24"/>
                <w:highlight w:val="none"/>
              </w:rPr>
              <w:t>具有超声传感器信号质量指示功能</w:t>
            </w:r>
            <w:r>
              <w:rPr>
                <w:rFonts w:hint="eastAsia" w:ascii="宋体" w:hAnsi="宋体" w:cs="宋体"/>
                <w:sz w:val="24"/>
                <w:szCs w:val="24"/>
                <w:highlight w:val="none"/>
                <w:lang w:eastAsia="zh-CN"/>
              </w:rPr>
              <w:t>。</w:t>
            </w:r>
          </w:p>
        </w:tc>
      </w:tr>
      <w:tr w14:paraId="67B1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3142358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5B7A181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57C36706">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w:t>
            </w:r>
            <w:r>
              <w:rPr>
                <w:rFonts w:hint="eastAsia" w:ascii="宋体" w:hAnsi="宋体" w:eastAsia="宋体" w:cs="宋体"/>
                <w:color w:val="auto"/>
                <w:sz w:val="24"/>
                <w:szCs w:val="24"/>
                <w:highlight w:val="none"/>
                <w:lang w:val="en-US" w:eastAsia="zh-CN"/>
              </w:rPr>
              <w:t>在宫缩数值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50单位的情况下，在界面上弹出禁止测量血压的提示信息</w:t>
            </w:r>
            <w:r>
              <w:rPr>
                <w:rFonts w:hint="eastAsia" w:ascii="宋体" w:hAnsi="宋体" w:cs="宋体"/>
                <w:color w:val="auto"/>
                <w:sz w:val="24"/>
                <w:szCs w:val="24"/>
                <w:highlight w:val="none"/>
                <w:lang w:val="en-US" w:eastAsia="zh-CN"/>
              </w:rPr>
              <w:t>。</w:t>
            </w:r>
          </w:p>
        </w:tc>
      </w:tr>
      <w:tr w14:paraId="00A9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1DD1EA2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66D9209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5B9FCD5C">
            <w:pPr>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w:t>
            </w:r>
            <w:r>
              <w:rPr>
                <w:rFonts w:hint="eastAsia" w:ascii="宋体" w:hAnsi="宋体" w:eastAsia="宋体" w:cs="宋体"/>
                <w:color w:val="auto"/>
                <w:sz w:val="24"/>
                <w:szCs w:val="24"/>
                <w:highlight w:val="none"/>
                <w:lang w:val="en-US" w:eastAsia="zh-CN"/>
              </w:rPr>
              <w:t>内置通讯接口，兼容现有的胎心中央监护系统组成网络系统</w:t>
            </w:r>
            <w:r>
              <w:rPr>
                <w:rFonts w:hint="eastAsia" w:ascii="宋体" w:hAnsi="宋体" w:cs="宋体"/>
                <w:color w:val="auto"/>
                <w:sz w:val="24"/>
                <w:szCs w:val="24"/>
                <w:highlight w:val="none"/>
                <w:lang w:val="en-US" w:eastAsia="zh-CN"/>
              </w:rPr>
              <w:t>。</w:t>
            </w:r>
          </w:p>
        </w:tc>
      </w:tr>
      <w:tr w14:paraId="7C5B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6A8F0B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27327C2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tcPr>
          <w:p w14:paraId="7E980A8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white"/>
                <w:lang w:val="en-US" w:eastAsia="zh-CN"/>
              </w:rPr>
              <w:t>14、内置宽行打印机</w:t>
            </w:r>
            <w:r>
              <w:rPr>
                <w:rFonts w:hint="eastAsia" w:ascii="宋体" w:hAnsi="宋体" w:cs="宋体"/>
                <w:color w:val="auto"/>
                <w:sz w:val="24"/>
                <w:szCs w:val="24"/>
                <w:highlight w:val="white"/>
                <w:lang w:val="en-US" w:eastAsia="zh-CN"/>
              </w:rPr>
              <w:t>。</w:t>
            </w:r>
          </w:p>
        </w:tc>
      </w:tr>
      <w:tr w14:paraId="2C4D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4D6332F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13DE54F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vAlign w:val="center"/>
          </w:tcPr>
          <w:p w14:paraId="23890D98">
            <w:pPr>
              <w:numPr>
                <w:ilvl w:val="0"/>
                <w:numId w:val="0"/>
              </w:numPr>
              <w:spacing w:line="276" w:lineRule="auto"/>
              <w:ind w:left="1" w:leftChars="0"/>
              <w:jc w:val="left"/>
              <w:rPr>
                <w:rFonts w:hint="eastAsia" w:ascii="宋体" w:hAnsi="宋体" w:eastAsia="宋体" w:cs="宋体"/>
                <w:sz w:val="24"/>
                <w:szCs w:val="24"/>
              </w:rPr>
            </w:pPr>
            <w:r>
              <w:rPr>
                <w:rFonts w:hint="eastAsia" w:ascii="宋体" w:hAnsi="宋体" w:cs="宋体"/>
                <w:color w:val="000000"/>
                <w:kern w:val="0"/>
                <w:szCs w:val="21"/>
              </w:rPr>
              <w:t>★</w:t>
            </w:r>
            <w:r>
              <w:rPr>
                <w:rFonts w:hint="eastAsia" w:ascii="宋体" w:hAnsi="宋体" w:eastAsia="宋体" w:cs="宋体"/>
                <w:sz w:val="24"/>
                <w:szCs w:val="24"/>
              </w:rPr>
              <w:t>单台标准配置要求</w:t>
            </w:r>
            <w:r>
              <w:rPr>
                <w:rFonts w:hint="eastAsia" w:ascii="宋体" w:hAnsi="宋体" w:eastAsia="宋体" w:cs="宋体"/>
                <w:sz w:val="24"/>
                <w:szCs w:val="24"/>
                <w:lang w:eastAsia="zh-CN"/>
              </w:rPr>
              <w:t>：</w:t>
            </w:r>
          </w:p>
          <w:p w14:paraId="6EAEFD94">
            <w:pPr>
              <w:numPr>
                <w:ilvl w:val="0"/>
                <w:numId w:val="5"/>
              </w:numPr>
              <w:spacing w:line="276" w:lineRule="auto"/>
              <w:ind w:left="1" w:leftChars="0"/>
              <w:jc w:val="left"/>
              <w:rPr>
                <w:rFonts w:ascii="宋体" w:hAnsi="宋体" w:eastAsia="宋体" w:cs="宋体"/>
                <w:sz w:val="24"/>
                <w:szCs w:val="24"/>
              </w:rPr>
            </w:pPr>
            <w:r>
              <w:rPr>
                <w:rFonts w:ascii="宋体" w:hAnsi="宋体" w:eastAsia="宋体" w:cs="宋体"/>
                <w:sz w:val="24"/>
                <w:szCs w:val="24"/>
              </w:rPr>
              <w:t>主机1台</w:t>
            </w:r>
          </w:p>
          <w:p w14:paraId="11B05C2F">
            <w:pPr>
              <w:numPr>
                <w:ilvl w:val="0"/>
                <w:numId w:val="5"/>
              </w:numPr>
              <w:spacing w:line="276" w:lineRule="auto"/>
              <w:ind w:left="1"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胎心探头</w:t>
            </w:r>
            <w:r>
              <w:rPr>
                <w:rFonts w:ascii="宋体" w:hAnsi="宋体" w:eastAsia="宋体" w:cs="宋体"/>
                <w:sz w:val="24"/>
                <w:szCs w:val="24"/>
              </w:rPr>
              <w:t>1</w:t>
            </w:r>
            <w:r>
              <w:rPr>
                <w:rFonts w:hint="eastAsia" w:ascii="宋体" w:hAnsi="宋体" w:eastAsia="宋体" w:cs="宋体"/>
                <w:sz w:val="24"/>
                <w:szCs w:val="24"/>
                <w:lang w:val="en-US" w:eastAsia="zh-CN"/>
              </w:rPr>
              <w:t>个</w:t>
            </w:r>
          </w:p>
          <w:p w14:paraId="209897CE">
            <w:pPr>
              <w:numPr>
                <w:ilvl w:val="0"/>
                <w:numId w:val="5"/>
              </w:numPr>
              <w:spacing w:line="276" w:lineRule="auto"/>
              <w:ind w:left="1"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宫缩压力探头1个</w:t>
            </w:r>
          </w:p>
          <w:p w14:paraId="23F42A38">
            <w:pPr>
              <w:numPr>
                <w:ilvl w:val="0"/>
                <w:numId w:val="5"/>
              </w:numPr>
              <w:spacing w:line="276" w:lineRule="auto"/>
              <w:ind w:left="1"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绑带4根</w:t>
            </w:r>
          </w:p>
          <w:p w14:paraId="70A7380B">
            <w:pPr>
              <w:numPr>
                <w:ilvl w:val="0"/>
                <w:numId w:val="5"/>
              </w:numPr>
              <w:spacing w:line="276" w:lineRule="auto"/>
              <w:ind w:left="1"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胎监打印纸2盒</w:t>
            </w:r>
          </w:p>
          <w:p w14:paraId="7FD22223">
            <w:pPr>
              <w:numPr>
                <w:ilvl w:val="0"/>
                <w:numId w:val="5"/>
              </w:numPr>
              <w:spacing w:line="276" w:lineRule="auto"/>
              <w:ind w:left="1"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耦合剂2瓶</w:t>
            </w:r>
          </w:p>
          <w:p w14:paraId="1625F975">
            <w:pPr>
              <w:numPr>
                <w:ilvl w:val="0"/>
                <w:numId w:val="5"/>
              </w:numPr>
              <w:spacing w:line="276" w:lineRule="auto"/>
              <w:ind w:left="1"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输液架1个</w:t>
            </w:r>
          </w:p>
          <w:p w14:paraId="07071C36">
            <w:pPr>
              <w:numPr>
                <w:ilvl w:val="0"/>
                <w:numId w:val="5"/>
              </w:numPr>
              <w:spacing w:line="276" w:lineRule="auto"/>
              <w:ind w:left="1"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中文说明书，1套（另电子版1份）</w:t>
            </w:r>
          </w:p>
          <w:p w14:paraId="1E451616">
            <w:pPr>
              <w:numPr>
                <w:ilvl w:val="0"/>
                <w:numId w:val="5"/>
              </w:numPr>
              <w:spacing w:line="276" w:lineRule="auto"/>
              <w:ind w:left="1"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中文维修手册，1套（另电子版1份）</w:t>
            </w:r>
          </w:p>
          <w:p w14:paraId="39362255">
            <w:pPr>
              <w:numPr>
                <w:ilvl w:val="0"/>
                <w:numId w:val="5"/>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000000" w:themeColor="text1"/>
                <w:sz w:val="24"/>
                <w:szCs w:val="24"/>
                <w14:textFill>
                  <w14:solidFill>
                    <w14:schemeClr w14:val="tx1"/>
                  </w14:solidFill>
                </w14:textFill>
              </w:rPr>
              <w:t>中文操作流程卡，1套（另电子版1份）</w:t>
            </w:r>
          </w:p>
          <w:p w14:paraId="15BC8030">
            <w:pPr>
              <w:numPr>
                <w:ilvl w:val="0"/>
                <w:numId w:val="5"/>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000000" w:themeColor="text1"/>
                <w:sz w:val="24"/>
                <w:szCs w:val="24"/>
                <w14:textFill>
                  <w14:solidFill>
                    <w14:schemeClr w14:val="tx1"/>
                  </w14:solidFill>
                </w14:textFill>
              </w:rPr>
              <w:t>验收环节需要的消耗品</w:t>
            </w:r>
            <w:r>
              <w:rPr>
                <w:rFonts w:hint="eastAsia" w:ascii="宋体" w:hAnsi="宋体" w:eastAsia="宋体" w:cs="宋体"/>
                <w:color w:val="auto"/>
                <w:sz w:val="24"/>
                <w:szCs w:val="24"/>
              </w:rPr>
              <w:t>，1套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p>
          <w:p w14:paraId="027A3FB4">
            <w:pPr>
              <w:numPr>
                <w:ilvl w:val="0"/>
                <w:numId w:val="5"/>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sz w:val="24"/>
                <w:szCs w:val="24"/>
              </w:rPr>
              <w:t>配齐满足以上性能且正常使用所需要的所有附件，计量检测报告等（如有），1套</w:t>
            </w:r>
          </w:p>
        </w:tc>
      </w:tr>
      <w:tr w14:paraId="764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2D750ED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0" w:type="pct"/>
            <w:vMerge w:val="continue"/>
            <w:vAlign w:val="center"/>
          </w:tcPr>
          <w:p w14:paraId="438AF76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32" w:type="pct"/>
            <w:vAlign w:val="center"/>
          </w:tcPr>
          <w:p w14:paraId="15F12CD7">
            <w:pPr>
              <w:jc w:val="left"/>
              <w:rPr>
                <w:rFonts w:hint="eastAsia" w:ascii="宋体" w:hAnsi="宋体" w:eastAsia="宋体" w:cs="宋体"/>
                <w:sz w:val="24"/>
                <w:szCs w:val="24"/>
                <w:lang w:val="en-US" w:eastAsia="zh-CN"/>
              </w:rPr>
            </w:pPr>
            <w:r>
              <w:rPr>
                <w:rFonts w:hint="eastAsia" w:ascii="宋体" w:hAnsi="宋体" w:cs="宋体"/>
                <w:color w:val="000000"/>
                <w:kern w:val="0"/>
                <w:szCs w:val="21"/>
              </w:rPr>
              <w:t>★</w:t>
            </w:r>
            <w:r>
              <w:rPr>
                <w:rFonts w:hint="eastAsia" w:ascii="宋体" w:hAnsi="宋体" w:eastAsia="宋体" w:cs="宋体"/>
                <w:sz w:val="24"/>
                <w:szCs w:val="24"/>
                <w:lang w:val="en-US" w:eastAsia="zh-CN"/>
              </w:rPr>
              <w:t>其他要求：</w:t>
            </w:r>
          </w:p>
          <w:p w14:paraId="16A00CA8">
            <w:pPr>
              <w:pStyle w:val="16"/>
              <w:rPr>
                <w:rFonts w:hint="eastAsia" w:ascii="宋体" w:hAnsi="宋体" w:eastAsia="宋体" w:cs="宋体"/>
                <w:color w:val="000000"/>
                <w:sz w:val="24"/>
                <w:szCs w:val="24"/>
              </w:rPr>
            </w:pPr>
            <w:r>
              <w:rPr>
                <w:rFonts w:hint="eastAsia" w:ascii="宋体" w:hAnsi="宋体" w:eastAsia="宋体" w:cs="宋体"/>
                <w:color w:val="000000"/>
                <w:sz w:val="24"/>
                <w:szCs w:val="24"/>
              </w:rPr>
              <w:t>1、交货时，设备出厂时间≤1年。</w:t>
            </w:r>
          </w:p>
          <w:p w14:paraId="3733463A">
            <w:pPr>
              <w:pStyle w:val="16"/>
              <w:rPr>
                <w:rFonts w:hint="eastAsia" w:ascii="宋体" w:hAnsi="宋体" w:eastAsia="宋体" w:cs="宋体"/>
                <w:color w:val="000000"/>
                <w:sz w:val="24"/>
                <w:szCs w:val="24"/>
              </w:rPr>
            </w:pPr>
            <w:r>
              <w:rPr>
                <w:rFonts w:hint="eastAsia" w:ascii="宋体" w:hAnsi="宋体" w:eastAsia="宋体" w:cs="宋体"/>
                <w:color w:val="000000"/>
                <w:sz w:val="24"/>
                <w:szCs w:val="24"/>
              </w:rPr>
              <w:t>2、年全保费用低于设备价格5% 。</w:t>
            </w:r>
          </w:p>
          <w:p w14:paraId="15D24129">
            <w:pPr>
              <w:rPr>
                <w:rFonts w:hint="eastAsia" w:ascii="宋体" w:hAnsi="宋体" w:eastAsia="宋体" w:cs="宋体"/>
                <w:sz w:val="24"/>
                <w:szCs w:val="24"/>
              </w:rPr>
            </w:pPr>
            <w:r>
              <w:rPr>
                <w:rFonts w:hint="eastAsia" w:ascii="宋体" w:hAnsi="宋体" w:eastAsia="宋体" w:cs="宋体"/>
                <w:color w:val="000000"/>
                <w:sz w:val="24"/>
                <w:szCs w:val="24"/>
              </w:rPr>
              <w:t>3、设备使用年限：≥5年。</w:t>
            </w:r>
          </w:p>
          <w:p w14:paraId="6E953132">
            <w:pPr>
              <w:rPr>
                <w:rFonts w:hint="eastAsia" w:ascii="宋体" w:hAnsi="宋体" w:eastAsia="宋体" w:cs="宋体"/>
                <w:color w:val="auto"/>
                <w:sz w:val="24"/>
                <w:szCs w:val="24"/>
              </w:rPr>
            </w:pPr>
            <w:r>
              <w:rPr>
                <w:rFonts w:hint="eastAsia" w:ascii="宋体" w:hAnsi="宋体" w:eastAsia="宋体" w:cs="宋体"/>
                <w:color w:val="000000"/>
                <w:kern w:val="0"/>
                <w:sz w:val="24"/>
                <w:szCs w:val="24"/>
              </w:rPr>
              <w:t>4、互联互通要求：医疗设备数据</w:t>
            </w:r>
            <w:r>
              <w:rPr>
                <w:rFonts w:hint="eastAsia" w:ascii="宋体" w:hAnsi="宋体" w:eastAsia="宋体" w:cs="宋体"/>
                <w:color w:val="auto"/>
                <w:kern w:val="0"/>
                <w:sz w:val="24"/>
                <w:szCs w:val="24"/>
              </w:rPr>
              <w:t xml:space="preserve">实现与院内信息系统及集成平台互联互通，含第三方接口费用（如有）。 </w:t>
            </w:r>
          </w:p>
          <w:p w14:paraId="07327A2F">
            <w:pPr>
              <w:pStyle w:val="16"/>
              <w:rPr>
                <w:rFonts w:hint="eastAsia" w:ascii="宋体" w:hAnsi="宋体" w:eastAsia="宋体" w:cs="宋体"/>
                <w:bCs/>
                <w:spacing w:val="10"/>
                <w:kern w:val="0"/>
                <w:sz w:val="24"/>
                <w:szCs w:val="24"/>
              </w:rPr>
            </w:pPr>
            <w:r>
              <w:rPr>
                <w:rFonts w:hint="eastAsia" w:ascii="宋体" w:hAnsi="宋体" w:eastAsia="宋体" w:cs="宋体"/>
                <w:color w:val="auto"/>
                <w:kern w:val="0"/>
                <w:sz w:val="24"/>
                <w:szCs w:val="24"/>
              </w:rPr>
              <w:t>5、网络安全要求：所提供产品或服务满足国家网络安全管理要求，遵守医疗行业和医院网络安全管理规范，保护医院和患者信息安全。医疗设备自带软件</w:t>
            </w:r>
            <w:r>
              <w:rPr>
                <w:rFonts w:hint="eastAsia" w:ascii="宋体" w:hAnsi="宋体" w:eastAsia="宋体" w:cs="宋体"/>
                <w:bCs/>
                <w:color w:val="auto"/>
                <w:spacing w:val="10"/>
                <w:kern w:val="0"/>
                <w:sz w:val="24"/>
                <w:szCs w:val="24"/>
              </w:rPr>
              <w:t>（如有）</w:t>
            </w:r>
            <w:r>
              <w:rPr>
                <w:rFonts w:hint="eastAsia" w:ascii="宋体" w:hAnsi="宋体" w:eastAsia="宋体" w:cs="宋体"/>
                <w:color w:val="auto"/>
                <w:kern w:val="0"/>
                <w:sz w:val="24"/>
                <w:szCs w:val="24"/>
              </w:rPr>
              <w:t>具备合格的软件功能及安全测评报告、源代码安全审计报告和</w:t>
            </w:r>
            <w:r>
              <w:rPr>
                <w:rFonts w:hint="eastAsia" w:ascii="宋体" w:hAnsi="宋体" w:eastAsia="宋体" w:cs="宋体"/>
                <w:color w:val="000000"/>
                <w:kern w:val="0"/>
                <w:sz w:val="24"/>
                <w:szCs w:val="24"/>
              </w:rPr>
              <w:t>网络及数据接口说明等。</w:t>
            </w:r>
          </w:p>
          <w:p w14:paraId="54E4FDF7">
            <w:pPr>
              <w:pStyle w:val="16"/>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6、签订合同时，提供厂家售后服务承诺书原件，含免费保修期。</w:t>
            </w:r>
          </w:p>
          <w:p w14:paraId="41F5D4CC">
            <w:pPr>
              <w:pStyle w:val="16"/>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7、保证提供10年备品备件，如不能履行，</w:t>
            </w:r>
            <w:r>
              <w:rPr>
                <w:rFonts w:hint="eastAsia" w:ascii="宋体" w:hAnsi="宋体" w:eastAsia="宋体" w:cs="宋体"/>
                <w:bCs/>
                <w:spacing w:val="10"/>
                <w:kern w:val="0"/>
                <w:sz w:val="24"/>
                <w:szCs w:val="24"/>
                <w:lang w:val="en-US" w:eastAsia="zh-CN"/>
              </w:rPr>
              <w:t>中标人</w:t>
            </w:r>
            <w:r>
              <w:rPr>
                <w:rFonts w:hint="eastAsia" w:ascii="宋体" w:hAnsi="宋体" w:eastAsia="宋体" w:cs="宋体"/>
                <w:bCs/>
                <w:spacing w:val="10"/>
                <w:kern w:val="0"/>
                <w:sz w:val="24"/>
                <w:szCs w:val="24"/>
              </w:rPr>
              <w:t>提供替代或赔偿方案。</w:t>
            </w:r>
          </w:p>
          <w:p w14:paraId="4A34DCA0">
            <w:pPr>
              <w:jc w:val="left"/>
              <w:rPr>
                <w:rFonts w:hint="eastAsia" w:ascii="宋体" w:hAnsi="宋体" w:eastAsia="宋体" w:cs="宋体"/>
                <w:color w:val="auto"/>
                <w:sz w:val="24"/>
                <w:szCs w:val="24"/>
                <w:highlight w:val="white"/>
                <w:lang w:val="en-US" w:eastAsia="zh-CN"/>
              </w:rPr>
            </w:pPr>
            <w:r>
              <w:rPr>
                <w:rFonts w:hint="eastAsia" w:ascii="宋体" w:hAnsi="宋体" w:eastAsia="宋体" w:cs="宋体"/>
                <w:sz w:val="24"/>
                <w:szCs w:val="24"/>
              </w:rPr>
              <w:t>8、设备使用期间，发生产品召回事件，</w:t>
            </w:r>
            <w:r>
              <w:rPr>
                <w:rFonts w:hint="eastAsia" w:ascii="宋体" w:hAnsi="宋体" w:eastAsia="宋体" w:cs="宋体"/>
                <w:sz w:val="24"/>
                <w:szCs w:val="24"/>
                <w:lang w:val="en-US" w:eastAsia="zh-CN"/>
              </w:rPr>
              <w:t>中标人</w:t>
            </w:r>
            <w:r>
              <w:rPr>
                <w:rFonts w:hint="eastAsia" w:ascii="宋体" w:hAnsi="宋体" w:eastAsia="宋体" w:cs="宋体"/>
                <w:sz w:val="24"/>
                <w:szCs w:val="24"/>
              </w:rPr>
              <w:t>提供替代或赔偿方案。</w:t>
            </w:r>
          </w:p>
        </w:tc>
      </w:tr>
      <w:bookmarkEnd w:id="2"/>
    </w:tbl>
    <w:p w14:paraId="513FCBC5">
      <w:pPr>
        <w:widowControl/>
        <w:ind w:firstLine="480" w:firstLineChars="200"/>
        <w:rPr>
          <w:rFonts w:hint="eastAsia" w:ascii="仿宋" w:hAnsi="仿宋" w:eastAsia="仿宋" w:cs="仿宋"/>
          <w:color w:val="000000"/>
          <w:kern w:val="0"/>
          <w:sz w:val="24"/>
          <w:szCs w:val="24"/>
          <w:highlight w:val="none"/>
          <w:lang w:val="en-US" w:eastAsia="zh-CN"/>
        </w:rPr>
      </w:pPr>
    </w:p>
    <w:p w14:paraId="42311097">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3DBF25B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交货日期（交付时间）：签订合同后30（天）日历日内。（日历日为自然天，包括双休日及法定节假日，不等同于工作日；投标文件中的交货期条款为不可负偏离条款，若投标文件中响应的交货期超过招标文件规定期限时，其投标文件按投标无效处理）</w:t>
      </w:r>
    </w:p>
    <w:p w14:paraId="245A0C77">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2、交货地点：深圳市龙岗中心医院</w:t>
      </w:r>
    </w:p>
    <w:p w14:paraId="5FF50BFC">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3、付款方式：项目完成通过采购人验收合格后，按相关规定程序向中标人办理付款。付款进度应符合如下约定：</w:t>
      </w:r>
    </w:p>
    <w:p w14:paraId="054F94D7">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（1）货款：货到验收合格且中标人提供全额发票后，按照相应时间规定付100%的货款。</w:t>
      </w:r>
    </w:p>
    <w:p w14:paraId="12AC713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（2）合同款的付款方式：转账结算。</w:t>
      </w:r>
    </w:p>
    <w:p w14:paraId="44004FC8">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包装运输：包装运输：除合同另有规定外，中标人提供的全部设备均应按标准保护措施进行包装。该包装应适应于远距离运输、防潮、防震、防锈和防野蛮装卸，以确保设备安全无损运抵指定地点。由于包装不善所引起的设备损失均由中标人承担。中标人负责货物运输，运输费由中标人负责。</w:t>
      </w:r>
    </w:p>
    <w:p w14:paraId="59F68657">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5、保险：无特殊要求</w:t>
      </w:r>
    </w:p>
    <w:p w14:paraId="296AFD83">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6、报价要求：人民币报价；工地交货价</w:t>
      </w:r>
    </w:p>
    <w:tbl>
      <w:tblPr>
        <w:tblStyle w:val="19"/>
        <w:tblW w:w="8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545"/>
        <w:gridCol w:w="6704"/>
      </w:tblGrid>
      <w:tr w14:paraId="5DD2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5DBB62DE">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序号</w:t>
            </w:r>
          </w:p>
        </w:tc>
        <w:tc>
          <w:tcPr>
            <w:tcW w:w="1545" w:type="dxa"/>
            <w:vAlign w:val="center"/>
          </w:tcPr>
          <w:p w14:paraId="175DAFB1">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目录</w:t>
            </w:r>
          </w:p>
        </w:tc>
        <w:tc>
          <w:tcPr>
            <w:tcW w:w="6704" w:type="dxa"/>
            <w:vAlign w:val="center"/>
          </w:tcPr>
          <w:p w14:paraId="0B1D9D81">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highlight w:val="white"/>
              </w:rPr>
              <w:t>招标商务需求</w:t>
            </w:r>
          </w:p>
        </w:tc>
      </w:tr>
      <w:tr w14:paraId="24EF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tcPr>
          <w:p w14:paraId="627577E6">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（一）免费保修期内售后服务要求</w:t>
            </w:r>
          </w:p>
        </w:tc>
      </w:tr>
      <w:tr w14:paraId="3488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28C336AB">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tcPr>
          <w:p w14:paraId="1C529EE6">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维修响应及故障解决时间</w:t>
            </w:r>
          </w:p>
        </w:tc>
        <w:tc>
          <w:tcPr>
            <w:tcW w:w="6704" w:type="dxa"/>
            <w:vAlign w:val="center"/>
          </w:tcPr>
          <w:p w14:paraId="034D92DB">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在免费保修期内，一旦发生质量问题，中标人保证在接到通知24小时内赶到现场进行修理或更换。</w:t>
            </w:r>
          </w:p>
        </w:tc>
      </w:tr>
      <w:tr w14:paraId="25A79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6DB0BF60">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1545" w:type="dxa"/>
            <w:vMerge w:val="restart"/>
            <w:vAlign w:val="center"/>
          </w:tcPr>
          <w:p w14:paraId="037489DB">
            <w:pPr>
              <w:spacing w:line="360" w:lineRule="auto"/>
              <w:jc w:val="center"/>
              <w:rPr>
                <w:rFonts w:hint="eastAsia" w:ascii="宋体" w:hAnsi="宋体" w:eastAsia="宋体" w:cs="宋体"/>
                <w:sz w:val="21"/>
                <w:szCs w:val="21"/>
                <w:highlight w:val="white"/>
              </w:rPr>
            </w:pPr>
            <w:r>
              <w:rPr>
                <w:rFonts w:hint="eastAsia" w:ascii="宋体" w:hAnsi="宋体" w:eastAsia="宋体" w:cs="宋体"/>
                <w:kern w:val="0"/>
                <w:sz w:val="21"/>
                <w:szCs w:val="21"/>
              </w:rPr>
              <w:t>★</w:t>
            </w:r>
            <w:r>
              <w:rPr>
                <w:rFonts w:hint="eastAsia" w:ascii="宋体" w:hAnsi="宋体" w:eastAsia="宋体" w:cs="宋体"/>
                <w:sz w:val="21"/>
                <w:szCs w:val="21"/>
              </w:rPr>
              <w:t>免费保修期</w:t>
            </w:r>
          </w:p>
        </w:tc>
        <w:tc>
          <w:tcPr>
            <w:tcW w:w="6704" w:type="dxa"/>
            <w:vAlign w:val="center"/>
          </w:tcPr>
          <w:p w14:paraId="6113860E">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lang w:val="en-US" w:eastAsia="zh-CN"/>
              </w:rPr>
              <w:t>2.</w:t>
            </w:r>
            <w:r>
              <w:rPr>
                <w:rFonts w:hint="eastAsia" w:ascii="宋体" w:hAnsi="宋体" w:eastAsia="宋体" w:cs="宋体"/>
                <w:sz w:val="21"/>
                <w:szCs w:val="21"/>
              </w:rPr>
              <w:t>1.货物免费保修期</w:t>
            </w:r>
            <w:r>
              <w:rPr>
                <w:rFonts w:hint="eastAsia" w:ascii="宋体" w:hAnsi="宋体" w:eastAsia="宋体" w:cs="宋体"/>
                <w:sz w:val="21"/>
                <w:szCs w:val="21"/>
                <w:u w:val="single"/>
              </w:rPr>
              <w:t xml:space="preserve">  ≥5  </w:t>
            </w:r>
            <w:r>
              <w:rPr>
                <w:rFonts w:hint="eastAsia" w:ascii="宋体" w:hAnsi="宋体" w:eastAsia="宋体" w:cs="宋体"/>
                <w:sz w:val="21"/>
                <w:szCs w:val="21"/>
              </w:rPr>
              <w:t>年，时间自最终验收合格并交付使用之日起计算。</w:t>
            </w:r>
          </w:p>
        </w:tc>
      </w:tr>
      <w:tr w14:paraId="3777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407709BE">
            <w:pPr>
              <w:spacing w:line="360" w:lineRule="auto"/>
              <w:jc w:val="center"/>
              <w:rPr>
                <w:rFonts w:hint="eastAsia" w:ascii="宋体" w:hAnsi="宋体" w:eastAsia="宋体" w:cs="宋体"/>
                <w:sz w:val="21"/>
                <w:szCs w:val="21"/>
                <w:highlight w:val="white"/>
              </w:rPr>
            </w:pPr>
          </w:p>
        </w:tc>
        <w:tc>
          <w:tcPr>
            <w:tcW w:w="1545" w:type="dxa"/>
            <w:vMerge w:val="continue"/>
            <w:vAlign w:val="center"/>
          </w:tcPr>
          <w:p w14:paraId="4AD3E777">
            <w:pPr>
              <w:spacing w:line="360" w:lineRule="auto"/>
              <w:jc w:val="center"/>
              <w:rPr>
                <w:rFonts w:hint="eastAsia" w:ascii="宋体" w:hAnsi="宋体" w:eastAsia="宋体" w:cs="宋体"/>
                <w:sz w:val="21"/>
                <w:szCs w:val="21"/>
                <w:highlight w:val="white"/>
              </w:rPr>
            </w:pPr>
          </w:p>
        </w:tc>
        <w:tc>
          <w:tcPr>
            <w:tcW w:w="6704" w:type="dxa"/>
            <w:vAlign w:val="center"/>
          </w:tcPr>
          <w:p w14:paraId="1888FF0F">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lang w:val="en-US" w:eastAsia="zh-CN"/>
              </w:rPr>
              <w:t>2.</w:t>
            </w:r>
            <w:r>
              <w:rPr>
                <w:rFonts w:hint="eastAsia" w:ascii="宋体" w:hAnsi="宋体" w:eastAsia="宋体" w:cs="宋体"/>
                <w:sz w:val="21"/>
                <w:szCs w:val="21"/>
              </w:rPr>
              <w:t>2.免费保修期内，所有服务及配件全部免费。</w:t>
            </w:r>
          </w:p>
        </w:tc>
      </w:tr>
      <w:tr w14:paraId="7AA0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79938DC9">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1545" w:type="dxa"/>
            <w:vAlign w:val="center"/>
          </w:tcPr>
          <w:p w14:paraId="78296F40">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技术文件</w:t>
            </w:r>
          </w:p>
        </w:tc>
        <w:tc>
          <w:tcPr>
            <w:tcW w:w="6704" w:type="dxa"/>
            <w:vAlign w:val="center"/>
          </w:tcPr>
          <w:p w14:paraId="1E207DF7">
            <w:pPr>
              <w:spacing w:line="360" w:lineRule="auto"/>
              <w:rPr>
                <w:rFonts w:hint="eastAsia" w:ascii="宋体" w:hAnsi="宋体" w:eastAsia="宋体" w:cs="宋体"/>
                <w:sz w:val="21"/>
                <w:szCs w:val="21"/>
                <w:highlight w:val="white"/>
              </w:rPr>
            </w:pPr>
            <w:r>
              <w:rPr>
                <w:rFonts w:hint="eastAsia" w:ascii="宋体" w:hAnsi="宋体" w:cs="宋体"/>
                <w:sz w:val="21"/>
                <w:szCs w:val="21"/>
                <w:lang w:val="en-US" w:eastAsia="zh-CN"/>
              </w:rPr>
              <w:t>中标人</w:t>
            </w:r>
            <w:r>
              <w:rPr>
                <w:rFonts w:hint="eastAsia" w:ascii="宋体" w:hAnsi="宋体" w:eastAsia="宋体" w:cs="宋体"/>
                <w:sz w:val="21"/>
                <w:szCs w:val="21"/>
              </w:rPr>
              <w:t>应提供全套、完整的书面技术资料，包括仪器说明书、操作手册、简单维修说明、图纸等。</w:t>
            </w:r>
          </w:p>
        </w:tc>
      </w:tr>
      <w:tr w14:paraId="5F982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42B5E21E">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4</w:t>
            </w:r>
          </w:p>
        </w:tc>
        <w:tc>
          <w:tcPr>
            <w:tcW w:w="1545" w:type="dxa"/>
            <w:vAlign w:val="center"/>
          </w:tcPr>
          <w:p w14:paraId="052C277B">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安装调试</w:t>
            </w:r>
          </w:p>
        </w:tc>
        <w:tc>
          <w:tcPr>
            <w:tcW w:w="6704" w:type="dxa"/>
            <w:vAlign w:val="center"/>
          </w:tcPr>
          <w:p w14:paraId="4B7486D3">
            <w:pPr>
              <w:spacing w:line="360" w:lineRule="auto"/>
              <w:rPr>
                <w:rFonts w:hint="eastAsia" w:ascii="宋体" w:hAnsi="宋体" w:eastAsia="宋体" w:cs="宋体"/>
                <w:b/>
                <w:sz w:val="21"/>
                <w:szCs w:val="21"/>
                <w:highlight w:val="white"/>
              </w:rPr>
            </w:pPr>
            <w:r>
              <w:rPr>
                <w:rFonts w:hint="eastAsia" w:ascii="宋体" w:hAnsi="宋体" w:eastAsia="宋体" w:cs="宋体"/>
                <w:sz w:val="21"/>
                <w:szCs w:val="21"/>
              </w:rPr>
              <w:t>在保修期内，</w:t>
            </w:r>
            <w:r>
              <w:rPr>
                <w:rFonts w:hint="eastAsia" w:ascii="宋体" w:hAnsi="宋体" w:cs="宋体"/>
                <w:sz w:val="21"/>
                <w:szCs w:val="21"/>
                <w:lang w:val="en-US" w:eastAsia="zh-CN"/>
              </w:rPr>
              <w:t>中标人</w:t>
            </w:r>
            <w:r>
              <w:rPr>
                <w:rFonts w:hint="eastAsia" w:ascii="宋体" w:hAnsi="宋体" w:eastAsia="宋体" w:cs="宋体"/>
                <w:sz w:val="21"/>
                <w:szCs w:val="21"/>
              </w:rPr>
              <w:t>须保证设备的开机率＞95%；若不能达到此开机率，将作以下处理：（1）90%＜开机率≤95%按一赔二延长保修期；（2）85%＜开机率≤90%按一赔五延长保修期；（3）开机率低于85%，</w:t>
            </w:r>
            <w:r>
              <w:rPr>
                <w:rFonts w:hint="eastAsia" w:ascii="宋体" w:hAnsi="宋体" w:cs="宋体"/>
                <w:sz w:val="21"/>
                <w:szCs w:val="21"/>
                <w:lang w:val="en-US" w:eastAsia="zh-CN"/>
              </w:rPr>
              <w:t>中标人</w:t>
            </w:r>
            <w:r>
              <w:rPr>
                <w:rFonts w:hint="eastAsia" w:ascii="宋体" w:hAnsi="宋体" w:eastAsia="宋体" w:cs="宋体"/>
                <w:sz w:val="21"/>
                <w:szCs w:val="21"/>
              </w:rPr>
              <w:t>须无条件更换新机，并重新计算保修期，以及赔偿</w:t>
            </w:r>
            <w:r>
              <w:rPr>
                <w:rFonts w:hint="eastAsia" w:ascii="宋体" w:hAnsi="宋体" w:cs="宋体"/>
                <w:sz w:val="21"/>
                <w:szCs w:val="21"/>
                <w:lang w:val="en-US" w:eastAsia="zh-CN"/>
              </w:rPr>
              <w:t>采购人</w:t>
            </w:r>
            <w:r>
              <w:rPr>
                <w:rFonts w:hint="eastAsia" w:ascii="宋体" w:hAnsi="宋体" w:eastAsia="宋体" w:cs="宋体"/>
                <w:sz w:val="21"/>
                <w:szCs w:val="21"/>
              </w:rPr>
              <w:t>的直接经济损失和间接经济损失。</w:t>
            </w:r>
          </w:p>
        </w:tc>
      </w:tr>
      <w:tr w14:paraId="0409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tcPr>
          <w:p w14:paraId="78332C9A">
            <w:pPr>
              <w:spacing w:line="36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（二）免费保修期外售后服务要求</w:t>
            </w:r>
          </w:p>
        </w:tc>
      </w:tr>
      <w:tr w14:paraId="15D3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4BEE567F">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Merge w:val="restart"/>
            <w:vAlign w:val="center"/>
          </w:tcPr>
          <w:p w14:paraId="7847F2CA">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维修零配件、消耗品和延续保修合同的报价</w:t>
            </w:r>
          </w:p>
        </w:tc>
        <w:tc>
          <w:tcPr>
            <w:tcW w:w="6704" w:type="dxa"/>
            <w:vAlign w:val="center"/>
          </w:tcPr>
          <w:p w14:paraId="26DF9A57">
            <w:pPr>
              <w:spacing w:line="360" w:lineRule="auto"/>
              <w:rPr>
                <w:rFonts w:hint="eastAsia" w:ascii="宋体" w:hAnsi="宋体" w:eastAsia="宋体" w:cs="宋体"/>
                <w:sz w:val="21"/>
                <w:szCs w:val="21"/>
                <w:highlight w:val="white"/>
              </w:rPr>
            </w:pPr>
            <w:r>
              <w:rPr>
                <w:rFonts w:hint="eastAsia" w:ascii="宋体" w:hAnsi="宋体" w:eastAsia="宋体" w:cs="宋体"/>
                <w:kern w:val="0"/>
                <w:sz w:val="21"/>
                <w:szCs w:val="21"/>
              </w:rPr>
              <w:t>1.1由设备制造商提供售后服务，</w:t>
            </w:r>
            <w:r>
              <w:rPr>
                <w:rFonts w:hint="eastAsia" w:ascii="宋体" w:hAnsi="宋体" w:eastAsia="宋体" w:cs="宋体"/>
                <w:sz w:val="21"/>
                <w:szCs w:val="21"/>
                <w:u w:val="single"/>
              </w:rPr>
              <w:t xml:space="preserve">  2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  24  </w:t>
            </w:r>
            <w:r>
              <w:rPr>
                <w:rFonts w:hint="eastAsia" w:ascii="宋体" w:hAnsi="宋体" w:eastAsia="宋体" w:cs="宋体"/>
                <w:sz w:val="21"/>
                <w:szCs w:val="21"/>
              </w:rPr>
              <w:t>小时维修到位，并在</w:t>
            </w:r>
            <w:r>
              <w:rPr>
                <w:rFonts w:hint="eastAsia" w:ascii="宋体" w:hAnsi="宋体" w:eastAsia="宋体" w:cs="宋体"/>
                <w:sz w:val="21"/>
                <w:szCs w:val="21"/>
                <w:u w:val="single"/>
              </w:rPr>
              <w:t xml:space="preserve"> 48 </w:t>
            </w:r>
            <w:r>
              <w:rPr>
                <w:rFonts w:hint="eastAsia" w:ascii="宋体" w:hAnsi="宋体" w:eastAsia="宋体" w:cs="宋体"/>
                <w:sz w:val="21"/>
                <w:szCs w:val="21"/>
              </w:rPr>
              <w:t>小时内消除故障（不可抗力情况除外）。消耗品和零配件供应及时，特殊情况下可提供备用机。</w:t>
            </w:r>
          </w:p>
        </w:tc>
      </w:tr>
      <w:tr w14:paraId="6A21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6CEDFE73">
            <w:pPr>
              <w:spacing w:line="360" w:lineRule="auto"/>
              <w:rPr>
                <w:rFonts w:hint="eastAsia" w:ascii="宋体" w:hAnsi="宋体" w:eastAsia="宋体" w:cs="宋体"/>
                <w:sz w:val="21"/>
                <w:szCs w:val="21"/>
                <w:highlight w:val="white"/>
              </w:rPr>
            </w:pPr>
          </w:p>
        </w:tc>
        <w:tc>
          <w:tcPr>
            <w:tcW w:w="1545" w:type="dxa"/>
            <w:vMerge w:val="continue"/>
            <w:vAlign w:val="center"/>
          </w:tcPr>
          <w:p w14:paraId="63053D10">
            <w:pPr>
              <w:spacing w:line="360" w:lineRule="auto"/>
              <w:rPr>
                <w:rFonts w:hint="eastAsia" w:ascii="宋体" w:hAnsi="宋体" w:eastAsia="宋体" w:cs="宋体"/>
                <w:sz w:val="21"/>
                <w:szCs w:val="21"/>
                <w:highlight w:val="white"/>
              </w:rPr>
            </w:pPr>
          </w:p>
        </w:tc>
        <w:tc>
          <w:tcPr>
            <w:tcW w:w="6704" w:type="dxa"/>
            <w:vAlign w:val="center"/>
          </w:tcPr>
          <w:p w14:paraId="0065F748">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1.2提供备品备件清单， 提供消耗品优惠价格，提供零配件优惠价格。</w:t>
            </w:r>
          </w:p>
        </w:tc>
      </w:tr>
      <w:tr w14:paraId="2AB7E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7C22AF23">
            <w:pPr>
              <w:spacing w:line="360" w:lineRule="auto"/>
              <w:rPr>
                <w:rFonts w:hint="eastAsia" w:ascii="宋体" w:hAnsi="宋体" w:eastAsia="宋体" w:cs="宋体"/>
                <w:sz w:val="21"/>
                <w:szCs w:val="21"/>
                <w:highlight w:val="white"/>
              </w:rPr>
            </w:pPr>
          </w:p>
        </w:tc>
        <w:tc>
          <w:tcPr>
            <w:tcW w:w="1545" w:type="dxa"/>
            <w:vMerge w:val="continue"/>
            <w:vAlign w:val="center"/>
          </w:tcPr>
          <w:p w14:paraId="2C9CCA76">
            <w:pPr>
              <w:spacing w:line="360" w:lineRule="auto"/>
              <w:rPr>
                <w:rFonts w:hint="eastAsia" w:ascii="宋体" w:hAnsi="宋体" w:eastAsia="宋体" w:cs="宋体"/>
                <w:sz w:val="21"/>
                <w:szCs w:val="21"/>
                <w:highlight w:val="white"/>
              </w:rPr>
            </w:pPr>
          </w:p>
        </w:tc>
        <w:tc>
          <w:tcPr>
            <w:tcW w:w="6704" w:type="dxa"/>
            <w:vAlign w:val="center"/>
          </w:tcPr>
          <w:p w14:paraId="4D430C61">
            <w:pPr>
              <w:spacing w:line="360" w:lineRule="auto"/>
              <w:rPr>
                <w:rFonts w:hint="default" w:ascii="宋体" w:hAnsi="宋体" w:eastAsia="宋体" w:cs="宋体"/>
                <w:sz w:val="21"/>
                <w:szCs w:val="21"/>
                <w:highlight w:val="white"/>
                <w:lang w:val="en-US" w:eastAsia="zh-CN"/>
              </w:rPr>
            </w:pPr>
            <w:r>
              <w:rPr>
                <w:rFonts w:hint="eastAsia" w:ascii="宋体" w:hAnsi="宋体" w:eastAsia="宋体" w:cs="宋体"/>
                <w:sz w:val="21"/>
                <w:szCs w:val="21"/>
              </w:rPr>
              <w:t>1.3投标时，</w:t>
            </w:r>
            <w:r>
              <w:rPr>
                <w:rFonts w:hint="eastAsia" w:ascii="宋体" w:hAnsi="宋体" w:cs="宋体"/>
                <w:sz w:val="21"/>
                <w:szCs w:val="21"/>
                <w:lang w:val="en-US" w:eastAsia="zh-CN"/>
              </w:rPr>
              <w:t>投标人</w:t>
            </w:r>
            <w:r>
              <w:rPr>
                <w:rFonts w:hint="eastAsia" w:ascii="宋体" w:hAnsi="宋体" w:eastAsia="宋体" w:cs="宋体"/>
                <w:sz w:val="21"/>
                <w:szCs w:val="21"/>
              </w:rPr>
              <w:t>承诺保修期外，能及时为</w:t>
            </w:r>
            <w:r>
              <w:rPr>
                <w:rFonts w:hint="eastAsia" w:ascii="宋体" w:hAnsi="宋体" w:cs="宋体"/>
                <w:sz w:val="21"/>
                <w:szCs w:val="21"/>
                <w:lang w:val="en-US" w:eastAsia="zh-CN"/>
              </w:rPr>
              <w:t>采购人</w:t>
            </w:r>
            <w:r>
              <w:rPr>
                <w:rFonts w:hint="eastAsia" w:ascii="宋体" w:hAnsi="宋体" w:eastAsia="宋体" w:cs="宋体"/>
                <w:sz w:val="21"/>
                <w:szCs w:val="21"/>
              </w:rPr>
              <w:t>提供备品备件、专用试剂及耗材。</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lang w:val="en-US" w:eastAsia="zh-CN"/>
              </w:rPr>
              <w:t>提供承诺文件，格式自拟）</w:t>
            </w:r>
          </w:p>
        </w:tc>
      </w:tr>
      <w:tr w14:paraId="3FAC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963" w:type="dxa"/>
            <w:gridSpan w:val="3"/>
            <w:vAlign w:val="center"/>
          </w:tcPr>
          <w:p w14:paraId="684801D2">
            <w:pPr>
              <w:spacing w:line="360" w:lineRule="auto"/>
              <w:rPr>
                <w:rFonts w:hint="eastAsia" w:ascii="宋体" w:hAnsi="宋体" w:eastAsia="宋体" w:cs="宋体"/>
                <w:sz w:val="21"/>
                <w:szCs w:val="21"/>
                <w:highlight w:val="white"/>
              </w:rPr>
            </w:pPr>
            <w:r>
              <w:rPr>
                <w:rFonts w:hint="eastAsia" w:ascii="宋体" w:hAnsi="宋体" w:eastAsia="宋体" w:cs="宋体"/>
                <w:sz w:val="21"/>
                <w:szCs w:val="21"/>
              </w:rPr>
              <w:t>（三）其他</w:t>
            </w:r>
            <w:r>
              <w:rPr>
                <w:rFonts w:hint="eastAsia" w:ascii="宋体" w:hAnsi="宋体" w:eastAsia="宋体" w:cs="宋体"/>
                <w:sz w:val="21"/>
                <w:szCs w:val="21"/>
                <w:lang w:val="en-US" w:eastAsia="zh-CN"/>
              </w:rPr>
              <w:t>商务</w:t>
            </w:r>
            <w:r>
              <w:rPr>
                <w:rFonts w:hint="eastAsia" w:ascii="宋体" w:hAnsi="宋体" w:eastAsia="宋体" w:cs="宋体"/>
                <w:sz w:val="21"/>
                <w:szCs w:val="21"/>
              </w:rPr>
              <w:t>要求</w:t>
            </w:r>
          </w:p>
        </w:tc>
      </w:tr>
      <w:tr w14:paraId="00E97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4DDD0706">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1545" w:type="dxa"/>
            <w:vMerge w:val="restart"/>
            <w:vAlign w:val="center"/>
          </w:tcPr>
          <w:p w14:paraId="7542D93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运输、安装条件</w:t>
            </w:r>
          </w:p>
        </w:tc>
        <w:tc>
          <w:tcPr>
            <w:tcW w:w="6704" w:type="dxa"/>
            <w:vAlign w:val="center"/>
          </w:tcPr>
          <w:p w14:paraId="5DE7B799">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.1 </w:t>
            </w:r>
            <w:r>
              <w:rPr>
                <w:rFonts w:hint="eastAsia" w:ascii="宋体" w:hAnsi="宋体" w:cs="宋体"/>
                <w:sz w:val="21"/>
                <w:szCs w:val="21"/>
                <w:lang w:val="en-US" w:eastAsia="zh-CN"/>
              </w:rPr>
              <w:t>中标人</w:t>
            </w:r>
            <w:r>
              <w:rPr>
                <w:rFonts w:hint="eastAsia" w:ascii="宋体" w:hAnsi="宋体" w:eastAsia="宋体" w:cs="宋体"/>
                <w:sz w:val="21"/>
                <w:szCs w:val="21"/>
              </w:rPr>
              <w:t>须在签订合同之日起 3天内向采购人提供设备的运行、安装、使用环境要求。</w:t>
            </w:r>
          </w:p>
        </w:tc>
      </w:tr>
      <w:tr w14:paraId="6DC8C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7BB9CD96">
            <w:pPr>
              <w:spacing w:line="360" w:lineRule="auto"/>
              <w:jc w:val="center"/>
              <w:rPr>
                <w:rFonts w:hint="eastAsia" w:ascii="宋体" w:hAnsi="宋体" w:eastAsia="宋体" w:cs="宋体"/>
                <w:sz w:val="21"/>
                <w:szCs w:val="21"/>
                <w:highlight w:val="white"/>
              </w:rPr>
            </w:pPr>
          </w:p>
        </w:tc>
        <w:tc>
          <w:tcPr>
            <w:tcW w:w="1545" w:type="dxa"/>
            <w:vMerge w:val="continue"/>
            <w:vAlign w:val="center"/>
          </w:tcPr>
          <w:p w14:paraId="2F5EA117">
            <w:pPr>
              <w:spacing w:line="360" w:lineRule="auto"/>
              <w:jc w:val="center"/>
              <w:rPr>
                <w:rFonts w:hint="eastAsia" w:ascii="宋体" w:hAnsi="宋体" w:eastAsia="宋体" w:cs="宋体"/>
                <w:sz w:val="21"/>
                <w:szCs w:val="21"/>
                <w:highlight w:val="white"/>
              </w:rPr>
            </w:pPr>
          </w:p>
        </w:tc>
        <w:tc>
          <w:tcPr>
            <w:tcW w:w="6704" w:type="dxa"/>
            <w:vAlign w:val="center"/>
          </w:tcPr>
          <w:p w14:paraId="5CAAFFEE">
            <w:pPr>
              <w:spacing w:line="36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w:t>
            </w:r>
            <w:r>
              <w:rPr>
                <w:rFonts w:hint="eastAsia" w:ascii="宋体" w:hAnsi="宋体" w:eastAsia="宋体" w:cs="宋体"/>
                <w:sz w:val="21"/>
                <w:szCs w:val="21"/>
              </w:rPr>
              <w:t>运输、安装按照</w:t>
            </w:r>
            <w:r>
              <w:rPr>
                <w:rFonts w:hint="eastAsia" w:ascii="宋体" w:hAnsi="宋体" w:eastAsia="宋体" w:cs="宋体"/>
                <w:color w:val="000000"/>
                <w:kern w:val="0"/>
                <w:sz w:val="21"/>
                <w:szCs w:val="21"/>
              </w:rPr>
              <w:t>仪器</w:t>
            </w:r>
            <w:r>
              <w:rPr>
                <w:rFonts w:hint="eastAsia" w:ascii="宋体" w:hAnsi="宋体" w:eastAsia="宋体" w:cs="宋体"/>
                <w:sz w:val="21"/>
                <w:szCs w:val="21"/>
              </w:rPr>
              <w:t>说明书要求</w:t>
            </w:r>
            <w:r>
              <w:rPr>
                <w:rFonts w:hint="eastAsia" w:ascii="宋体" w:hAnsi="宋体" w:eastAsia="宋体" w:cs="宋体"/>
                <w:color w:val="000000"/>
                <w:kern w:val="0"/>
                <w:sz w:val="21"/>
                <w:szCs w:val="21"/>
              </w:rPr>
              <w:t>。</w:t>
            </w:r>
          </w:p>
        </w:tc>
      </w:tr>
      <w:tr w14:paraId="4A47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3DD91582">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1545" w:type="dxa"/>
            <w:vMerge w:val="restart"/>
            <w:vAlign w:val="center"/>
          </w:tcPr>
          <w:p w14:paraId="0DB01D1D">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培训</w:t>
            </w:r>
          </w:p>
        </w:tc>
        <w:tc>
          <w:tcPr>
            <w:tcW w:w="6704" w:type="dxa"/>
            <w:vAlign w:val="center"/>
          </w:tcPr>
          <w:p w14:paraId="0A4A5B09">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cs="宋体"/>
                <w:sz w:val="21"/>
                <w:szCs w:val="21"/>
                <w:lang w:val="en-US" w:eastAsia="zh-CN"/>
              </w:rPr>
              <w:t>中标人</w:t>
            </w:r>
            <w:r>
              <w:rPr>
                <w:rFonts w:hint="eastAsia" w:ascii="宋体" w:hAnsi="宋体" w:eastAsia="宋体" w:cs="宋体"/>
                <w:sz w:val="21"/>
                <w:szCs w:val="21"/>
              </w:rPr>
              <w:t>应派专业技术人员免费对采购</w:t>
            </w:r>
            <w:r>
              <w:rPr>
                <w:rFonts w:hint="eastAsia" w:ascii="宋体" w:hAnsi="宋体" w:cs="宋体"/>
                <w:sz w:val="21"/>
                <w:szCs w:val="21"/>
                <w:lang w:val="en-US" w:eastAsia="zh-CN"/>
              </w:rPr>
              <w:t>人</w:t>
            </w:r>
            <w:r>
              <w:rPr>
                <w:rFonts w:hint="eastAsia" w:ascii="宋体" w:hAnsi="宋体" w:eastAsia="宋体" w:cs="宋体"/>
                <w:sz w:val="21"/>
                <w:szCs w:val="21"/>
              </w:rPr>
              <w:t>指定人员进行定期培训及指导，直至其完全掌握设备的基本故障处理技术。</w:t>
            </w:r>
          </w:p>
        </w:tc>
      </w:tr>
      <w:tr w14:paraId="575B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495C9B28">
            <w:pPr>
              <w:spacing w:line="360" w:lineRule="auto"/>
              <w:rPr>
                <w:rFonts w:hint="eastAsia" w:ascii="宋体" w:hAnsi="宋体" w:eastAsia="宋体" w:cs="宋体"/>
                <w:sz w:val="21"/>
                <w:szCs w:val="21"/>
                <w:highlight w:val="white"/>
              </w:rPr>
            </w:pPr>
          </w:p>
        </w:tc>
        <w:tc>
          <w:tcPr>
            <w:tcW w:w="1545" w:type="dxa"/>
            <w:vMerge w:val="continue"/>
            <w:vAlign w:val="center"/>
          </w:tcPr>
          <w:p w14:paraId="52549FA4">
            <w:pPr>
              <w:spacing w:line="360" w:lineRule="auto"/>
              <w:rPr>
                <w:rFonts w:hint="eastAsia" w:ascii="宋体" w:hAnsi="宋体" w:eastAsia="宋体" w:cs="宋体"/>
                <w:sz w:val="21"/>
                <w:szCs w:val="21"/>
                <w:highlight w:val="white"/>
              </w:rPr>
            </w:pPr>
          </w:p>
        </w:tc>
        <w:tc>
          <w:tcPr>
            <w:tcW w:w="6704" w:type="dxa"/>
            <w:vAlign w:val="center"/>
          </w:tcPr>
          <w:p w14:paraId="0D5C1110">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.2 现场培训：</w:t>
            </w:r>
            <w:r>
              <w:rPr>
                <w:rFonts w:hint="eastAsia" w:ascii="宋体" w:hAnsi="宋体" w:cs="宋体"/>
                <w:sz w:val="21"/>
                <w:szCs w:val="21"/>
                <w:lang w:val="en-US" w:eastAsia="zh-CN"/>
              </w:rPr>
              <w:t>中标人</w:t>
            </w:r>
            <w:r>
              <w:rPr>
                <w:rFonts w:hint="eastAsia" w:ascii="宋体" w:hAnsi="宋体" w:eastAsia="宋体" w:cs="宋体"/>
                <w:sz w:val="21"/>
                <w:szCs w:val="21"/>
              </w:rPr>
              <w:t>应提供现场技术培训，保证使用人员正常操作设备的各种功能。</w:t>
            </w:r>
          </w:p>
        </w:tc>
      </w:tr>
      <w:tr w14:paraId="64F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53730A7F">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1545" w:type="dxa"/>
            <w:vMerge w:val="restart"/>
            <w:vAlign w:val="center"/>
          </w:tcPr>
          <w:p w14:paraId="44B431E7">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知识产权</w:t>
            </w:r>
          </w:p>
        </w:tc>
        <w:tc>
          <w:tcPr>
            <w:tcW w:w="6704" w:type="dxa"/>
            <w:vAlign w:val="center"/>
          </w:tcPr>
          <w:p w14:paraId="6BC430E8">
            <w:pPr>
              <w:spacing w:line="36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承担全部责任。</w:t>
            </w:r>
          </w:p>
        </w:tc>
      </w:tr>
      <w:tr w14:paraId="37A8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0563C729">
            <w:pPr>
              <w:spacing w:line="360" w:lineRule="auto"/>
              <w:jc w:val="center"/>
              <w:rPr>
                <w:rFonts w:hint="eastAsia" w:ascii="宋体" w:hAnsi="宋体" w:eastAsia="宋体" w:cs="宋体"/>
                <w:sz w:val="21"/>
                <w:szCs w:val="21"/>
                <w:highlight w:val="white"/>
              </w:rPr>
            </w:pPr>
          </w:p>
        </w:tc>
        <w:tc>
          <w:tcPr>
            <w:tcW w:w="1545" w:type="dxa"/>
            <w:vMerge w:val="continue"/>
            <w:vAlign w:val="center"/>
          </w:tcPr>
          <w:p w14:paraId="2A865B5C">
            <w:pPr>
              <w:spacing w:line="360" w:lineRule="auto"/>
              <w:jc w:val="center"/>
              <w:rPr>
                <w:rFonts w:hint="eastAsia" w:ascii="宋体" w:hAnsi="宋体" w:eastAsia="宋体" w:cs="宋体"/>
                <w:sz w:val="21"/>
                <w:szCs w:val="21"/>
                <w:highlight w:val="white"/>
              </w:rPr>
            </w:pPr>
          </w:p>
        </w:tc>
        <w:tc>
          <w:tcPr>
            <w:tcW w:w="6704" w:type="dxa"/>
            <w:vAlign w:val="center"/>
          </w:tcPr>
          <w:p w14:paraId="585762AC">
            <w:pPr>
              <w:spacing w:line="36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3</w:t>
            </w:r>
            <w:r>
              <w:rPr>
                <w:rFonts w:hint="eastAsia" w:ascii="宋体" w:hAnsi="宋体" w:eastAsia="宋体" w:cs="宋体"/>
                <w:sz w:val="21"/>
                <w:szCs w:val="21"/>
              </w:rPr>
              <w:t>.2采购人购买产品后，有权对该产品与其他设备进行配套、整合或适当改进，而免受侵犯专利权的起诉。</w:t>
            </w:r>
          </w:p>
        </w:tc>
      </w:tr>
      <w:tr w14:paraId="4B21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1068735F">
            <w:pPr>
              <w:spacing w:line="360" w:lineRule="auto"/>
              <w:jc w:val="center"/>
              <w:rPr>
                <w:rFonts w:hint="eastAsia" w:ascii="宋体" w:hAnsi="宋体" w:eastAsia="宋体" w:cs="宋体"/>
                <w:sz w:val="21"/>
                <w:szCs w:val="21"/>
                <w:highlight w:val="white"/>
              </w:rPr>
            </w:pPr>
            <w:r>
              <w:rPr>
                <w:rFonts w:hint="eastAsia" w:ascii="宋体" w:hAnsi="宋体" w:eastAsia="宋体" w:cs="宋体"/>
                <w:sz w:val="21"/>
                <w:szCs w:val="21"/>
              </w:rPr>
              <w:t>4</w:t>
            </w:r>
          </w:p>
        </w:tc>
        <w:tc>
          <w:tcPr>
            <w:tcW w:w="1545" w:type="dxa"/>
            <w:vAlign w:val="center"/>
          </w:tcPr>
          <w:p w14:paraId="196163A5">
            <w:pPr>
              <w:spacing w:line="360" w:lineRule="auto"/>
              <w:jc w:val="center"/>
              <w:rPr>
                <w:rFonts w:hint="eastAsia" w:ascii="宋体" w:hAnsi="宋体" w:eastAsia="宋体" w:cs="宋体"/>
                <w:sz w:val="21"/>
                <w:szCs w:val="21"/>
                <w:highlight w:val="white"/>
              </w:rPr>
            </w:pPr>
            <w:r>
              <w:rPr>
                <w:rFonts w:hint="eastAsia" w:ascii="宋体" w:hAnsi="宋体" w:eastAsia="宋体" w:cs="宋体"/>
                <w:kern w:val="0"/>
                <w:sz w:val="21"/>
                <w:szCs w:val="21"/>
              </w:rPr>
              <w:t>★</w:t>
            </w:r>
            <w:r>
              <w:rPr>
                <w:rFonts w:hint="eastAsia" w:ascii="宋体" w:hAnsi="宋体" w:eastAsia="宋体" w:cs="宋体"/>
                <w:sz w:val="21"/>
                <w:szCs w:val="21"/>
              </w:rPr>
              <w:t>其他</w:t>
            </w:r>
          </w:p>
        </w:tc>
        <w:tc>
          <w:tcPr>
            <w:tcW w:w="6704" w:type="dxa"/>
            <w:vAlign w:val="center"/>
          </w:tcPr>
          <w:p w14:paraId="3F26C70F">
            <w:pPr>
              <w:spacing w:line="360" w:lineRule="auto"/>
              <w:rPr>
                <w:rFonts w:hint="eastAsia" w:ascii="宋体" w:hAnsi="宋体" w:eastAsia="宋体" w:cs="宋体"/>
                <w:sz w:val="21"/>
                <w:szCs w:val="21"/>
                <w:highlight w:val="white"/>
                <w:lang w:eastAsia="zh-CN"/>
              </w:rPr>
            </w:pPr>
            <w:r>
              <w:rPr>
                <w:rFonts w:hint="eastAsia" w:ascii="宋体" w:hAnsi="宋体" w:eastAsia="宋体" w:cs="宋体"/>
                <w:b w:val="0"/>
                <w:bCs w:val="0"/>
                <w:color w:val="auto"/>
                <w:kern w:val="0"/>
                <w:sz w:val="21"/>
                <w:szCs w:val="21"/>
                <w:highlight w:val="none"/>
              </w:rPr>
              <w:t>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bl>
    <w:p w14:paraId="1668D283">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说明：</w:t>
      </w:r>
    </w:p>
    <w:p w14:paraId="514867B8">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1、评分时，如对一项招标商务要求（以划分框为准）中的内容存在两处（或以上）负偏离的，在评分时只作一项负偏离扣分。</w:t>
      </w:r>
    </w:p>
    <w:p w14:paraId="7662E27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2、带“★”指标项为实质性条款，如出现负偏离，将被视为未实质性满足招标文件要求作投标无效处理；带“▲”指标项为重要参数，负偏离时依相关评分准则内容作重点扣分处理。</w:t>
      </w:r>
    </w:p>
    <w:p w14:paraId="4EE1F56C">
      <w:pPr>
        <w:widowControl/>
        <w:jc w:val="left"/>
        <w:rPr>
          <w:rFonts w:hint="eastAsia" w:ascii="仿宋" w:hAnsi="仿宋" w:eastAsia="仿宋" w:cs="仿宋"/>
          <w:highlight w:val="none"/>
        </w:rPr>
      </w:pPr>
    </w:p>
    <w:p w14:paraId="592B468C">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六、其他重要条款</w:t>
      </w:r>
    </w:p>
    <w:p w14:paraId="5DFF40F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83160B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01F5D30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C810CB5">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ACFC7C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2A03D358">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195A69B0">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2B94745D">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3A65D89D">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1AD9CFB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7B4FDDE8">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8928AF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4.投标人基本情况</w:t>
      </w:r>
    </w:p>
    <w:p w14:paraId="641C4283">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（1）投标人基本情况一览表</w:t>
      </w:r>
    </w:p>
    <w:p w14:paraId="7C7C4C71">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（2）自行采购项目供应商资格审查表</w:t>
      </w:r>
    </w:p>
    <w:p w14:paraId="392819DB">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6B19001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72A003AB">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24ABCD37">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8.商务要求偏离表</w:t>
      </w:r>
    </w:p>
    <w:p w14:paraId="17438E6F">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9.合同条款及格式</w:t>
      </w:r>
    </w:p>
    <w:p w14:paraId="317E5C88">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10.投标人认为需要加以说明的其他内容</w:t>
      </w:r>
    </w:p>
    <w:p w14:paraId="3876A3ED">
      <w:pPr>
        <w:outlineLvl w:val="2"/>
        <w:rPr>
          <w:rFonts w:hint="eastAsia" w:ascii="仿宋" w:hAnsi="仿宋" w:eastAsia="仿宋" w:cs="仿宋"/>
          <w:b/>
          <w:bCs/>
          <w:sz w:val="28"/>
          <w:szCs w:val="28"/>
          <w:highlight w:val="none"/>
        </w:rPr>
      </w:pPr>
    </w:p>
    <w:p w14:paraId="3159DA4F">
      <w:pPr>
        <w:outlineLvl w:val="2"/>
        <w:rPr>
          <w:rFonts w:hint="eastAsia" w:ascii="仿宋" w:hAnsi="仿宋" w:eastAsia="仿宋" w:cs="仿宋"/>
          <w:b/>
          <w:bCs/>
          <w:sz w:val="28"/>
          <w:szCs w:val="28"/>
          <w:highlight w:val="none"/>
        </w:rPr>
      </w:pPr>
    </w:p>
    <w:p w14:paraId="5C4220A8">
      <w:pPr>
        <w:outlineLvl w:val="2"/>
        <w:rPr>
          <w:rFonts w:hint="eastAsia" w:ascii="仿宋" w:hAnsi="仿宋" w:eastAsia="仿宋" w:cs="仿宋"/>
          <w:b/>
          <w:bCs/>
          <w:sz w:val="28"/>
          <w:szCs w:val="28"/>
          <w:highlight w:val="none"/>
        </w:rPr>
      </w:pPr>
    </w:p>
    <w:p w14:paraId="2EAE1CC5">
      <w:pPr>
        <w:outlineLvl w:val="2"/>
        <w:rPr>
          <w:rFonts w:hint="eastAsia" w:ascii="仿宋" w:hAnsi="仿宋" w:eastAsia="仿宋" w:cs="仿宋"/>
          <w:b/>
          <w:bCs/>
          <w:sz w:val="28"/>
          <w:szCs w:val="28"/>
          <w:highlight w:val="none"/>
        </w:rPr>
      </w:pPr>
    </w:p>
    <w:p w14:paraId="5789EF34">
      <w:pPr>
        <w:outlineLvl w:val="2"/>
        <w:rPr>
          <w:rFonts w:hint="eastAsia" w:ascii="仿宋" w:hAnsi="仿宋" w:eastAsia="仿宋" w:cs="仿宋"/>
          <w:b/>
          <w:bCs/>
          <w:sz w:val="28"/>
          <w:szCs w:val="28"/>
          <w:highlight w:val="none"/>
        </w:rPr>
      </w:pPr>
    </w:p>
    <w:p w14:paraId="31AE379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E787264">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0E686C09">
      <w:pPr>
        <w:pStyle w:val="8"/>
        <w:rPr>
          <w:rFonts w:hint="eastAsia" w:ascii="仿宋" w:hAnsi="仿宋" w:eastAsia="仿宋" w:cs="仿宋"/>
          <w:highlight w:val="none"/>
        </w:rPr>
      </w:pPr>
    </w:p>
    <w:p w14:paraId="7C437142">
      <w:pPr>
        <w:keepNext/>
        <w:keepLines/>
        <w:spacing w:line="360" w:lineRule="auto"/>
        <w:outlineLvl w:val="3"/>
        <w:rPr>
          <w:rFonts w:hint="eastAsia" w:ascii="仿宋" w:hAnsi="仿宋" w:eastAsia="仿宋" w:cs="仿宋"/>
          <w:b/>
          <w:bCs/>
          <w:sz w:val="24"/>
          <w:szCs w:val="24"/>
          <w:highlight w:val="none"/>
        </w:rPr>
      </w:pPr>
      <w:bookmarkStart w:id="3" w:name="_Toc24698"/>
      <w:bookmarkStart w:id="4" w:name="_Toc5828"/>
      <w:bookmarkStart w:id="5" w:name="_Toc24797"/>
      <w:bookmarkStart w:id="6" w:name="_Toc18075"/>
      <w:r>
        <w:rPr>
          <w:rFonts w:hint="eastAsia" w:ascii="仿宋" w:hAnsi="仿宋" w:eastAsia="仿宋" w:cs="仿宋"/>
          <w:b/>
          <w:bCs/>
          <w:sz w:val="24"/>
          <w:szCs w:val="24"/>
          <w:highlight w:val="none"/>
        </w:rPr>
        <w:t>一、评标指引表</w:t>
      </w:r>
      <w:bookmarkEnd w:id="3"/>
      <w:bookmarkEnd w:id="4"/>
      <w:bookmarkEnd w:id="5"/>
      <w:bookmarkEnd w:id="6"/>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8A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05BF7754">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61AD43F">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5CB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5521ACC7">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6BBA99B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410BB5A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D40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0A1832D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4D24848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20F620F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F45EF3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28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C42A578">
            <w:pPr>
              <w:spacing w:line="360" w:lineRule="auto"/>
              <w:rPr>
                <w:rFonts w:hint="eastAsia" w:ascii="仿宋" w:hAnsi="仿宋" w:eastAsia="仿宋" w:cs="仿宋"/>
                <w:b/>
                <w:sz w:val="24"/>
                <w:szCs w:val="24"/>
                <w:highlight w:val="none"/>
              </w:rPr>
            </w:pPr>
          </w:p>
        </w:tc>
        <w:tc>
          <w:tcPr>
            <w:tcW w:w="1255" w:type="dxa"/>
            <w:vMerge w:val="continue"/>
          </w:tcPr>
          <w:p w14:paraId="56539D59">
            <w:pPr>
              <w:spacing w:line="360" w:lineRule="auto"/>
              <w:rPr>
                <w:rFonts w:hint="eastAsia" w:ascii="仿宋" w:hAnsi="仿宋" w:eastAsia="仿宋" w:cs="仿宋"/>
                <w:b/>
                <w:sz w:val="24"/>
                <w:szCs w:val="24"/>
                <w:highlight w:val="none"/>
              </w:rPr>
            </w:pPr>
          </w:p>
        </w:tc>
        <w:tc>
          <w:tcPr>
            <w:tcW w:w="1927" w:type="dxa"/>
            <w:vAlign w:val="center"/>
          </w:tcPr>
          <w:p w14:paraId="4451CD1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7DBFAC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B6D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29BE58E">
            <w:pPr>
              <w:spacing w:line="360" w:lineRule="auto"/>
              <w:rPr>
                <w:rFonts w:hint="eastAsia" w:ascii="仿宋" w:hAnsi="仿宋" w:eastAsia="仿宋" w:cs="仿宋"/>
                <w:b/>
                <w:sz w:val="24"/>
                <w:szCs w:val="24"/>
                <w:highlight w:val="none"/>
              </w:rPr>
            </w:pPr>
          </w:p>
        </w:tc>
        <w:tc>
          <w:tcPr>
            <w:tcW w:w="1255" w:type="dxa"/>
            <w:vMerge w:val="continue"/>
          </w:tcPr>
          <w:p w14:paraId="344EF4B3">
            <w:pPr>
              <w:spacing w:line="360" w:lineRule="auto"/>
              <w:rPr>
                <w:rFonts w:hint="eastAsia" w:ascii="仿宋" w:hAnsi="仿宋" w:eastAsia="仿宋" w:cs="仿宋"/>
                <w:b/>
                <w:sz w:val="24"/>
                <w:szCs w:val="24"/>
                <w:highlight w:val="none"/>
              </w:rPr>
            </w:pPr>
          </w:p>
        </w:tc>
        <w:tc>
          <w:tcPr>
            <w:tcW w:w="1927" w:type="dxa"/>
            <w:vAlign w:val="center"/>
          </w:tcPr>
          <w:p w14:paraId="1112443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7421BC5">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608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503B2CF">
            <w:pPr>
              <w:spacing w:line="360" w:lineRule="auto"/>
              <w:rPr>
                <w:rFonts w:hint="eastAsia" w:ascii="仿宋" w:hAnsi="仿宋" w:eastAsia="仿宋" w:cs="仿宋"/>
                <w:b/>
                <w:sz w:val="24"/>
                <w:szCs w:val="24"/>
                <w:highlight w:val="none"/>
              </w:rPr>
            </w:pPr>
          </w:p>
        </w:tc>
        <w:tc>
          <w:tcPr>
            <w:tcW w:w="1255" w:type="dxa"/>
            <w:vMerge w:val="continue"/>
          </w:tcPr>
          <w:p w14:paraId="1199123B">
            <w:pPr>
              <w:spacing w:line="360" w:lineRule="auto"/>
              <w:rPr>
                <w:rFonts w:hint="eastAsia" w:ascii="仿宋" w:hAnsi="仿宋" w:eastAsia="仿宋" w:cs="仿宋"/>
                <w:b/>
                <w:sz w:val="24"/>
                <w:szCs w:val="24"/>
                <w:highlight w:val="none"/>
              </w:rPr>
            </w:pPr>
          </w:p>
        </w:tc>
        <w:tc>
          <w:tcPr>
            <w:tcW w:w="1927" w:type="dxa"/>
            <w:vAlign w:val="center"/>
          </w:tcPr>
          <w:p w14:paraId="74C0E90E">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A549D3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419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03B1BB9">
            <w:pPr>
              <w:spacing w:line="360" w:lineRule="auto"/>
              <w:rPr>
                <w:rFonts w:hint="eastAsia" w:ascii="仿宋" w:hAnsi="仿宋" w:eastAsia="仿宋" w:cs="仿宋"/>
                <w:b/>
                <w:sz w:val="24"/>
                <w:szCs w:val="24"/>
                <w:highlight w:val="none"/>
              </w:rPr>
            </w:pPr>
          </w:p>
        </w:tc>
        <w:tc>
          <w:tcPr>
            <w:tcW w:w="1255" w:type="dxa"/>
            <w:vMerge w:val="restart"/>
            <w:vAlign w:val="center"/>
          </w:tcPr>
          <w:p w14:paraId="080DB87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32E324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D1BD48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3D2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80D7781">
            <w:pPr>
              <w:spacing w:line="360" w:lineRule="auto"/>
              <w:rPr>
                <w:rFonts w:hint="eastAsia" w:ascii="仿宋" w:hAnsi="仿宋" w:eastAsia="仿宋" w:cs="仿宋"/>
                <w:b/>
                <w:sz w:val="24"/>
                <w:szCs w:val="24"/>
                <w:highlight w:val="none"/>
              </w:rPr>
            </w:pPr>
          </w:p>
        </w:tc>
        <w:tc>
          <w:tcPr>
            <w:tcW w:w="1255" w:type="dxa"/>
            <w:vMerge w:val="continue"/>
          </w:tcPr>
          <w:p w14:paraId="4DBCE817">
            <w:pPr>
              <w:spacing w:line="360" w:lineRule="auto"/>
              <w:rPr>
                <w:rFonts w:hint="eastAsia" w:ascii="仿宋" w:hAnsi="仿宋" w:eastAsia="仿宋" w:cs="仿宋"/>
                <w:b/>
                <w:sz w:val="24"/>
                <w:szCs w:val="24"/>
                <w:highlight w:val="none"/>
              </w:rPr>
            </w:pPr>
          </w:p>
        </w:tc>
        <w:tc>
          <w:tcPr>
            <w:tcW w:w="1927" w:type="dxa"/>
            <w:vAlign w:val="center"/>
          </w:tcPr>
          <w:p w14:paraId="2E6F11C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0BDAC71">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51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B12B55">
            <w:pPr>
              <w:spacing w:line="360" w:lineRule="auto"/>
              <w:rPr>
                <w:rFonts w:hint="eastAsia" w:ascii="仿宋" w:hAnsi="仿宋" w:eastAsia="仿宋" w:cs="仿宋"/>
                <w:b/>
                <w:sz w:val="24"/>
                <w:szCs w:val="24"/>
                <w:highlight w:val="none"/>
              </w:rPr>
            </w:pPr>
          </w:p>
        </w:tc>
        <w:tc>
          <w:tcPr>
            <w:tcW w:w="1255" w:type="dxa"/>
            <w:vMerge w:val="continue"/>
          </w:tcPr>
          <w:p w14:paraId="4FD35109">
            <w:pPr>
              <w:spacing w:line="360" w:lineRule="auto"/>
              <w:rPr>
                <w:rFonts w:hint="eastAsia" w:ascii="仿宋" w:hAnsi="仿宋" w:eastAsia="仿宋" w:cs="仿宋"/>
                <w:b/>
                <w:sz w:val="24"/>
                <w:szCs w:val="24"/>
                <w:highlight w:val="none"/>
              </w:rPr>
            </w:pPr>
          </w:p>
        </w:tc>
        <w:tc>
          <w:tcPr>
            <w:tcW w:w="1927" w:type="dxa"/>
            <w:vAlign w:val="center"/>
          </w:tcPr>
          <w:p w14:paraId="76339A6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775C7B2C">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23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ED40">
            <w:pPr>
              <w:spacing w:line="360" w:lineRule="auto"/>
              <w:rPr>
                <w:rFonts w:hint="eastAsia" w:ascii="仿宋" w:hAnsi="仿宋" w:eastAsia="仿宋" w:cs="仿宋"/>
                <w:b/>
                <w:sz w:val="24"/>
                <w:szCs w:val="24"/>
                <w:highlight w:val="none"/>
              </w:rPr>
            </w:pPr>
          </w:p>
        </w:tc>
        <w:tc>
          <w:tcPr>
            <w:tcW w:w="1255" w:type="dxa"/>
            <w:vMerge w:val="continue"/>
          </w:tcPr>
          <w:p w14:paraId="45284498">
            <w:pPr>
              <w:spacing w:line="360" w:lineRule="auto"/>
              <w:rPr>
                <w:rFonts w:hint="eastAsia" w:ascii="仿宋" w:hAnsi="仿宋" w:eastAsia="仿宋" w:cs="仿宋"/>
                <w:b/>
                <w:sz w:val="24"/>
                <w:szCs w:val="24"/>
                <w:highlight w:val="none"/>
              </w:rPr>
            </w:pPr>
          </w:p>
        </w:tc>
        <w:tc>
          <w:tcPr>
            <w:tcW w:w="1927" w:type="dxa"/>
            <w:vAlign w:val="center"/>
          </w:tcPr>
          <w:p w14:paraId="312C0C0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26799625">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638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A9D9AA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2982444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6846370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0C05E8E">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97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D46B193">
            <w:pPr>
              <w:spacing w:line="360" w:lineRule="auto"/>
              <w:rPr>
                <w:rFonts w:hint="eastAsia" w:ascii="仿宋" w:hAnsi="仿宋" w:eastAsia="仿宋" w:cs="仿宋"/>
                <w:b/>
                <w:sz w:val="24"/>
                <w:szCs w:val="24"/>
                <w:highlight w:val="none"/>
              </w:rPr>
            </w:pPr>
          </w:p>
        </w:tc>
        <w:tc>
          <w:tcPr>
            <w:tcW w:w="1255" w:type="dxa"/>
            <w:vMerge w:val="continue"/>
          </w:tcPr>
          <w:p w14:paraId="2F01334C">
            <w:pPr>
              <w:spacing w:line="360" w:lineRule="auto"/>
              <w:rPr>
                <w:rFonts w:hint="eastAsia" w:ascii="仿宋" w:hAnsi="仿宋" w:eastAsia="仿宋" w:cs="仿宋"/>
                <w:b/>
                <w:sz w:val="24"/>
                <w:szCs w:val="24"/>
                <w:highlight w:val="none"/>
              </w:rPr>
            </w:pPr>
          </w:p>
        </w:tc>
        <w:tc>
          <w:tcPr>
            <w:tcW w:w="1927" w:type="dxa"/>
            <w:vAlign w:val="center"/>
          </w:tcPr>
          <w:p w14:paraId="5F8D217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5725E80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3AE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47676E6">
            <w:pPr>
              <w:spacing w:line="360" w:lineRule="auto"/>
              <w:rPr>
                <w:rFonts w:hint="eastAsia" w:ascii="仿宋" w:hAnsi="仿宋" w:eastAsia="仿宋" w:cs="仿宋"/>
                <w:b/>
                <w:sz w:val="24"/>
                <w:szCs w:val="24"/>
                <w:highlight w:val="none"/>
              </w:rPr>
            </w:pPr>
          </w:p>
        </w:tc>
        <w:tc>
          <w:tcPr>
            <w:tcW w:w="1255" w:type="dxa"/>
            <w:vMerge w:val="continue"/>
          </w:tcPr>
          <w:p w14:paraId="7AC83D5B">
            <w:pPr>
              <w:spacing w:line="360" w:lineRule="auto"/>
              <w:rPr>
                <w:rFonts w:hint="eastAsia" w:ascii="仿宋" w:hAnsi="仿宋" w:eastAsia="仿宋" w:cs="仿宋"/>
                <w:b/>
                <w:sz w:val="24"/>
                <w:szCs w:val="24"/>
                <w:highlight w:val="none"/>
              </w:rPr>
            </w:pPr>
          </w:p>
        </w:tc>
        <w:tc>
          <w:tcPr>
            <w:tcW w:w="1927" w:type="dxa"/>
            <w:vAlign w:val="center"/>
          </w:tcPr>
          <w:p w14:paraId="17057DB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283ADA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4AB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F20DB2">
            <w:pPr>
              <w:spacing w:line="360" w:lineRule="auto"/>
              <w:rPr>
                <w:rFonts w:hint="eastAsia" w:ascii="仿宋" w:hAnsi="仿宋" w:eastAsia="仿宋" w:cs="仿宋"/>
                <w:b/>
                <w:sz w:val="24"/>
                <w:szCs w:val="24"/>
                <w:highlight w:val="none"/>
              </w:rPr>
            </w:pPr>
          </w:p>
        </w:tc>
        <w:tc>
          <w:tcPr>
            <w:tcW w:w="1255" w:type="dxa"/>
            <w:vMerge w:val="restart"/>
            <w:vAlign w:val="center"/>
          </w:tcPr>
          <w:p w14:paraId="7CF01C7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038A1A8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3C465F7D">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1EA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C179699">
            <w:pPr>
              <w:spacing w:line="360" w:lineRule="auto"/>
              <w:rPr>
                <w:rFonts w:hint="eastAsia" w:ascii="仿宋" w:hAnsi="仿宋" w:eastAsia="仿宋" w:cs="仿宋"/>
                <w:b/>
                <w:sz w:val="24"/>
                <w:szCs w:val="24"/>
                <w:highlight w:val="none"/>
              </w:rPr>
            </w:pPr>
          </w:p>
        </w:tc>
        <w:tc>
          <w:tcPr>
            <w:tcW w:w="1255" w:type="dxa"/>
            <w:vMerge w:val="continue"/>
          </w:tcPr>
          <w:p w14:paraId="21272196">
            <w:pPr>
              <w:spacing w:line="360" w:lineRule="auto"/>
              <w:rPr>
                <w:rFonts w:hint="eastAsia" w:ascii="仿宋" w:hAnsi="仿宋" w:eastAsia="仿宋" w:cs="仿宋"/>
                <w:b/>
                <w:sz w:val="24"/>
                <w:szCs w:val="24"/>
                <w:highlight w:val="none"/>
              </w:rPr>
            </w:pPr>
          </w:p>
        </w:tc>
        <w:tc>
          <w:tcPr>
            <w:tcW w:w="1927" w:type="dxa"/>
            <w:vAlign w:val="center"/>
          </w:tcPr>
          <w:p w14:paraId="2D7F4033">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2E4AD61C">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CA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34389BFA">
            <w:pPr>
              <w:spacing w:line="360" w:lineRule="auto"/>
              <w:rPr>
                <w:rFonts w:hint="eastAsia" w:ascii="仿宋" w:hAnsi="仿宋" w:eastAsia="仿宋" w:cs="仿宋"/>
                <w:b/>
                <w:sz w:val="24"/>
                <w:szCs w:val="24"/>
                <w:highlight w:val="none"/>
              </w:rPr>
            </w:pPr>
          </w:p>
        </w:tc>
        <w:tc>
          <w:tcPr>
            <w:tcW w:w="1255" w:type="dxa"/>
            <w:vMerge w:val="continue"/>
          </w:tcPr>
          <w:p w14:paraId="00501006">
            <w:pPr>
              <w:spacing w:line="360" w:lineRule="auto"/>
              <w:rPr>
                <w:rFonts w:hint="eastAsia" w:ascii="仿宋" w:hAnsi="仿宋" w:eastAsia="仿宋" w:cs="仿宋"/>
                <w:b/>
                <w:sz w:val="24"/>
                <w:szCs w:val="24"/>
                <w:highlight w:val="none"/>
              </w:rPr>
            </w:pPr>
          </w:p>
        </w:tc>
        <w:tc>
          <w:tcPr>
            <w:tcW w:w="1927" w:type="dxa"/>
            <w:vAlign w:val="center"/>
          </w:tcPr>
          <w:p w14:paraId="39AF1F53">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5582422">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1A53349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35C65ED5">
      <w:pPr>
        <w:numPr>
          <w:ilvl w:val="0"/>
          <w:numId w:val="6"/>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1E9C21F1">
      <w:pPr>
        <w:pStyle w:val="5"/>
        <w:ind w:left="0" w:leftChars="0" w:firstLine="0" w:firstLineChars="0"/>
        <w:rPr>
          <w:rFonts w:hint="eastAsia" w:ascii="仿宋" w:hAnsi="仿宋" w:eastAsia="仿宋" w:cs="仿宋"/>
          <w:b w:val="0"/>
          <w:i w:val="0"/>
          <w:caps w:val="0"/>
          <w:spacing w:val="0"/>
          <w:w w:val="100"/>
          <w:sz w:val="28"/>
          <w:highlight w:val="none"/>
        </w:rPr>
      </w:pPr>
    </w:p>
    <w:p w14:paraId="6F94792C">
      <w:pPr>
        <w:pStyle w:val="8"/>
        <w:rPr>
          <w:rFonts w:hint="eastAsia" w:ascii="仿宋" w:hAnsi="仿宋" w:eastAsia="仿宋" w:cs="仿宋"/>
          <w:highlight w:val="none"/>
        </w:rPr>
      </w:pPr>
    </w:p>
    <w:p w14:paraId="2BA20453">
      <w:pPr>
        <w:pStyle w:val="17"/>
        <w:rPr>
          <w:rFonts w:hint="eastAsia" w:ascii="仿宋" w:hAnsi="仿宋" w:eastAsia="仿宋" w:cs="仿宋"/>
          <w:highlight w:val="none"/>
        </w:rPr>
      </w:pPr>
    </w:p>
    <w:p w14:paraId="75F0232C">
      <w:pPr>
        <w:rPr>
          <w:rFonts w:hint="eastAsia" w:ascii="仿宋" w:hAnsi="仿宋" w:eastAsia="仿宋" w:cs="仿宋"/>
          <w:highlight w:val="none"/>
        </w:rPr>
      </w:pPr>
    </w:p>
    <w:p w14:paraId="6B593B73">
      <w:pPr>
        <w:pStyle w:val="26"/>
        <w:rPr>
          <w:rFonts w:hint="eastAsia" w:ascii="仿宋" w:hAnsi="仿宋" w:eastAsia="仿宋" w:cs="仿宋"/>
          <w:highlight w:val="none"/>
        </w:rPr>
      </w:pPr>
    </w:p>
    <w:p w14:paraId="3167D502">
      <w:pPr>
        <w:numPr>
          <w:ilvl w:val="0"/>
          <w:numId w:val="0"/>
        </w:numPr>
        <w:jc w:val="both"/>
        <w:rPr>
          <w:rFonts w:hint="eastAsia" w:ascii="仿宋" w:hAnsi="仿宋" w:eastAsia="仿宋" w:cs="仿宋"/>
          <w:b/>
          <w:bCs w:val="0"/>
          <w:kern w:val="2"/>
          <w:sz w:val="24"/>
          <w:szCs w:val="24"/>
          <w:highlight w:val="none"/>
          <w:lang w:val="en-US" w:eastAsia="zh-CN"/>
        </w:rPr>
      </w:pPr>
      <w:bookmarkStart w:id="7" w:name="_Toc13843"/>
      <w:r>
        <w:rPr>
          <w:rFonts w:hint="eastAsia" w:ascii="仿宋" w:hAnsi="仿宋" w:eastAsia="仿宋" w:cs="仿宋"/>
          <w:b/>
          <w:bCs w:val="0"/>
          <w:kern w:val="2"/>
          <w:sz w:val="24"/>
          <w:szCs w:val="24"/>
          <w:highlight w:val="none"/>
          <w:lang w:val="en-US" w:eastAsia="zh-CN"/>
        </w:rPr>
        <w:t>二、投标函</w:t>
      </w:r>
      <w:bookmarkEnd w:id="7"/>
    </w:p>
    <w:p w14:paraId="3D6E0A38">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16F82BDD">
      <w:pPr>
        <w:pStyle w:val="8"/>
        <w:rPr>
          <w:rFonts w:hint="eastAsia" w:ascii="仿宋" w:hAnsi="仿宋" w:eastAsia="仿宋" w:cs="仿宋"/>
          <w:color w:val="auto"/>
          <w:sz w:val="24"/>
          <w:szCs w:val="24"/>
          <w:highlight w:val="none"/>
        </w:rPr>
      </w:pPr>
    </w:p>
    <w:p w14:paraId="534FDE0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483AE835">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 xml:space="preserve">龙岗中心医院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5C93DB0F">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3BBEDD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74FB8896">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04ADD293">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3BA7E1E2">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519E98A5">
      <w:pPr>
        <w:ind w:left="540" w:leftChars="257"/>
        <w:rPr>
          <w:rFonts w:hint="eastAsia" w:ascii="仿宋" w:hAnsi="仿宋" w:eastAsia="仿宋" w:cs="仿宋"/>
          <w:color w:val="auto"/>
          <w:sz w:val="24"/>
          <w:szCs w:val="24"/>
          <w:highlight w:val="none"/>
        </w:rPr>
      </w:pPr>
    </w:p>
    <w:p w14:paraId="32961F9A">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3D602C71">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0E7F6F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3FDBBC3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3AAAD02">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CDF9F83">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3D0104E">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2360E89C">
      <w:pPr>
        <w:pStyle w:val="26"/>
        <w:rPr>
          <w:rFonts w:hint="eastAsia" w:ascii="仿宋" w:hAnsi="仿宋" w:eastAsia="仿宋" w:cs="仿宋"/>
          <w:color w:val="auto"/>
          <w:sz w:val="24"/>
          <w:szCs w:val="24"/>
          <w:highlight w:val="none"/>
        </w:rPr>
      </w:pPr>
    </w:p>
    <w:p w14:paraId="5E6CC40C">
      <w:pPr>
        <w:pStyle w:val="26"/>
        <w:rPr>
          <w:rFonts w:hint="eastAsia" w:ascii="仿宋" w:hAnsi="仿宋" w:eastAsia="仿宋" w:cs="仿宋"/>
          <w:color w:val="auto"/>
          <w:sz w:val="24"/>
          <w:szCs w:val="24"/>
          <w:highlight w:val="none"/>
        </w:rPr>
      </w:pPr>
    </w:p>
    <w:p w14:paraId="12A40429">
      <w:pPr>
        <w:pStyle w:val="26"/>
        <w:rPr>
          <w:rFonts w:hint="eastAsia" w:ascii="仿宋" w:hAnsi="仿宋" w:eastAsia="仿宋" w:cs="仿宋"/>
          <w:color w:val="auto"/>
          <w:sz w:val="24"/>
          <w:szCs w:val="24"/>
          <w:highlight w:val="none"/>
        </w:rPr>
      </w:pPr>
    </w:p>
    <w:p w14:paraId="05C7EC43">
      <w:pPr>
        <w:pStyle w:val="26"/>
        <w:rPr>
          <w:rFonts w:hint="eastAsia" w:ascii="仿宋" w:hAnsi="仿宋" w:eastAsia="仿宋" w:cs="仿宋"/>
          <w:color w:val="auto"/>
          <w:sz w:val="24"/>
          <w:szCs w:val="24"/>
          <w:highlight w:val="none"/>
        </w:rPr>
      </w:pPr>
    </w:p>
    <w:p w14:paraId="51228F13">
      <w:pPr>
        <w:pStyle w:val="26"/>
        <w:rPr>
          <w:rFonts w:hint="eastAsia" w:ascii="仿宋" w:hAnsi="仿宋" w:eastAsia="仿宋" w:cs="仿宋"/>
          <w:color w:val="auto"/>
          <w:sz w:val="24"/>
          <w:szCs w:val="24"/>
          <w:highlight w:val="none"/>
        </w:rPr>
      </w:pPr>
    </w:p>
    <w:p w14:paraId="1CCF7456">
      <w:pPr>
        <w:pStyle w:val="26"/>
        <w:rPr>
          <w:rFonts w:hint="eastAsia" w:ascii="仿宋" w:hAnsi="仿宋" w:eastAsia="仿宋" w:cs="仿宋"/>
          <w:color w:val="auto"/>
          <w:sz w:val="24"/>
          <w:szCs w:val="24"/>
          <w:highlight w:val="none"/>
        </w:rPr>
      </w:pPr>
    </w:p>
    <w:p w14:paraId="3062CA1E">
      <w:pPr>
        <w:pStyle w:val="26"/>
        <w:rPr>
          <w:rFonts w:hint="eastAsia" w:ascii="仿宋" w:hAnsi="仿宋" w:eastAsia="仿宋" w:cs="仿宋"/>
          <w:color w:val="auto"/>
          <w:sz w:val="24"/>
          <w:szCs w:val="24"/>
          <w:highlight w:val="none"/>
        </w:rPr>
      </w:pPr>
    </w:p>
    <w:p w14:paraId="2A933A5E">
      <w:pPr>
        <w:pStyle w:val="26"/>
        <w:rPr>
          <w:rFonts w:hint="eastAsia" w:ascii="仿宋" w:hAnsi="仿宋" w:eastAsia="仿宋" w:cs="仿宋"/>
          <w:color w:val="auto"/>
          <w:sz w:val="24"/>
          <w:szCs w:val="24"/>
          <w:highlight w:val="none"/>
        </w:rPr>
      </w:pPr>
    </w:p>
    <w:p w14:paraId="457B2C56">
      <w:pPr>
        <w:pStyle w:val="26"/>
        <w:rPr>
          <w:rFonts w:hint="eastAsia" w:ascii="仿宋" w:hAnsi="仿宋" w:eastAsia="仿宋" w:cs="仿宋"/>
          <w:color w:val="auto"/>
          <w:sz w:val="24"/>
          <w:szCs w:val="24"/>
          <w:highlight w:val="none"/>
        </w:rPr>
      </w:pPr>
    </w:p>
    <w:p w14:paraId="41CEF1C3">
      <w:pPr>
        <w:pStyle w:val="26"/>
        <w:rPr>
          <w:rFonts w:hint="eastAsia" w:ascii="仿宋" w:hAnsi="仿宋" w:eastAsia="仿宋" w:cs="仿宋"/>
          <w:color w:val="auto"/>
          <w:sz w:val="24"/>
          <w:szCs w:val="24"/>
          <w:highlight w:val="none"/>
        </w:rPr>
      </w:pPr>
    </w:p>
    <w:p w14:paraId="4FDDE232">
      <w:pPr>
        <w:pStyle w:val="26"/>
        <w:rPr>
          <w:rFonts w:hint="eastAsia" w:ascii="仿宋" w:hAnsi="仿宋" w:eastAsia="仿宋" w:cs="仿宋"/>
          <w:color w:val="auto"/>
          <w:sz w:val="24"/>
          <w:szCs w:val="24"/>
          <w:highlight w:val="none"/>
        </w:rPr>
      </w:pPr>
    </w:p>
    <w:p w14:paraId="376CAB69">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0D513370">
      <w:pPr>
        <w:rPr>
          <w:rFonts w:hint="eastAsia" w:ascii="仿宋" w:hAnsi="仿宋" w:eastAsia="仿宋" w:cs="仿宋"/>
          <w:highlight w:val="none"/>
        </w:rPr>
      </w:pPr>
    </w:p>
    <w:p w14:paraId="1773E818">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562"/>
        <w:gridCol w:w="1409"/>
        <w:gridCol w:w="455"/>
        <w:gridCol w:w="457"/>
        <w:gridCol w:w="455"/>
        <w:gridCol w:w="455"/>
        <w:gridCol w:w="455"/>
        <w:gridCol w:w="935"/>
        <w:gridCol w:w="935"/>
        <w:gridCol w:w="945"/>
      </w:tblGrid>
      <w:tr w14:paraId="239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48CFCB46">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917" w:type="pct"/>
            <w:vAlign w:val="center"/>
          </w:tcPr>
          <w:p w14:paraId="6962B1C7">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827" w:type="pct"/>
            <w:vAlign w:val="center"/>
          </w:tcPr>
          <w:p w14:paraId="39C4E141">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货物名称</w:t>
            </w:r>
          </w:p>
        </w:tc>
        <w:tc>
          <w:tcPr>
            <w:tcW w:w="267" w:type="pct"/>
            <w:vAlign w:val="center"/>
          </w:tcPr>
          <w:p w14:paraId="7C2C02C3">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规格/品牌/型号</w:t>
            </w:r>
          </w:p>
        </w:tc>
        <w:tc>
          <w:tcPr>
            <w:tcW w:w="268" w:type="pct"/>
            <w:vAlign w:val="center"/>
          </w:tcPr>
          <w:p w14:paraId="6BC8E7FF">
            <w:pPr>
              <w:jc w:val="center"/>
              <w:rPr>
                <w:rFonts w:hint="eastAsia" w:ascii="仿宋" w:hAnsi="仿宋" w:eastAsia="仿宋" w:cs="仿宋"/>
                <w:bCs/>
                <w:sz w:val="24"/>
                <w:szCs w:val="24"/>
                <w:highlight w:val="none"/>
              </w:rPr>
            </w:pPr>
            <w:r>
              <w:rPr>
                <w:rFonts w:hint="eastAsia" w:ascii="仿宋" w:hAnsi="仿宋" w:eastAsia="仿宋" w:cs="仿宋"/>
                <w:b/>
                <w:color w:val="FF0000"/>
                <w:sz w:val="24"/>
                <w:szCs w:val="24"/>
                <w:highlight w:val="none"/>
              </w:rPr>
              <w:t>原产地</w:t>
            </w:r>
          </w:p>
        </w:tc>
        <w:tc>
          <w:tcPr>
            <w:tcW w:w="267" w:type="pct"/>
            <w:vAlign w:val="center"/>
          </w:tcPr>
          <w:p w14:paraId="231E6CBC">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制造商名称</w:t>
            </w:r>
          </w:p>
        </w:tc>
        <w:tc>
          <w:tcPr>
            <w:tcW w:w="267" w:type="pct"/>
            <w:vAlign w:val="center"/>
          </w:tcPr>
          <w:p w14:paraId="2B8860B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67" w:type="pct"/>
            <w:vAlign w:val="center"/>
          </w:tcPr>
          <w:p w14:paraId="6F4A685A">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49" w:type="pct"/>
            <w:vAlign w:val="center"/>
          </w:tcPr>
          <w:p w14:paraId="2362FD31">
            <w:pPr>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9" w:type="pct"/>
            <w:vAlign w:val="center"/>
          </w:tcPr>
          <w:p w14:paraId="5D7188A4">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9" w:type="pct"/>
            <w:vAlign w:val="center"/>
          </w:tcPr>
          <w:p w14:paraId="255A4F5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125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tcPr>
          <w:p w14:paraId="4D034E7D">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917" w:type="pct"/>
            <w:vAlign w:val="center"/>
          </w:tcPr>
          <w:p w14:paraId="6C7B212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LGZXYYZBB20241106-1</w:t>
            </w:r>
            <w:bookmarkStart w:id="16" w:name="_GoBack"/>
            <w:bookmarkEnd w:id="16"/>
            <w:r>
              <w:rPr>
                <w:rFonts w:hint="eastAsia" w:ascii="仿宋" w:hAnsi="仿宋" w:eastAsia="仿宋" w:cs="仿宋"/>
                <w:bCs/>
                <w:sz w:val="24"/>
                <w:szCs w:val="24"/>
                <w:highlight w:val="none"/>
              </w:rPr>
              <w:t xml:space="preserve"> </w:t>
            </w:r>
          </w:p>
        </w:tc>
        <w:tc>
          <w:tcPr>
            <w:tcW w:w="827" w:type="pct"/>
            <w:vAlign w:val="center"/>
          </w:tcPr>
          <w:p w14:paraId="7BC16754">
            <w:pPr>
              <w:jc w:val="center"/>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lang w:val="en-US" w:eastAsia="zh-CN"/>
              </w:rPr>
              <w:t>胎儿监护仪</w:t>
            </w:r>
          </w:p>
        </w:tc>
        <w:tc>
          <w:tcPr>
            <w:tcW w:w="267" w:type="pct"/>
            <w:vAlign w:val="center"/>
          </w:tcPr>
          <w:p w14:paraId="2E239D1B">
            <w:pPr>
              <w:jc w:val="center"/>
              <w:rPr>
                <w:rFonts w:hint="eastAsia" w:ascii="仿宋" w:hAnsi="仿宋" w:eastAsia="仿宋" w:cs="仿宋"/>
                <w:bCs/>
                <w:sz w:val="24"/>
                <w:szCs w:val="24"/>
                <w:highlight w:val="none"/>
              </w:rPr>
            </w:pPr>
          </w:p>
        </w:tc>
        <w:tc>
          <w:tcPr>
            <w:tcW w:w="268" w:type="pct"/>
            <w:vAlign w:val="center"/>
          </w:tcPr>
          <w:p w14:paraId="46DB0597">
            <w:pPr>
              <w:jc w:val="center"/>
              <w:rPr>
                <w:rFonts w:hint="eastAsia" w:ascii="仿宋" w:hAnsi="仿宋" w:eastAsia="仿宋" w:cs="仿宋"/>
                <w:bCs/>
                <w:sz w:val="24"/>
                <w:szCs w:val="24"/>
                <w:highlight w:val="none"/>
              </w:rPr>
            </w:pPr>
          </w:p>
        </w:tc>
        <w:tc>
          <w:tcPr>
            <w:tcW w:w="267" w:type="pct"/>
            <w:vAlign w:val="center"/>
          </w:tcPr>
          <w:p w14:paraId="755053B4">
            <w:pPr>
              <w:jc w:val="center"/>
              <w:rPr>
                <w:rFonts w:hint="eastAsia" w:ascii="仿宋" w:hAnsi="仿宋" w:eastAsia="仿宋" w:cs="仿宋"/>
                <w:bCs/>
                <w:sz w:val="24"/>
                <w:szCs w:val="24"/>
                <w:highlight w:val="none"/>
              </w:rPr>
            </w:pPr>
          </w:p>
        </w:tc>
        <w:tc>
          <w:tcPr>
            <w:tcW w:w="267" w:type="pct"/>
            <w:vAlign w:val="center"/>
          </w:tcPr>
          <w:p w14:paraId="76FA8EA8">
            <w:pPr>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5</w:t>
            </w:r>
          </w:p>
        </w:tc>
        <w:tc>
          <w:tcPr>
            <w:tcW w:w="267" w:type="pct"/>
            <w:vAlign w:val="center"/>
          </w:tcPr>
          <w:p w14:paraId="49AC9F7D">
            <w:pPr>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台/套</w:t>
            </w:r>
          </w:p>
        </w:tc>
        <w:tc>
          <w:tcPr>
            <w:tcW w:w="549" w:type="pct"/>
            <w:vAlign w:val="center"/>
          </w:tcPr>
          <w:p w14:paraId="1D4B86A4">
            <w:pPr>
              <w:jc w:val="center"/>
              <w:rPr>
                <w:rFonts w:hint="eastAsia" w:ascii="仿宋" w:hAnsi="仿宋" w:eastAsia="仿宋" w:cs="仿宋"/>
                <w:bCs/>
                <w:sz w:val="24"/>
                <w:szCs w:val="24"/>
                <w:highlight w:val="none"/>
              </w:rPr>
            </w:pPr>
          </w:p>
        </w:tc>
        <w:tc>
          <w:tcPr>
            <w:tcW w:w="549" w:type="pct"/>
            <w:vAlign w:val="center"/>
          </w:tcPr>
          <w:p w14:paraId="5697E0A1">
            <w:pPr>
              <w:jc w:val="center"/>
              <w:rPr>
                <w:rFonts w:hint="eastAsia" w:ascii="仿宋" w:hAnsi="仿宋" w:eastAsia="仿宋" w:cs="仿宋"/>
                <w:bCs/>
                <w:sz w:val="24"/>
                <w:szCs w:val="24"/>
                <w:highlight w:val="none"/>
              </w:rPr>
            </w:pPr>
          </w:p>
        </w:tc>
        <w:tc>
          <w:tcPr>
            <w:tcW w:w="549" w:type="pct"/>
            <w:vAlign w:val="center"/>
          </w:tcPr>
          <w:p w14:paraId="26F1B7D7">
            <w:pPr>
              <w:jc w:val="center"/>
              <w:rPr>
                <w:rFonts w:hint="default" w:ascii="仿宋" w:hAnsi="仿宋" w:eastAsia="仿宋" w:cs="仿宋"/>
                <w:b/>
                <w:bCs/>
                <w:sz w:val="24"/>
                <w:szCs w:val="24"/>
                <w:highlight w:val="none"/>
                <w:lang w:val="en-US" w:eastAsia="zh-CN"/>
              </w:rPr>
            </w:pPr>
            <w:r>
              <w:rPr>
                <w:rFonts w:hint="eastAsia" w:ascii="仿宋" w:hAnsi="仿宋" w:eastAsia="仿宋" w:cs="仿宋"/>
                <w:bCs/>
                <w:sz w:val="24"/>
                <w:szCs w:val="24"/>
                <w:highlight w:val="none"/>
                <w:lang w:val="en-US" w:eastAsia="zh-CN"/>
              </w:rPr>
              <w:t>175000</w:t>
            </w:r>
          </w:p>
        </w:tc>
      </w:tr>
      <w:tr w14:paraId="276E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gridSpan w:val="11"/>
          </w:tcPr>
          <w:p w14:paraId="5944A6BE">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合计（即投标总价；币种：人民币；单位：元） 小写：           大写：</w:t>
            </w:r>
          </w:p>
        </w:tc>
      </w:tr>
    </w:tbl>
    <w:p w14:paraId="16EAE5AF">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1FDBFCDD">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59799D39">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74029E0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4C21962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31A14648">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076758B">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056B5326">
      <w:pPr>
        <w:tabs>
          <w:tab w:val="left" w:pos="720"/>
        </w:tabs>
        <w:jc w:val="center"/>
        <w:rPr>
          <w:rFonts w:hint="eastAsia" w:ascii="仿宋" w:hAnsi="仿宋" w:eastAsia="仿宋" w:cs="仿宋"/>
          <w:b/>
          <w:sz w:val="24"/>
          <w:highlight w:val="none"/>
        </w:rPr>
      </w:pPr>
    </w:p>
    <w:p w14:paraId="18FAA106">
      <w:pPr>
        <w:rPr>
          <w:rFonts w:hint="eastAsia" w:ascii="仿宋" w:hAnsi="仿宋" w:eastAsia="仿宋" w:cs="仿宋"/>
          <w:b/>
          <w:sz w:val="24"/>
          <w:highlight w:val="none"/>
        </w:rPr>
      </w:pPr>
    </w:p>
    <w:p w14:paraId="40B9A8E4">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E3D24A0">
      <w:pPr>
        <w:rPr>
          <w:rFonts w:hint="eastAsia" w:ascii="仿宋" w:hAnsi="仿宋" w:eastAsia="仿宋" w:cs="仿宋"/>
          <w:b/>
          <w:sz w:val="24"/>
          <w:highlight w:val="none"/>
        </w:rPr>
      </w:pPr>
    </w:p>
    <w:p w14:paraId="56574B47">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623C9BC2">
      <w:pPr>
        <w:rPr>
          <w:rFonts w:hint="eastAsia" w:ascii="仿宋" w:hAnsi="仿宋" w:eastAsia="仿宋" w:cs="仿宋"/>
          <w:b/>
          <w:sz w:val="24"/>
          <w:highlight w:val="none"/>
        </w:rPr>
      </w:pPr>
    </w:p>
    <w:p w14:paraId="0C1EB9CA">
      <w:pPr>
        <w:rPr>
          <w:rFonts w:hint="eastAsia" w:ascii="仿宋" w:hAnsi="仿宋" w:eastAsia="仿宋" w:cs="仿宋"/>
          <w:b w:val="0"/>
          <w:bCs/>
          <w:sz w:val="24"/>
          <w:highlight w:val="none"/>
        </w:rPr>
      </w:pPr>
      <w:r>
        <w:rPr>
          <w:rFonts w:hint="eastAsia" w:ascii="仿宋" w:hAnsi="仿宋" w:eastAsia="仿宋" w:cs="仿宋"/>
          <w:b w:val="0"/>
          <w:bCs/>
          <w:sz w:val="24"/>
          <w:highlight w:val="none"/>
        </w:rPr>
        <w:t>备注：招标文件未列明核心产品的，无需填写该项。</w:t>
      </w:r>
    </w:p>
    <w:p w14:paraId="7EC1FADE">
      <w:pPr>
        <w:pStyle w:val="26"/>
        <w:rPr>
          <w:rFonts w:hint="eastAsia" w:ascii="仿宋" w:hAnsi="仿宋" w:eastAsia="仿宋" w:cs="仿宋"/>
          <w:b w:val="0"/>
          <w:bCs/>
          <w:sz w:val="24"/>
          <w:highlight w:val="none"/>
        </w:rPr>
      </w:pPr>
    </w:p>
    <w:p w14:paraId="539C0455">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三</w:t>
      </w:r>
      <w:r>
        <w:rPr>
          <w:rFonts w:hint="eastAsia" w:ascii="仿宋" w:hAnsi="仿宋" w:eastAsia="仿宋" w:cs="仿宋"/>
          <w:b/>
          <w:sz w:val="24"/>
          <w:highlight w:val="none"/>
        </w:rPr>
        <w:t>）主要零配件价格表</w:t>
      </w:r>
    </w:p>
    <w:p w14:paraId="72C3B1A8">
      <w:pPr>
        <w:spacing w:line="500" w:lineRule="exact"/>
        <w:jc w:val="right"/>
        <w:rPr>
          <w:rFonts w:ascii="仿宋_GB2312" w:hAnsi="宋体" w:eastAsia="仿宋_GB2312"/>
          <w:kern w:val="0"/>
          <w:sz w:val="21"/>
          <w:szCs w:val="21"/>
        </w:rPr>
      </w:pPr>
      <w:r>
        <w:rPr>
          <w:rFonts w:hint="eastAsia" w:ascii="仿宋_GB2312" w:hAnsi="宋体" w:eastAsia="仿宋_GB2312"/>
          <w:kern w:val="0"/>
          <w:sz w:val="21"/>
          <w:szCs w:val="21"/>
        </w:rPr>
        <w:t>货币单位：人民币</w:t>
      </w:r>
      <w:r>
        <w:rPr>
          <w:rFonts w:ascii="仿宋_GB2312" w:hAnsi="宋体" w:eastAsia="仿宋_GB2312"/>
          <w:kern w:val="0"/>
          <w:sz w:val="21"/>
          <w:szCs w:val="21"/>
        </w:rPr>
        <w:t>/</w:t>
      </w:r>
      <w:r>
        <w:rPr>
          <w:rFonts w:hint="eastAsia" w:ascii="仿宋_GB2312" w:hAnsi="宋体" w:eastAsia="仿宋_GB2312"/>
          <w:kern w:val="0"/>
          <w:sz w:val="21"/>
          <w:szCs w:val="21"/>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0FE0C5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14:paraId="76DA47C5">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2283A527">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6037C511">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60BD85AF">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23FE7460">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3A51F32A">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54F536A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100519B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08BCCAEC">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专用/通用</w:t>
            </w:r>
          </w:p>
        </w:tc>
      </w:tr>
      <w:tr w14:paraId="20570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33D15A35">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2C25DA1">
            <w:pPr>
              <w:spacing w:line="500" w:lineRule="exact"/>
              <w:jc w:val="center"/>
              <w:rPr>
                <w:rFonts w:ascii="仿宋_GB2312" w:hAnsi="宋体" w:eastAsia="仿宋_GB2312"/>
                <w:kern w:val="0"/>
                <w:sz w:val="21"/>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F70A90E">
            <w:pPr>
              <w:spacing w:line="500" w:lineRule="exact"/>
              <w:jc w:val="center"/>
              <w:rPr>
                <w:rFonts w:ascii="仿宋_GB2312" w:hAnsi="宋体" w:eastAsia="仿宋_GB2312"/>
                <w:kern w:val="0"/>
                <w:sz w:val="21"/>
                <w:szCs w:val="21"/>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E7286EC">
            <w:pPr>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9DA6D1">
            <w:pPr>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DCA7412">
            <w:pPr>
              <w:adjustRightInd w:val="0"/>
              <w:snapToGrid w:val="0"/>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08E105">
            <w:pPr>
              <w:spacing w:line="500" w:lineRule="exact"/>
              <w:jc w:val="center"/>
              <w:rPr>
                <w:rFonts w:ascii="仿宋_GB2312" w:hAnsi="宋体" w:eastAsia="仿宋_GB2312"/>
                <w:kern w:val="0"/>
                <w:sz w:val="21"/>
                <w:szCs w:val="21"/>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3E8A368E">
            <w:pPr>
              <w:spacing w:line="500" w:lineRule="exact"/>
              <w:jc w:val="center"/>
              <w:rPr>
                <w:rFonts w:ascii="仿宋_GB2312" w:hAnsi="宋体" w:eastAsia="仿宋_GB2312"/>
                <w:kern w:val="0"/>
                <w:sz w:val="21"/>
                <w:szCs w:val="21"/>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7D457CAC">
            <w:pPr>
              <w:adjustRightInd w:val="0"/>
              <w:snapToGrid w:val="0"/>
              <w:spacing w:line="500" w:lineRule="exact"/>
              <w:jc w:val="center"/>
              <w:rPr>
                <w:rFonts w:ascii="仿宋_GB2312" w:hAnsi="宋体" w:eastAsia="仿宋_GB2312"/>
                <w:kern w:val="0"/>
                <w:sz w:val="21"/>
                <w:szCs w:val="21"/>
              </w:rPr>
            </w:pPr>
          </w:p>
        </w:tc>
      </w:tr>
      <w:tr w14:paraId="0904D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67C46136">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4FD2FF">
            <w:pPr>
              <w:spacing w:line="500" w:lineRule="exact"/>
              <w:jc w:val="center"/>
              <w:rPr>
                <w:rFonts w:ascii="仿宋_GB2312" w:hAnsi="宋体" w:eastAsia="仿宋_GB2312"/>
                <w:kern w:val="0"/>
                <w:sz w:val="21"/>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67B3D63">
            <w:pPr>
              <w:spacing w:line="500" w:lineRule="exact"/>
              <w:jc w:val="center"/>
              <w:rPr>
                <w:rFonts w:ascii="仿宋_GB2312" w:hAnsi="宋体" w:eastAsia="仿宋_GB2312"/>
                <w:kern w:val="0"/>
                <w:sz w:val="21"/>
                <w:szCs w:val="21"/>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038AC9A6">
            <w:pPr>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086FDD">
            <w:pPr>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DFEEC7A">
            <w:pPr>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D7DB3B">
            <w:pPr>
              <w:spacing w:line="500" w:lineRule="exact"/>
              <w:jc w:val="center"/>
              <w:rPr>
                <w:rFonts w:ascii="仿宋_GB2312" w:hAnsi="宋体" w:eastAsia="仿宋_GB2312"/>
                <w:kern w:val="0"/>
                <w:sz w:val="21"/>
                <w:szCs w:val="21"/>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08A0186E">
            <w:pPr>
              <w:spacing w:line="500" w:lineRule="exact"/>
              <w:jc w:val="center"/>
              <w:rPr>
                <w:rFonts w:ascii="仿宋_GB2312" w:hAnsi="宋体" w:eastAsia="仿宋_GB2312"/>
                <w:kern w:val="0"/>
                <w:sz w:val="21"/>
                <w:szCs w:val="21"/>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31573B3C">
            <w:pPr>
              <w:spacing w:line="500" w:lineRule="exact"/>
              <w:jc w:val="center"/>
              <w:rPr>
                <w:rFonts w:ascii="仿宋_GB2312" w:hAnsi="宋体" w:eastAsia="仿宋_GB2312"/>
                <w:kern w:val="0"/>
                <w:sz w:val="21"/>
                <w:szCs w:val="21"/>
              </w:rPr>
            </w:pPr>
          </w:p>
        </w:tc>
      </w:tr>
    </w:tbl>
    <w:p w14:paraId="0816F6F6">
      <w:pPr>
        <w:spacing w:line="500" w:lineRule="exact"/>
        <w:rPr>
          <w:rFonts w:ascii="仿宋_GB2312" w:hAnsi="宋体" w:eastAsia="仿宋_GB2312"/>
          <w:kern w:val="0"/>
          <w:sz w:val="21"/>
          <w:szCs w:val="21"/>
        </w:rPr>
      </w:pPr>
      <w:r>
        <w:rPr>
          <w:rFonts w:hint="eastAsia" w:ascii="仿宋_GB2312" w:hAnsi="宋体" w:eastAsia="仿宋_GB2312"/>
          <w:kern w:val="0"/>
          <w:sz w:val="21"/>
          <w:szCs w:val="21"/>
        </w:rPr>
        <w:t>以上供货价不高于深圳及广东最低供货价。</w:t>
      </w:r>
    </w:p>
    <w:p w14:paraId="414D137D">
      <w:pPr>
        <w:spacing w:line="500" w:lineRule="exact"/>
        <w:rPr>
          <w:rFonts w:ascii="仿宋_GB2312" w:hAnsi="宋体" w:eastAsia="仿宋_GB2312"/>
          <w:kern w:val="0"/>
          <w:sz w:val="28"/>
          <w:szCs w:val="28"/>
        </w:rPr>
      </w:pPr>
    </w:p>
    <w:p w14:paraId="0CE92DCF">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）耗材价格表</w:t>
      </w:r>
    </w:p>
    <w:p w14:paraId="0BA8F33A">
      <w:pPr>
        <w:spacing w:line="500" w:lineRule="exact"/>
        <w:jc w:val="right"/>
        <w:rPr>
          <w:rFonts w:ascii="仿宋_GB2312" w:hAnsi="宋体" w:eastAsia="仿宋_GB2312"/>
          <w:kern w:val="0"/>
          <w:sz w:val="21"/>
          <w:szCs w:val="21"/>
        </w:rPr>
      </w:pPr>
      <w:r>
        <w:rPr>
          <w:rFonts w:hint="eastAsia" w:ascii="仿宋_GB2312" w:hAnsi="宋体" w:eastAsia="仿宋_GB2312"/>
          <w:kern w:val="0"/>
          <w:sz w:val="21"/>
          <w:szCs w:val="21"/>
        </w:rPr>
        <w:t>货币单位：人民币</w:t>
      </w:r>
      <w:r>
        <w:rPr>
          <w:rFonts w:ascii="仿宋_GB2312" w:hAnsi="宋体" w:eastAsia="仿宋_GB2312"/>
          <w:kern w:val="0"/>
          <w:sz w:val="21"/>
          <w:szCs w:val="21"/>
        </w:rPr>
        <w:t>/</w:t>
      </w:r>
      <w:r>
        <w:rPr>
          <w:rFonts w:hint="eastAsia" w:ascii="仿宋_GB2312" w:hAnsi="宋体" w:eastAsia="仿宋_GB2312"/>
          <w:kern w:val="0"/>
          <w:sz w:val="21"/>
          <w:szCs w:val="21"/>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204A2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14:paraId="443246B4">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5DF0F664">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64E03092">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3EC16B10">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25DBE70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093F01F9">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72044312">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645F7508">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6DA49480">
            <w:pPr>
              <w:adjustRightInd w:val="0"/>
              <w:snapToGrid w:val="0"/>
              <w:spacing w:line="500" w:lineRule="exact"/>
              <w:jc w:val="center"/>
              <w:rPr>
                <w:rFonts w:ascii="仿宋_GB2312" w:hAnsi="宋体" w:eastAsia="仿宋_GB2312"/>
                <w:kern w:val="0"/>
                <w:sz w:val="21"/>
                <w:szCs w:val="21"/>
              </w:rPr>
            </w:pPr>
            <w:r>
              <w:rPr>
                <w:rFonts w:hint="eastAsia" w:ascii="仿宋_GB2312" w:hAnsi="宋体" w:eastAsia="仿宋_GB2312"/>
                <w:kern w:val="0"/>
                <w:sz w:val="21"/>
                <w:szCs w:val="21"/>
              </w:rPr>
              <w:t>专用/通用</w:t>
            </w:r>
          </w:p>
        </w:tc>
      </w:tr>
      <w:tr w14:paraId="5EDCD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3BF46C9A">
            <w:pPr>
              <w:adjustRightInd w:val="0"/>
              <w:snapToGrid w:val="0"/>
              <w:spacing w:line="500" w:lineRule="exact"/>
              <w:jc w:val="center"/>
              <w:rPr>
                <w:rFonts w:ascii="仿宋_GB2312" w:hAnsi="宋体" w:eastAsia="仿宋_GB2312"/>
                <w:kern w:val="0"/>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3397B52">
            <w:pPr>
              <w:adjustRightInd w:val="0"/>
              <w:snapToGrid w:val="0"/>
              <w:spacing w:line="500" w:lineRule="exact"/>
              <w:jc w:val="center"/>
              <w:rPr>
                <w:rFonts w:ascii="仿宋_GB2312" w:hAnsi="宋体" w:eastAsia="仿宋_GB2312"/>
                <w:kern w:val="0"/>
                <w:sz w:val="21"/>
                <w:szCs w:val="21"/>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2E9478B4">
            <w:pPr>
              <w:adjustRightInd w:val="0"/>
              <w:snapToGrid w:val="0"/>
              <w:spacing w:line="500" w:lineRule="exact"/>
              <w:jc w:val="center"/>
              <w:rPr>
                <w:rFonts w:ascii="仿宋_GB2312" w:hAnsi="宋体" w:eastAsia="仿宋_GB2312"/>
                <w:kern w:val="0"/>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7C666BF">
            <w:pPr>
              <w:adjustRightInd w:val="0"/>
              <w:snapToGrid w:val="0"/>
              <w:spacing w:line="500" w:lineRule="exact"/>
              <w:jc w:val="center"/>
              <w:rPr>
                <w:rFonts w:ascii="仿宋_GB2312" w:hAnsi="宋体" w:eastAsia="仿宋_GB2312"/>
                <w:kern w:val="0"/>
                <w:sz w:val="21"/>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CB099C0">
            <w:pPr>
              <w:adjustRightInd w:val="0"/>
              <w:snapToGrid w:val="0"/>
              <w:spacing w:line="500" w:lineRule="exact"/>
              <w:jc w:val="center"/>
              <w:rPr>
                <w:rFonts w:ascii="仿宋_GB2312" w:hAnsi="宋体" w:eastAsia="仿宋_GB2312"/>
                <w:kern w:val="0"/>
                <w:sz w:val="21"/>
                <w:szCs w:val="21"/>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BB130FF">
            <w:pPr>
              <w:adjustRightInd w:val="0"/>
              <w:snapToGrid w:val="0"/>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856CE3F">
            <w:pPr>
              <w:spacing w:line="500" w:lineRule="exact"/>
              <w:jc w:val="center"/>
              <w:rPr>
                <w:rFonts w:ascii="仿宋_GB2312" w:hAnsi="宋体" w:eastAsia="仿宋_GB2312"/>
                <w:kern w:val="0"/>
                <w:sz w:val="21"/>
                <w:szCs w:val="21"/>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1809830D">
            <w:pPr>
              <w:adjustRightInd w:val="0"/>
              <w:snapToGrid w:val="0"/>
              <w:spacing w:line="500" w:lineRule="exact"/>
              <w:jc w:val="center"/>
              <w:rPr>
                <w:rFonts w:ascii="仿宋_GB2312" w:hAnsi="宋体" w:eastAsia="仿宋_GB2312"/>
                <w:kern w:val="0"/>
                <w:sz w:val="21"/>
                <w:szCs w:val="21"/>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0A43F9E6">
            <w:pPr>
              <w:adjustRightInd w:val="0"/>
              <w:snapToGrid w:val="0"/>
              <w:spacing w:line="500" w:lineRule="exact"/>
              <w:jc w:val="center"/>
              <w:rPr>
                <w:rFonts w:ascii="仿宋_GB2312" w:hAnsi="宋体" w:eastAsia="仿宋_GB2312"/>
                <w:kern w:val="0"/>
                <w:sz w:val="21"/>
                <w:szCs w:val="21"/>
              </w:rPr>
            </w:pPr>
          </w:p>
        </w:tc>
      </w:tr>
    </w:tbl>
    <w:p w14:paraId="7B4F3300">
      <w:pPr>
        <w:rPr>
          <w:rFonts w:hint="eastAsia" w:ascii="仿宋" w:hAnsi="仿宋" w:eastAsia="仿宋" w:cs="仿宋"/>
          <w:b w:val="0"/>
          <w:bCs/>
          <w:sz w:val="21"/>
          <w:szCs w:val="21"/>
          <w:highlight w:val="none"/>
        </w:rPr>
      </w:pPr>
      <w:r>
        <w:rPr>
          <w:rFonts w:hint="eastAsia" w:ascii="仿宋_GB2312" w:hAnsi="宋体" w:eastAsia="仿宋_GB2312"/>
          <w:kern w:val="0"/>
          <w:sz w:val="21"/>
          <w:szCs w:val="21"/>
        </w:rPr>
        <w:t>以上供货价不高于深圳及广东最低供货价。</w:t>
      </w:r>
    </w:p>
    <w:p w14:paraId="6C8798EF">
      <w:pPr>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38470037">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四、投标人基本情况</w:t>
      </w:r>
    </w:p>
    <w:p w14:paraId="5BD2D984">
      <w:pPr>
        <w:keepNext/>
        <w:keepLines/>
        <w:numPr>
          <w:ilvl w:val="0"/>
          <w:numId w:val="0"/>
        </w:numPr>
        <w:spacing w:line="360" w:lineRule="auto"/>
        <w:jc w:val="center"/>
        <w:outlineLvl w:val="4"/>
        <w:rPr>
          <w:rFonts w:hint="eastAsia" w:ascii="仿宋" w:hAnsi="仿宋" w:eastAsia="仿宋" w:cs="仿宋"/>
          <w:b/>
          <w:bCs/>
          <w:sz w:val="24"/>
          <w:szCs w:val="24"/>
          <w:highlight w:val="none"/>
        </w:rPr>
      </w:pPr>
      <w:bookmarkStart w:id="8" w:name="_Toc4217"/>
      <w:bookmarkStart w:id="9" w:name="_Toc26688"/>
      <w:r>
        <w:rPr>
          <w:rFonts w:hint="eastAsia" w:ascii="仿宋" w:hAnsi="仿宋" w:eastAsia="仿宋" w:cs="仿宋"/>
          <w:b/>
          <w:bCs/>
          <w:kern w:val="2"/>
          <w:sz w:val="24"/>
          <w:szCs w:val="24"/>
          <w:highlight w:val="none"/>
          <w:lang w:val="en-US" w:eastAsia="zh-CN" w:bidi="ar-SA"/>
        </w:rPr>
        <w:t>（一）</w:t>
      </w:r>
      <w:r>
        <w:rPr>
          <w:rFonts w:hint="eastAsia" w:ascii="仿宋" w:hAnsi="仿宋" w:eastAsia="仿宋" w:cs="仿宋"/>
          <w:b/>
          <w:bCs/>
          <w:sz w:val="24"/>
          <w:szCs w:val="24"/>
          <w:highlight w:val="none"/>
        </w:rPr>
        <w:t>投标人基本情况一览表</w:t>
      </w:r>
      <w:bookmarkEnd w:id="8"/>
      <w:bookmarkEnd w:id="9"/>
    </w:p>
    <w:p w14:paraId="65FFCEFA">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1．名称及概况：</w:t>
      </w:r>
    </w:p>
    <w:p w14:paraId="5CE9FA13">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（1）投标人名称：________________________________________</w:t>
      </w:r>
    </w:p>
    <w:p w14:paraId="0F675063">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（2）注册地址：__________________________________________</w:t>
      </w:r>
    </w:p>
    <w:p w14:paraId="0CAA4AEB">
      <w:pPr>
        <w:pStyle w:val="11"/>
        <w:spacing w:line="300" w:lineRule="auto"/>
        <w:ind w:firstLine="660" w:firstLineChars="2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邮政编码：___________________________________________</w:t>
      </w:r>
    </w:p>
    <w:p w14:paraId="3AAB8B6F">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电话号码：___________________________________________ </w:t>
      </w:r>
    </w:p>
    <w:p w14:paraId="6DCF6AA8">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传真号码：___________________________________________ </w:t>
      </w:r>
    </w:p>
    <w:p w14:paraId="3AA1B3C3">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（3）成立或注册日期：____________________________________</w:t>
      </w:r>
    </w:p>
    <w:p w14:paraId="5AD5C688">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（4）法定代表人：___________________________________________</w:t>
      </w:r>
    </w:p>
    <w:p w14:paraId="2A5BE825">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（5）基本存款账户开户银行：__________________________________</w:t>
      </w:r>
    </w:p>
    <w:p w14:paraId="06556BC8">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（6）基本存款账户开户账号：_________________________________</w:t>
      </w:r>
    </w:p>
    <w:p w14:paraId="1F995F03">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（7）注册资金：___________________________________________</w:t>
      </w:r>
    </w:p>
    <w:p w14:paraId="2C655597">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（8）注册经营范围：_______________________________________</w:t>
      </w:r>
    </w:p>
    <w:p w14:paraId="47B0257A">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（9）近两年财务基本情况（成立年限不足的，提供最近一期财务报表信息）</w:t>
      </w:r>
    </w:p>
    <w:p w14:paraId="5759AEE0">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①货币资金期末数：_____________________________________</w:t>
      </w:r>
    </w:p>
    <w:p w14:paraId="1452487B">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②年营业总额（值）：___________________________________</w:t>
      </w:r>
    </w:p>
    <w:p w14:paraId="7DB51981">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③资产负债率：_________________________________________</w:t>
      </w:r>
    </w:p>
    <w:p w14:paraId="6E7849FB">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④销售利润率：_________________________________________</w:t>
      </w:r>
    </w:p>
    <w:p w14:paraId="0C2C1389">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⑤资本收益率：_________________________________________</w:t>
      </w:r>
    </w:p>
    <w:p w14:paraId="51C74A13">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（以上内容应与财务报表信息一致，如不一致以财务报表为准）</w:t>
      </w:r>
    </w:p>
    <w:p w14:paraId="04464B98">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（10）项目负责人及主要联系人（姓名、职务、通讯方式）：</w:t>
      </w:r>
    </w:p>
    <w:p w14:paraId="3449C042">
      <w:pPr>
        <w:pStyle w:val="11"/>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_____________________________________________________________________</w:t>
      </w:r>
    </w:p>
    <w:p w14:paraId="22620102">
      <w:pPr>
        <w:adjustRightInd w:val="0"/>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（11）主要股东或出资人信息（必须填写）</w:t>
      </w:r>
    </w:p>
    <w:tbl>
      <w:tblPr>
        <w:tblStyle w:val="19"/>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14:paraId="1B4A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14:paraId="06A38ED4">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1" w:type="dxa"/>
            <w:vAlign w:val="center"/>
          </w:tcPr>
          <w:p w14:paraId="1995D5BB">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名称</w:t>
            </w:r>
          </w:p>
          <w:p w14:paraId="1A435806">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（姓名）</w:t>
            </w:r>
          </w:p>
        </w:tc>
        <w:tc>
          <w:tcPr>
            <w:tcW w:w="2075" w:type="dxa"/>
            <w:vAlign w:val="center"/>
          </w:tcPr>
          <w:p w14:paraId="25173C3C">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统一社会信用代码</w:t>
            </w:r>
          </w:p>
          <w:p w14:paraId="424AB40E">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（身份证号）</w:t>
            </w:r>
          </w:p>
        </w:tc>
        <w:tc>
          <w:tcPr>
            <w:tcW w:w="1245" w:type="dxa"/>
            <w:vAlign w:val="center"/>
          </w:tcPr>
          <w:p w14:paraId="247FED16">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出资方式</w:t>
            </w:r>
          </w:p>
        </w:tc>
        <w:tc>
          <w:tcPr>
            <w:tcW w:w="1324" w:type="dxa"/>
            <w:vAlign w:val="center"/>
          </w:tcPr>
          <w:p w14:paraId="76833266">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出资金额</w:t>
            </w:r>
          </w:p>
          <w:p w14:paraId="33A27E2E">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（万元）</w:t>
            </w:r>
          </w:p>
        </w:tc>
        <w:tc>
          <w:tcPr>
            <w:tcW w:w="1166" w:type="dxa"/>
            <w:vAlign w:val="center"/>
          </w:tcPr>
          <w:p w14:paraId="75704AB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占全部股份比例</w:t>
            </w:r>
          </w:p>
        </w:tc>
        <w:tc>
          <w:tcPr>
            <w:tcW w:w="848" w:type="dxa"/>
            <w:vAlign w:val="center"/>
          </w:tcPr>
          <w:p w14:paraId="7732681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6778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14:paraId="1E81B6D2">
            <w:pPr>
              <w:jc w:val="center"/>
              <w:rPr>
                <w:rFonts w:hint="eastAsia" w:ascii="仿宋" w:hAnsi="仿宋" w:eastAsia="仿宋" w:cs="仿宋"/>
                <w:b/>
                <w:sz w:val="24"/>
                <w:szCs w:val="24"/>
                <w:highlight w:val="none"/>
              </w:rPr>
            </w:pPr>
          </w:p>
        </w:tc>
        <w:tc>
          <w:tcPr>
            <w:tcW w:w="1141" w:type="dxa"/>
            <w:vAlign w:val="center"/>
          </w:tcPr>
          <w:p w14:paraId="310AC40F">
            <w:pPr>
              <w:jc w:val="center"/>
              <w:rPr>
                <w:rFonts w:hint="eastAsia" w:ascii="仿宋" w:hAnsi="仿宋" w:eastAsia="仿宋" w:cs="仿宋"/>
                <w:b/>
                <w:sz w:val="24"/>
                <w:szCs w:val="24"/>
                <w:highlight w:val="none"/>
              </w:rPr>
            </w:pPr>
          </w:p>
        </w:tc>
        <w:tc>
          <w:tcPr>
            <w:tcW w:w="2075" w:type="dxa"/>
            <w:vAlign w:val="center"/>
          </w:tcPr>
          <w:p w14:paraId="78302029">
            <w:pPr>
              <w:jc w:val="center"/>
              <w:rPr>
                <w:rFonts w:hint="eastAsia" w:ascii="仿宋" w:hAnsi="仿宋" w:eastAsia="仿宋" w:cs="仿宋"/>
                <w:b/>
                <w:sz w:val="24"/>
                <w:szCs w:val="24"/>
                <w:highlight w:val="none"/>
              </w:rPr>
            </w:pPr>
          </w:p>
        </w:tc>
        <w:tc>
          <w:tcPr>
            <w:tcW w:w="1245" w:type="dxa"/>
            <w:vAlign w:val="center"/>
          </w:tcPr>
          <w:p w14:paraId="2C9312FA">
            <w:pPr>
              <w:jc w:val="center"/>
              <w:rPr>
                <w:rFonts w:hint="eastAsia" w:ascii="仿宋" w:hAnsi="仿宋" w:eastAsia="仿宋" w:cs="仿宋"/>
                <w:b/>
                <w:sz w:val="24"/>
                <w:szCs w:val="24"/>
                <w:highlight w:val="none"/>
              </w:rPr>
            </w:pPr>
          </w:p>
        </w:tc>
        <w:tc>
          <w:tcPr>
            <w:tcW w:w="1324" w:type="dxa"/>
            <w:vAlign w:val="center"/>
          </w:tcPr>
          <w:p w14:paraId="5DE0582D">
            <w:pPr>
              <w:jc w:val="center"/>
              <w:rPr>
                <w:rFonts w:hint="eastAsia" w:ascii="仿宋" w:hAnsi="仿宋" w:eastAsia="仿宋" w:cs="仿宋"/>
                <w:b/>
                <w:sz w:val="24"/>
                <w:szCs w:val="24"/>
                <w:highlight w:val="none"/>
              </w:rPr>
            </w:pPr>
          </w:p>
        </w:tc>
        <w:tc>
          <w:tcPr>
            <w:tcW w:w="1166" w:type="dxa"/>
            <w:vAlign w:val="center"/>
          </w:tcPr>
          <w:p w14:paraId="1B262E6B">
            <w:pPr>
              <w:jc w:val="center"/>
              <w:rPr>
                <w:rFonts w:hint="eastAsia" w:ascii="仿宋" w:hAnsi="仿宋" w:eastAsia="仿宋" w:cs="仿宋"/>
                <w:b/>
                <w:sz w:val="24"/>
                <w:szCs w:val="24"/>
                <w:highlight w:val="none"/>
              </w:rPr>
            </w:pPr>
          </w:p>
        </w:tc>
        <w:tc>
          <w:tcPr>
            <w:tcW w:w="848" w:type="dxa"/>
            <w:vAlign w:val="center"/>
          </w:tcPr>
          <w:p w14:paraId="1901D981">
            <w:pPr>
              <w:jc w:val="center"/>
              <w:rPr>
                <w:rFonts w:hint="eastAsia" w:ascii="仿宋" w:hAnsi="仿宋" w:eastAsia="仿宋" w:cs="仿宋"/>
                <w:b/>
                <w:sz w:val="24"/>
                <w:szCs w:val="24"/>
                <w:highlight w:val="none"/>
              </w:rPr>
            </w:pPr>
          </w:p>
        </w:tc>
      </w:tr>
      <w:tr w14:paraId="1054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14:paraId="01E156B5">
            <w:pPr>
              <w:jc w:val="center"/>
              <w:rPr>
                <w:rFonts w:hint="eastAsia" w:ascii="仿宋" w:hAnsi="仿宋" w:eastAsia="仿宋" w:cs="仿宋"/>
                <w:b/>
                <w:sz w:val="24"/>
                <w:szCs w:val="24"/>
                <w:highlight w:val="none"/>
              </w:rPr>
            </w:pPr>
          </w:p>
        </w:tc>
        <w:tc>
          <w:tcPr>
            <w:tcW w:w="1141" w:type="dxa"/>
            <w:vAlign w:val="center"/>
          </w:tcPr>
          <w:p w14:paraId="5DF6E993">
            <w:pPr>
              <w:jc w:val="center"/>
              <w:rPr>
                <w:rFonts w:hint="eastAsia" w:ascii="仿宋" w:hAnsi="仿宋" w:eastAsia="仿宋" w:cs="仿宋"/>
                <w:b/>
                <w:sz w:val="24"/>
                <w:szCs w:val="24"/>
                <w:highlight w:val="none"/>
              </w:rPr>
            </w:pPr>
          </w:p>
        </w:tc>
        <w:tc>
          <w:tcPr>
            <w:tcW w:w="2075" w:type="dxa"/>
            <w:vAlign w:val="center"/>
          </w:tcPr>
          <w:p w14:paraId="5A526CE9">
            <w:pPr>
              <w:jc w:val="center"/>
              <w:rPr>
                <w:rFonts w:hint="eastAsia" w:ascii="仿宋" w:hAnsi="仿宋" w:eastAsia="仿宋" w:cs="仿宋"/>
                <w:b/>
                <w:sz w:val="24"/>
                <w:szCs w:val="24"/>
                <w:highlight w:val="none"/>
              </w:rPr>
            </w:pPr>
          </w:p>
        </w:tc>
        <w:tc>
          <w:tcPr>
            <w:tcW w:w="1245" w:type="dxa"/>
            <w:vAlign w:val="center"/>
          </w:tcPr>
          <w:p w14:paraId="0095402A">
            <w:pPr>
              <w:jc w:val="center"/>
              <w:rPr>
                <w:rFonts w:hint="eastAsia" w:ascii="仿宋" w:hAnsi="仿宋" w:eastAsia="仿宋" w:cs="仿宋"/>
                <w:b/>
                <w:sz w:val="24"/>
                <w:szCs w:val="24"/>
                <w:highlight w:val="none"/>
              </w:rPr>
            </w:pPr>
          </w:p>
        </w:tc>
        <w:tc>
          <w:tcPr>
            <w:tcW w:w="1324" w:type="dxa"/>
            <w:vAlign w:val="center"/>
          </w:tcPr>
          <w:p w14:paraId="76CC8F59">
            <w:pPr>
              <w:jc w:val="center"/>
              <w:rPr>
                <w:rFonts w:hint="eastAsia" w:ascii="仿宋" w:hAnsi="仿宋" w:eastAsia="仿宋" w:cs="仿宋"/>
                <w:b/>
                <w:sz w:val="24"/>
                <w:szCs w:val="24"/>
                <w:highlight w:val="none"/>
              </w:rPr>
            </w:pPr>
          </w:p>
        </w:tc>
        <w:tc>
          <w:tcPr>
            <w:tcW w:w="1166" w:type="dxa"/>
            <w:vAlign w:val="center"/>
          </w:tcPr>
          <w:p w14:paraId="7E19C1FB">
            <w:pPr>
              <w:jc w:val="center"/>
              <w:rPr>
                <w:rFonts w:hint="eastAsia" w:ascii="仿宋" w:hAnsi="仿宋" w:eastAsia="仿宋" w:cs="仿宋"/>
                <w:b/>
                <w:sz w:val="24"/>
                <w:szCs w:val="24"/>
                <w:highlight w:val="none"/>
              </w:rPr>
            </w:pPr>
          </w:p>
        </w:tc>
        <w:tc>
          <w:tcPr>
            <w:tcW w:w="848" w:type="dxa"/>
            <w:vAlign w:val="center"/>
          </w:tcPr>
          <w:p w14:paraId="477FB469">
            <w:pPr>
              <w:jc w:val="center"/>
              <w:rPr>
                <w:rFonts w:hint="eastAsia" w:ascii="仿宋" w:hAnsi="仿宋" w:eastAsia="仿宋" w:cs="仿宋"/>
                <w:b/>
                <w:sz w:val="24"/>
                <w:szCs w:val="24"/>
                <w:highlight w:val="none"/>
              </w:rPr>
            </w:pPr>
          </w:p>
        </w:tc>
      </w:tr>
      <w:tr w14:paraId="3083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14:paraId="26FBCFEB">
            <w:pPr>
              <w:jc w:val="center"/>
              <w:rPr>
                <w:rFonts w:hint="eastAsia" w:ascii="仿宋" w:hAnsi="仿宋" w:eastAsia="仿宋" w:cs="仿宋"/>
                <w:b/>
                <w:sz w:val="24"/>
                <w:szCs w:val="24"/>
                <w:highlight w:val="none"/>
              </w:rPr>
            </w:pPr>
          </w:p>
        </w:tc>
        <w:tc>
          <w:tcPr>
            <w:tcW w:w="1141" w:type="dxa"/>
            <w:vAlign w:val="center"/>
          </w:tcPr>
          <w:p w14:paraId="74876F69">
            <w:pPr>
              <w:jc w:val="center"/>
              <w:rPr>
                <w:rFonts w:hint="eastAsia" w:ascii="仿宋" w:hAnsi="仿宋" w:eastAsia="仿宋" w:cs="仿宋"/>
                <w:b/>
                <w:sz w:val="24"/>
                <w:szCs w:val="24"/>
                <w:highlight w:val="none"/>
              </w:rPr>
            </w:pPr>
          </w:p>
        </w:tc>
        <w:tc>
          <w:tcPr>
            <w:tcW w:w="2075" w:type="dxa"/>
            <w:vAlign w:val="center"/>
          </w:tcPr>
          <w:p w14:paraId="0A0714C0">
            <w:pPr>
              <w:jc w:val="center"/>
              <w:rPr>
                <w:rFonts w:hint="eastAsia" w:ascii="仿宋" w:hAnsi="仿宋" w:eastAsia="仿宋" w:cs="仿宋"/>
                <w:b/>
                <w:sz w:val="24"/>
                <w:szCs w:val="24"/>
                <w:highlight w:val="none"/>
              </w:rPr>
            </w:pPr>
          </w:p>
        </w:tc>
        <w:tc>
          <w:tcPr>
            <w:tcW w:w="1245" w:type="dxa"/>
            <w:vAlign w:val="center"/>
          </w:tcPr>
          <w:p w14:paraId="63AECC41">
            <w:pPr>
              <w:jc w:val="center"/>
              <w:rPr>
                <w:rFonts w:hint="eastAsia" w:ascii="仿宋" w:hAnsi="仿宋" w:eastAsia="仿宋" w:cs="仿宋"/>
                <w:b/>
                <w:sz w:val="24"/>
                <w:szCs w:val="24"/>
                <w:highlight w:val="none"/>
              </w:rPr>
            </w:pPr>
          </w:p>
        </w:tc>
        <w:tc>
          <w:tcPr>
            <w:tcW w:w="1324" w:type="dxa"/>
            <w:vAlign w:val="center"/>
          </w:tcPr>
          <w:p w14:paraId="43BF37A9">
            <w:pPr>
              <w:jc w:val="center"/>
              <w:rPr>
                <w:rFonts w:hint="eastAsia" w:ascii="仿宋" w:hAnsi="仿宋" w:eastAsia="仿宋" w:cs="仿宋"/>
                <w:b/>
                <w:sz w:val="24"/>
                <w:szCs w:val="24"/>
                <w:highlight w:val="none"/>
              </w:rPr>
            </w:pPr>
          </w:p>
        </w:tc>
        <w:tc>
          <w:tcPr>
            <w:tcW w:w="1166" w:type="dxa"/>
            <w:vAlign w:val="center"/>
          </w:tcPr>
          <w:p w14:paraId="676EA571">
            <w:pPr>
              <w:jc w:val="center"/>
              <w:rPr>
                <w:rFonts w:hint="eastAsia" w:ascii="仿宋" w:hAnsi="仿宋" w:eastAsia="仿宋" w:cs="仿宋"/>
                <w:b/>
                <w:sz w:val="24"/>
                <w:szCs w:val="24"/>
                <w:highlight w:val="none"/>
              </w:rPr>
            </w:pPr>
          </w:p>
        </w:tc>
        <w:tc>
          <w:tcPr>
            <w:tcW w:w="848" w:type="dxa"/>
            <w:vAlign w:val="center"/>
          </w:tcPr>
          <w:p w14:paraId="36B15BD3">
            <w:pPr>
              <w:jc w:val="center"/>
              <w:rPr>
                <w:rFonts w:hint="eastAsia" w:ascii="仿宋" w:hAnsi="仿宋" w:eastAsia="仿宋" w:cs="仿宋"/>
                <w:b/>
                <w:sz w:val="24"/>
                <w:szCs w:val="24"/>
                <w:highlight w:val="none"/>
              </w:rPr>
            </w:pPr>
          </w:p>
        </w:tc>
      </w:tr>
      <w:tr w14:paraId="49F3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14:paraId="55DE93FA">
            <w:pPr>
              <w:jc w:val="center"/>
              <w:rPr>
                <w:rFonts w:hint="eastAsia" w:ascii="仿宋" w:hAnsi="仿宋" w:eastAsia="仿宋" w:cs="仿宋"/>
                <w:b/>
                <w:sz w:val="24"/>
                <w:szCs w:val="24"/>
                <w:highlight w:val="none"/>
              </w:rPr>
            </w:pPr>
          </w:p>
        </w:tc>
        <w:tc>
          <w:tcPr>
            <w:tcW w:w="1141" w:type="dxa"/>
            <w:vAlign w:val="center"/>
          </w:tcPr>
          <w:p w14:paraId="28CCDDAA">
            <w:pPr>
              <w:jc w:val="center"/>
              <w:rPr>
                <w:rFonts w:hint="eastAsia" w:ascii="仿宋" w:hAnsi="仿宋" w:eastAsia="仿宋" w:cs="仿宋"/>
                <w:b/>
                <w:sz w:val="24"/>
                <w:szCs w:val="24"/>
                <w:highlight w:val="none"/>
              </w:rPr>
            </w:pPr>
          </w:p>
        </w:tc>
        <w:tc>
          <w:tcPr>
            <w:tcW w:w="2075" w:type="dxa"/>
            <w:vAlign w:val="center"/>
          </w:tcPr>
          <w:p w14:paraId="253B739B">
            <w:pPr>
              <w:jc w:val="center"/>
              <w:rPr>
                <w:rFonts w:hint="eastAsia" w:ascii="仿宋" w:hAnsi="仿宋" w:eastAsia="仿宋" w:cs="仿宋"/>
                <w:b/>
                <w:sz w:val="24"/>
                <w:szCs w:val="24"/>
                <w:highlight w:val="none"/>
              </w:rPr>
            </w:pPr>
          </w:p>
        </w:tc>
        <w:tc>
          <w:tcPr>
            <w:tcW w:w="1245" w:type="dxa"/>
            <w:vAlign w:val="center"/>
          </w:tcPr>
          <w:p w14:paraId="6FC109D7">
            <w:pPr>
              <w:jc w:val="center"/>
              <w:rPr>
                <w:rFonts w:hint="eastAsia" w:ascii="仿宋" w:hAnsi="仿宋" w:eastAsia="仿宋" w:cs="仿宋"/>
                <w:b/>
                <w:sz w:val="24"/>
                <w:szCs w:val="24"/>
                <w:highlight w:val="none"/>
              </w:rPr>
            </w:pPr>
          </w:p>
        </w:tc>
        <w:tc>
          <w:tcPr>
            <w:tcW w:w="1324" w:type="dxa"/>
            <w:vAlign w:val="center"/>
          </w:tcPr>
          <w:p w14:paraId="08AE59B9">
            <w:pPr>
              <w:jc w:val="center"/>
              <w:rPr>
                <w:rFonts w:hint="eastAsia" w:ascii="仿宋" w:hAnsi="仿宋" w:eastAsia="仿宋" w:cs="仿宋"/>
                <w:b/>
                <w:sz w:val="24"/>
                <w:szCs w:val="24"/>
                <w:highlight w:val="none"/>
              </w:rPr>
            </w:pPr>
          </w:p>
        </w:tc>
        <w:tc>
          <w:tcPr>
            <w:tcW w:w="1166" w:type="dxa"/>
            <w:vAlign w:val="center"/>
          </w:tcPr>
          <w:p w14:paraId="275C44F3">
            <w:pPr>
              <w:jc w:val="center"/>
              <w:rPr>
                <w:rFonts w:hint="eastAsia" w:ascii="仿宋" w:hAnsi="仿宋" w:eastAsia="仿宋" w:cs="仿宋"/>
                <w:b/>
                <w:sz w:val="24"/>
                <w:szCs w:val="24"/>
                <w:highlight w:val="none"/>
              </w:rPr>
            </w:pPr>
          </w:p>
        </w:tc>
        <w:tc>
          <w:tcPr>
            <w:tcW w:w="848" w:type="dxa"/>
            <w:vAlign w:val="center"/>
          </w:tcPr>
          <w:p w14:paraId="4B08F159">
            <w:pPr>
              <w:jc w:val="center"/>
              <w:rPr>
                <w:rFonts w:hint="eastAsia" w:ascii="仿宋" w:hAnsi="仿宋" w:eastAsia="仿宋" w:cs="仿宋"/>
                <w:b/>
                <w:sz w:val="24"/>
                <w:szCs w:val="24"/>
                <w:highlight w:val="none"/>
              </w:rPr>
            </w:pPr>
          </w:p>
        </w:tc>
      </w:tr>
      <w:tr w14:paraId="2BF21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14:paraId="47A2120D">
            <w:pPr>
              <w:jc w:val="center"/>
              <w:rPr>
                <w:rFonts w:hint="eastAsia" w:ascii="仿宋" w:hAnsi="仿宋" w:eastAsia="仿宋" w:cs="仿宋"/>
                <w:b/>
                <w:sz w:val="24"/>
                <w:szCs w:val="24"/>
                <w:highlight w:val="none"/>
              </w:rPr>
            </w:pPr>
          </w:p>
        </w:tc>
        <w:tc>
          <w:tcPr>
            <w:tcW w:w="1141" w:type="dxa"/>
            <w:vAlign w:val="center"/>
          </w:tcPr>
          <w:p w14:paraId="7A4ABA5C">
            <w:pPr>
              <w:jc w:val="center"/>
              <w:rPr>
                <w:rFonts w:hint="eastAsia" w:ascii="仿宋" w:hAnsi="仿宋" w:eastAsia="仿宋" w:cs="仿宋"/>
                <w:b/>
                <w:sz w:val="24"/>
                <w:szCs w:val="24"/>
                <w:highlight w:val="none"/>
              </w:rPr>
            </w:pPr>
          </w:p>
        </w:tc>
        <w:tc>
          <w:tcPr>
            <w:tcW w:w="2075" w:type="dxa"/>
            <w:vAlign w:val="center"/>
          </w:tcPr>
          <w:p w14:paraId="59DC5D0F">
            <w:pPr>
              <w:jc w:val="center"/>
              <w:rPr>
                <w:rFonts w:hint="eastAsia" w:ascii="仿宋" w:hAnsi="仿宋" w:eastAsia="仿宋" w:cs="仿宋"/>
                <w:b/>
                <w:sz w:val="24"/>
                <w:szCs w:val="24"/>
                <w:highlight w:val="none"/>
              </w:rPr>
            </w:pPr>
          </w:p>
        </w:tc>
        <w:tc>
          <w:tcPr>
            <w:tcW w:w="1245" w:type="dxa"/>
            <w:vAlign w:val="center"/>
          </w:tcPr>
          <w:p w14:paraId="4E8C2AAC">
            <w:pPr>
              <w:jc w:val="center"/>
              <w:rPr>
                <w:rFonts w:hint="eastAsia" w:ascii="仿宋" w:hAnsi="仿宋" w:eastAsia="仿宋" w:cs="仿宋"/>
                <w:b/>
                <w:sz w:val="24"/>
                <w:szCs w:val="24"/>
                <w:highlight w:val="none"/>
              </w:rPr>
            </w:pPr>
          </w:p>
        </w:tc>
        <w:tc>
          <w:tcPr>
            <w:tcW w:w="1324" w:type="dxa"/>
            <w:vAlign w:val="center"/>
          </w:tcPr>
          <w:p w14:paraId="26105383">
            <w:pPr>
              <w:jc w:val="center"/>
              <w:rPr>
                <w:rFonts w:hint="eastAsia" w:ascii="仿宋" w:hAnsi="仿宋" w:eastAsia="仿宋" w:cs="仿宋"/>
                <w:b/>
                <w:sz w:val="24"/>
                <w:szCs w:val="24"/>
                <w:highlight w:val="none"/>
              </w:rPr>
            </w:pPr>
          </w:p>
        </w:tc>
        <w:tc>
          <w:tcPr>
            <w:tcW w:w="1166" w:type="dxa"/>
            <w:vAlign w:val="center"/>
          </w:tcPr>
          <w:p w14:paraId="05D048A0">
            <w:pPr>
              <w:jc w:val="center"/>
              <w:rPr>
                <w:rFonts w:hint="eastAsia" w:ascii="仿宋" w:hAnsi="仿宋" w:eastAsia="仿宋" w:cs="仿宋"/>
                <w:b/>
                <w:sz w:val="24"/>
                <w:szCs w:val="24"/>
                <w:highlight w:val="none"/>
              </w:rPr>
            </w:pPr>
          </w:p>
        </w:tc>
        <w:tc>
          <w:tcPr>
            <w:tcW w:w="848" w:type="dxa"/>
            <w:vAlign w:val="center"/>
          </w:tcPr>
          <w:p w14:paraId="70E9A8BC">
            <w:pPr>
              <w:jc w:val="center"/>
              <w:rPr>
                <w:rFonts w:hint="eastAsia" w:ascii="仿宋" w:hAnsi="仿宋" w:eastAsia="仿宋" w:cs="仿宋"/>
                <w:b/>
                <w:sz w:val="24"/>
                <w:szCs w:val="24"/>
                <w:highlight w:val="none"/>
              </w:rPr>
            </w:pPr>
          </w:p>
        </w:tc>
      </w:tr>
    </w:tbl>
    <w:p w14:paraId="30EA36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我方承诺，以上信息真实可靠；如填报的股东出资额、出资比例等与实际不符，视为放弃中标资格。</w:t>
      </w:r>
    </w:p>
    <w:p w14:paraId="7C8D6AC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注：1）主要股东或出资人为法人的，填写法人全称及统一社会信用代码；为自然人的，填写自然人姓名和身份证号。</w:t>
      </w:r>
    </w:p>
    <w:p w14:paraId="5D3B54E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2）出资方式填写货币、实物、工艺产权和非专利技术、土地使用权等。</w:t>
      </w:r>
    </w:p>
    <w:p w14:paraId="2D6091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3）投标人应按照占全部股份比例从大到小依次逐个股东填写，股东数量多于10个的，填写前10名，不足10个的全部填写。</w:t>
      </w:r>
    </w:p>
    <w:p w14:paraId="5BC2D0BC">
      <w:pPr>
        <w:spacing w:line="360" w:lineRule="auto"/>
        <w:ind w:left="5340" w:leftChars="2200" w:hanging="720" w:hanging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3A7B619">
      <w:pPr>
        <w:spacing w:line="360" w:lineRule="auto"/>
        <w:ind w:firstLine="4800" w:firstLineChars="2000"/>
        <w:rPr>
          <w:rFonts w:hint="eastAsia" w:ascii="仿宋" w:hAnsi="仿宋" w:eastAsia="仿宋" w:cs="仿宋"/>
          <w:sz w:val="24"/>
          <w:szCs w:val="24"/>
          <w:highlight w:val="none"/>
        </w:rPr>
      </w:pPr>
      <w:r>
        <w:rPr>
          <w:rFonts w:hint="eastAsia" w:ascii="仿宋" w:hAnsi="仿宋" w:eastAsia="仿宋" w:cs="仿宋"/>
          <w:sz w:val="24"/>
          <w:szCs w:val="24"/>
          <w:highlight w:val="none"/>
        </w:rPr>
        <w:t>投标人（公章）：</w:t>
      </w:r>
    </w:p>
    <w:p w14:paraId="0E2FEBFC">
      <w:pPr>
        <w:spacing w:line="360" w:lineRule="auto"/>
        <w:ind w:firstLine="4800" w:firstLineChars="20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法定代表人或其授权代表签名： </w:t>
      </w:r>
    </w:p>
    <w:p w14:paraId="0ED4E34F">
      <w:pPr>
        <w:spacing w:line="360" w:lineRule="auto"/>
        <w:ind w:firstLine="4800" w:firstLineChars="2000"/>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0BA4BD85">
      <w:pPr>
        <w:pStyle w:val="11"/>
        <w:spacing w:line="300" w:lineRule="auto"/>
        <w:ind w:firstLine="420"/>
        <w:rPr>
          <w:rFonts w:hint="eastAsia" w:ascii="仿宋" w:hAnsi="仿宋" w:eastAsia="仿宋" w:cs="仿宋"/>
          <w:sz w:val="24"/>
          <w:szCs w:val="24"/>
          <w:highlight w:val="none"/>
        </w:rPr>
      </w:pPr>
    </w:p>
    <w:p w14:paraId="3C37D787">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2.提交资料（包括但不限于财务报告表、组织机构、公司概况等）：</w:t>
      </w:r>
    </w:p>
    <w:p w14:paraId="6C6988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rPr>
        <w:t>“国家企业信用信息公示系统”网页报告</w:t>
      </w:r>
      <w:r>
        <w:rPr>
          <w:rFonts w:hint="eastAsia" w:ascii="仿宋" w:hAnsi="仿宋" w:eastAsia="仿宋" w:cs="仿宋"/>
          <w:sz w:val="24"/>
          <w:szCs w:val="24"/>
          <w:highlight w:val="none"/>
        </w:rPr>
        <w:t>。</w:t>
      </w:r>
    </w:p>
    <w:p w14:paraId="721486BF">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（2）公司概况及公司组织机构；</w:t>
      </w:r>
    </w:p>
    <w:p w14:paraId="452F2749">
      <w:pPr>
        <w:pStyle w:val="11"/>
        <w:spacing w:line="30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（3）近两年财务报表包括资产负债表、损益表、现金流量表、纳税情况表等（加盖投标人公章）</w:t>
      </w:r>
    </w:p>
    <w:p w14:paraId="404B2754">
      <w:pPr>
        <w:pStyle w:val="11"/>
        <w:spacing w:line="30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（4）投标产品如被纳入中华人民共和国已实施的强制性产品认证产品目录的，应获得国家强制性产品认证证书和加施中国强制性认证标志；并附相关证明资料。</w:t>
      </w:r>
    </w:p>
    <w:p w14:paraId="47C7EE5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兹证明，上述说明属实，并已提供相应资料和数据，我方同意遵照贵方要求出示有关证明文件。</w:t>
      </w:r>
    </w:p>
    <w:p w14:paraId="03ACEC23">
      <w:pPr>
        <w:spacing w:line="360" w:lineRule="auto"/>
        <w:ind w:firstLine="5760" w:firstLineChars="2400"/>
        <w:jc w:val="left"/>
        <w:rPr>
          <w:rFonts w:hint="eastAsia" w:ascii="仿宋" w:hAnsi="仿宋" w:eastAsia="仿宋" w:cs="仿宋"/>
          <w:sz w:val="24"/>
          <w:szCs w:val="24"/>
          <w:highlight w:val="none"/>
        </w:rPr>
      </w:pPr>
    </w:p>
    <w:p w14:paraId="4A69FA62">
      <w:pPr>
        <w:pStyle w:val="18"/>
        <w:spacing w:after="60"/>
        <w:ind w:firstLine="422"/>
        <w:rPr>
          <w:rFonts w:hint="eastAsia" w:ascii="仿宋" w:hAnsi="仿宋" w:eastAsia="仿宋" w:cs="仿宋"/>
          <w:b/>
          <w:bCs/>
          <w:sz w:val="24"/>
          <w:szCs w:val="24"/>
          <w:highlight w:val="none"/>
        </w:rPr>
      </w:pPr>
    </w:p>
    <w:p w14:paraId="6560F67C">
      <w:pPr>
        <w:pStyle w:val="5"/>
        <w:rPr>
          <w:rFonts w:hint="eastAsia" w:ascii="仿宋" w:hAnsi="仿宋" w:eastAsia="仿宋" w:cs="仿宋"/>
          <w:sz w:val="24"/>
          <w:szCs w:val="24"/>
          <w:highlight w:val="none"/>
        </w:rPr>
      </w:pPr>
    </w:p>
    <w:p w14:paraId="047487CC">
      <w:pPr>
        <w:rPr>
          <w:rFonts w:hint="eastAsia" w:ascii="仿宋" w:hAnsi="仿宋" w:eastAsia="仿宋" w:cs="仿宋"/>
          <w:b/>
          <w:bCs/>
          <w:sz w:val="24"/>
          <w:szCs w:val="24"/>
          <w:highlight w:val="none"/>
        </w:rPr>
      </w:pPr>
      <w:bookmarkStart w:id="10" w:name="_Toc15877"/>
      <w:bookmarkStart w:id="11" w:name="_Toc3077"/>
      <w:r>
        <w:rPr>
          <w:rFonts w:hint="eastAsia" w:ascii="仿宋" w:hAnsi="仿宋" w:eastAsia="仿宋" w:cs="仿宋"/>
          <w:b/>
          <w:bCs/>
          <w:sz w:val="24"/>
          <w:szCs w:val="24"/>
          <w:highlight w:val="none"/>
        </w:rPr>
        <w:br w:type="page"/>
      </w:r>
    </w:p>
    <w:bookmarkEnd w:id="10"/>
    <w:bookmarkEnd w:id="11"/>
    <w:p w14:paraId="2873F493">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二）自行采购项目供应商资格审查表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11D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42964194">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524ECB39">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7839102F">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04BD097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10CD4A9">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1FB1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61BC58C">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127390A4">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26D46D7C">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418D1682">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559F10C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5FE00D6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052F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802DAB">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0169E308">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0DBF767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78804A1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06362780">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6AC2626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3BC0BBC0">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142ACAE6">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1DA94B1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510E02B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0B90AEA1">
            <w:pPr>
              <w:jc w:val="both"/>
              <w:rPr>
                <w:rFonts w:hint="eastAsia" w:ascii="仿宋" w:hAnsi="仿宋" w:eastAsia="仿宋" w:cs="仿宋"/>
                <w:color w:val="auto"/>
                <w:kern w:val="2"/>
                <w:sz w:val="24"/>
                <w:szCs w:val="24"/>
                <w:highlight w:val="none"/>
                <w:vertAlign w:val="baseline"/>
              </w:rPr>
            </w:pPr>
          </w:p>
        </w:tc>
      </w:tr>
      <w:tr w14:paraId="5F42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439386AF">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FD690D0">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EB6C6D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1FA383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3BCE125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09DFC06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7D07BE8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7D1BDF1D">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66A5311F">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3483282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48AF1B1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FEA378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004B984E">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AB7A4E1">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30DCE76A">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5E3C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E8B3834">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71604EF6">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36CD161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78FB539F">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4C612DC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D32D93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13B5368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589AEE6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36235662">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460305A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9F93A5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6F771662">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90C12DA">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78DB07E4">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07D3EDA9">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447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012BC42">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238D78C">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5085EB71">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74512CDF">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6E338315">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1AD3105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3B65DDEE">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369CCBB0">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E9A1842">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18B7BC06">
      <w:pPr>
        <w:outlineLvl w:val="3"/>
        <w:rPr>
          <w:rFonts w:hint="eastAsia" w:ascii="仿宋" w:hAnsi="仿宋" w:eastAsia="仿宋" w:cs="仿宋"/>
          <w:b/>
          <w:szCs w:val="21"/>
          <w:highlight w:val="none"/>
        </w:rPr>
      </w:pPr>
      <w:bookmarkStart w:id="12" w:name="_Toc7602"/>
    </w:p>
    <w:bookmarkEnd w:id="12"/>
    <w:p w14:paraId="0FA27BE2">
      <w:pPr>
        <w:rPr>
          <w:rFonts w:hint="eastAsia" w:ascii="仿宋" w:hAnsi="仿宋" w:eastAsia="仿宋" w:cs="仿宋"/>
          <w:highlight w:val="none"/>
        </w:rPr>
      </w:pPr>
    </w:p>
    <w:p w14:paraId="39B9A842">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0D9BF740">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48BDAAB2">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0D51F424">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A3F3FD">
      <w:pPr>
        <w:adjustRightInd w:val="0"/>
        <w:jc w:val="center"/>
        <w:outlineLvl w:val="4"/>
        <w:rPr>
          <w:rFonts w:hint="eastAsia" w:ascii="仿宋" w:hAnsi="仿宋" w:eastAsia="仿宋" w:cs="仿宋"/>
          <w:b/>
          <w:bCs/>
          <w:sz w:val="24"/>
          <w:szCs w:val="24"/>
          <w:highlight w:val="none"/>
        </w:rPr>
      </w:pPr>
    </w:p>
    <w:p w14:paraId="4E6C8F7C">
      <w:pPr>
        <w:adjustRightInd w:val="0"/>
        <w:jc w:val="both"/>
        <w:outlineLvl w:val="4"/>
        <w:rPr>
          <w:rFonts w:hint="eastAsia" w:ascii="仿宋" w:hAnsi="仿宋" w:eastAsia="仿宋" w:cs="仿宋"/>
          <w:b/>
          <w:bCs/>
          <w:sz w:val="24"/>
          <w:szCs w:val="24"/>
          <w:highlight w:val="none"/>
          <w:lang w:val="en-US" w:eastAsia="zh-CN"/>
        </w:rPr>
      </w:pPr>
    </w:p>
    <w:p w14:paraId="3F2F76F2">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5B094242">
      <w:pPr>
        <w:pStyle w:val="11"/>
        <w:shd w:val="clear"/>
        <w:ind w:right="42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bCs/>
          <w:color w:val="auto"/>
          <w:sz w:val="24"/>
          <w:szCs w:val="24"/>
          <w:highlight w:val="none"/>
        </w:rPr>
        <w:t>深圳市龙岗中心医院</w:t>
      </w:r>
    </w:p>
    <w:p w14:paraId="285232D0">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41909990">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5D37D3DE">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2.我单位参与本项目政府采购活动时不存在被有关部门禁止参与政府采购活动且在有效期内的情况。</w:t>
      </w:r>
    </w:p>
    <w:p w14:paraId="2B7694E1">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3.我单位具备《中华人民共和国政府采购法》第二十二条第一款规定的六项条件。</w:t>
      </w:r>
    </w:p>
    <w:p w14:paraId="46EBA5D5">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4.我单位未被列入失信被执行人、重大税收违法案件当事人名单、政府采购严重违法失信行为记录名单。</w:t>
      </w:r>
    </w:p>
    <w:p w14:paraId="7111376D">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E16ED19">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3D60934">
      <w:pPr>
        <w:shd w:val="clea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911FD36">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9E0F0D0">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8.我单位承诺中标后项目不转包，未经采购人同意不进行分包。</w:t>
      </w:r>
    </w:p>
    <w:p w14:paraId="3928D9FC">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07B5103">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10.我单位保证，若所投货物涉及《财政部生态环境部关于印发节能产品政府采购品目清单的通知》（财库〔2019〕19号）列明的政府采购强制产品，则所投该产品符合节能产品的认证要求。</w:t>
      </w:r>
    </w:p>
    <w:p w14:paraId="74F36245">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我单位已知悉并同意中标（成交）结果信息公示（公开）的内容。</w:t>
      </w:r>
    </w:p>
    <w:p w14:paraId="26C6020D">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61130543">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13.我单位清楚，如存在违反投标承诺行为情节严重的，将根据《深圳市财政局关于印发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深圳市财政局政府采购供应商信用信息管理办法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的通知》，依法被列入失信信息。</w:t>
      </w:r>
    </w:p>
    <w:p w14:paraId="38D6A5EB">
      <w:pPr>
        <w:shd w:val="clear"/>
        <w:snapToGrid w:val="0"/>
        <w:spacing w:line="360" w:lineRule="auto"/>
        <w:rPr>
          <w:rFonts w:hint="eastAsia" w:ascii="仿宋" w:hAnsi="仿宋" w:eastAsia="仿宋" w:cs="仿宋"/>
          <w:color w:val="auto"/>
          <w:sz w:val="24"/>
          <w:szCs w:val="24"/>
          <w:highlight w:val="none"/>
        </w:rPr>
      </w:pPr>
    </w:p>
    <w:p w14:paraId="1F9FBE6E">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0CE62990">
      <w:pPr>
        <w:shd w:val="clear"/>
        <w:spacing w:line="360" w:lineRule="auto"/>
        <w:ind w:firstLine="5760" w:firstLineChars="2400"/>
        <w:jc w:val="left"/>
        <w:rPr>
          <w:rFonts w:hint="eastAsia" w:ascii="仿宋" w:hAnsi="仿宋" w:eastAsia="仿宋" w:cs="仿宋"/>
          <w:color w:val="auto"/>
          <w:sz w:val="24"/>
          <w:szCs w:val="24"/>
          <w:highlight w:val="none"/>
        </w:rPr>
      </w:pPr>
    </w:p>
    <w:p w14:paraId="39E7E07A">
      <w:pPr>
        <w:shd w:val="clear"/>
        <w:spacing w:line="360" w:lineRule="auto"/>
        <w:ind w:firstLine="5760" w:firstLineChars="2400"/>
        <w:jc w:val="left"/>
        <w:rPr>
          <w:rFonts w:hint="eastAsia" w:ascii="仿宋" w:hAnsi="仿宋" w:eastAsia="仿宋" w:cs="仿宋"/>
          <w:color w:val="auto"/>
          <w:sz w:val="24"/>
          <w:szCs w:val="24"/>
          <w:highlight w:val="none"/>
        </w:rPr>
      </w:pPr>
    </w:p>
    <w:p w14:paraId="7FEEFE32">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F075866">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509BA426">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0FCC0A16">
      <w:pPr>
        <w:pStyle w:val="5"/>
        <w:widowControl w:val="0"/>
        <w:numPr>
          <w:ilvl w:val="0"/>
          <w:numId w:val="0"/>
        </w:numPr>
        <w:jc w:val="both"/>
        <w:rPr>
          <w:rFonts w:hint="default" w:ascii="仿宋" w:hAnsi="仿宋" w:eastAsia="仿宋" w:cs="仿宋"/>
          <w:b/>
          <w:bCs/>
          <w:sz w:val="24"/>
          <w:szCs w:val="24"/>
          <w:highlight w:val="none"/>
          <w:lang w:val="en-US" w:eastAsia="zh-CN"/>
        </w:rPr>
      </w:pPr>
    </w:p>
    <w:p w14:paraId="5521C216">
      <w:pPr>
        <w:rPr>
          <w:rFonts w:hint="eastAsia" w:ascii="仿宋" w:hAnsi="仿宋" w:eastAsia="仿宋" w:cs="仿宋"/>
          <w:b/>
          <w:bCs/>
          <w:kern w:val="2"/>
          <w:sz w:val="24"/>
          <w:szCs w:val="24"/>
          <w:highlight w:val="none"/>
          <w:lang w:val="en-US" w:eastAsia="zh-CN" w:bidi="ar-SA"/>
        </w:rPr>
      </w:pPr>
      <w:bookmarkStart w:id="13" w:name="_Toc743"/>
      <w:bookmarkStart w:id="14" w:name="_Toc29757"/>
      <w:r>
        <w:rPr>
          <w:rFonts w:hint="eastAsia" w:ascii="仿宋" w:hAnsi="仿宋" w:eastAsia="仿宋" w:cs="仿宋"/>
          <w:b/>
          <w:bCs/>
          <w:kern w:val="2"/>
          <w:sz w:val="24"/>
          <w:szCs w:val="24"/>
          <w:highlight w:val="none"/>
          <w:lang w:val="en-US" w:eastAsia="zh-CN" w:bidi="ar-SA"/>
        </w:rPr>
        <w:br w:type="page"/>
      </w:r>
    </w:p>
    <w:p w14:paraId="7F0C4C02">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13"/>
      <w:bookmarkEnd w:id="14"/>
    </w:p>
    <w:p w14:paraId="4FC90BFE">
      <w:pPr>
        <w:pStyle w:val="11"/>
        <w:spacing w:line="360" w:lineRule="auto"/>
        <w:jc w:val="center"/>
        <w:rPr>
          <w:rFonts w:hint="eastAsia" w:ascii="仿宋" w:hAnsi="仿宋" w:eastAsia="仿宋" w:cs="仿宋"/>
          <w:b/>
          <w:bCs/>
          <w:sz w:val="24"/>
          <w:szCs w:val="24"/>
          <w:highlight w:val="none"/>
        </w:rPr>
      </w:pPr>
    </w:p>
    <w:p w14:paraId="648C5892">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3BD1923A">
      <w:pPr>
        <w:widowControl/>
        <w:autoSpaceDE w:val="0"/>
        <w:autoSpaceDN w:val="0"/>
        <w:ind w:right="893"/>
        <w:jc w:val="center"/>
        <w:textAlignment w:val="bottom"/>
        <w:rPr>
          <w:rFonts w:hint="eastAsia" w:ascii="仿宋" w:hAnsi="仿宋" w:eastAsia="仿宋" w:cs="仿宋"/>
          <w:sz w:val="24"/>
          <w:szCs w:val="24"/>
          <w:highlight w:val="none"/>
        </w:rPr>
      </w:pPr>
    </w:p>
    <w:p w14:paraId="35BB6379">
      <w:pPr>
        <w:pStyle w:val="8"/>
        <w:rPr>
          <w:rFonts w:hint="eastAsia" w:ascii="仿宋" w:hAnsi="仿宋" w:eastAsia="仿宋" w:cs="仿宋"/>
          <w:sz w:val="24"/>
          <w:szCs w:val="24"/>
          <w:highlight w:val="none"/>
        </w:rPr>
      </w:pPr>
    </w:p>
    <w:p w14:paraId="480150B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0D5F060F">
      <w:pPr>
        <w:ind w:firstLine="480" w:firstLineChars="200"/>
        <w:rPr>
          <w:rFonts w:hint="eastAsia" w:ascii="仿宋" w:hAnsi="仿宋" w:eastAsia="仿宋" w:cs="仿宋"/>
          <w:bCs/>
          <w:color w:val="auto"/>
          <w:kern w:val="2"/>
          <w:sz w:val="24"/>
          <w:szCs w:val="24"/>
          <w:highlight w:val="none"/>
          <w:lang w:val="en-US" w:eastAsia="zh-CN" w:bidi="ar-SA"/>
        </w:rPr>
      </w:pPr>
    </w:p>
    <w:p w14:paraId="4B763BC7">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712F46D9">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2435098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3298B940">
      <w:pPr>
        <w:ind w:firstLine="480" w:firstLineChars="200"/>
        <w:rPr>
          <w:rFonts w:hint="eastAsia" w:ascii="仿宋" w:hAnsi="仿宋" w:eastAsia="仿宋" w:cs="仿宋"/>
          <w:color w:val="auto"/>
          <w:sz w:val="24"/>
          <w:szCs w:val="24"/>
          <w:highlight w:val="none"/>
        </w:rPr>
      </w:pPr>
    </w:p>
    <w:p w14:paraId="02D72EC9">
      <w:pPr>
        <w:ind w:firstLine="480" w:firstLineChars="200"/>
        <w:rPr>
          <w:rFonts w:hint="eastAsia" w:ascii="仿宋" w:hAnsi="仿宋" w:eastAsia="仿宋" w:cs="仿宋"/>
          <w:color w:val="auto"/>
          <w:sz w:val="24"/>
          <w:szCs w:val="24"/>
          <w:highlight w:val="none"/>
        </w:rPr>
      </w:pPr>
    </w:p>
    <w:p w14:paraId="4C4452D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15C9514C">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457A64C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7A389466">
      <w:pPr>
        <w:widowControl/>
        <w:autoSpaceDE w:val="0"/>
        <w:autoSpaceDN w:val="0"/>
        <w:ind w:right="893"/>
        <w:textAlignment w:val="bottom"/>
        <w:rPr>
          <w:rFonts w:hint="eastAsia" w:ascii="仿宋" w:hAnsi="仿宋" w:eastAsia="仿宋" w:cs="仿宋"/>
          <w:color w:val="auto"/>
          <w:sz w:val="24"/>
          <w:szCs w:val="24"/>
          <w:highlight w:val="none"/>
        </w:rPr>
      </w:pPr>
    </w:p>
    <w:p w14:paraId="4F1D81B2">
      <w:pPr>
        <w:widowControl/>
        <w:autoSpaceDE w:val="0"/>
        <w:autoSpaceDN w:val="0"/>
        <w:ind w:right="893"/>
        <w:textAlignment w:val="bottom"/>
        <w:rPr>
          <w:rFonts w:hint="eastAsia" w:ascii="仿宋" w:hAnsi="仿宋" w:eastAsia="仿宋" w:cs="仿宋"/>
          <w:color w:val="auto"/>
          <w:sz w:val="24"/>
          <w:szCs w:val="24"/>
          <w:highlight w:val="none"/>
        </w:rPr>
      </w:pPr>
    </w:p>
    <w:p w14:paraId="6EC18303">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2A88535C">
      <w:pPr>
        <w:keepNext/>
        <w:keepLines/>
        <w:spacing w:line="360" w:lineRule="auto"/>
        <w:rPr>
          <w:rFonts w:hint="eastAsia" w:ascii="仿宋" w:hAnsi="仿宋" w:eastAsia="仿宋" w:cs="仿宋"/>
          <w:color w:val="auto"/>
          <w:sz w:val="24"/>
          <w:szCs w:val="24"/>
          <w:highlight w:val="none"/>
        </w:rPr>
      </w:pPr>
    </w:p>
    <w:p w14:paraId="4D25F4BA">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B27193">
                              <w:pPr>
                                <w:jc w:val="center"/>
                              </w:pPr>
                              <w:r>
                                <w:rPr>
                                  <w:rFonts w:hint="eastAsia"/>
                                </w:rPr>
                                <w:t>居民身份证扫描件粘贴处</w:t>
                              </w:r>
                            </w:p>
                            <w:p w14:paraId="48D7C1F6">
                              <w:pPr>
                                <w:ind w:firstLine="1050" w:firstLineChars="500"/>
                              </w:pPr>
                            </w:p>
                            <w:p w14:paraId="204FED84">
                              <w:pPr>
                                <w:jc w:val="center"/>
                              </w:pPr>
                              <w:r>
                                <w:rPr>
                                  <w:rFonts w:hint="eastAsia"/>
                                </w:rPr>
                                <w:t>（人像面）</w:t>
                              </w:r>
                            </w:p>
                            <w:p w14:paraId="18959ED6"/>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DB6985">
                              <w:pPr>
                                <w:jc w:val="center"/>
                              </w:pPr>
                              <w:r>
                                <w:rPr>
                                  <w:rFonts w:hint="eastAsia"/>
                                </w:rPr>
                                <w:t>居民身份证扫描件粘贴处</w:t>
                              </w:r>
                            </w:p>
                            <w:p w14:paraId="6F48F706">
                              <w:pPr>
                                <w:ind w:firstLine="1050" w:firstLineChars="500"/>
                              </w:pPr>
                            </w:p>
                            <w:p w14:paraId="031D291B">
                              <w:pPr>
                                <w:jc w:val="center"/>
                              </w:pPr>
                              <w:r>
                                <w:rPr>
                                  <w:rFonts w:hint="eastAsia"/>
                                </w:rPr>
                                <w:t>（国徽面）</w:t>
                              </w:r>
                            </w:p>
                            <w:p w14:paraId="4D56454A"/>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5B27193">
                        <w:pPr>
                          <w:jc w:val="center"/>
                        </w:pPr>
                        <w:r>
                          <w:rPr>
                            <w:rFonts w:hint="eastAsia"/>
                          </w:rPr>
                          <w:t>居民身份证扫描件粘贴处</w:t>
                        </w:r>
                      </w:p>
                      <w:p w14:paraId="48D7C1F6">
                        <w:pPr>
                          <w:ind w:firstLine="1050" w:firstLineChars="500"/>
                        </w:pPr>
                      </w:p>
                      <w:p w14:paraId="204FED84">
                        <w:pPr>
                          <w:jc w:val="center"/>
                        </w:pPr>
                        <w:r>
                          <w:rPr>
                            <w:rFonts w:hint="eastAsia"/>
                          </w:rPr>
                          <w:t>（人像面）</w:t>
                        </w:r>
                      </w:p>
                      <w:p w14:paraId="18959ED6"/>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22DB6985">
                        <w:pPr>
                          <w:jc w:val="center"/>
                        </w:pPr>
                        <w:r>
                          <w:rPr>
                            <w:rFonts w:hint="eastAsia"/>
                          </w:rPr>
                          <w:t>居民身份证扫描件粘贴处</w:t>
                        </w:r>
                      </w:p>
                      <w:p w14:paraId="6F48F706">
                        <w:pPr>
                          <w:ind w:firstLine="1050" w:firstLineChars="500"/>
                        </w:pPr>
                      </w:p>
                      <w:p w14:paraId="031D291B">
                        <w:pPr>
                          <w:jc w:val="center"/>
                        </w:pPr>
                        <w:r>
                          <w:rPr>
                            <w:rFonts w:hint="eastAsia"/>
                          </w:rPr>
                          <w:t>（国徽面）</w:t>
                        </w:r>
                      </w:p>
                      <w:p w14:paraId="4D56454A"/>
                    </w:txbxContent>
                  </v:textbox>
                </v:rect>
              </v:group>
            </w:pict>
          </mc:Fallback>
        </mc:AlternateContent>
      </w:r>
    </w:p>
    <w:p w14:paraId="17C2E7E9">
      <w:pPr>
        <w:keepNext/>
        <w:keepLines/>
        <w:spacing w:line="360" w:lineRule="auto"/>
        <w:rPr>
          <w:rFonts w:hint="eastAsia" w:ascii="仿宋" w:hAnsi="仿宋" w:eastAsia="仿宋" w:cs="仿宋"/>
          <w:sz w:val="24"/>
          <w:szCs w:val="24"/>
          <w:highlight w:val="none"/>
        </w:rPr>
      </w:pPr>
    </w:p>
    <w:p w14:paraId="30AD0D2A">
      <w:pPr>
        <w:keepNext/>
        <w:keepLines/>
        <w:spacing w:line="360" w:lineRule="auto"/>
        <w:rPr>
          <w:rFonts w:hint="eastAsia" w:ascii="仿宋" w:hAnsi="仿宋" w:eastAsia="仿宋" w:cs="仿宋"/>
          <w:sz w:val="24"/>
          <w:szCs w:val="24"/>
          <w:highlight w:val="none"/>
        </w:rPr>
      </w:pPr>
    </w:p>
    <w:p w14:paraId="5B59D376">
      <w:pPr>
        <w:keepNext/>
        <w:keepLines/>
        <w:spacing w:line="360" w:lineRule="auto"/>
        <w:rPr>
          <w:rFonts w:hint="eastAsia" w:ascii="仿宋" w:hAnsi="仿宋" w:eastAsia="仿宋" w:cs="仿宋"/>
          <w:sz w:val="24"/>
          <w:szCs w:val="24"/>
          <w:highlight w:val="none"/>
        </w:rPr>
      </w:pPr>
    </w:p>
    <w:p w14:paraId="2E7FFCC2">
      <w:pPr>
        <w:keepNext/>
        <w:keepLines/>
        <w:spacing w:line="360" w:lineRule="auto"/>
        <w:rPr>
          <w:rFonts w:hint="eastAsia" w:ascii="仿宋" w:hAnsi="仿宋" w:eastAsia="仿宋" w:cs="仿宋"/>
          <w:sz w:val="24"/>
          <w:szCs w:val="24"/>
          <w:highlight w:val="none"/>
        </w:rPr>
      </w:pPr>
    </w:p>
    <w:p w14:paraId="5098A278">
      <w:pPr>
        <w:keepNext/>
        <w:keepLines/>
        <w:spacing w:line="360" w:lineRule="auto"/>
        <w:rPr>
          <w:rFonts w:hint="eastAsia" w:ascii="仿宋" w:hAnsi="仿宋" w:eastAsia="仿宋" w:cs="仿宋"/>
          <w:sz w:val="24"/>
          <w:szCs w:val="24"/>
          <w:highlight w:val="none"/>
        </w:rPr>
      </w:pPr>
    </w:p>
    <w:p w14:paraId="4A7DB072">
      <w:pPr>
        <w:keepNext/>
        <w:keepLines/>
        <w:spacing w:line="360" w:lineRule="auto"/>
        <w:rPr>
          <w:rFonts w:hint="eastAsia" w:ascii="仿宋" w:hAnsi="仿宋" w:eastAsia="仿宋" w:cs="仿宋"/>
          <w:sz w:val="24"/>
          <w:szCs w:val="24"/>
          <w:highlight w:val="none"/>
        </w:rPr>
      </w:pPr>
    </w:p>
    <w:p w14:paraId="61A7FE67">
      <w:pPr>
        <w:keepNext/>
        <w:keepLines/>
        <w:spacing w:line="360" w:lineRule="auto"/>
        <w:rPr>
          <w:rFonts w:hint="eastAsia" w:ascii="仿宋" w:hAnsi="仿宋" w:eastAsia="仿宋" w:cs="仿宋"/>
          <w:sz w:val="24"/>
          <w:szCs w:val="24"/>
          <w:highlight w:val="none"/>
        </w:rPr>
      </w:pPr>
    </w:p>
    <w:p w14:paraId="69524E56">
      <w:pPr>
        <w:keepNext/>
        <w:keepLines/>
        <w:spacing w:line="360" w:lineRule="auto"/>
        <w:rPr>
          <w:rFonts w:hint="eastAsia" w:ascii="仿宋" w:hAnsi="仿宋" w:eastAsia="仿宋" w:cs="仿宋"/>
          <w:sz w:val="24"/>
          <w:szCs w:val="24"/>
          <w:highlight w:val="none"/>
        </w:rPr>
      </w:pPr>
    </w:p>
    <w:p w14:paraId="63EE1D4A">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注：投标人须额外开具《法定代表人证明书》原件，投标人代表递交投标文件并出席开标环节时应携带身份证、《法定代表人授权书》及《法定代表人证明书》原件供采购代理机构工作人员核对身份信息。</w:t>
      </w:r>
    </w:p>
    <w:p w14:paraId="58B2B44D">
      <w:pPr>
        <w:pStyle w:val="5"/>
        <w:widowControl w:val="0"/>
        <w:numPr>
          <w:ilvl w:val="0"/>
          <w:numId w:val="0"/>
        </w:numPr>
        <w:jc w:val="both"/>
        <w:rPr>
          <w:rFonts w:hint="default" w:ascii="仿宋" w:hAnsi="仿宋" w:eastAsia="仿宋" w:cs="仿宋"/>
          <w:b/>
          <w:bCs/>
          <w:sz w:val="24"/>
          <w:szCs w:val="24"/>
          <w:highlight w:val="none"/>
          <w:lang w:val="en-US" w:eastAsia="zh-CN"/>
        </w:rPr>
      </w:pPr>
    </w:p>
    <w:p w14:paraId="7C886BB1">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6169AD67">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571D565C">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65067C03">
      <w:pPr>
        <w:spacing w:line="360" w:lineRule="auto"/>
        <w:jc w:val="center"/>
        <w:rPr>
          <w:rFonts w:hint="eastAsia" w:ascii="仿宋" w:hAnsi="仿宋" w:eastAsia="仿宋" w:cs="仿宋"/>
          <w:b/>
          <w:bCs/>
          <w:sz w:val="24"/>
          <w:szCs w:val="24"/>
          <w:highlight w:val="none"/>
        </w:rPr>
      </w:pPr>
    </w:p>
    <w:p w14:paraId="4EF46EFE">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01C25786">
      <w:pPr>
        <w:spacing w:line="360" w:lineRule="auto"/>
        <w:jc w:val="center"/>
        <w:rPr>
          <w:rFonts w:hint="eastAsia" w:ascii="仿宋" w:hAnsi="仿宋" w:eastAsia="仿宋" w:cs="仿宋"/>
          <w:sz w:val="24"/>
          <w:szCs w:val="24"/>
          <w:highlight w:val="none"/>
        </w:rPr>
      </w:pPr>
    </w:p>
    <w:p w14:paraId="180D6A2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763423F4">
      <w:pPr>
        <w:pStyle w:val="11"/>
        <w:ind w:right="420"/>
        <w:jc w:val="left"/>
        <w:rPr>
          <w:rFonts w:hint="eastAsia" w:ascii="仿宋" w:hAnsi="仿宋" w:eastAsia="仿宋" w:cs="仿宋"/>
          <w:color w:val="auto"/>
          <w:sz w:val="24"/>
          <w:szCs w:val="24"/>
          <w:highlight w:val="none"/>
        </w:rPr>
      </w:pPr>
    </w:p>
    <w:p w14:paraId="5B3007D0">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4309606B">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woUserID w:val="1"/>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woUserID w:val="1"/>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292B0D65">
      <w:pPr>
        <w:pStyle w:val="11"/>
        <w:ind w:right="420"/>
        <w:jc w:val="left"/>
        <w:rPr>
          <w:rFonts w:hint="eastAsia" w:ascii="仿宋" w:hAnsi="仿宋" w:eastAsia="仿宋" w:cs="仿宋"/>
          <w:color w:val="auto"/>
          <w:sz w:val="24"/>
          <w:szCs w:val="24"/>
          <w:highlight w:val="none"/>
        </w:rPr>
      </w:pPr>
    </w:p>
    <w:p w14:paraId="60B3CA0C">
      <w:pPr>
        <w:pStyle w:val="11"/>
        <w:ind w:right="420"/>
        <w:jc w:val="left"/>
        <w:rPr>
          <w:rFonts w:hint="eastAsia" w:ascii="仿宋" w:hAnsi="仿宋" w:eastAsia="仿宋" w:cs="仿宋"/>
          <w:color w:val="auto"/>
          <w:sz w:val="24"/>
          <w:szCs w:val="24"/>
          <w:highlight w:val="none"/>
        </w:rPr>
      </w:pPr>
    </w:p>
    <w:p w14:paraId="1B27F576">
      <w:pPr>
        <w:pStyle w:val="11"/>
        <w:ind w:right="420"/>
        <w:jc w:val="left"/>
        <w:rPr>
          <w:rFonts w:hint="eastAsia" w:ascii="仿宋" w:hAnsi="仿宋" w:eastAsia="仿宋" w:cs="仿宋"/>
          <w:color w:val="auto"/>
          <w:sz w:val="24"/>
          <w:szCs w:val="24"/>
          <w:highlight w:val="none"/>
        </w:rPr>
      </w:pPr>
    </w:p>
    <w:p w14:paraId="6BE3B69B">
      <w:pPr>
        <w:pStyle w:val="11"/>
        <w:ind w:right="420"/>
        <w:jc w:val="left"/>
        <w:rPr>
          <w:rFonts w:hint="eastAsia" w:ascii="仿宋" w:hAnsi="仿宋" w:eastAsia="仿宋" w:cs="仿宋"/>
          <w:color w:val="auto"/>
          <w:sz w:val="24"/>
          <w:szCs w:val="24"/>
          <w:highlight w:val="none"/>
        </w:rPr>
      </w:pPr>
    </w:p>
    <w:p w14:paraId="172927A2">
      <w:pPr>
        <w:spacing w:line="360" w:lineRule="auto"/>
        <w:ind w:firstLine="480" w:firstLineChars="200"/>
        <w:rPr>
          <w:rFonts w:hint="eastAsia" w:ascii="仿宋" w:hAnsi="仿宋" w:eastAsia="仿宋" w:cs="仿宋"/>
          <w:color w:val="auto"/>
          <w:sz w:val="24"/>
          <w:szCs w:val="24"/>
          <w:highlight w:val="none"/>
        </w:rPr>
      </w:pPr>
    </w:p>
    <w:p w14:paraId="0C7868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066E68BD">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7C2F97DF">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2F3B9D4B">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224EE146">
      <w:pPr>
        <w:widowControl/>
        <w:autoSpaceDE w:val="0"/>
        <w:autoSpaceDN w:val="0"/>
        <w:ind w:right="893"/>
        <w:textAlignment w:val="bottom"/>
        <w:rPr>
          <w:rFonts w:hint="eastAsia" w:ascii="仿宋" w:hAnsi="仿宋" w:eastAsia="仿宋" w:cs="仿宋"/>
          <w:color w:val="auto"/>
          <w:sz w:val="24"/>
          <w:szCs w:val="24"/>
          <w:highlight w:val="none"/>
        </w:rPr>
      </w:pPr>
    </w:p>
    <w:p w14:paraId="3701BDE3">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6679ECE6">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FF3252">
                              <w:pPr>
                                <w:jc w:val="center"/>
                              </w:pPr>
                              <w:r>
                                <w:rPr>
                                  <w:rFonts w:hint="eastAsia"/>
                                </w:rPr>
                                <w:t>居民身份证扫描件粘贴处</w:t>
                              </w:r>
                            </w:p>
                            <w:p w14:paraId="1A38EF27">
                              <w:pPr>
                                <w:ind w:firstLine="1050" w:firstLineChars="500"/>
                              </w:pPr>
                            </w:p>
                            <w:p w14:paraId="1FA5C570">
                              <w:pPr>
                                <w:jc w:val="center"/>
                              </w:pPr>
                              <w:r>
                                <w:rPr>
                                  <w:rFonts w:hint="eastAsia"/>
                                </w:rPr>
                                <w:t>（人像面）</w:t>
                              </w:r>
                            </w:p>
                            <w:p w14:paraId="34C3369A"/>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92BF31">
                              <w:pPr>
                                <w:jc w:val="center"/>
                              </w:pPr>
                              <w:r>
                                <w:rPr>
                                  <w:rFonts w:hint="eastAsia"/>
                                </w:rPr>
                                <w:t>居民身份证扫描件粘贴处</w:t>
                              </w:r>
                            </w:p>
                            <w:p w14:paraId="4AD5A439">
                              <w:pPr>
                                <w:ind w:firstLine="1050" w:firstLineChars="500"/>
                              </w:pPr>
                            </w:p>
                            <w:p w14:paraId="5C9B49D4">
                              <w:pPr>
                                <w:jc w:val="center"/>
                              </w:pPr>
                              <w:r>
                                <w:rPr>
                                  <w:rFonts w:hint="eastAsia"/>
                                </w:rPr>
                                <w:t>（国徽面）</w:t>
                              </w:r>
                            </w:p>
                            <w:p w14:paraId="3F8D4492"/>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EFF3252">
                        <w:pPr>
                          <w:jc w:val="center"/>
                        </w:pPr>
                        <w:r>
                          <w:rPr>
                            <w:rFonts w:hint="eastAsia"/>
                          </w:rPr>
                          <w:t>居民身份证扫描件粘贴处</w:t>
                        </w:r>
                      </w:p>
                      <w:p w14:paraId="1A38EF27">
                        <w:pPr>
                          <w:ind w:firstLine="1050" w:firstLineChars="500"/>
                        </w:pPr>
                      </w:p>
                      <w:p w14:paraId="1FA5C570">
                        <w:pPr>
                          <w:jc w:val="center"/>
                        </w:pPr>
                        <w:r>
                          <w:rPr>
                            <w:rFonts w:hint="eastAsia"/>
                          </w:rPr>
                          <w:t>（人像面）</w:t>
                        </w:r>
                      </w:p>
                      <w:p w14:paraId="34C3369A"/>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192BF31">
                        <w:pPr>
                          <w:jc w:val="center"/>
                        </w:pPr>
                        <w:r>
                          <w:rPr>
                            <w:rFonts w:hint="eastAsia"/>
                          </w:rPr>
                          <w:t>居民身份证扫描件粘贴处</w:t>
                        </w:r>
                      </w:p>
                      <w:p w14:paraId="4AD5A439">
                        <w:pPr>
                          <w:ind w:firstLine="1050" w:firstLineChars="500"/>
                        </w:pPr>
                      </w:p>
                      <w:p w14:paraId="5C9B49D4">
                        <w:pPr>
                          <w:jc w:val="center"/>
                        </w:pPr>
                        <w:r>
                          <w:rPr>
                            <w:rFonts w:hint="eastAsia"/>
                          </w:rPr>
                          <w:t>（国徽面）</w:t>
                        </w:r>
                      </w:p>
                      <w:p w14:paraId="3F8D4492"/>
                    </w:txbxContent>
                  </v:textbox>
                </v:rect>
              </v:group>
            </w:pict>
          </mc:Fallback>
        </mc:AlternateContent>
      </w:r>
    </w:p>
    <w:p w14:paraId="488BC045">
      <w:pPr>
        <w:keepNext/>
        <w:keepLines/>
        <w:spacing w:line="360" w:lineRule="auto"/>
        <w:rPr>
          <w:rFonts w:hint="eastAsia" w:ascii="仿宋" w:hAnsi="仿宋" w:eastAsia="仿宋" w:cs="仿宋"/>
          <w:b/>
          <w:sz w:val="24"/>
          <w:szCs w:val="24"/>
          <w:highlight w:val="none"/>
        </w:rPr>
      </w:pPr>
    </w:p>
    <w:p w14:paraId="7CAF28E9">
      <w:pPr>
        <w:keepNext/>
        <w:keepLines/>
        <w:spacing w:line="360" w:lineRule="auto"/>
        <w:rPr>
          <w:rFonts w:hint="eastAsia" w:ascii="仿宋" w:hAnsi="仿宋" w:eastAsia="仿宋" w:cs="仿宋"/>
          <w:b/>
          <w:sz w:val="24"/>
          <w:szCs w:val="24"/>
          <w:highlight w:val="none"/>
        </w:rPr>
      </w:pPr>
    </w:p>
    <w:p w14:paraId="1ACB9B1D">
      <w:pPr>
        <w:keepNext/>
        <w:keepLines/>
        <w:spacing w:line="360" w:lineRule="auto"/>
        <w:rPr>
          <w:rFonts w:hint="eastAsia" w:ascii="仿宋" w:hAnsi="仿宋" w:eastAsia="仿宋" w:cs="仿宋"/>
          <w:b/>
          <w:sz w:val="24"/>
          <w:szCs w:val="24"/>
          <w:highlight w:val="none"/>
        </w:rPr>
      </w:pPr>
    </w:p>
    <w:p w14:paraId="5EDBBEB5">
      <w:pPr>
        <w:keepNext/>
        <w:keepLines/>
        <w:spacing w:line="360" w:lineRule="auto"/>
        <w:rPr>
          <w:rFonts w:hint="eastAsia" w:ascii="仿宋" w:hAnsi="仿宋" w:eastAsia="仿宋" w:cs="仿宋"/>
          <w:b/>
          <w:sz w:val="24"/>
          <w:szCs w:val="24"/>
          <w:highlight w:val="none"/>
        </w:rPr>
      </w:pPr>
    </w:p>
    <w:p w14:paraId="1E7F81DC">
      <w:pPr>
        <w:keepNext/>
        <w:keepLines/>
        <w:spacing w:line="360" w:lineRule="auto"/>
        <w:rPr>
          <w:rFonts w:hint="eastAsia" w:ascii="仿宋" w:hAnsi="仿宋" w:eastAsia="仿宋" w:cs="仿宋"/>
          <w:b/>
          <w:sz w:val="24"/>
          <w:szCs w:val="24"/>
          <w:highlight w:val="none"/>
        </w:rPr>
      </w:pPr>
    </w:p>
    <w:p w14:paraId="3727B255">
      <w:pPr>
        <w:keepNext/>
        <w:keepLines/>
        <w:spacing w:line="360" w:lineRule="auto"/>
        <w:rPr>
          <w:rFonts w:hint="eastAsia" w:ascii="仿宋" w:hAnsi="仿宋" w:eastAsia="仿宋" w:cs="仿宋"/>
          <w:b/>
          <w:sz w:val="24"/>
          <w:szCs w:val="24"/>
          <w:highlight w:val="none"/>
        </w:rPr>
      </w:pPr>
    </w:p>
    <w:p w14:paraId="757F4D29">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注：投标人须额外开具《法定代表人授权书》原件，投标人代表递交投标文件并出席开标环节时应携带身份证、《法定代表人授权书》及《法定代表人证明书》原件供采购代理机构工作人员核对身份信息。</w:t>
      </w:r>
    </w:p>
    <w:p w14:paraId="6026D498">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CBA20FC">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7479692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67B79C6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67FF0D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060B0A7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0A70C3E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号，以下简称300号文）；</w:t>
      </w:r>
    </w:p>
    <w:p w14:paraId="3343352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7E383EC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2DB6E8B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126F7C7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3、请依照提供的格式和内容填写声明函，不要随意变更格式；声明函不需要盖章或签字；满足多项优惠政策的投标人，不重复享受多项价格扣除政策。</w:t>
      </w:r>
    </w:p>
    <w:p w14:paraId="4DC06B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4EE31FF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355CAAE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01ED2F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20924C8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3EFD3F5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第四处，在“招标文件中明确的所属行业”下划线处填写采购标的对应的中小企业划分标准所属行业（所属行业可在招标文件第一册第二章“对通用条款的补充内容及其他关键信息”章节查看）；</w:t>
      </w:r>
    </w:p>
    <w:p w14:paraId="7C57816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7366D9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3B635DF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2835FB36">
      <w:pPr>
        <w:pStyle w:val="8"/>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19C0248E">
      <w:pPr>
        <w:pStyle w:val="9"/>
        <w:rPr>
          <w:rFonts w:hint="eastAsia"/>
          <w:lang w:val="en-US" w:eastAsia="zh-CN"/>
        </w:rPr>
      </w:pPr>
    </w:p>
    <w:p w14:paraId="7A8FB811">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21E7F6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7C961F6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9B860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FAC19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64F83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52E2F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860A86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1EF923CA">
      <w:pPr>
        <w:rPr>
          <w:rFonts w:hint="eastAsia" w:ascii="仿宋" w:hAnsi="仿宋" w:eastAsia="仿宋" w:cs="仿宋"/>
          <w:sz w:val="24"/>
          <w:szCs w:val="24"/>
          <w:highlight w:val="none"/>
        </w:rPr>
      </w:pPr>
    </w:p>
    <w:p w14:paraId="2755F186">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07FD4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078D97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726B22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455EE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57753B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06E87A67">
      <w:pPr>
        <w:ind w:firstLine="480" w:firstLineChars="200"/>
        <w:rPr>
          <w:rFonts w:ascii="宋体" w:hAnsi="宋体" w:cs="宋体"/>
          <w:sz w:val="24"/>
          <w:highlight w:val="none"/>
        </w:rPr>
      </w:pPr>
    </w:p>
    <w:p w14:paraId="1F4726D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599D86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79E577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28E2E3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7F88EA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1D555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184CC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C0E82C1">
      <w:pPr>
        <w:widowControl w:val="0"/>
        <w:jc w:val="both"/>
        <w:rPr>
          <w:rFonts w:hint="eastAsia" w:ascii="仿宋" w:hAnsi="仿宋" w:eastAsia="仿宋" w:cs="仿宋"/>
          <w:b/>
          <w:bCs/>
          <w:sz w:val="24"/>
          <w:szCs w:val="24"/>
          <w:highlight w:val="none"/>
        </w:rPr>
      </w:pPr>
    </w:p>
    <w:p w14:paraId="1A1DDA23">
      <w:pPr>
        <w:widowControl w:val="0"/>
        <w:jc w:val="both"/>
        <w:rPr>
          <w:rFonts w:hint="eastAsia" w:ascii="仿宋" w:hAnsi="仿宋" w:eastAsia="仿宋" w:cs="仿宋"/>
          <w:color w:val="FF0000"/>
          <w:kern w:val="2"/>
          <w:sz w:val="24"/>
          <w:szCs w:val="24"/>
          <w:highlight w:val="none"/>
        </w:rPr>
      </w:pPr>
    </w:p>
    <w:p w14:paraId="722172F8">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66424E85">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941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74"/>
        <w:gridCol w:w="3081"/>
        <w:gridCol w:w="1431"/>
        <w:gridCol w:w="1160"/>
      </w:tblGrid>
      <w:tr w14:paraId="771C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64" w:type="dxa"/>
            <w:vAlign w:val="center"/>
          </w:tcPr>
          <w:p w14:paraId="1869CC1D">
            <w:pPr>
              <w:jc w:val="center"/>
              <w:rPr>
                <w:rFonts w:hint="eastAsia" w:ascii="仿宋" w:hAnsi="仿宋" w:eastAsia="仿宋" w:cs="仿宋"/>
                <w:b/>
                <w:sz w:val="24"/>
                <w:szCs w:val="24"/>
                <w:highlight w:val="none"/>
              </w:rPr>
            </w:pPr>
            <w:bookmarkStart w:id="15" w:name="_Hlk72092651"/>
            <w:r>
              <w:rPr>
                <w:rFonts w:hint="eastAsia" w:ascii="仿宋" w:hAnsi="仿宋" w:eastAsia="仿宋" w:cs="仿宋"/>
                <w:b/>
                <w:sz w:val="24"/>
                <w:szCs w:val="24"/>
                <w:highlight w:val="none"/>
              </w:rPr>
              <w:t>序号</w:t>
            </w:r>
          </w:p>
        </w:tc>
        <w:tc>
          <w:tcPr>
            <w:tcW w:w="2974" w:type="dxa"/>
            <w:vAlign w:val="center"/>
          </w:tcPr>
          <w:p w14:paraId="47279EDA">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3081" w:type="dxa"/>
            <w:vAlign w:val="center"/>
          </w:tcPr>
          <w:p w14:paraId="0E5DE74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431" w:type="dxa"/>
            <w:vAlign w:val="center"/>
          </w:tcPr>
          <w:p w14:paraId="3A1CBBE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160" w:type="dxa"/>
            <w:vAlign w:val="center"/>
          </w:tcPr>
          <w:p w14:paraId="2E10E70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5"/>
      <w:tr w14:paraId="0B67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F1ADBB0">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974" w:type="dxa"/>
            <w:vAlign w:val="center"/>
          </w:tcPr>
          <w:p w14:paraId="5731D35C">
            <w:pPr>
              <w:numPr>
                <w:ilvl w:val="0"/>
                <w:numId w:val="0"/>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rPr>
              <w:t>单台标准配置要求</w:t>
            </w:r>
            <w:r>
              <w:rPr>
                <w:rFonts w:hint="eastAsia" w:ascii="宋体" w:hAnsi="宋体" w:eastAsia="宋体" w:cs="宋体"/>
                <w:color w:val="auto"/>
                <w:sz w:val="24"/>
                <w:szCs w:val="24"/>
                <w:lang w:eastAsia="zh-CN"/>
              </w:rPr>
              <w:t>：</w:t>
            </w:r>
          </w:p>
          <w:p w14:paraId="5D4239E6">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主机1台</w:t>
            </w:r>
          </w:p>
          <w:p w14:paraId="7A0B9E2B">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胎心探头</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个</w:t>
            </w:r>
          </w:p>
          <w:p w14:paraId="28DFE756">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宫缩压力探头1个</w:t>
            </w:r>
          </w:p>
          <w:p w14:paraId="640AD3BF">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绑带4根</w:t>
            </w:r>
          </w:p>
          <w:p w14:paraId="7FED2E35">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胎监打印纸2盒</w:t>
            </w:r>
          </w:p>
          <w:p w14:paraId="6A0F2AF5">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耦合剂2瓶</w:t>
            </w:r>
          </w:p>
          <w:p w14:paraId="01FF4DF7">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输液架1个</w:t>
            </w:r>
          </w:p>
          <w:p w14:paraId="21C19917">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中文说明书，1套（另电子版1份）</w:t>
            </w:r>
          </w:p>
          <w:p w14:paraId="5D62BD09">
            <w:pPr>
              <w:numPr>
                <w:ilvl w:val="0"/>
                <w:numId w:val="7"/>
              </w:numPr>
              <w:spacing w:line="276" w:lineRule="auto"/>
              <w:ind w:left="1"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中文维修手册，1套（另电子版1份）</w:t>
            </w:r>
          </w:p>
          <w:p w14:paraId="33ACE512">
            <w:pPr>
              <w:numPr>
                <w:ilvl w:val="0"/>
                <w:numId w:val="7"/>
              </w:numPr>
              <w:spacing w:line="276" w:lineRule="auto"/>
              <w:ind w:left="1" w:leftChars="0"/>
              <w:jc w:val="left"/>
              <w:rPr>
                <w:rFonts w:hint="eastAsia" w:ascii="宋体" w:hAnsi="宋体" w:eastAsia="宋体" w:cs="宋体"/>
                <w:color w:val="auto"/>
                <w:sz w:val="24"/>
                <w:szCs w:val="24"/>
                <w:highlight w:val="white"/>
                <w:lang w:val="en-US" w:eastAsia="zh-CN"/>
              </w:rPr>
            </w:pPr>
            <w:r>
              <w:rPr>
                <w:rFonts w:hint="eastAsia" w:ascii="宋体" w:hAnsi="宋体" w:eastAsia="宋体" w:cs="宋体"/>
                <w:color w:val="auto"/>
                <w:sz w:val="24"/>
                <w:szCs w:val="24"/>
              </w:rPr>
              <w:t>中文操作流程卡，1套（另电子版1份）</w:t>
            </w:r>
          </w:p>
          <w:p w14:paraId="49B78350">
            <w:pPr>
              <w:numPr>
                <w:ilvl w:val="0"/>
                <w:numId w:val="7"/>
              </w:numPr>
              <w:spacing w:line="276" w:lineRule="auto"/>
              <w:ind w:left="1" w:leftChars="0"/>
              <w:jc w:val="left"/>
              <w:rPr>
                <w:rFonts w:hAnsi="宋体"/>
                <w:kern w:val="0"/>
                <w:sz w:val="24"/>
                <w:szCs w:val="24"/>
                <w:highlight w:val="none"/>
              </w:rPr>
            </w:pPr>
            <w:r>
              <w:rPr>
                <w:rFonts w:hint="eastAsia" w:ascii="宋体" w:hAnsi="宋体" w:eastAsia="宋体" w:cs="宋体"/>
                <w:color w:val="auto"/>
                <w:sz w:val="24"/>
                <w:szCs w:val="24"/>
              </w:rPr>
              <w:t>验收环节需要的消耗品，1套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p>
          <w:p w14:paraId="07341E50">
            <w:pPr>
              <w:numPr>
                <w:ilvl w:val="0"/>
                <w:numId w:val="7"/>
              </w:numPr>
              <w:spacing w:line="276" w:lineRule="auto"/>
              <w:ind w:left="1" w:leftChars="0"/>
              <w:jc w:val="left"/>
              <w:rPr>
                <w:rFonts w:hAnsi="宋体"/>
                <w:kern w:val="0"/>
                <w:sz w:val="24"/>
                <w:szCs w:val="24"/>
                <w:highlight w:val="none"/>
              </w:rPr>
            </w:pPr>
            <w:r>
              <w:rPr>
                <w:rFonts w:hint="eastAsia" w:ascii="宋体" w:hAnsi="宋体" w:eastAsia="宋体" w:cs="宋体"/>
                <w:color w:val="auto"/>
                <w:sz w:val="24"/>
                <w:szCs w:val="24"/>
              </w:rPr>
              <w:t>配齐满足以上性能且正常使用所需要的所有附件，计量检测报告等（如有），1套</w:t>
            </w:r>
          </w:p>
        </w:tc>
        <w:tc>
          <w:tcPr>
            <w:tcW w:w="3081" w:type="dxa"/>
          </w:tcPr>
          <w:p w14:paraId="78CB7E59">
            <w:pPr>
              <w:adjustRightInd w:val="0"/>
              <w:snapToGrid w:val="0"/>
              <w:spacing w:line="360" w:lineRule="auto"/>
              <w:rPr>
                <w:rFonts w:ascii="宋体" w:hAnsi="宋体"/>
                <w:kern w:val="0"/>
                <w:sz w:val="24"/>
                <w:szCs w:val="24"/>
                <w:highlight w:val="none"/>
              </w:rPr>
            </w:pPr>
          </w:p>
        </w:tc>
        <w:tc>
          <w:tcPr>
            <w:tcW w:w="1431" w:type="dxa"/>
          </w:tcPr>
          <w:p w14:paraId="598EBFB9">
            <w:pPr>
              <w:adjustRightInd w:val="0"/>
              <w:snapToGrid w:val="0"/>
              <w:spacing w:line="360" w:lineRule="auto"/>
              <w:rPr>
                <w:rFonts w:ascii="宋体" w:hAnsi="宋体"/>
                <w:kern w:val="0"/>
                <w:sz w:val="24"/>
                <w:szCs w:val="24"/>
                <w:highlight w:val="none"/>
              </w:rPr>
            </w:pPr>
          </w:p>
        </w:tc>
        <w:tc>
          <w:tcPr>
            <w:tcW w:w="1160" w:type="dxa"/>
          </w:tcPr>
          <w:p w14:paraId="0DEF05D9">
            <w:pPr>
              <w:adjustRightInd w:val="0"/>
              <w:snapToGrid w:val="0"/>
              <w:spacing w:line="360" w:lineRule="auto"/>
              <w:rPr>
                <w:rFonts w:ascii="宋体" w:hAnsi="宋体"/>
                <w:kern w:val="0"/>
                <w:sz w:val="24"/>
                <w:szCs w:val="24"/>
                <w:highlight w:val="none"/>
              </w:rPr>
            </w:pPr>
          </w:p>
        </w:tc>
      </w:tr>
      <w:tr w14:paraId="3105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78ECDA38">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974" w:type="dxa"/>
            <w:vAlign w:val="center"/>
          </w:tcPr>
          <w:p w14:paraId="42AEF44F">
            <w:pPr>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其他要求：</w:t>
            </w:r>
          </w:p>
          <w:p w14:paraId="5589BC7C">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1、交货时，设备出厂时间≤1年。</w:t>
            </w:r>
          </w:p>
          <w:p w14:paraId="33F62C19">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2、年全保费用低于设备价格5% 。</w:t>
            </w:r>
          </w:p>
          <w:p w14:paraId="0B597828">
            <w:pPr>
              <w:rPr>
                <w:rFonts w:hint="eastAsia" w:ascii="宋体" w:hAnsi="宋体" w:eastAsia="宋体" w:cs="宋体"/>
                <w:color w:val="auto"/>
                <w:sz w:val="24"/>
                <w:szCs w:val="24"/>
              </w:rPr>
            </w:pPr>
            <w:r>
              <w:rPr>
                <w:rFonts w:hint="eastAsia" w:ascii="宋体" w:hAnsi="宋体" w:eastAsia="宋体" w:cs="宋体"/>
                <w:color w:val="auto"/>
                <w:sz w:val="24"/>
                <w:szCs w:val="24"/>
              </w:rPr>
              <w:t>3、设备使用年限：≥5年。</w:t>
            </w:r>
          </w:p>
          <w:p w14:paraId="38D2E023">
            <w:pP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4、互联互通要求：医疗设备数据实现与院内信息系统及集成平台互联互通，含第三方接口费用（如有）。 </w:t>
            </w:r>
          </w:p>
          <w:p w14:paraId="3C4B6C85">
            <w:pPr>
              <w:pStyle w:val="16"/>
              <w:rPr>
                <w:rFonts w:hint="eastAsia" w:ascii="宋体" w:hAnsi="宋体" w:eastAsia="宋体" w:cs="宋体"/>
                <w:bCs/>
                <w:color w:val="auto"/>
                <w:spacing w:val="10"/>
                <w:kern w:val="0"/>
                <w:sz w:val="24"/>
                <w:szCs w:val="24"/>
              </w:rPr>
            </w:pPr>
            <w:r>
              <w:rPr>
                <w:rFonts w:hint="eastAsia" w:ascii="宋体" w:hAnsi="宋体" w:eastAsia="宋体" w:cs="宋体"/>
                <w:color w:val="auto"/>
                <w:kern w:val="0"/>
                <w:sz w:val="24"/>
                <w:szCs w:val="24"/>
              </w:rPr>
              <w:t>5、网络安全要求：所提供产品或服务满足国家网络安全管理要求，遵守医疗行业和医院网络安全管理规范，保护医院和患者信息安全。医疗设备自带软件</w:t>
            </w:r>
            <w:r>
              <w:rPr>
                <w:rFonts w:hint="eastAsia" w:ascii="宋体" w:hAnsi="宋体" w:eastAsia="宋体" w:cs="宋体"/>
                <w:bCs/>
                <w:color w:val="auto"/>
                <w:spacing w:val="10"/>
                <w:kern w:val="0"/>
                <w:sz w:val="24"/>
                <w:szCs w:val="24"/>
              </w:rPr>
              <w:t>（如有）</w:t>
            </w:r>
            <w:r>
              <w:rPr>
                <w:rFonts w:hint="eastAsia" w:ascii="宋体" w:hAnsi="宋体" w:eastAsia="宋体" w:cs="宋体"/>
                <w:color w:val="auto"/>
                <w:kern w:val="0"/>
                <w:sz w:val="24"/>
                <w:szCs w:val="24"/>
              </w:rPr>
              <w:t>具备合格的软件功能及安全测评报告、源代码安全审计报告和网络及数据接口说明等。</w:t>
            </w:r>
          </w:p>
          <w:p w14:paraId="6FA80C61">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6、签订合同时，提供厂家售后服务承诺书原件，含免费保修期。</w:t>
            </w:r>
          </w:p>
          <w:p w14:paraId="6CF84A91">
            <w:pPr>
              <w:pStyle w:val="16"/>
              <w:rPr>
                <w:rFonts w:hint="eastAsia" w:ascii="宋体" w:hAnsi="宋体" w:eastAsia="宋体" w:cs="宋体"/>
                <w:bCs/>
                <w:color w:val="auto"/>
                <w:spacing w:val="10"/>
                <w:kern w:val="0"/>
                <w:sz w:val="24"/>
                <w:szCs w:val="24"/>
              </w:rPr>
            </w:pPr>
            <w:r>
              <w:rPr>
                <w:rFonts w:hint="eastAsia" w:ascii="宋体" w:hAnsi="宋体" w:eastAsia="宋体" w:cs="宋体"/>
                <w:bCs/>
                <w:color w:val="auto"/>
                <w:spacing w:val="10"/>
                <w:kern w:val="0"/>
                <w:sz w:val="24"/>
                <w:szCs w:val="24"/>
              </w:rPr>
              <w:t>7、保证提供10年备品备件，如不能履行，</w:t>
            </w:r>
            <w:r>
              <w:rPr>
                <w:rFonts w:hint="eastAsia" w:ascii="宋体" w:hAnsi="宋体" w:eastAsia="宋体" w:cs="宋体"/>
                <w:bCs/>
                <w:color w:val="auto"/>
                <w:spacing w:val="10"/>
                <w:kern w:val="0"/>
                <w:sz w:val="24"/>
                <w:szCs w:val="24"/>
                <w:lang w:val="en-US" w:eastAsia="zh-CN"/>
              </w:rPr>
              <w:t>中标人</w:t>
            </w:r>
            <w:r>
              <w:rPr>
                <w:rFonts w:hint="eastAsia" w:ascii="宋体" w:hAnsi="宋体" w:eastAsia="宋体" w:cs="宋体"/>
                <w:bCs/>
                <w:color w:val="auto"/>
                <w:spacing w:val="10"/>
                <w:kern w:val="0"/>
                <w:sz w:val="24"/>
                <w:szCs w:val="24"/>
              </w:rPr>
              <w:t>提供替代或赔偿方案。</w:t>
            </w:r>
          </w:p>
          <w:p w14:paraId="477B8A27">
            <w:pPr>
              <w:rPr>
                <w:rFonts w:hAnsi="宋体"/>
                <w:kern w:val="0"/>
                <w:sz w:val="24"/>
                <w:szCs w:val="24"/>
                <w:highlight w:val="none"/>
              </w:rPr>
            </w:pPr>
            <w:r>
              <w:rPr>
                <w:rFonts w:hint="eastAsia" w:ascii="宋体" w:hAnsi="宋体" w:eastAsia="宋体" w:cs="宋体"/>
                <w:color w:val="auto"/>
                <w:sz w:val="24"/>
                <w:szCs w:val="24"/>
              </w:rPr>
              <w:t>8、设备使用期间，发生产品召回事件，</w:t>
            </w: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rPr>
              <w:t>提供替代或赔偿方案。</w:t>
            </w:r>
          </w:p>
        </w:tc>
        <w:tc>
          <w:tcPr>
            <w:tcW w:w="3081" w:type="dxa"/>
          </w:tcPr>
          <w:p w14:paraId="4A6B202C">
            <w:pPr>
              <w:adjustRightInd w:val="0"/>
              <w:snapToGrid w:val="0"/>
              <w:spacing w:line="360" w:lineRule="auto"/>
              <w:rPr>
                <w:rFonts w:ascii="宋体" w:hAnsi="宋体"/>
                <w:kern w:val="0"/>
                <w:sz w:val="24"/>
                <w:szCs w:val="24"/>
                <w:highlight w:val="none"/>
              </w:rPr>
            </w:pPr>
          </w:p>
        </w:tc>
        <w:tc>
          <w:tcPr>
            <w:tcW w:w="1431" w:type="dxa"/>
          </w:tcPr>
          <w:p w14:paraId="0B759241">
            <w:pPr>
              <w:adjustRightInd w:val="0"/>
              <w:snapToGrid w:val="0"/>
              <w:spacing w:line="360" w:lineRule="auto"/>
              <w:rPr>
                <w:rFonts w:ascii="宋体" w:hAnsi="宋体"/>
                <w:kern w:val="0"/>
                <w:sz w:val="24"/>
                <w:szCs w:val="24"/>
                <w:highlight w:val="none"/>
              </w:rPr>
            </w:pPr>
          </w:p>
        </w:tc>
        <w:tc>
          <w:tcPr>
            <w:tcW w:w="1160" w:type="dxa"/>
          </w:tcPr>
          <w:p w14:paraId="1ABD5E9D">
            <w:pPr>
              <w:adjustRightInd w:val="0"/>
              <w:snapToGrid w:val="0"/>
              <w:spacing w:line="360" w:lineRule="auto"/>
              <w:rPr>
                <w:rFonts w:ascii="宋体" w:hAnsi="宋体"/>
                <w:kern w:val="0"/>
                <w:sz w:val="24"/>
                <w:szCs w:val="24"/>
                <w:highlight w:val="none"/>
              </w:rPr>
            </w:pPr>
          </w:p>
        </w:tc>
      </w:tr>
      <w:tr w14:paraId="41C2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54D7901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74" w:type="dxa"/>
            <w:vAlign w:val="top"/>
          </w:tcPr>
          <w:p w14:paraId="1ACF1254">
            <w:pPr>
              <w:pStyle w:val="16"/>
              <w:rPr>
                <w:rFonts w:hint="eastAsia" w:ascii="宋体" w:hAnsi="宋体" w:eastAsia="宋体" w:cs="宋体"/>
                <w:color w:val="auto"/>
                <w:sz w:val="24"/>
                <w:szCs w:val="24"/>
              </w:rPr>
            </w:pPr>
            <w:r>
              <w:rPr>
                <w:rFonts w:hint="eastAsia" w:ascii="宋体" w:hAnsi="宋体" w:eastAsia="宋体" w:cs="宋体"/>
                <w:color w:val="auto"/>
                <w:sz w:val="24"/>
                <w:szCs w:val="24"/>
              </w:rPr>
              <w:t>★1.货物免费保修期</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年，时间自最终验收合格并交付使用之日起计算。</w:t>
            </w:r>
          </w:p>
        </w:tc>
        <w:tc>
          <w:tcPr>
            <w:tcW w:w="3081" w:type="dxa"/>
          </w:tcPr>
          <w:p w14:paraId="71C8C74C">
            <w:pPr>
              <w:adjustRightInd w:val="0"/>
              <w:snapToGrid w:val="0"/>
              <w:spacing w:line="360" w:lineRule="auto"/>
              <w:rPr>
                <w:rFonts w:ascii="宋体" w:hAnsi="宋体"/>
                <w:kern w:val="0"/>
                <w:sz w:val="24"/>
                <w:szCs w:val="24"/>
                <w:highlight w:val="none"/>
              </w:rPr>
            </w:pPr>
          </w:p>
        </w:tc>
        <w:tc>
          <w:tcPr>
            <w:tcW w:w="1431" w:type="dxa"/>
          </w:tcPr>
          <w:p w14:paraId="4DEF9E2C">
            <w:pPr>
              <w:adjustRightInd w:val="0"/>
              <w:snapToGrid w:val="0"/>
              <w:spacing w:line="360" w:lineRule="auto"/>
              <w:rPr>
                <w:rFonts w:ascii="宋体" w:hAnsi="宋体"/>
                <w:kern w:val="0"/>
                <w:sz w:val="24"/>
                <w:szCs w:val="24"/>
                <w:highlight w:val="none"/>
              </w:rPr>
            </w:pPr>
          </w:p>
        </w:tc>
        <w:tc>
          <w:tcPr>
            <w:tcW w:w="1160" w:type="dxa"/>
          </w:tcPr>
          <w:p w14:paraId="31F2D6D1">
            <w:pPr>
              <w:adjustRightInd w:val="0"/>
              <w:snapToGrid w:val="0"/>
              <w:spacing w:line="360" w:lineRule="auto"/>
              <w:rPr>
                <w:rFonts w:ascii="宋体" w:hAnsi="宋体"/>
                <w:kern w:val="0"/>
                <w:sz w:val="24"/>
                <w:szCs w:val="24"/>
                <w:highlight w:val="none"/>
              </w:rPr>
            </w:pPr>
          </w:p>
        </w:tc>
      </w:tr>
      <w:tr w14:paraId="6B53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13C57413">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974" w:type="dxa"/>
            <w:vAlign w:val="top"/>
          </w:tcPr>
          <w:p w14:paraId="6E5C0EB5">
            <w:pPr>
              <w:pStyle w:val="16"/>
              <w:rPr>
                <w:rFonts w:hint="eastAsia" w:ascii="宋体" w:hAnsi="宋体" w:eastAsia="宋体" w:cs="宋体"/>
                <w:color w:val="auto"/>
                <w:sz w:val="24"/>
                <w:szCs w:val="24"/>
              </w:rPr>
            </w:pPr>
            <w:r>
              <w:rPr>
                <w:rFonts w:hint="eastAsia" w:ascii="宋体" w:hAnsi="宋体" w:eastAsia="宋体" w:cs="宋体"/>
                <w:color w:val="auto"/>
                <w:sz w:val="24"/>
                <w:szCs w:val="24"/>
              </w:rPr>
              <w:t>★2.免费保修期内，所有服务及配件全部免费。</w:t>
            </w:r>
          </w:p>
        </w:tc>
        <w:tc>
          <w:tcPr>
            <w:tcW w:w="3081" w:type="dxa"/>
          </w:tcPr>
          <w:p w14:paraId="22CBF872">
            <w:pPr>
              <w:adjustRightInd w:val="0"/>
              <w:snapToGrid w:val="0"/>
              <w:spacing w:line="360" w:lineRule="auto"/>
              <w:rPr>
                <w:rFonts w:ascii="宋体" w:hAnsi="宋体"/>
                <w:kern w:val="0"/>
                <w:sz w:val="24"/>
                <w:szCs w:val="24"/>
                <w:highlight w:val="none"/>
              </w:rPr>
            </w:pPr>
          </w:p>
        </w:tc>
        <w:tc>
          <w:tcPr>
            <w:tcW w:w="1431" w:type="dxa"/>
          </w:tcPr>
          <w:p w14:paraId="0E20E8AD">
            <w:pPr>
              <w:adjustRightInd w:val="0"/>
              <w:snapToGrid w:val="0"/>
              <w:spacing w:line="360" w:lineRule="auto"/>
              <w:rPr>
                <w:rFonts w:ascii="宋体" w:hAnsi="宋体"/>
                <w:kern w:val="0"/>
                <w:sz w:val="24"/>
                <w:szCs w:val="24"/>
                <w:highlight w:val="none"/>
              </w:rPr>
            </w:pPr>
          </w:p>
        </w:tc>
        <w:tc>
          <w:tcPr>
            <w:tcW w:w="1160" w:type="dxa"/>
          </w:tcPr>
          <w:p w14:paraId="43DFEF9F">
            <w:pPr>
              <w:adjustRightInd w:val="0"/>
              <w:snapToGrid w:val="0"/>
              <w:spacing w:line="360" w:lineRule="auto"/>
              <w:rPr>
                <w:rFonts w:ascii="宋体" w:hAnsi="宋体"/>
                <w:kern w:val="0"/>
                <w:sz w:val="24"/>
                <w:szCs w:val="24"/>
                <w:highlight w:val="none"/>
              </w:rPr>
            </w:pPr>
          </w:p>
        </w:tc>
      </w:tr>
      <w:tr w14:paraId="75F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257B3B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2974" w:type="dxa"/>
            <w:vAlign w:val="top"/>
          </w:tcPr>
          <w:p w14:paraId="4F4C5C81">
            <w:pPr>
              <w:pStyle w:val="16"/>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val="0"/>
                <w:bCs w:val="0"/>
                <w:color w:val="auto"/>
                <w:kern w:val="0"/>
                <w:sz w:val="24"/>
                <w:szCs w:val="24"/>
                <w:highlight w:val="none"/>
              </w:rPr>
              <w:t>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c>
          <w:tcPr>
            <w:tcW w:w="3081" w:type="dxa"/>
          </w:tcPr>
          <w:p w14:paraId="3151DB35">
            <w:pPr>
              <w:adjustRightInd w:val="0"/>
              <w:snapToGrid w:val="0"/>
              <w:spacing w:line="360" w:lineRule="auto"/>
              <w:rPr>
                <w:rFonts w:ascii="宋体" w:hAnsi="宋体"/>
                <w:kern w:val="0"/>
                <w:sz w:val="24"/>
                <w:szCs w:val="24"/>
                <w:highlight w:val="none"/>
              </w:rPr>
            </w:pPr>
          </w:p>
        </w:tc>
        <w:tc>
          <w:tcPr>
            <w:tcW w:w="1431" w:type="dxa"/>
          </w:tcPr>
          <w:p w14:paraId="293A2B09">
            <w:pPr>
              <w:adjustRightInd w:val="0"/>
              <w:snapToGrid w:val="0"/>
              <w:spacing w:line="360" w:lineRule="auto"/>
              <w:rPr>
                <w:rFonts w:ascii="宋体" w:hAnsi="宋体"/>
                <w:kern w:val="0"/>
                <w:sz w:val="24"/>
                <w:szCs w:val="24"/>
                <w:highlight w:val="none"/>
              </w:rPr>
            </w:pPr>
          </w:p>
        </w:tc>
        <w:tc>
          <w:tcPr>
            <w:tcW w:w="1160" w:type="dxa"/>
          </w:tcPr>
          <w:p w14:paraId="27823A21">
            <w:pPr>
              <w:adjustRightInd w:val="0"/>
              <w:snapToGrid w:val="0"/>
              <w:spacing w:line="360" w:lineRule="auto"/>
              <w:rPr>
                <w:rFonts w:ascii="宋体" w:hAnsi="宋体"/>
                <w:kern w:val="0"/>
                <w:sz w:val="24"/>
                <w:szCs w:val="24"/>
                <w:highlight w:val="none"/>
              </w:rPr>
            </w:pPr>
          </w:p>
        </w:tc>
      </w:tr>
      <w:tr w14:paraId="7CDE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424F5885">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2974" w:type="dxa"/>
            <w:vAlign w:val="top"/>
          </w:tcPr>
          <w:p w14:paraId="3C6C259B">
            <w:pPr>
              <w:pStyle w:val="16"/>
              <w:rPr>
                <w:rFonts w:hint="eastAsia" w:ascii="宋体" w:hAnsi="宋体" w:eastAsia="宋体" w:cs="宋体"/>
                <w:color w:val="auto"/>
                <w:sz w:val="24"/>
                <w:szCs w:val="24"/>
              </w:rPr>
            </w:pPr>
            <w:r>
              <w:rPr>
                <w:rFonts w:hint="eastAsia" w:ascii="宋体" w:hAnsi="宋体" w:eastAsia="宋体" w:cs="宋体"/>
                <w:color w:val="auto"/>
                <w:sz w:val="24"/>
                <w:szCs w:val="24"/>
              </w:rPr>
              <w:t>★交货日期（交付时间）：签订合同后30（天）日历日内。（日历日为自然天，包括双休日及法定节假日，不等同于工作日；投标文件中的交货期条款为不可负偏离条款，若投标文件中响应的交货期超过招标文件规定期限时，其投标文件按投标无效处理）</w:t>
            </w:r>
          </w:p>
        </w:tc>
        <w:tc>
          <w:tcPr>
            <w:tcW w:w="3081" w:type="dxa"/>
          </w:tcPr>
          <w:p w14:paraId="3B12A842">
            <w:pPr>
              <w:adjustRightInd w:val="0"/>
              <w:snapToGrid w:val="0"/>
              <w:spacing w:line="360" w:lineRule="auto"/>
              <w:rPr>
                <w:rFonts w:ascii="宋体" w:hAnsi="宋体"/>
                <w:kern w:val="0"/>
                <w:sz w:val="24"/>
                <w:szCs w:val="24"/>
                <w:highlight w:val="none"/>
              </w:rPr>
            </w:pPr>
          </w:p>
        </w:tc>
        <w:tc>
          <w:tcPr>
            <w:tcW w:w="1431" w:type="dxa"/>
          </w:tcPr>
          <w:p w14:paraId="25E26D25">
            <w:pPr>
              <w:adjustRightInd w:val="0"/>
              <w:snapToGrid w:val="0"/>
              <w:spacing w:line="360" w:lineRule="auto"/>
              <w:rPr>
                <w:rFonts w:ascii="宋体" w:hAnsi="宋体"/>
                <w:kern w:val="0"/>
                <w:sz w:val="24"/>
                <w:szCs w:val="24"/>
                <w:highlight w:val="none"/>
              </w:rPr>
            </w:pPr>
          </w:p>
        </w:tc>
        <w:tc>
          <w:tcPr>
            <w:tcW w:w="1160" w:type="dxa"/>
          </w:tcPr>
          <w:p w14:paraId="4E68C125">
            <w:pPr>
              <w:adjustRightInd w:val="0"/>
              <w:snapToGrid w:val="0"/>
              <w:spacing w:line="360" w:lineRule="auto"/>
              <w:rPr>
                <w:rFonts w:ascii="宋体" w:hAnsi="宋体"/>
                <w:kern w:val="0"/>
                <w:sz w:val="24"/>
                <w:szCs w:val="24"/>
                <w:highlight w:val="none"/>
              </w:rPr>
            </w:pPr>
          </w:p>
        </w:tc>
      </w:tr>
    </w:tbl>
    <w:p w14:paraId="4A30DEBA">
      <w:pPr>
        <w:numPr>
          <w:ilvl w:val="0"/>
          <w:numId w:val="0"/>
        </w:numPr>
        <w:jc w:val="both"/>
        <w:rPr>
          <w:rFonts w:hint="eastAsia" w:ascii="仿宋" w:hAnsi="仿宋" w:eastAsia="仿宋" w:cs="仿宋"/>
          <w:b/>
          <w:sz w:val="24"/>
          <w:highlight w:val="none"/>
          <w:lang w:val="en-US" w:eastAsia="zh-CN"/>
        </w:rPr>
      </w:pPr>
    </w:p>
    <w:p w14:paraId="57A6595A">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14:paraId="599C603C">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w:t>
      </w:r>
    </w:p>
    <w:p w14:paraId="3A6E11A1">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8CB4C35">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14:paraId="631BBC2E">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5.实质性响应条款“投标响应情况”与投标文件其它内容冲突的，以实质性响应条款“投标响应情况”为准。</w:t>
      </w:r>
    </w:p>
    <w:p w14:paraId="3364CD4C">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14:paraId="32D22532">
      <w:pPr>
        <w:numPr>
          <w:ilvl w:val="0"/>
          <w:numId w:val="0"/>
        </w:numPr>
        <w:ind w:leftChars="0"/>
        <w:jc w:val="both"/>
        <w:rPr>
          <w:rFonts w:hint="eastAsia" w:ascii="仿宋" w:hAnsi="仿宋" w:eastAsia="仿宋" w:cs="仿宋"/>
          <w:b/>
          <w:sz w:val="24"/>
          <w:highlight w:val="none"/>
          <w:lang w:val="en-US" w:eastAsia="zh-CN"/>
        </w:rPr>
      </w:pPr>
    </w:p>
    <w:p w14:paraId="0A39F402">
      <w:pPr>
        <w:numPr>
          <w:ilvl w:val="0"/>
          <w:numId w:val="0"/>
        </w:numPr>
        <w:ind w:leftChars="0"/>
        <w:jc w:val="both"/>
        <w:rPr>
          <w:rFonts w:hint="eastAsia" w:ascii="仿宋" w:hAnsi="仿宋" w:eastAsia="仿宋" w:cs="仿宋"/>
          <w:b/>
          <w:sz w:val="24"/>
          <w:highlight w:val="none"/>
          <w:lang w:val="en-US" w:eastAsia="zh-CN"/>
        </w:rPr>
      </w:pPr>
    </w:p>
    <w:p w14:paraId="6B9C0B6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F568FAD">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179"/>
        <w:gridCol w:w="2100"/>
        <w:gridCol w:w="1855"/>
        <w:gridCol w:w="1541"/>
      </w:tblGrid>
      <w:tr w14:paraId="124B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495" w:type="pct"/>
            <w:vAlign w:val="center"/>
          </w:tcPr>
          <w:p w14:paraId="38F9214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278" w:type="pct"/>
            <w:vAlign w:val="center"/>
          </w:tcPr>
          <w:p w14:paraId="2C07C1C8">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232" w:type="pct"/>
            <w:vAlign w:val="center"/>
          </w:tcPr>
          <w:p w14:paraId="7D03B58C">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1088" w:type="pct"/>
            <w:vAlign w:val="center"/>
          </w:tcPr>
          <w:p w14:paraId="4EB910B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04" w:type="pct"/>
            <w:vAlign w:val="center"/>
          </w:tcPr>
          <w:p w14:paraId="25E3B1B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432B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0BFB6269">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0F29F3E8">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white"/>
                <w:lang w:val="en-US" w:eastAsia="zh-CN"/>
              </w:rPr>
              <w:t>监护参数≥3种，包括但不限于：胎心率、宫缩压力、胎动</w:t>
            </w:r>
            <w:r>
              <w:rPr>
                <w:rFonts w:hint="eastAsia" w:ascii="宋体" w:hAnsi="宋体" w:cs="宋体"/>
                <w:color w:val="auto"/>
                <w:sz w:val="24"/>
                <w:szCs w:val="24"/>
                <w:highlight w:val="white"/>
                <w:lang w:val="en-US" w:eastAsia="zh-CN"/>
              </w:rPr>
              <w:t>。</w:t>
            </w:r>
          </w:p>
        </w:tc>
        <w:tc>
          <w:tcPr>
            <w:tcW w:w="1232" w:type="pct"/>
          </w:tcPr>
          <w:p w14:paraId="038EDD78">
            <w:pPr>
              <w:rPr>
                <w:rFonts w:hint="eastAsia" w:ascii="仿宋" w:hAnsi="仿宋" w:eastAsia="仿宋" w:cs="仿宋"/>
                <w:sz w:val="24"/>
                <w:szCs w:val="24"/>
                <w:highlight w:val="none"/>
              </w:rPr>
            </w:pPr>
          </w:p>
        </w:tc>
        <w:tc>
          <w:tcPr>
            <w:tcW w:w="1088" w:type="pct"/>
          </w:tcPr>
          <w:p w14:paraId="14B79B79">
            <w:pPr>
              <w:rPr>
                <w:rFonts w:hint="eastAsia" w:ascii="仿宋" w:hAnsi="仿宋" w:eastAsia="仿宋" w:cs="仿宋"/>
                <w:sz w:val="24"/>
                <w:szCs w:val="24"/>
                <w:highlight w:val="none"/>
              </w:rPr>
            </w:pPr>
          </w:p>
        </w:tc>
        <w:tc>
          <w:tcPr>
            <w:tcW w:w="904" w:type="pct"/>
          </w:tcPr>
          <w:p w14:paraId="6385C3AA">
            <w:pPr>
              <w:rPr>
                <w:rFonts w:hint="eastAsia" w:ascii="仿宋" w:hAnsi="仿宋" w:eastAsia="仿宋" w:cs="仿宋"/>
                <w:sz w:val="24"/>
                <w:szCs w:val="24"/>
                <w:highlight w:val="none"/>
              </w:rPr>
            </w:pPr>
          </w:p>
        </w:tc>
      </w:tr>
      <w:tr w14:paraId="36E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29CC6E0D">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71408D39">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white"/>
                <w:lang w:val="en-US" w:eastAsia="zh-CN"/>
              </w:rPr>
              <w:t>胎心探头频率≤1MHz，为宽波束脉冲多普勒防水探头</w:t>
            </w:r>
            <w:r>
              <w:rPr>
                <w:rFonts w:hint="eastAsia" w:ascii="宋体" w:hAnsi="宋体" w:cs="宋体"/>
                <w:color w:val="auto"/>
                <w:sz w:val="24"/>
                <w:szCs w:val="24"/>
                <w:highlight w:val="white"/>
                <w:lang w:val="en-US" w:eastAsia="zh-CN"/>
              </w:rPr>
              <w:t>。</w:t>
            </w:r>
          </w:p>
        </w:tc>
        <w:tc>
          <w:tcPr>
            <w:tcW w:w="1232" w:type="pct"/>
          </w:tcPr>
          <w:p w14:paraId="2DB146C2">
            <w:pPr>
              <w:rPr>
                <w:rFonts w:hint="eastAsia" w:ascii="仿宋" w:hAnsi="仿宋" w:eastAsia="仿宋" w:cs="仿宋"/>
                <w:sz w:val="24"/>
                <w:szCs w:val="24"/>
                <w:highlight w:val="none"/>
              </w:rPr>
            </w:pPr>
          </w:p>
        </w:tc>
        <w:tc>
          <w:tcPr>
            <w:tcW w:w="1088" w:type="pct"/>
          </w:tcPr>
          <w:p w14:paraId="65C607EE">
            <w:pPr>
              <w:rPr>
                <w:rFonts w:hint="eastAsia" w:ascii="仿宋" w:hAnsi="仿宋" w:eastAsia="仿宋" w:cs="仿宋"/>
                <w:sz w:val="24"/>
                <w:szCs w:val="24"/>
                <w:highlight w:val="none"/>
              </w:rPr>
            </w:pPr>
          </w:p>
        </w:tc>
        <w:tc>
          <w:tcPr>
            <w:tcW w:w="904" w:type="pct"/>
          </w:tcPr>
          <w:p w14:paraId="566B4357">
            <w:pPr>
              <w:rPr>
                <w:rFonts w:hint="eastAsia" w:ascii="仿宋" w:hAnsi="仿宋" w:eastAsia="仿宋" w:cs="仿宋"/>
                <w:sz w:val="24"/>
                <w:szCs w:val="24"/>
                <w:highlight w:val="none"/>
              </w:rPr>
            </w:pPr>
          </w:p>
        </w:tc>
      </w:tr>
      <w:tr w14:paraId="28DA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F8B998C">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5B7A7270">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宫缩压力探头为</w:t>
            </w:r>
            <w:r>
              <w:rPr>
                <w:rFonts w:ascii="宋体" w:hAnsi="宋体" w:eastAsia="宋体" w:cs="宋体"/>
                <w:sz w:val="24"/>
                <w:szCs w:val="24"/>
                <w:highlight w:val="none"/>
              </w:rPr>
              <w:t>无凸点设计，0-100相对单位，非线性误差≤±10%，归零方式</w:t>
            </w:r>
            <w:r>
              <w:rPr>
                <w:rFonts w:hint="eastAsia" w:ascii="宋体" w:hAnsi="宋体" w:eastAsia="宋体" w:cs="宋体"/>
                <w:sz w:val="24"/>
                <w:szCs w:val="24"/>
                <w:highlight w:val="none"/>
                <w:lang w:val="en-US" w:eastAsia="zh-CN"/>
              </w:rPr>
              <w:t>为</w:t>
            </w:r>
            <w:r>
              <w:rPr>
                <w:rFonts w:ascii="宋体" w:hAnsi="宋体" w:eastAsia="宋体" w:cs="宋体"/>
                <w:sz w:val="24"/>
                <w:szCs w:val="24"/>
                <w:highlight w:val="none"/>
              </w:rPr>
              <w:t>自动/手动</w:t>
            </w:r>
            <w:r>
              <w:rPr>
                <w:rFonts w:hint="eastAsia" w:ascii="宋体" w:hAnsi="宋体" w:cs="宋体"/>
                <w:sz w:val="24"/>
                <w:szCs w:val="24"/>
                <w:highlight w:val="none"/>
                <w:lang w:eastAsia="zh-CN"/>
              </w:rPr>
              <w:t>。</w:t>
            </w:r>
          </w:p>
        </w:tc>
        <w:tc>
          <w:tcPr>
            <w:tcW w:w="1232" w:type="pct"/>
          </w:tcPr>
          <w:p w14:paraId="5C37B63E">
            <w:pPr>
              <w:rPr>
                <w:rFonts w:hint="eastAsia" w:ascii="仿宋" w:hAnsi="仿宋" w:eastAsia="仿宋" w:cs="仿宋"/>
                <w:sz w:val="24"/>
                <w:szCs w:val="24"/>
                <w:highlight w:val="none"/>
              </w:rPr>
            </w:pPr>
          </w:p>
        </w:tc>
        <w:tc>
          <w:tcPr>
            <w:tcW w:w="1088" w:type="pct"/>
          </w:tcPr>
          <w:p w14:paraId="7C8EEC20">
            <w:pPr>
              <w:rPr>
                <w:rFonts w:hint="eastAsia" w:ascii="仿宋" w:hAnsi="仿宋" w:eastAsia="仿宋" w:cs="仿宋"/>
                <w:sz w:val="24"/>
                <w:szCs w:val="24"/>
                <w:highlight w:val="none"/>
              </w:rPr>
            </w:pPr>
          </w:p>
        </w:tc>
        <w:tc>
          <w:tcPr>
            <w:tcW w:w="904" w:type="pct"/>
          </w:tcPr>
          <w:p w14:paraId="6D48622B">
            <w:pPr>
              <w:rPr>
                <w:rFonts w:hint="eastAsia" w:ascii="仿宋" w:hAnsi="仿宋" w:eastAsia="仿宋" w:cs="仿宋"/>
                <w:sz w:val="24"/>
                <w:szCs w:val="24"/>
                <w:highlight w:val="none"/>
              </w:rPr>
            </w:pPr>
          </w:p>
        </w:tc>
      </w:tr>
      <w:tr w14:paraId="0BBC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1727705B">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4123975D">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宫缩压力探头为</w:t>
            </w:r>
            <w:r>
              <w:rPr>
                <w:rFonts w:ascii="宋体" w:hAnsi="宋体" w:eastAsia="宋体" w:cs="宋体"/>
                <w:sz w:val="24"/>
                <w:szCs w:val="24"/>
                <w:highlight w:val="none"/>
              </w:rPr>
              <w:t>防水透气探头</w:t>
            </w:r>
            <w:r>
              <w:rPr>
                <w:rFonts w:hint="eastAsia" w:ascii="宋体" w:hAnsi="宋体" w:cs="宋体"/>
                <w:sz w:val="24"/>
                <w:szCs w:val="24"/>
                <w:highlight w:val="none"/>
                <w:lang w:eastAsia="zh-CN"/>
              </w:rPr>
              <w:t>。</w:t>
            </w:r>
          </w:p>
        </w:tc>
        <w:tc>
          <w:tcPr>
            <w:tcW w:w="1232" w:type="pct"/>
          </w:tcPr>
          <w:p w14:paraId="70D4A003">
            <w:pPr>
              <w:rPr>
                <w:rFonts w:hint="eastAsia" w:ascii="仿宋" w:hAnsi="仿宋" w:eastAsia="仿宋" w:cs="仿宋"/>
                <w:sz w:val="24"/>
                <w:szCs w:val="24"/>
                <w:highlight w:val="none"/>
              </w:rPr>
            </w:pPr>
          </w:p>
        </w:tc>
        <w:tc>
          <w:tcPr>
            <w:tcW w:w="1088" w:type="pct"/>
          </w:tcPr>
          <w:p w14:paraId="6BCC6109">
            <w:pPr>
              <w:rPr>
                <w:rFonts w:hint="eastAsia" w:ascii="仿宋" w:hAnsi="仿宋" w:eastAsia="仿宋" w:cs="仿宋"/>
                <w:sz w:val="24"/>
                <w:szCs w:val="24"/>
                <w:highlight w:val="none"/>
              </w:rPr>
            </w:pPr>
          </w:p>
        </w:tc>
        <w:tc>
          <w:tcPr>
            <w:tcW w:w="904" w:type="pct"/>
          </w:tcPr>
          <w:p w14:paraId="07F42E9A">
            <w:pPr>
              <w:rPr>
                <w:rFonts w:hint="eastAsia" w:ascii="仿宋" w:hAnsi="仿宋" w:eastAsia="仿宋" w:cs="仿宋"/>
                <w:sz w:val="24"/>
                <w:szCs w:val="24"/>
                <w:highlight w:val="none"/>
              </w:rPr>
            </w:pPr>
          </w:p>
        </w:tc>
      </w:tr>
      <w:tr w14:paraId="2A01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350F6D0">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0D4011B3">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≥10英寸显示屏，可进行0-60°度内多角度翻转</w:t>
            </w:r>
            <w:r>
              <w:rPr>
                <w:rFonts w:hint="eastAsia" w:ascii="宋体" w:hAnsi="宋体" w:cs="宋体"/>
                <w:color w:val="auto"/>
                <w:sz w:val="24"/>
                <w:szCs w:val="24"/>
                <w:highlight w:val="none"/>
                <w:lang w:val="en-US" w:eastAsia="zh-CN"/>
              </w:rPr>
              <w:t>。</w:t>
            </w:r>
          </w:p>
        </w:tc>
        <w:tc>
          <w:tcPr>
            <w:tcW w:w="1232" w:type="pct"/>
          </w:tcPr>
          <w:p w14:paraId="5DB5194F">
            <w:pPr>
              <w:rPr>
                <w:rFonts w:hint="eastAsia" w:ascii="仿宋" w:hAnsi="仿宋" w:eastAsia="仿宋" w:cs="仿宋"/>
                <w:sz w:val="24"/>
                <w:szCs w:val="24"/>
                <w:highlight w:val="none"/>
              </w:rPr>
            </w:pPr>
          </w:p>
        </w:tc>
        <w:tc>
          <w:tcPr>
            <w:tcW w:w="1088" w:type="pct"/>
          </w:tcPr>
          <w:p w14:paraId="35EFD0C2">
            <w:pPr>
              <w:rPr>
                <w:rFonts w:hint="eastAsia" w:ascii="仿宋" w:hAnsi="仿宋" w:eastAsia="仿宋" w:cs="仿宋"/>
                <w:sz w:val="24"/>
                <w:szCs w:val="24"/>
                <w:highlight w:val="none"/>
              </w:rPr>
            </w:pPr>
          </w:p>
        </w:tc>
        <w:tc>
          <w:tcPr>
            <w:tcW w:w="904" w:type="pct"/>
          </w:tcPr>
          <w:p w14:paraId="142F13CC">
            <w:pPr>
              <w:rPr>
                <w:rFonts w:hint="eastAsia" w:ascii="仿宋" w:hAnsi="仿宋" w:eastAsia="仿宋" w:cs="仿宋"/>
                <w:sz w:val="24"/>
                <w:szCs w:val="24"/>
                <w:highlight w:val="none"/>
              </w:rPr>
            </w:pPr>
          </w:p>
        </w:tc>
      </w:tr>
      <w:tr w14:paraId="145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63BF3CDD">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75ACB630">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ascii="宋体" w:hAnsi="宋体" w:eastAsia="宋体" w:cs="宋体"/>
                <w:sz w:val="24"/>
                <w:szCs w:val="24"/>
                <w:highlight w:val="none"/>
              </w:rPr>
              <w:t>探头架：支持挂墙放置探头、移动放置探头</w:t>
            </w:r>
            <w:r>
              <w:rPr>
                <w:rFonts w:hint="eastAsia" w:ascii="宋体" w:hAnsi="宋体" w:cs="宋体"/>
                <w:sz w:val="24"/>
                <w:szCs w:val="24"/>
                <w:highlight w:val="none"/>
                <w:lang w:eastAsia="zh-CN"/>
              </w:rPr>
              <w:t>。</w:t>
            </w:r>
          </w:p>
        </w:tc>
        <w:tc>
          <w:tcPr>
            <w:tcW w:w="1232" w:type="pct"/>
          </w:tcPr>
          <w:p w14:paraId="70D5850D">
            <w:pPr>
              <w:rPr>
                <w:rFonts w:hint="eastAsia" w:ascii="仿宋" w:hAnsi="仿宋" w:eastAsia="仿宋" w:cs="仿宋"/>
                <w:sz w:val="24"/>
                <w:szCs w:val="24"/>
                <w:highlight w:val="none"/>
              </w:rPr>
            </w:pPr>
          </w:p>
        </w:tc>
        <w:tc>
          <w:tcPr>
            <w:tcW w:w="1088" w:type="pct"/>
          </w:tcPr>
          <w:p w14:paraId="5D759184">
            <w:pPr>
              <w:rPr>
                <w:rFonts w:hint="eastAsia" w:ascii="仿宋" w:hAnsi="仿宋" w:eastAsia="仿宋" w:cs="仿宋"/>
                <w:sz w:val="24"/>
                <w:szCs w:val="24"/>
                <w:highlight w:val="none"/>
              </w:rPr>
            </w:pPr>
          </w:p>
        </w:tc>
        <w:tc>
          <w:tcPr>
            <w:tcW w:w="904" w:type="pct"/>
          </w:tcPr>
          <w:p w14:paraId="3616A5B6">
            <w:pPr>
              <w:rPr>
                <w:rFonts w:hint="eastAsia" w:ascii="仿宋" w:hAnsi="仿宋" w:eastAsia="仿宋" w:cs="仿宋"/>
                <w:sz w:val="24"/>
                <w:szCs w:val="24"/>
                <w:highlight w:val="none"/>
              </w:rPr>
            </w:pPr>
          </w:p>
        </w:tc>
      </w:tr>
      <w:tr w14:paraId="7900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4D37E8A5">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6BDCED64">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监护界面显示胎儿监护曲线及数字，支持大字体显示</w:t>
            </w:r>
            <w:r>
              <w:rPr>
                <w:rFonts w:hint="eastAsia" w:ascii="宋体" w:hAnsi="宋体" w:cs="宋体"/>
                <w:color w:val="auto"/>
                <w:sz w:val="24"/>
                <w:szCs w:val="24"/>
                <w:highlight w:val="none"/>
                <w:lang w:val="en-US" w:eastAsia="zh-CN"/>
              </w:rPr>
              <w:t>。</w:t>
            </w:r>
          </w:p>
        </w:tc>
        <w:tc>
          <w:tcPr>
            <w:tcW w:w="1232" w:type="pct"/>
          </w:tcPr>
          <w:p w14:paraId="4726626B">
            <w:pPr>
              <w:rPr>
                <w:rFonts w:hint="eastAsia" w:ascii="仿宋" w:hAnsi="仿宋" w:eastAsia="仿宋" w:cs="仿宋"/>
                <w:sz w:val="24"/>
                <w:szCs w:val="24"/>
                <w:highlight w:val="none"/>
              </w:rPr>
            </w:pPr>
          </w:p>
        </w:tc>
        <w:tc>
          <w:tcPr>
            <w:tcW w:w="1088" w:type="pct"/>
          </w:tcPr>
          <w:p w14:paraId="4938C218">
            <w:pPr>
              <w:rPr>
                <w:rFonts w:hint="eastAsia" w:ascii="仿宋" w:hAnsi="仿宋" w:eastAsia="仿宋" w:cs="仿宋"/>
                <w:sz w:val="24"/>
                <w:szCs w:val="24"/>
                <w:highlight w:val="none"/>
              </w:rPr>
            </w:pPr>
          </w:p>
        </w:tc>
        <w:tc>
          <w:tcPr>
            <w:tcW w:w="904" w:type="pct"/>
          </w:tcPr>
          <w:p w14:paraId="1C697AB4">
            <w:pPr>
              <w:rPr>
                <w:rFonts w:hint="eastAsia" w:ascii="仿宋" w:hAnsi="仿宋" w:eastAsia="仿宋" w:cs="仿宋"/>
                <w:sz w:val="24"/>
                <w:szCs w:val="24"/>
                <w:highlight w:val="none"/>
              </w:rPr>
            </w:pPr>
          </w:p>
        </w:tc>
      </w:tr>
      <w:tr w14:paraId="3540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CF56DDB">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1E6E657A">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胎心率报警范围可调，胎心率过缓或过速时自动报警</w:t>
            </w:r>
            <w:r>
              <w:rPr>
                <w:rFonts w:hint="eastAsia" w:ascii="宋体" w:hAnsi="宋体" w:cs="宋体"/>
                <w:color w:val="auto"/>
                <w:sz w:val="24"/>
                <w:szCs w:val="24"/>
                <w:highlight w:val="none"/>
                <w:lang w:val="en-US" w:eastAsia="zh-CN"/>
              </w:rPr>
              <w:t>。</w:t>
            </w:r>
          </w:p>
        </w:tc>
        <w:tc>
          <w:tcPr>
            <w:tcW w:w="1232" w:type="pct"/>
          </w:tcPr>
          <w:p w14:paraId="7E3C7B71">
            <w:pPr>
              <w:rPr>
                <w:rFonts w:hint="eastAsia" w:ascii="仿宋" w:hAnsi="仿宋" w:eastAsia="仿宋" w:cs="仿宋"/>
                <w:sz w:val="24"/>
                <w:szCs w:val="24"/>
                <w:highlight w:val="none"/>
              </w:rPr>
            </w:pPr>
          </w:p>
        </w:tc>
        <w:tc>
          <w:tcPr>
            <w:tcW w:w="1088" w:type="pct"/>
          </w:tcPr>
          <w:p w14:paraId="19D27A0E">
            <w:pPr>
              <w:rPr>
                <w:rFonts w:hint="eastAsia" w:ascii="仿宋" w:hAnsi="仿宋" w:eastAsia="仿宋" w:cs="仿宋"/>
                <w:sz w:val="24"/>
                <w:szCs w:val="24"/>
                <w:highlight w:val="none"/>
              </w:rPr>
            </w:pPr>
          </w:p>
        </w:tc>
        <w:tc>
          <w:tcPr>
            <w:tcW w:w="904" w:type="pct"/>
          </w:tcPr>
          <w:p w14:paraId="36E71D3F">
            <w:pPr>
              <w:rPr>
                <w:rFonts w:hint="eastAsia" w:ascii="仿宋" w:hAnsi="仿宋" w:eastAsia="仿宋" w:cs="仿宋"/>
                <w:sz w:val="24"/>
                <w:szCs w:val="24"/>
                <w:highlight w:val="none"/>
              </w:rPr>
            </w:pPr>
          </w:p>
        </w:tc>
      </w:tr>
      <w:tr w14:paraId="1A53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03EDE424">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030A9F8B">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回顾报警功能，可回顾报警信息</w:t>
            </w:r>
            <w:r>
              <w:rPr>
                <w:rFonts w:hint="eastAsia" w:ascii="宋体" w:hAnsi="宋体" w:cs="宋体"/>
                <w:color w:val="auto"/>
                <w:sz w:val="24"/>
                <w:szCs w:val="24"/>
                <w:highlight w:val="none"/>
                <w:lang w:val="en-US" w:eastAsia="zh-CN"/>
              </w:rPr>
              <w:t>数≥</w:t>
            </w:r>
            <w:r>
              <w:rPr>
                <w:rFonts w:hint="eastAsia" w:ascii="宋体" w:hAnsi="宋体" w:eastAsia="宋体" w:cs="宋体"/>
                <w:color w:val="auto"/>
                <w:sz w:val="24"/>
                <w:szCs w:val="24"/>
                <w:highlight w:val="none"/>
                <w:lang w:val="en-US" w:eastAsia="zh-CN"/>
              </w:rPr>
              <w:t>100条</w:t>
            </w:r>
            <w:r>
              <w:rPr>
                <w:rFonts w:hint="eastAsia" w:ascii="宋体" w:hAnsi="宋体" w:cs="宋体"/>
                <w:color w:val="auto"/>
                <w:sz w:val="24"/>
                <w:szCs w:val="24"/>
                <w:highlight w:val="none"/>
                <w:lang w:val="en-US" w:eastAsia="zh-CN"/>
              </w:rPr>
              <w:t>。</w:t>
            </w:r>
          </w:p>
        </w:tc>
        <w:tc>
          <w:tcPr>
            <w:tcW w:w="1232" w:type="pct"/>
          </w:tcPr>
          <w:p w14:paraId="5C948C44">
            <w:pPr>
              <w:rPr>
                <w:rFonts w:hint="eastAsia" w:ascii="仿宋" w:hAnsi="仿宋" w:eastAsia="仿宋" w:cs="仿宋"/>
                <w:sz w:val="24"/>
                <w:szCs w:val="24"/>
                <w:highlight w:val="none"/>
              </w:rPr>
            </w:pPr>
          </w:p>
        </w:tc>
        <w:tc>
          <w:tcPr>
            <w:tcW w:w="1088" w:type="pct"/>
          </w:tcPr>
          <w:p w14:paraId="54520B34">
            <w:pPr>
              <w:rPr>
                <w:rFonts w:hint="eastAsia" w:ascii="仿宋" w:hAnsi="仿宋" w:eastAsia="仿宋" w:cs="仿宋"/>
                <w:sz w:val="24"/>
                <w:szCs w:val="24"/>
                <w:highlight w:val="none"/>
              </w:rPr>
            </w:pPr>
          </w:p>
        </w:tc>
        <w:tc>
          <w:tcPr>
            <w:tcW w:w="904" w:type="pct"/>
          </w:tcPr>
          <w:p w14:paraId="31464505">
            <w:pPr>
              <w:rPr>
                <w:rFonts w:hint="eastAsia" w:ascii="仿宋" w:hAnsi="仿宋" w:eastAsia="仿宋" w:cs="仿宋"/>
                <w:sz w:val="24"/>
                <w:szCs w:val="24"/>
                <w:highlight w:val="none"/>
              </w:rPr>
            </w:pPr>
          </w:p>
        </w:tc>
      </w:tr>
      <w:tr w14:paraId="6E88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1EC21D0A">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2794B43A">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ascii="宋体" w:hAnsi="宋体" w:eastAsia="宋体" w:cs="宋体"/>
                <w:sz w:val="24"/>
                <w:szCs w:val="24"/>
                <w:highlight w:val="none"/>
              </w:rPr>
              <w:t>内置专家评分系统</w:t>
            </w:r>
            <w:r>
              <w:rPr>
                <w:rFonts w:hint="eastAsia" w:ascii="宋体" w:hAnsi="宋体" w:cs="宋体"/>
                <w:sz w:val="24"/>
                <w:szCs w:val="24"/>
                <w:highlight w:val="none"/>
                <w:lang w:eastAsia="zh-CN"/>
              </w:rPr>
              <w:t>。</w:t>
            </w:r>
          </w:p>
        </w:tc>
        <w:tc>
          <w:tcPr>
            <w:tcW w:w="1232" w:type="pct"/>
          </w:tcPr>
          <w:p w14:paraId="5E91376C">
            <w:pPr>
              <w:rPr>
                <w:rFonts w:hint="eastAsia" w:ascii="仿宋" w:hAnsi="仿宋" w:eastAsia="仿宋" w:cs="仿宋"/>
                <w:sz w:val="24"/>
                <w:szCs w:val="24"/>
                <w:highlight w:val="none"/>
              </w:rPr>
            </w:pPr>
          </w:p>
        </w:tc>
        <w:tc>
          <w:tcPr>
            <w:tcW w:w="1088" w:type="pct"/>
          </w:tcPr>
          <w:p w14:paraId="6D635CD4">
            <w:pPr>
              <w:rPr>
                <w:rFonts w:hint="eastAsia" w:ascii="仿宋" w:hAnsi="仿宋" w:eastAsia="仿宋" w:cs="仿宋"/>
                <w:sz w:val="24"/>
                <w:szCs w:val="24"/>
                <w:highlight w:val="none"/>
              </w:rPr>
            </w:pPr>
          </w:p>
        </w:tc>
        <w:tc>
          <w:tcPr>
            <w:tcW w:w="904" w:type="pct"/>
          </w:tcPr>
          <w:p w14:paraId="4E15F937">
            <w:pPr>
              <w:rPr>
                <w:rFonts w:hint="eastAsia" w:ascii="仿宋" w:hAnsi="仿宋" w:eastAsia="仿宋" w:cs="仿宋"/>
                <w:sz w:val="24"/>
                <w:szCs w:val="24"/>
                <w:highlight w:val="none"/>
              </w:rPr>
            </w:pPr>
          </w:p>
        </w:tc>
      </w:tr>
      <w:tr w14:paraId="3663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7B1D388B">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272CA7D9">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ascii="宋体" w:hAnsi="宋体" w:eastAsia="宋体" w:cs="宋体"/>
                <w:sz w:val="24"/>
                <w:szCs w:val="24"/>
                <w:highlight w:val="none"/>
              </w:rPr>
              <w:t>具有超声传感器信号质量指示功能</w:t>
            </w:r>
            <w:r>
              <w:rPr>
                <w:rFonts w:hint="eastAsia" w:ascii="宋体" w:hAnsi="宋体" w:cs="宋体"/>
                <w:sz w:val="24"/>
                <w:szCs w:val="24"/>
                <w:highlight w:val="none"/>
                <w:lang w:eastAsia="zh-CN"/>
              </w:rPr>
              <w:t>。</w:t>
            </w:r>
          </w:p>
        </w:tc>
        <w:tc>
          <w:tcPr>
            <w:tcW w:w="1232" w:type="pct"/>
          </w:tcPr>
          <w:p w14:paraId="69231AB8">
            <w:pPr>
              <w:rPr>
                <w:rFonts w:hint="eastAsia" w:ascii="仿宋" w:hAnsi="仿宋" w:eastAsia="仿宋" w:cs="仿宋"/>
                <w:sz w:val="24"/>
                <w:szCs w:val="24"/>
                <w:highlight w:val="none"/>
              </w:rPr>
            </w:pPr>
          </w:p>
        </w:tc>
        <w:tc>
          <w:tcPr>
            <w:tcW w:w="1088" w:type="pct"/>
          </w:tcPr>
          <w:p w14:paraId="6AE65165">
            <w:pPr>
              <w:rPr>
                <w:rFonts w:hint="eastAsia" w:ascii="仿宋" w:hAnsi="仿宋" w:eastAsia="仿宋" w:cs="仿宋"/>
                <w:sz w:val="24"/>
                <w:szCs w:val="24"/>
                <w:highlight w:val="none"/>
              </w:rPr>
            </w:pPr>
          </w:p>
        </w:tc>
        <w:tc>
          <w:tcPr>
            <w:tcW w:w="904" w:type="pct"/>
          </w:tcPr>
          <w:p w14:paraId="1400818E">
            <w:pPr>
              <w:rPr>
                <w:rFonts w:hint="eastAsia" w:ascii="仿宋" w:hAnsi="仿宋" w:eastAsia="仿宋" w:cs="仿宋"/>
                <w:sz w:val="24"/>
                <w:szCs w:val="24"/>
                <w:highlight w:val="none"/>
              </w:rPr>
            </w:pPr>
          </w:p>
        </w:tc>
      </w:tr>
      <w:tr w14:paraId="6352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3647F411">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49E15739">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在宫缩数值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50单位的情况下，在界面上弹出禁止测量血压的提示信息</w:t>
            </w:r>
            <w:r>
              <w:rPr>
                <w:rFonts w:hint="eastAsia" w:ascii="宋体" w:hAnsi="宋体" w:cs="宋体"/>
                <w:color w:val="auto"/>
                <w:sz w:val="24"/>
                <w:szCs w:val="24"/>
                <w:highlight w:val="none"/>
                <w:lang w:val="en-US" w:eastAsia="zh-CN"/>
              </w:rPr>
              <w:t>。</w:t>
            </w:r>
          </w:p>
        </w:tc>
        <w:tc>
          <w:tcPr>
            <w:tcW w:w="1232" w:type="pct"/>
          </w:tcPr>
          <w:p w14:paraId="06992A59">
            <w:pPr>
              <w:rPr>
                <w:rFonts w:hint="eastAsia" w:ascii="仿宋" w:hAnsi="仿宋" w:eastAsia="仿宋" w:cs="仿宋"/>
                <w:sz w:val="24"/>
                <w:szCs w:val="24"/>
                <w:highlight w:val="none"/>
              </w:rPr>
            </w:pPr>
          </w:p>
        </w:tc>
        <w:tc>
          <w:tcPr>
            <w:tcW w:w="1088" w:type="pct"/>
          </w:tcPr>
          <w:p w14:paraId="70FAF146">
            <w:pPr>
              <w:rPr>
                <w:rFonts w:hint="eastAsia" w:ascii="仿宋" w:hAnsi="仿宋" w:eastAsia="仿宋" w:cs="仿宋"/>
                <w:sz w:val="24"/>
                <w:szCs w:val="24"/>
                <w:highlight w:val="none"/>
              </w:rPr>
            </w:pPr>
          </w:p>
        </w:tc>
        <w:tc>
          <w:tcPr>
            <w:tcW w:w="904" w:type="pct"/>
          </w:tcPr>
          <w:p w14:paraId="7B8431CE">
            <w:pPr>
              <w:rPr>
                <w:rFonts w:hint="eastAsia" w:ascii="仿宋" w:hAnsi="仿宋" w:eastAsia="仿宋" w:cs="仿宋"/>
                <w:sz w:val="24"/>
                <w:szCs w:val="24"/>
                <w:highlight w:val="none"/>
              </w:rPr>
            </w:pPr>
          </w:p>
        </w:tc>
      </w:tr>
      <w:tr w14:paraId="1C61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550FDD51">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3C335A04">
            <w:pPr>
              <w:numPr>
                <w:ilvl w:val="0"/>
                <w:numId w:val="0"/>
              </w:numPr>
              <w:ind w:left="0" w:leftChars="0"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内置通讯接口，兼容现有的胎心中央监护系统组成网络系统</w:t>
            </w:r>
            <w:r>
              <w:rPr>
                <w:rFonts w:hint="eastAsia" w:ascii="宋体" w:hAnsi="宋体" w:cs="宋体"/>
                <w:color w:val="auto"/>
                <w:sz w:val="24"/>
                <w:szCs w:val="24"/>
                <w:highlight w:val="none"/>
                <w:lang w:val="en-US" w:eastAsia="zh-CN"/>
              </w:rPr>
              <w:t>。</w:t>
            </w:r>
          </w:p>
        </w:tc>
        <w:tc>
          <w:tcPr>
            <w:tcW w:w="1232" w:type="pct"/>
          </w:tcPr>
          <w:p w14:paraId="0464222B">
            <w:pPr>
              <w:rPr>
                <w:rFonts w:hint="eastAsia" w:ascii="仿宋" w:hAnsi="仿宋" w:eastAsia="仿宋" w:cs="仿宋"/>
                <w:sz w:val="24"/>
                <w:szCs w:val="24"/>
                <w:highlight w:val="none"/>
              </w:rPr>
            </w:pPr>
          </w:p>
        </w:tc>
        <w:tc>
          <w:tcPr>
            <w:tcW w:w="1088" w:type="pct"/>
          </w:tcPr>
          <w:p w14:paraId="0B283A16">
            <w:pPr>
              <w:rPr>
                <w:rFonts w:hint="eastAsia" w:ascii="仿宋" w:hAnsi="仿宋" w:eastAsia="仿宋" w:cs="仿宋"/>
                <w:sz w:val="24"/>
                <w:szCs w:val="24"/>
                <w:highlight w:val="none"/>
              </w:rPr>
            </w:pPr>
          </w:p>
        </w:tc>
        <w:tc>
          <w:tcPr>
            <w:tcW w:w="904" w:type="pct"/>
          </w:tcPr>
          <w:p w14:paraId="56979F08">
            <w:pPr>
              <w:rPr>
                <w:rFonts w:hint="eastAsia" w:ascii="仿宋" w:hAnsi="仿宋" w:eastAsia="仿宋" w:cs="仿宋"/>
                <w:sz w:val="24"/>
                <w:szCs w:val="24"/>
                <w:highlight w:val="none"/>
              </w:rPr>
            </w:pPr>
          </w:p>
        </w:tc>
      </w:tr>
      <w:tr w14:paraId="02A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pct"/>
            <w:vAlign w:val="center"/>
          </w:tcPr>
          <w:p w14:paraId="3703362E">
            <w:pPr>
              <w:numPr>
                <w:ilvl w:val="0"/>
                <w:numId w:val="8"/>
              </w:numPr>
              <w:ind w:left="0" w:leftChars="0" w:firstLine="0" w:firstLineChars="0"/>
              <w:jc w:val="center"/>
              <w:rPr>
                <w:rFonts w:hint="eastAsia" w:ascii="仿宋" w:hAnsi="仿宋" w:eastAsia="仿宋" w:cs="仿宋"/>
                <w:sz w:val="24"/>
                <w:szCs w:val="24"/>
                <w:highlight w:val="none"/>
              </w:rPr>
            </w:pPr>
          </w:p>
        </w:tc>
        <w:tc>
          <w:tcPr>
            <w:tcW w:w="1278" w:type="pct"/>
            <w:shd w:val="clear" w:color="auto" w:fill="auto"/>
            <w:vAlign w:val="top"/>
          </w:tcPr>
          <w:p w14:paraId="761C3281">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white"/>
                <w:lang w:val="en-US" w:eastAsia="zh-CN"/>
              </w:rPr>
              <w:t>内置宽行打印机</w:t>
            </w:r>
            <w:r>
              <w:rPr>
                <w:rFonts w:hint="eastAsia" w:ascii="宋体" w:hAnsi="宋体" w:cs="宋体"/>
                <w:color w:val="auto"/>
                <w:sz w:val="24"/>
                <w:szCs w:val="24"/>
                <w:highlight w:val="white"/>
                <w:lang w:val="en-US" w:eastAsia="zh-CN"/>
              </w:rPr>
              <w:t>。</w:t>
            </w:r>
          </w:p>
        </w:tc>
        <w:tc>
          <w:tcPr>
            <w:tcW w:w="1232" w:type="pct"/>
          </w:tcPr>
          <w:p w14:paraId="68A1557A">
            <w:pPr>
              <w:rPr>
                <w:rFonts w:hint="eastAsia" w:ascii="仿宋" w:hAnsi="仿宋" w:eastAsia="仿宋" w:cs="仿宋"/>
                <w:sz w:val="24"/>
                <w:szCs w:val="24"/>
                <w:highlight w:val="none"/>
              </w:rPr>
            </w:pPr>
          </w:p>
        </w:tc>
        <w:tc>
          <w:tcPr>
            <w:tcW w:w="1088" w:type="pct"/>
          </w:tcPr>
          <w:p w14:paraId="094CF882">
            <w:pPr>
              <w:rPr>
                <w:rFonts w:hint="eastAsia" w:ascii="仿宋" w:hAnsi="仿宋" w:eastAsia="仿宋" w:cs="仿宋"/>
                <w:sz w:val="24"/>
                <w:szCs w:val="24"/>
                <w:highlight w:val="none"/>
              </w:rPr>
            </w:pPr>
          </w:p>
        </w:tc>
        <w:tc>
          <w:tcPr>
            <w:tcW w:w="904" w:type="pct"/>
          </w:tcPr>
          <w:p w14:paraId="4B873994">
            <w:pPr>
              <w:rPr>
                <w:rFonts w:hint="eastAsia" w:ascii="仿宋" w:hAnsi="仿宋" w:eastAsia="仿宋" w:cs="仿宋"/>
                <w:sz w:val="24"/>
                <w:szCs w:val="24"/>
                <w:highlight w:val="none"/>
              </w:rPr>
            </w:pPr>
          </w:p>
        </w:tc>
      </w:tr>
    </w:tbl>
    <w:p w14:paraId="29889C1E">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注：1.“投标技术响应”一栏必须一一对照“招标技术要求”，详细填写投标人自身投标货物的具体参数，而不能不合理照搬照抄招标文件的技术要求，以体现具体响应情况。</w:t>
      </w:r>
    </w:p>
    <w:p w14:paraId="2DFBF48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p>
    <w:p w14:paraId="3DAB6664">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14:paraId="7E68C8BF">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42ADC013">
      <w:pPr>
        <w:numPr>
          <w:ilvl w:val="0"/>
          <w:numId w:val="0"/>
        </w:numPr>
        <w:jc w:val="both"/>
        <w:rPr>
          <w:rFonts w:hint="eastAsia" w:ascii="仿宋" w:hAnsi="仿宋" w:eastAsia="仿宋" w:cs="仿宋"/>
          <w:b/>
          <w:sz w:val="24"/>
          <w:highlight w:val="none"/>
          <w:lang w:val="en-US" w:eastAsia="zh-CN"/>
        </w:rPr>
      </w:pPr>
    </w:p>
    <w:p w14:paraId="687B9575">
      <w:pPr>
        <w:adjustRightInd w:val="0"/>
        <w:snapToGrid w:val="0"/>
        <w:spacing w:line="300" w:lineRule="auto"/>
        <w:ind w:firstLine="537" w:firstLineChars="224"/>
        <w:rPr>
          <w:rFonts w:hint="eastAsia" w:ascii="仿宋" w:hAnsi="仿宋" w:eastAsia="仿宋" w:cs="仿宋"/>
          <w:sz w:val="24"/>
          <w:highlight w:val="none"/>
        </w:rPr>
      </w:pPr>
    </w:p>
    <w:p w14:paraId="3D709DC8">
      <w:pPr>
        <w:outlineLvl w:val="2"/>
        <w:rPr>
          <w:rFonts w:hint="eastAsia" w:ascii="仿宋" w:hAnsi="仿宋" w:eastAsia="仿宋" w:cs="仿宋"/>
          <w:b/>
          <w:sz w:val="24"/>
          <w:highlight w:val="none"/>
          <w:lang w:val="en-US" w:eastAsia="zh-CN"/>
        </w:rPr>
      </w:pPr>
    </w:p>
    <w:p w14:paraId="6F90D0F5">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90C8ECD">
      <w:pPr>
        <w:numPr>
          <w:ilvl w:val="0"/>
          <w:numId w:val="0"/>
        </w:numPr>
        <w:ind w:left="0" w:leftChars="0" w:firstLine="0" w:firstLineChars="0"/>
        <w:outlineLvl w:val="2"/>
        <w:rPr>
          <w:rFonts w:hint="eastAsia" w:ascii="仿宋" w:hAnsi="仿宋" w:eastAsia="仿宋" w:cs="仿宋"/>
          <w:b/>
          <w:sz w:val="24"/>
          <w:highlight w:val="none"/>
        </w:rPr>
      </w:pPr>
      <w:r>
        <w:rPr>
          <w:rFonts w:hint="eastAsia" w:ascii="仿宋" w:hAnsi="仿宋" w:eastAsia="仿宋" w:cs="仿宋"/>
          <w:b/>
          <w:kern w:val="2"/>
          <w:sz w:val="24"/>
          <w:szCs w:val="21"/>
          <w:highlight w:val="none"/>
          <w:lang w:val="en-US" w:eastAsia="zh-CN" w:bidi="ar-SA"/>
        </w:rPr>
        <w:t>八、</w:t>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t>商务</w:t>
      </w:r>
      <w:r>
        <w:rPr>
          <w:rFonts w:hint="eastAsia" w:ascii="仿宋" w:hAnsi="仿宋" w:eastAsia="仿宋" w:cs="仿宋"/>
          <w:b/>
          <w:sz w:val="24"/>
          <w:highlight w:val="none"/>
          <w:lang w:val="en-US" w:eastAsia="zh-CN"/>
        </w:rPr>
        <w:t>要求</w:t>
      </w:r>
      <w:r>
        <w:rPr>
          <w:rFonts w:hint="eastAsia" w:ascii="仿宋" w:hAnsi="仿宋" w:eastAsia="仿宋" w:cs="仿宋"/>
          <w:b/>
          <w:sz w:val="24"/>
          <w:highlight w:val="none"/>
        </w:rPr>
        <w:t>偏离表</w:t>
      </w:r>
    </w:p>
    <w:p w14:paraId="5688D08F">
      <w:pPr>
        <w:widowControl w:val="0"/>
        <w:numPr>
          <w:ilvl w:val="0"/>
          <w:numId w:val="0"/>
        </w:numPr>
        <w:jc w:val="both"/>
        <w:outlineLvl w:val="2"/>
        <w:rPr>
          <w:rFonts w:hint="eastAsia" w:ascii="仿宋" w:hAnsi="仿宋" w:eastAsia="仿宋" w:cs="仿宋"/>
          <w:b/>
          <w:sz w:val="24"/>
          <w:highlight w:val="none"/>
        </w:rPr>
      </w:pPr>
    </w:p>
    <w:tbl>
      <w:tblPr>
        <w:tblStyle w:val="19"/>
        <w:tblW w:w="8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922"/>
        <w:gridCol w:w="2291"/>
        <w:gridCol w:w="2209"/>
        <w:gridCol w:w="1105"/>
        <w:gridCol w:w="1295"/>
      </w:tblGrid>
      <w:tr w14:paraId="61E2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035D52C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922" w:type="dxa"/>
            <w:vAlign w:val="center"/>
          </w:tcPr>
          <w:p w14:paraId="7D00E849">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目录</w:t>
            </w:r>
          </w:p>
        </w:tc>
        <w:tc>
          <w:tcPr>
            <w:tcW w:w="2291" w:type="dxa"/>
            <w:vAlign w:val="center"/>
          </w:tcPr>
          <w:p w14:paraId="7DC867F2">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招标商务需求</w:t>
            </w:r>
          </w:p>
        </w:tc>
        <w:tc>
          <w:tcPr>
            <w:tcW w:w="2209" w:type="dxa"/>
            <w:shd w:val="clear" w:color="auto" w:fill="auto"/>
            <w:vAlign w:val="center"/>
          </w:tcPr>
          <w:p w14:paraId="711A1BCE">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投标商务响应</w:t>
            </w:r>
          </w:p>
        </w:tc>
        <w:tc>
          <w:tcPr>
            <w:tcW w:w="1105" w:type="dxa"/>
            <w:shd w:val="clear" w:color="auto" w:fill="auto"/>
            <w:vAlign w:val="center"/>
          </w:tcPr>
          <w:p w14:paraId="297B116B">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偏离情况</w:t>
            </w:r>
          </w:p>
        </w:tc>
        <w:tc>
          <w:tcPr>
            <w:tcW w:w="1295" w:type="dxa"/>
            <w:shd w:val="clear" w:color="auto" w:fill="auto"/>
            <w:vAlign w:val="center"/>
          </w:tcPr>
          <w:p w14:paraId="2BF43B04">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说明</w:t>
            </w:r>
          </w:p>
        </w:tc>
      </w:tr>
      <w:tr w14:paraId="4C9DB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36" w:type="dxa"/>
            <w:gridSpan w:val="6"/>
          </w:tcPr>
          <w:p w14:paraId="24AADBED">
            <w:pPr>
              <w:spacing w:line="24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（一）免费保修期内售后服务要求</w:t>
            </w:r>
          </w:p>
        </w:tc>
      </w:tr>
      <w:tr w14:paraId="5F54C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0AEA577C">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922" w:type="dxa"/>
          </w:tcPr>
          <w:p w14:paraId="4F7480D1">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维修响应及故障解决时间</w:t>
            </w:r>
          </w:p>
        </w:tc>
        <w:tc>
          <w:tcPr>
            <w:tcW w:w="2291" w:type="dxa"/>
            <w:vAlign w:val="center"/>
          </w:tcPr>
          <w:p w14:paraId="627C7C16">
            <w:pPr>
              <w:spacing w:line="240" w:lineRule="auto"/>
              <w:rPr>
                <w:rFonts w:hint="eastAsia" w:ascii="宋体" w:hAnsi="宋体" w:eastAsia="宋体" w:cs="宋体"/>
                <w:sz w:val="21"/>
                <w:szCs w:val="21"/>
                <w:highlight w:val="white"/>
              </w:rPr>
            </w:pPr>
            <w:r>
              <w:rPr>
                <w:rFonts w:hint="eastAsia" w:ascii="宋体" w:hAnsi="宋体" w:eastAsia="宋体" w:cs="宋体"/>
                <w:sz w:val="21"/>
                <w:szCs w:val="21"/>
              </w:rPr>
              <w:t>在免费保修期内，一旦发生质量问题，中标人保证在接到通知24小时内赶到现场进行修理或更换。</w:t>
            </w:r>
          </w:p>
        </w:tc>
        <w:tc>
          <w:tcPr>
            <w:tcW w:w="2209" w:type="dxa"/>
            <w:vAlign w:val="center"/>
          </w:tcPr>
          <w:p w14:paraId="45FCC232">
            <w:pPr>
              <w:spacing w:line="240" w:lineRule="auto"/>
              <w:rPr>
                <w:rFonts w:hint="eastAsia" w:ascii="宋体" w:hAnsi="宋体" w:eastAsia="宋体" w:cs="宋体"/>
                <w:sz w:val="21"/>
                <w:szCs w:val="21"/>
              </w:rPr>
            </w:pPr>
          </w:p>
        </w:tc>
        <w:tc>
          <w:tcPr>
            <w:tcW w:w="1105" w:type="dxa"/>
            <w:vAlign w:val="center"/>
          </w:tcPr>
          <w:p w14:paraId="5B67F6F2">
            <w:pPr>
              <w:spacing w:line="240" w:lineRule="auto"/>
              <w:rPr>
                <w:rFonts w:hint="eastAsia" w:ascii="宋体" w:hAnsi="宋体" w:eastAsia="宋体" w:cs="宋体"/>
                <w:sz w:val="21"/>
                <w:szCs w:val="21"/>
              </w:rPr>
            </w:pPr>
          </w:p>
        </w:tc>
        <w:tc>
          <w:tcPr>
            <w:tcW w:w="1295" w:type="dxa"/>
            <w:vAlign w:val="center"/>
          </w:tcPr>
          <w:p w14:paraId="045DC965">
            <w:pPr>
              <w:spacing w:line="240" w:lineRule="auto"/>
              <w:rPr>
                <w:rFonts w:hint="eastAsia" w:ascii="宋体" w:hAnsi="宋体" w:eastAsia="宋体" w:cs="宋体"/>
                <w:sz w:val="21"/>
                <w:szCs w:val="21"/>
              </w:rPr>
            </w:pPr>
          </w:p>
        </w:tc>
      </w:tr>
      <w:tr w14:paraId="617E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782E8857">
            <w:pPr>
              <w:spacing w:line="240" w:lineRule="auto"/>
              <w:jc w:val="center"/>
              <w:rPr>
                <w:rFonts w:hint="eastAsia" w:ascii="宋体" w:hAnsi="宋体" w:eastAsia="宋体" w:cs="宋体"/>
                <w:sz w:val="21"/>
                <w:szCs w:val="21"/>
                <w:highlight w:val="white"/>
                <w:lang w:eastAsia="zh-CN"/>
              </w:rPr>
            </w:pPr>
            <w:r>
              <w:rPr>
                <w:rFonts w:hint="eastAsia" w:ascii="宋体" w:hAnsi="宋体" w:cs="宋体"/>
                <w:sz w:val="21"/>
                <w:szCs w:val="21"/>
                <w:lang w:val="en-US" w:eastAsia="zh-CN"/>
              </w:rPr>
              <w:t>2</w:t>
            </w:r>
          </w:p>
        </w:tc>
        <w:tc>
          <w:tcPr>
            <w:tcW w:w="922" w:type="dxa"/>
            <w:vAlign w:val="center"/>
          </w:tcPr>
          <w:p w14:paraId="2DA7B1E7">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技术文件</w:t>
            </w:r>
          </w:p>
        </w:tc>
        <w:tc>
          <w:tcPr>
            <w:tcW w:w="2291" w:type="dxa"/>
            <w:vAlign w:val="center"/>
          </w:tcPr>
          <w:p w14:paraId="7C0A6E3A">
            <w:pPr>
              <w:spacing w:line="240" w:lineRule="auto"/>
              <w:rPr>
                <w:rFonts w:hint="eastAsia" w:ascii="宋体" w:hAnsi="宋体" w:eastAsia="宋体" w:cs="宋体"/>
                <w:sz w:val="21"/>
                <w:szCs w:val="21"/>
                <w:highlight w:val="white"/>
              </w:rPr>
            </w:pPr>
            <w:r>
              <w:rPr>
                <w:rFonts w:hint="eastAsia" w:ascii="宋体" w:hAnsi="宋体" w:cs="宋体"/>
                <w:sz w:val="21"/>
                <w:szCs w:val="21"/>
                <w:lang w:val="en-US" w:eastAsia="zh-CN"/>
              </w:rPr>
              <w:t>中标人</w:t>
            </w:r>
            <w:r>
              <w:rPr>
                <w:rFonts w:hint="eastAsia" w:ascii="宋体" w:hAnsi="宋体" w:eastAsia="宋体" w:cs="宋体"/>
                <w:sz w:val="21"/>
                <w:szCs w:val="21"/>
              </w:rPr>
              <w:t>应提供全套、完整的书面技术资料，包括仪器说明书、操作手册、简单维修说明、图纸等。</w:t>
            </w:r>
          </w:p>
        </w:tc>
        <w:tc>
          <w:tcPr>
            <w:tcW w:w="2209" w:type="dxa"/>
            <w:vAlign w:val="center"/>
          </w:tcPr>
          <w:p w14:paraId="339B39D1">
            <w:pPr>
              <w:spacing w:line="240" w:lineRule="auto"/>
              <w:rPr>
                <w:rFonts w:hint="eastAsia" w:ascii="宋体" w:hAnsi="宋体" w:cs="宋体"/>
                <w:sz w:val="21"/>
                <w:szCs w:val="21"/>
                <w:lang w:val="en-US" w:eastAsia="zh-CN"/>
              </w:rPr>
            </w:pPr>
          </w:p>
        </w:tc>
        <w:tc>
          <w:tcPr>
            <w:tcW w:w="1105" w:type="dxa"/>
            <w:vAlign w:val="center"/>
          </w:tcPr>
          <w:p w14:paraId="41DA2B10">
            <w:pPr>
              <w:spacing w:line="240" w:lineRule="auto"/>
              <w:rPr>
                <w:rFonts w:hint="eastAsia" w:ascii="宋体" w:hAnsi="宋体" w:cs="宋体"/>
                <w:sz w:val="21"/>
                <w:szCs w:val="21"/>
                <w:lang w:val="en-US" w:eastAsia="zh-CN"/>
              </w:rPr>
            </w:pPr>
          </w:p>
        </w:tc>
        <w:tc>
          <w:tcPr>
            <w:tcW w:w="1295" w:type="dxa"/>
            <w:vAlign w:val="center"/>
          </w:tcPr>
          <w:p w14:paraId="1DFB868C">
            <w:pPr>
              <w:spacing w:line="240" w:lineRule="auto"/>
              <w:rPr>
                <w:rFonts w:hint="eastAsia" w:ascii="宋体" w:hAnsi="宋体" w:cs="宋体"/>
                <w:sz w:val="21"/>
                <w:szCs w:val="21"/>
                <w:lang w:val="en-US" w:eastAsia="zh-CN"/>
              </w:rPr>
            </w:pPr>
          </w:p>
        </w:tc>
      </w:tr>
      <w:tr w14:paraId="6845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Align w:val="center"/>
          </w:tcPr>
          <w:p w14:paraId="53F85C39">
            <w:pPr>
              <w:spacing w:line="240" w:lineRule="auto"/>
              <w:jc w:val="center"/>
              <w:rPr>
                <w:rFonts w:hint="eastAsia" w:ascii="宋体" w:hAnsi="宋体" w:eastAsia="宋体" w:cs="宋体"/>
                <w:sz w:val="21"/>
                <w:szCs w:val="21"/>
                <w:highlight w:val="white"/>
                <w:lang w:eastAsia="zh-CN"/>
              </w:rPr>
            </w:pPr>
            <w:r>
              <w:rPr>
                <w:rFonts w:hint="eastAsia" w:ascii="宋体" w:hAnsi="宋体" w:cs="宋体"/>
                <w:sz w:val="21"/>
                <w:szCs w:val="21"/>
                <w:lang w:val="en-US" w:eastAsia="zh-CN"/>
              </w:rPr>
              <w:t>3</w:t>
            </w:r>
          </w:p>
        </w:tc>
        <w:tc>
          <w:tcPr>
            <w:tcW w:w="922" w:type="dxa"/>
            <w:vAlign w:val="center"/>
          </w:tcPr>
          <w:p w14:paraId="12A60A47">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安装调试</w:t>
            </w:r>
          </w:p>
        </w:tc>
        <w:tc>
          <w:tcPr>
            <w:tcW w:w="2291" w:type="dxa"/>
            <w:vAlign w:val="center"/>
          </w:tcPr>
          <w:p w14:paraId="6765C3BC">
            <w:pPr>
              <w:spacing w:line="240" w:lineRule="auto"/>
              <w:rPr>
                <w:rFonts w:hint="eastAsia" w:ascii="宋体" w:hAnsi="宋体" w:eastAsia="宋体" w:cs="宋体"/>
                <w:b/>
                <w:sz w:val="21"/>
                <w:szCs w:val="21"/>
                <w:highlight w:val="white"/>
              </w:rPr>
            </w:pPr>
            <w:r>
              <w:rPr>
                <w:rFonts w:hint="eastAsia" w:ascii="宋体" w:hAnsi="宋体" w:eastAsia="宋体" w:cs="宋体"/>
                <w:sz w:val="21"/>
                <w:szCs w:val="21"/>
              </w:rPr>
              <w:t>在保修期内，</w:t>
            </w:r>
            <w:r>
              <w:rPr>
                <w:rFonts w:hint="eastAsia" w:ascii="宋体" w:hAnsi="宋体" w:cs="宋体"/>
                <w:sz w:val="21"/>
                <w:szCs w:val="21"/>
                <w:lang w:val="en-US" w:eastAsia="zh-CN"/>
              </w:rPr>
              <w:t>中标人</w:t>
            </w:r>
            <w:r>
              <w:rPr>
                <w:rFonts w:hint="eastAsia" w:ascii="宋体" w:hAnsi="宋体" w:eastAsia="宋体" w:cs="宋体"/>
                <w:sz w:val="21"/>
                <w:szCs w:val="21"/>
              </w:rPr>
              <w:t>须保证设备的开机率＞95%；若不能达到此开机率，将作以下处理：（1）90%＜开机率≤95%按一赔二延长保修期；（2）85%＜开机率≤90%按一赔五延长保修期；（3）开机率低于85%，</w:t>
            </w:r>
            <w:r>
              <w:rPr>
                <w:rFonts w:hint="eastAsia" w:ascii="宋体" w:hAnsi="宋体" w:cs="宋体"/>
                <w:sz w:val="21"/>
                <w:szCs w:val="21"/>
                <w:lang w:val="en-US" w:eastAsia="zh-CN"/>
              </w:rPr>
              <w:t>中标人</w:t>
            </w:r>
            <w:r>
              <w:rPr>
                <w:rFonts w:hint="eastAsia" w:ascii="宋体" w:hAnsi="宋体" w:eastAsia="宋体" w:cs="宋体"/>
                <w:sz w:val="21"/>
                <w:szCs w:val="21"/>
              </w:rPr>
              <w:t>须无条件更换新机，并重新计算保修期，以及赔偿</w:t>
            </w:r>
            <w:r>
              <w:rPr>
                <w:rFonts w:hint="eastAsia" w:ascii="宋体" w:hAnsi="宋体" w:cs="宋体"/>
                <w:sz w:val="21"/>
                <w:szCs w:val="21"/>
                <w:lang w:val="en-US" w:eastAsia="zh-CN"/>
              </w:rPr>
              <w:t>采购人</w:t>
            </w:r>
            <w:r>
              <w:rPr>
                <w:rFonts w:hint="eastAsia" w:ascii="宋体" w:hAnsi="宋体" w:eastAsia="宋体" w:cs="宋体"/>
                <w:sz w:val="21"/>
                <w:szCs w:val="21"/>
              </w:rPr>
              <w:t>的直接经济损失和间接经济损失。</w:t>
            </w:r>
          </w:p>
        </w:tc>
        <w:tc>
          <w:tcPr>
            <w:tcW w:w="2209" w:type="dxa"/>
            <w:vAlign w:val="center"/>
          </w:tcPr>
          <w:p w14:paraId="1D17730B">
            <w:pPr>
              <w:spacing w:line="240" w:lineRule="auto"/>
              <w:rPr>
                <w:rFonts w:hint="eastAsia" w:ascii="宋体" w:hAnsi="宋体" w:eastAsia="宋体" w:cs="宋体"/>
                <w:sz w:val="21"/>
                <w:szCs w:val="21"/>
              </w:rPr>
            </w:pPr>
          </w:p>
        </w:tc>
        <w:tc>
          <w:tcPr>
            <w:tcW w:w="1105" w:type="dxa"/>
            <w:vAlign w:val="center"/>
          </w:tcPr>
          <w:p w14:paraId="1D11F699">
            <w:pPr>
              <w:spacing w:line="240" w:lineRule="auto"/>
              <w:rPr>
                <w:rFonts w:hint="eastAsia" w:ascii="宋体" w:hAnsi="宋体" w:eastAsia="宋体" w:cs="宋体"/>
                <w:sz w:val="21"/>
                <w:szCs w:val="21"/>
              </w:rPr>
            </w:pPr>
          </w:p>
        </w:tc>
        <w:tc>
          <w:tcPr>
            <w:tcW w:w="1295" w:type="dxa"/>
            <w:vAlign w:val="center"/>
          </w:tcPr>
          <w:p w14:paraId="3056E920">
            <w:pPr>
              <w:spacing w:line="240" w:lineRule="auto"/>
              <w:rPr>
                <w:rFonts w:hint="eastAsia" w:ascii="宋体" w:hAnsi="宋体" w:eastAsia="宋体" w:cs="宋体"/>
                <w:sz w:val="21"/>
                <w:szCs w:val="21"/>
              </w:rPr>
            </w:pPr>
          </w:p>
        </w:tc>
      </w:tr>
      <w:tr w14:paraId="694C9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36" w:type="dxa"/>
            <w:gridSpan w:val="6"/>
          </w:tcPr>
          <w:p w14:paraId="63F5CD51">
            <w:pPr>
              <w:spacing w:line="24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（二）免费保修期外售后服务要求</w:t>
            </w:r>
          </w:p>
        </w:tc>
      </w:tr>
      <w:tr w14:paraId="2B74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0862D828">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922" w:type="dxa"/>
            <w:vMerge w:val="restart"/>
            <w:vAlign w:val="center"/>
          </w:tcPr>
          <w:p w14:paraId="7FEC5798">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维修零配件、消耗品和延续保修合同的报价</w:t>
            </w:r>
          </w:p>
        </w:tc>
        <w:tc>
          <w:tcPr>
            <w:tcW w:w="2291" w:type="dxa"/>
            <w:vAlign w:val="center"/>
          </w:tcPr>
          <w:p w14:paraId="4EF09114">
            <w:pPr>
              <w:spacing w:line="240" w:lineRule="auto"/>
              <w:rPr>
                <w:rFonts w:hint="eastAsia" w:ascii="宋体" w:hAnsi="宋体" w:eastAsia="宋体" w:cs="宋体"/>
                <w:sz w:val="21"/>
                <w:szCs w:val="21"/>
                <w:highlight w:val="white"/>
              </w:rPr>
            </w:pPr>
            <w:r>
              <w:rPr>
                <w:rFonts w:hint="eastAsia" w:ascii="宋体" w:hAnsi="宋体" w:eastAsia="宋体" w:cs="宋体"/>
                <w:kern w:val="0"/>
                <w:sz w:val="21"/>
                <w:szCs w:val="21"/>
              </w:rPr>
              <w:t>1.1由设备制造商提供售后服务，</w:t>
            </w:r>
            <w:r>
              <w:rPr>
                <w:rFonts w:hint="eastAsia" w:ascii="宋体" w:hAnsi="宋体" w:eastAsia="宋体" w:cs="宋体"/>
                <w:sz w:val="21"/>
                <w:szCs w:val="21"/>
                <w:u w:val="single"/>
              </w:rPr>
              <w:t xml:space="preserve">  2  </w:t>
            </w:r>
            <w:r>
              <w:rPr>
                <w:rFonts w:hint="eastAsia" w:ascii="宋体" w:hAnsi="宋体" w:eastAsia="宋体" w:cs="宋体"/>
                <w:sz w:val="21"/>
                <w:szCs w:val="21"/>
              </w:rPr>
              <w:t>小时内响应，</w:t>
            </w:r>
            <w:r>
              <w:rPr>
                <w:rFonts w:hint="eastAsia" w:ascii="宋体" w:hAnsi="宋体" w:eastAsia="宋体" w:cs="宋体"/>
                <w:sz w:val="21"/>
                <w:szCs w:val="21"/>
                <w:u w:val="single"/>
              </w:rPr>
              <w:t xml:space="preserve">  24  </w:t>
            </w:r>
            <w:r>
              <w:rPr>
                <w:rFonts w:hint="eastAsia" w:ascii="宋体" w:hAnsi="宋体" w:eastAsia="宋体" w:cs="宋体"/>
                <w:sz w:val="21"/>
                <w:szCs w:val="21"/>
              </w:rPr>
              <w:t>小时维修到位，并在</w:t>
            </w:r>
            <w:r>
              <w:rPr>
                <w:rFonts w:hint="eastAsia" w:ascii="宋体" w:hAnsi="宋体" w:eastAsia="宋体" w:cs="宋体"/>
                <w:sz w:val="21"/>
                <w:szCs w:val="21"/>
                <w:u w:val="single"/>
              </w:rPr>
              <w:t xml:space="preserve"> 48 </w:t>
            </w:r>
            <w:r>
              <w:rPr>
                <w:rFonts w:hint="eastAsia" w:ascii="宋体" w:hAnsi="宋体" w:eastAsia="宋体" w:cs="宋体"/>
                <w:sz w:val="21"/>
                <w:szCs w:val="21"/>
              </w:rPr>
              <w:t>小时内消除故障（不可抗力情况除外）。消耗品和零配件供应及时，特殊情况下可提供备用机。</w:t>
            </w:r>
          </w:p>
        </w:tc>
        <w:tc>
          <w:tcPr>
            <w:tcW w:w="2209" w:type="dxa"/>
            <w:vAlign w:val="center"/>
          </w:tcPr>
          <w:p w14:paraId="5EE178A6">
            <w:pPr>
              <w:spacing w:line="240" w:lineRule="auto"/>
              <w:rPr>
                <w:rFonts w:hint="eastAsia" w:ascii="宋体" w:hAnsi="宋体" w:eastAsia="宋体" w:cs="宋体"/>
                <w:kern w:val="0"/>
                <w:sz w:val="21"/>
                <w:szCs w:val="21"/>
              </w:rPr>
            </w:pPr>
          </w:p>
        </w:tc>
        <w:tc>
          <w:tcPr>
            <w:tcW w:w="1105" w:type="dxa"/>
            <w:vAlign w:val="center"/>
          </w:tcPr>
          <w:p w14:paraId="4A387559">
            <w:pPr>
              <w:spacing w:line="240" w:lineRule="auto"/>
              <w:rPr>
                <w:rFonts w:hint="eastAsia" w:ascii="宋体" w:hAnsi="宋体" w:eastAsia="宋体" w:cs="宋体"/>
                <w:kern w:val="0"/>
                <w:sz w:val="21"/>
                <w:szCs w:val="21"/>
              </w:rPr>
            </w:pPr>
          </w:p>
        </w:tc>
        <w:tc>
          <w:tcPr>
            <w:tcW w:w="1295" w:type="dxa"/>
            <w:vAlign w:val="center"/>
          </w:tcPr>
          <w:p w14:paraId="7F0B8F43">
            <w:pPr>
              <w:spacing w:line="240" w:lineRule="auto"/>
              <w:rPr>
                <w:rFonts w:hint="eastAsia" w:ascii="宋体" w:hAnsi="宋体" w:eastAsia="宋体" w:cs="宋体"/>
                <w:kern w:val="0"/>
                <w:sz w:val="21"/>
                <w:szCs w:val="21"/>
              </w:rPr>
            </w:pPr>
          </w:p>
        </w:tc>
      </w:tr>
      <w:tr w14:paraId="7266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631554FA">
            <w:pPr>
              <w:spacing w:line="240" w:lineRule="auto"/>
              <w:rPr>
                <w:rFonts w:hint="eastAsia" w:ascii="宋体" w:hAnsi="宋体" w:eastAsia="宋体" w:cs="宋体"/>
                <w:sz w:val="21"/>
                <w:szCs w:val="21"/>
                <w:highlight w:val="white"/>
              </w:rPr>
            </w:pPr>
          </w:p>
        </w:tc>
        <w:tc>
          <w:tcPr>
            <w:tcW w:w="922" w:type="dxa"/>
            <w:vMerge w:val="continue"/>
            <w:vAlign w:val="center"/>
          </w:tcPr>
          <w:p w14:paraId="62DA124A">
            <w:pPr>
              <w:spacing w:line="240" w:lineRule="auto"/>
              <w:rPr>
                <w:rFonts w:hint="eastAsia" w:ascii="宋体" w:hAnsi="宋体" w:eastAsia="宋体" w:cs="宋体"/>
                <w:sz w:val="21"/>
                <w:szCs w:val="21"/>
                <w:highlight w:val="white"/>
              </w:rPr>
            </w:pPr>
          </w:p>
        </w:tc>
        <w:tc>
          <w:tcPr>
            <w:tcW w:w="2291" w:type="dxa"/>
            <w:vAlign w:val="center"/>
          </w:tcPr>
          <w:p w14:paraId="4BE03419">
            <w:pPr>
              <w:spacing w:line="240" w:lineRule="auto"/>
              <w:rPr>
                <w:rFonts w:hint="eastAsia" w:ascii="宋体" w:hAnsi="宋体" w:eastAsia="宋体" w:cs="宋体"/>
                <w:sz w:val="21"/>
                <w:szCs w:val="21"/>
                <w:highlight w:val="white"/>
              </w:rPr>
            </w:pPr>
            <w:r>
              <w:rPr>
                <w:rFonts w:hint="eastAsia" w:ascii="宋体" w:hAnsi="宋体" w:eastAsia="宋体" w:cs="宋体"/>
                <w:sz w:val="21"/>
                <w:szCs w:val="21"/>
              </w:rPr>
              <w:t>1.2提供备品备件清单， 提供消耗品优惠价格，提供零配件优惠价格。</w:t>
            </w:r>
          </w:p>
        </w:tc>
        <w:tc>
          <w:tcPr>
            <w:tcW w:w="2209" w:type="dxa"/>
            <w:vAlign w:val="center"/>
          </w:tcPr>
          <w:p w14:paraId="44D7BC1E">
            <w:pPr>
              <w:spacing w:line="240" w:lineRule="auto"/>
              <w:rPr>
                <w:rFonts w:hint="eastAsia" w:ascii="宋体" w:hAnsi="宋体" w:eastAsia="宋体" w:cs="宋体"/>
                <w:sz w:val="21"/>
                <w:szCs w:val="21"/>
              </w:rPr>
            </w:pPr>
          </w:p>
        </w:tc>
        <w:tc>
          <w:tcPr>
            <w:tcW w:w="1105" w:type="dxa"/>
            <w:vAlign w:val="center"/>
          </w:tcPr>
          <w:p w14:paraId="1A70557D">
            <w:pPr>
              <w:spacing w:line="240" w:lineRule="auto"/>
              <w:rPr>
                <w:rFonts w:hint="eastAsia" w:ascii="宋体" w:hAnsi="宋体" w:eastAsia="宋体" w:cs="宋体"/>
                <w:sz w:val="21"/>
                <w:szCs w:val="21"/>
              </w:rPr>
            </w:pPr>
          </w:p>
        </w:tc>
        <w:tc>
          <w:tcPr>
            <w:tcW w:w="1295" w:type="dxa"/>
            <w:vAlign w:val="center"/>
          </w:tcPr>
          <w:p w14:paraId="61A02709">
            <w:pPr>
              <w:spacing w:line="240" w:lineRule="auto"/>
              <w:rPr>
                <w:rFonts w:hint="eastAsia" w:ascii="宋体" w:hAnsi="宋体" w:eastAsia="宋体" w:cs="宋体"/>
                <w:sz w:val="21"/>
                <w:szCs w:val="21"/>
              </w:rPr>
            </w:pPr>
          </w:p>
        </w:tc>
      </w:tr>
      <w:tr w14:paraId="2C2E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0801C18F">
            <w:pPr>
              <w:spacing w:line="240" w:lineRule="auto"/>
              <w:rPr>
                <w:rFonts w:hint="eastAsia" w:ascii="宋体" w:hAnsi="宋体" w:eastAsia="宋体" w:cs="宋体"/>
                <w:sz w:val="21"/>
                <w:szCs w:val="21"/>
                <w:highlight w:val="white"/>
              </w:rPr>
            </w:pPr>
          </w:p>
        </w:tc>
        <w:tc>
          <w:tcPr>
            <w:tcW w:w="922" w:type="dxa"/>
            <w:vMerge w:val="continue"/>
            <w:vAlign w:val="center"/>
          </w:tcPr>
          <w:p w14:paraId="01001037">
            <w:pPr>
              <w:spacing w:line="240" w:lineRule="auto"/>
              <w:rPr>
                <w:rFonts w:hint="eastAsia" w:ascii="宋体" w:hAnsi="宋体" w:eastAsia="宋体" w:cs="宋体"/>
                <w:sz w:val="21"/>
                <w:szCs w:val="21"/>
                <w:highlight w:val="white"/>
              </w:rPr>
            </w:pPr>
          </w:p>
        </w:tc>
        <w:tc>
          <w:tcPr>
            <w:tcW w:w="2291" w:type="dxa"/>
            <w:vAlign w:val="center"/>
          </w:tcPr>
          <w:p w14:paraId="3E657FF7">
            <w:pPr>
              <w:spacing w:line="240" w:lineRule="auto"/>
              <w:rPr>
                <w:rFonts w:hint="default" w:ascii="宋体" w:hAnsi="宋体" w:eastAsia="宋体" w:cs="宋体"/>
                <w:sz w:val="21"/>
                <w:szCs w:val="21"/>
                <w:highlight w:val="white"/>
                <w:lang w:val="en-US" w:eastAsia="zh-CN"/>
              </w:rPr>
            </w:pPr>
            <w:r>
              <w:rPr>
                <w:rFonts w:hint="eastAsia" w:ascii="宋体" w:hAnsi="宋体" w:eastAsia="宋体" w:cs="宋体"/>
                <w:sz w:val="21"/>
                <w:szCs w:val="21"/>
              </w:rPr>
              <w:t>1.3投标时，</w:t>
            </w:r>
            <w:r>
              <w:rPr>
                <w:rFonts w:hint="eastAsia" w:ascii="宋体" w:hAnsi="宋体" w:cs="宋体"/>
                <w:sz w:val="21"/>
                <w:szCs w:val="21"/>
                <w:lang w:val="en-US" w:eastAsia="zh-CN"/>
              </w:rPr>
              <w:t>投标人</w:t>
            </w:r>
            <w:r>
              <w:rPr>
                <w:rFonts w:hint="eastAsia" w:ascii="宋体" w:hAnsi="宋体" w:eastAsia="宋体" w:cs="宋体"/>
                <w:sz w:val="21"/>
                <w:szCs w:val="21"/>
              </w:rPr>
              <w:t>承诺保修期外，能及时为</w:t>
            </w:r>
            <w:r>
              <w:rPr>
                <w:rFonts w:hint="eastAsia" w:ascii="宋体" w:hAnsi="宋体" w:cs="宋体"/>
                <w:sz w:val="21"/>
                <w:szCs w:val="21"/>
                <w:lang w:val="en-US" w:eastAsia="zh-CN"/>
              </w:rPr>
              <w:t>采购人</w:t>
            </w:r>
            <w:r>
              <w:rPr>
                <w:rFonts w:hint="eastAsia" w:ascii="宋体" w:hAnsi="宋体" w:eastAsia="宋体" w:cs="宋体"/>
                <w:sz w:val="21"/>
                <w:szCs w:val="21"/>
              </w:rPr>
              <w:t>提供备品备件、专用试剂及耗材。</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提供承诺文件，格式自拟）</w:t>
            </w:r>
          </w:p>
        </w:tc>
        <w:tc>
          <w:tcPr>
            <w:tcW w:w="2209" w:type="dxa"/>
            <w:vAlign w:val="center"/>
          </w:tcPr>
          <w:p w14:paraId="3346BF36">
            <w:pPr>
              <w:spacing w:line="240" w:lineRule="auto"/>
              <w:rPr>
                <w:rFonts w:hint="eastAsia" w:ascii="宋体" w:hAnsi="宋体" w:eastAsia="宋体" w:cs="宋体"/>
                <w:sz w:val="21"/>
                <w:szCs w:val="21"/>
              </w:rPr>
            </w:pPr>
          </w:p>
        </w:tc>
        <w:tc>
          <w:tcPr>
            <w:tcW w:w="1105" w:type="dxa"/>
            <w:vAlign w:val="center"/>
          </w:tcPr>
          <w:p w14:paraId="27F6FE77">
            <w:pPr>
              <w:spacing w:line="240" w:lineRule="auto"/>
              <w:rPr>
                <w:rFonts w:hint="eastAsia" w:ascii="宋体" w:hAnsi="宋体" w:eastAsia="宋体" w:cs="宋体"/>
                <w:sz w:val="21"/>
                <w:szCs w:val="21"/>
              </w:rPr>
            </w:pPr>
          </w:p>
        </w:tc>
        <w:tc>
          <w:tcPr>
            <w:tcW w:w="1295" w:type="dxa"/>
            <w:vAlign w:val="center"/>
          </w:tcPr>
          <w:p w14:paraId="0893E166">
            <w:pPr>
              <w:spacing w:line="240" w:lineRule="auto"/>
              <w:rPr>
                <w:rFonts w:hint="eastAsia" w:ascii="宋体" w:hAnsi="宋体" w:eastAsia="宋体" w:cs="宋体"/>
                <w:sz w:val="21"/>
                <w:szCs w:val="21"/>
              </w:rPr>
            </w:pPr>
          </w:p>
        </w:tc>
      </w:tr>
      <w:tr w14:paraId="0437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36" w:type="dxa"/>
            <w:gridSpan w:val="6"/>
            <w:vAlign w:val="center"/>
          </w:tcPr>
          <w:p w14:paraId="4C3706B2">
            <w:pPr>
              <w:spacing w:line="240" w:lineRule="auto"/>
              <w:rPr>
                <w:rFonts w:hint="eastAsia" w:ascii="宋体" w:hAnsi="宋体" w:eastAsia="宋体" w:cs="宋体"/>
                <w:sz w:val="21"/>
                <w:szCs w:val="21"/>
              </w:rPr>
            </w:pPr>
            <w:r>
              <w:rPr>
                <w:rFonts w:hint="eastAsia" w:ascii="宋体" w:hAnsi="宋体" w:eastAsia="宋体" w:cs="宋体"/>
                <w:sz w:val="21"/>
                <w:szCs w:val="21"/>
              </w:rPr>
              <w:t>（三）其他</w:t>
            </w:r>
            <w:r>
              <w:rPr>
                <w:rFonts w:hint="eastAsia" w:ascii="宋体" w:hAnsi="宋体" w:eastAsia="宋体" w:cs="宋体"/>
                <w:sz w:val="21"/>
                <w:szCs w:val="21"/>
                <w:lang w:val="en-US" w:eastAsia="zh-CN"/>
              </w:rPr>
              <w:t>商务</w:t>
            </w:r>
            <w:r>
              <w:rPr>
                <w:rFonts w:hint="eastAsia" w:ascii="宋体" w:hAnsi="宋体" w:eastAsia="宋体" w:cs="宋体"/>
                <w:sz w:val="21"/>
                <w:szCs w:val="21"/>
              </w:rPr>
              <w:t>要求</w:t>
            </w:r>
          </w:p>
        </w:tc>
      </w:tr>
      <w:tr w14:paraId="4520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025C0ABF">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1</w:t>
            </w:r>
          </w:p>
        </w:tc>
        <w:tc>
          <w:tcPr>
            <w:tcW w:w="922" w:type="dxa"/>
            <w:vMerge w:val="restart"/>
            <w:vAlign w:val="center"/>
          </w:tcPr>
          <w:p w14:paraId="2FD08346">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运输、安装条件</w:t>
            </w:r>
          </w:p>
        </w:tc>
        <w:tc>
          <w:tcPr>
            <w:tcW w:w="2291" w:type="dxa"/>
            <w:vAlign w:val="center"/>
          </w:tcPr>
          <w:p w14:paraId="65ADDDDB">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.1 </w:t>
            </w:r>
            <w:r>
              <w:rPr>
                <w:rFonts w:hint="eastAsia" w:ascii="宋体" w:hAnsi="宋体" w:cs="宋体"/>
                <w:sz w:val="21"/>
                <w:szCs w:val="21"/>
                <w:lang w:val="en-US" w:eastAsia="zh-CN"/>
              </w:rPr>
              <w:t>中标人</w:t>
            </w:r>
            <w:r>
              <w:rPr>
                <w:rFonts w:hint="eastAsia" w:ascii="宋体" w:hAnsi="宋体" w:eastAsia="宋体" w:cs="宋体"/>
                <w:sz w:val="21"/>
                <w:szCs w:val="21"/>
              </w:rPr>
              <w:t>须在签订合同之日起 3天内向采购人提供设备的运行、安装、使用环境要求。</w:t>
            </w:r>
          </w:p>
        </w:tc>
        <w:tc>
          <w:tcPr>
            <w:tcW w:w="2209" w:type="dxa"/>
            <w:vAlign w:val="center"/>
          </w:tcPr>
          <w:p w14:paraId="78348DCC">
            <w:pPr>
              <w:spacing w:line="240" w:lineRule="auto"/>
              <w:rPr>
                <w:rFonts w:hint="eastAsia" w:ascii="宋体" w:hAnsi="宋体" w:eastAsia="宋体" w:cs="宋体"/>
                <w:sz w:val="21"/>
                <w:szCs w:val="21"/>
                <w:lang w:val="en-US" w:eastAsia="zh-CN"/>
              </w:rPr>
            </w:pPr>
          </w:p>
        </w:tc>
        <w:tc>
          <w:tcPr>
            <w:tcW w:w="1105" w:type="dxa"/>
            <w:vAlign w:val="center"/>
          </w:tcPr>
          <w:p w14:paraId="6834CCB8">
            <w:pPr>
              <w:spacing w:line="240" w:lineRule="auto"/>
              <w:rPr>
                <w:rFonts w:hint="eastAsia" w:ascii="宋体" w:hAnsi="宋体" w:eastAsia="宋体" w:cs="宋体"/>
                <w:sz w:val="21"/>
                <w:szCs w:val="21"/>
                <w:lang w:val="en-US" w:eastAsia="zh-CN"/>
              </w:rPr>
            </w:pPr>
          </w:p>
        </w:tc>
        <w:tc>
          <w:tcPr>
            <w:tcW w:w="1295" w:type="dxa"/>
            <w:vAlign w:val="center"/>
          </w:tcPr>
          <w:p w14:paraId="2F44CA19">
            <w:pPr>
              <w:spacing w:line="240" w:lineRule="auto"/>
              <w:rPr>
                <w:rFonts w:hint="eastAsia" w:ascii="宋体" w:hAnsi="宋体" w:eastAsia="宋体" w:cs="宋体"/>
                <w:sz w:val="21"/>
                <w:szCs w:val="21"/>
                <w:lang w:val="en-US" w:eastAsia="zh-CN"/>
              </w:rPr>
            </w:pPr>
          </w:p>
        </w:tc>
      </w:tr>
      <w:tr w14:paraId="60C2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500EB7CD">
            <w:pPr>
              <w:spacing w:line="240" w:lineRule="auto"/>
              <w:jc w:val="center"/>
              <w:rPr>
                <w:rFonts w:hint="eastAsia" w:ascii="宋体" w:hAnsi="宋体" w:eastAsia="宋体" w:cs="宋体"/>
                <w:sz w:val="21"/>
                <w:szCs w:val="21"/>
                <w:highlight w:val="white"/>
              </w:rPr>
            </w:pPr>
          </w:p>
        </w:tc>
        <w:tc>
          <w:tcPr>
            <w:tcW w:w="922" w:type="dxa"/>
            <w:vMerge w:val="continue"/>
            <w:vAlign w:val="center"/>
          </w:tcPr>
          <w:p w14:paraId="1662A7BE">
            <w:pPr>
              <w:spacing w:line="240" w:lineRule="auto"/>
              <w:jc w:val="center"/>
              <w:rPr>
                <w:rFonts w:hint="eastAsia" w:ascii="宋体" w:hAnsi="宋体" w:eastAsia="宋体" w:cs="宋体"/>
                <w:sz w:val="21"/>
                <w:szCs w:val="21"/>
                <w:highlight w:val="white"/>
              </w:rPr>
            </w:pPr>
          </w:p>
        </w:tc>
        <w:tc>
          <w:tcPr>
            <w:tcW w:w="2291" w:type="dxa"/>
            <w:vAlign w:val="center"/>
          </w:tcPr>
          <w:p w14:paraId="33F4B386">
            <w:pPr>
              <w:spacing w:line="24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w:t>
            </w:r>
            <w:r>
              <w:rPr>
                <w:rFonts w:hint="eastAsia" w:ascii="宋体" w:hAnsi="宋体" w:eastAsia="宋体" w:cs="宋体"/>
                <w:sz w:val="21"/>
                <w:szCs w:val="21"/>
              </w:rPr>
              <w:t>运输、安装按照</w:t>
            </w:r>
            <w:r>
              <w:rPr>
                <w:rFonts w:hint="eastAsia" w:ascii="宋体" w:hAnsi="宋体" w:eastAsia="宋体" w:cs="宋体"/>
                <w:color w:val="000000"/>
                <w:kern w:val="0"/>
                <w:sz w:val="21"/>
                <w:szCs w:val="21"/>
              </w:rPr>
              <w:t>仪器</w:t>
            </w:r>
            <w:r>
              <w:rPr>
                <w:rFonts w:hint="eastAsia" w:ascii="宋体" w:hAnsi="宋体" w:eastAsia="宋体" w:cs="宋体"/>
                <w:sz w:val="21"/>
                <w:szCs w:val="21"/>
              </w:rPr>
              <w:t>说明书要求</w:t>
            </w:r>
            <w:r>
              <w:rPr>
                <w:rFonts w:hint="eastAsia" w:ascii="宋体" w:hAnsi="宋体" w:eastAsia="宋体" w:cs="宋体"/>
                <w:color w:val="000000"/>
                <w:kern w:val="0"/>
                <w:sz w:val="21"/>
                <w:szCs w:val="21"/>
              </w:rPr>
              <w:t>。</w:t>
            </w:r>
          </w:p>
        </w:tc>
        <w:tc>
          <w:tcPr>
            <w:tcW w:w="2209" w:type="dxa"/>
            <w:vAlign w:val="center"/>
          </w:tcPr>
          <w:p w14:paraId="22E63566">
            <w:pPr>
              <w:spacing w:line="240" w:lineRule="auto"/>
              <w:rPr>
                <w:rFonts w:hint="eastAsia" w:ascii="宋体" w:hAnsi="宋体" w:eastAsia="宋体" w:cs="宋体"/>
                <w:color w:val="000000"/>
                <w:kern w:val="0"/>
                <w:sz w:val="21"/>
                <w:szCs w:val="21"/>
                <w:lang w:val="en-US" w:eastAsia="zh-CN"/>
              </w:rPr>
            </w:pPr>
          </w:p>
        </w:tc>
        <w:tc>
          <w:tcPr>
            <w:tcW w:w="1105" w:type="dxa"/>
            <w:vAlign w:val="center"/>
          </w:tcPr>
          <w:p w14:paraId="008E5A80">
            <w:pPr>
              <w:spacing w:line="240" w:lineRule="auto"/>
              <w:rPr>
                <w:rFonts w:hint="eastAsia" w:ascii="宋体" w:hAnsi="宋体" w:eastAsia="宋体" w:cs="宋体"/>
                <w:color w:val="000000"/>
                <w:kern w:val="0"/>
                <w:sz w:val="21"/>
                <w:szCs w:val="21"/>
                <w:lang w:val="en-US" w:eastAsia="zh-CN"/>
              </w:rPr>
            </w:pPr>
          </w:p>
        </w:tc>
        <w:tc>
          <w:tcPr>
            <w:tcW w:w="1295" w:type="dxa"/>
            <w:vAlign w:val="center"/>
          </w:tcPr>
          <w:p w14:paraId="08890F8E">
            <w:pPr>
              <w:spacing w:line="240" w:lineRule="auto"/>
              <w:rPr>
                <w:rFonts w:hint="eastAsia" w:ascii="宋体" w:hAnsi="宋体" w:eastAsia="宋体" w:cs="宋体"/>
                <w:color w:val="000000"/>
                <w:kern w:val="0"/>
                <w:sz w:val="21"/>
                <w:szCs w:val="21"/>
                <w:lang w:val="en-US" w:eastAsia="zh-CN"/>
              </w:rPr>
            </w:pPr>
          </w:p>
        </w:tc>
      </w:tr>
      <w:tr w14:paraId="492F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6F689881">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2</w:t>
            </w:r>
          </w:p>
        </w:tc>
        <w:tc>
          <w:tcPr>
            <w:tcW w:w="922" w:type="dxa"/>
            <w:vMerge w:val="restart"/>
            <w:vAlign w:val="center"/>
          </w:tcPr>
          <w:p w14:paraId="381BB4CB">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培训</w:t>
            </w:r>
          </w:p>
        </w:tc>
        <w:tc>
          <w:tcPr>
            <w:tcW w:w="2291" w:type="dxa"/>
            <w:vAlign w:val="center"/>
          </w:tcPr>
          <w:p w14:paraId="2DC0A78B">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cs="宋体"/>
                <w:sz w:val="21"/>
                <w:szCs w:val="21"/>
                <w:lang w:val="en-US" w:eastAsia="zh-CN"/>
              </w:rPr>
              <w:t>中标人</w:t>
            </w:r>
            <w:r>
              <w:rPr>
                <w:rFonts w:hint="eastAsia" w:ascii="宋体" w:hAnsi="宋体" w:eastAsia="宋体" w:cs="宋体"/>
                <w:sz w:val="21"/>
                <w:szCs w:val="21"/>
              </w:rPr>
              <w:t>应派专业技术人员免费对采购</w:t>
            </w:r>
            <w:r>
              <w:rPr>
                <w:rFonts w:hint="eastAsia" w:ascii="宋体" w:hAnsi="宋体" w:cs="宋体"/>
                <w:sz w:val="21"/>
                <w:szCs w:val="21"/>
                <w:lang w:val="en-US" w:eastAsia="zh-CN"/>
              </w:rPr>
              <w:t>人</w:t>
            </w:r>
            <w:r>
              <w:rPr>
                <w:rFonts w:hint="eastAsia" w:ascii="宋体" w:hAnsi="宋体" w:eastAsia="宋体" w:cs="宋体"/>
                <w:sz w:val="21"/>
                <w:szCs w:val="21"/>
              </w:rPr>
              <w:t>指定人员进行定期培训及指导，直至其完全掌握设备的基本故障处理技术。</w:t>
            </w:r>
          </w:p>
        </w:tc>
        <w:tc>
          <w:tcPr>
            <w:tcW w:w="2209" w:type="dxa"/>
            <w:vAlign w:val="center"/>
          </w:tcPr>
          <w:p w14:paraId="615C2C2D">
            <w:pPr>
              <w:spacing w:line="240" w:lineRule="auto"/>
              <w:rPr>
                <w:rFonts w:hint="eastAsia" w:ascii="宋体" w:hAnsi="宋体" w:eastAsia="宋体" w:cs="宋体"/>
                <w:sz w:val="21"/>
                <w:szCs w:val="21"/>
                <w:lang w:val="en-US" w:eastAsia="zh-CN"/>
              </w:rPr>
            </w:pPr>
          </w:p>
        </w:tc>
        <w:tc>
          <w:tcPr>
            <w:tcW w:w="1105" w:type="dxa"/>
            <w:vAlign w:val="center"/>
          </w:tcPr>
          <w:p w14:paraId="122A3730">
            <w:pPr>
              <w:spacing w:line="240" w:lineRule="auto"/>
              <w:rPr>
                <w:rFonts w:hint="eastAsia" w:ascii="宋体" w:hAnsi="宋体" w:eastAsia="宋体" w:cs="宋体"/>
                <w:sz w:val="21"/>
                <w:szCs w:val="21"/>
                <w:lang w:val="en-US" w:eastAsia="zh-CN"/>
              </w:rPr>
            </w:pPr>
          </w:p>
        </w:tc>
        <w:tc>
          <w:tcPr>
            <w:tcW w:w="1295" w:type="dxa"/>
            <w:vAlign w:val="center"/>
          </w:tcPr>
          <w:p w14:paraId="5F2C341C">
            <w:pPr>
              <w:spacing w:line="240" w:lineRule="auto"/>
              <w:rPr>
                <w:rFonts w:hint="eastAsia" w:ascii="宋体" w:hAnsi="宋体" w:eastAsia="宋体" w:cs="宋体"/>
                <w:sz w:val="21"/>
                <w:szCs w:val="21"/>
                <w:lang w:val="en-US" w:eastAsia="zh-CN"/>
              </w:rPr>
            </w:pPr>
          </w:p>
        </w:tc>
      </w:tr>
      <w:tr w14:paraId="3001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3792BC7A">
            <w:pPr>
              <w:spacing w:line="240" w:lineRule="auto"/>
              <w:rPr>
                <w:rFonts w:hint="eastAsia" w:ascii="宋体" w:hAnsi="宋体" w:eastAsia="宋体" w:cs="宋体"/>
                <w:sz w:val="21"/>
                <w:szCs w:val="21"/>
                <w:highlight w:val="white"/>
              </w:rPr>
            </w:pPr>
          </w:p>
        </w:tc>
        <w:tc>
          <w:tcPr>
            <w:tcW w:w="922" w:type="dxa"/>
            <w:vMerge w:val="continue"/>
            <w:vAlign w:val="center"/>
          </w:tcPr>
          <w:p w14:paraId="2DA5841D">
            <w:pPr>
              <w:spacing w:line="240" w:lineRule="auto"/>
              <w:rPr>
                <w:rFonts w:hint="eastAsia" w:ascii="宋体" w:hAnsi="宋体" w:eastAsia="宋体" w:cs="宋体"/>
                <w:sz w:val="21"/>
                <w:szCs w:val="21"/>
                <w:highlight w:val="white"/>
              </w:rPr>
            </w:pPr>
          </w:p>
        </w:tc>
        <w:tc>
          <w:tcPr>
            <w:tcW w:w="2291" w:type="dxa"/>
            <w:vAlign w:val="center"/>
          </w:tcPr>
          <w:p w14:paraId="19ED8727">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2</w:t>
            </w:r>
            <w:r>
              <w:rPr>
                <w:rFonts w:hint="eastAsia" w:ascii="宋体" w:hAnsi="宋体" w:eastAsia="宋体" w:cs="宋体"/>
                <w:sz w:val="21"/>
                <w:szCs w:val="21"/>
              </w:rPr>
              <w:t>.2 现场培训：</w:t>
            </w:r>
            <w:r>
              <w:rPr>
                <w:rFonts w:hint="eastAsia" w:ascii="宋体" w:hAnsi="宋体" w:cs="宋体"/>
                <w:sz w:val="21"/>
                <w:szCs w:val="21"/>
                <w:lang w:val="en-US" w:eastAsia="zh-CN"/>
              </w:rPr>
              <w:t>中标人</w:t>
            </w:r>
            <w:r>
              <w:rPr>
                <w:rFonts w:hint="eastAsia" w:ascii="宋体" w:hAnsi="宋体" w:eastAsia="宋体" w:cs="宋体"/>
                <w:sz w:val="21"/>
                <w:szCs w:val="21"/>
              </w:rPr>
              <w:t>应提供现场技术培训，保证使用人员正常操作设备的各种功能。</w:t>
            </w:r>
          </w:p>
        </w:tc>
        <w:tc>
          <w:tcPr>
            <w:tcW w:w="2209" w:type="dxa"/>
            <w:vAlign w:val="center"/>
          </w:tcPr>
          <w:p w14:paraId="7D27AABC">
            <w:pPr>
              <w:spacing w:line="240" w:lineRule="auto"/>
              <w:rPr>
                <w:rFonts w:hint="eastAsia" w:ascii="宋体" w:hAnsi="宋体" w:eastAsia="宋体" w:cs="宋体"/>
                <w:sz w:val="21"/>
                <w:szCs w:val="21"/>
                <w:lang w:val="en-US" w:eastAsia="zh-CN"/>
              </w:rPr>
            </w:pPr>
          </w:p>
        </w:tc>
        <w:tc>
          <w:tcPr>
            <w:tcW w:w="1105" w:type="dxa"/>
            <w:vAlign w:val="center"/>
          </w:tcPr>
          <w:p w14:paraId="2122D4BC">
            <w:pPr>
              <w:spacing w:line="240" w:lineRule="auto"/>
              <w:rPr>
                <w:rFonts w:hint="eastAsia" w:ascii="宋体" w:hAnsi="宋体" w:eastAsia="宋体" w:cs="宋体"/>
                <w:sz w:val="21"/>
                <w:szCs w:val="21"/>
                <w:lang w:val="en-US" w:eastAsia="zh-CN"/>
              </w:rPr>
            </w:pPr>
          </w:p>
        </w:tc>
        <w:tc>
          <w:tcPr>
            <w:tcW w:w="1295" w:type="dxa"/>
            <w:vAlign w:val="center"/>
          </w:tcPr>
          <w:p w14:paraId="4062D35A">
            <w:pPr>
              <w:spacing w:line="240" w:lineRule="auto"/>
              <w:rPr>
                <w:rFonts w:hint="eastAsia" w:ascii="宋体" w:hAnsi="宋体" w:eastAsia="宋体" w:cs="宋体"/>
                <w:sz w:val="21"/>
                <w:szCs w:val="21"/>
                <w:lang w:val="en-US" w:eastAsia="zh-CN"/>
              </w:rPr>
            </w:pPr>
          </w:p>
        </w:tc>
      </w:tr>
      <w:tr w14:paraId="5CE2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restart"/>
            <w:vAlign w:val="center"/>
          </w:tcPr>
          <w:p w14:paraId="77D4E466">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3</w:t>
            </w:r>
          </w:p>
        </w:tc>
        <w:tc>
          <w:tcPr>
            <w:tcW w:w="922" w:type="dxa"/>
            <w:vMerge w:val="restart"/>
            <w:vAlign w:val="center"/>
          </w:tcPr>
          <w:p w14:paraId="5CC6CE81">
            <w:pPr>
              <w:spacing w:line="240" w:lineRule="auto"/>
              <w:jc w:val="center"/>
              <w:rPr>
                <w:rFonts w:hint="eastAsia" w:ascii="宋体" w:hAnsi="宋体" w:eastAsia="宋体" w:cs="宋体"/>
                <w:sz w:val="21"/>
                <w:szCs w:val="21"/>
                <w:highlight w:val="white"/>
              </w:rPr>
            </w:pPr>
            <w:r>
              <w:rPr>
                <w:rFonts w:hint="eastAsia" w:ascii="宋体" w:hAnsi="宋体" w:eastAsia="宋体" w:cs="宋体"/>
                <w:sz w:val="21"/>
                <w:szCs w:val="21"/>
              </w:rPr>
              <w:t>知识产权</w:t>
            </w:r>
          </w:p>
        </w:tc>
        <w:tc>
          <w:tcPr>
            <w:tcW w:w="2291" w:type="dxa"/>
            <w:vAlign w:val="center"/>
          </w:tcPr>
          <w:p w14:paraId="452412E5">
            <w:pPr>
              <w:spacing w:line="240" w:lineRule="auto"/>
              <w:rPr>
                <w:rFonts w:hint="eastAsia" w:ascii="宋体" w:hAnsi="宋体" w:eastAsia="宋体" w:cs="宋体"/>
                <w:sz w:val="21"/>
                <w:szCs w:val="21"/>
                <w:highlight w:val="white"/>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 w:val="21"/>
                <w:szCs w:val="21"/>
                <w:lang w:val="en-US" w:eastAsia="zh-CN"/>
              </w:rPr>
              <w:t>中标人</w:t>
            </w:r>
            <w:r>
              <w:rPr>
                <w:rFonts w:hint="eastAsia" w:ascii="宋体" w:hAnsi="宋体" w:eastAsia="宋体" w:cs="宋体"/>
                <w:sz w:val="21"/>
                <w:szCs w:val="21"/>
              </w:rPr>
              <w:t>承担全部责任。</w:t>
            </w:r>
          </w:p>
        </w:tc>
        <w:tc>
          <w:tcPr>
            <w:tcW w:w="2209" w:type="dxa"/>
            <w:vAlign w:val="center"/>
          </w:tcPr>
          <w:p w14:paraId="16EFE7B8">
            <w:pPr>
              <w:spacing w:line="240" w:lineRule="auto"/>
              <w:rPr>
                <w:rFonts w:hint="eastAsia" w:ascii="宋体" w:hAnsi="宋体" w:eastAsia="宋体" w:cs="宋体"/>
                <w:color w:val="000000"/>
                <w:kern w:val="0"/>
                <w:sz w:val="21"/>
                <w:szCs w:val="21"/>
                <w:lang w:val="en-US" w:eastAsia="zh-CN"/>
              </w:rPr>
            </w:pPr>
          </w:p>
        </w:tc>
        <w:tc>
          <w:tcPr>
            <w:tcW w:w="1105" w:type="dxa"/>
            <w:vAlign w:val="center"/>
          </w:tcPr>
          <w:p w14:paraId="605CBF11">
            <w:pPr>
              <w:spacing w:line="240" w:lineRule="auto"/>
              <w:rPr>
                <w:rFonts w:hint="eastAsia" w:ascii="宋体" w:hAnsi="宋体" w:eastAsia="宋体" w:cs="宋体"/>
                <w:color w:val="000000"/>
                <w:kern w:val="0"/>
                <w:sz w:val="21"/>
                <w:szCs w:val="21"/>
                <w:lang w:val="en-US" w:eastAsia="zh-CN"/>
              </w:rPr>
            </w:pPr>
          </w:p>
        </w:tc>
        <w:tc>
          <w:tcPr>
            <w:tcW w:w="1295" w:type="dxa"/>
            <w:vAlign w:val="center"/>
          </w:tcPr>
          <w:p w14:paraId="02F19808">
            <w:pPr>
              <w:spacing w:line="240" w:lineRule="auto"/>
              <w:rPr>
                <w:rFonts w:hint="eastAsia" w:ascii="宋体" w:hAnsi="宋体" w:eastAsia="宋体" w:cs="宋体"/>
                <w:color w:val="000000"/>
                <w:kern w:val="0"/>
                <w:sz w:val="21"/>
                <w:szCs w:val="21"/>
                <w:lang w:val="en-US" w:eastAsia="zh-CN"/>
              </w:rPr>
            </w:pPr>
          </w:p>
        </w:tc>
      </w:tr>
      <w:tr w14:paraId="7B43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714" w:type="dxa"/>
            <w:vMerge w:val="continue"/>
            <w:vAlign w:val="center"/>
          </w:tcPr>
          <w:p w14:paraId="63D966F1">
            <w:pPr>
              <w:spacing w:line="240" w:lineRule="auto"/>
              <w:jc w:val="center"/>
              <w:rPr>
                <w:rFonts w:hint="eastAsia" w:ascii="宋体" w:hAnsi="宋体" w:eastAsia="宋体" w:cs="宋体"/>
                <w:sz w:val="21"/>
                <w:szCs w:val="21"/>
                <w:highlight w:val="white"/>
              </w:rPr>
            </w:pPr>
          </w:p>
        </w:tc>
        <w:tc>
          <w:tcPr>
            <w:tcW w:w="922" w:type="dxa"/>
            <w:vMerge w:val="continue"/>
            <w:vAlign w:val="center"/>
          </w:tcPr>
          <w:p w14:paraId="6E969D3F">
            <w:pPr>
              <w:spacing w:line="240" w:lineRule="auto"/>
              <w:jc w:val="center"/>
              <w:rPr>
                <w:rFonts w:hint="eastAsia" w:ascii="宋体" w:hAnsi="宋体" w:eastAsia="宋体" w:cs="宋体"/>
                <w:sz w:val="21"/>
                <w:szCs w:val="21"/>
                <w:highlight w:val="white"/>
              </w:rPr>
            </w:pPr>
          </w:p>
        </w:tc>
        <w:tc>
          <w:tcPr>
            <w:tcW w:w="2291" w:type="dxa"/>
            <w:vAlign w:val="center"/>
          </w:tcPr>
          <w:p w14:paraId="1D547394">
            <w:pPr>
              <w:spacing w:line="240" w:lineRule="auto"/>
              <w:rPr>
                <w:rFonts w:hint="eastAsia" w:ascii="宋体" w:hAnsi="宋体" w:eastAsia="宋体" w:cs="宋体"/>
                <w:sz w:val="21"/>
                <w:szCs w:val="21"/>
                <w:highlight w:val="white"/>
              </w:rPr>
            </w:pPr>
            <w:r>
              <w:rPr>
                <w:rFonts w:hint="eastAsia" w:ascii="宋体" w:hAnsi="宋体" w:eastAsia="宋体" w:cs="宋体"/>
                <w:sz w:val="21"/>
                <w:szCs w:val="21"/>
                <w:lang w:val="en-US" w:eastAsia="zh-CN"/>
              </w:rPr>
              <w:t>3</w:t>
            </w:r>
            <w:r>
              <w:rPr>
                <w:rFonts w:hint="eastAsia" w:ascii="宋体" w:hAnsi="宋体" w:eastAsia="宋体" w:cs="宋体"/>
                <w:sz w:val="21"/>
                <w:szCs w:val="21"/>
              </w:rPr>
              <w:t>.2采购人购买产品后，有权对该产品与其他设备进行配套、整合或适当改进，而免受侵犯专利权的起诉。</w:t>
            </w:r>
          </w:p>
        </w:tc>
        <w:tc>
          <w:tcPr>
            <w:tcW w:w="2209" w:type="dxa"/>
            <w:vAlign w:val="center"/>
          </w:tcPr>
          <w:p w14:paraId="2243E4DA">
            <w:pPr>
              <w:spacing w:line="240" w:lineRule="auto"/>
              <w:rPr>
                <w:rFonts w:hint="eastAsia" w:ascii="宋体" w:hAnsi="宋体" w:eastAsia="宋体" w:cs="宋体"/>
                <w:sz w:val="21"/>
                <w:szCs w:val="21"/>
                <w:lang w:val="en-US" w:eastAsia="zh-CN"/>
              </w:rPr>
            </w:pPr>
          </w:p>
        </w:tc>
        <w:tc>
          <w:tcPr>
            <w:tcW w:w="1105" w:type="dxa"/>
            <w:vAlign w:val="center"/>
          </w:tcPr>
          <w:p w14:paraId="44F09B7A">
            <w:pPr>
              <w:spacing w:line="240" w:lineRule="auto"/>
              <w:rPr>
                <w:rFonts w:hint="eastAsia" w:ascii="宋体" w:hAnsi="宋体" w:eastAsia="宋体" w:cs="宋体"/>
                <w:sz w:val="21"/>
                <w:szCs w:val="21"/>
                <w:lang w:val="en-US" w:eastAsia="zh-CN"/>
              </w:rPr>
            </w:pPr>
          </w:p>
        </w:tc>
        <w:tc>
          <w:tcPr>
            <w:tcW w:w="1295" w:type="dxa"/>
            <w:vAlign w:val="center"/>
          </w:tcPr>
          <w:p w14:paraId="35394A93">
            <w:pPr>
              <w:spacing w:line="240" w:lineRule="auto"/>
              <w:rPr>
                <w:rFonts w:hint="eastAsia" w:ascii="宋体" w:hAnsi="宋体" w:eastAsia="宋体" w:cs="宋体"/>
                <w:sz w:val="21"/>
                <w:szCs w:val="21"/>
                <w:lang w:val="en-US" w:eastAsia="zh-CN"/>
              </w:rPr>
            </w:pPr>
          </w:p>
        </w:tc>
      </w:tr>
    </w:tbl>
    <w:p w14:paraId="5D6FBA88">
      <w:pPr>
        <w:widowControl w:val="0"/>
        <w:numPr>
          <w:ilvl w:val="0"/>
          <w:numId w:val="0"/>
        </w:numPr>
        <w:spacing w:line="240" w:lineRule="auto"/>
        <w:jc w:val="both"/>
        <w:outlineLvl w:val="2"/>
        <w:rPr>
          <w:rFonts w:hint="eastAsia" w:ascii="仿宋" w:hAnsi="仿宋" w:eastAsia="仿宋" w:cs="仿宋"/>
          <w:b/>
          <w:sz w:val="24"/>
          <w:highlight w:val="none"/>
        </w:rPr>
      </w:pPr>
    </w:p>
    <w:p w14:paraId="76C64D49">
      <w:pPr>
        <w:widowControl w:val="0"/>
        <w:numPr>
          <w:ilvl w:val="0"/>
          <w:numId w:val="0"/>
        </w:numPr>
        <w:jc w:val="both"/>
        <w:outlineLvl w:val="2"/>
        <w:rPr>
          <w:rFonts w:hint="eastAsia" w:ascii="仿宋" w:hAnsi="仿宋" w:eastAsia="仿宋" w:cs="仿宋"/>
          <w:b/>
          <w:sz w:val="24"/>
          <w:highlight w:val="none"/>
        </w:rPr>
      </w:pPr>
    </w:p>
    <w:p w14:paraId="15DF714C">
      <w:pPr>
        <w:widowControl w:val="0"/>
        <w:numPr>
          <w:ilvl w:val="0"/>
          <w:numId w:val="0"/>
        </w:numPr>
        <w:jc w:val="both"/>
        <w:outlineLvl w:val="2"/>
        <w:rPr>
          <w:rFonts w:hint="eastAsia" w:ascii="仿宋" w:hAnsi="仿宋" w:eastAsia="仿宋" w:cs="仿宋"/>
          <w:b/>
          <w:sz w:val="24"/>
          <w:highlight w:val="none"/>
        </w:rPr>
      </w:pPr>
    </w:p>
    <w:p w14:paraId="391D154D">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注：1.“投标商务响应”一栏必须一一对照“招标商务要求”，详细填写自身响应情况，而不能不合理照搬照抄招标文件的商务要求，以体现具体响应情况。</w:t>
      </w:r>
    </w:p>
    <w:p w14:paraId="2866FAB8">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偏离情况”一栏填写如实填写“正偏离”、”“离”或“无偏离”，其中：“正偏离”表示“投标响应优于招标商务要求”，”“离”表示“投标响应不满足招标商务要求”，”“离”表示“投标响应与招标商务要求一致”。“投标商务响应”对比“招标商务要求”存在响应不全（包括未响应整项招标商务要求或者未响应一项招标商务要求的部分内容），均视为“负偏离”。</w:t>
      </w:r>
    </w:p>
    <w:p w14:paraId="7AA28E9C">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3.带★号条款为不可偏离条款，如未响应或出现负偏离的，将作投标无效处理。</w:t>
      </w:r>
    </w:p>
    <w:p w14:paraId="31D8B392">
      <w:pPr>
        <w:rPr>
          <w:rFonts w:hint="eastAsia" w:ascii="仿宋" w:hAnsi="仿宋" w:eastAsia="仿宋" w:cs="仿宋"/>
          <w:b/>
          <w:bCs/>
          <w:kern w:val="2"/>
          <w:sz w:val="28"/>
          <w:highlight w:val="none"/>
          <w:lang w:val="en-US" w:eastAsia="zh-CN"/>
        </w:rPr>
      </w:pPr>
      <w:r>
        <w:rPr>
          <w:rFonts w:hint="eastAsia" w:ascii="仿宋" w:hAnsi="仿宋" w:eastAsia="仿宋" w:cs="仿宋"/>
          <w:b/>
          <w:bCs/>
          <w:kern w:val="2"/>
          <w:sz w:val="28"/>
          <w:highlight w:val="none"/>
          <w:lang w:val="en-US" w:eastAsia="zh-CN"/>
        </w:rPr>
        <w:br w:type="page"/>
      </w:r>
    </w:p>
    <w:p w14:paraId="20F82B8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九、合同条款及格式</w:t>
      </w:r>
    </w:p>
    <w:p w14:paraId="55F0B3E7">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487BA62F">
      <w:pPr>
        <w:jc w:val="center"/>
        <w:rPr>
          <w:rFonts w:hint="eastAsia"/>
          <w:spacing w:val="20"/>
          <w:sz w:val="30"/>
          <w:szCs w:val="30"/>
        </w:rPr>
      </w:pPr>
      <w:r>
        <w:rPr>
          <w:rFonts w:hint="eastAsia"/>
          <w:spacing w:val="20"/>
          <w:sz w:val="30"/>
          <w:szCs w:val="30"/>
        </w:rPr>
        <w:t>合同编号：</w:t>
      </w:r>
    </w:p>
    <w:p w14:paraId="02682BFF">
      <w:pPr>
        <w:jc w:val="center"/>
        <w:rPr>
          <w:rFonts w:hint="eastAsia"/>
          <w:b/>
          <w:spacing w:val="20"/>
          <w:sz w:val="32"/>
        </w:rPr>
      </w:pPr>
    </w:p>
    <w:p w14:paraId="028DB14B">
      <w:pPr>
        <w:jc w:val="center"/>
        <w:rPr>
          <w:rFonts w:hint="eastAsia"/>
          <w:b/>
          <w:spacing w:val="20"/>
          <w:sz w:val="44"/>
          <w:szCs w:val="44"/>
        </w:rPr>
      </w:pPr>
      <w:r>
        <w:rPr>
          <w:rFonts w:hint="eastAsia"/>
          <w:b/>
          <w:spacing w:val="20"/>
          <w:sz w:val="44"/>
          <w:szCs w:val="44"/>
        </w:rPr>
        <w:t>深圳市龙岗中心医院</w:t>
      </w:r>
    </w:p>
    <w:p w14:paraId="4A098680">
      <w:pPr>
        <w:jc w:val="center"/>
        <w:rPr>
          <w:rFonts w:hint="eastAsia"/>
          <w:b/>
          <w:spacing w:val="20"/>
          <w:sz w:val="44"/>
          <w:szCs w:val="44"/>
        </w:rPr>
      </w:pPr>
      <w:r>
        <w:rPr>
          <w:rFonts w:hint="eastAsia"/>
          <w:b/>
          <w:spacing w:val="20"/>
          <w:sz w:val="44"/>
          <w:szCs w:val="44"/>
        </w:rPr>
        <w:t>医疗设备购销合同</w:t>
      </w:r>
    </w:p>
    <w:p w14:paraId="7131AEC1">
      <w:pPr>
        <w:spacing w:line="500" w:lineRule="exact"/>
        <w:jc w:val="center"/>
        <w:rPr>
          <w:rFonts w:hint="eastAsia"/>
          <w:b/>
          <w:spacing w:val="20"/>
          <w:sz w:val="44"/>
          <w:szCs w:val="44"/>
        </w:rPr>
      </w:pPr>
    </w:p>
    <w:p w14:paraId="6F1E88CE">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项目名称：</w:t>
      </w:r>
      <w:r>
        <w:rPr>
          <w:rFonts w:hint="eastAsia" w:ascii="仿宋_GB2312" w:hAnsi="宋体" w:eastAsia="仿宋_GB2312"/>
          <w:color w:val="FF0000"/>
          <w:sz w:val="28"/>
          <w:szCs w:val="28"/>
          <w:u w:val="single"/>
        </w:rPr>
        <w:t xml:space="preserve">                          </w:t>
      </w:r>
    </w:p>
    <w:p w14:paraId="281A64B6">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招标编号：</w:t>
      </w:r>
      <w:r>
        <w:rPr>
          <w:rFonts w:hint="eastAsia" w:ascii="仿宋_GB2312" w:hAnsi="宋体" w:eastAsia="仿宋_GB2312"/>
          <w:color w:val="FF0000"/>
          <w:sz w:val="28"/>
          <w:szCs w:val="28"/>
          <w:u w:val="single"/>
        </w:rPr>
        <w:t xml:space="preserve">                          </w:t>
      </w:r>
    </w:p>
    <w:p w14:paraId="76890B5B">
      <w:pPr>
        <w:spacing w:line="500" w:lineRule="exact"/>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rPr>
        <w:t>采购单位（甲方）：</w:t>
      </w:r>
      <w:r>
        <w:rPr>
          <w:rFonts w:hint="eastAsia" w:ascii="仿宋_GB2312" w:hAnsi="宋体" w:eastAsia="仿宋_GB2312"/>
          <w:sz w:val="28"/>
          <w:szCs w:val="28"/>
          <w:u w:val="single"/>
        </w:rPr>
        <w:t>深圳市龙岗中心医院</w:t>
      </w:r>
    </w:p>
    <w:p w14:paraId="29F59528">
      <w:pPr>
        <w:spacing w:line="500" w:lineRule="exact"/>
        <w:ind w:firstLine="560" w:firstLineChars="200"/>
        <w:rPr>
          <w:rFonts w:hint="eastAsia" w:ascii="仿宋_GB2312" w:hAnsi="宋体" w:eastAsia="仿宋_GB2312"/>
          <w:color w:val="FF0000"/>
          <w:sz w:val="28"/>
          <w:szCs w:val="28"/>
        </w:rPr>
      </w:pPr>
      <w:r>
        <w:rPr>
          <w:rFonts w:hint="eastAsia" w:ascii="仿宋_GB2312" w:hAnsi="宋体" w:eastAsia="仿宋_GB2312"/>
          <w:color w:val="FF0000"/>
          <w:sz w:val="28"/>
          <w:szCs w:val="28"/>
        </w:rPr>
        <w:t>供 应 商（乙方）：</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 xml:space="preserve"> </w:t>
      </w:r>
    </w:p>
    <w:p w14:paraId="45820EF6">
      <w:pPr>
        <w:spacing w:line="500" w:lineRule="exact"/>
        <w:ind w:firstLine="565" w:firstLineChars="202"/>
        <w:rPr>
          <w:rFonts w:hint="eastAsia"/>
          <w:sz w:val="24"/>
        </w:rPr>
      </w:pPr>
      <w:r>
        <w:rPr>
          <w:rFonts w:hint="eastAsia" w:ascii="仿宋_GB2312" w:hAnsi="宋体" w:eastAsia="仿宋_GB2312"/>
          <w:sz w:val="28"/>
          <w:szCs w:val="28"/>
        </w:rPr>
        <w:t>根据《中华人民共和国政府采购法</w:t>
      </w:r>
      <w:r>
        <w:rPr>
          <w:rFonts w:hint="eastAsia" w:ascii="仿宋_GB2312" w:hAnsi="宋体" w:eastAsia="仿宋_GB2312"/>
          <w:sz w:val="28"/>
          <w:szCs w:val="28"/>
          <w:lang w:eastAsia="zh-CN"/>
        </w:rPr>
        <w:t>》《</w:t>
      </w:r>
      <w:r>
        <w:rPr>
          <w:rFonts w:hint="eastAsia" w:ascii="仿宋_GB2312" w:hAnsi="宋体" w:eastAsia="仿宋_GB2312"/>
          <w:sz w:val="28"/>
          <w:szCs w:val="28"/>
        </w:rPr>
        <w:t>中华人民共和国民法典</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深圳经济特区政府采购条例实施细则</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深圳经济特区政府采购条例》等法律法规的规定，甲乙双方按照</w:t>
      </w:r>
      <w:r>
        <w:rPr>
          <w:rFonts w:hint="eastAsia"/>
          <w:color w:val="FF0000"/>
          <w:sz w:val="24"/>
          <w:u w:val="single"/>
        </w:rPr>
        <w:t>　　年　 月   日</w:t>
      </w:r>
      <w:r>
        <w:rPr>
          <w:rFonts w:hint="eastAsia" w:ascii="仿宋_GB2312" w:hAnsi="宋体" w:eastAsia="仿宋_GB2312"/>
          <w:sz w:val="28"/>
          <w:szCs w:val="28"/>
        </w:rPr>
        <w:t>龙岗中心医院采购结果并经双方协商一致签订本合同。</w:t>
      </w:r>
    </w:p>
    <w:p w14:paraId="07F642EB">
      <w:pPr>
        <w:spacing w:line="500" w:lineRule="exact"/>
        <w:rPr>
          <w:rFonts w:hint="eastAsia" w:ascii="宋体" w:hAnsi="宋体" w:eastAsia="仿宋_GB2312"/>
          <w:b/>
          <w:sz w:val="28"/>
          <w:szCs w:val="28"/>
        </w:rPr>
      </w:pPr>
      <w:r>
        <w:rPr>
          <w:rFonts w:hint="eastAsia" w:ascii="宋体" w:hAnsi="宋体" w:eastAsia="仿宋_GB2312"/>
          <w:sz w:val="28"/>
          <w:szCs w:val="28"/>
        </w:rPr>
        <w:t xml:space="preserve">    </w:t>
      </w:r>
      <w:r>
        <w:rPr>
          <w:rFonts w:hint="eastAsia" w:ascii="仿宋_GB2312" w:hAnsi="宋体" w:eastAsia="仿宋_GB2312"/>
          <w:b/>
          <w:sz w:val="28"/>
          <w:szCs w:val="28"/>
        </w:rPr>
        <w:t>第一条</w:t>
      </w:r>
      <w:r>
        <w:rPr>
          <w:rFonts w:hint="eastAsia" w:ascii="宋体" w:hAnsi="宋体" w:eastAsia="仿宋_GB2312"/>
          <w:b/>
          <w:sz w:val="28"/>
          <w:szCs w:val="28"/>
        </w:rPr>
        <w:t> </w:t>
      </w:r>
      <w:r>
        <w:rPr>
          <w:rFonts w:hint="eastAsia" w:ascii="仿宋_GB2312" w:hAnsi="宋体" w:eastAsia="仿宋_GB2312"/>
          <w:b/>
          <w:sz w:val="28"/>
          <w:szCs w:val="28"/>
        </w:rPr>
        <w:t xml:space="preserve"> 合同标的</w:t>
      </w:r>
      <w:r>
        <w:rPr>
          <w:rFonts w:hint="eastAsia" w:ascii="宋体" w:hAnsi="宋体" w:eastAsia="仿宋_GB2312"/>
          <w:b/>
          <w:sz w:val="28"/>
          <w:szCs w:val="28"/>
        </w:rPr>
        <w:t> </w:t>
      </w:r>
    </w:p>
    <w:p w14:paraId="382534C1">
      <w:pPr>
        <w:widowControl/>
        <w:spacing w:line="500" w:lineRule="exact"/>
        <w:ind w:left="701" w:leftChars="334"/>
        <w:jc w:val="left"/>
        <w:rPr>
          <w:rFonts w:hint="default" w:eastAsia="仿宋_GB2312"/>
          <w:lang w:val="en-US" w:eastAsia="zh-CN"/>
        </w:rPr>
      </w:pPr>
      <w:r>
        <w:rPr>
          <w:rFonts w:ascii="仿宋_GB2312" w:hAnsi="宋体" w:eastAsia="仿宋_GB2312"/>
          <w:sz w:val="28"/>
          <w:szCs w:val="28"/>
        </w:rPr>
        <w:t>乙方根据甲方需求提供下列</w:t>
      </w:r>
      <w:r>
        <w:rPr>
          <w:rFonts w:hint="eastAsia" w:ascii="仿宋_GB2312" w:hAnsi="宋体" w:eastAsia="仿宋_GB2312"/>
          <w:sz w:val="28"/>
          <w:szCs w:val="28"/>
        </w:rPr>
        <w:t>设备</w:t>
      </w:r>
      <w:r>
        <w:rPr>
          <w:rFonts w:ascii="仿宋_GB2312" w:hAnsi="宋体" w:eastAsia="仿宋_GB2312"/>
          <w:sz w:val="28"/>
          <w:szCs w:val="28"/>
        </w:rPr>
        <w:t>：</w:t>
      </w:r>
      <w:r>
        <w:rPr>
          <w:rFonts w:hint="eastAsia" w:ascii="仿宋_GB2312" w:hAnsi="宋体" w:eastAsia="仿宋_GB2312"/>
          <w:sz w:val="28"/>
          <w:szCs w:val="28"/>
        </w:rPr>
        <w:t>或</w:t>
      </w:r>
      <w:r>
        <w:rPr>
          <w:rFonts w:ascii="仿宋_GB2312" w:hAnsi="宋体" w:eastAsia="仿宋_GB2312"/>
          <w:sz w:val="28"/>
          <w:szCs w:val="28"/>
        </w:rPr>
        <w:t>详</w:t>
      </w:r>
      <w:r>
        <w:rPr>
          <w:rFonts w:ascii="仿宋_GB2312" w:hAnsi="宋体" w:eastAsia="仿宋_GB2312"/>
          <w:sz w:val="28"/>
          <w:szCs w:val="28"/>
          <w:u w:val="single"/>
        </w:rPr>
        <w:t>见</w:t>
      </w:r>
      <w:r>
        <w:rPr>
          <w:rFonts w:hint="eastAsia" w:ascii="仿宋_GB2312" w:hAnsi="宋体" w:eastAsia="仿宋_GB2312"/>
          <w:sz w:val="28"/>
          <w:szCs w:val="28"/>
          <w:u w:val="single"/>
        </w:rPr>
        <w:t>附件</w:t>
      </w:r>
      <w:r>
        <w:rPr>
          <w:rFonts w:ascii="仿宋_GB2312" w:hAnsi="宋体" w:eastAsia="仿宋_GB2312"/>
          <w:sz w:val="28"/>
          <w:szCs w:val="28"/>
          <w:u w:val="single"/>
        </w:rPr>
        <w:t xml:space="preserve"> “供货一览表</w:t>
      </w:r>
      <w:r>
        <w:rPr>
          <w:rFonts w:ascii="仿宋_GB2312" w:hAnsi="宋体" w:eastAsia="仿宋_GB2312"/>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30356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084B539D">
            <w:pPr>
              <w:spacing w:line="500" w:lineRule="exact"/>
              <w:jc w:val="center"/>
              <w:rPr>
                <w:rFonts w:hint="eastAsia" w:ascii="仿宋_GB2312" w:hAnsi="宋体" w:eastAsia="仿宋_GB2312"/>
                <w:sz w:val="24"/>
              </w:rPr>
            </w:pPr>
            <w:r>
              <w:rPr>
                <w:rFonts w:hint="eastAsia" w:ascii="仿宋_GB2312" w:hAnsi="宋体" w:eastAsia="仿宋_GB2312"/>
                <w:sz w:val="24"/>
              </w:rPr>
              <w:t>序号</w:t>
            </w:r>
          </w:p>
        </w:tc>
        <w:tc>
          <w:tcPr>
            <w:tcW w:w="729" w:type="dxa"/>
            <w:noWrap w:val="0"/>
            <w:vAlign w:val="center"/>
          </w:tcPr>
          <w:p w14:paraId="22873527">
            <w:pPr>
              <w:spacing w:line="500" w:lineRule="exact"/>
              <w:jc w:val="center"/>
              <w:rPr>
                <w:rFonts w:hint="eastAsia" w:ascii="仿宋_GB2312" w:hAnsi="宋体" w:eastAsia="仿宋_GB2312"/>
                <w:sz w:val="24"/>
              </w:rPr>
            </w:pPr>
            <w:r>
              <w:rPr>
                <w:rFonts w:hint="eastAsia" w:ascii="仿宋_GB2312" w:hAnsi="宋体" w:eastAsia="仿宋_GB2312"/>
                <w:sz w:val="24"/>
              </w:rPr>
              <w:t>设备名称</w:t>
            </w:r>
          </w:p>
        </w:tc>
        <w:tc>
          <w:tcPr>
            <w:tcW w:w="1173" w:type="dxa"/>
            <w:noWrap w:val="0"/>
            <w:vAlign w:val="center"/>
          </w:tcPr>
          <w:p w14:paraId="48143A37">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设备注册证名称</w:t>
            </w:r>
          </w:p>
        </w:tc>
        <w:tc>
          <w:tcPr>
            <w:tcW w:w="1594" w:type="dxa"/>
            <w:noWrap w:val="0"/>
            <w:vAlign w:val="center"/>
          </w:tcPr>
          <w:p w14:paraId="3B75099F">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设备医疗器械注册证号</w:t>
            </w:r>
          </w:p>
        </w:tc>
        <w:tc>
          <w:tcPr>
            <w:tcW w:w="936" w:type="dxa"/>
            <w:noWrap w:val="0"/>
            <w:vAlign w:val="center"/>
          </w:tcPr>
          <w:p w14:paraId="530BD928">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设备品牌和规格型号</w:t>
            </w:r>
          </w:p>
        </w:tc>
        <w:tc>
          <w:tcPr>
            <w:tcW w:w="1079" w:type="dxa"/>
            <w:noWrap w:val="0"/>
            <w:vAlign w:val="center"/>
          </w:tcPr>
          <w:p w14:paraId="1A1DA4B2">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设备产地及生产厂家</w:t>
            </w:r>
          </w:p>
        </w:tc>
        <w:tc>
          <w:tcPr>
            <w:tcW w:w="874" w:type="dxa"/>
            <w:noWrap w:val="0"/>
            <w:vAlign w:val="center"/>
          </w:tcPr>
          <w:p w14:paraId="05BA22B8">
            <w:pPr>
              <w:spacing w:line="500" w:lineRule="exact"/>
              <w:jc w:val="center"/>
              <w:rPr>
                <w:rFonts w:hint="eastAsia" w:ascii="仿宋_GB2312" w:hAnsi="宋体" w:eastAsia="仿宋_GB2312"/>
                <w:sz w:val="24"/>
              </w:rPr>
            </w:pPr>
            <w:r>
              <w:rPr>
                <w:rFonts w:hint="eastAsia" w:ascii="仿宋_GB2312" w:hAnsi="宋体" w:eastAsia="仿宋_GB2312"/>
                <w:sz w:val="24"/>
              </w:rPr>
              <w:t>单价</w:t>
            </w:r>
          </w:p>
          <w:p w14:paraId="4441B277">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c>
          <w:tcPr>
            <w:tcW w:w="1060" w:type="dxa"/>
            <w:noWrap w:val="0"/>
            <w:vAlign w:val="center"/>
          </w:tcPr>
          <w:p w14:paraId="37E4C5BD">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数量（台/套）</w:t>
            </w:r>
          </w:p>
        </w:tc>
        <w:tc>
          <w:tcPr>
            <w:tcW w:w="1060" w:type="dxa"/>
            <w:noWrap w:val="0"/>
            <w:vAlign w:val="center"/>
          </w:tcPr>
          <w:p w14:paraId="1F17FF03">
            <w:pPr>
              <w:spacing w:line="500" w:lineRule="exact"/>
              <w:jc w:val="center"/>
              <w:rPr>
                <w:rFonts w:hint="eastAsia" w:ascii="仿宋_GB2312" w:hAnsi="宋体" w:eastAsia="仿宋_GB2312"/>
                <w:sz w:val="24"/>
              </w:rPr>
            </w:pPr>
            <w:r>
              <w:rPr>
                <w:rFonts w:hint="eastAsia" w:ascii="仿宋_GB2312" w:hAnsi="宋体" w:eastAsia="仿宋_GB2312"/>
                <w:sz w:val="24"/>
              </w:rPr>
              <w:t>总价</w:t>
            </w:r>
          </w:p>
          <w:p w14:paraId="029D9D3A">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r>
      <w:tr w14:paraId="7E3A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20CF7717">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729" w:type="dxa"/>
            <w:noWrap w:val="0"/>
            <w:vAlign w:val="top"/>
          </w:tcPr>
          <w:p w14:paraId="5ABFEA0F">
            <w:pPr>
              <w:spacing w:line="500" w:lineRule="exact"/>
              <w:rPr>
                <w:rFonts w:hint="eastAsia" w:ascii="仿宋_GB2312" w:hAnsi="宋体" w:eastAsia="仿宋_GB2312"/>
                <w:sz w:val="28"/>
                <w:szCs w:val="28"/>
              </w:rPr>
            </w:pPr>
          </w:p>
        </w:tc>
        <w:tc>
          <w:tcPr>
            <w:tcW w:w="1173" w:type="dxa"/>
            <w:noWrap w:val="0"/>
            <w:vAlign w:val="top"/>
          </w:tcPr>
          <w:p w14:paraId="75447763">
            <w:pPr>
              <w:spacing w:line="500" w:lineRule="exact"/>
              <w:rPr>
                <w:rFonts w:hint="eastAsia" w:ascii="仿宋_GB2312" w:hAnsi="宋体" w:eastAsia="仿宋_GB2312"/>
                <w:sz w:val="28"/>
                <w:szCs w:val="28"/>
              </w:rPr>
            </w:pPr>
          </w:p>
        </w:tc>
        <w:tc>
          <w:tcPr>
            <w:tcW w:w="1594" w:type="dxa"/>
            <w:noWrap w:val="0"/>
            <w:vAlign w:val="top"/>
          </w:tcPr>
          <w:p w14:paraId="4D54D211">
            <w:pPr>
              <w:spacing w:line="500" w:lineRule="exact"/>
              <w:rPr>
                <w:rFonts w:hint="eastAsia" w:ascii="仿宋_GB2312" w:hAnsi="宋体" w:eastAsia="仿宋_GB2312"/>
                <w:sz w:val="28"/>
                <w:szCs w:val="28"/>
              </w:rPr>
            </w:pPr>
          </w:p>
        </w:tc>
        <w:tc>
          <w:tcPr>
            <w:tcW w:w="936" w:type="dxa"/>
            <w:noWrap w:val="0"/>
            <w:vAlign w:val="top"/>
          </w:tcPr>
          <w:p w14:paraId="2235E9E0">
            <w:pPr>
              <w:spacing w:line="500" w:lineRule="exact"/>
              <w:rPr>
                <w:rFonts w:hint="eastAsia" w:ascii="仿宋_GB2312" w:hAnsi="宋体" w:eastAsia="仿宋_GB2312"/>
                <w:sz w:val="28"/>
                <w:szCs w:val="28"/>
              </w:rPr>
            </w:pPr>
          </w:p>
        </w:tc>
        <w:tc>
          <w:tcPr>
            <w:tcW w:w="1079" w:type="dxa"/>
            <w:noWrap w:val="0"/>
            <w:vAlign w:val="top"/>
          </w:tcPr>
          <w:p w14:paraId="145EE0D9">
            <w:pPr>
              <w:spacing w:line="500" w:lineRule="exact"/>
              <w:rPr>
                <w:rFonts w:hint="eastAsia" w:ascii="仿宋_GB2312" w:hAnsi="宋体" w:eastAsia="仿宋_GB2312"/>
                <w:sz w:val="28"/>
                <w:szCs w:val="28"/>
              </w:rPr>
            </w:pPr>
          </w:p>
        </w:tc>
        <w:tc>
          <w:tcPr>
            <w:tcW w:w="874" w:type="dxa"/>
            <w:noWrap w:val="0"/>
            <w:vAlign w:val="top"/>
          </w:tcPr>
          <w:p w14:paraId="69740A97">
            <w:pPr>
              <w:spacing w:line="500" w:lineRule="exact"/>
              <w:rPr>
                <w:rFonts w:hint="eastAsia" w:ascii="仿宋_GB2312" w:hAnsi="宋体" w:eastAsia="仿宋_GB2312"/>
                <w:sz w:val="28"/>
                <w:szCs w:val="28"/>
              </w:rPr>
            </w:pPr>
          </w:p>
        </w:tc>
        <w:tc>
          <w:tcPr>
            <w:tcW w:w="1060" w:type="dxa"/>
            <w:noWrap w:val="0"/>
            <w:vAlign w:val="top"/>
          </w:tcPr>
          <w:p w14:paraId="6E4F8769">
            <w:pPr>
              <w:spacing w:line="500" w:lineRule="exact"/>
              <w:rPr>
                <w:rFonts w:hint="eastAsia" w:ascii="仿宋_GB2312" w:hAnsi="宋体" w:eastAsia="仿宋_GB2312"/>
                <w:sz w:val="28"/>
                <w:szCs w:val="28"/>
              </w:rPr>
            </w:pPr>
          </w:p>
        </w:tc>
        <w:tc>
          <w:tcPr>
            <w:tcW w:w="1060" w:type="dxa"/>
            <w:noWrap w:val="0"/>
            <w:vAlign w:val="top"/>
          </w:tcPr>
          <w:p w14:paraId="3474B777">
            <w:pPr>
              <w:spacing w:line="500" w:lineRule="exact"/>
              <w:rPr>
                <w:rFonts w:hint="eastAsia" w:ascii="仿宋_GB2312" w:hAnsi="宋体" w:eastAsia="仿宋_GB2312"/>
                <w:sz w:val="28"/>
                <w:szCs w:val="28"/>
              </w:rPr>
            </w:pPr>
          </w:p>
        </w:tc>
      </w:tr>
      <w:tr w14:paraId="3B0E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2AC6E53B">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729" w:type="dxa"/>
            <w:noWrap w:val="0"/>
            <w:vAlign w:val="top"/>
          </w:tcPr>
          <w:p w14:paraId="799E8DDC">
            <w:pPr>
              <w:spacing w:line="500" w:lineRule="exact"/>
              <w:rPr>
                <w:rFonts w:hint="eastAsia" w:ascii="仿宋_GB2312" w:hAnsi="宋体" w:eastAsia="仿宋_GB2312"/>
                <w:sz w:val="28"/>
                <w:szCs w:val="28"/>
              </w:rPr>
            </w:pPr>
          </w:p>
        </w:tc>
        <w:tc>
          <w:tcPr>
            <w:tcW w:w="1173" w:type="dxa"/>
            <w:noWrap w:val="0"/>
            <w:vAlign w:val="top"/>
          </w:tcPr>
          <w:p w14:paraId="69428E27">
            <w:pPr>
              <w:spacing w:line="500" w:lineRule="exact"/>
              <w:rPr>
                <w:rFonts w:hint="eastAsia" w:ascii="仿宋_GB2312" w:hAnsi="宋体" w:eastAsia="仿宋_GB2312"/>
                <w:sz w:val="28"/>
                <w:szCs w:val="28"/>
              </w:rPr>
            </w:pPr>
          </w:p>
        </w:tc>
        <w:tc>
          <w:tcPr>
            <w:tcW w:w="1594" w:type="dxa"/>
            <w:noWrap w:val="0"/>
            <w:vAlign w:val="top"/>
          </w:tcPr>
          <w:p w14:paraId="1CF84962">
            <w:pPr>
              <w:spacing w:line="500" w:lineRule="exact"/>
              <w:rPr>
                <w:rFonts w:hint="eastAsia" w:ascii="仿宋_GB2312" w:hAnsi="宋体" w:eastAsia="仿宋_GB2312"/>
                <w:sz w:val="28"/>
                <w:szCs w:val="28"/>
              </w:rPr>
            </w:pPr>
          </w:p>
        </w:tc>
        <w:tc>
          <w:tcPr>
            <w:tcW w:w="936" w:type="dxa"/>
            <w:noWrap w:val="0"/>
            <w:vAlign w:val="top"/>
          </w:tcPr>
          <w:p w14:paraId="1E8848B9">
            <w:pPr>
              <w:spacing w:line="500" w:lineRule="exact"/>
              <w:rPr>
                <w:rFonts w:hint="eastAsia" w:ascii="仿宋_GB2312" w:hAnsi="宋体" w:eastAsia="仿宋_GB2312"/>
                <w:sz w:val="28"/>
                <w:szCs w:val="28"/>
              </w:rPr>
            </w:pPr>
          </w:p>
        </w:tc>
        <w:tc>
          <w:tcPr>
            <w:tcW w:w="1079" w:type="dxa"/>
            <w:noWrap w:val="0"/>
            <w:vAlign w:val="top"/>
          </w:tcPr>
          <w:p w14:paraId="1BE7219D">
            <w:pPr>
              <w:spacing w:line="500" w:lineRule="exact"/>
              <w:rPr>
                <w:rFonts w:hint="eastAsia" w:ascii="仿宋_GB2312" w:hAnsi="宋体" w:eastAsia="仿宋_GB2312"/>
                <w:sz w:val="28"/>
                <w:szCs w:val="28"/>
              </w:rPr>
            </w:pPr>
          </w:p>
        </w:tc>
        <w:tc>
          <w:tcPr>
            <w:tcW w:w="874" w:type="dxa"/>
            <w:noWrap w:val="0"/>
            <w:vAlign w:val="top"/>
          </w:tcPr>
          <w:p w14:paraId="65838495">
            <w:pPr>
              <w:spacing w:line="500" w:lineRule="exact"/>
              <w:rPr>
                <w:rFonts w:hint="eastAsia" w:ascii="仿宋_GB2312" w:hAnsi="宋体" w:eastAsia="仿宋_GB2312"/>
                <w:sz w:val="28"/>
                <w:szCs w:val="28"/>
              </w:rPr>
            </w:pPr>
          </w:p>
        </w:tc>
        <w:tc>
          <w:tcPr>
            <w:tcW w:w="1060" w:type="dxa"/>
            <w:noWrap w:val="0"/>
            <w:vAlign w:val="top"/>
          </w:tcPr>
          <w:p w14:paraId="4A1D2B1B">
            <w:pPr>
              <w:spacing w:line="500" w:lineRule="exact"/>
              <w:rPr>
                <w:rFonts w:hint="eastAsia" w:ascii="仿宋_GB2312" w:hAnsi="宋体" w:eastAsia="仿宋_GB2312"/>
                <w:sz w:val="28"/>
                <w:szCs w:val="28"/>
              </w:rPr>
            </w:pPr>
          </w:p>
        </w:tc>
        <w:tc>
          <w:tcPr>
            <w:tcW w:w="1060" w:type="dxa"/>
            <w:noWrap w:val="0"/>
            <w:vAlign w:val="top"/>
          </w:tcPr>
          <w:p w14:paraId="7AFECF22">
            <w:pPr>
              <w:spacing w:line="500" w:lineRule="exact"/>
              <w:rPr>
                <w:rFonts w:hint="eastAsia" w:ascii="仿宋_GB2312" w:hAnsi="宋体" w:eastAsia="仿宋_GB2312"/>
                <w:sz w:val="28"/>
                <w:szCs w:val="28"/>
              </w:rPr>
            </w:pPr>
          </w:p>
        </w:tc>
      </w:tr>
      <w:tr w14:paraId="1186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1D715C0C">
            <w:pPr>
              <w:spacing w:line="500" w:lineRule="exact"/>
              <w:rPr>
                <w:rFonts w:hint="eastAsia" w:ascii="仿宋_GB2312" w:hAnsi="宋体" w:eastAsia="仿宋_GB2312"/>
                <w:sz w:val="24"/>
              </w:rPr>
            </w:pPr>
            <w:r>
              <w:rPr>
                <w:rFonts w:hint="eastAsia" w:ascii="仿宋_GB2312" w:hAnsi="宋体" w:eastAsia="仿宋_GB2312"/>
                <w:sz w:val="24"/>
              </w:rPr>
              <w:t>合计金额（人民币大写）：                         元整（人民币：          ）</w:t>
            </w:r>
          </w:p>
        </w:tc>
      </w:tr>
    </w:tbl>
    <w:p w14:paraId="3B622E06">
      <w:pPr>
        <w:pStyle w:val="48"/>
        <w:spacing w:line="500" w:lineRule="exact"/>
        <w:ind w:firstLine="560"/>
        <w:rPr>
          <w:rFonts w:ascii="仿宋_GB2312" w:hAnsi="宋体" w:eastAsia="仿宋_GB2312"/>
          <w:b/>
          <w:sz w:val="28"/>
          <w:szCs w:val="28"/>
        </w:rPr>
      </w:pPr>
      <w:r>
        <w:rPr>
          <w:rFonts w:hint="eastAsia" w:ascii="仿宋_GB2312" w:hAnsi="宋体" w:eastAsia="仿宋_GB2312"/>
          <w:b/>
          <w:sz w:val="28"/>
          <w:szCs w:val="28"/>
        </w:rPr>
        <w:t>第二条  合同总价款</w:t>
      </w:r>
    </w:p>
    <w:p w14:paraId="3DEC5387">
      <w:pPr>
        <w:pStyle w:val="48"/>
        <w:spacing w:line="50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本合同总金额为（大写）人民币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元整）。</w:t>
      </w:r>
    </w:p>
    <w:p w14:paraId="025F5261">
      <w:pPr>
        <w:spacing w:line="50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30A14BD4">
      <w:pPr>
        <w:pStyle w:val="48"/>
        <w:spacing w:line="500" w:lineRule="exact"/>
        <w:ind w:firstLine="560"/>
        <w:rPr>
          <w:rFonts w:ascii="仿宋_GB2312" w:hAnsi="宋体" w:eastAsia="仿宋_GB2312"/>
          <w:sz w:val="28"/>
          <w:szCs w:val="28"/>
        </w:rPr>
      </w:pPr>
      <w:r>
        <w:rPr>
          <w:rFonts w:hint="eastAsia" w:ascii="仿宋_GB2312" w:hAnsi="宋体" w:eastAsia="仿宋_GB2312"/>
          <w:sz w:val="28"/>
          <w:szCs w:val="28"/>
        </w:rPr>
        <w:t>本合同总价款还包含乙方应当提供的伴随服务/售后服务费用。</w:t>
      </w:r>
    </w:p>
    <w:p w14:paraId="7DEEF081">
      <w:pPr>
        <w:pStyle w:val="48"/>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第三条  组成本合同的有关文件</w:t>
      </w:r>
    </w:p>
    <w:p w14:paraId="655F498A">
      <w:pPr>
        <w:pStyle w:val="48"/>
        <w:spacing w:line="500" w:lineRule="exact"/>
        <w:ind w:firstLine="560"/>
        <w:rPr>
          <w:rFonts w:hint="eastAsia" w:ascii="仿宋_GB2312" w:hAnsi="宋体" w:eastAsia="仿宋_GB2312"/>
          <w:sz w:val="28"/>
          <w:szCs w:val="28"/>
        </w:rPr>
      </w:pPr>
      <w:r>
        <w:rPr>
          <w:rFonts w:hint="eastAsia" w:ascii="仿宋_GB2312" w:hAnsi="宋体" w:eastAsia="仿宋_GB2312"/>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_GB2312" w:hAnsi="宋体" w:eastAsia="仿宋_GB2312"/>
          <w:sz w:val="28"/>
          <w:szCs w:val="28"/>
        </w:rPr>
        <w:br w:type="textWrapping"/>
      </w:r>
      <w:r>
        <w:rPr>
          <w:rFonts w:hint="eastAsia" w:ascii="仿宋_GB2312" w:hAnsi="宋体" w:eastAsia="仿宋_GB2312"/>
          <w:sz w:val="28"/>
          <w:szCs w:val="28"/>
        </w:rPr>
        <w:t>　　（1）乙方提供的投标文件（含澄清文件）和投标报价表；</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（2）供货一览表；　　  </w:t>
      </w:r>
    </w:p>
    <w:p w14:paraId="7CAAA7CC">
      <w:pPr>
        <w:pStyle w:val="48"/>
        <w:spacing w:line="500" w:lineRule="exact"/>
        <w:ind w:firstLine="56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）中标或成交通知书；</w:t>
      </w:r>
      <w:r>
        <w:rPr>
          <w:rFonts w:hint="eastAsia" w:ascii="仿宋_GB2312" w:hAnsi="宋体" w:eastAsia="仿宋_GB2312"/>
          <w:sz w:val="28"/>
          <w:szCs w:val="28"/>
        </w:rPr>
        <w:br w:type="textWrapping"/>
      </w:r>
      <w:r>
        <w:rPr>
          <w:rFonts w:hint="eastAsia" w:ascii="仿宋_GB2312" w:hAnsi="宋体" w:eastAsia="仿宋_GB2312"/>
          <w:sz w:val="28"/>
          <w:szCs w:val="28"/>
        </w:rPr>
        <w:t>　　（</w:t>
      </w:r>
      <w:r>
        <w:rPr>
          <w:rFonts w:hint="eastAsia" w:ascii="仿宋_GB2312" w:hAnsi="宋体" w:eastAsia="仿宋_GB2312"/>
          <w:sz w:val="28"/>
          <w:szCs w:val="28"/>
          <w:lang w:val="en-US" w:eastAsia="zh-CN"/>
        </w:rPr>
        <w:t>4</w:t>
      </w:r>
      <w:r>
        <w:rPr>
          <w:rFonts w:hint="eastAsia" w:ascii="仿宋_GB2312" w:hAnsi="宋体" w:eastAsia="仿宋_GB2312"/>
          <w:sz w:val="28"/>
          <w:szCs w:val="28"/>
        </w:rPr>
        <w:t xml:space="preserve">）甲乙双方商定的其他合同补充条款或协议。 </w:t>
      </w:r>
    </w:p>
    <w:p w14:paraId="10A3FD6A">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第四条  权利保证</w:t>
      </w:r>
      <w:r>
        <w:rPr>
          <w:rFonts w:hint="eastAsia" w:ascii="宋体" w:hAnsi="宋体" w:eastAsia="仿宋_GB2312"/>
          <w:b/>
          <w:sz w:val="28"/>
          <w:szCs w:val="28"/>
        </w:rPr>
        <w:t> </w:t>
      </w:r>
      <w:r>
        <w:rPr>
          <w:rFonts w:hint="eastAsia" w:ascii="仿宋_GB2312" w:hAnsi="宋体" w:eastAsia="仿宋_GB2312"/>
          <w:b/>
          <w:sz w:val="28"/>
          <w:szCs w:val="28"/>
        </w:rPr>
        <w:t xml:space="preserve"> </w:t>
      </w:r>
    </w:p>
    <w:p w14:paraId="5B75F69B">
      <w:pPr>
        <w:spacing w:line="500" w:lineRule="exact"/>
        <w:ind w:firstLine="560" w:firstLineChars="200"/>
        <w:rPr>
          <w:rFonts w:ascii="仿宋_GB2312" w:hAnsi="宋体" w:eastAsia="仿宋_GB2312"/>
          <w:b/>
          <w:sz w:val="28"/>
          <w:szCs w:val="28"/>
        </w:rPr>
      </w:pPr>
      <w:r>
        <w:rPr>
          <w:rFonts w:hint="eastAsia" w:ascii="仿宋_GB2312" w:hAnsi="宋体" w:eastAsia="仿宋_GB2312"/>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1B6A9FCD">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 xml:space="preserve">第五条  质量保证  </w:t>
      </w:r>
    </w:p>
    <w:p w14:paraId="711BC28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5F3ED37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2.乙方应保证其提供的设备在正确安装、正常使用和保养</w:t>
      </w:r>
      <w:r>
        <w:fldChar w:fldCharType="begin"/>
      </w:r>
      <w:r>
        <w:instrText xml:space="preserve"> HYPERLINK "http://www.lawtime.cn/info/zhuanti/2010071337701.html" \t "_blank" </w:instrText>
      </w:r>
      <w:r>
        <w:fldChar w:fldCharType="separate"/>
      </w:r>
      <w:r>
        <w:rPr>
          <w:rFonts w:hint="eastAsia" w:ascii="仿宋_GB2312" w:hAnsi="宋体" w:eastAsia="仿宋_GB2312"/>
          <w:sz w:val="28"/>
          <w:szCs w:val="28"/>
        </w:rPr>
        <w:t>条件</w:t>
      </w:r>
      <w:r>
        <w:rPr>
          <w:rFonts w:ascii="仿宋_GB2312" w:hAnsi="宋体" w:eastAsia="仿宋_GB2312"/>
          <w:sz w:val="28"/>
          <w:szCs w:val="28"/>
        </w:rPr>
        <w:fldChar w:fldCharType="end"/>
      </w:r>
      <w:r>
        <w:rPr>
          <w:rFonts w:hint="eastAsia" w:ascii="仿宋_GB2312" w:hAnsi="宋体" w:eastAsia="仿宋_GB2312"/>
          <w:sz w:val="28"/>
          <w:szCs w:val="28"/>
        </w:rPr>
        <w:t>下，在其使用寿命内具有良好的性能。</w:t>
      </w:r>
    </w:p>
    <w:p w14:paraId="7BB1DD66">
      <w:pPr>
        <w:tabs>
          <w:tab w:val="left" w:pos="420"/>
        </w:tabs>
        <w:spacing w:line="500" w:lineRule="exact"/>
        <w:ind w:firstLine="700" w:firstLineChars="250"/>
        <w:rPr>
          <w:rFonts w:ascii="仿宋_GB2312" w:hAnsi="宋体" w:eastAsia="仿宋_GB2312"/>
          <w:sz w:val="28"/>
          <w:szCs w:val="28"/>
        </w:rPr>
      </w:pPr>
      <w:r>
        <w:rPr>
          <w:rFonts w:hint="eastAsia" w:ascii="仿宋_GB2312" w:hAnsi="宋体" w:eastAsia="仿宋_GB2312"/>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021CF3C1">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第六条</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b/>
          <w:sz w:val="28"/>
          <w:szCs w:val="28"/>
        </w:rPr>
        <w:t>包装和运输</w:t>
      </w:r>
      <w:r>
        <w:rPr>
          <w:rFonts w:hint="eastAsia" w:ascii="宋体" w:hAnsi="宋体" w:eastAsia="仿宋_GB2312"/>
          <w:b/>
          <w:sz w:val="28"/>
          <w:szCs w:val="28"/>
        </w:rPr>
        <w:t> </w:t>
      </w:r>
      <w:r>
        <w:rPr>
          <w:rFonts w:hint="eastAsia" w:ascii="仿宋_GB2312" w:hAnsi="宋体" w:eastAsia="仿宋_GB2312"/>
          <w:sz w:val="28"/>
          <w:szCs w:val="28"/>
        </w:rPr>
        <w:t xml:space="preserve"> </w:t>
      </w:r>
    </w:p>
    <w:p w14:paraId="1B480B25">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163D54B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2.乙方负责货物运输，运输费由乙方负责。</w:t>
      </w:r>
    </w:p>
    <w:p w14:paraId="0B6BC256">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第七条</w:t>
      </w:r>
      <w:r>
        <w:rPr>
          <w:rFonts w:hint="eastAsia" w:ascii="宋体" w:hAnsi="宋体" w:eastAsia="仿宋_GB2312"/>
          <w:b/>
          <w:sz w:val="28"/>
          <w:szCs w:val="28"/>
        </w:rPr>
        <w:t> </w:t>
      </w:r>
      <w:r>
        <w:rPr>
          <w:rFonts w:hint="eastAsia" w:ascii="仿宋_GB2312" w:hAnsi="宋体" w:eastAsia="仿宋_GB2312"/>
          <w:b/>
          <w:sz w:val="28"/>
          <w:szCs w:val="28"/>
        </w:rPr>
        <w:t xml:space="preserve">交付和验收 </w:t>
      </w:r>
    </w:p>
    <w:p w14:paraId="64DDE934">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1.交货时间：合同签订之日起</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个日历日内或收到甲方书面送货通知之日起</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个日历日内。</w:t>
      </w:r>
    </w:p>
    <w:p w14:paraId="144022E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2.交货地点：</w:t>
      </w:r>
      <w:r>
        <w:rPr>
          <w:rFonts w:hint="eastAsia" w:ascii="仿宋_GB2312" w:hAnsi="宋体" w:eastAsia="仿宋_GB2312"/>
          <w:sz w:val="28"/>
          <w:szCs w:val="28"/>
          <w:u w:val="single"/>
        </w:rPr>
        <w:t>深圳市龙岗中心医院</w:t>
      </w:r>
      <w:r>
        <w:rPr>
          <w:rFonts w:hint="eastAsia" w:ascii="仿宋_GB2312" w:hAnsi="宋体" w:eastAsia="仿宋_GB2312"/>
          <w:sz w:val="28"/>
          <w:szCs w:val="28"/>
          <w:u w:val="single"/>
          <w:lang w:val="en-US" w:eastAsia="zh-CN"/>
        </w:rPr>
        <w:t>指定地点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3F206EE5">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sz w:val="28"/>
          <w:szCs w:val="28"/>
        </w:rPr>
        <w:t>3.交货方式：</w:t>
      </w:r>
      <w:r>
        <w:rPr>
          <w:rFonts w:hint="eastAsia" w:ascii="仿宋_GB2312" w:hAnsi="宋体" w:eastAsia="仿宋_GB2312"/>
          <w:color w:val="auto"/>
          <w:sz w:val="28"/>
          <w:szCs w:val="28"/>
        </w:rPr>
        <w:t>由乙方将设备运送到甲方指定地点安装，所产生的一切费用由乙方负责。</w:t>
      </w:r>
      <w:r>
        <w:rPr>
          <w:rFonts w:hint="eastAsia" w:ascii="仿宋_GB2312" w:hAnsi="宋体" w:eastAsia="仿宋_GB2312"/>
          <w:color w:val="auto"/>
          <w:sz w:val="28"/>
          <w:szCs w:val="28"/>
          <w:lang w:eastAsia="zh-CN"/>
        </w:rPr>
        <w:t>如因货物存放或安装场地需进行建造、改造或扩建等的，受前述工程进度的影响，具体交货时间由甲方另行通知乙方，因交货产生的费用由乙方自行承担。</w:t>
      </w:r>
    </w:p>
    <w:p w14:paraId="64D56DE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w:t>
      </w:r>
    </w:p>
    <w:p w14:paraId="748E9285">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乙方在交货一周内提供现场免费的设备安装、调试，直至运行正常，并由设备生产厂家代表、乙方、甲方使用科室和医装办共同验收，必要时邀请其他技术权威机构或专家共同进行验收，一切费用乙方负责。</w:t>
      </w:r>
    </w:p>
    <w:p w14:paraId="3A1BB840">
      <w:pPr>
        <w:tabs>
          <w:tab w:val="left" w:pos="525"/>
        </w:tabs>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27BE0782">
      <w:pPr>
        <w:tabs>
          <w:tab w:val="left" w:pos="525"/>
        </w:tabs>
        <w:spacing w:line="500" w:lineRule="exact"/>
        <w:ind w:firstLine="560" w:firstLineChars="200"/>
      </w:pPr>
      <w:r>
        <w:rPr>
          <w:rFonts w:hint="eastAsia" w:ascii="仿宋_GB2312" w:hAnsi="宋体" w:eastAsia="仿宋_GB2312"/>
          <w:sz w:val="28"/>
          <w:szCs w:val="28"/>
        </w:rPr>
        <w:t>7.设备验收合格后须在《设备安装验收报告》注明设备保修起止日期（以甲方设备验收合格之日算起），乙方加盖公章，否则不予付款。</w:t>
      </w:r>
    </w:p>
    <w:p w14:paraId="2598A778">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8.其他约定：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54BEB1ED">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第八条</w:t>
      </w:r>
      <w:r>
        <w:rPr>
          <w:rFonts w:hint="eastAsia" w:ascii="宋体" w:hAnsi="宋体" w:eastAsia="仿宋_GB2312"/>
          <w:b/>
          <w:sz w:val="28"/>
          <w:szCs w:val="28"/>
        </w:rPr>
        <w:t xml:space="preserve">  </w:t>
      </w:r>
      <w:r>
        <w:rPr>
          <w:rFonts w:hint="eastAsia" w:ascii="仿宋_GB2312" w:hAnsi="宋体" w:eastAsia="仿宋_GB2312"/>
          <w:b/>
          <w:sz w:val="28"/>
          <w:szCs w:val="28"/>
        </w:rPr>
        <w:t>伴随服务/售后服务</w:t>
      </w:r>
    </w:p>
    <w:p w14:paraId="1C86CE8B">
      <w:pPr>
        <w:spacing w:line="500" w:lineRule="exact"/>
        <w:ind w:left="281" w:leftChars="134" w:firstLine="280" w:firstLineChars="100"/>
        <w:rPr>
          <w:rFonts w:ascii="仿宋_GB2312" w:hAnsi="宋体" w:eastAsia="仿宋_GB2312"/>
          <w:color w:val="FF0000"/>
          <w:sz w:val="28"/>
          <w:szCs w:val="28"/>
        </w:rPr>
      </w:pPr>
      <w:r>
        <w:rPr>
          <w:rFonts w:hint="eastAsia" w:ascii="仿宋_GB2312" w:hAnsi="宋体" w:eastAsia="仿宋_GB2312"/>
          <w:sz w:val="28"/>
          <w:szCs w:val="28"/>
        </w:rPr>
        <w:t xml:space="preserve">1. </w:t>
      </w:r>
      <w:r>
        <w:rPr>
          <w:rFonts w:hint="eastAsia" w:ascii="仿宋_GB2312" w:hAnsi="宋体" w:eastAsia="仿宋_GB2312"/>
          <w:color w:val="000000"/>
          <w:sz w:val="28"/>
          <w:szCs w:val="28"/>
        </w:rPr>
        <w:t>乙方对所提供的设备（包括零配件）提供免费保修期</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_GB2312" w:hAnsi="宋体" w:eastAsia="仿宋_GB2312"/>
          <w:color w:val="000000"/>
          <w:sz w:val="28"/>
          <w:szCs w:val="28"/>
          <w:u w:val="single"/>
        </w:rPr>
        <w:t>24</w:t>
      </w:r>
      <w:r>
        <w:rPr>
          <w:rFonts w:hint="eastAsia" w:ascii="仿宋_GB2312" w:hAnsi="宋体" w:eastAsia="仿宋_GB2312"/>
          <w:color w:val="000000"/>
          <w:sz w:val="28"/>
          <w:szCs w:val="28"/>
        </w:rPr>
        <w:t>小时内到达现场处理故障</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u w:val="single"/>
        </w:rPr>
        <w:t>48</w:t>
      </w:r>
      <w:r>
        <w:rPr>
          <w:rFonts w:hint="eastAsia" w:ascii="仿宋_GB2312" w:hAnsi="宋体" w:eastAsia="仿宋_GB2312"/>
          <w:color w:val="000000"/>
          <w:sz w:val="28"/>
          <w:szCs w:val="28"/>
        </w:rPr>
        <w:t>小时如故障处理不好，需提供备用机给甲方。免费保修期</w:t>
      </w:r>
      <w:r>
        <w:rPr>
          <w:rFonts w:hint="eastAsia" w:ascii="仿宋_GB2312" w:hAnsi="宋体" w:eastAsia="仿宋_GB2312"/>
          <w:sz w:val="28"/>
          <w:szCs w:val="28"/>
        </w:rPr>
        <w:t>内、外乙方负责该套设备软件的免费安装和免费升级维护服务，</w:t>
      </w:r>
      <w:r>
        <w:rPr>
          <w:rFonts w:ascii="仿宋_GB2312" w:hAnsi="宋体" w:eastAsia="仿宋_GB2312"/>
          <w:sz w:val="28"/>
          <w:szCs w:val="28"/>
        </w:rPr>
        <w:t>终身软件备份。</w:t>
      </w:r>
    </w:p>
    <w:p w14:paraId="73AFEEE9">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2.乙方提供的服务承诺和售后服务及保修期责任等其它具体约定事项。</w:t>
      </w:r>
      <w:r>
        <w:rPr>
          <w:rFonts w:hint="eastAsia" w:ascii="仿宋_GB2312" w:hAnsi="宋体" w:eastAsia="仿宋_GB2312"/>
          <w:sz w:val="28"/>
          <w:szCs w:val="28"/>
          <w:u w:val="single"/>
        </w:rPr>
        <w:t>（见合同附件）</w:t>
      </w:r>
    </w:p>
    <w:p w14:paraId="6F8BFC7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 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7F7F2200">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第九条   付款方式</w:t>
      </w:r>
    </w:p>
    <w:p w14:paraId="0FB19059">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项目完成通过甲方验收合格后，按相关规定程序向乙方办理付款。付款进度应符合如下约定：</w:t>
      </w:r>
    </w:p>
    <w:p w14:paraId="7FE6F5BF">
      <w:pPr>
        <w:spacing w:line="500" w:lineRule="exact"/>
        <w:ind w:firstLine="560" w:firstLineChars="200"/>
        <w:rPr>
          <w:rFonts w:ascii="仿宋_GB2312" w:hAnsi="宋体" w:eastAsia="仿宋_GB2312"/>
          <w:color w:val="FF0000"/>
          <w:sz w:val="28"/>
          <w:szCs w:val="28"/>
          <w:highlight w:val="none"/>
        </w:rPr>
      </w:pPr>
      <w:r>
        <w:rPr>
          <w:rFonts w:hint="eastAsia" w:ascii="仿宋_GB2312" w:hAnsi="宋体" w:eastAsia="仿宋_GB2312"/>
          <w:sz w:val="28"/>
          <w:szCs w:val="28"/>
          <w:highlight w:val="none"/>
        </w:rPr>
        <w:t>1.货款：货到验收合格且中标人提供全额发票后，按照相应时间规定付100%的货款。</w:t>
      </w:r>
    </w:p>
    <w:p w14:paraId="2B397CD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2.合同款的付款方式：</w:t>
      </w:r>
      <w:r>
        <w:rPr>
          <w:rFonts w:hint="eastAsia" w:ascii="仿宋_GB2312" w:hAnsi="宋体" w:eastAsia="仿宋_GB2312"/>
          <w:sz w:val="28"/>
          <w:szCs w:val="28"/>
          <w:lang w:eastAsia="zh-CN"/>
        </w:rPr>
        <w:t>转账结算</w:t>
      </w:r>
      <w:r>
        <w:rPr>
          <w:rFonts w:hint="eastAsia" w:ascii="仿宋_GB2312" w:hAnsi="宋体" w:eastAsia="仿宋_GB2312"/>
          <w:sz w:val="28"/>
          <w:szCs w:val="28"/>
        </w:rPr>
        <w:t>。</w:t>
      </w:r>
    </w:p>
    <w:p w14:paraId="38BE6EC9">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第十条  合同的变更、终止与转让</w:t>
      </w:r>
      <w:r>
        <w:rPr>
          <w:rFonts w:hint="eastAsia" w:ascii="仿宋_GB2312" w:hAnsi="宋体" w:eastAsia="仿宋_GB2312"/>
          <w:sz w:val="28"/>
          <w:szCs w:val="28"/>
        </w:rPr>
        <w:t xml:space="preserve">  </w:t>
      </w:r>
    </w:p>
    <w:p w14:paraId="36A01C9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除《</w:t>
      </w:r>
      <w:r>
        <w:rPr>
          <w:rFonts w:hint="eastAsia" w:ascii="仿宋_GB2312" w:hAnsi="宋体" w:eastAsia="仿宋_GB2312"/>
          <w:sz w:val="28"/>
          <w:szCs w:val="28"/>
          <w:lang w:eastAsia="zh-CN"/>
        </w:rPr>
        <w:t>中华人民共和国政府采购法</w:t>
      </w:r>
      <w:r>
        <w:rPr>
          <w:rFonts w:hint="eastAsia" w:ascii="仿宋_GB2312" w:hAnsi="宋体" w:eastAsia="仿宋_GB2312"/>
          <w:sz w:val="28"/>
          <w:szCs w:val="28"/>
        </w:rPr>
        <w:t xml:space="preserve">》第49条、第50条第二款规定的情形外，本合同一经签订，甲乙双方不得擅自变更、中止或终止合同。  </w:t>
      </w:r>
    </w:p>
    <w:p w14:paraId="3E169A6D">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sz w:val="28"/>
          <w:szCs w:val="28"/>
        </w:rPr>
        <w:t>2. 乙方不得擅自部分或全部转让其应履行的</w:t>
      </w:r>
      <w:r>
        <w:fldChar w:fldCharType="begin"/>
      </w:r>
      <w:r>
        <w:instrText xml:space="preserve"> HYPERLINK "http://www.lawtime.cn/info/zhuanti/2010071337707.html" \t "_blank" </w:instrText>
      </w:r>
      <w:r>
        <w:fldChar w:fldCharType="separate"/>
      </w:r>
      <w:r>
        <w:rPr>
          <w:rFonts w:hint="eastAsia" w:ascii="仿宋_GB2312" w:hAnsi="宋体" w:eastAsia="仿宋_GB2312"/>
          <w:sz w:val="28"/>
          <w:szCs w:val="28"/>
        </w:rPr>
        <w:t>合同义务</w:t>
      </w:r>
      <w:r>
        <w:rPr>
          <w:rFonts w:ascii="仿宋_GB2312" w:hAnsi="宋体" w:eastAsia="仿宋_GB2312"/>
          <w:sz w:val="28"/>
          <w:szCs w:val="28"/>
        </w:rPr>
        <w:fldChar w:fldCharType="end"/>
      </w:r>
      <w:r>
        <w:rPr>
          <w:rFonts w:hint="eastAsia" w:ascii="仿宋_GB2312" w:hAnsi="宋体" w:eastAsia="仿宋_GB2312"/>
          <w:sz w:val="28"/>
          <w:szCs w:val="28"/>
        </w:rPr>
        <w:t>。</w:t>
      </w:r>
      <w:r>
        <w:rPr>
          <w:rFonts w:hint="eastAsia" w:ascii="仿宋_GB2312" w:hAnsi="宋体" w:eastAsia="仿宋_GB2312" w:cs="宋体"/>
          <w:kern w:val="0"/>
          <w:sz w:val="28"/>
          <w:szCs w:val="28"/>
        </w:rPr>
        <w:t>　</w:t>
      </w:r>
    </w:p>
    <w:p w14:paraId="5B954541">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第十一条  违约责任</w:t>
      </w:r>
    </w:p>
    <w:p w14:paraId="19DD1C1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1.乙方所交的设备品种、型号、规格、质量不符合同规定标准的，甲方有权拒绝收货。乙方向甲方偿付该设备款</w:t>
      </w:r>
      <w:r>
        <w:rPr>
          <w:rFonts w:hint="eastAsia" w:ascii="仿宋_GB2312" w:hAnsi="宋体" w:eastAsia="仿宋_GB2312"/>
          <w:sz w:val="28"/>
          <w:szCs w:val="28"/>
          <w:u w:val="single"/>
        </w:rPr>
        <w:t>百分之</w:t>
      </w:r>
      <w:r>
        <w:rPr>
          <w:rFonts w:hint="eastAsia" w:ascii="仿宋_GB2312" w:hAnsi="宋体" w:eastAsia="仿宋_GB2312"/>
          <w:sz w:val="28"/>
          <w:szCs w:val="28"/>
          <w:u w:val="single"/>
          <w:lang w:val="en-US" w:eastAsia="zh-CN"/>
        </w:rPr>
        <w:t>五</w:t>
      </w:r>
      <w:r>
        <w:rPr>
          <w:rFonts w:hint="eastAsia" w:ascii="仿宋_GB2312" w:hAnsi="宋体" w:eastAsia="仿宋_GB2312"/>
          <w:sz w:val="28"/>
          <w:szCs w:val="28"/>
        </w:rPr>
        <w:t>的违约金。</w:t>
      </w:r>
    </w:p>
    <w:p w14:paraId="6C17E8C6">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color w:val="auto"/>
          <w:sz w:val="28"/>
          <w:szCs w:val="28"/>
        </w:rPr>
        <w:t>乙方逾期交付设备的，乙方向甲方每日偿付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设备款</w:t>
      </w:r>
      <w:r>
        <w:rPr>
          <w:rFonts w:hint="eastAsia" w:ascii="仿宋_GB2312" w:hAnsi="宋体" w:eastAsia="仿宋_GB2312"/>
          <w:color w:val="auto"/>
          <w:sz w:val="28"/>
          <w:szCs w:val="28"/>
          <w:u w:val="single"/>
          <w:lang w:eastAsia="zh-CN"/>
        </w:rPr>
        <w:t>万</w:t>
      </w:r>
      <w:r>
        <w:rPr>
          <w:rFonts w:hint="eastAsia" w:ascii="仿宋_GB2312" w:hAnsi="宋体" w:eastAsia="仿宋_GB2312"/>
          <w:color w:val="auto"/>
          <w:sz w:val="28"/>
          <w:szCs w:val="28"/>
          <w:u w:val="single"/>
        </w:rPr>
        <w:t>分之</w:t>
      </w:r>
      <w:r>
        <w:rPr>
          <w:rFonts w:hint="eastAsia" w:ascii="仿宋_GB2312" w:hAnsi="宋体" w:eastAsia="仿宋_GB2312"/>
          <w:color w:val="auto"/>
          <w:sz w:val="28"/>
          <w:szCs w:val="28"/>
          <w:u w:val="single"/>
          <w:lang w:eastAsia="zh-CN"/>
        </w:rPr>
        <w:t>一</w:t>
      </w:r>
      <w:r>
        <w:rPr>
          <w:rFonts w:hint="eastAsia" w:ascii="仿宋_GB2312" w:hAnsi="宋体" w:eastAsia="仿宋_GB2312"/>
          <w:color w:val="auto"/>
          <w:sz w:val="28"/>
          <w:szCs w:val="28"/>
        </w:rPr>
        <w:t>的违约金。乙方</w:t>
      </w:r>
      <w:r>
        <w:rPr>
          <w:rFonts w:hint="eastAsia" w:ascii="仿宋_GB2312" w:hAnsi="宋体" w:eastAsia="仿宋_GB2312"/>
          <w:color w:val="auto"/>
          <w:sz w:val="28"/>
          <w:szCs w:val="28"/>
          <w:lang w:eastAsia="zh-CN"/>
        </w:rPr>
        <w:t>拒不</w:t>
      </w:r>
      <w:r>
        <w:rPr>
          <w:rFonts w:hint="eastAsia" w:ascii="仿宋_GB2312" w:hAnsi="宋体" w:eastAsia="仿宋_GB2312"/>
          <w:color w:val="auto"/>
          <w:sz w:val="28"/>
          <w:szCs w:val="28"/>
        </w:rPr>
        <w:t>交付设备的，乙方向甲方偿付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w:t>
      </w:r>
      <w:r>
        <w:rPr>
          <w:rFonts w:hint="eastAsia" w:ascii="仿宋_GB2312" w:hAnsi="宋体" w:eastAsia="仿宋_GB2312"/>
          <w:color w:val="auto"/>
          <w:sz w:val="28"/>
          <w:szCs w:val="28"/>
          <w:lang w:eastAsia="zh-CN"/>
        </w:rPr>
        <w:t>款</w:t>
      </w:r>
      <w:r>
        <w:rPr>
          <w:rFonts w:hint="eastAsia" w:ascii="仿宋_GB2312" w:hAnsi="宋体" w:eastAsia="仿宋_GB2312"/>
          <w:color w:val="auto"/>
          <w:sz w:val="28"/>
          <w:szCs w:val="28"/>
          <w:u w:val="single"/>
        </w:rPr>
        <w:t>百分之</w:t>
      </w:r>
      <w:r>
        <w:rPr>
          <w:rFonts w:hint="eastAsia" w:ascii="仿宋_GB2312" w:hAnsi="宋体" w:eastAsia="仿宋_GB2312"/>
          <w:color w:val="auto"/>
          <w:sz w:val="28"/>
          <w:szCs w:val="28"/>
          <w:u w:val="single"/>
          <w:lang w:eastAsia="zh-CN"/>
        </w:rPr>
        <w:t>五</w:t>
      </w:r>
      <w:r>
        <w:rPr>
          <w:rFonts w:hint="eastAsia" w:ascii="仿宋_GB2312" w:hAnsi="宋体" w:eastAsia="仿宋_GB2312"/>
          <w:color w:val="auto"/>
          <w:sz w:val="28"/>
          <w:szCs w:val="28"/>
        </w:rPr>
        <w:t>的违约金。</w:t>
      </w:r>
    </w:p>
    <w:p w14:paraId="5CC18B5F">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.因设备的质量问题发生争议，由双方共同委托或法院（仲裁委）指定独立的中立专业机构进行产品质量鉴定，该鉴定结论是终局的，供需双方应当接受。</w:t>
      </w:r>
    </w:p>
    <w:p w14:paraId="3FD378DF">
      <w:pPr>
        <w:spacing w:line="500" w:lineRule="exact"/>
        <w:ind w:left="315" w:leftChars="150" w:firstLine="280" w:firstLineChars="100"/>
        <w:rPr>
          <w:rFonts w:ascii="仿宋_GB2312" w:hAnsi="宋体" w:eastAsia="仿宋_GB2312"/>
          <w:b/>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.其他</w:t>
      </w:r>
      <w:r>
        <w:rPr>
          <w:rFonts w:hint="eastAsia" w:ascii="仿宋_GB2312" w:hAnsi="宋体" w:eastAsia="仿宋_GB2312"/>
          <w:sz w:val="28"/>
          <w:szCs w:val="28"/>
          <w:u w:val="single"/>
        </w:rPr>
        <w:t xml:space="preserve">    无     。</w:t>
      </w:r>
      <w:r>
        <w:rPr>
          <w:rFonts w:hint="eastAsia" w:ascii="仿宋_GB2312" w:hAnsi="宋体" w:eastAsia="仿宋_GB2312" w:cs="宋体"/>
          <w:kern w:val="0"/>
          <w:sz w:val="28"/>
          <w:szCs w:val="28"/>
        </w:rPr>
        <w:br w:type="textWrapping"/>
      </w:r>
      <w:r>
        <w:rPr>
          <w:rFonts w:hint="eastAsia" w:ascii="仿宋_GB2312" w:hAnsi="宋体" w:eastAsia="仿宋_GB2312"/>
          <w:b/>
          <w:sz w:val="28"/>
          <w:szCs w:val="28"/>
        </w:rPr>
        <w:t>第十二条  免责条款</w:t>
      </w:r>
    </w:p>
    <w:p w14:paraId="536FB37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012CB131">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第十三条  合同争议解决</w:t>
      </w:r>
    </w:p>
    <w:p w14:paraId="269094EF">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734A458D">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2、因履行本合同引起的或与本合同有关的争议，甲乙双方应首先通过友好协商解决，如果协商不能解决，则采取以下第</w:t>
      </w:r>
      <w:r>
        <w:rPr>
          <w:rFonts w:hint="eastAsia" w:ascii="仿宋_GB2312" w:hAnsi="宋体" w:eastAsia="仿宋_GB2312"/>
          <w:sz w:val="28"/>
          <w:szCs w:val="28"/>
          <w:u w:val="single"/>
        </w:rPr>
        <w:t xml:space="preserve">  1  </w:t>
      </w:r>
      <w:r>
        <w:rPr>
          <w:rFonts w:hint="eastAsia" w:ascii="仿宋_GB2312" w:hAnsi="宋体" w:eastAsia="仿宋_GB2312"/>
          <w:sz w:val="28"/>
          <w:szCs w:val="28"/>
        </w:rPr>
        <w:t>种方式解决争议：</w:t>
      </w:r>
      <w:r>
        <w:rPr>
          <w:rFonts w:hint="eastAsia" w:ascii="仿宋_GB2312" w:hAnsi="宋体" w:eastAsia="仿宋_GB2312"/>
          <w:sz w:val="28"/>
          <w:szCs w:val="28"/>
        </w:rPr>
        <w:br w:type="textWrapping"/>
      </w:r>
      <w:r>
        <w:rPr>
          <w:rFonts w:hint="eastAsia" w:ascii="仿宋_GB2312" w:hAnsi="宋体" w:eastAsia="仿宋_GB2312"/>
          <w:sz w:val="28"/>
          <w:szCs w:val="28"/>
        </w:rPr>
        <w:t>　　（1）向甲方所在地有管辖权的人民法院提起诉讼；</w:t>
      </w:r>
      <w:r>
        <w:rPr>
          <w:rFonts w:hint="eastAsia" w:ascii="仿宋_GB2312" w:hAnsi="宋体" w:eastAsia="仿宋_GB2312"/>
          <w:sz w:val="28"/>
          <w:szCs w:val="28"/>
        </w:rPr>
        <w:br w:type="textWrapping"/>
      </w:r>
      <w:r>
        <w:rPr>
          <w:rFonts w:hint="eastAsia" w:ascii="仿宋_GB2312" w:hAnsi="宋体" w:eastAsia="仿宋_GB2312"/>
          <w:sz w:val="28"/>
          <w:szCs w:val="28"/>
        </w:rPr>
        <w:t>　　（2）向</w:t>
      </w:r>
      <w:r>
        <w:rPr>
          <w:rFonts w:hint="eastAsia" w:ascii="仿宋_GB2312" w:hAnsi="宋体" w:eastAsia="仿宋_GB2312"/>
          <w:sz w:val="28"/>
          <w:szCs w:val="28"/>
          <w:u w:val="single"/>
        </w:rPr>
        <w:t xml:space="preserve">   深圳市    </w:t>
      </w:r>
      <w:r>
        <w:rPr>
          <w:rFonts w:hint="eastAsia" w:ascii="仿宋_GB2312" w:hAnsi="宋体" w:eastAsia="仿宋_GB2312"/>
          <w:sz w:val="28"/>
          <w:szCs w:val="28"/>
        </w:rPr>
        <w:t>仲裁委员会按其仲裁规则申请仲裁。</w:t>
      </w:r>
    </w:p>
    <w:p w14:paraId="0D6C7CE9">
      <w:pPr>
        <w:spacing w:line="500" w:lineRule="exact"/>
        <w:ind w:firstLine="590" w:firstLineChars="210"/>
        <w:rPr>
          <w:rFonts w:ascii="仿宋_GB2312" w:hAnsi="宋体" w:eastAsia="仿宋_GB2312"/>
          <w:b/>
          <w:sz w:val="28"/>
          <w:szCs w:val="28"/>
        </w:rPr>
      </w:pPr>
      <w:r>
        <w:rPr>
          <w:rFonts w:hint="eastAsia" w:ascii="仿宋_GB2312" w:hAnsi="宋体" w:eastAsia="仿宋_GB2312"/>
          <w:b/>
          <w:sz w:val="28"/>
          <w:szCs w:val="28"/>
        </w:rPr>
        <w:t>第十四条   本合同附件</w:t>
      </w:r>
    </w:p>
    <w:p w14:paraId="46E3D993">
      <w:pPr>
        <w:spacing w:line="500" w:lineRule="exact"/>
        <w:ind w:firstLine="565" w:firstLineChars="202"/>
        <w:rPr>
          <w:rFonts w:ascii="仿宋_GB2312" w:hAnsi="宋体" w:eastAsia="仿宋_GB2312"/>
          <w:sz w:val="28"/>
          <w:szCs w:val="28"/>
        </w:rPr>
      </w:pPr>
      <w:r>
        <w:rPr>
          <w:rFonts w:hint="eastAsia" w:ascii="仿宋_GB2312" w:hAnsi="宋体" w:eastAsia="仿宋_GB2312"/>
          <w:sz w:val="28"/>
          <w:szCs w:val="28"/>
        </w:rPr>
        <w:t>以下附件及乙方投标时提供的投标文件和其他相关资料作为本合同的补充内容，具有同等法律效力。</w:t>
      </w:r>
    </w:p>
    <w:p w14:paraId="6F2C423F">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：售后服务承诺</w:t>
      </w:r>
      <w:r>
        <w:rPr>
          <w:rFonts w:hint="eastAsia" w:ascii="仿宋_GB2312" w:hAnsi="宋体" w:eastAsia="仿宋_GB2312"/>
          <w:sz w:val="28"/>
          <w:szCs w:val="28"/>
          <w:lang w:eastAsia="zh-CN"/>
        </w:rPr>
        <w:t>（</w:t>
      </w:r>
      <w:r>
        <w:rPr>
          <w:rFonts w:hint="eastAsia" w:ascii="仿宋_GB2312" w:hAnsi="宋体" w:eastAsia="仿宋_GB2312"/>
          <w:sz w:val="28"/>
          <w:szCs w:val="28"/>
        </w:rPr>
        <w:t>厂家和代理商</w:t>
      </w:r>
      <w:r>
        <w:rPr>
          <w:rFonts w:hint="eastAsia" w:ascii="仿宋_GB2312" w:hAnsi="宋体" w:eastAsia="仿宋_GB2312"/>
          <w:sz w:val="28"/>
          <w:szCs w:val="28"/>
          <w:lang w:eastAsia="zh-CN"/>
        </w:rPr>
        <w:t>）</w:t>
      </w:r>
      <w:r>
        <w:rPr>
          <w:rFonts w:hint="eastAsia" w:ascii="仿宋_GB2312" w:hAnsi="宋体" w:eastAsia="仿宋_GB2312"/>
          <w:sz w:val="28"/>
          <w:szCs w:val="28"/>
        </w:rPr>
        <w:t>；</w:t>
      </w:r>
    </w:p>
    <w:p w14:paraId="616A4BC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：货物清单、设备详细配置清单（加盖公章）；</w:t>
      </w:r>
    </w:p>
    <w:p w14:paraId="053D688A">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：设备常用配件、消耗品报价、优惠价（加盖公章）。</w:t>
      </w:r>
    </w:p>
    <w:p w14:paraId="54DB67B0">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：龙岗区进一步规范政商交往行为告知书</w:t>
      </w:r>
    </w:p>
    <w:p w14:paraId="090C5580">
      <w:pPr>
        <w:pStyle w:val="5"/>
        <w:rPr>
          <w:rFonts w:eastAsia="仿宋_GB2312"/>
        </w:rPr>
      </w:pPr>
      <w:r>
        <w:rPr>
          <w:rFonts w:hint="eastAsia" w:ascii="仿宋_GB2312" w:hAnsi="宋体" w:eastAsia="仿宋_GB2312"/>
          <w:sz w:val="28"/>
          <w:szCs w:val="28"/>
        </w:rPr>
        <w:t xml:space="preserve"> 附件</w:t>
      </w:r>
      <w:r>
        <w:rPr>
          <w:rFonts w:ascii="仿宋_GB2312" w:hAnsi="宋体" w:eastAsia="仿宋_GB2312"/>
          <w:sz w:val="28"/>
          <w:szCs w:val="28"/>
        </w:rPr>
        <w:t>5</w:t>
      </w:r>
      <w:r>
        <w:rPr>
          <w:rFonts w:hint="eastAsia" w:ascii="仿宋_GB2312" w:hAnsi="宋体" w:eastAsia="仿宋_GB2312"/>
          <w:sz w:val="28"/>
          <w:szCs w:val="28"/>
        </w:rPr>
        <w:t>：龙岗中心医院安全责任协议书</w:t>
      </w:r>
    </w:p>
    <w:p w14:paraId="4A24847F">
      <w:pPr>
        <w:spacing w:line="500" w:lineRule="exact"/>
        <w:ind w:firstLine="562" w:firstLineChars="200"/>
        <w:rPr>
          <w:rFonts w:ascii="仿宋_GB2312" w:eastAsia="仿宋_GB2312"/>
          <w:b/>
          <w:sz w:val="28"/>
          <w:szCs w:val="28"/>
        </w:rPr>
      </w:pPr>
      <w:r>
        <w:rPr>
          <w:rFonts w:hint="eastAsia" w:ascii="仿宋_GB2312" w:hAnsi="宋体" w:eastAsia="仿宋_GB2312"/>
          <w:b/>
          <w:sz w:val="28"/>
          <w:szCs w:val="28"/>
        </w:rPr>
        <w:t>第十五条  合同生效及其它</w:t>
      </w:r>
    </w:p>
    <w:p w14:paraId="71AE718D">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1.合同经双方法定代表人或授权委托代表人签字并加盖单位公章、骑缝章后生效。</w:t>
      </w:r>
    </w:p>
    <w:p w14:paraId="0C029EAA">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2.本合同未尽事宜</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双方协商解决</w:t>
      </w:r>
      <w:r>
        <w:rPr>
          <w:rFonts w:hint="eastAsia" w:ascii="仿宋_GB2312" w:hAnsi="宋体" w:eastAsia="仿宋_GB2312"/>
          <w:sz w:val="28"/>
          <w:szCs w:val="28"/>
        </w:rPr>
        <w:t>，遵照《</w:t>
      </w:r>
      <w:r>
        <w:rPr>
          <w:rFonts w:hint="eastAsia" w:ascii="仿宋_GB2312" w:hAnsi="宋体" w:eastAsia="仿宋_GB2312"/>
          <w:sz w:val="28"/>
          <w:szCs w:val="28"/>
          <w:lang w:eastAsia="zh-CN"/>
        </w:rPr>
        <w:t>中华人民共和国民法典</w:t>
      </w:r>
      <w:r>
        <w:rPr>
          <w:rFonts w:hint="eastAsia" w:ascii="仿宋_GB2312" w:hAnsi="宋体" w:eastAsia="仿宋_GB2312"/>
          <w:sz w:val="28"/>
          <w:szCs w:val="28"/>
        </w:rPr>
        <w:t>》有关条文执行。</w:t>
      </w:r>
    </w:p>
    <w:p w14:paraId="387A4290">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3.本合同正本</w:t>
      </w:r>
      <w:r>
        <w:rPr>
          <w:rFonts w:hint="eastAsia" w:ascii="仿宋_GB2312" w:hAnsi="宋体" w:eastAsia="仿宋_GB2312"/>
          <w:sz w:val="28"/>
          <w:szCs w:val="28"/>
          <w:lang w:eastAsia="zh-CN"/>
        </w:rPr>
        <w:t>一式四份</w:t>
      </w:r>
      <w:r>
        <w:rPr>
          <w:rFonts w:hint="eastAsia" w:ascii="仿宋_GB2312" w:hAnsi="宋体" w:eastAsia="仿宋_GB2312"/>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26B9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59AC5E1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甲方：深圳市龙岗中心医院            </w:t>
            </w:r>
          </w:p>
          <w:p w14:paraId="013EFD6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地址：深圳市龙岗区龙岗大道      </w:t>
            </w:r>
          </w:p>
          <w:p w14:paraId="2B151A4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（龙岗段）6082号</w:t>
            </w:r>
          </w:p>
          <w:p w14:paraId="61E74FE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3EF16CF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793E988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电话：0755-84806933                 </w:t>
            </w:r>
          </w:p>
          <w:p w14:paraId="4C8F8D9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开户银行：深圳农村商业银行大和支行 </w:t>
            </w:r>
          </w:p>
          <w:p w14:paraId="068B91A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号：000070583741              </w:t>
            </w:r>
          </w:p>
          <w:p w14:paraId="65D96D2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统一社会信用代码：124403074558354773</w:t>
            </w:r>
          </w:p>
          <w:p w14:paraId="7F652DE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仿宋_GB2312" w:hAnsi="宋体" w:eastAsia="仿宋_GB2312"/>
                <w:color w:val="000000"/>
                <w:sz w:val="24"/>
              </w:rPr>
            </w:pPr>
            <w:r>
              <w:rPr>
                <w:rFonts w:hint="eastAsia" w:ascii="仿宋_GB2312" w:hAnsi="宋体" w:eastAsia="仿宋_GB2312" w:cs="Times New Roman"/>
                <w:sz w:val="28"/>
                <w:szCs w:val="28"/>
              </w:rPr>
              <w:t xml:space="preserve">纳税识别号：440307455835477  </w:t>
            </w:r>
            <w:r>
              <w:rPr>
                <w:rFonts w:ascii="仿宋_GB2312" w:hAnsi="宋体" w:eastAsia="仿宋_GB2312"/>
                <w:color w:val="000000"/>
                <w:sz w:val="24"/>
              </w:rPr>
              <w:t xml:space="preserve">             </w:t>
            </w:r>
          </w:p>
          <w:p w14:paraId="0D3E4454">
            <w:pPr>
              <w:pStyle w:val="5"/>
              <w:rPr>
                <w:vertAlign w:val="baseline"/>
              </w:rPr>
            </w:pPr>
          </w:p>
        </w:tc>
        <w:tc>
          <w:tcPr>
            <w:tcW w:w="4536" w:type="dxa"/>
            <w:noWrap w:val="0"/>
            <w:vAlign w:val="top"/>
          </w:tcPr>
          <w:p w14:paraId="56D5C4D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乙</w:t>
            </w:r>
            <w:r>
              <w:rPr>
                <w:rFonts w:hint="eastAsia" w:ascii="仿宋_GB2312" w:hAnsi="宋体" w:eastAsia="仿宋_GB2312" w:cs="Times New Roman"/>
                <w:sz w:val="28"/>
                <w:szCs w:val="28"/>
              </w:rPr>
              <w:t xml:space="preserve">方：           </w:t>
            </w:r>
          </w:p>
          <w:p w14:paraId="0A23625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地址：</w:t>
            </w:r>
          </w:p>
          <w:p w14:paraId="46A0949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279EC8D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33D40A3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3688A32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             </w:t>
            </w:r>
          </w:p>
          <w:p w14:paraId="7E8FF52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开户银行：</w:t>
            </w:r>
          </w:p>
          <w:p w14:paraId="70DD6AB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2C1FA63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            </w:t>
            </w:r>
          </w:p>
          <w:p w14:paraId="6E6582F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w:t>
            </w:r>
          </w:p>
          <w:p w14:paraId="39B0B6B9">
            <w:pPr>
              <w:pStyle w:val="5"/>
              <w:ind w:left="0" w:leftChars="0" w:firstLine="0" w:firstLineChars="0"/>
              <w:rPr>
                <w:rFonts w:hint="eastAsia" w:ascii="仿宋_GB2312" w:hAnsi="宋体" w:eastAsia="仿宋_GB2312" w:cs="Times New Roman"/>
                <w:sz w:val="28"/>
                <w:szCs w:val="28"/>
              </w:rPr>
            </w:pPr>
          </w:p>
          <w:p w14:paraId="2D2AED9F">
            <w:pPr>
              <w:pStyle w:val="5"/>
              <w:ind w:left="0" w:leftChars="0" w:firstLine="0" w:firstLineChars="0"/>
              <w:rPr>
                <w:vertAlign w:val="baseline"/>
              </w:rPr>
            </w:pPr>
            <w:r>
              <w:rPr>
                <w:rFonts w:hint="eastAsia" w:ascii="仿宋_GB2312" w:hAnsi="宋体" w:eastAsia="仿宋_GB2312" w:cs="Times New Roman"/>
                <w:sz w:val="28"/>
                <w:szCs w:val="28"/>
              </w:rPr>
              <w:t xml:space="preserve">纳税识别号：  </w:t>
            </w:r>
          </w:p>
        </w:tc>
      </w:tr>
    </w:tbl>
    <w:p w14:paraId="14D9621D">
      <w:pPr>
        <w:pStyle w:val="5"/>
        <w:ind w:left="0" w:leftChars="0" w:firstLine="0" w:firstLineChars="0"/>
      </w:pPr>
    </w:p>
    <w:p w14:paraId="2EAFB966">
      <w:pPr>
        <w:spacing w:line="500" w:lineRule="exact"/>
        <w:ind w:firstLine="2660" w:firstLineChars="950"/>
        <w:rPr>
          <w:rFonts w:ascii="仿宋_GB2312" w:hAnsi="宋体" w:eastAsia="仿宋_GB2312"/>
          <w:color w:val="000000"/>
          <w:sz w:val="28"/>
          <w:szCs w:val="28"/>
        </w:rPr>
      </w:pPr>
    </w:p>
    <w:p w14:paraId="7677165D">
      <w:pPr>
        <w:spacing w:line="500" w:lineRule="exact"/>
        <w:ind w:firstLine="2660" w:firstLineChars="950"/>
        <w:rPr>
          <w:rFonts w:ascii="仿宋_GB2312" w:hAnsi="宋体" w:eastAsia="仿宋_GB2312"/>
          <w:color w:val="000000"/>
          <w:sz w:val="28"/>
          <w:szCs w:val="28"/>
        </w:rPr>
      </w:pPr>
      <w:r>
        <w:rPr>
          <w:rFonts w:hint="eastAsia" w:ascii="仿宋_GB2312" w:hAnsi="宋体" w:eastAsia="仿宋_GB2312"/>
          <w:color w:val="000000"/>
          <w:sz w:val="28"/>
          <w:szCs w:val="28"/>
        </w:rPr>
        <w:t>签约时间：      年   月   日</w:t>
      </w:r>
    </w:p>
    <w:p w14:paraId="57FC4703">
      <w:pPr>
        <w:spacing w:line="500" w:lineRule="exact"/>
        <w:ind w:firstLine="2660" w:firstLineChars="950"/>
        <w:rPr>
          <w:rFonts w:ascii="仿宋_GB2312" w:hAnsi="宋体" w:eastAsia="仿宋_GB2312"/>
          <w:b/>
          <w:color w:val="000000"/>
          <w:sz w:val="28"/>
          <w:szCs w:val="28"/>
        </w:rPr>
      </w:pPr>
      <w:r>
        <w:rPr>
          <w:rFonts w:hint="eastAsia" w:ascii="仿宋_GB2312" w:hAnsi="宋体" w:eastAsia="仿宋_GB2312"/>
          <w:color w:val="000000"/>
          <w:sz w:val="28"/>
          <w:szCs w:val="28"/>
        </w:rPr>
        <w:t>签约地址：深圳市龙岗中心医院</w:t>
      </w:r>
    </w:p>
    <w:p w14:paraId="1FB47177">
      <w:pPr>
        <w:spacing w:line="500" w:lineRule="exact"/>
        <w:rPr>
          <w:rFonts w:hint="eastAsia" w:ascii="仿宋_GB2312" w:hAnsi="宋体" w:eastAsia="仿宋_GB2312"/>
          <w:sz w:val="28"/>
          <w:szCs w:val="28"/>
        </w:rPr>
      </w:pPr>
    </w:p>
    <w:p w14:paraId="6CF3A3BE">
      <w:pPr>
        <w:spacing w:line="500" w:lineRule="exact"/>
        <w:rPr>
          <w:rFonts w:hint="eastAsia" w:ascii="仿宋_GB2312" w:hAnsi="宋体" w:eastAsia="仿宋_GB2312"/>
          <w:sz w:val="28"/>
          <w:szCs w:val="28"/>
        </w:rPr>
      </w:pPr>
    </w:p>
    <w:p w14:paraId="7EE1031A">
      <w:pPr>
        <w:spacing w:line="500" w:lineRule="exact"/>
        <w:rPr>
          <w:rFonts w:hint="eastAsia" w:ascii="仿宋_GB2312" w:hAnsi="宋体" w:eastAsia="仿宋_GB2312"/>
          <w:sz w:val="28"/>
          <w:szCs w:val="28"/>
        </w:rPr>
      </w:pPr>
    </w:p>
    <w:p w14:paraId="3D98EDC3">
      <w:pPr>
        <w:spacing w:line="500" w:lineRule="exact"/>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p>
    <w:p w14:paraId="5CD23BEB">
      <w:pPr>
        <w:spacing w:line="460" w:lineRule="exact"/>
        <w:rPr>
          <w:rFonts w:hint="eastAsia"/>
          <w:sz w:val="24"/>
        </w:rPr>
      </w:pPr>
    </w:p>
    <w:p w14:paraId="5E4EB40A">
      <w:pPr>
        <w:spacing w:line="460" w:lineRule="exact"/>
        <w:rPr>
          <w:rFonts w:hint="eastAsia"/>
          <w:sz w:val="24"/>
        </w:rPr>
      </w:pPr>
    </w:p>
    <w:p w14:paraId="5CAE0E8D">
      <w:pPr>
        <w:spacing w:line="460" w:lineRule="exact"/>
        <w:rPr>
          <w:rFonts w:ascii="仿宋_GB2312" w:hAnsi="宋体" w:eastAsia="仿宋_GB2312"/>
          <w:sz w:val="28"/>
          <w:szCs w:val="28"/>
        </w:rPr>
      </w:pPr>
      <w:r>
        <w:rPr>
          <w:sz w:val="24"/>
        </w:rPr>
        <w:br w:type="page"/>
      </w: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 xml:space="preserve">：           </w:t>
      </w:r>
      <w:r>
        <w:rPr>
          <w:rFonts w:hint="eastAsia" w:ascii="黑体" w:hAnsi="宋体" w:eastAsia="黑体"/>
          <w:b/>
          <w:sz w:val="44"/>
          <w:szCs w:val="44"/>
        </w:rPr>
        <w:t>售后服务承诺</w:t>
      </w:r>
    </w:p>
    <w:p w14:paraId="58163A47">
      <w:pPr>
        <w:spacing w:line="400" w:lineRule="exact"/>
        <w:ind w:firstLine="472" w:firstLineChars="196"/>
        <w:rPr>
          <w:rFonts w:ascii="宋体" w:hAnsi="宋体"/>
          <w:b/>
          <w:color w:val="000000"/>
          <w:sz w:val="24"/>
        </w:rPr>
      </w:pPr>
      <w:r>
        <w:rPr>
          <w:rFonts w:hint="eastAsia" w:ascii="宋体" w:hAnsi="宋体"/>
          <w:b/>
          <w:color w:val="000000"/>
          <w:sz w:val="24"/>
        </w:rPr>
        <w:t>除合同中规定内容外，乙方还应提供下列服务：</w:t>
      </w:r>
    </w:p>
    <w:tbl>
      <w:tblPr>
        <w:tblStyle w:val="19"/>
        <w:tblW w:w="5000" w:type="pct"/>
        <w:tblInd w:w="0" w:type="dxa"/>
        <w:tblLayout w:type="autofit"/>
        <w:tblCellMar>
          <w:top w:w="0" w:type="dxa"/>
          <w:left w:w="108" w:type="dxa"/>
          <w:bottom w:w="0" w:type="dxa"/>
          <w:right w:w="108" w:type="dxa"/>
        </w:tblCellMar>
      </w:tblPr>
      <w:tblGrid>
        <w:gridCol w:w="634"/>
        <w:gridCol w:w="1464"/>
        <w:gridCol w:w="6424"/>
      </w:tblGrid>
      <w:tr w14:paraId="19723C04">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9BFCCDC">
            <w:pPr>
              <w:widowControl/>
              <w:textAlignment w:val="top"/>
              <w:rPr>
                <w:rFonts w:ascii="宋体" w:hAnsi="宋体" w:cs="宋体"/>
                <w:b/>
                <w:bCs/>
                <w:color w:val="000000"/>
                <w:szCs w:val="21"/>
              </w:rPr>
            </w:pPr>
            <w:r>
              <w:rPr>
                <w:rFonts w:hint="eastAsia" w:ascii="宋体" w:hAnsi="宋体" w:cs="宋体"/>
                <w:b/>
                <w:bCs/>
                <w:color w:val="000000"/>
                <w:kern w:val="0"/>
                <w:szCs w:val="21"/>
              </w:rPr>
              <w:t>（一）免费保修期内售后服务要求</w:t>
            </w:r>
          </w:p>
        </w:tc>
      </w:tr>
      <w:tr w14:paraId="01B5BD32">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2ECABE5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56117C77">
            <w:pPr>
              <w:widowControl/>
              <w:jc w:val="center"/>
              <w:textAlignment w:val="top"/>
              <w:rPr>
                <w:rFonts w:ascii="宋体" w:hAnsi="宋体" w:cs="宋体"/>
                <w:color w:val="000000"/>
                <w:szCs w:val="21"/>
              </w:rPr>
            </w:pPr>
            <w:r>
              <w:rPr>
                <w:rFonts w:hint="eastAsia" w:ascii="宋体" w:hAnsi="宋体" w:cs="宋体"/>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B27D372">
            <w:pPr>
              <w:widowControl/>
              <w:textAlignment w:val="top"/>
              <w:rPr>
                <w:rFonts w:ascii="宋体" w:hAnsi="宋体" w:cs="宋体"/>
                <w:color w:val="000000"/>
                <w:szCs w:val="21"/>
              </w:rPr>
            </w:pPr>
            <w:r>
              <w:rPr>
                <w:rFonts w:hint="eastAsia" w:ascii="宋体" w:hAnsi="宋体" w:cs="宋体"/>
                <w:color w:val="000000"/>
                <w:kern w:val="0"/>
                <w:szCs w:val="21"/>
              </w:rPr>
              <w:t>在免费保修期内，一旦发生质量问题，中标人保证在接到通知</w:t>
            </w:r>
            <w:r>
              <w:rPr>
                <w:rFonts w:hint="eastAsia" w:ascii="宋体" w:hAnsi="宋体" w:cs="宋体"/>
                <w:color w:val="FF0000"/>
                <w:kern w:val="0"/>
                <w:szCs w:val="21"/>
                <w:u w:val="single"/>
              </w:rPr>
              <w:t xml:space="preserve">     </w:t>
            </w:r>
            <w:r>
              <w:rPr>
                <w:rFonts w:hint="eastAsia" w:ascii="宋体" w:hAnsi="宋体" w:cs="宋体"/>
                <w:color w:val="000000"/>
                <w:szCs w:val="21"/>
              </w:rPr>
              <w:t>小时内赶到现场进行修理或更换。</w:t>
            </w:r>
          </w:p>
        </w:tc>
      </w:tr>
      <w:tr w14:paraId="56A62FE1">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401C99E8">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251342B1">
            <w:pPr>
              <w:widowControl/>
              <w:jc w:val="center"/>
              <w:textAlignment w:val="center"/>
              <w:rPr>
                <w:rFonts w:ascii="宋体" w:hAnsi="宋体" w:cs="宋体"/>
                <w:color w:val="000000"/>
                <w:szCs w:val="21"/>
              </w:rPr>
            </w:pPr>
            <w:r>
              <w:rPr>
                <w:rFonts w:hint="eastAsia" w:ascii="宋体" w:hAnsi="宋体" w:cs="宋体"/>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78994708">
            <w:pPr>
              <w:widowControl/>
              <w:textAlignment w:val="top"/>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 xml:space="preserve"> </w:t>
            </w:r>
            <w:r>
              <w:rPr>
                <w:rFonts w:hint="eastAsia" w:ascii="宋体" w:hAnsi="宋体" w:cs="宋体"/>
                <w:color w:val="000000"/>
                <w:szCs w:val="21"/>
              </w:rPr>
              <w:t>货物免费保</w:t>
            </w:r>
            <w:r>
              <w:rPr>
                <w:rFonts w:hint="eastAsia" w:ascii="宋体" w:hAnsi="宋体" w:cs="宋体"/>
                <w:szCs w:val="21"/>
              </w:rPr>
              <w:t>修期</w:t>
            </w:r>
            <w:r>
              <w:rPr>
                <w:rFonts w:hint="eastAsia" w:ascii="宋体" w:hAnsi="宋体" w:cs="宋体"/>
                <w:color w:val="FF0000"/>
                <w:szCs w:val="21"/>
                <w:u w:val="single"/>
              </w:rPr>
              <w:t xml:space="preserve">    </w:t>
            </w:r>
            <w:r>
              <w:rPr>
                <w:rFonts w:hint="eastAsia" w:ascii="宋体" w:hAnsi="宋体" w:cs="宋体"/>
                <w:szCs w:val="21"/>
              </w:rPr>
              <w:t>年，时间</w:t>
            </w:r>
            <w:r>
              <w:rPr>
                <w:rFonts w:hint="eastAsia" w:ascii="宋体" w:hAnsi="宋体" w:cs="宋体"/>
                <w:color w:val="000000"/>
                <w:szCs w:val="21"/>
              </w:rPr>
              <w:t>自最终验收合格并交付使用之日起计算。</w:t>
            </w:r>
          </w:p>
        </w:tc>
      </w:tr>
      <w:tr w14:paraId="2C48BD02">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3A7E4F5A">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1F4FDCF0">
            <w:pPr>
              <w:rPr>
                <w:rFonts w:ascii="宋体" w:hAnsi="宋体" w:cs="宋体"/>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C4B30E8">
            <w:pPr>
              <w:widowControl/>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 xml:space="preserve"> </w:t>
            </w:r>
            <w:r>
              <w:rPr>
                <w:rFonts w:hint="eastAsia" w:ascii="宋体" w:hAnsi="宋体" w:cs="宋体"/>
                <w:color w:val="000000"/>
                <w:szCs w:val="21"/>
              </w:rPr>
              <w:t>免费保修期内，所有服务及配件全部免费。</w:t>
            </w:r>
          </w:p>
        </w:tc>
      </w:tr>
      <w:tr w14:paraId="43CFAB69">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5C385220">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458FFA75">
            <w:pPr>
              <w:widowControl/>
              <w:jc w:val="center"/>
              <w:textAlignment w:val="center"/>
              <w:rPr>
                <w:rFonts w:ascii="宋体" w:hAnsi="宋体" w:cs="宋体"/>
                <w:color w:val="000000"/>
                <w:szCs w:val="21"/>
              </w:rPr>
            </w:pPr>
            <w:r>
              <w:rPr>
                <w:rFonts w:hint="eastAsia" w:ascii="宋体" w:hAnsi="宋体" w:cs="宋体"/>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45569183">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中标人应提供全套、完整的书面技术资料，包括仪器说明书、操作手册、简单维修说明、图纸等。</w:t>
            </w:r>
          </w:p>
        </w:tc>
      </w:tr>
      <w:tr w14:paraId="5F680E40">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6577EF3E">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264A4B2E">
            <w:pPr>
              <w:widowControl/>
              <w:jc w:val="center"/>
              <w:textAlignment w:val="center"/>
              <w:rPr>
                <w:rFonts w:ascii="宋体" w:hAnsi="宋体" w:cs="宋体"/>
                <w:color w:val="000000"/>
                <w:szCs w:val="21"/>
              </w:rPr>
            </w:pPr>
            <w:r>
              <w:rPr>
                <w:rFonts w:hint="eastAsia" w:ascii="宋体" w:hAnsi="宋体" w:cs="宋体"/>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11E5274A">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在保修期内，中标人须保证设备的开机率＞95%；若不能达到此开机率，将作以下处理：（1）90%＜开机率≤95%按一赔二延长保修期；（2）85%＜开机率≤90%按一赔五延长保修期；（3）开机率低于85%，中标人须无条件更换新机，并重新计算保修期，以及赔偿</w:t>
            </w:r>
            <w:r>
              <w:rPr>
                <w:rFonts w:hint="eastAsia" w:ascii="宋体" w:hAnsi="宋体" w:cs="宋体"/>
                <w:color w:val="000000"/>
                <w:kern w:val="0"/>
                <w:szCs w:val="21"/>
                <w:highlight w:val="none"/>
                <w:lang w:val="en-US" w:eastAsia="zh-CN"/>
              </w:rPr>
              <w:t>采购人</w:t>
            </w:r>
            <w:r>
              <w:rPr>
                <w:rFonts w:hint="eastAsia" w:ascii="宋体" w:hAnsi="宋体" w:cs="宋体"/>
                <w:color w:val="000000"/>
                <w:kern w:val="0"/>
                <w:szCs w:val="21"/>
                <w:highlight w:val="none"/>
              </w:rPr>
              <w:t>的直接经济损失和间接经济损失。</w:t>
            </w:r>
          </w:p>
        </w:tc>
      </w:tr>
      <w:tr w14:paraId="477408EB">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5F658F64">
            <w:pPr>
              <w:widowControl/>
              <w:textAlignment w:val="center"/>
              <w:rPr>
                <w:rFonts w:ascii="宋体" w:hAnsi="宋体" w:cs="宋体"/>
                <w:b/>
                <w:bCs/>
                <w:color w:val="000000"/>
                <w:szCs w:val="21"/>
              </w:rPr>
            </w:pPr>
            <w:r>
              <w:rPr>
                <w:rFonts w:hint="eastAsia" w:ascii="宋体" w:hAnsi="宋体" w:cs="宋体"/>
                <w:b/>
                <w:bCs/>
                <w:color w:val="000000"/>
                <w:kern w:val="0"/>
                <w:szCs w:val="21"/>
              </w:rPr>
              <w:t>（二）免费保修期外售后服务要求</w:t>
            </w:r>
          </w:p>
        </w:tc>
      </w:tr>
      <w:tr w14:paraId="61951FB1">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3DEB6D8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3EC087DA">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47C5BB96">
            <w:pPr>
              <w:widowControl/>
              <w:textAlignment w:val="center"/>
              <w:rPr>
                <w:rFonts w:ascii="宋体" w:hAnsi="宋体" w:cs="宋体"/>
                <w:color w:val="000000"/>
                <w:szCs w:val="21"/>
              </w:rPr>
            </w:pPr>
            <w:r>
              <w:rPr>
                <w:rFonts w:hint="eastAsia" w:ascii="宋体" w:hAnsi="宋体" w:cs="宋体"/>
                <w:color w:val="000000"/>
                <w:kern w:val="0"/>
                <w:szCs w:val="21"/>
              </w:rPr>
              <w:t>1由设备制造商提供售后服务，</w:t>
            </w:r>
            <w:r>
              <w:rPr>
                <w:rFonts w:hint="eastAsia" w:ascii="宋体" w:hAnsi="宋体" w:cs="宋体"/>
                <w:color w:val="FF0000"/>
                <w:kern w:val="0"/>
                <w:szCs w:val="21"/>
                <w:u w:val="single"/>
              </w:rPr>
              <w:t xml:space="preserve">    </w:t>
            </w:r>
            <w:r>
              <w:rPr>
                <w:rFonts w:hint="eastAsia" w:ascii="宋体" w:hAnsi="宋体" w:cs="宋体"/>
                <w:color w:val="000000"/>
                <w:szCs w:val="21"/>
              </w:rPr>
              <w:t>小时内响应，</w:t>
            </w:r>
            <w:r>
              <w:rPr>
                <w:rFonts w:hint="eastAsia" w:ascii="宋体" w:hAnsi="宋体" w:cs="宋体"/>
                <w:color w:val="FF0000"/>
                <w:szCs w:val="21"/>
                <w:u w:val="single"/>
              </w:rPr>
              <w:t xml:space="preserve">    </w:t>
            </w:r>
            <w:r>
              <w:rPr>
                <w:rFonts w:hint="eastAsia" w:ascii="宋体" w:hAnsi="宋体" w:cs="宋体"/>
                <w:color w:val="000000"/>
                <w:szCs w:val="21"/>
              </w:rPr>
              <w:t>小时维修到位，并在</w:t>
            </w:r>
            <w:r>
              <w:rPr>
                <w:rFonts w:hint="eastAsia" w:ascii="宋体" w:hAnsi="宋体" w:cs="宋体"/>
                <w:color w:val="FF0000"/>
                <w:szCs w:val="21"/>
                <w:u w:val="single"/>
              </w:rPr>
              <w:t xml:space="preserve">    </w:t>
            </w:r>
            <w:r>
              <w:rPr>
                <w:rFonts w:hint="eastAsia" w:ascii="宋体" w:hAnsi="宋体" w:cs="宋体"/>
                <w:color w:val="000000"/>
                <w:szCs w:val="21"/>
              </w:rPr>
              <w:t>小时内消除故障（不可抗力情况除外）。消耗品和零配件供应及时，特殊情况下可提供备用机。</w:t>
            </w:r>
          </w:p>
        </w:tc>
      </w:tr>
      <w:tr w14:paraId="449CC94B">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5FE9C876">
            <w:pPr>
              <w:widowControl/>
              <w:jc w:val="center"/>
              <w:textAlignment w:val="center"/>
              <w:rPr>
                <w:rFonts w:ascii="宋体" w:hAnsi="宋体" w:cs="宋体"/>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3397566A">
            <w:pPr>
              <w:widowControl/>
              <w:jc w:val="center"/>
              <w:textAlignment w:val="center"/>
              <w:rPr>
                <w:rFonts w:ascii="宋体" w:hAnsi="宋体" w:cs="宋体"/>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1B727EEB">
            <w:pPr>
              <w:rPr>
                <w:rFonts w:ascii="宋体" w:hAnsi="宋体" w:cs="宋体"/>
                <w:color w:val="000000"/>
                <w:kern w:val="0"/>
                <w:szCs w:val="21"/>
              </w:rPr>
            </w:pPr>
            <w:r>
              <w:rPr>
                <w:rFonts w:hint="eastAsia" w:ascii="宋体" w:hAnsi="宋体" w:cs="宋体"/>
                <w:color w:val="000000"/>
                <w:szCs w:val="21"/>
              </w:rPr>
              <w:t>2提供备品备件清单</w:t>
            </w:r>
            <w:r>
              <w:rPr>
                <w:rFonts w:hint="eastAsia" w:ascii="宋体" w:hAnsi="宋体" w:cs="宋体"/>
                <w:color w:val="000000"/>
                <w:szCs w:val="21"/>
                <w:lang w:eastAsia="zh-CN"/>
              </w:rPr>
              <w:t>，</w:t>
            </w:r>
            <w:r>
              <w:rPr>
                <w:rFonts w:hint="eastAsia" w:ascii="宋体" w:hAnsi="宋体" w:cs="宋体"/>
                <w:color w:val="000000"/>
                <w:szCs w:val="21"/>
              </w:rPr>
              <w:t xml:space="preserve"> 提供消耗品优惠价格，提供零配件优惠价格。</w:t>
            </w:r>
          </w:p>
        </w:tc>
      </w:tr>
      <w:tr w14:paraId="5C658095">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29DF87F8">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5F513BD3">
            <w:pPr>
              <w:rPr>
                <w:rFonts w:ascii="宋体" w:hAnsi="宋体" w:cs="宋体"/>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1F6D897A">
            <w:pPr>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kern w:val="0"/>
                <w:szCs w:val="21"/>
                <w:highlight w:val="none"/>
              </w:rPr>
              <w:t>中标人</w:t>
            </w:r>
            <w:r>
              <w:rPr>
                <w:rFonts w:hint="eastAsia" w:ascii="宋体" w:hAnsi="宋体" w:cs="宋体"/>
                <w:color w:val="000000"/>
                <w:szCs w:val="21"/>
                <w:highlight w:val="none"/>
              </w:rPr>
              <w:t>承诺保修期外，能及时为用户提供备品备件、专用试剂及耗材。</w:t>
            </w:r>
          </w:p>
        </w:tc>
      </w:tr>
      <w:tr w14:paraId="3F72E60D">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59464329">
            <w:pPr>
              <w:widowControl/>
              <w:textAlignment w:val="center"/>
              <w:rPr>
                <w:rFonts w:ascii="宋体" w:hAnsi="宋体" w:cs="宋体"/>
                <w:b/>
                <w:bCs/>
                <w:color w:val="000000"/>
                <w:szCs w:val="21"/>
              </w:rPr>
            </w:pPr>
            <w:r>
              <w:rPr>
                <w:rFonts w:hint="eastAsia" w:ascii="宋体" w:hAnsi="宋体" w:cs="宋体"/>
                <w:b/>
                <w:bCs/>
                <w:color w:val="000000"/>
                <w:kern w:val="0"/>
                <w:szCs w:val="21"/>
              </w:rPr>
              <w:t>（三）其他服务要求</w:t>
            </w:r>
          </w:p>
        </w:tc>
      </w:tr>
      <w:tr w14:paraId="72B99C83">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0224350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589E554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2437C1A7">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1 中标人须在签订合同之日起 3天内向采购人提供设备的运行、安装、使用环境要求。</w:t>
            </w:r>
          </w:p>
        </w:tc>
      </w:tr>
      <w:tr w14:paraId="4D25340D">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77BDC581">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726F6F36">
            <w:pPr>
              <w:jc w:val="center"/>
              <w:rPr>
                <w:rFonts w:ascii="宋体" w:hAnsi="宋体" w:cs="宋体"/>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50DDBB37">
            <w:pPr>
              <w:widowControl/>
              <w:textAlignment w:val="center"/>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spacing w:val="6"/>
                <w:szCs w:val="21"/>
              </w:rPr>
              <w:t>运输、安装按照</w:t>
            </w:r>
            <w:r>
              <w:rPr>
                <w:rFonts w:hint="eastAsia" w:ascii="宋体" w:hAnsi="宋体" w:cs="宋体"/>
                <w:color w:val="000000"/>
                <w:kern w:val="0"/>
                <w:szCs w:val="21"/>
              </w:rPr>
              <w:t>仪器</w:t>
            </w:r>
            <w:r>
              <w:rPr>
                <w:rFonts w:hint="eastAsia" w:ascii="宋体" w:hAnsi="宋体" w:cs="宋体"/>
                <w:spacing w:val="6"/>
                <w:szCs w:val="21"/>
              </w:rPr>
              <w:t>说明书要求</w:t>
            </w:r>
            <w:r>
              <w:rPr>
                <w:rFonts w:hint="eastAsia" w:ascii="宋体" w:hAnsi="宋体" w:cs="宋体"/>
                <w:color w:val="000000"/>
                <w:kern w:val="0"/>
                <w:szCs w:val="21"/>
              </w:rPr>
              <w:t>。</w:t>
            </w:r>
          </w:p>
        </w:tc>
      </w:tr>
      <w:tr w14:paraId="68C927A2">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07FAFB6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2B65297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2B3B6538">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1中标人应派专业技术人员免费对采购单位指定人员进行定期培训及指导，直至其完全掌握设备的基本故障处理技术。</w:t>
            </w:r>
          </w:p>
        </w:tc>
      </w:tr>
      <w:tr w14:paraId="3782BF16">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3D9B752B">
            <w:pPr>
              <w:jc w:val="center"/>
              <w:rPr>
                <w:rFonts w:ascii="宋体" w:hAnsi="宋体" w:cs="宋体"/>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15593BFA">
            <w:pPr>
              <w:rPr>
                <w:rFonts w:ascii="宋体" w:hAnsi="宋体" w:cs="宋体"/>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4D9A88EF">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2 现场培训：中标人应提供现场技术培训，保证使用人员正常操作设备的各种功能。</w:t>
            </w:r>
          </w:p>
        </w:tc>
      </w:tr>
      <w:tr w14:paraId="56C8C03A">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2A4996F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6B300E2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78A6547E">
            <w:pPr>
              <w:rPr>
                <w:rFonts w:ascii="宋体" w:hAnsi="宋体" w:cs="宋体"/>
                <w:color w:val="000000"/>
                <w:szCs w:val="21"/>
                <w:highlight w:val="none"/>
              </w:rPr>
            </w:pPr>
            <w:r>
              <w:rPr>
                <w:rFonts w:hint="eastAsia" w:ascii="宋体" w:hAnsi="宋体" w:cs="宋体"/>
                <w:color w:val="000000"/>
                <w:kern w:val="0"/>
                <w:szCs w:val="21"/>
                <w:highlight w:val="none"/>
              </w:rPr>
              <w:t>1中标人</w:t>
            </w:r>
            <w:r>
              <w:rPr>
                <w:rFonts w:hint="eastAsia" w:ascii="宋体" w:hAnsi="宋体"/>
                <w:highlight w:val="none"/>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Cs w:val="21"/>
                <w:highlight w:val="none"/>
              </w:rPr>
              <w:t>中标人</w:t>
            </w:r>
            <w:r>
              <w:rPr>
                <w:rFonts w:hint="eastAsia" w:ascii="宋体" w:hAnsi="宋体"/>
                <w:highlight w:val="none"/>
              </w:rPr>
              <w:t>承担全部责任。</w:t>
            </w:r>
          </w:p>
        </w:tc>
      </w:tr>
      <w:tr w14:paraId="0576D71D">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4BEEB022">
            <w:pPr>
              <w:jc w:val="center"/>
              <w:rPr>
                <w:rFonts w:ascii="宋体" w:hAnsi="宋体" w:cs="宋体"/>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70EAF615">
            <w:pPr>
              <w:rPr>
                <w:rFonts w:ascii="宋体" w:hAnsi="宋体" w:cs="宋体"/>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52B8ADBD">
            <w:pPr>
              <w:widowControl/>
              <w:textAlignment w:val="top"/>
              <w:rPr>
                <w:rFonts w:ascii="宋体" w:hAnsi="宋体" w:cs="宋体"/>
                <w:color w:val="000000"/>
                <w:szCs w:val="21"/>
              </w:rPr>
            </w:pPr>
            <w:r>
              <w:rPr>
                <w:rFonts w:hint="eastAsia" w:ascii="宋体" w:hAnsi="宋体" w:cs="宋体"/>
                <w:color w:val="000000"/>
                <w:kern w:val="0"/>
                <w:szCs w:val="21"/>
              </w:rPr>
              <w:t>2采购人购买产品后，有权对该产品与其他设备进行配套、整合或适当改进，而免受侵犯专利权的起诉。</w:t>
            </w:r>
          </w:p>
        </w:tc>
      </w:tr>
      <w:tr w14:paraId="66E220B3">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6138DD53">
            <w:pPr>
              <w:jc w:val="center"/>
              <w:rPr>
                <w:rFonts w:ascii="宋体" w:hAnsi="宋体" w:cs="宋体"/>
                <w:b/>
                <w:bCs/>
                <w:color w:val="000000"/>
                <w:szCs w:val="21"/>
              </w:rPr>
            </w:pPr>
            <w:r>
              <w:rPr>
                <w:rFonts w:hint="eastAsia" w:ascii="宋体" w:hAnsi="宋体" w:cs="宋体"/>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3D93D0D0">
            <w:pPr>
              <w:jc w:val="center"/>
              <w:rPr>
                <w:rFonts w:ascii="宋体" w:hAnsi="宋体" w:cs="宋体"/>
                <w:b/>
                <w:bCs/>
                <w:color w:val="000000"/>
                <w:szCs w:val="21"/>
              </w:rPr>
            </w:pPr>
            <w:r>
              <w:rPr>
                <w:rFonts w:hint="eastAsia" w:ascii="宋体" w:hAnsi="宋体" w:cs="宋体"/>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1586C978">
            <w:pPr>
              <w:widowControl/>
              <w:textAlignment w:val="top"/>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w:t>
            </w:r>
          </w:p>
        </w:tc>
      </w:tr>
    </w:tbl>
    <w:p w14:paraId="2C969DB4">
      <w:pPr>
        <w:rPr>
          <w:rFonts w:hint="eastAsia" w:ascii="仿宋_GB2312" w:hAnsi="宋体" w:eastAsia="仿宋_GB2312"/>
          <w:sz w:val="28"/>
          <w:szCs w:val="28"/>
        </w:rPr>
      </w:pPr>
    </w:p>
    <w:p w14:paraId="1C7EA737">
      <w:pPr>
        <w:rPr>
          <w:rFonts w:hint="eastAsia" w:ascii="仿宋_GB2312" w:hAnsi="宋体" w:eastAsia="仿宋_GB2312"/>
          <w:sz w:val="28"/>
          <w:szCs w:val="28"/>
        </w:rPr>
      </w:pPr>
    </w:p>
    <w:p w14:paraId="25F81710">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w:t>
      </w:r>
    </w:p>
    <w:p w14:paraId="3A83CE44">
      <w:pPr>
        <w:ind w:firstLine="883" w:firstLineChars="200"/>
        <w:jc w:val="center"/>
        <w:rPr>
          <w:rFonts w:ascii="黑体" w:hAnsi="宋体" w:eastAsia="黑体"/>
          <w:b/>
          <w:sz w:val="44"/>
          <w:szCs w:val="44"/>
        </w:rPr>
      </w:pPr>
      <w:r>
        <w:rPr>
          <w:rFonts w:hint="eastAsia" w:ascii="黑体" w:hAnsi="宋体" w:eastAsia="黑体"/>
          <w:b/>
          <w:sz w:val="44"/>
          <w:szCs w:val="44"/>
        </w:rPr>
        <w:t>供货一览表</w:t>
      </w:r>
    </w:p>
    <w:p w14:paraId="3178DEE5">
      <w:pPr>
        <w:ind w:firstLine="560" w:firstLineChars="200"/>
        <w:jc w:val="center"/>
        <w:rPr>
          <w:rFonts w:ascii="黑体" w:hAnsi="宋体" w:eastAsia="黑体"/>
          <w:sz w:val="44"/>
          <w:szCs w:val="44"/>
        </w:rPr>
      </w:pPr>
      <w:r>
        <w:rPr>
          <w:rFonts w:hint="eastAsia" w:ascii="仿宋_GB2312" w:hAnsi="宋体" w:eastAsia="仿宋_GB2312"/>
          <w:kern w:val="0"/>
          <w:sz w:val="28"/>
          <w:szCs w:val="28"/>
        </w:rPr>
        <w:t xml:space="preserve">                                        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Y="20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1B6E1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6C172991">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852" w:type="dxa"/>
            <w:noWrap w:val="0"/>
            <w:vAlign w:val="top"/>
          </w:tcPr>
          <w:p w14:paraId="6DC61E82">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设备</w:t>
            </w:r>
          </w:p>
        </w:tc>
        <w:tc>
          <w:tcPr>
            <w:tcW w:w="948" w:type="dxa"/>
            <w:noWrap w:val="0"/>
            <w:vAlign w:val="top"/>
          </w:tcPr>
          <w:p w14:paraId="271B27A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876" w:type="dxa"/>
            <w:noWrap w:val="0"/>
            <w:vAlign w:val="center"/>
          </w:tcPr>
          <w:p w14:paraId="4F64DF1B">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型号</w:t>
            </w:r>
          </w:p>
        </w:tc>
        <w:tc>
          <w:tcPr>
            <w:tcW w:w="1356" w:type="dxa"/>
            <w:noWrap w:val="0"/>
            <w:vAlign w:val="center"/>
          </w:tcPr>
          <w:p w14:paraId="16D7426E">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技术指标</w:t>
            </w:r>
          </w:p>
        </w:tc>
        <w:tc>
          <w:tcPr>
            <w:tcW w:w="902" w:type="dxa"/>
            <w:noWrap w:val="0"/>
            <w:vAlign w:val="center"/>
          </w:tcPr>
          <w:p w14:paraId="41C10332">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810" w:type="dxa"/>
            <w:noWrap w:val="0"/>
            <w:vAlign w:val="center"/>
          </w:tcPr>
          <w:p w14:paraId="095318EC">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数量</w:t>
            </w:r>
          </w:p>
        </w:tc>
        <w:tc>
          <w:tcPr>
            <w:tcW w:w="876" w:type="dxa"/>
            <w:noWrap w:val="0"/>
            <w:vAlign w:val="center"/>
          </w:tcPr>
          <w:p w14:paraId="2425E2A7">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876" w:type="dxa"/>
            <w:noWrap w:val="0"/>
            <w:vAlign w:val="center"/>
          </w:tcPr>
          <w:p w14:paraId="70978F60">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276" w:type="dxa"/>
            <w:noWrap w:val="0"/>
            <w:vAlign w:val="center"/>
          </w:tcPr>
          <w:p w14:paraId="5C5FE143">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金额</w:t>
            </w:r>
          </w:p>
        </w:tc>
      </w:tr>
      <w:tr w14:paraId="30E31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0F6E13AE">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A17721E">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1DB064D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03ED2F5">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588BB8D4">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详见投标文件</w:t>
            </w:r>
          </w:p>
        </w:tc>
        <w:tc>
          <w:tcPr>
            <w:tcW w:w="902" w:type="dxa"/>
            <w:noWrap w:val="0"/>
            <w:vAlign w:val="center"/>
          </w:tcPr>
          <w:p w14:paraId="47C0FA20">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3A99454E">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C52E45F">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BFA7A87">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8701DDE">
            <w:pPr>
              <w:adjustRightInd w:val="0"/>
              <w:snapToGrid w:val="0"/>
              <w:spacing w:line="300" w:lineRule="auto"/>
              <w:jc w:val="center"/>
              <w:rPr>
                <w:rFonts w:ascii="仿宋_GB2312" w:hAnsi="宋体" w:eastAsia="仿宋_GB2312"/>
                <w:kern w:val="0"/>
                <w:sz w:val="28"/>
                <w:szCs w:val="28"/>
              </w:rPr>
            </w:pPr>
          </w:p>
        </w:tc>
      </w:tr>
      <w:tr w14:paraId="645D3C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46FE0760">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192CBDAB">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6E3D7A19">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55E9154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5398AF76">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43845E7D">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235E902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873245C">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E18CF4E">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49AD68BB">
            <w:pPr>
              <w:adjustRightInd w:val="0"/>
              <w:snapToGrid w:val="0"/>
              <w:spacing w:line="300" w:lineRule="auto"/>
              <w:jc w:val="center"/>
              <w:rPr>
                <w:rFonts w:ascii="仿宋_GB2312" w:hAnsi="宋体" w:eastAsia="仿宋_GB2312"/>
                <w:kern w:val="0"/>
                <w:sz w:val="28"/>
                <w:szCs w:val="28"/>
              </w:rPr>
            </w:pPr>
          </w:p>
        </w:tc>
      </w:tr>
      <w:tr w14:paraId="49D71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4512B2C0">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0E6D5BD7">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6433BA8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E968343">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34E851DB">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51680396">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4285F0A7">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60D930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3BE5F982">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66564385">
            <w:pPr>
              <w:adjustRightInd w:val="0"/>
              <w:snapToGrid w:val="0"/>
              <w:spacing w:line="300" w:lineRule="auto"/>
              <w:jc w:val="center"/>
              <w:rPr>
                <w:rFonts w:ascii="仿宋_GB2312" w:hAnsi="宋体" w:eastAsia="仿宋_GB2312"/>
                <w:kern w:val="0"/>
                <w:sz w:val="28"/>
                <w:szCs w:val="28"/>
              </w:rPr>
            </w:pPr>
          </w:p>
        </w:tc>
      </w:tr>
      <w:tr w14:paraId="4B301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24D0F811">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5DDE6564">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44ABA869">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C23950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7B05063F">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4A1060A0">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6FE3C85A">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7F40B57">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9E36791">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5E42A84D">
            <w:pPr>
              <w:adjustRightInd w:val="0"/>
              <w:snapToGrid w:val="0"/>
              <w:spacing w:line="300" w:lineRule="auto"/>
              <w:jc w:val="center"/>
              <w:rPr>
                <w:rFonts w:ascii="仿宋_GB2312" w:hAnsi="宋体" w:eastAsia="仿宋_GB2312"/>
                <w:kern w:val="0"/>
                <w:sz w:val="28"/>
                <w:szCs w:val="28"/>
              </w:rPr>
            </w:pPr>
          </w:p>
        </w:tc>
      </w:tr>
      <w:tr w14:paraId="4F322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7368BB5A">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03B3F629">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5742200B">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1BF2DBE">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5C16AFDE">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23FF9FF1">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5B491118">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533B474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129C608">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0CBAD706">
            <w:pPr>
              <w:adjustRightInd w:val="0"/>
              <w:snapToGrid w:val="0"/>
              <w:spacing w:line="300" w:lineRule="auto"/>
              <w:jc w:val="center"/>
              <w:rPr>
                <w:rFonts w:ascii="仿宋_GB2312" w:hAnsi="宋体" w:eastAsia="仿宋_GB2312"/>
                <w:kern w:val="0"/>
                <w:sz w:val="28"/>
                <w:szCs w:val="28"/>
              </w:rPr>
            </w:pPr>
          </w:p>
        </w:tc>
      </w:tr>
      <w:tr w14:paraId="42C2D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601A67F8">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合计总额：</w:t>
            </w:r>
            <w:r>
              <w:rPr>
                <w:rFonts w:hint="eastAsia" w:ascii="仿宋_GB2312" w:hAnsi="宋体" w:eastAsia="仿宋_GB2312"/>
                <w:kern w:val="0"/>
                <w:sz w:val="28"/>
                <w:szCs w:val="28"/>
                <w:lang w:val="en-US" w:eastAsia="zh-CN"/>
              </w:rPr>
              <w:t>人民币</w:t>
            </w:r>
            <w:r>
              <w:rPr>
                <w:rFonts w:hint="eastAsia" w:ascii="仿宋_GB2312" w:hAnsi="宋体" w:eastAsia="仿宋_GB2312"/>
                <w:kern w:val="0"/>
                <w:sz w:val="28"/>
                <w:szCs w:val="28"/>
              </w:rPr>
              <w:t xml:space="preserve">           元      大写：</w:t>
            </w:r>
          </w:p>
        </w:tc>
      </w:tr>
    </w:tbl>
    <w:p w14:paraId="0B22BE01">
      <w:pPr>
        <w:pStyle w:val="48"/>
        <w:spacing w:line="540" w:lineRule="atLeast"/>
        <w:ind w:firstLine="560"/>
        <w:rPr>
          <w:rFonts w:ascii="仿宋_GB2312" w:hAnsi="宋体" w:eastAsia="仿宋_GB2312"/>
          <w:sz w:val="28"/>
          <w:szCs w:val="28"/>
        </w:rPr>
      </w:pPr>
      <w:r>
        <w:rPr>
          <w:rFonts w:hint="eastAsia" w:ascii="仿宋_GB2312" w:hAnsi="宋体" w:eastAsia="仿宋_GB2312"/>
          <w:sz w:val="28"/>
          <w:szCs w:val="28"/>
        </w:rPr>
        <w:t>注：货物名称内容必须与投标文件中货物名称内容一致。</w:t>
      </w:r>
    </w:p>
    <w:p w14:paraId="648C4264">
      <w:pPr>
        <w:rPr>
          <w:rFonts w:hAnsi="宋体"/>
          <w:sz w:val="24"/>
        </w:rPr>
      </w:pPr>
    </w:p>
    <w:p w14:paraId="130AD66A">
      <w:pPr>
        <w:ind w:firstLine="560" w:firstLineChars="200"/>
        <w:rPr>
          <w:rFonts w:ascii="仿宋_GB2312" w:hAnsi="宋体" w:eastAsia="仿宋_GB2312"/>
          <w:sz w:val="28"/>
          <w:szCs w:val="28"/>
        </w:rPr>
      </w:pPr>
    </w:p>
    <w:p w14:paraId="14FE8DA2">
      <w:pPr>
        <w:ind w:firstLine="560" w:firstLineChars="200"/>
        <w:rPr>
          <w:rFonts w:ascii="仿宋_GB2312" w:hAnsi="宋体" w:eastAsia="仿宋_GB2312"/>
          <w:sz w:val="28"/>
          <w:szCs w:val="28"/>
        </w:rPr>
      </w:pPr>
    </w:p>
    <w:p w14:paraId="6FF45EA4">
      <w:pPr>
        <w:ind w:firstLine="560" w:firstLineChars="200"/>
        <w:rPr>
          <w:rFonts w:ascii="仿宋_GB2312" w:hAnsi="宋体" w:eastAsia="仿宋_GB2312"/>
          <w:sz w:val="28"/>
          <w:szCs w:val="28"/>
          <w:u w:val="single"/>
        </w:rPr>
      </w:pPr>
    </w:p>
    <w:p w14:paraId="734D4999">
      <w:pPr>
        <w:ind w:firstLine="560" w:firstLineChars="200"/>
        <w:rPr>
          <w:rFonts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sz w:val="28"/>
          <w:szCs w:val="28"/>
        </w:rPr>
        <w:t>（加盖公章）</w:t>
      </w:r>
    </w:p>
    <w:p w14:paraId="7B5BD646">
      <w:pPr>
        <w:ind w:firstLine="700" w:firstLineChars="250"/>
        <w:jc w:val="center"/>
        <w:rPr>
          <w:rFonts w:ascii="仿宋_GB2312" w:hAnsi="宋体" w:eastAsia="仿宋_GB2312"/>
          <w:sz w:val="28"/>
          <w:szCs w:val="28"/>
        </w:rPr>
      </w:pPr>
    </w:p>
    <w:p w14:paraId="3E012980"/>
    <w:p w14:paraId="6024DAB2"/>
    <w:p w14:paraId="4B61064A">
      <w:pPr>
        <w:rPr>
          <w:rFonts w:hint="eastAsia"/>
        </w:rPr>
      </w:pPr>
    </w:p>
    <w:p w14:paraId="12ED37AC">
      <w:pPr>
        <w:jc w:val="center"/>
        <w:rPr>
          <w:rFonts w:ascii="仿宋_GB2312" w:hAnsi="宋体" w:eastAsia="仿宋_GB2312"/>
          <w:sz w:val="28"/>
          <w:szCs w:val="28"/>
        </w:rPr>
      </w:pPr>
      <w:r>
        <w:rPr>
          <w:rFonts w:hint="eastAsia" w:ascii="仿宋_GB2312" w:hAnsi="宋体" w:eastAsia="仿宋_GB2312"/>
          <w:sz w:val="28"/>
          <w:szCs w:val="28"/>
        </w:rPr>
        <w:t>设备详细配置清单</w:t>
      </w:r>
    </w:p>
    <w:p w14:paraId="0D438BD3">
      <w:pPr>
        <w:spacing w:line="500" w:lineRule="exact"/>
        <w:ind w:firstLine="560" w:firstLineChars="200"/>
        <w:rPr>
          <w:rFonts w:ascii="仿宋_GB2312" w:hAnsi="宋体" w:eastAsia="仿宋_GB2312"/>
          <w:color w:val="FF0000"/>
          <w:kern w:val="0"/>
          <w:sz w:val="28"/>
          <w:szCs w:val="28"/>
        </w:rPr>
      </w:pPr>
      <w:r>
        <w:rPr>
          <w:rFonts w:hint="eastAsia" w:ascii="仿宋_GB2312" w:hAnsi="宋体" w:eastAsia="仿宋_GB2312"/>
          <w:color w:val="FF0000"/>
          <w:kern w:val="0"/>
          <w:sz w:val="28"/>
          <w:szCs w:val="28"/>
        </w:rPr>
        <w:t xml:space="preserve">                                    </w:t>
      </w: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page" w:tblpXSpec="center" w:tblpY="270"/>
        <w:tblOverlap w:val="never"/>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03E66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5989F0B6">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0DAC6227">
            <w:pPr>
              <w:adjustRightInd w:val="0"/>
              <w:snapToGrid w:val="0"/>
              <w:spacing w:line="500" w:lineRule="exact"/>
              <w:ind w:firstLine="280" w:firstLineChars="100"/>
              <w:rPr>
                <w:rFonts w:ascii="仿宋_GB2312" w:hAnsi="宋体" w:eastAsia="仿宋_GB2312"/>
                <w:kern w:val="0"/>
                <w:sz w:val="28"/>
                <w:szCs w:val="28"/>
              </w:rPr>
            </w:pPr>
            <w:r>
              <w:rPr>
                <w:rFonts w:ascii="仿宋_GB2312" w:hAnsi="宋体" w:eastAsia="仿宋_GB2312"/>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88C013A">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41991701">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04E3AD32">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6E706722">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2C37E81F">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7AE33D65">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金额</w:t>
            </w:r>
          </w:p>
        </w:tc>
      </w:tr>
      <w:tr w14:paraId="1157C3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6D03464">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0654866">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2CE32A4">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097258">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A6BC37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E063087">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3BDA992">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76676BD">
            <w:pPr>
              <w:adjustRightInd w:val="0"/>
              <w:snapToGrid w:val="0"/>
              <w:spacing w:line="500" w:lineRule="exact"/>
              <w:jc w:val="center"/>
              <w:rPr>
                <w:rFonts w:ascii="仿宋_GB2312" w:hAnsi="宋体" w:eastAsia="仿宋_GB2312"/>
                <w:kern w:val="0"/>
                <w:sz w:val="28"/>
                <w:szCs w:val="28"/>
              </w:rPr>
            </w:pPr>
          </w:p>
        </w:tc>
      </w:tr>
      <w:tr w14:paraId="75BAD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F8652EE">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4A0D72C">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18C7DEA">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2909B4">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AA97411">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A0EF34D">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28BA577">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4356B8C">
            <w:pPr>
              <w:adjustRightInd w:val="0"/>
              <w:snapToGrid w:val="0"/>
              <w:spacing w:line="500" w:lineRule="exact"/>
              <w:jc w:val="center"/>
              <w:rPr>
                <w:rFonts w:ascii="仿宋_GB2312" w:hAnsi="宋体" w:eastAsia="仿宋_GB2312"/>
                <w:kern w:val="0"/>
                <w:sz w:val="28"/>
                <w:szCs w:val="28"/>
              </w:rPr>
            </w:pPr>
          </w:p>
        </w:tc>
      </w:tr>
      <w:tr w14:paraId="33DF34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0A9A42E">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05B6FD1">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07A9746">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C10ECA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EDAC37">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FFD0FB0">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30873D">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67711A14">
            <w:pPr>
              <w:adjustRightInd w:val="0"/>
              <w:snapToGrid w:val="0"/>
              <w:spacing w:line="500" w:lineRule="exact"/>
              <w:jc w:val="center"/>
              <w:rPr>
                <w:rFonts w:ascii="仿宋_GB2312" w:hAnsi="宋体" w:eastAsia="仿宋_GB2312"/>
                <w:kern w:val="0"/>
                <w:sz w:val="28"/>
                <w:szCs w:val="28"/>
              </w:rPr>
            </w:pPr>
          </w:p>
        </w:tc>
      </w:tr>
      <w:tr w14:paraId="6E080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BAAD19D">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0D3F7DD">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0AC6D30">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8FAF14">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B3FE3A8">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E8A1F33">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5707A15">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CC0B967">
            <w:pPr>
              <w:adjustRightInd w:val="0"/>
              <w:snapToGrid w:val="0"/>
              <w:spacing w:line="500" w:lineRule="exact"/>
              <w:jc w:val="center"/>
              <w:rPr>
                <w:rFonts w:ascii="仿宋_GB2312" w:hAnsi="宋体" w:eastAsia="仿宋_GB2312"/>
                <w:kern w:val="0"/>
                <w:sz w:val="28"/>
                <w:szCs w:val="28"/>
              </w:rPr>
            </w:pPr>
          </w:p>
        </w:tc>
      </w:tr>
      <w:tr w14:paraId="1EC910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1E3334A">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7BDA6E">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8C5CB49">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D08FC5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174EADE">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E8CFEAA">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198E45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B9A57FC">
            <w:pPr>
              <w:adjustRightInd w:val="0"/>
              <w:snapToGrid w:val="0"/>
              <w:spacing w:line="500" w:lineRule="exact"/>
              <w:jc w:val="center"/>
              <w:rPr>
                <w:rFonts w:ascii="仿宋_GB2312" w:hAnsi="宋体" w:eastAsia="仿宋_GB2312"/>
                <w:kern w:val="0"/>
                <w:sz w:val="28"/>
                <w:szCs w:val="28"/>
              </w:rPr>
            </w:pPr>
          </w:p>
        </w:tc>
      </w:tr>
      <w:tr w14:paraId="3FE3F8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0484C9E">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3AC39BE">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00CC1FA">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EB7D3F">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F4C3B3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F802F20">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DB14DC0">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56C8BB4">
            <w:pPr>
              <w:adjustRightInd w:val="0"/>
              <w:snapToGrid w:val="0"/>
              <w:spacing w:line="500" w:lineRule="exact"/>
              <w:jc w:val="center"/>
              <w:rPr>
                <w:rFonts w:ascii="仿宋_GB2312" w:hAnsi="宋体" w:eastAsia="仿宋_GB2312"/>
                <w:kern w:val="0"/>
                <w:sz w:val="28"/>
                <w:szCs w:val="28"/>
              </w:rPr>
            </w:pPr>
          </w:p>
        </w:tc>
      </w:tr>
      <w:tr w14:paraId="7B3D58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AC7B000">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7336B61">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C01B3CA">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CAD45A">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5E6A05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A9B0730">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6DD552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6E5B7DCC">
            <w:pPr>
              <w:adjustRightInd w:val="0"/>
              <w:snapToGrid w:val="0"/>
              <w:spacing w:line="500" w:lineRule="exact"/>
              <w:jc w:val="center"/>
              <w:rPr>
                <w:rFonts w:ascii="仿宋_GB2312" w:hAnsi="宋体" w:eastAsia="仿宋_GB2312"/>
                <w:kern w:val="0"/>
                <w:sz w:val="28"/>
                <w:szCs w:val="28"/>
              </w:rPr>
            </w:pPr>
          </w:p>
        </w:tc>
      </w:tr>
      <w:tr w14:paraId="303E28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650A8D6">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DB621D">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D68FAED">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A1721D">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E7FA6B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B833201">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7219CCC">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34AD9F0">
            <w:pPr>
              <w:adjustRightInd w:val="0"/>
              <w:snapToGrid w:val="0"/>
              <w:spacing w:line="500" w:lineRule="exact"/>
              <w:jc w:val="center"/>
              <w:rPr>
                <w:rFonts w:ascii="仿宋_GB2312" w:hAnsi="宋体" w:eastAsia="仿宋_GB2312"/>
                <w:kern w:val="0"/>
                <w:sz w:val="28"/>
                <w:szCs w:val="28"/>
              </w:rPr>
            </w:pPr>
          </w:p>
        </w:tc>
      </w:tr>
      <w:tr w14:paraId="799508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57A52E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1D62C5B">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0D64D65">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E350BD">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ABD1713">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06EB952">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AA7A418">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E03A3DF">
            <w:pPr>
              <w:adjustRightInd w:val="0"/>
              <w:snapToGrid w:val="0"/>
              <w:spacing w:line="500" w:lineRule="exact"/>
              <w:jc w:val="center"/>
              <w:rPr>
                <w:rFonts w:ascii="仿宋_GB2312" w:hAnsi="宋体" w:eastAsia="仿宋_GB2312"/>
                <w:kern w:val="0"/>
                <w:sz w:val="28"/>
                <w:szCs w:val="28"/>
              </w:rPr>
            </w:pPr>
          </w:p>
        </w:tc>
      </w:tr>
      <w:tr w14:paraId="4E279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A9BA855">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9CF32AD">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229E308">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B29D2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3C62F7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1B87F59">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81BE66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045054F">
            <w:pPr>
              <w:adjustRightInd w:val="0"/>
              <w:snapToGrid w:val="0"/>
              <w:spacing w:line="500" w:lineRule="exact"/>
              <w:jc w:val="center"/>
              <w:rPr>
                <w:rFonts w:ascii="仿宋_GB2312" w:hAnsi="宋体" w:eastAsia="仿宋_GB2312"/>
                <w:kern w:val="0"/>
                <w:sz w:val="28"/>
                <w:szCs w:val="28"/>
              </w:rPr>
            </w:pPr>
          </w:p>
        </w:tc>
      </w:tr>
      <w:tr w14:paraId="61A86D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D0E8AC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D3E1976">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95F9C10">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0B2E83">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EE30966">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0A5C22D">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6F94B0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A09A4B9">
            <w:pPr>
              <w:adjustRightInd w:val="0"/>
              <w:snapToGrid w:val="0"/>
              <w:spacing w:line="500" w:lineRule="exact"/>
              <w:jc w:val="center"/>
              <w:rPr>
                <w:rFonts w:ascii="仿宋_GB2312" w:hAnsi="宋体" w:eastAsia="仿宋_GB2312"/>
                <w:kern w:val="0"/>
                <w:sz w:val="28"/>
                <w:szCs w:val="28"/>
              </w:rPr>
            </w:pPr>
          </w:p>
        </w:tc>
      </w:tr>
      <w:tr w14:paraId="162F2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F49C90F">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18E3520">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0622B6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7FB43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C3693D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19E500C">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4E748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D7FDDCD">
            <w:pPr>
              <w:adjustRightInd w:val="0"/>
              <w:snapToGrid w:val="0"/>
              <w:spacing w:line="500" w:lineRule="exact"/>
              <w:jc w:val="center"/>
              <w:rPr>
                <w:rFonts w:ascii="仿宋_GB2312" w:hAnsi="宋体" w:eastAsia="仿宋_GB2312"/>
                <w:kern w:val="0"/>
                <w:sz w:val="28"/>
                <w:szCs w:val="28"/>
              </w:rPr>
            </w:pPr>
          </w:p>
        </w:tc>
      </w:tr>
      <w:tr w14:paraId="0918D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FA9884B">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FA8400D">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DE6D9E2">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18627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5A92812">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76A72E6">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239AD9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85447EA">
            <w:pPr>
              <w:adjustRightInd w:val="0"/>
              <w:snapToGrid w:val="0"/>
              <w:spacing w:line="500" w:lineRule="exact"/>
              <w:jc w:val="center"/>
              <w:rPr>
                <w:rFonts w:ascii="仿宋_GB2312" w:hAnsi="宋体" w:eastAsia="仿宋_GB2312"/>
                <w:kern w:val="0"/>
                <w:sz w:val="28"/>
                <w:szCs w:val="28"/>
              </w:rPr>
            </w:pPr>
          </w:p>
        </w:tc>
      </w:tr>
      <w:tr w14:paraId="6094E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F02E34B">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1ED1FD">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8C1615">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3997F1">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92AF231">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F262007">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F000CC5">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1B58EE2">
            <w:pPr>
              <w:adjustRightInd w:val="0"/>
              <w:snapToGrid w:val="0"/>
              <w:spacing w:line="500" w:lineRule="exact"/>
              <w:jc w:val="center"/>
              <w:rPr>
                <w:rFonts w:ascii="仿宋_GB2312" w:hAnsi="宋体" w:eastAsia="仿宋_GB2312"/>
                <w:kern w:val="0"/>
                <w:sz w:val="28"/>
                <w:szCs w:val="28"/>
              </w:rPr>
            </w:pPr>
          </w:p>
        </w:tc>
      </w:tr>
      <w:tr w14:paraId="58C4D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0714D96F">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合计总额：</w:t>
            </w:r>
            <w:r>
              <w:rPr>
                <w:rFonts w:hint="eastAsia" w:ascii="仿宋_GB2312" w:hAnsi="宋体" w:eastAsia="仿宋_GB2312"/>
                <w:color w:val="FF0000"/>
                <w:sz w:val="28"/>
                <w:szCs w:val="28"/>
              </w:rPr>
              <w:t>人民币</w:t>
            </w:r>
            <w:r>
              <w:rPr>
                <w:rFonts w:hint="eastAsia" w:ascii="仿宋_GB2312" w:hAnsi="宋体" w:eastAsia="仿宋_GB2312"/>
                <w:kern w:val="0"/>
                <w:sz w:val="28"/>
                <w:szCs w:val="28"/>
              </w:rPr>
              <w:t xml:space="preserve">   </w:t>
            </w:r>
            <w:r>
              <w:rPr>
                <w:rFonts w:ascii="仿宋_GB2312" w:hAnsi="宋体" w:eastAsia="仿宋_GB2312"/>
                <w:kern w:val="0"/>
                <w:sz w:val="28"/>
                <w:szCs w:val="28"/>
              </w:rPr>
              <w:t>元      大写：</w:t>
            </w:r>
            <w:r>
              <w:rPr>
                <w:rFonts w:hint="eastAsia" w:ascii="仿宋_GB2312" w:hAnsi="宋体" w:eastAsia="仿宋_GB2312"/>
                <w:kern w:val="0"/>
                <w:sz w:val="28"/>
                <w:szCs w:val="28"/>
              </w:rPr>
              <w:t xml:space="preserve"> </w:t>
            </w:r>
          </w:p>
        </w:tc>
      </w:tr>
    </w:tbl>
    <w:p w14:paraId="2F0C94B8">
      <w:pPr>
        <w:widowControl/>
        <w:spacing w:line="500" w:lineRule="exact"/>
        <w:jc w:val="left"/>
        <w:rPr>
          <w:rFonts w:ascii="仿宋_GB2312" w:hAnsi="宋体" w:eastAsia="仿宋_GB2312"/>
          <w:kern w:val="0"/>
          <w:sz w:val="28"/>
          <w:szCs w:val="28"/>
        </w:rPr>
      </w:pPr>
      <w:r>
        <w:rPr>
          <w:rFonts w:hint="eastAsia" w:ascii="仿宋_GB2312" w:hAnsi="宋体" w:eastAsia="仿宋_GB2312"/>
          <w:kern w:val="0"/>
          <w:sz w:val="28"/>
          <w:szCs w:val="28"/>
        </w:rPr>
        <w:t>配齐满足设备参数功能且正常使用所需要的所有附件，计量</w:t>
      </w:r>
      <w:r>
        <w:rPr>
          <w:rFonts w:ascii="仿宋_GB2312" w:hAnsi="宋体" w:eastAsia="仿宋_GB2312"/>
          <w:kern w:val="0"/>
          <w:sz w:val="28"/>
          <w:szCs w:val="28"/>
        </w:rPr>
        <w:t>检测报告等</w:t>
      </w:r>
      <w:r>
        <w:rPr>
          <w:rFonts w:hint="eastAsia" w:ascii="仿宋_GB2312" w:hAnsi="宋体" w:eastAsia="仿宋_GB2312"/>
          <w:kern w:val="0"/>
          <w:sz w:val="28"/>
          <w:szCs w:val="28"/>
        </w:rPr>
        <w:t>（如</w:t>
      </w:r>
      <w:r>
        <w:rPr>
          <w:rFonts w:ascii="仿宋_GB2312" w:hAnsi="宋体" w:eastAsia="仿宋_GB2312"/>
          <w:kern w:val="0"/>
          <w:sz w:val="28"/>
          <w:szCs w:val="28"/>
        </w:rPr>
        <w:t>有）</w:t>
      </w:r>
      <w:r>
        <w:rPr>
          <w:rFonts w:hint="eastAsia" w:ascii="仿宋_GB2312" w:hAnsi="宋体" w:eastAsia="仿宋_GB2312"/>
          <w:kern w:val="0"/>
          <w:sz w:val="28"/>
          <w:szCs w:val="28"/>
        </w:rPr>
        <w:t>，与医院数据传输系统的接口等，负责医院超声图文工作站或HIS或PACS或LIS系统或远程会诊等系统接口费（如有），保证数据安全和共享，无需另外购置即可满足使用需求。</w:t>
      </w:r>
    </w:p>
    <w:p w14:paraId="4588AEE8">
      <w:pPr>
        <w:spacing w:line="500" w:lineRule="exact"/>
        <w:rPr>
          <w:rFonts w:hint="eastAsia"/>
          <w:sz w:val="28"/>
          <w:szCs w:val="28"/>
        </w:rPr>
      </w:pPr>
    </w:p>
    <w:p w14:paraId="10F18CAF">
      <w:pPr>
        <w:spacing w:line="500" w:lineRule="exact"/>
        <w:rPr>
          <w:rFonts w:ascii="仿宋_GB2312" w:hAnsi="宋体" w:eastAsia="仿宋_GB2312"/>
          <w:color w:val="000000"/>
          <w:kern w:val="0"/>
          <w:sz w:val="28"/>
          <w:szCs w:val="28"/>
        </w:rPr>
      </w:pPr>
      <w:r>
        <w:rPr>
          <w:sz w:val="28"/>
          <w:szCs w:val="28"/>
        </w:rPr>
        <w:br w:type="page"/>
      </w:r>
      <w:r>
        <w:rPr>
          <w:rFonts w:hint="eastAsia" w:ascii="仿宋_GB2312" w:hAnsi="宋体" w:eastAsia="仿宋_GB2312"/>
          <w:color w:val="000000"/>
          <w:kern w:val="0"/>
          <w:sz w:val="28"/>
          <w:szCs w:val="28"/>
        </w:rPr>
        <w:t>附件</w:t>
      </w: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：设备常用配件、消耗品报价、优惠价</w:t>
      </w:r>
    </w:p>
    <w:p w14:paraId="10A16B76">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主要零配件价格表</w:t>
      </w:r>
    </w:p>
    <w:p w14:paraId="63F95AD9">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7A5A02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14:paraId="2192DD9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6AC924C0">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1BE0BB68">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4DE29A9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757C661B">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573526B9">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5E167CD4">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0265CD4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7C818D1C">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5734A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746877F6">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3EEAD56">
            <w:pPr>
              <w:spacing w:line="500" w:lineRule="exact"/>
              <w:jc w:val="center"/>
              <w:rPr>
                <w:rFonts w:ascii="仿宋_GB2312" w:hAnsi="宋体" w:eastAsia="仿宋_GB2312"/>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B89B705">
            <w:pPr>
              <w:spacing w:line="500" w:lineRule="exact"/>
              <w:jc w:val="center"/>
              <w:rPr>
                <w:rFonts w:ascii="仿宋_GB2312" w:hAnsi="宋体" w:eastAsia="仿宋_GB2312"/>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3C7A7F2">
            <w:pPr>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46EFE0">
            <w:pPr>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3213080">
            <w:pPr>
              <w:adjustRightInd w:val="0"/>
              <w:snapToGrid w:val="0"/>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258F2BE">
            <w:pPr>
              <w:spacing w:line="500" w:lineRule="exact"/>
              <w:jc w:val="center"/>
              <w:rPr>
                <w:rFonts w:ascii="仿宋_GB2312" w:hAnsi="宋体" w:eastAsia="仿宋_GB2312"/>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03082ED8">
            <w:pPr>
              <w:spacing w:line="500" w:lineRule="exact"/>
              <w:jc w:val="center"/>
              <w:rPr>
                <w:rFonts w:ascii="仿宋_GB2312" w:hAnsi="宋体" w:eastAsia="仿宋_GB2312"/>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529F7981">
            <w:pPr>
              <w:adjustRightInd w:val="0"/>
              <w:snapToGrid w:val="0"/>
              <w:spacing w:line="500" w:lineRule="exact"/>
              <w:jc w:val="center"/>
              <w:rPr>
                <w:rFonts w:ascii="仿宋_GB2312" w:hAnsi="宋体" w:eastAsia="仿宋_GB2312"/>
                <w:kern w:val="0"/>
                <w:sz w:val="28"/>
                <w:szCs w:val="28"/>
              </w:rPr>
            </w:pPr>
          </w:p>
        </w:tc>
      </w:tr>
      <w:tr w14:paraId="7563D1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1940AEFE">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5501B386">
            <w:pPr>
              <w:spacing w:line="500" w:lineRule="exact"/>
              <w:jc w:val="center"/>
              <w:rPr>
                <w:rFonts w:ascii="仿宋_GB2312" w:hAnsi="宋体" w:eastAsia="仿宋_GB2312"/>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2228445">
            <w:pPr>
              <w:spacing w:line="500" w:lineRule="exact"/>
              <w:jc w:val="center"/>
              <w:rPr>
                <w:rFonts w:ascii="仿宋_GB2312" w:hAnsi="宋体" w:eastAsia="仿宋_GB2312"/>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455D6B3">
            <w:pPr>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31521F">
            <w:pPr>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B033769">
            <w:pPr>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6171946">
            <w:pPr>
              <w:spacing w:line="500" w:lineRule="exact"/>
              <w:jc w:val="center"/>
              <w:rPr>
                <w:rFonts w:ascii="仿宋_GB2312" w:hAnsi="宋体" w:eastAsia="仿宋_GB2312"/>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72CD64FE">
            <w:pPr>
              <w:spacing w:line="500" w:lineRule="exact"/>
              <w:jc w:val="center"/>
              <w:rPr>
                <w:rFonts w:ascii="仿宋_GB2312" w:hAnsi="宋体" w:eastAsia="仿宋_GB2312"/>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4F05891D">
            <w:pPr>
              <w:spacing w:line="500" w:lineRule="exact"/>
              <w:jc w:val="center"/>
              <w:rPr>
                <w:rFonts w:ascii="仿宋_GB2312" w:hAnsi="宋体" w:eastAsia="仿宋_GB2312"/>
                <w:kern w:val="0"/>
                <w:sz w:val="28"/>
                <w:szCs w:val="28"/>
              </w:rPr>
            </w:pPr>
          </w:p>
        </w:tc>
      </w:tr>
    </w:tbl>
    <w:p w14:paraId="15E98A24">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6C4F6B56">
      <w:pPr>
        <w:spacing w:line="500" w:lineRule="exact"/>
        <w:rPr>
          <w:rFonts w:ascii="仿宋_GB2312" w:hAnsi="宋体" w:eastAsia="仿宋_GB2312"/>
          <w:kern w:val="0"/>
          <w:sz w:val="28"/>
          <w:szCs w:val="28"/>
        </w:rPr>
      </w:pPr>
    </w:p>
    <w:p w14:paraId="2BAB506C">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耗材价格表</w:t>
      </w:r>
    </w:p>
    <w:p w14:paraId="51106A60">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pPr w:leftFromText="180" w:rightFromText="180" w:vertAnchor="text" w:horzAnchor="margin" w:tblpXSpec="center" w:tblpY="205"/>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0E4813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28" w:type="dxa"/>
            <w:tcBorders>
              <w:top w:val="double" w:color="auto" w:sz="4" w:space="0"/>
              <w:left w:val="double" w:color="auto" w:sz="4" w:space="0"/>
              <w:bottom w:val="single" w:color="auto" w:sz="4" w:space="0"/>
              <w:right w:val="single" w:color="auto" w:sz="4" w:space="0"/>
            </w:tcBorders>
            <w:noWrap w:val="0"/>
            <w:vAlign w:val="center"/>
          </w:tcPr>
          <w:p w14:paraId="394D8FEC">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7E9B38A9">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3B191AB3">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14ECDF14">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55462E7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4AA06EF9">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48ABEEE0">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5009ACE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0B823A55">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4A70B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tcBorders>
              <w:top w:val="single" w:color="auto" w:sz="4" w:space="0"/>
              <w:left w:val="double" w:color="auto" w:sz="4" w:space="0"/>
              <w:bottom w:val="single" w:color="auto" w:sz="4" w:space="0"/>
              <w:right w:val="single" w:color="auto" w:sz="4" w:space="0"/>
            </w:tcBorders>
            <w:noWrap w:val="0"/>
            <w:vAlign w:val="center"/>
          </w:tcPr>
          <w:p w14:paraId="4197B0C9">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CDAF4DE">
            <w:pPr>
              <w:adjustRightInd w:val="0"/>
              <w:snapToGrid w:val="0"/>
              <w:spacing w:line="500" w:lineRule="exact"/>
              <w:jc w:val="center"/>
              <w:rPr>
                <w:rFonts w:ascii="仿宋_GB2312" w:hAnsi="宋体" w:eastAsia="仿宋_GB2312"/>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508D1B1E">
            <w:pPr>
              <w:adjustRightInd w:val="0"/>
              <w:snapToGrid w:val="0"/>
              <w:spacing w:line="500" w:lineRule="exact"/>
              <w:jc w:val="center"/>
              <w:rPr>
                <w:rFonts w:ascii="仿宋_GB2312" w:hAnsi="宋体" w:eastAsia="仿宋_GB2312"/>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10F2FF">
            <w:pPr>
              <w:adjustRightInd w:val="0"/>
              <w:snapToGrid w:val="0"/>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EAEDCF5">
            <w:pPr>
              <w:adjustRightInd w:val="0"/>
              <w:snapToGrid w:val="0"/>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0F12DF1">
            <w:pPr>
              <w:adjustRightInd w:val="0"/>
              <w:snapToGrid w:val="0"/>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39F640">
            <w:pPr>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6BC6629F">
            <w:pPr>
              <w:adjustRightInd w:val="0"/>
              <w:snapToGrid w:val="0"/>
              <w:spacing w:line="500" w:lineRule="exact"/>
              <w:jc w:val="center"/>
              <w:rPr>
                <w:rFonts w:ascii="仿宋_GB2312" w:hAnsi="宋体" w:eastAsia="仿宋_GB2312"/>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184DBEC9">
            <w:pPr>
              <w:adjustRightInd w:val="0"/>
              <w:snapToGrid w:val="0"/>
              <w:spacing w:line="500" w:lineRule="exact"/>
              <w:jc w:val="center"/>
              <w:rPr>
                <w:rFonts w:ascii="仿宋_GB2312" w:hAnsi="宋体" w:eastAsia="仿宋_GB2312"/>
                <w:kern w:val="0"/>
                <w:sz w:val="28"/>
                <w:szCs w:val="28"/>
              </w:rPr>
            </w:pPr>
          </w:p>
        </w:tc>
      </w:tr>
    </w:tbl>
    <w:p w14:paraId="3F60620F">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76985B1A">
      <w:pPr>
        <w:spacing w:line="500" w:lineRule="exact"/>
        <w:jc w:val="center"/>
        <w:rPr>
          <w:rFonts w:ascii="仿宋_GB2312" w:hAnsi="宋体" w:eastAsia="仿宋_GB2312"/>
          <w:kern w:val="0"/>
          <w:sz w:val="28"/>
          <w:szCs w:val="28"/>
        </w:rPr>
      </w:pPr>
    </w:p>
    <w:p w14:paraId="725C792B">
      <w:pPr>
        <w:spacing w:line="500" w:lineRule="exact"/>
        <w:rPr>
          <w:rFonts w:hint="eastAsia" w:ascii="仿宋_GB2312" w:hAnsi="宋体" w:eastAsia="仿宋_GB2312"/>
          <w:kern w:val="0"/>
          <w:sz w:val="28"/>
          <w:szCs w:val="28"/>
        </w:rPr>
      </w:pPr>
    </w:p>
    <w:p w14:paraId="2E30CCBF">
      <w:pPr>
        <w:spacing w:line="500" w:lineRule="exact"/>
        <w:rPr>
          <w:rFonts w:hint="eastAsia" w:ascii="仿宋_GB2312" w:hAnsi="宋体" w:eastAsia="仿宋_GB2312"/>
          <w:kern w:val="0"/>
          <w:sz w:val="28"/>
          <w:szCs w:val="28"/>
        </w:rPr>
      </w:pPr>
    </w:p>
    <w:p w14:paraId="7C7C4722">
      <w:pPr>
        <w:spacing w:line="500" w:lineRule="exact"/>
        <w:rPr>
          <w:rFonts w:hint="eastAsia" w:ascii="仿宋_GB2312" w:hAnsi="宋体" w:eastAsia="仿宋_GB2312"/>
          <w:kern w:val="0"/>
          <w:sz w:val="28"/>
          <w:szCs w:val="28"/>
        </w:rPr>
      </w:pPr>
    </w:p>
    <w:p w14:paraId="273E210B">
      <w:pPr>
        <w:spacing w:line="500" w:lineRule="exact"/>
        <w:rPr>
          <w:rFonts w:hint="eastAsia" w:ascii="仿宋_GB2312" w:hAnsi="宋体" w:eastAsia="仿宋_GB2312"/>
          <w:kern w:val="0"/>
          <w:sz w:val="28"/>
          <w:szCs w:val="28"/>
        </w:rPr>
      </w:pPr>
    </w:p>
    <w:p w14:paraId="019B4E0D">
      <w:pPr>
        <w:spacing w:line="500" w:lineRule="exact"/>
        <w:rPr>
          <w:rFonts w:hint="eastAsia" w:ascii="仿宋_GB2312" w:hAnsi="宋体" w:eastAsia="仿宋_GB2312"/>
          <w:kern w:val="0"/>
          <w:sz w:val="28"/>
          <w:szCs w:val="28"/>
        </w:rPr>
      </w:pPr>
    </w:p>
    <w:p w14:paraId="4D1A3946">
      <w:pPr>
        <w:spacing w:line="500" w:lineRule="exact"/>
        <w:rPr>
          <w:rFonts w:hint="eastAsia" w:ascii="仿宋_GB2312" w:hAnsi="宋体" w:eastAsia="仿宋_GB2312"/>
          <w:kern w:val="0"/>
          <w:sz w:val="28"/>
          <w:szCs w:val="28"/>
        </w:rPr>
      </w:pPr>
    </w:p>
    <w:p w14:paraId="6B927F64">
      <w:pPr>
        <w:spacing w:line="500" w:lineRule="exact"/>
        <w:rPr>
          <w:rFonts w:hint="eastAsia" w:ascii="仿宋_GB2312" w:hAnsi="宋体" w:eastAsia="仿宋_GB2312"/>
          <w:kern w:val="0"/>
          <w:sz w:val="28"/>
          <w:szCs w:val="28"/>
        </w:rPr>
      </w:pPr>
    </w:p>
    <w:p w14:paraId="4BC9F26D">
      <w:pPr>
        <w:spacing w:line="500" w:lineRule="exact"/>
        <w:rPr>
          <w:rFonts w:ascii="仿宋_GB2312" w:hAnsi="宋体" w:eastAsia="仿宋_GB2312"/>
          <w:kern w:val="0"/>
          <w:sz w:val="28"/>
          <w:szCs w:val="28"/>
        </w:rPr>
      </w:pPr>
    </w:p>
    <w:p w14:paraId="6BA347A7">
      <w:pPr>
        <w:widowControl/>
        <w:spacing w:line="500" w:lineRule="exact"/>
        <w:jc w:val="left"/>
        <w:rPr>
          <w:rFonts w:ascii="仿宋_GB2312" w:hAnsi="宋体" w:eastAsia="仿宋_GB2312"/>
          <w:kern w:val="0"/>
          <w:sz w:val="28"/>
          <w:szCs w:val="28"/>
        </w:rPr>
      </w:pPr>
    </w:p>
    <w:p w14:paraId="6F93CC11">
      <w:pPr>
        <w:rPr>
          <w:rFonts w:ascii="仿宋_GB2312" w:hAnsi="宋体" w:eastAsia="仿宋_GB2312"/>
          <w:kern w:val="0"/>
          <w:sz w:val="28"/>
          <w:szCs w:val="28"/>
        </w:rPr>
      </w:pPr>
    </w:p>
    <w:p w14:paraId="5F277E23">
      <w:pPr>
        <w:spacing w:line="460" w:lineRule="exact"/>
        <w:rPr>
          <w:rFonts w:hint="eastAsia"/>
          <w:sz w:val="28"/>
          <w:szCs w:val="28"/>
        </w:rPr>
      </w:pPr>
    </w:p>
    <w:p w14:paraId="39D4BF36">
      <w:pPr>
        <w:spacing w:line="460" w:lineRule="exact"/>
        <w:rPr>
          <w:rFonts w:hint="eastAsia"/>
          <w:sz w:val="28"/>
          <w:szCs w:val="28"/>
        </w:rPr>
      </w:pPr>
    </w:p>
    <w:p w14:paraId="3FCCA8AC">
      <w:pPr>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w:t>
      </w:r>
      <w:r>
        <w:rPr>
          <w:rFonts w:ascii="仿宋_GB2312" w:hAnsi="宋体" w:eastAsia="仿宋_GB2312"/>
          <w:sz w:val="28"/>
          <w:szCs w:val="28"/>
        </w:rPr>
        <w:t xml:space="preserve"> </w:t>
      </w:r>
    </w:p>
    <w:p w14:paraId="4C67672D">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3F8FB0AE">
      <w:pPr>
        <w:widowControl/>
        <w:spacing w:line="520" w:lineRule="exact"/>
        <w:jc w:val="center"/>
        <w:rPr>
          <w:rFonts w:ascii="方正小标宋简体" w:hAnsi="方正小标宋简体" w:eastAsia="方正小标宋简体" w:cs="方正小标宋简体"/>
          <w:color w:val="000000"/>
          <w:kern w:val="0"/>
          <w:sz w:val="30"/>
          <w:szCs w:val="30"/>
          <w:lang w:bidi="ar"/>
        </w:rPr>
      </w:pPr>
      <w:r>
        <w:rPr>
          <w:rFonts w:hint="eastAsia" w:ascii="方正小标宋简体" w:hAnsi="方正小标宋简体" w:eastAsia="方正小标宋简体" w:cs="方正小标宋简体"/>
          <w:color w:val="000000"/>
          <w:kern w:val="0"/>
          <w:sz w:val="30"/>
          <w:szCs w:val="30"/>
          <w:lang w:bidi="ar"/>
        </w:rPr>
        <w:t>（2</w:t>
      </w:r>
      <w:r>
        <w:rPr>
          <w:rFonts w:ascii="方正小标宋简体" w:hAnsi="方正小标宋简体" w:eastAsia="方正小标宋简体" w:cs="方正小标宋简体"/>
          <w:color w:val="000000"/>
          <w:kern w:val="0"/>
          <w:sz w:val="30"/>
          <w:szCs w:val="30"/>
          <w:lang w:bidi="ar"/>
        </w:rPr>
        <w:t>024年</w:t>
      </w:r>
      <w:r>
        <w:rPr>
          <w:rFonts w:hint="eastAsia" w:ascii="方正小标宋简体" w:hAnsi="方正小标宋简体" w:eastAsia="方正小标宋简体" w:cs="方正小标宋简体"/>
          <w:color w:val="000000"/>
          <w:kern w:val="0"/>
          <w:sz w:val="30"/>
          <w:szCs w:val="30"/>
          <w:lang w:bidi="ar"/>
        </w:rPr>
        <w:t>）</w:t>
      </w:r>
    </w:p>
    <w:p w14:paraId="721B3205">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745227A3">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3E0CA3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3C2F8042">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0CB002A7">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C819FF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11B397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786976D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09F0B7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30141BE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626190E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5E28E2D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3ECE0DDD">
      <w:pPr>
        <w:widowControl/>
        <w:spacing w:line="460" w:lineRule="exact"/>
        <w:jc w:val="left"/>
        <w:rPr>
          <w:rFonts w:ascii="仿宋_GB2312" w:hAnsi="宋体" w:cs="仿宋_GB2312"/>
          <w:color w:val="000000"/>
          <w:kern w:val="0"/>
          <w:sz w:val="31"/>
          <w:szCs w:val="31"/>
          <w:lang w:bidi="ar"/>
        </w:rPr>
      </w:pPr>
    </w:p>
    <w:p w14:paraId="5E55DC5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3A562DC6">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115B0120">
      <w:pPr>
        <w:widowControl/>
        <w:spacing w:line="460" w:lineRule="exact"/>
        <w:ind w:firstLine="5425" w:firstLineChars="175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0AE1EB02">
      <w:pPr>
        <w:pStyle w:val="5"/>
        <w:rPr>
          <w:lang w:bidi="ar"/>
        </w:rPr>
      </w:pPr>
    </w:p>
    <w:p w14:paraId="7A13654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lang w:bidi="ar"/>
        </w:rPr>
        <w:t>（本告知书一式两份，一份由被告知人保存，一份由告知人所在单位留存）</w:t>
      </w:r>
    </w:p>
    <w:p w14:paraId="17D1F23F">
      <w:pPr>
        <w:spacing w:line="500" w:lineRule="exact"/>
        <w:ind w:firstLine="643" w:firstLineChars="200"/>
        <w:rPr>
          <w:rFonts w:hint="eastAsia" w:ascii="仿宋_GB2312" w:hAnsi="等线" w:eastAsia="仿宋_GB2312"/>
          <w:b/>
          <w:sz w:val="32"/>
          <w:szCs w:val="32"/>
        </w:rPr>
      </w:pPr>
      <w:r>
        <w:rPr>
          <w:rFonts w:hint="eastAsia" w:ascii="仿宋_GB2312" w:hAnsi="等线" w:eastAsia="仿宋_GB2312"/>
          <w:b/>
          <w:sz w:val="32"/>
          <w:szCs w:val="32"/>
        </w:rPr>
        <w:t xml:space="preserve">                               </w:t>
      </w:r>
    </w:p>
    <w:p w14:paraId="4D0B944C">
      <w:pPr>
        <w:spacing w:line="560" w:lineRule="atLeast"/>
        <w:jc w:val="left"/>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5</w:t>
      </w:r>
      <w:r>
        <w:rPr>
          <w:rFonts w:hint="eastAsia" w:ascii="仿宋_GB2312" w:hAnsi="宋体" w:eastAsia="仿宋_GB2312"/>
          <w:sz w:val="28"/>
          <w:szCs w:val="28"/>
        </w:rPr>
        <w:t>：</w:t>
      </w:r>
    </w:p>
    <w:p w14:paraId="2EA84D2A">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22AEECF8">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甲方： 深圳市龙岗中心医院 </w:t>
      </w:r>
    </w:p>
    <w:p w14:paraId="732C6C08">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乙方：       </w:t>
      </w:r>
    </w:p>
    <w:p w14:paraId="174BAAC5">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根据甲乙双方约定，乙方承接甲方</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7B702C3C">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1、乙方应依法取得相应生产经营资质，具备基本的安全生产条件，在核准的生产经营范围和有效期内从事有效的生产经营活动。</w:t>
      </w:r>
    </w:p>
    <w:p w14:paraId="6199A267">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2235CC99">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3、乙方指派到甲方的作业人员应具有国家、省、市所规定本行业必备的从业人员资格，持证上岗。</w:t>
      </w:r>
    </w:p>
    <w:p w14:paraId="5B818BA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4、乙方内部应建立健全企业安全生产责任制和各项管理制度，制定安全生产规章制度和操作规程，完善的安全生产管理资料。</w:t>
      </w:r>
    </w:p>
    <w:p w14:paraId="5E5EF7C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5、乙方应提高从业人员的安全生产意识，定期对从业人员进行安全知识更新培训并有存留培训记录。乙方从业人员上岗前需通过岗前安全培训，严格按照操作规程进行操作，不能违规操作，否则由乙方承担相关责任。</w:t>
      </w:r>
    </w:p>
    <w:p w14:paraId="5F57DDC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6、乙方须为从业人员配备符合标准要求的劳动防护用品，并督促从业人员正确佩戴和使用。</w:t>
      </w:r>
    </w:p>
    <w:p w14:paraId="227899EC">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51D54784">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8、乙方作业人员在甲方进行设备安装、调试及检修时需由甲方相关科室工作人员陪同方可作业。</w:t>
      </w:r>
    </w:p>
    <w:p w14:paraId="559CB188">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4176261D">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10、乙方每天须定时清理现场施工垃圾，因未及时清理垃圾导致人员受伤或财产损失的，乙方承担全部赔偿责任。</w:t>
      </w:r>
    </w:p>
    <w:p w14:paraId="4255CEA6">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11、因履行本协议引起的或与本协议有关的争议，甲乙双方应首先通过友好协商解决，如果协商不能解决，向甲方所在地有管辖权的人民法院提起诉讼。</w:t>
      </w:r>
    </w:p>
    <w:p w14:paraId="78C46660">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本协议一式四份，甲方</w:t>
      </w:r>
      <w:r>
        <w:rPr>
          <w:rFonts w:ascii="楷体_GB2312" w:hAnsi="宋体" w:eastAsia="楷体_GB2312" w:cs="楷体_GB2312"/>
          <w:color w:val="000000"/>
          <w:kern w:val="0"/>
          <w:sz w:val="24"/>
          <w:lang w:bidi="ar"/>
        </w:rPr>
        <w:t>三</w:t>
      </w:r>
      <w:r>
        <w:rPr>
          <w:rFonts w:hint="eastAsia" w:ascii="楷体_GB2312" w:hAnsi="宋体" w:eastAsia="楷体_GB2312" w:cs="楷体_GB2312"/>
          <w:color w:val="000000"/>
          <w:kern w:val="0"/>
          <w:sz w:val="24"/>
          <w:lang w:bidi="ar"/>
        </w:rPr>
        <w:t>份、乙方一份，均具有同等效力。</w:t>
      </w:r>
    </w:p>
    <w:p w14:paraId="1EE41888">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甲方（盖章）：深圳市龙岗中心医院        乙方（盖章）</w:t>
      </w:r>
      <w:r>
        <w:rPr>
          <w:rFonts w:hint="eastAsia" w:ascii="楷体_GB2312" w:hAnsi="宋体" w:eastAsia="楷体_GB2312" w:cs="楷体_GB2312"/>
          <w:color w:val="000000"/>
          <w:kern w:val="0"/>
          <w:sz w:val="24"/>
          <w:lang w:eastAsia="zh-CN" w:bidi="ar"/>
        </w:rPr>
        <w:t>：</w:t>
      </w:r>
    </w:p>
    <w:p w14:paraId="6AFA3731">
      <w:pPr>
        <w:pStyle w:val="5"/>
        <w:ind w:firstLine="3120" w:firstLineChars="1300"/>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                  法人或负责人（签名）：</w:t>
      </w:r>
    </w:p>
    <w:p w14:paraId="1D463632">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日期：                                  日期：</w:t>
      </w:r>
    </w:p>
    <w:p w14:paraId="30A985B3">
      <w:pPr>
        <w:pStyle w:val="5"/>
      </w:pPr>
    </w:p>
    <w:p w14:paraId="58423E34">
      <w:pPr>
        <w:rPr>
          <w:rFonts w:hint="eastAsia" w:ascii="仿宋" w:hAnsi="仿宋" w:eastAsia="仿宋" w:cs="仿宋"/>
          <w:b/>
          <w:bCs/>
          <w:kern w:val="2"/>
          <w:sz w:val="28"/>
          <w:highlight w:val="none"/>
        </w:rPr>
      </w:pPr>
      <w:r>
        <w:rPr>
          <w:rFonts w:hint="eastAsia" w:ascii="仿宋" w:hAnsi="仿宋" w:eastAsia="仿宋" w:cs="仿宋"/>
          <w:b/>
          <w:bCs/>
          <w:kern w:val="2"/>
          <w:sz w:val="28"/>
          <w:highlight w:val="none"/>
        </w:rPr>
        <w:br w:type="page"/>
      </w:r>
    </w:p>
    <w:p w14:paraId="66CFD9F2">
      <w:pPr>
        <w:pStyle w:val="5"/>
        <w:rPr>
          <w:rFonts w:hint="eastAsia"/>
        </w:rPr>
      </w:pPr>
    </w:p>
    <w:p w14:paraId="5836CF63">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十、投标人认为需要加以说明的其他内容的格式</w:t>
      </w:r>
    </w:p>
    <w:p w14:paraId="53AD5D1E">
      <w:pPr>
        <w:widowControl/>
        <w:jc w:val="left"/>
        <w:rPr>
          <w:rFonts w:hint="eastAsia" w:ascii="仿宋" w:hAnsi="仿宋" w:eastAsia="仿宋" w:cs="仿宋"/>
          <w:b/>
          <w:bCs/>
          <w:sz w:val="24"/>
          <w:szCs w:val="20"/>
          <w:highlight w:val="none"/>
        </w:rPr>
      </w:pPr>
    </w:p>
    <w:p w14:paraId="4D4CD6C8">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7F88E781">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0B9D67">
      <w:pPr>
        <w:widowControl w:val="0"/>
        <w:ind w:firstLine="482" w:firstLineChars="200"/>
        <w:jc w:val="center"/>
        <w:rPr>
          <w:rFonts w:hint="eastAsia" w:ascii="仿宋" w:hAnsi="仿宋" w:eastAsia="仿宋" w:cs="仿宋"/>
          <w:b/>
          <w:bCs/>
          <w:kern w:val="2"/>
          <w:sz w:val="24"/>
          <w:szCs w:val="24"/>
          <w:highlight w:val="none"/>
          <w:lang w:val="en-US" w:eastAsia="zh-CN"/>
        </w:rPr>
      </w:pPr>
    </w:p>
    <w:p w14:paraId="65AE6BAC">
      <w:pPr>
        <w:widowControl w:val="0"/>
        <w:ind w:firstLine="482" w:firstLineChars="200"/>
        <w:jc w:val="center"/>
        <w:rPr>
          <w:rFonts w:hint="eastAsia" w:ascii="仿宋" w:hAnsi="仿宋" w:eastAsia="仿宋" w:cs="仿宋"/>
          <w:b/>
          <w:bCs/>
          <w:kern w:val="2"/>
          <w:sz w:val="24"/>
          <w:szCs w:val="24"/>
          <w:highlight w:val="none"/>
          <w:lang w:val="en-US" w:eastAsia="zh-CN"/>
        </w:rPr>
      </w:pPr>
    </w:p>
    <w:p w14:paraId="1197772D">
      <w:pPr>
        <w:pStyle w:val="8"/>
        <w:rPr>
          <w:rFonts w:hint="eastAsia" w:ascii="仿宋" w:hAnsi="仿宋" w:eastAsia="仿宋" w:cs="仿宋"/>
          <w:b/>
          <w:bCs/>
          <w:kern w:val="2"/>
          <w:sz w:val="24"/>
          <w:szCs w:val="24"/>
          <w:highlight w:val="none"/>
          <w:lang w:val="en-US" w:eastAsia="zh-CN"/>
        </w:rPr>
      </w:pPr>
    </w:p>
    <w:p w14:paraId="5A6CF823">
      <w:pPr>
        <w:rPr>
          <w:rFonts w:hint="eastAsia" w:ascii="仿宋" w:hAnsi="仿宋" w:eastAsia="仿宋" w:cs="仿宋"/>
          <w:b/>
          <w:bCs/>
          <w:kern w:val="2"/>
          <w:sz w:val="24"/>
          <w:szCs w:val="24"/>
          <w:highlight w:val="none"/>
          <w:lang w:val="en-US" w:eastAsia="zh-CN"/>
        </w:rPr>
      </w:pPr>
    </w:p>
    <w:p w14:paraId="30DE5F3E">
      <w:pPr>
        <w:pStyle w:val="8"/>
        <w:rPr>
          <w:rFonts w:hint="eastAsia" w:ascii="仿宋" w:hAnsi="仿宋" w:eastAsia="仿宋" w:cs="仿宋"/>
          <w:b/>
          <w:bCs/>
          <w:kern w:val="2"/>
          <w:sz w:val="24"/>
          <w:szCs w:val="24"/>
          <w:highlight w:val="none"/>
          <w:lang w:val="en-US" w:eastAsia="zh-CN"/>
        </w:rPr>
      </w:pPr>
    </w:p>
    <w:p w14:paraId="17ABDA6B">
      <w:pPr>
        <w:rPr>
          <w:rFonts w:hint="eastAsia" w:ascii="仿宋" w:hAnsi="仿宋" w:eastAsia="仿宋" w:cs="仿宋"/>
          <w:b/>
          <w:bCs/>
          <w:kern w:val="2"/>
          <w:sz w:val="24"/>
          <w:szCs w:val="24"/>
          <w:highlight w:val="none"/>
          <w:lang w:val="en-US" w:eastAsia="zh-CN"/>
        </w:rPr>
      </w:pPr>
    </w:p>
    <w:p w14:paraId="387383BB">
      <w:pPr>
        <w:pStyle w:val="8"/>
        <w:rPr>
          <w:rFonts w:hint="eastAsia" w:ascii="仿宋" w:hAnsi="仿宋" w:eastAsia="仿宋" w:cs="仿宋"/>
          <w:b/>
          <w:bCs/>
          <w:kern w:val="2"/>
          <w:sz w:val="24"/>
          <w:szCs w:val="24"/>
          <w:highlight w:val="none"/>
          <w:lang w:val="en-US" w:eastAsia="zh-CN"/>
        </w:rPr>
      </w:pPr>
    </w:p>
    <w:p w14:paraId="0B2AEEF7">
      <w:pPr>
        <w:rPr>
          <w:rFonts w:hint="eastAsia" w:ascii="仿宋" w:hAnsi="仿宋" w:eastAsia="仿宋" w:cs="仿宋"/>
          <w:b/>
          <w:bCs/>
          <w:kern w:val="2"/>
          <w:sz w:val="24"/>
          <w:szCs w:val="24"/>
          <w:highlight w:val="none"/>
          <w:lang w:val="en-US" w:eastAsia="zh-CN"/>
        </w:rPr>
      </w:pPr>
    </w:p>
    <w:p w14:paraId="7D5E711A">
      <w:pPr>
        <w:pStyle w:val="8"/>
        <w:rPr>
          <w:rFonts w:hint="eastAsia" w:ascii="仿宋" w:hAnsi="仿宋" w:eastAsia="仿宋" w:cs="仿宋"/>
          <w:b/>
          <w:bCs/>
          <w:kern w:val="2"/>
          <w:sz w:val="24"/>
          <w:szCs w:val="24"/>
          <w:highlight w:val="none"/>
          <w:lang w:val="en-US" w:eastAsia="zh-CN"/>
        </w:rPr>
      </w:pPr>
    </w:p>
    <w:p w14:paraId="6922AC7A">
      <w:pPr>
        <w:pStyle w:val="25"/>
        <w:rPr>
          <w:rFonts w:hint="eastAsia" w:ascii="仿宋" w:hAnsi="仿宋" w:eastAsia="仿宋" w:cs="仿宋"/>
          <w:b/>
          <w:bCs/>
          <w:kern w:val="2"/>
          <w:sz w:val="24"/>
          <w:szCs w:val="24"/>
          <w:highlight w:val="none"/>
          <w:lang w:val="en-US" w:eastAsia="zh-CN"/>
        </w:rPr>
      </w:pPr>
    </w:p>
    <w:p w14:paraId="51691E52">
      <w:pPr>
        <w:rPr>
          <w:rFonts w:hint="eastAsia" w:ascii="仿宋" w:hAnsi="仿宋" w:eastAsia="仿宋" w:cs="仿宋"/>
          <w:b/>
          <w:bCs/>
          <w:kern w:val="2"/>
          <w:sz w:val="24"/>
          <w:szCs w:val="24"/>
          <w:highlight w:val="none"/>
          <w:lang w:val="en-US" w:eastAsia="zh-CN"/>
        </w:rPr>
      </w:pPr>
    </w:p>
    <w:p w14:paraId="301862F6">
      <w:pPr>
        <w:pStyle w:val="8"/>
        <w:rPr>
          <w:rFonts w:hint="eastAsia" w:ascii="仿宋" w:hAnsi="仿宋" w:eastAsia="仿宋" w:cs="仿宋"/>
          <w:b/>
          <w:bCs/>
          <w:kern w:val="2"/>
          <w:sz w:val="24"/>
          <w:szCs w:val="24"/>
          <w:highlight w:val="none"/>
          <w:lang w:val="en-US" w:eastAsia="zh-CN"/>
        </w:rPr>
      </w:pPr>
    </w:p>
    <w:p w14:paraId="2A6B51FB">
      <w:pPr>
        <w:pStyle w:val="25"/>
        <w:rPr>
          <w:rFonts w:hint="eastAsia" w:ascii="仿宋" w:hAnsi="仿宋" w:eastAsia="仿宋" w:cs="仿宋"/>
          <w:b/>
          <w:bCs/>
          <w:kern w:val="2"/>
          <w:sz w:val="24"/>
          <w:szCs w:val="24"/>
          <w:highlight w:val="none"/>
          <w:lang w:val="en-US" w:eastAsia="zh-CN"/>
        </w:rPr>
      </w:pPr>
    </w:p>
    <w:p w14:paraId="25CB97FD">
      <w:pPr>
        <w:rPr>
          <w:rFonts w:hint="eastAsia" w:ascii="仿宋" w:hAnsi="仿宋" w:eastAsia="仿宋" w:cs="仿宋"/>
          <w:b/>
          <w:bCs/>
          <w:kern w:val="2"/>
          <w:sz w:val="24"/>
          <w:szCs w:val="24"/>
          <w:highlight w:val="none"/>
          <w:lang w:val="en-US" w:eastAsia="zh-CN"/>
        </w:rPr>
      </w:pPr>
    </w:p>
    <w:p w14:paraId="6AD321DC">
      <w:pPr>
        <w:pStyle w:val="8"/>
        <w:rPr>
          <w:rFonts w:hint="eastAsia" w:ascii="仿宋" w:hAnsi="仿宋" w:eastAsia="仿宋" w:cs="仿宋"/>
          <w:b/>
          <w:bCs/>
          <w:kern w:val="2"/>
          <w:sz w:val="24"/>
          <w:szCs w:val="24"/>
          <w:highlight w:val="none"/>
          <w:lang w:val="en-US" w:eastAsia="zh-CN"/>
        </w:rPr>
      </w:pPr>
    </w:p>
    <w:p w14:paraId="40CFD3AB">
      <w:pPr>
        <w:pStyle w:val="25"/>
        <w:rPr>
          <w:rFonts w:hint="eastAsia" w:ascii="仿宋" w:hAnsi="仿宋" w:eastAsia="仿宋" w:cs="仿宋"/>
          <w:b/>
          <w:bCs/>
          <w:kern w:val="2"/>
          <w:sz w:val="24"/>
          <w:szCs w:val="24"/>
          <w:highlight w:val="none"/>
          <w:lang w:val="en-US" w:eastAsia="zh-CN"/>
        </w:rPr>
      </w:pPr>
    </w:p>
    <w:p w14:paraId="560CAD9C">
      <w:pPr>
        <w:rPr>
          <w:rFonts w:hint="eastAsia" w:ascii="仿宋" w:hAnsi="仿宋" w:eastAsia="仿宋" w:cs="仿宋"/>
          <w:b/>
          <w:bCs/>
          <w:kern w:val="2"/>
          <w:sz w:val="24"/>
          <w:szCs w:val="24"/>
          <w:highlight w:val="none"/>
          <w:lang w:val="en-US" w:eastAsia="zh-CN"/>
        </w:rPr>
      </w:pPr>
    </w:p>
    <w:p w14:paraId="445ED316">
      <w:pPr>
        <w:pStyle w:val="8"/>
        <w:rPr>
          <w:rFonts w:hint="eastAsia" w:ascii="仿宋" w:hAnsi="仿宋" w:eastAsia="仿宋" w:cs="仿宋"/>
          <w:b/>
          <w:bCs/>
          <w:kern w:val="2"/>
          <w:sz w:val="24"/>
          <w:szCs w:val="24"/>
          <w:highlight w:val="none"/>
          <w:lang w:val="en-US" w:eastAsia="zh-CN"/>
        </w:rPr>
      </w:pPr>
    </w:p>
    <w:p w14:paraId="1063B013">
      <w:pPr>
        <w:pStyle w:val="25"/>
        <w:rPr>
          <w:rFonts w:hint="eastAsia" w:ascii="仿宋" w:hAnsi="仿宋" w:eastAsia="仿宋" w:cs="仿宋"/>
          <w:b/>
          <w:bCs/>
          <w:kern w:val="2"/>
          <w:sz w:val="24"/>
          <w:szCs w:val="24"/>
          <w:highlight w:val="none"/>
          <w:lang w:val="en-US" w:eastAsia="zh-CN"/>
        </w:rPr>
      </w:pPr>
    </w:p>
    <w:p w14:paraId="685C7735">
      <w:pPr>
        <w:rPr>
          <w:rFonts w:hint="eastAsia" w:ascii="仿宋" w:hAnsi="仿宋" w:eastAsia="仿宋" w:cs="仿宋"/>
          <w:b/>
          <w:bCs/>
          <w:kern w:val="2"/>
          <w:sz w:val="24"/>
          <w:szCs w:val="24"/>
          <w:highlight w:val="none"/>
          <w:lang w:val="en-US" w:eastAsia="zh-CN"/>
        </w:rPr>
      </w:pPr>
    </w:p>
    <w:p w14:paraId="722E77C6">
      <w:pPr>
        <w:pStyle w:val="8"/>
        <w:rPr>
          <w:rFonts w:hint="eastAsia" w:ascii="仿宋" w:hAnsi="仿宋" w:eastAsia="仿宋" w:cs="仿宋"/>
          <w:b/>
          <w:bCs/>
          <w:kern w:val="2"/>
          <w:sz w:val="24"/>
          <w:szCs w:val="24"/>
          <w:highlight w:val="none"/>
          <w:lang w:val="en-US" w:eastAsia="zh-CN"/>
        </w:rPr>
      </w:pPr>
    </w:p>
    <w:p w14:paraId="06142FEB">
      <w:pPr>
        <w:pStyle w:val="25"/>
        <w:rPr>
          <w:rFonts w:hint="eastAsia" w:ascii="仿宋" w:hAnsi="仿宋" w:eastAsia="仿宋" w:cs="仿宋"/>
          <w:b/>
          <w:bCs/>
          <w:kern w:val="2"/>
          <w:sz w:val="24"/>
          <w:szCs w:val="24"/>
          <w:highlight w:val="none"/>
          <w:lang w:val="en-US" w:eastAsia="zh-CN"/>
        </w:rPr>
      </w:pPr>
    </w:p>
    <w:p w14:paraId="13861638">
      <w:pPr>
        <w:rPr>
          <w:rFonts w:hint="eastAsia" w:ascii="仿宋" w:hAnsi="仿宋" w:eastAsia="仿宋" w:cs="仿宋"/>
          <w:b/>
          <w:bCs/>
          <w:kern w:val="2"/>
          <w:sz w:val="24"/>
          <w:szCs w:val="24"/>
          <w:highlight w:val="none"/>
          <w:lang w:val="en-US" w:eastAsia="zh-CN"/>
        </w:rPr>
      </w:pPr>
    </w:p>
    <w:p w14:paraId="57099686">
      <w:pPr>
        <w:pStyle w:val="8"/>
        <w:rPr>
          <w:rFonts w:hint="eastAsia" w:ascii="仿宋" w:hAnsi="仿宋" w:eastAsia="仿宋" w:cs="仿宋"/>
          <w:b/>
          <w:bCs/>
          <w:kern w:val="2"/>
          <w:sz w:val="24"/>
          <w:szCs w:val="24"/>
          <w:highlight w:val="none"/>
          <w:lang w:val="en-US" w:eastAsia="zh-CN"/>
        </w:rPr>
      </w:pPr>
    </w:p>
    <w:p w14:paraId="67D45F95">
      <w:pPr>
        <w:pStyle w:val="25"/>
        <w:rPr>
          <w:rFonts w:hint="eastAsia" w:ascii="仿宋" w:hAnsi="仿宋" w:eastAsia="仿宋" w:cs="仿宋"/>
          <w:b/>
          <w:bCs/>
          <w:kern w:val="2"/>
          <w:sz w:val="24"/>
          <w:szCs w:val="24"/>
          <w:highlight w:val="none"/>
          <w:lang w:val="en-US" w:eastAsia="zh-CN"/>
        </w:rPr>
      </w:pPr>
    </w:p>
    <w:p w14:paraId="22F3B2D7">
      <w:pPr>
        <w:rPr>
          <w:rFonts w:hint="eastAsia" w:ascii="仿宋" w:hAnsi="仿宋" w:eastAsia="仿宋" w:cs="仿宋"/>
          <w:b/>
          <w:bCs/>
          <w:kern w:val="2"/>
          <w:sz w:val="24"/>
          <w:szCs w:val="24"/>
          <w:highlight w:val="none"/>
          <w:lang w:val="en-US" w:eastAsia="zh-CN"/>
        </w:rPr>
      </w:pPr>
    </w:p>
    <w:p w14:paraId="09179344">
      <w:pPr>
        <w:pStyle w:val="8"/>
        <w:rPr>
          <w:rFonts w:hint="eastAsia" w:ascii="仿宋" w:hAnsi="仿宋" w:eastAsia="仿宋" w:cs="仿宋"/>
          <w:b/>
          <w:bCs/>
          <w:kern w:val="2"/>
          <w:sz w:val="24"/>
          <w:szCs w:val="24"/>
          <w:highlight w:val="none"/>
          <w:lang w:val="en-US" w:eastAsia="zh-CN"/>
        </w:rPr>
      </w:pPr>
    </w:p>
    <w:p w14:paraId="2460EB50">
      <w:pPr>
        <w:pStyle w:val="25"/>
        <w:rPr>
          <w:rFonts w:hint="eastAsia" w:ascii="仿宋" w:hAnsi="仿宋" w:eastAsia="仿宋" w:cs="仿宋"/>
          <w:b/>
          <w:bCs/>
          <w:kern w:val="2"/>
          <w:sz w:val="24"/>
          <w:szCs w:val="24"/>
          <w:highlight w:val="none"/>
          <w:lang w:val="en-US" w:eastAsia="zh-CN"/>
        </w:rPr>
      </w:pPr>
    </w:p>
    <w:p w14:paraId="0A292F6E">
      <w:pPr>
        <w:rPr>
          <w:rFonts w:hint="eastAsia" w:ascii="仿宋" w:hAnsi="仿宋" w:eastAsia="仿宋" w:cs="仿宋"/>
          <w:b/>
          <w:bCs/>
          <w:kern w:val="2"/>
          <w:sz w:val="24"/>
          <w:szCs w:val="24"/>
          <w:highlight w:val="none"/>
          <w:lang w:val="en-US" w:eastAsia="zh-CN"/>
        </w:rPr>
      </w:pPr>
    </w:p>
    <w:p w14:paraId="610C5846">
      <w:pPr>
        <w:pStyle w:val="8"/>
        <w:rPr>
          <w:rFonts w:hint="eastAsia" w:ascii="仿宋" w:hAnsi="仿宋" w:eastAsia="仿宋" w:cs="仿宋"/>
          <w:b/>
          <w:bCs/>
          <w:kern w:val="2"/>
          <w:sz w:val="24"/>
          <w:szCs w:val="24"/>
          <w:highlight w:val="none"/>
          <w:lang w:val="en-US" w:eastAsia="zh-CN"/>
        </w:rPr>
      </w:pPr>
    </w:p>
    <w:p w14:paraId="7027A9C5">
      <w:pPr>
        <w:pStyle w:val="25"/>
        <w:rPr>
          <w:rFonts w:hint="eastAsia" w:ascii="仿宋" w:hAnsi="仿宋" w:eastAsia="仿宋" w:cs="仿宋"/>
          <w:b/>
          <w:bCs/>
          <w:kern w:val="2"/>
          <w:sz w:val="24"/>
          <w:szCs w:val="24"/>
          <w:highlight w:val="none"/>
          <w:lang w:val="en-US" w:eastAsia="zh-CN"/>
        </w:rPr>
      </w:pPr>
    </w:p>
    <w:p w14:paraId="17D991D4">
      <w:pPr>
        <w:rPr>
          <w:rFonts w:hint="eastAsia" w:ascii="仿宋" w:hAnsi="仿宋" w:eastAsia="仿宋" w:cs="仿宋"/>
          <w:b/>
          <w:bCs/>
          <w:kern w:val="2"/>
          <w:sz w:val="24"/>
          <w:szCs w:val="24"/>
          <w:highlight w:val="none"/>
          <w:lang w:val="en-US" w:eastAsia="zh-CN"/>
        </w:rPr>
      </w:pPr>
    </w:p>
    <w:p w14:paraId="342413F9">
      <w:pPr>
        <w:pStyle w:val="8"/>
        <w:rPr>
          <w:rFonts w:hint="eastAsia" w:ascii="仿宋" w:hAnsi="仿宋" w:eastAsia="仿宋" w:cs="仿宋"/>
          <w:b/>
          <w:bCs/>
          <w:kern w:val="2"/>
          <w:sz w:val="24"/>
          <w:szCs w:val="24"/>
          <w:highlight w:val="none"/>
          <w:lang w:val="en-US" w:eastAsia="zh-CN"/>
        </w:rPr>
      </w:pPr>
    </w:p>
    <w:p w14:paraId="49767176">
      <w:pPr>
        <w:pStyle w:val="25"/>
        <w:rPr>
          <w:rFonts w:hint="eastAsia" w:ascii="仿宋" w:hAnsi="仿宋" w:eastAsia="仿宋" w:cs="仿宋"/>
          <w:b/>
          <w:bCs/>
          <w:kern w:val="2"/>
          <w:sz w:val="24"/>
          <w:szCs w:val="24"/>
          <w:highlight w:val="none"/>
          <w:lang w:val="en-US" w:eastAsia="zh-CN"/>
        </w:rPr>
      </w:pPr>
    </w:p>
    <w:p w14:paraId="5C984369">
      <w:pPr>
        <w:rPr>
          <w:rFonts w:hint="eastAsia" w:ascii="仿宋" w:hAnsi="仿宋" w:eastAsia="仿宋" w:cs="仿宋"/>
          <w:b/>
          <w:bCs/>
          <w:kern w:val="2"/>
          <w:sz w:val="24"/>
          <w:szCs w:val="24"/>
          <w:highlight w:val="none"/>
          <w:lang w:val="en-US" w:eastAsia="zh-CN"/>
        </w:rPr>
      </w:pPr>
    </w:p>
    <w:p w14:paraId="335C6637">
      <w:pPr>
        <w:pStyle w:val="8"/>
        <w:rPr>
          <w:rFonts w:hint="eastAsia" w:ascii="仿宋" w:hAnsi="仿宋" w:eastAsia="仿宋" w:cs="仿宋"/>
          <w:b/>
          <w:bCs/>
          <w:kern w:val="2"/>
          <w:sz w:val="24"/>
          <w:szCs w:val="24"/>
          <w:highlight w:val="none"/>
          <w:lang w:val="en-US" w:eastAsia="zh-CN"/>
        </w:rPr>
      </w:pPr>
    </w:p>
    <w:p w14:paraId="604EAEAC">
      <w:pPr>
        <w:pStyle w:val="25"/>
        <w:rPr>
          <w:rFonts w:hint="eastAsia" w:ascii="仿宋" w:hAnsi="仿宋" w:eastAsia="仿宋" w:cs="仿宋"/>
          <w:b/>
          <w:bCs/>
          <w:kern w:val="2"/>
          <w:sz w:val="24"/>
          <w:szCs w:val="24"/>
          <w:highlight w:val="none"/>
          <w:lang w:val="en-US" w:eastAsia="zh-CN"/>
        </w:rPr>
      </w:pPr>
    </w:p>
    <w:p w14:paraId="71575B9A">
      <w:pPr>
        <w:rPr>
          <w:rFonts w:hint="eastAsia"/>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105D">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1F3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21F37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864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F3D87C8F"/>
    <w:multiLevelType w:val="singleLevel"/>
    <w:tmpl w:val="F3D87C8F"/>
    <w:lvl w:ilvl="0" w:tentative="0">
      <w:start w:val="1"/>
      <w:numFmt w:val="decimal"/>
      <w:suff w:val="nothing"/>
      <w:lvlText w:val="%1、"/>
      <w:lvlJc w:val="left"/>
    </w:lvl>
  </w:abstractNum>
  <w:abstractNum w:abstractNumId="4">
    <w:nsid w:val="1021453C"/>
    <w:multiLevelType w:val="singleLevel"/>
    <w:tmpl w:val="1021453C"/>
    <w:lvl w:ilvl="0" w:tentative="0">
      <w:start w:val="1"/>
      <w:numFmt w:val="decimal"/>
      <w:suff w:val="nothing"/>
      <w:lvlText w:val="%1、"/>
      <w:lvlJc w:val="left"/>
    </w:lvl>
  </w:abstractNum>
  <w:abstractNum w:abstractNumId="5">
    <w:nsid w:val="296F2EC0"/>
    <w:multiLevelType w:val="singleLevel"/>
    <w:tmpl w:val="296F2EC0"/>
    <w:lvl w:ilvl="0" w:tentative="0">
      <w:start w:val="2"/>
      <w:numFmt w:val="chineseCounting"/>
      <w:suff w:val="nothing"/>
      <w:lvlText w:val="%1、"/>
      <w:lvlJc w:val="left"/>
      <w:rPr>
        <w:rFonts w:hint="eastAsia"/>
      </w:rPr>
    </w:lvl>
  </w:abstractNum>
  <w:abstractNum w:abstractNumId="6">
    <w:nsid w:val="4497BC76"/>
    <w:multiLevelType w:val="singleLevel"/>
    <w:tmpl w:val="4497BC76"/>
    <w:lvl w:ilvl="0" w:tentative="0">
      <w:start w:val="1"/>
      <w:numFmt w:val="decimal"/>
      <w:suff w:val="nothing"/>
      <w:lvlText w:val="%1、"/>
      <w:lvlJc w:val="left"/>
    </w:lvl>
  </w:abstractNum>
  <w:abstractNum w:abstractNumId="7">
    <w:nsid w:val="568BE3BB"/>
    <w:multiLevelType w:val="singleLevel"/>
    <w:tmpl w:val="568BE3BB"/>
    <w:lvl w:ilvl="0" w:tentative="0">
      <w:start w:val="1"/>
      <w:numFmt w:val="decimal"/>
      <w:lvlText w:val="%1"/>
      <w:lvlJc w:val="left"/>
      <w:pPr>
        <w:tabs>
          <w:tab w:val="left" w:pos="312"/>
        </w:tabs>
      </w:pPr>
      <w:rPr>
        <w:rFonts w:hint="default"/>
      </w:rPr>
    </w:lvl>
  </w:abstractNum>
  <w:num w:numId="1">
    <w:abstractNumId w:val="2"/>
  </w:num>
  <w:num w:numId="2">
    <w:abstractNumId w:val="5"/>
  </w:num>
  <w:num w:numId="3">
    <w:abstractNumId w:val="0"/>
  </w:num>
  <w:num w:numId="4">
    <w:abstractNumId w:val="4"/>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DJmOWE2YjBmYzM4NjVkYmM5YjNjNDFhNjBlZDQ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2070CCA"/>
    <w:rsid w:val="029D3A65"/>
    <w:rsid w:val="029E28CC"/>
    <w:rsid w:val="02FD73D9"/>
    <w:rsid w:val="03B35F94"/>
    <w:rsid w:val="03F34A98"/>
    <w:rsid w:val="04041556"/>
    <w:rsid w:val="040D7160"/>
    <w:rsid w:val="049A7A55"/>
    <w:rsid w:val="04A163D8"/>
    <w:rsid w:val="04F24EFB"/>
    <w:rsid w:val="04F31768"/>
    <w:rsid w:val="06050740"/>
    <w:rsid w:val="07533F3F"/>
    <w:rsid w:val="07A07BF6"/>
    <w:rsid w:val="07F949EC"/>
    <w:rsid w:val="07FC1113"/>
    <w:rsid w:val="0822685D"/>
    <w:rsid w:val="08D7672D"/>
    <w:rsid w:val="09722ECD"/>
    <w:rsid w:val="09B625BA"/>
    <w:rsid w:val="09EA6E37"/>
    <w:rsid w:val="0A0106F5"/>
    <w:rsid w:val="0A0807A0"/>
    <w:rsid w:val="0A310FDA"/>
    <w:rsid w:val="0A426DC6"/>
    <w:rsid w:val="0A6848FD"/>
    <w:rsid w:val="0AC70AC2"/>
    <w:rsid w:val="0AC7549A"/>
    <w:rsid w:val="0B1701D0"/>
    <w:rsid w:val="0B662E92"/>
    <w:rsid w:val="0C032502"/>
    <w:rsid w:val="0C141EDE"/>
    <w:rsid w:val="0C193AD3"/>
    <w:rsid w:val="0CAC2BC9"/>
    <w:rsid w:val="0CEA5470"/>
    <w:rsid w:val="0D596510"/>
    <w:rsid w:val="0DB708FE"/>
    <w:rsid w:val="0DE95727"/>
    <w:rsid w:val="0DFF46DE"/>
    <w:rsid w:val="0E400B9F"/>
    <w:rsid w:val="0EB86FCD"/>
    <w:rsid w:val="0EBE3E7B"/>
    <w:rsid w:val="0FC24482"/>
    <w:rsid w:val="10C852A7"/>
    <w:rsid w:val="11482EF1"/>
    <w:rsid w:val="11F701D1"/>
    <w:rsid w:val="12176D07"/>
    <w:rsid w:val="12E76E7A"/>
    <w:rsid w:val="1303372D"/>
    <w:rsid w:val="131C1D41"/>
    <w:rsid w:val="14103A0E"/>
    <w:rsid w:val="145E012F"/>
    <w:rsid w:val="147E0AD7"/>
    <w:rsid w:val="15C745A0"/>
    <w:rsid w:val="1651013B"/>
    <w:rsid w:val="16687697"/>
    <w:rsid w:val="17684DD0"/>
    <w:rsid w:val="17775829"/>
    <w:rsid w:val="17C91873"/>
    <w:rsid w:val="18143A6B"/>
    <w:rsid w:val="186D1B4E"/>
    <w:rsid w:val="19091C4A"/>
    <w:rsid w:val="19314B52"/>
    <w:rsid w:val="19316471"/>
    <w:rsid w:val="19AF7825"/>
    <w:rsid w:val="19C568A1"/>
    <w:rsid w:val="19D44C1D"/>
    <w:rsid w:val="1A3F504D"/>
    <w:rsid w:val="1B0E2C71"/>
    <w:rsid w:val="1B827729"/>
    <w:rsid w:val="1BB07BC9"/>
    <w:rsid w:val="1C0320AA"/>
    <w:rsid w:val="1C7D15FF"/>
    <w:rsid w:val="1C8C6544"/>
    <w:rsid w:val="1D274CCD"/>
    <w:rsid w:val="1D550FDE"/>
    <w:rsid w:val="1D6E4E35"/>
    <w:rsid w:val="1E393459"/>
    <w:rsid w:val="1E7B23CC"/>
    <w:rsid w:val="1EFE2CA3"/>
    <w:rsid w:val="1F6115C2"/>
    <w:rsid w:val="203424EF"/>
    <w:rsid w:val="20612D7F"/>
    <w:rsid w:val="20765736"/>
    <w:rsid w:val="20DD55C0"/>
    <w:rsid w:val="22066A41"/>
    <w:rsid w:val="2231143C"/>
    <w:rsid w:val="2245341D"/>
    <w:rsid w:val="22574EFE"/>
    <w:rsid w:val="22882FEA"/>
    <w:rsid w:val="236379CA"/>
    <w:rsid w:val="23CD3AA8"/>
    <w:rsid w:val="24030E99"/>
    <w:rsid w:val="244553D1"/>
    <w:rsid w:val="24800AD4"/>
    <w:rsid w:val="24E0742D"/>
    <w:rsid w:val="254C061E"/>
    <w:rsid w:val="25BB0CC3"/>
    <w:rsid w:val="25E5110A"/>
    <w:rsid w:val="25EA2F9C"/>
    <w:rsid w:val="260E1D77"/>
    <w:rsid w:val="26226C5D"/>
    <w:rsid w:val="26306AEC"/>
    <w:rsid w:val="2663431E"/>
    <w:rsid w:val="2808126A"/>
    <w:rsid w:val="28553C8E"/>
    <w:rsid w:val="28790EF5"/>
    <w:rsid w:val="28C92CBB"/>
    <w:rsid w:val="290C4C94"/>
    <w:rsid w:val="29CE1F49"/>
    <w:rsid w:val="29FE21D6"/>
    <w:rsid w:val="2A0232FC"/>
    <w:rsid w:val="2A9E23A4"/>
    <w:rsid w:val="2AE1271D"/>
    <w:rsid w:val="2C0A4D8F"/>
    <w:rsid w:val="2C385076"/>
    <w:rsid w:val="2C9A4365"/>
    <w:rsid w:val="2C9A7A52"/>
    <w:rsid w:val="2CE41D63"/>
    <w:rsid w:val="2D3A6462"/>
    <w:rsid w:val="2D5B3AF4"/>
    <w:rsid w:val="2EBE0EDE"/>
    <w:rsid w:val="2F1C5505"/>
    <w:rsid w:val="2F803CE6"/>
    <w:rsid w:val="304412AC"/>
    <w:rsid w:val="304A60A2"/>
    <w:rsid w:val="308C21D9"/>
    <w:rsid w:val="30E67B79"/>
    <w:rsid w:val="316769E0"/>
    <w:rsid w:val="31BD7D7C"/>
    <w:rsid w:val="3309293E"/>
    <w:rsid w:val="33922D7B"/>
    <w:rsid w:val="33C148CD"/>
    <w:rsid w:val="34DC35CC"/>
    <w:rsid w:val="356B157C"/>
    <w:rsid w:val="35A707EA"/>
    <w:rsid w:val="35B2271F"/>
    <w:rsid w:val="35D75530"/>
    <w:rsid w:val="368C11C2"/>
    <w:rsid w:val="36CC1333"/>
    <w:rsid w:val="36F32FEF"/>
    <w:rsid w:val="37C82C94"/>
    <w:rsid w:val="37EB6F48"/>
    <w:rsid w:val="39A56EBD"/>
    <w:rsid w:val="3A744536"/>
    <w:rsid w:val="3AB1338A"/>
    <w:rsid w:val="3B141786"/>
    <w:rsid w:val="3B2F036E"/>
    <w:rsid w:val="3B385475"/>
    <w:rsid w:val="3BFA6B84"/>
    <w:rsid w:val="3CA1587B"/>
    <w:rsid w:val="3DD75110"/>
    <w:rsid w:val="3DDB63EB"/>
    <w:rsid w:val="3F623810"/>
    <w:rsid w:val="3FA255B3"/>
    <w:rsid w:val="400F4B9B"/>
    <w:rsid w:val="406749C8"/>
    <w:rsid w:val="41AB4D3E"/>
    <w:rsid w:val="41E74672"/>
    <w:rsid w:val="42066D19"/>
    <w:rsid w:val="422A4836"/>
    <w:rsid w:val="431D791B"/>
    <w:rsid w:val="43E21F24"/>
    <w:rsid w:val="43F809F6"/>
    <w:rsid w:val="44B9656D"/>
    <w:rsid w:val="44DE52DF"/>
    <w:rsid w:val="44EE727B"/>
    <w:rsid w:val="456450B8"/>
    <w:rsid w:val="45BE3CD9"/>
    <w:rsid w:val="45CB1F02"/>
    <w:rsid w:val="46041566"/>
    <w:rsid w:val="467A5994"/>
    <w:rsid w:val="4762530A"/>
    <w:rsid w:val="47717F92"/>
    <w:rsid w:val="4797200E"/>
    <w:rsid w:val="497F0713"/>
    <w:rsid w:val="49E21C9A"/>
    <w:rsid w:val="4A1238E7"/>
    <w:rsid w:val="4A155AE7"/>
    <w:rsid w:val="4B475260"/>
    <w:rsid w:val="4B5856BF"/>
    <w:rsid w:val="4B8B7843"/>
    <w:rsid w:val="4C5D5BEE"/>
    <w:rsid w:val="4C6D6F48"/>
    <w:rsid w:val="4E57115A"/>
    <w:rsid w:val="4E910D5D"/>
    <w:rsid w:val="503874F1"/>
    <w:rsid w:val="50A53155"/>
    <w:rsid w:val="51A159FE"/>
    <w:rsid w:val="52287B99"/>
    <w:rsid w:val="522A79A8"/>
    <w:rsid w:val="52333AA7"/>
    <w:rsid w:val="52410C5B"/>
    <w:rsid w:val="526E3F03"/>
    <w:rsid w:val="52992845"/>
    <w:rsid w:val="52B95792"/>
    <w:rsid w:val="533864BD"/>
    <w:rsid w:val="547D1CF3"/>
    <w:rsid w:val="54956382"/>
    <w:rsid w:val="54975D21"/>
    <w:rsid w:val="54BF4E56"/>
    <w:rsid w:val="56080135"/>
    <w:rsid w:val="562C577E"/>
    <w:rsid w:val="56CD51B3"/>
    <w:rsid w:val="5724401C"/>
    <w:rsid w:val="573A3ECB"/>
    <w:rsid w:val="575B02ED"/>
    <w:rsid w:val="57614FE6"/>
    <w:rsid w:val="57EE5AE8"/>
    <w:rsid w:val="5866703A"/>
    <w:rsid w:val="595465EE"/>
    <w:rsid w:val="5A0C1B4F"/>
    <w:rsid w:val="5ABF12B7"/>
    <w:rsid w:val="5ACC5515"/>
    <w:rsid w:val="5B3F505C"/>
    <w:rsid w:val="5B40223A"/>
    <w:rsid w:val="5B4E6197"/>
    <w:rsid w:val="5B500161"/>
    <w:rsid w:val="5B7544F6"/>
    <w:rsid w:val="5BE57E36"/>
    <w:rsid w:val="5C882305"/>
    <w:rsid w:val="5CE9009D"/>
    <w:rsid w:val="5D6B1282"/>
    <w:rsid w:val="5D705536"/>
    <w:rsid w:val="5D7212B5"/>
    <w:rsid w:val="5E0A2849"/>
    <w:rsid w:val="5E3E6CDB"/>
    <w:rsid w:val="5E95226E"/>
    <w:rsid w:val="5EA66A16"/>
    <w:rsid w:val="5ECD73AA"/>
    <w:rsid w:val="5F381638"/>
    <w:rsid w:val="5F8F2016"/>
    <w:rsid w:val="60031CB2"/>
    <w:rsid w:val="608368E3"/>
    <w:rsid w:val="6111668E"/>
    <w:rsid w:val="623E27EF"/>
    <w:rsid w:val="629B05E1"/>
    <w:rsid w:val="63736D0F"/>
    <w:rsid w:val="63B55DEB"/>
    <w:rsid w:val="64041E8E"/>
    <w:rsid w:val="6470717E"/>
    <w:rsid w:val="649D4417"/>
    <w:rsid w:val="65594BFA"/>
    <w:rsid w:val="655D6C47"/>
    <w:rsid w:val="658E3D60"/>
    <w:rsid w:val="658F2B3B"/>
    <w:rsid w:val="662D5327"/>
    <w:rsid w:val="66361BAE"/>
    <w:rsid w:val="666F1DE3"/>
    <w:rsid w:val="66AA05FC"/>
    <w:rsid w:val="66FE6C82"/>
    <w:rsid w:val="685665D7"/>
    <w:rsid w:val="69056046"/>
    <w:rsid w:val="69111763"/>
    <w:rsid w:val="69823BDB"/>
    <w:rsid w:val="6B3C7509"/>
    <w:rsid w:val="6B6F1F3D"/>
    <w:rsid w:val="6BC86629"/>
    <w:rsid w:val="6C430180"/>
    <w:rsid w:val="6CA87DFD"/>
    <w:rsid w:val="6CCA5E07"/>
    <w:rsid w:val="6D977A4D"/>
    <w:rsid w:val="6E1E6C74"/>
    <w:rsid w:val="6EC1605C"/>
    <w:rsid w:val="6F06541D"/>
    <w:rsid w:val="6F767D3E"/>
    <w:rsid w:val="6FAD76CE"/>
    <w:rsid w:val="6FCF7722"/>
    <w:rsid w:val="70001CFE"/>
    <w:rsid w:val="70DE7195"/>
    <w:rsid w:val="715776FB"/>
    <w:rsid w:val="71F210A6"/>
    <w:rsid w:val="728E1AAC"/>
    <w:rsid w:val="72CC0A62"/>
    <w:rsid w:val="7350022B"/>
    <w:rsid w:val="73A9791B"/>
    <w:rsid w:val="73C60B68"/>
    <w:rsid w:val="742D6E39"/>
    <w:rsid w:val="74DA4670"/>
    <w:rsid w:val="75F052ED"/>
    <w:rsid w:val="7602378C"/>
    <w:rsid w:val="78197E01"/>
    <w:rsid w:val="789C3DC3"/>
    <w:rsid w:val="79E32474"/>
    <w:rsid w:val="7A2806AC"/>
    <w:rsid w:val="7A566D58"/>
    <w:rsid w:val="7B851309"/>
    <w:rsid w:val="7B9C0D55"/>
    <w:rsid w:val="7D126505"/>
    <w:rsid w:val="7D176902"/>
    <w:rsid w:val="7D273B57"/>
    <w:rsid w:val="7DB54783"/>
    <w:rsid w:val="7DCE2E07"/>
    <w:rsid w:val="7DD10836"/>
    <w:rsid w:val="7FB34697"/>
    <w:rsid w:val="7FC44AF6"/>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1"/>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hAnsi="Verdana" w:cs="Times New Roman"/>
      <w:bCs/>
      <w:szCs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rFonts w:asciiTheme="minorHAnsi" w:hAnsiTheme="minorHAnsi" w:cstheme="minorBidi"/>
      <w:szCs w:val="22"/>
    </w:rPr>
  </w:style>
  <w:style w:type="paragraph" w:styleId="9">
    <w:name w:val="Body Text 2"/>
    <w:basedOn w:val="1"/>
    <w:qFormat/>
    <w:uiPriority w:val="0"/>
    <w:pPr>
      <w:spacing w:line="360" w:lineRule="auto"/>
    </w:pPr>
    <w:rPr>
      <w:sz w:val="24"/>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2"/>
    <w:semiHidden/>
    <w:unhideWhenUsed/>
    <w:qFormat/>
    <w:uiPriority w:val="99"/>
    <w:rPr>
      <w:rFonts w:ascii="宋体" w:hAnsi="Courier New" w:cs="Times New Roman"/>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4"/>
    <w:qFormat/>
    <w:uiPriority w:val="99"/>
    <w:rPr>
      <w:rFonts w:cs="Calibri"/>
      <w:sz w:val="18"/>
      <w:szCs w:val="18"/>
    </w:rPr>
  </w:style>
  <w:style w:type="character" w:customStyle="1" w:styleId="30">
    <w:name w:val="页脚 Char"/>
    <w:basedOn w:val="21"/>
    <w:link w:val="13"/>
    <w:qFormat/>
    <w:uiPriority w:val="99"/>
    <w:rPr>
      <w:rFonts w:cs="Calibri"/>
      <w:sz w:val="18"/>
      <w:szCs w:val="18"/>
    </w:rPr>
  </w:style>
  <w:style w:type="character" w:customStyle="1" w:styleId="31">
    <w:name w:val="标题 2 Char"/>
    <w:basedOn w:val="21"/>
    <w:link w:val="2"/>
    <w:qFormat/>
    <w:uiPriority w:val="0"/>
    <w:rPr>
      <w:rFonts w:ascii="宋体" w:hAnsi="宋体"/>
      <w:b/>
      <w:sz w:val="24"/>
    </w:rPr>
  </w:style>
  <w:style w:type="character" w:customStyle="1" w:styleId="32">
    <w:name w:val="正文缩进 Char"/>
    <w:basedOn w:val="21"/>
    <w:link w:val="5"/>
    <w:qFormat/>
    <w:uiPriority w:val="0"/>
    <w:rPr>
      <w:rFonts w:hAnsi="Verdana"/>
      <w:bCs/>
      <w:kern w:val="2"/>
      <w:sz w:val="21"/>
      <w:szCs w:val="24"/>
    </w:rPr>
  </w:style>
  <w:style w:type="character" w:customStyle="1" w:styleId="33">
    <w:name w:val="标题 3 Char"/>
    <w:basedOn w:val="21"/>
    <w:link w:val="3"/>
    <w:semiHidden/>
    <w:qFormat/>
    <w:uiPriority w:val="0"/>
    <w:rPr>
      <w:rFonts w:cs="Calibri"/>
      <w:b/>
      <w:bCs/>
      <w:kern w:val="2"/>
      <w:sz w:val="32"/>
      <w:szCs w:val="32"/>
    </w:rPr>
  </w:style>
  <w:style w:type="character" w:customStyle="1" w:styleId="34">
    <w:name w:val="标题 4 Char"/>
    <w:basedOn w:val="21"/>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2"/>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6"/>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1"/>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8">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53</Pages>
  <Words>1705</Words>
  <Characters>1745</Characters>
  <Lines>108</Lines>
  <Paragraphs>30</Paragraphs>
  <TotalTime>6</TotalTime>
  <ScaleCrop>false</ScaleCrop>
  <LinksUpToDate>false</LinksUpToDate>
  <CharactersWithSpaces>1757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2024-11-06T03:52:01Z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DB3F1D11AECC41859CB9A574F9B2FB90_13</vt:lpwstr>
  </property>
</Properties>
</file>