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bidi w:val="0"/>
        <w:adjustRightInd/>
        <w:snapToGrid/>
        <w:spacing w:before="11" w:line="560" w:lineRule="exact"/>
        <w:jc w:val="center"/>
        <w:textAlignment w:val="auto"/>
        <w:rPr>
          <w:b/>
          <w:sz w:val="32"/>
          <w:szCs w:val="32"/>
          <w:lang w:eastAsia="zh-CN"/>
        </w:rPr>
      </w:pPr>
      <w:r>
        <w:rPr>
          <w:rFonts w:hint="eastAsia"/>
          <w:b/>
          <w:sz w:val="32"/>
          <w:szCs w:val="32"/>
          <w:lang w:eastAsia="zh-CN"/>
        </w:rPr>
        <w:t>集团数字管理驾驶舱项目需求说明书</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根据集团数字化转型总体规划的战略目标，建设集团数字管理驾驶舱。本次项目的建设目标是以现有系统和数据为基础，构建支持</w:t>
      </w:r>
      <w:r>
        <w:rPr>
          <w:rFonts w:hint="eastAsia"/>
          <w:lang w:val="en-US" w:eastAsia="zh-CN"/>
        </w:rPr>
        <w:t>集团决策</w:t>
      </w:r>
      <w:r>
        <w:rPr>
          <w:rFonts w:hint="eastAsia"/>
          <w:lang w:eastAsia="zh-CN"/>
        </w:rPr>
        <w:t>的数据管理驾驶舱，驾驶舱包含集团概况、财务状况、项目情况、人才库、园区运营情况、建设管理情况等数据可视化展示页面；同时补全集团信息化综合管控平台关于投资项目管理、合同管理、财务管理、资产管理、信息报送管理等方面的内容。</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auto"/>
        <w:rPr>
          <w:rFonts w:ascii="黑体" w:hAnsi="黑体" w:eastAsia="黑体" w:cs="黑体"/>
          <w:sz w:val="21"/>
          <w:szCs w:val="21"/>
          <w:lang w:eastAsia="zh-CN"/>
        </w:rPr>
      </w:pPr>
      <w:r>
        <w:rPr>
          <w:rFonts w:hint="eastAsia" w:ascii="黑体" w:hAnsi="黑体" w:eastAsia="黑体" w:cs="黑体"/>
          <w:sz w:val="21"/>
          <w:szCs w:val="21"/>
          <w:lang w:eastAsia="zh-CN"/>
        </w:rPr>
        <w:t>一、 建设目标及总体要求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（一）建设目标</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1.建设公司的统一数据大屏，以图表的方式直观的显示各项指标，支持“钻取式查询”，实现对指标的逐层细化、深化分析，可实时反映企业的运行状态，直接指向公司的目标和阶段性问题，辅助</w:t>
      </w:r>
      <w:r>
        <w:rPr>
          <w:rFonts w:hint="eastAsia"/>
          <w:lang w:val="en-US" w:eastAsia="zh-CN"/>
        </w:rPr>
        <w:t>集团</w:t>
      </w:r>
      <w:r>
        <w:rPr>
          <w:rFonts w:hint="eastAsia"/>
          <w:lang w:eastAsia="zh-CN"/>
        </w:rPr>
        <w:t>决策。</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2.建设公司统一的投资项目管理平台，将集团总部及辖属各单位投资项目进行统一管理，实现跨部门、跨地域项目业务协同，达到节约办公时间、办公成本及提高工作效率的目的。</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3.通过建设统一的项目备案库，对项目从被备案启动、备案内外流程协作，项目备案通过，各个环节进行全程数据化，实现业务流程的统一管理和监控。</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4.通过建设统一的项目过程数据化管理平台：建立项目档案，实现项目在运营过程中核心业务活动全面线上管理，数据实时采集，让项目的经营过更合规，公司项目管理更精细，管理规范、效率提升、顺畅沟通、高效协作。</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5.通过建设统一固投管理平台，对企业固投及重大项目进行统一全过程管理，实现固投及相关重大项目进展信息的在线填报与管理，统一汇总数据分析，便于快速高效进行数据上报。</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6.通过建设统一资产管理平台，对企业历史及现有资产进行梳理、录入、在线管理，并将资产地图接入数字驾驶舱，实现资产的直观展示与资产数据的汇总分析。</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7.通过建设统一股权项目管理平台，对股权项目进行立项、评审、股权项目决策，是否进行投资决策，股权项目评价，统一汇总数据分析。</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（二）平台总体要求</w:t>
      </w:r>
    </w:p>
    <w:p>
      <w:pPr>
        <w:keepNext w:val="0"/>
        <w:keepLines w:val="0"/>
        <w:pageBreakBefore w:val="0"/>
        <w:widowControl w:val="0"/>
        <w:kinsoku/>
        <w:wordWrap/>
        <w:overflowPunct/>
        <w:topLinePunct w:val="0"/>
        <w:bidi w:val="0"/>
        <w:adjustRightInd/>
        <w:snapToGrid/>
        <w:spacing w:line="560" w:lineRule="exact"/>
        <w:ind w:firstLine="440" w:firstLineChars="200"/>
        <w:textAlignment w:val="auto"/>
        <w:rPr>
          <w:lang w:eastAsia="zh-CN"/>
        </w:rPr>
      </w:pPr>
      <w:r>
        <w:rPr>
          <w:rFonts w:hint="eastAsia"/>
          <w:lang w:eastAsia="zh-CN"/>
        </w:rPr>
        <w:t>1.开放可集成：系统能够方便与外部系统集成联动，具备通过数据集成和服务集成的能力，应避免引入封闭的孤立系统。</w:t>
      </w:r>
    </w:p>
    <w:p>
      <w:pPr>
        <w:keepNext w:val="0"/>
        <w:keepLines w:val="0"/>
        <w:pageBreakBefore w:val="0"/>
        <w:widowControl w:val="0"/>
        <w:kinsoku/>
        <w:wordWrap/>
        <w:overflowPunct/>
        <w:topLinePunct w:val="0"/>
        <w:bidi w:val="0"/>
        <w:adjustRightInd/>
        <w:snapToGrid/>
        <w:spacing w:line="560" w:lineRule="exact"/>
        <w:ind w:firstLine="440" w:firstLineChars="200"/>
        <w:textAlignment w:val="auto"/>
        <w:rPr>
          <w:lang w:eastAsia="zh-CN"/>
        </w:rPr>
      </w:pPr>
      <w:r>
        <w:rPr>
          <w:rFonts w:hint="eastAsia"/>
          <w:lang w:eastAsia="zh-CN"/>
        </w:rPr>
        <w:t>2.灵活性和可扩展：系统化须具备一定的灵活性和可扩展性。系统应能便捷地进行调整，无需重新对硬件、软件结构重新进行设计。具备分布式部署能力。</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3.容易部署和维护：系统易用部署实施，系统可平滑升级等。</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ascii="黑体" w:hAnsi="黑体" w:eastAsia="黑体" w:cs="黑体"/>
          <w:lang w:eastAsia="zh-CN"/>
        </w:rPr>
      </w:pPr>
      <w:r>
        <w:rPr>
          <w:rFonts w:hint="eastAsia" w:ascii="黑体" w:hAnsi="黑体" w:eastAsia="黑体" w:cs="黑体"/>
          <w:lang w:eastAsia="zh-CN"/>
        </w:rPr>
        <w:t>二、 平台业务功能要求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平台业务功能包括但不限于以下描述。</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（一）固定资产投资项目管理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1.项目备案</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新建拟备案信息内部审批，记录项目登记，项目备案进度，项目备案证，业务审批结束后，将项目备案信息架构化存储，建立项目档案，选择项目负责人，可以从项目组织里选择角色；也可以从组织架构里面选择人员。</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2.项目动态管理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2.1工作进展</w:t>
      </w:r>
      <w:r>
        <w:rPr>
          <w:rFonts w:hint="eastAsia"/>
          <w:lang w:val="en-US" w:eastAsia="zh-CN"/>
        </w:rPr>
        <w:t>,</w:t>
      </w:r>
      <w:r>
        <w:rPr>
          <w:rFonts w:hint="eastAsia"/>
          <w:lang w:eastAsia="zh-CN"/>
        </w:rPr>
        <w:t>录入项目过程工作进展信息</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2.1.1</w:t>
      </w:r>
      <w:r>
        <w:rPr>
          <w:rFonts w:hint="eastAsia"/>
          <w:lang w:val="en-US" w:eastAsia="zh-CN"/>
        </w:rPr>
        <w:t>.</w:t>
      </w:r>
      <w:r>
        <w:rPr>
          <w:rFonts w:hint="eastAsia"/>
          <w:lang w:eastAsia="zh-CN"/>
        </w:rPr>
        <w:t>项目阶段设置：可添加项目阶段，可选择模板中的项目阶段。</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2.1.2.项目阶段下可具体阶段中添加子阶段、引用模板添加子阶段，或者删除阶段。</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2.1.3.相关工作项可添加或者编辑相关工作，或者工作指引。</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2.1.4.录入项目组织：在项目组织页签中添加角色。</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2.1.5.给角色添加具体成员，编辑项目成员，从组织架构选择人员，并保存。</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2.2招标管理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2.2.1.在项目不同阶段，涉及</w:t>
      </w:r>
      <w:bookmarkStart w:id="0" w:name="_GoBack"/>
      <w:bookmarkEnd w:id="0"/>
      <w:r>
        <w:rPr>
          <w:rFonts w:hint="eastAsia"/>
          <w:lang w:eastAsia="zh-CN"/>
        </w:rPr>
        <w:t>招投标管理的业务流程，在业务发生单据统一关联项目名称、项目阶段，方便按照项目的维度进行数据统计。</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2.2.2.根据招投标不同进展，对状态进行更新，完成阶段状态可视化。</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2.2.3.查看招投标管理页，查看到此项目下所有招投标列表、进度，点击可以查看详细招投标过程信息。</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2.3合同管理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2.3.1.合同新建审批流程中关联项目，方便按照项目的维度进行数据统计。</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2.3.2.可通过合同管理页，查看到此项目下所有合同信息列表，点击单个合同可以查看此合同详情。</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2.4财务支付</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2.4.1.项目在运转过程涉及到支付的流程，在付款单上关联项目、项目阶段，并同步到项目卡片下的付款管理页签。</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2.4.2.可以查看到项目下所有财务支付列表，点击单个支付可以查此支付详情。</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2.5文档管理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项目在运营的过程，根据不同的阶段产生的文档，关联项目名称，统一归属到项目，根据角色和权限，可以统一上传归档，方便查阅。</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2.6会议管理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2.6.1.项目会议纪要在新建关联项目，完整记录会议的关键信息，并可随时进行查阅。</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2.6.2.在项目会议纪要页，可以查看到此项目下所有会议纪要列表，点击单个会议纪要可以查此会议纪要详情。</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2.7甘特图</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2.7.1.根据项目各个阶段的时间节点，自动生成甘特图，可随时查看项目甘特图。</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2.7.2.可选择甘特图显示的时间和项目各个阶段计划时间完整时展示。</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2.8项目结算</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2.8.1.项目发起结算流程时，关联项目、项目阶段。</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2.8.2.在项目结算页，可以查看到此项目下所有费用结算列表，点击单个付款单可以查此付款单详情。</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w:t>
      </w:r>
      <w:r>
        <w:rPr>
          <w:rFonts w:hint="eastAsia"/>
          <w:lang w:val="en-US" w:eastAsia="zh-CN"/>
        </w:rPr>
        <w:t>9</w:t>
      </w:r>
      <w:r>
        <w:rPr>
          <w:rFonts w:hint="eastAsia"/>
          <w:lang w:eastAsia="zh-CN"/>
        </w:rPr>
        <w:t>其他</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项目在运营的不同阶段，需要进行记录管理的数据，归属到此进行线上管理。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w:t>
      </w:r>
      <w:r>
        <w:rPr>
          <w:rFonts w:hint="eastAsia"/>
          <w:lang w:val="en-US" w:eastAsia="zh-CN"/>
        </w:rPr>
        <w:t>0</w:t>
      </w:r>
      <w:r>
        <w:rPr>
          <w:rFonts w:hint="eastAsia"/>
          <w:lang w:eastAsia="zh-CN"/>
        </w:rPr>
        <w:t>项目后评价</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项目在运营的不同阶段，产生的项目阶段评价记录，统一管理记录。</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（二）信息报送管理（主要是固投及重大项目进展的报送）</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1.</w:t>
      </w:r>
      <w:r>
        <w:rPr>
          <w:rFonts w:hint="eastAsia"/>
          <w:lang w:eastAsia="zh-CN"/>
        </w:rPr>
        <w:t>建立固投及重大项目的档案</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2.</w:t>
      </w:r>
      <w:r>
        <w:rPr>
          <w:rFonts w:hint="eastAsia"/>
          <w:lang w:eastAsia="zh-CN"/>
        </w:rPr>
        <w:t>固投及重大项目进展管理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2.1定期或不定期填报固投实际完成情况、预计完成情况，并与项目管理中的财务支付数据关联。</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w:t>
      </w:r>
      <w:r>
        <w:rPr>
          <w:rFonts w:hint="eastAsia"/>
          <w:lang w:val="en-US" w:eastAsia="zh-CN"/>
        </w:rPr>
        <w:t>2</w:t>
      </w:r>
      <w:r>
        <w:rPr>
          <w:rFonts w:hint="eastAsia"/>
          <w:lang w:eastAsia="zh-CN"/>
        </w:rPr>
        <w:t>定期或不定期填报重大项目进展、存在问题及需支持协调事项等信息。</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3.</w:t>
      </w:r>
      <w:r>
        <w:rPr>
          <w:rFonts w:hint="eastAsia"/>
          <w:lang w:eastAsia="zh-CN"/>
        </w:rPr>
        <w:t>数据实时统计上报</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针对各个管理单位要求，可随时汇总、导出数据，选择需要上报的字段数据导出表格，便于上报。</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4.</w:t>
      </w:r>
      <w:r>
        <w:rPr>
          <w:rFonts w:hint="eastAsia"/>
          <w:lang w:eastAsia="zh-CN"/>
        </w:rPr>
        <w:t>固投数据分析</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lang w:eastAsia="zh-CN"/>
        </w:rPr>
      </w:pPr>
      <w:r>
        <w:rPr>
          <w:rFonts w:hint="eastAsia"/>
          <w:lang w:eastAsia="zh-CN"/>
        </w:rPr>
        <w:t>根据各级</w:t>
      </w:r>
      <w:r>
        <w:rPr>
          <w:rFonts w:hint="eastAsia"/>
          <w:highlight w:val="none"/>
          <w:lang w:eastAsia="zh-CN"/>
        </w:rPr>
        <w:t>领导</w:t>
      </w:r>
      <w:r>
        <w:rPr>
          <w:rFonts w:hint="eastAsia"/>
          <w:lang w:eastAsia="zh-CN"/>
        </w:rPr>
        <w:t>的经营管理需求，根据项目各个维度，对项目经营数据进行分析，形成管理的统计报表，并推送到领导工作台。分析维度：年度固投任务构成、各项目固投任务及完成情况、按月分别完成情况等。</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（三）股权投资项目管理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1.</w:t>
      </w:r>
      <w:r>
        <w:rPr>
          <w:rFonts w:hint="eastAsia"/>
          <w:lang w:eastAsia="zh-CN"/>
        </w:rPr>
        <w:t>建立股权项目档案</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新建股权项目档案，项目数字化档案，随时可查看。</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2.</w:t>
      </w:r>
      <w:r>
        <w:rPr>
          <w:rFonts w:hint="eastAsia"/>
          <w:lang w:eastAsia="zh-CN"/>
        </w:rPr>
        <w:t>建立股权池管理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对所有的股权项目跟进过程进行统一管理，统一记录。</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3.</w:t>
      </w:r>
      <w:r>
        <w:rPr>
          <w:rFonts w:hint="eastAsia"/>
          <w:lang w:eastAsia="zh-CN"/>
        </w:rPr>
        <w:t>股权项目过程管理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3.1对股权项目发起资产评估，启动审批流程。</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3.2对股权项目发起评审，各级领导进行审批。</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 xml:space="preserve">3.3对股权项目发起决策，统一记录。 </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4</w:t>
      </w:r>
      <w:r>
        <w:rPr>
          <w:rFonts w:hint="eastAsia"/>
          <w:lang w:val="en-US" w:eastAsia="zh-CN"/>
        </w:rPr>
        <w:t>.</w:t>
      </w:r>
      <w:r>
        <w:rPr>
          <w:rFonts w:hint="eastAsia"/>
          <w:lang w:eastAsia="zh-CN"/>
        </w:rPr>
        <w:t>股权转投资管理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对已经通过的股权项目转为投资项目，建立统计分析池。</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5.</w:t>
      </w:r>
      <w:r>
        <w:rPr>
          <w:rFonts w:hint="eastAsia"/>
          <w:lang w:eastAsia="zh-CN"/>
        </w:rPr>
        <w:t>股权项目评价</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项目在运营的不同阶段，产生的项目阶段评价记录，统一管理记录。</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6.</w:t>
      </w:r>
      <w:r>
        <w:rPr>
          <w:rFonts w:hint="eastAsia"/>
          <w:lang w:eastAsia="zh-CN"/>
        </w:rPr>
        <w:t>股权项目报表</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针对股权项目池中的数据进行统一汇总，方便不同条件进行查看。</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（四）资产管理（主要是土地及物业资产）</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1.</w:t>
      </w:r>
      <w:r>
        <w:rPr>
          <w:rFonts w:hint="eastAsia"/>
          <w:lang w:eastAsia="zh-CN"/>
        </w:rPr>
        <w:t>建立资产档案</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新建资产的档案，建立资产的数字化档案，随时可查看。</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2.</w:t>
      </w:r>
      <w:r>
        <w:rPr>
          <w:rFonts w:hint="eastAsia"/>
          <w:lang w:eastAsia="zh-CN"/>
        </w:rPr>
        <w:t>资产地图</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将资产信息通过地图形式直观展现，接入数字驾驶舱。</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3.</w:t>
      </w:r>
      <w:r>
        <w:rPr>
          <w:rFonts w:hint="eastAsia"/>
          <w:lang w:eastAsia="zh-CN"/>
        </w:rPr>
        <w:t>资产报表与资产数据分析</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3.</w:t>
      </w:r>
      <w:r>
        <w:rPr>
          <w:rFonts w:hint="eastAsia"/>
          <w:lang w:eastAsia="zh-CN"/>
        </w:rPr>
        <w:t>1针对资产的数据进行统一汇总形成报表，并根据需要可随时导出资产信息。</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val="en-US" w:eastAsia="zh-CN"/>
        </w:rPr>
        <w:t>3.</w:t>
      </w:r>
      <w:r>
        <w:rPr>
          <w:rFonts w:hint="eastAsia"/>
          <w:lang w:eastAsia="zh-CN"/>
        </w:rPr>
        <w:t>2针对资产进行不同维度统计，便于资产分析。</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（五）合同管理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1.合同起草增加招标类型，便于业务操作。</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2.合同台账查询条件，按年刷选、按项目、按合同类型筛选，便于数据汇总查看。</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3.合同编号连续性展示，显示起草未审批合同展示出来。</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4.合同管理增加签订时间，方便体现合同的签订时间记录。</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5.合同过程中按照阶段、季度、年度进行评价。</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6.合同签订根据起草的主体带出印章明细中的：印章名称和保管员。</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7.菜单</w:t>
      </w:r>
      <w:r>
        <w:rPr>
          <w:rFonts w:hint="eastAsia"/>
          <w:highlight w:val="none"/>
          <w:lang w:eastAsia="zh-CN"/>
        </w:rPr>
        <w:t>:</w:t>
      </w:r>
      <w:r>
        <w:rPr>
          <w:rFonts w:hint="eastAsia"/>
          <w:lang w:eastAsia="zh-CN"/>
        </w:rPr>
        <w:t>合同导航菜单方便统一入口，合同项目创建中体现</w:t>
      </w:r>
      <w:r>
        <w:rPr>
          <w:rFonts w:hint="eastAsia"/>
          <w:highlight w:val="none"/>
          <w:lang w:eastAsia="zh-CN"/>
        </w:rPr>
        <w:t>相</w:t>
      </w:r>
      <w:r>
        <w:rPr>
          <w:rFonts w:hint="eastAsia"/>
          <w:lang w:eastAsia="zh-CN"/>
        </w:rPr>
        <w:t>对方填写，同时项目信息中增加创建合同操作，便于合同起草用户操作。</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8.项目链接，选择工程项目后通过点击项目名称能够跳转到项目详情。</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（六）财务管理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1.新建付款，关联选择合同（合同关联项目）。</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2.付款可以查看所有需付款合同的汇总信息，包含合同金额、已付金额、未付金额、在途金额。</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3.财务相关数据录入，建设财务数据大屏。</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（七）人事</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员工花名册录入，建设人才库数据大屏。</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（八）产业园</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与产业园区数据对接，园区系统提供接口获取数据，建设产业概况大屏。</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（九）管理数据大屏</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1.PC端</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1.1集团概况</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抽取产业、建设、项目、财务、人事等模块内容展现集团全貌。</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1.2人才库</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集团人员构成、专业人才、职称比例等指标直观展示。</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1.3财务状况</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集中展示集团总资产、负债、净利润、上缴利润等关键财务指标。</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1.4产业概况（集团关注数据）</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产业园区数量、面积、收入、出租率、租金收缴率等关键指标。</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1.5投资管理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对集团投资项目进行展示，包括重大项目进展、固投进度等指标。</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2.移动端</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2.1集团概况</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抽取产业、建设、项目、财务、人事等模块内容展现集团全貌。</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2.2人才库</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集团人员构成、专业人才、职称比例等指标直观展示。</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2.3财务状况</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集中展示集团总资产、负债、净利润、上缴利润等关键财务指标。</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2.4产业概况（集团关注数据）</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产业园区数量、面积、收入、出租率、租金收缴率等关键指标。</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2.5投资管理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对集团投资项目进行展示，包括重大项目进展、固投进度等指标。</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3.应用部署</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单独提供服务器，部署管理数据大屏应用。</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ascii="黑体" w:hAnsi="黑体" w:eastAsia="黑体" w:cs="黑体"/>
          <w:lang w:eastAsia="zh-CN"/>
        </w:rPr>
      </w:pPr>
      <w:r>
        <w:rPr>
          <w:rFonts w:hint="eastAsia" w:ascii="黑体" w:hAnsi="黑体" w:eastAsia="黑体" w:cs="黑体"/>
          <w:lang w:eastAsia="zh-CN"/>
        </w:rPr>
        <w:t>三、 系统软硬件技术要求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（一）系统架构要求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1.系统应为成熟稳定产品，是市场主流开发语言开发，具有稳定性、可扩展性、易用性等特性；兼容 Weblogic、IIS、Websphere 等主流中间件中的一种或多种，兼容 Oracle、SQLServer、MySQL等多种主流数据库；兼容window、Linux、Unix等多种操作系统；具备集群部署能力；具备私有云部署能力。</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2.系统基于 B/S 架构，可灵活配置个性化界面，支持市场主流浏览器访问，界面友好。</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3.系统可与集团信息化综合管控平台无缝连接，如涉及到相关对接费用需包含在合同总价。</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（二）系统技术规范要求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1.系统须提供标准的数据接口能与其他系统能进行良好数据交换</w:t>
      </w:r>
      <w:r>
        <w:rPr>
          <w:rFonts w:hint="eastAsia"/>
          <w:lang w:val="en-US" w:eastAsia="zh-CN"/>
        </w:rPr>
        <w:t>,</w:t>
      </w:r>
      <w:r>
        <w:rPr>
          <w:rFonts w:hint="eastAsia"/>
          <w:lang w:eastAsia="zh-CN"/>
        </w:rPr>
        <w:t>平台预置高效的系统集成工具</w:t>
      </w:r>
      <w:r>
        <w:rPr>
          <w:rFonts w:hint="eastAsia"/>
          <w:lang w:val="en-US" w:eastAsia="zh-CN"/>
        </w:rPr>
        <w:t>,</w:t>
      </w:r>
      <w:r>
        <w:rPr>
          <w:rFonts w:hint="eastAsia"/>
          <w:lang w:eastAsia="zh-CN"/>
        </w:rPr>
        <w:t>支持免代码或少代码的系统集成开发。</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2.系统能够部署在虚拟化环境；日常访问（500 个并发用户情况下）页面响应时间 2S以下；系统安全性高，能实现系统配置、数据传输、用户权限、角色设置等日志跟踪和记录；平台版本为最新稳定版。</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lang w:eastAsia="zh-CN"/>
        </w:rPr>
      </w:pPr>
      <w:r>
        <w:rPr>
          <w:rFonts w:hint="eastAsia"/>
          <w:lang w:eastAsia="zh-CN"/>
        </w:rPr>
        <w:t>3.大屏应用部署服务配置要求，单独一台服务器，配置要求能够满足大屏应用的正常访问和查阅。</w:t>
      </w:r>
    </w:p>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both"/>
        <w:textAlignment w:val="auto"/>
        <w:rPr>
          <w:b/>
          <w:bCs/>
          <w:lang w:eastAsia="zh-CN"/>
        </w:rPr>
      </w:pPr>
      <w:r>
        <w:rPr>
          <w:rFonts w:hint="eastAsia"/>
          <w:b/>
          <w:bCs/>
          <w:lang w:eastAsia="zh-CN"/>
        </w:rPr>
        <w:t>4.系统各业务功能之子功能不做详细量化说明，由供应商自行阐述，但子功能和状态最终解释和使用权归属龙岗城投集团，供应商须保证系统业务功能逻辑的连贯性和一致性，满足龙岗城投集团日常办公需要，</w:t>
      </w:r>
      <w:r>
        <w:rPr>
          <w:rFonts w:hint="eastAsia"/>
          <w:b/>
          <w:bCs/>
          <w:lang w:val="en-US" w:eastAsia="zh-CN"/>
        </w:rPr>
        <w:t>实现项目实施目标</w:t>
      </w:r>
      <w:r>
        <w:rPr>
          <w:rFonts w:hint="eastAsia"/>
          <w:b/>
          <w:bCs/>
          <w:lang w:eastAsia="zh-CN"/>
        </w:rPr>
        <w:t>。</w:t>
      </w:r>
    </w:p>
    <w:p>
      <w:pPr>
        <w:autoSpaceDE/>
        <w:autoSpaceDN/>
        <w:spacing w:line="360" w:lineRule="auto"/>
        <w:ind w:firstLine="440" w:firstLineChars="200"/>
        <w:jc w:val="both"/>
        <w:rPr>
          <w:rFonts w:ascii="黑体" w:hAnsi="黑体" w:eastAsia="黑体" w:cs="黑体"/>
          <w:lang w:eastAsia="zh-CN"/>
        </w:rPr>
      </w:pPr>
      <w:r>
        <w:rPr>
          <w:rFonts w:hint="eastAsia" w:ascii="黑体" w:hAnsi="黑体" w:eastAsia="黑体" w:cs="黑体"/>
          <w:lang w:eastAsia="zh-CN"/>
        </w:rPr>
        <w:t>四、总体技术要求</w:t>
      </w:r>
    </w:p>
    <w:tbl>
      <w:tblPr>
        <w:tblStyle w:val="8"/>
        <w:tblW w:w="100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1455"/>
        <w:gridCol w:w="7109"/>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692" w:type="dxa"/>
            <w:vAlign w:val="center"/>
          </w:tcPr>
          <w:p>
            <w:pPr>
              <w:spacing w:after="160"/>
              <w:jc w:val="center"/>
              <w:rPr>
                <w:b/>
                <w:bCs/>
                <w:sz w:val="21"/>
                <w:szCs w:val="21"/>
              </w:rPr>
            </w:pPr>
            <w:r>
              <w:rPr>
                <w:rFonts w:hint="eastAsia"/>
                <w:b/>
                <w:bCs/>
                <w:sz w:val="21"/>
                <w:szCs w:val="21"/>
              </w:rPr>
              <w:t>序号</w:t>
            </w:r>
          </w:p>
        </w:tc>
        <w:tc>
          <w:tcPr>
            <w:tcW w:w="1455" w:type="dxa"/>
            <w:vAlign w:val="center"/>
          </w:tcPr>
          <w:p>
            <w:pPr>
              <w:spacing w:after="160"/>
              <w:jc w:val="center"/>
              <w:rPr>
                <w:b/>
                <w:bCs/>
                <w:sz w:val="21"/>
                <w:szCs w:val="21"/>
              </w:rPr>
            </w:pPr>
            <w:r>
              <w:rPr>
                <w:rFonts w:hint="eastAsia"/>
                <w:b/>
                <w:bCs/>
                <w:sz w:val="21"/>
                <w:szCs w:val="21"/>
              </w:rPr>
              <w:t>响应类别</w:t>
            </w:r>
          </w:p>
        </w:tc>
        <w:tc>
          <w:tcPr>
            <w:tcW w:w="7109" w:type="dxa"/>
            <w:vAlign w:val="center"/>
          </w:tcPr>
          <w:p>
            <w:pPr>
              <w:spacing w:after="160"/>
              <w:jc w:val="center"/>
              <w:rPr>
                <w:b/>
                <w:bCs/>
                <w:sz w:val="21"/>
                <w:szCs w:val="21"/>
              </w:rPr>
            </w:pPr>
            <w:r>
              <w:rPr>
                <w:rFonts w:hint="eastAsia"/>
                <w:b/>
                <w:bCs/>
                <w:sz w:val="21"/>
                <w:szCs w:val="21"/>
              </w:rPr>
              <w:t>详细内容</w:t>
            </w:r>
          </w:p>
        </w:tc>
        <w:tc>
          <w:tcPr>
            <w:tcW w:w="809" w:type="dxa"/>
            <w:vAlign w:val="center"/>
          </w:tcPr>
          <w:p>
            <w:pPr>
              <w:spacing w:after="160"/>
              <w:jc w:val="center"/>
              <w:rPr>
                <w:b/>
                <w:bCs/>
                <w:sz w:val="21"/>
                <w:szCs w:val="21"/>
              </w:rPr>
            </w:pPr>
            <w:r>
              <w:rPr>
                <w:rFonts w:hint="eastAsia"/>
                <w:b/>
                <w:bCs/>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2" w:hRule="atLeast"/>
          <w:jc w:val="center"/>
        </w:trPr>
        <w:tc>
          <w:tcPr>
            <w:tcW w:w="692" w:type="dxa"/>
            <w:vAlign w:val="center"/>
          </w:tcPr>
          <w:p>
            <w:pPr>
              <w:spacing w:after="160"/>
              <w:jc w:val="center"/>
              <w:rPr>
                <w:sz w:val="21"/>
                <w:szCs w:val="21"/>
              </w:rPr>
            </w:pPr>
            <w:r>
              <w:rPr>
                <w:rFonts w:hint="eastAsia"/>
                <w:sz w:val="21"/>
                <w:szCs w:val="21"/>
              </w:rPr>
              <w:t>1</w:t>
            </w:r>
          </w:p>
        </w:tc>
        <w:tc>
          <w:tcPr>
            <w:tcW w:w="1455" w:type="dxa"/>
            <w:vAlign w:val="center"/>
          </w:tcPr>
          <w:p>
            <w:pPr>
              <w:spacing w:after="160"/>
              <w:jc w:val="center"/>
              <w:rPr>
                <w:sz w:val="21"/>
                <w:szCs w:val="21"/>
                <w:lang w:eastAsia="zh-CN"/>
              </w:rPr>
            </w:pPr>
            <w:r>
              <w:rPr>
                <w:rFonts w:hint="eastAsia"/>
                <w:sz w:val="21"/>
                <w:szCs w:val="21"/>
                <w:lang w:eastAsia="zh-CN"/>
              </w:rPr>
              <w:t>系统平台、技术核心指标</w:t>
            </w:r>
          </w:p>
        </w:tc>
        <w:tc>
          <w:tcPr>
            <w:tcW w:w="7109" w:type="dxa"/>
            <w:vAlign w:val="center"/>
          </w:tcPr>
          <w:p>
            <w:pPr>
              <w:spacing w:after="160"/>
              <w:jc w:val="both"/>
              <w:rPr>
                <w:sz w:val="21"/>
                <w:szCs w:val="21"/>
                <w:lang w:eastAsia="zh-CN"/>
              </w:rPr>
            </w:pPr>
            <w:r>
              <w:rPr>
                <w:rFonts w:hint="eastAsia"/>
                <w:sz w:val="21"/>
                <w:szCs w:val="21"/>
                <w:lang w:eastAsia="zh-CN"/>
              </w:rPr>
              <w:t>1.要求采用B/S三层架构。支持跨浏览器即可访问系统。</w:t>
            </w:r>
          </w:p>
          <w:p>
            <w:pPr>
              <w:spacing w:after="160"/>
              <w:jc w:val="both"/>
              <w:rPr>
                <w:sz w:val="21"/>
                <w:szCs w:val="21"/>
                <w:lang w:eastAsia="zh-CN"/>
              </w:rPr>
            </w:pPr>
            <w:r>
              <w:rPr>
                <w:rFonts w:hint="eastAsia"/>
                <w:sz w:val="21"/>
                <w:szCs w:val="21"/>
                <w:lang w:eastAsia="zh-CN"/>
              </w:rPr>
              <w:t>2.J2EE三层体系架构：要求基于J2EE开放式技术架构，满足当在线用户数达500左右规模时，系统应具有可靠性高、稳定性好、开放性好、易于扩展等良好特性。</w:t>
            </w:r>
          </w:p>
          <w:p>
            <w:pPr>
              <w:spacing w:after="160"/>
              <w:jc w:val="both"/>
              <w:rPr>
                <w:sz w:val="21"/>
                <w:szCs w:val="21"/>
              </w:rPr>
            </w:pPr>
            <w:r>
              <w:rPr>
                <w:rFonts w:hint="eastAsia"/>
                <w:sz w:val="21"/>
                <w:szCs w:val="21"/>
              </w:rPr>
              <w:t>3.提供对 EJB、Servlets、JSP、JDBC、CORBA以及XML技术的全面支持。</w:t>
            </w:r>
          </w:p>
          <w:p>
            <w:pPr>
              <w:spacing w:after="160"/>
              <w:jc w:val="both"/>
              <w:rPr>
                <w:sz w:val="21"/>
                <w:szCs w:val="21"/>
              </w:rPr>
            </w:pPr>
            <w:r>
              <w:rPr>
                <w:rFonts w:hint="eastAsia"/>
                <w:sz w:val="21"/>
                <w:szCs w:val="21"/>
              </w:rPr>
              <w:t>4.支持免费中间件，支持开源的Resin、Jboss、Tomcat。</w:t>
            </w:r>
          </w:p>
          <w:p>
            <w:pPr>
              <w:spacing w:after="160"/>
              <w:jc w:val="both"/>
              <w:rPr>
                <w:sz w:val="21"/>
                <w:szCs w:val="21"/>
              </w:rPr>
            </w:pPr>
            <w:r>
              <w:rPr>
                <w:rFonts w:hint="eastAsia"/>
                <w:sz w:val="21"/>
                <w:szCs w:val="21"/>
              </w:rPr>
              <w:t>5.支持多种数据库（Oracel、SQL Server、MySQL等）、多种操作系统（如：Windows、 Linux、Unix、AIX、SUN Solaris等）。</w:t>
            </w:r>
          </w:p>
          <w:p>
            <w:pPr>
              <w:spacing w:after="160"/>
              <w:jc w:val="both"/>
              <w:rPr>
                <w:rFonts w:hint="eastAsia" w:eastAsia="宋体"/>
                <w:sz w:val="21"/>
                <w:szCs w:val="21"/>
                <w:lang w:val="en-US" w:eastAsia="zh-CN"/>
              </w:rPr>
            </w:pPr>
            <w:r>
              <w:rPr>
                <w:rFonts w:hint="eastAsia"/>
                <w:sz w:val="21"/>
                <w:szCs w:val="21"/>
              </w:rPr>
              <w:t>6.支持私有云平台部署</w:t>
            </w:r>
            <w:r>
              <w:rPr>
                <w:rFonts w:hint="eastAsia"/>
                <w:sz w:val="21"/>
                <w:szCs w:val="21"/>
                <w:lang w:eastAsia="zh-CN"/>
              </w:rPr>
              <w:t>。</w:t>
            </w:r>
          </w:p>
        </w:tc>
        <w:tc>
          <w:tcPr>
            <w:tcW w:w="809" w:type="dxa"/>
            <w:vAlign w:val="center"/>
          </w:tcPr>
          <w:p>
            <w:pPr>
              <w:spacing w:after="16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692" w:type="dxa"/>
            <w:vAlign w:val="center"/>
          </w:tcPr>
          <w:p>
            <w:pPr>
              <w:spacing w:after="160"/>
              <w:jc w:val="center"/>
              <w:rPr>
                <w:sz w:val="21"/>
                <w:szCs w:val="21"/>
              </w:rPr>
            </w:pPr>
            <w:r>
              <w:rPr>
                <w:rFonts w:hint="eastAsia"/>
                <w:sz w:val="21"/>
                <w:szCs w:val="21"/>
              </w:rPr>
              <w:t>2</w:t>
            </w:r>
          </w:p>
        </w:tc>
        <w:tc>
          <w:tcPr>
            <w:tcW w:w="1455" w:type="dxa"/>
            <w:vAlign w:val="center"/>
          </w:tcPr>
          <w:p>
            <w:pPr>
              <w:spacing w:after="160"/>
              <w:jc w:val="center"/>
              <w:rPr>
                <w:sz w:val="21"/>
                <w:szCs w:val="21"/>
              </w:rPr>
            </w:pPr>
            <w:r>
              <w:rPr>
                <w:rFonts w:hint="eastAsia"/>
                <w:sz w:val="21"/>
                <w:szCs w:val="21"/>
                <w:lang w:eastAsia="zh-CN"/>
              </w:rPr>
              <w:t>固定资产投资</w:t>
            </w:r>
            <w:r>
              <w:rPr>
                <w:rFonts w:hint="eastAsia"/>
                <w:sz w:val="21"/>
                <w:szCs w:val="21"/>
              </w:rPr>
              <w:t>项目管理</w:t>
            </w:r>
          </w:p>
        </w:tc>
        <w:tc>
          <w:tcPr>
            <w:tcW w:w="7109" w:type="dxa"/>
            <w:vAlign w:val="center"/>
          </w:tcPr>
          <w:p>
            <w:pPr>
              <w:spacing w:after="160"/>
              <w:jc w:val="both"/>
              <w:rPr>
                <w:sz w:val="21"/>
                <w:szCs w:val="21"/>
                <w:lang w:eastAsia="zh-CN"/>
              </w:rPr>
            </w:pPr>
            <w:r>
              <w:rPr>
                <w:rFonts w:hint="eastAsia"/>
                <w:sz w:val="21"/>
                <w:szCs w:val="21"/>
                <w:lang w:eastAsia="zh-CN"/>
              </w:rPr>
              <w:t>1.项目备案。</w:t>
            </w:r>
          </w:p>
          <w:p>
            <w:pPr>
              <w:spacing w:after="160"/>
              <w:jc w:val="both"/>
              <w:rPr>
                <w:sz w:val="21"/>
                <w:szCs w:val="21"/>
                <w:lang w:eastAsia="zh-CN"/>
              </w:rPr>
            </w:pPr>
            <w:r>
              <w:rPr>
                <w:rFonts w:hint="eastAsia"/>
                <w:sz w:val="21"/>
                <w:szCs w:val="21"/>
                <w:lang w:eastAsia="zh-CN"/>
              </w:rPr>
              <w:t>2.项目动态管理（工作进展、招标管理、合同管理、财务支付、文档管理、会议管理、甘特图、项目结算、招商管理、其他、项目后评价）。</w:t>
            </w:r>
          </w:p>
          <w:p>
            <w:pPr>
              <w:spacing w:after="160"/>
              <w:jc w:val="both"/>
              <w:rPr>
                <w:sz w:val="21"/>
                <w:szCs w:val="21"/>
                <w:lang w:eastAsia="zh-CN"/>
              </w:rPr>
            </w:pPr>
          </w:p>
        </w:tc>
        <w:tc>
          <w:tcPr>
            <w:tcW w:w="809" w:type="dxa"/>
            <w:vAlign w:val="center"/>
          </w:tcPr>
          <w:p>
            <w:pPr>
              <w:spacing w:after="160"/>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692" w:type="dxa"/>
            <w:vAlign w:val="center"/>
          </w:tcPr>
          <w:p>
            <w:pPr>
              <w:spacing w:after="160"/>
              <w:jc w:val="center"/>
              <w:rPr>
                <w:sz w:val="21"/>
                <w:szCs w:val="21"/>
              </w:rPr>
            </w:pPr>
            <w:r>
              <w:rPr>
                <w:rFonts w:hint="eastAsia"/>
                <w:sz w:val="21"/>
                <w:szCs w:val="21"/>
              </w:rPr>
              <w:t>3</w:t>
            </w:r>
          </w:p>
        </w:tc>
        <w:tc>
          <w:tcPr>
            <w:tcW w:w="1455" w:type="dxa"/>
            <w:vAlign w:val="center"/>
          </w:tcPr>
          <w:p>
            <w:pPr>
              <w:spacing w:after="160"/>
              <w:jc w:val="center"/>
              <w:rPr>
                <w:sz w:val="21"/>
                <w:szCs w:val="21"/>
              </w:rPr>
            </w:pPr>
            <w:r>
              <w:rPr>
                <w:rFonts w:hint="eastAsia"/>
                <w:sz w:val="21"/>
                <w:szCs w:val="21"/>
                <w:lang w:eastAsia="zh-CN"/>
              </w:rPr>
              <w:t>信息报送</w:t>
            </w:r>
            <w:r>
              <w:rPr>
                <w:rFonts w:hint="eastAsia"/>
                <w:sz w:val="21"/>
                <w:szCs w:val="21"/>
              </w:rPr>
              <w:t>管理</w:t>
            </w:r>
          </w:p>
        </w:tc>
        <w:tc>
          <w:tcPr>
            <w:tcW w:w="7109" w:type="dxa"/>
            <w:vAlign w:val="center"/>
          </w:tcPr>
          <w:p>
            <w:pPr>
              <w:spacing w:after="160"/>
              <w:jc w:val="both"/>
              <w:rPr>
                <w:sz w:val="21"/>
                <w:szCs w:val="21"/>
                <w:lang w:eastAsia="zh-CN"/>
              </w:rPr>
            </w:pPr>
            <w:r>
              <w:rPr>
                <w:rFonts w:hint="eastAsia"/>
                <w:sz w:val="21"/>
                <w:szCs w:val="21"/>
                <w:lang w:eastAsia="zh-CN"/>
              </w:rPr>
              <w:t>1.建立固投及重大项目的档案。</w:t>
            </w:r>
          </w:p>
          <w:p>
            <w:pPr>
              <w:spacing w:after="160"/>
              <w:jc w:val="both"/>
              <w:rPr>
                <w:sz w:val="21"/>
                <w:szCs w:val="21"/>
                <w:lang w:eastAsia="zh-CN"/>
              </w:rPr>
            </w:pPr>
            <w:r>
              <w:rPr>
                <w:rFonts w:hint="eastAsia"/>
                <w:sz w:val="21"/>
                <w:szCs w:val="21"/>
                <w:lang w:eastAsia="zh-CN"/>
              </w:rPr>
              <w:t>2.固投及重大项目进展管理。</w:t>
            </w:r>
          </w:p>
          <w:p>
            <w:pPr>
              <w:spacing w:after="160"/>
              <w:jc w:val="both"/>
              <w:rPr>
                <w:rFonts w:hint="eastAsia" w:eastAsia="宋体"/>
                <w:sz w:val="21"/>
                <w:szCs w:val="21"/>
                <w:lang w:eastAsia="zh-CN"/>
              </w:rPr>
            </w:pPr>
            <w:r>
              <w:rPr>
                <w:rFonts w:hint="eastAsia"/>
                <w:sz w:val="21"/>
                <w:szCs w:val="21"/>
              </w:rPr>
              <w:t>3.数据实时统计上报</w:t>
            </w:r>
            <w:r>
              <w:rPr>
                <w:rFonts w:hint="eastAsia"/>
                <w:sz w:val="21"/>
                <w:szCs w:val="21"/>
                <w:lang w:eastAsia="zh-CN"/>
              </w:rPr>
              <w:t>。</w:t>
            </w:r>
          </w:p>
          <w:p>
            <w:pPr>
              <w:spacing w:after="160"/>
              <w:jc w:val="both"/>
              <w:rPr>
                <w:rFonts w:hint="eastAsia"/>
                <w:sz w:val="21"/>
                <w:szCs w:val="21"/>
                <w:lang w:eastAsia="zh-CN"/>
              </w:rPr>
            </w:pPr>
            <w:r>
              <w:rPr>
                <w:rFonts w:hint="eastAsia"/>
                <w:sz w:val="21"/>
                <w:szCs w:val="21"/>
                <w:lang w:eastAsia="zh-CN"/>
              </w:rPr>
              <w:t>4.固投数据分析。</w:t>
            </w:r>
          </w:p>
        </w:tc>
        <w:tc>
          <w:tcPr>
            <w:tcW w:w="809" w:type="dxa"/>
            <w:vAlign w:val="center"/>
          </w:tcPr>
          <w:p>
            <w:pPr>
              <w:spacing w:after="16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sz w:val="21"/>
                <w:szCs w:val="21"/>
              </w:rPr>
            </w:pPr>
            <w:r>
              <w:rPr>
                <w:rFonts w:hint="eastAsia"/>
                <w:sz w:val="21"/>
                <w:szCs w:val="21"/>
              </w:rPr>
              <w:t>4</w:t>
            </w:r>
          </w:p>
        </w:tc>
        <w:tc>
          <w:tcPr>
            <w:tcW w:w="1455" w:type="dxa"/>
            <w:vAlign w:val="center"/>
          </w:tcPr>
          <w:p>
            <w:pPr>
              <w:spacing w:after="160"/>
              <w:jc w:val="center"/>
              <w:rPr>
                <w:sz w:val="21"/>
                <w:szCs w:val="21"/>
              </w:rPr>
            </w:pPr>
            <w:r>
              <w:rPr>
                <w:rFonts w:hint="eastAsia"/>
                <w:sz w:val="21"/>
                <w:szCs w:val="21"/>
              </w:rPr>
              <w:t>股权</w:t>
            </w:r>
            <w:r>
              <w:rPr>
                <w:rFonts w:hint="eastAsia"/>
                <w:sz w:val="21"/>
                <w:szCs w:val="21"/>
                <w:lang w:eastAsia="zh-CN"/>
              </w:rPr>
              <w:t>投资</w:t>
            </w:r>
            <w:r>
              <w:rPr>
                <w:rFonts w:hint="eastAsia"/>
                <w:sz w:val="21"/>
                <w:szCs w:val="21"/>
              </w:rPr>
              <w:t>项目管理</w:t>
            </w:r>
          </w:p>
        </w:tc>
        <w:tc>
          <w:tcPr>
            <w:tcW w:w="7109" w:type="dxa"/>
            <w:vAlign w:val="center"/>
          </w:tcPr>
          <w:p>
            <w:pPr>
              <w:spacing w:after="160"/>
              <w:jc w:val="both"/>
              <w:rPr>
                <w:sz w:val="21"/>
                <w:szCs w:val="21"/>
                <w:lang w:eastAsia="zh-CN"/>
              </w:rPr>
            </w:pPr>
            <w:r>
              <w:rPr>
                <w:rFonts w:hint="eastAsia"/>
                <w:sz w:val="21"/>
                <w:szCs w:val="21"/>
                <w:lang w:eastAsia="zh-CN"/>
              </w:rPr>
              <w:t>1.建立股权项目档案。</w:t>
            </w:r>
          </w:p>
          <w:p>
            <w:pPr>
              <w:spacing w:after="160"/>
              <w:jc w:val="both"/>
              <w:rPr>
                <w:sz w:val="21"/>
                <w:szCs w:val="21"/>
                <w:lang w:eastAsia="zh-CN"/>
              </w:rPr>
            </w:pPr>
            <w:r>
              <w:rPr>
                <w:rFonts w:hint="eastAsia"/>
                <w:sz w:val="21"/>
                <w:szCs w:val="21"/>
                <w:lang w:eastAsia="zh-CN"/>
              </w:rPr>
              <w:t>2.建立股权池管理。</w:t>
            </w:r>
          </w:p>
          <w:p>
            <w:pPr>
              <w:spacing w:after="160"/>
              <w:jc w:val="both"/>
              <w:rPr>
                <w:sz w:val="21"/>
                <w:szCs w:val="21"/>
                <w:lang w:eastAsia="zh-CN"/>
              </w:rPr>
            </w:pPr>
            <w:r>
              <w:rPr>
                <w:rFonts w:hint="eastAsia"/>
                <w:sz w:val="21"/>
                <w:szCs w:val="21"/>
                <w:lang w:eastAsia="zh-CN"/>
              </w:rPr>
              <w:t>3.股权项目过程管理（资产评估、评审、决策）。</w:t>
            </w:r>
          </w:p>
          <w:p>
            <w:pPr>
              <w:spacing w:after="160"/>
              <w:jc w:val="both"/>
              <w:rPr>
                <w:sz w:val="21"/>
                <w:szCs w:val="21"/>
                <w:lang w:eastAsia="zh-CN"/>
              </w:rPr>
            </w:pPr>
            <w:r>
              <w:rPr>
                <w:rFonts w:hint="eastAsia"/>
                <w:sz w:val="21"/>
                <w:szCs w:val="21"/>
                <w:lang w:eastAsia="zh-CN"/>
              </w:rPr>
              <w:t>4.股权转投资管理。</w:t>
            </w:r>
          </w:p>
          <w:p>
            <w:pPr>
              <w:spacing w:after="160"/>
              <w:jc w:val="both"/>
              <w:rPr>
                <w:sz w:val="21"/>
                <w:szCs w:val="21"/>
                <w:lang w:eastAsia="zh-CN"/>
              </w:rPr>
            </w:pPr>
            <w:r>
              <w:rPr>
                <w:rFonts w:hint="eastAsia"/>
                <w:sz w:val="21"/>
                <w:szCs w:val="21"/>
                <w:lang w:eastAsia="zh-CN"/>
              </w:rPr>
              <w:t>5.股权项目评价。</w:t>
            </w:r>
          </w:p>
          <w:p>
            <w:pPr>
              <w:spacing w:after="160"/>
              <w:jc w:val="both"/>
              <w:rPr>
                <w:rFonts w:hint="eastAsia" w:eastAsia="宋体"/>
                <w:sz w:val="21"/>
                <w:szCs w:val="21"/>
                <w:lang w:eastAsia="zh-CN"/>
              </w:rPr>
            </w:pPr>
            <w:r>
              <w:rPr>
                <w:rFonts w:hint="eastAsia"/>
                <w:sz w:val="21"/>
                <w:szCs w:val="21"/>
              </w:rPr>
              <w:t>6.股权项目报表</w:t>
            </w:r>
            <w:r>
              <w:rPr>
                <w:rFonts w:hint="eastAsia"/>
                <w:sz w:val="21"/>
                <w:szCs w:val="21"/>
                <w:lang w:eastAsia="zh-CN"/>
              </w:rPr>
              <w:t>。</w:t>
            </w:r>
          </w:p>
        </w:tc>
        <w:tc>
          <w:tcPr>
            <w:tcW w:w="809" w:type="dxa"/>
            <w:vAlign w:val="center"/>
          </w:tcPr>
          <w:p>
            <w:pPr>
              <w:spacing w:after="160"/>
              <w:jc w:val="center"/>
              <w:rPr>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92" w:hRule="atLeast"/>
          <w:jc w:val="center"/>
        </w:trPr>
        <w:tc>
          <w:tcPr>
            <w:tcW w:w="692" w:type="dxa"/>
            <w:vAlign w:val="center"/>
          </w:tcPr>
          <w:p>
            <w:pPr>
              <w:spacing w:after="160"/>
              <w:jc w:val="center"/>
              <w:rPr>
                <w:sz w:val="21"/>
                <w:szCs w:val="21"/>
              </w:rPr>
            </w:pPr>
            <w:r>
              <w:rPr>
                <w:rFonts w:hint="eastAsia"/>
                <w:sz w:val="21"/>
                <w:szCs w:val="21"/>
              </w:rPr>
              <w:t>5</w:t>
            </w:r>
          </w:p>
        </w:tc>
        <w:tc>
          <w:tcPr>
            <w:tcW w:w="1455" w:type="dxa"/>
            <w:vAlign w:val="center"/>
          </w:tcPr>
          <w:p>
            <w:pPr>
              <w:spacing w:after="160"/>
              <w:jc w:val="center"/>
              <w:rPr>
                <w:sz w:val="21"/>
                <w:szCs w:val="21"/>
              </w:rPr>
            </w:pPr>
            <w:r>
              <w:rPr>
                <w:rFonts w:hint="eastAsia"/>
                <w:sz w:val="21"/>
                <w:szCs w:val="21"/>
              </w:rPr>
              <w:t>资产管理</w:t>
            </w:r>
          </w:p>
        </w:tc>
        <w:tc>
          <w:tcPr>
            <w:tcW w:w="7109" w:type="dxa"/>
            <w:vAlign w:val="center"/>
          </w:tcPr>
          <w:p>
            <w:pPr>
              <w:spacing w:after="160"/>
              <w:jc w:val="both"/>
              <w:rPr>
                <w:sz w:val="21"/>
                <w:szCs w:val="21"/>
                <w:lang w:eastAsia="zh-CN"/>
              </w:rPr>
            </w:pPr>
            <w:r>
              <w:rPr>
                <w:rFonts w:hint="eastAsia"/>
                <w:sz w:val="21"/>
                <w:szCs w:val="21"/>
                <w:lang w:eastAsia="zh-CN"/>
              </w:rPr>
              <w:t>1.建立资产档案。</w:t>
            </w:r>
          </w:p>
          <w:p>
            <w:pPr>
              <w:spacing w:after="160"/>
              <w:jc w:val="both"/>
              <w:rPr>
                <w:sz w:val="21"/>
                <w:szCs w:val="21"/>
                <w:lang w:eastAsia="zh-CN"/>
              </w:rPr>
            </w:pPr>
            <w:r>
              <w:rPr>
                <w:rFonts w:hint="eastAsia"/>
                <w:sz w:val="21"/>
                <w:szCs w:val="21"/>
                <w:lang w:eastAsia="zh-CN"/>
              </w:rPr>
              <w:t>2.资产地图。</w:t>
            </w:r>
          </w:p>
          <w:p>
            <w:pPr>
              <w:spacing w:after="160"/>
              <w:jc w:val="both"/>
              <w:rPr>
                <w:sz w:val="21"/>
                <w:szCs w:val="21"/>
                <w:lang w:eastAsia="zh-CN"/>
              </w:rPr>
            </w:pPr>
            <w:r>
              <w:rPr>
                <w:rFonts w:hint="eastAsia"/>
                <w:sz w:val="21"/>
                <w:szCs w:val="21"/>
                <w:lang w:eastAsia="zh-CN"/>
              </w:rPr>
              <w:t>3.资产报表与数据分析。</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sz w:val="21"/>
                <w:szCs w:val="21"/>
              </w:rPr>
            </w:pPr>
            <w:r>
              <w:rPr>
                <w:rFonts w:hint="eastAsia"/>
                <w:sz w:val="21"/>
                <w:szCs w:val="21"/>
              </w:rPr>
              <w:t>6</w:t>
            </w:r>
          </w:p>
        </w:tc>
        <w:tc>
          <w:tcPr>
            <w:tcW w:w="1455" w:type="dxa"/>
            <w:vAlign w:val="center"/>
          </w:tcPr>
          <w:p>
            <w:pPr>
              <w:spacing w:after="160"/>
              <w:jc w:val="center"/>
              <w:rPr>
                <w:sz w:val="21"/>
                <w:szCs w:val="21"/>
              </w:rPr>
            </w:pPr>
            <w:r>
              <w:rPr>
                <w:rFonts w:hint="eastAsia"/>
                <w:sz w:val="21"/>
                <w:szCs w:val="21"/>
              </w:rPr>
              <w:t>合同管理</w:t>
            </w:r>
          </w:p>
        </w:tc>
        <w:tc>
          <w:tcPr>
            <w:tcW w:w="7109" w:type="dxa"/>
            <w:vAlign w:val="center"/>
          </w:tcPr>
          <w:p>
            <w:pPr>
              <w:spacing w:after="160"/>
              <w:jc w:val="both"/>
              <w:rPr>
                <w:sz w:val="21"/>
                <w:szCs w:val="21"/>
                <w:lang w:eastAsia="zh-CN"/>
              </w:rPr>
            </w:pPr>
            <w:r>
              <w:rPr>
                <w:rFonts w:hint="eastAsia"/>
                <w:sz w:val="21"/>
                <w:szCs w:val="21"/>
                <w:lang w:eastAsia="zh-CN"/>
              </w:rPr>
              <w:t>1.合同起草增加招标类型，便于业务操作。</w:t>
            </w:r>
          </w:p>
          <w:p>
            <w:pPr>
              <w:spacing w:after="160"/>
              <w:jc w:val="both"/>
              <w:rPr>
                <w:sz w:val="21"/>
                <w:szCs w:val="21"/>
                <w:lang w:eastAsia="zh-CN"/>
              </w:rPr>
            </w:pPr>
            <w:r>
              <w:rPr>
                <w:rFonts w:hint="eastAsia"/>
                <w:sz w:val="21"/>
                <w:szCs w:val="21"/>
                <w:lang w:eastAsia="zh-CN"/>
              </w:rPr>
              <w:t>2.合同台账查询条件，按年刷选、按项目、按合同类型筛选，便于数据汇总查看。</w:t>
            </w:r>
          </w:p>
          <w:p>
            <w:pPr>
              <w:spacing w:after="160"/>
              <w:jc w:val="both"/>
              <w:rPr>
                <w:sz w:val="21"/>
                <w:szCs w:val="21"/>
                <w:lang w:eastAsia="zh-CN"/>
              </w:rPr>
            </w:pPr>
            <w:r>
              <w:rPr>
                <w:rFonts w:hint="eastAsia"/>
                <w:sz w:val="21"/>
                <w:szCs w:val="21"/>
                <w:lang w:eastAsia="zh-CN"/>
              </w:rPr>
              <w:t>3.合同编号连续性展示，显示起草未审批合同展示出来。</w:t>
            </w:r>
          </w:p>
          <w:p>
            <w:pPr>
              <w:spacing w:after="160"/>
              <w:jc w:val="both"/>
              <w:rPr>
                <w:sz w:val="21"/>
                <w:szCs w:val="21"/>
                <w:lang w:eastAsia="zh-CN"/>
              </w:rPr>
            </w:pPr>
            <w:r>
              <w:rPr>
                <w:rFonts w:hint="eastAsia"/>
                <w:sz w:val="21"/>
                <w:szCs w:val="21"/>
                <w:lang w:eastAsia="zh-CN"/>
              </w:rPr>
              <w:t>4.合同管理增加签订时间，方便体现合同的签订时间记录。</w:t>
            </w:r>
          </w:p>
          <w:p>
            <w:pPr>
              <w:spacing w:after="160"/>
              <w:jc w:val="both"/>
              <w:rPr>
                <w:sz w:val="21"/>
                <w:szCs w:val="21"/>
                <w:lang w:eastAsia="zh-CN"/>
              </w:rPr>
            </w:pPr>
            <w:r>
              <w:rPr>
                <w:rFonts w:hint="eastAsia"/>
                <w:sz w:val="21"/>
                <w:szCs w:val="21"/>
                <w:lang w:eastAsia="zh-CN"/>
              </w:rPr>
              <w:t>5.合同过程中按照阶段、季度、年度进行评价。</w:t>
            </w:r>
          </w:p>
          <w:p>
            <w:pPr>
              <w:spacing w:after="160"/>
              <w:jc w:val="both"/>
              <w:rPr>
                <w:sz w:val="21"/>
                <w:szCs w:val="21"/>
                <w:lang w:eastAsia="zh-CN"/>
              </w:rPr>
            </w:pPr>
            <w:r>
              <w:rPr>
                <w:rFonts w:hint="eastAsia"/>
                <w:sz w:val="21"/>
                <w:szCs w:val="21"/>
                <w:lang w:eastAsia="zh-CN"/>
              </w:rPr>
              <w:t>6.合同签订根据起草的主体带出印章明细中的：印章名称和保管员。</w:t>
            </w:r>
          </w:p>
          <w:p>
            <w:pPr>
              <w:spacing w:after="160"/>
              <w:jc w:val="both"/>
              <w:rPr>
                <w:sz w:val="21"/>
                <w:szCs w:val="21"/>
                <w:lang w:eastAsia="zh-CN"/>
              </w:rPr>
            </w:pPr>
            <w:r>
              <w:rPr>
                <w:rFonts w:hint="eastAsia"/>
                <w:sz w:val="21"/>
                <w:szCs w:val="21"/>
                <w:lang w:eastAsia="zh-CN"/>
              </w:rPr>
              <w:t>7.菜单，合同导航菜单方便统一入口，合同项目创建中体现相对方填写，同时项目信息中增加创建合同操作，便于合同起草用户操作。</w:t>
            </w:r>
          </w:p>
          <w:p>
            <w:pPr>
              <w:spacing w:after="160"/>
              <w:jc w:val="both"/>
              <w:rPr>
                <w:sz w:val="21"/>
                <w:szCs w:val="21"/>
                <w:lang w:eastAsia="zh-CN"/>
              </w:rPr>
            </w:pPr>
            <w:r>
              <w:rPr>
                <w:rFonts w:hint="eastAsia"/>
                <w:sz w:val="21"/>
                <w:szCs w:val="21"/>
                <w:lang w:eastAsia="zh-CN"/>
              </w:rPr>
              <w:t>8.项目链接，选择工程项目后通过点击项目名称能够跳转到项目详情。</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sz w:val="21"/>
                <w:szCs w:val="21"/>
              </w:rPr>
            </w:pPr>
            <w:r>
              <w:rPr>
                <w:rFonts w:hint="eastAsia"/>
                <w:sz w:val="21"/>
                <w:szCs w:val="21"/>
              </w:rPr>
              <w:t>7</w:t>
            </w:r>
          </w:p>
        </w:tc>
        <w:tc>
          <w:tcPr>
            <w:tcW w:w="1455" w:type="dxa"/>
            <w:vAlign w:val="center"/>
          </w:tcPr>
          <w:p>
            <w:pPr>
              <w:spacing w:after="160"/>
              <w:jc w:val="center"/>
              <w:rPr>
                <w:sz w:val="21"/>
                <w:szCs w:val="21"/>
              </w:rPr>
            </w:pPr>
            <w:r>
              <w:rPr>
                <w:rFonts w:hint="eastAsia"/>
                <w:sz w:val="21"/>
                <w:szCs w:val="21"/>
              </w:rPr>
              <w:t>财务管理</w:t>
            </w:r>
          </w:p>
        </w:tc>
        <w:tc>
          <w:tcPr>
            <w:tcW w:w="7109" w:type="dxa"/>
            <w:vAlign w:val="center"/>
          </w:tcPr>
          <w:p>
            <w:pPr>
              <w:spacing w:after="160"/>
              <w:jc w:val="both"/>
              <w:rPr>
                <w:sz w:val="21"/>
                <w:szCs w:val="21"/>
                <w:lang w:eastAsia="zh-CN"/>
              </w:rPr>
            </w:pPr>
            <w:r>
              <w:rPr>
                <w:rFonts w:hint="eastAsia"/>
                <w:sz w:val="21"/>
                <w:szCs w:val="21"/>
                <w:lang w:eastAsia="zh-CN"/>
              </w:rPr>
              <w:t>1.新建付款，关联选择合同（合同关联项目）。</w:t>
            </w:r>
          </w:p>
          <w:p>
            <w:pPr>
              <w:spacing w:after="160"/>
              <w:jc w:val="both"/>
              <w:rPr>
                <w:sz w:val="21"/>
                <w:szCs w:val="21"/>
                <w:lang w:eastAsia="zh-CN"/>
              </w:rPr>
            </w:pPr>
            <w:r>
              <w:rPr>
                <w:rFonts w:hint="eastAsia"/>
                <w:sz w:val="21"/>
                <w:szCs w:val="21"/>
                <w:lang w:eastAsia="zh-CN"/>
              </w:rPr>
              <w:t>2.付款可以查看所有需付款合同的汇总信息，包含合同金额、已付金额、未付金额、在途金额。</w:t>
            </w:r>
          </w:p>
          <w:p>
            <w:pPr>
              <w:spacing w:after="160"/>
              <w:jc w:val="both"/>
              <w:rPr>
                <w:sz w:val="21"/>
                <w:szCs w:val="21"/>
                <w:lang w:eastAsia="zh-CN"/>
              </w:rPr>
            </w:pPr>
            <w:r>
              <w:rPr>
                <w:rFonts w:hint="eastAsia"/>
                <w:sz w:val="21"/>
                <w:szCs w:val="21"/>
                <w:lang w:eastAsia="zh-CN"/>
              </w:rPr>
              <w:t>3.财务相关数据录入，建设财务数据大屏。</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sz w:val="21"/>
                <w:szCs w:val="21"/>
              </w:rPr>
            </w:pPr>
            <w:r>
              <w:rPr>
                <w:rFonts w:hint="eastAsia"/>
                <w:sz w:val="21"/>
                <w:szCs w:val="21"/>
              </w:rPr>
              <w:t>8</w:t>
            </w:r>
          </w:p>
        </w:tc>
        <w:tc>
          <w:tcPr>
            <w:tcW w:w="1455" w:type="dxa"/>
            <w:vAlign w:val="center"/>
          </w:tcPr>
          <w:p>
            <w:pPr>
              <w:spacing w:after="160"/>
              <w:jc w:val="center"/>
              <w:rPr>
                <w:sz w:val="21"/>
                <w:szCs w:val="21"/>
              </w:rPr>
            </w:pPr>
            <w:r>
              <w:rPr>
                <w:rFonts w:hint="eastAsia"/>
                <w:sz w:val="21"/>
                <w:szCs w:val="21"/>
              </w:rPr>
              <w:t>人事</w:t>
            </w:r>
          </w:p>
        </w:tc>
        <w:tc>
          <w:tcPr>
            <w:tcW w:w="7109" w:type="dxa"/>
            <w:vAlign w:val="center"/>
          </w:tcPr>
          <w:p>
            <w:pPr>
              <w:spacing w:after="160"/>
              <w:jc w:val="both"/>
              <w:rPr>
                <w:sz w:val="21"/>
                <w:szCs w:val="21"/>
                <w:lang w:eastAsia="zh-CN"/>
              </w:rPr>
            </w:pPr>
            <w:r>
              <w:rPr>
                <w:rFonts w:hint="eastAsia"/>
                <w:sz w:val="21"/>
                <w:szCs w:val="21"/>
                <w:lang w:eastAsia="zh-CN"/>
              </w:rPr>
              <w:t>员工花名册录入，建设人才库数据大屏。</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sz w:val="21"/>
                <w:szCs w:val="21"/>
                <w:lang w:eastAsia="zh-CN"/>
              </w:rPr>
            </w:pPr>
            <w:r>
              <w:rPr>
                <w:rFonts w:hint="eastAsia"/>
                <w:sz w:val="21"/>
                <w:szCs w:val="21"/>
                <w:lang w:eastAsia="zh-CN"/>
              </w:rPr>
              <w:t>9</w:t>
            </w:r>
          </w:p>
        </w:tc>
        <w:tc>
          <w:tcPr>
            <w:tcW w:w="1455" w:type="dxa"/>
            <w:vAlign w:val="center"/>
          </w:tcPr>
          <w:p>
            <w:pPr>
              <w:spacing w:after="160"/>
              <w:jc w:val="center"/>
              <w:rPr>
                <w:sz w:val="21"/>
                <w:szCs w:val="21"/>
              </w:rPr>
            </w:pPr>
            <w:r>
              <w:rPr>
                <w:rFonts w:hint="eastAsia"/>
                <w:sz w:val="21"/>
                <w:szCs w:val="21"/>
              </w:rPr>
              <w:t>产业园</w:t>
            </w:r>
          </w:p>
        </w:tc>
        <w:tc>
          <w:tcPr>
            <w:tcW w:w="7109" w:type="dxa"/>
            <w:vAlign w:val="center"/>
          </w:tcPr>
          <w:p>
            <w:pPr>
              <w:spacing w:after="160"/>
              <w:jc w:val="both"/>
              <w:rPr>
                <w:sz w:val="21"/>
                <w:szCs w:val="21"/>
                <w:lang w:eastAsia="zh-CN"/>
              </w:rPr>
            </w:pPr>
            <w:r>
              <w:rPr>
                <w:rFonts w:hint="eastAsia"/>
                <w:sz w:val="21"/>
                <w:szCs w:val="21"/>
                <w:lang w:eastAsia="zh-CN"/>
              </w:rPr>
              <w:t>与产业园区数据对接，园区系统提供接口获取数据，建设产业概况大屏。</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rFonts w:hint="default" w:eastAsia="宋体"/>
                <w:sz w:val="21"/>
                <w:szCs w:val="21"/>
                <w:lang w:val="en-US" w:eastAsia="zh-CN"/>
              </w:rPr>
            </w:pPr>
            <w:r>
              <w:rPr>
                <w:rFonts w:hint="eastAsia"/>
                <w:sz w:val="21"/>
                <w:szCs w:val="21"/>
                <w:lang w:val="en-US" w:eastAsia="zh-CN"/>
              </w:rPr>
              <w:t>10</w:t>
            </w:r>
          </w:p>
        </w:tc>
        <w:tc>
          <w:tcPr>
            <w:tcW w:w="1455" w:type="dxa"/>
            <w:vAlign w:val="center"/>
          </w:tcPr>
          <w:p>
            <w:pPr>
              <w:spacing w:after="160"/>
              <w:jc w:val="center"/>
              <w:rPr>
                <w:sz w:val="21"/>
                <w:szCs w:val="21"/>
                <w:lang w:eastAsia="zh-CN"/>
              </w:rPr>
            </w:pPr>
            <w:r>
              <w:rPr>
                <w:rFonts w:hint="eastAsia"/>
                <w:sz w:val="21"/>
                <w:szCs w:val="21"/>
                <w:lang w:eastAsia="zh-CN"/>
              </w:rPr>
              <w:t>管理数据大屏（含移动端）</w:t>
            </w:r>
          </w:p>
        </w:tc>
        <w:tc>
          <w:tcPr>
            <w:tcW w:w="7109" w:type="dxa"/>
            <w:vAlign w:val="center"/>
          </w:tcPr>
          <w:p>
            <w:pPr>
              <w:spacing w:after="160"/>
              <w:jc w:val="both"/>
              <w:rPr>
                <w:sz w:val="21"/>
                <w:szCs w:val="21"/>
                <w:lang w:eastAsia="zh-CN"/>
              </w:rPr>
            </w:pPr>
            <w:r>
              <w:rPr>
                <w:rFonts w:hint="eastAsia"/>
                <w:sz w:val="21"/>
                <w:szCs w:val="21"/>
                <w:lang w:eastAsia="zh-CN"/>
              </w:rPr>
              <w:t>1.集团概况。</w:t>
            </w:r>
          </w:p>
          <w:p>
            <w:pPr>
              <w:spacing w:after="160"/>
              <w:jc w:val="both"/>
              <w:rPr>
                <w:sz w:val="21"/>
                <w:szCs w:val="21"/>
                <w:lang w:eastAsia="zh-CN"/>
              </w:rPr>
            </w:pPr>
            <w:r>
              <w:rPr>
                <w:rFonts w:hint="eastAsia"/>
                <w:sz w:val="21"/>
                <w:szCs w:val="21"/>
                <w:lang w:eastAsia="zh-CN"/>
              </w:rPr>
              <w:t>2.人才库。</w:t>
            </w:r>
          </w:p>
          <w:p>
            <w:pPr>
              <w:spacing w:after="160"/>
              <w:jc w:val="both"/>
              <w:rPr>
                <w:sz w:val="21"/>
                <w:szCs w:val="21"/>
                <w:lang w:eastAsia="zh-CN"/>
              </w:rPr>
            </w:pPr>
            <w:r>
              <w:rPr>
                <w:rFonts w:hint="eastAsia"/>
                <w:sz w:val="21"/>
                <w:szCs w:val="21"/>
                <w:lang w:eastAsia="zh-CN"/>
              </w:rPr>
              <w:t>3.财务状况。</w:t>
            </w:r>
          </w:p>
          <w:p>
            <w:pPr>
              <w:spacing w:after="160"/>
              <w:jc w:val="both"/>
              <w:rPr>
                <w:sz w:val="21"/>
                <w:szCs w:val="21"/>
                <w:lang w:eastAsia="zh-CN"/>
              </w:rPr>
            </w:pPr>
            <w:r>
              <w:rPr>
                <w:rFonts w:hint="eastAsia"/>
                <w:sz w:val="21"/>
                <w:szCs w:val="21"/>
                <w:lang w:eastAsia="zh-CN"/>
              </w:rPr>
              <w:t>4.产业概况(集团关注数据)。</w:t>
            </w:r>
          </w:p>
          <w:p>
            <w:pPr>
              <w:spacing w:after="160"/>
              <w:jc w:val="both"/>
              <w:rPr>
                <w:rFonts w:hint="eastAsia" w:eastAsia="宋体"/>
                <w:sz w:val="21"/>
                <w:szCs w:val="21"/>
                <w:lang w:eastAsia="zh-CN"/>
              </w:rPr>
            </w:pPr>
            <w:r>
              <w:rPr>
                <w:rFonts w:hint="eastAsia"/>
                <w:sz w:val="21"/>
                <w:szCs w:val="21"/>
              </w:rPr>
              <w:t>5.投资管理</w:t>
            </w:r>
            <w:r>
              <w:rPr>
                <w:rFonts w:hint="eastAsia"/>
                <w:sz w:val="21"/>
                <w:szCs w:val="21"/>
                <w:lang w:eastAsia="zh-CN"/>
              </w:rPr>
              <w:t>。</w:t>
            </w:r>
          </w:p>
          <w:p>
            <w:pPr>
              <w:spacing w:after="160"/>
              <w:jc w:val="both"/>
              <w:rPr>
                <w:rFonts w:hint="default" w:eastAsia="宋体"/>
                <w:sz w:val="21"/>
                <w:szCs w:val="21"/>
                <w:lang w:val="en-US" w:eastAsia="zh-CN"/>
              </w:rPr>
            </w:pPr>
            <w:r>
              <w:rPr>
                <w:rFonts w:hint="eastAsia"/>
                <w:sz w:val="21"/>
                <w:szCs w:val="21"/>
                <w:lang w:val="en-US" w:eastAsia="zh-CN"/>
              </w:rPr>
              <w:t>最终页面可能按照实施要求调整内容或版式等，工作量相仿条件下实施方需按照业主方要求实施。</w:t>
            </w:r>
          </w:p>
        </w:tc>
        <w:tc>
          <w:tcPr>
            <w:tcW w:w="809" w:type="dxa"/>
            <w:vAlign w:val="center"/>
          </w:tcPr>
          <w:p>
            <w:pPr>
              <w:spacing w:after="160"/>
              <w:jc w:val="center"/>
              <w:rPr>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rFonts w:hint="eastAsia" w:eastAsia="宋体"/>
                <w:sz w:val="21"/>
                <w:szCs w:val="21"/>
                <w:lang w:eastAsia="zh-CN"/>
              </w:rPr>
            </w:pPr>
            <w:r>
              <w:rPr>
                <w:rFonts w:hint="eastAsia"/>
                <w:sz w:val="21"/>
                <w:szCs w:val="21"/>
              </w:rPr>
              <w:t>1</w:t>
            </w:r>
            <w:r>
              <w:rPr>
                <w:rFonts w:hint="eastAsia"/>
                <w:sz w:val="21"/>
                <w:szCs w:val="21"/>
                <w:lang w:val="en-US" w:eastAsia="zh-CN"/>
              </w:rPr>
              <w:t>1</w:t>
            </w:r>
          </w:p>
        </w:tc>
        <w:tc>
          <w:tcPr>
            <w:tcW w:w="1455" w:type="dxa"/>
            <w:vAlign w:val="center"/>
          </w:tcPr>
          <w:p>
            <w:pPr>
              <w:spacing w:after="160"/>
              <w:jc w:val="center"/>
              <w:rPr>
                <w:sz w:val="21"/>
                <w:szCs w:val="21"/>
              </w:rPr>
            </w:pPr>
            <w:r>
              <w:rPr>
                <w:rFonts w:hint="eastAsia"/>
                <w:sz w:val="21"/>
                <w:szCs w:val="21"/>
              </w:rPr>
              <w:t>项目时间</w:t>
            </w:r>
          </w:p>
        </w:tc>
        <w:tc>
          <w:tcPr>
            <w:tcW w:w="7109" w:type="dxa"/>
            <w:vAlign w:val="center"/>
          </w:tcPr>
          <w:p>
            <w:pPr>
              <w:spacing w:after="160"/>
              <w:jc w:val="both"/>
              <w:rPr>
                <w:rFonts w:hint="eastAsia" w:eastAsia="宋体"/>
                <w:sz w:val="21"/>
                <w:szCs w:val="21"/>
                <w:lang w:val="en-US" w:eastAsia="zh-CN"/>
              </w:rPr>
            </w:pPr>
            <w:r>
              <w:rPr>
                <w:rFonts w:hint="eastAsia"/>
                <w:sz w:val="21"/>
                <w:szCs w:val="21"/>
              </w:rPr>
              <w:t>项目</w:t>
            </w:r>
            <w:r>
              <w:rPr>
                <w:rFonts w:hint="eastAsia"/>
                <w:sz w:val="21"/>
                <w:szCs w:val="21"/>
                <w:lang w:val="en-US" w:eastAsia="zh-CN"/>
              </w:rPr>
              <w:t xml:space="preserve">要求签订合同后 </w:t>
            </w:r>
            <w:r>
              <w:rPr>
                <w:rFonts w:hint="eastAsia"/>
                <w:sz w:val="21"/>
                <w:szCs w:val="21"/>
              </w:rPr>
              <w:t>3个月实现系统上线，试运营一个月</w:t>
            </w:r>
            <w:r>
              <w:rPr>
                <w:rFonts w:hint="eastAsia"/>
                <w:sz w:val="21"/>
                <w:szCs w:val="21"/>
                <w:lang w:eastAsia="zh-CN"/>
              </w:rPr>
              <w:t>，</w:t>
            </w:r>
            <w:r>
              <w:rPr>
                <w:rFonts w:hint="eastAsia"/>
                <w:sz w:val="21"/>
                <w:szCs w:val="21"/>
                <w:lang w:val="en-US" w:eastAsia="zh-CN"/>
              </w:rPr>
              <w:t>达到甲方验收标准后予以验收</w:t>
            </w:r>
            <w:r>
              <w:rPr>
                <w:rFonts w:hint="eastAsia"/>
                <w:sz w:val="21"/>
                <w:szCs w:val="21"/>
                <w:lang w:eastAsia="zh-CN"/>
              </w:rPr>
              <w:t>。</w:t>
            </w:r>
          </w:p>
        </w:tc>
        <w:tc>
          <w:tcPr>
            <w:tcW w:w="809" w:type="dxa"/>
            <w:vAlign w:val="center"/>
          </w:tcPr>
          <w:p>
            <w:pPr>
              <w:spacing w:after="160"/>
              <w:jc w:val="center"/>
              <w:rPr>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5" w:hRule="atLeast"/>
          <w:jc w:val="center"/>
        </w:trPr>
        <w:tc>
          <w:tcPr>
            <w:tcW w:w="692" w:type="dxa"/>
            <w:vAlign w:val="center"/>
          </w:tcPr>
          <w:p>
            <w:pPr>
              <w:spacing w:after="160"/>
              <w:jc w:val="center"/>
              <w:rPr>
                <w:rFonts w:hint="eastAsia" w:eastAsia="宋体"/>
                <w:sz w:val="21"/>
                <w:szCs w:val="21"/>
                <w:lang w:eastAsia="zh-CN"/>
              </w:rPr>
            </w:pPr>
            <w:r>
              <w:rPr>
                <w:rFonts w:hint="eastAsia"/>
                <w:sz w:val="21"/>
                <w:szCs w:val="21"/>
                <w:lang w:val="en-US" w:eastAsia="zh-CN"/>
              </w:rPr>
              <w:t>12</w:t>
            </w:r>
          </w:p>
        </w:tc>
        <w:tc>
          <w:tcPr>
            <w:tcW w:w="1455" w:type="dxa"/>
            <w:vAlign w:val="center"/>
          </w:tcPr>
          <w:p>
            <w:pPr>
              <w:spacing w:after="160"/>
              <w:jc w:val="center"/>
              <w:rPr>
                <w:sz w:val="21"/>
                <w:szCs w:val="21"/>
              </w:rPr>
            </w:pPr>
            <w:r>
              <w:rPr>
                <w:rFonts w:hint="eastAsia"/>
                <w:sz w:val="21"/>
                <w:szCs w:val="21"/>
              </w:rPr>
              <w:t>实施服务</w:t>
            </w:r>
          </w:p>
        </w:tc>
        <w:tc>
          <w:tcPr>
            <w:tcW w:w="7109" w:type="dxa"/>
            <w:vAlign w:val="center"/>
          </w:tcPr>
          <w:p>
            <w:pPr>
              <w:spacing w:after="160"/>
              <w:jc w:val="both"/>
              <w:rPr>
                <w:sz w:val="21"/>
                <w:szCs w:val="21"/>
                <w:lang w:eastAsia="zh-CN"/>
              </w:rPr>
            </w:pPr>
            <w:r>
              <w:rPr>
                <w:rFonts w:hint="eastAsia"/>
                <w:sz w:val="21"/>
                <w:szCs w:val="21"/>
                <w:lang w:eastAsia="zh-CN"/>
              </w:rPr>
              <w:t>1、提供本地化服务，且能支持下属公司推广的持续服务的。</w:t>
            </w:r>
          </w:p>
          <w:p>
            <w:pPr>
              <w:spacing w:after="160"/>
              <w:jc w:val="both"/>
              <w:rPr>
                <w:rFonts w:hint="eastAsia"/>
                <w:sz w:val="21"/>
                <w:szCs w:val="21"/>
                <w:lang w:eastAsia="zh-CN"/>
              </w:rPr>
            </w:pPr>
            <w:r>
              <w:rPr>
                <w:rFonts w:hint="eastAsia"/>
                <w:sz w:val="21"/>
                <w:szCs w:val="21"/>
                <w:lang w:eastAsia="zh-CN"/>
              </w:rPr>
              <w:t>2、提供详尽的项目实施方案（实施方法、实施原则、项目规划，进度计划、阶段分工、建议等）。</w:t>
            </w:r>
          </w:p>
          <w:p>
            <w:pPr>
              <w:spacing w:after="160"/>
              <w:jc w:val="both"/>
              <w:rPr>
                <w:rFonts w:hint="default"/>
                <w:sz w:val="21"/>
                <w:szCs w:val="21"/>
                <w:lang w:val="en-US" w:eastAsia="zh-CN"/>
              </w:rPr>
            </w:pPr>
            <w:r>
              <w:rPr>
                <w:rFonts w:hint="eastAsia"/>
                <w:sz w:val="21"/>
                <w:szCs w:val="21"/>
                <w:lang w:eastAsia="zh-CN"/>
              </w:rPr>
              <w:t>3、方案中提供服务承诺内容（有实质服务内容）；方案中提到快速响应的售后服务体系及时间表。</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0" w:hRule="atLeast"/>
          <w:jc w:val="center"/>
        </w:trPr>
        <w:tc>
          <w:tcPr>
            <w:tcW w:w="692" w:type="dxa"/>
            <w:vAlign w:val="center"/>
          </w:tcPr>
          <w:p>
            <w:pPr>
              <w:spacing w:after="160"/>
              <w:jc w:val="center"/>
              <w:rPr>
                <w:rFonts w:hint="default"/>
                <w:sz w:val="21"/>
                <w:szCs w:val="21"/>
                <w:lang w:val="en-US" w:eastAsia="zh-CN"/>
              </w:rPr>
            </w:pPr>
            <w:r>
              <w:rPr>
                <w:rFonts w:hint="eastAsia"/>
                <w:sz w:val="21"/>
                <w:szCs w:val="21"/>
                <w:lang w:val="en-US" w:eastAsia="zh-CN"/>
              </w:rPr>
              <w:t>13</w:t>
            </w:r>
          </w:p>
        </w:tc>
        <w:tc>
          <w:tcPr>
            <w:tcW w:w="1455" w:type="dxa"/>
            <w:vAlign w:val="center"/>
          </w:tcPr>
          <w:p>
            <w:pPr>
              <w:spacing w:after="160"/>
              <w:jc w:val="center"/>
              <w:rPr>
                <w:rFonts w:hint="eastAsia" w:eastAsia="宋体"/>
                <w:sz w:val="21"/>
                <w:szCs w:val="21"/>
                <w:lang w:eastAsia="zh-CN"/>
              </w:rPr>
            </w:pPr>
            <w:r>
              <w:rPr>
                <w:rFonts w:hint="eastAsia"/>
                <w:sz w:val="21"/>
                <w:szCs w:val="21"/>
                <w:lang w:eastAsia="zh-CN"/>
              </w:rPr>
              <w:t>项目实施周期</w:t>
            </w:r>
          </w:p>
        </w:tc>
        <w:tc>
          <w:tcPr>
            <w:tcW w:w="7109" w:type="dxa"/>
            <w:vAlign w:val="center"/>
          </w:tcPr>
          <w:p>
            <w:pPr>
              <w:spacing w:after="160"/>
              <w:jc w:val="both"/>
              <w:rPr>
                <w:rFonts w:hint="eastAsia"/>
                <w:sz w:val="21"/>
                <w:szCs w:val="21"/>
                <w:lang w:eastAsia="zh-CN"/>
              </w:rPr>
            </w:pPr>
            <w:r>
              <w:rPr>
                <w:rFonts w:hint="eastAsia"/>
                <w:sz w:val="21"/>
                <w:szCs w:val="21"/>
                <w:lang w:eastAsia="zh-CN"/>
              </w:rPr>
              <w:t>项目实施周期周期由甲方做统一约定。</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6" w:hRule="atLeast"/>
          <w:jc w:val="center"/>
        </w:trPr>
        <w:tc>
          <w:tcPr>
            <w:tcW w:w="692" w:type="dxa"/>
            <w:vAlign w:val="center"/>
          </w:tcPr>
          <w:p>
            <w:pPr>
              <w:spacing w:after="160"/>
              <w:jc w:val="center"/>
              <w:rPr>
                <w:rFonts w:hint="default" w:eastAsia="宋体"/>
                <w:sz w:val="21"/>
                <w:szCs w:val="21"/>
                <w:lang w:val="en-US" w:eastAsia="zh-CN"/>
              </w:rPr>
            </w:pPr>
            <w:r>
              <w:rPr>
                <w:rFonts w:hint="eastAsia"/>
                <w:sz w:val="21"/>
                <w:szCs w:val="21"/>
                <w:lang w:val="en-US" w:eastAsia="zh-CN"/>
              </w:rPr>
              <w:t>14</w:t>
            </w:r>
          </w:p>
        </w:tc>
        <w:tc>
          <w:tcPr>
            <w:tcW w:w="1455" w:type="dxa"/>
            <w:vAlign w:val="center"/>
          </w:tcPr>
          <w:p>
            <w:pPr>
              <w:spacing w:after="160"/>
              <w:jc w:val="center"/>
              <w:rPr>
                <w:sz w:val="21"/>
                <w:szCs w:val="21"/>
                <w:lang w:eastAsia="zh-CN"/>
              </w:rPr>
            </w:pPr>
            <w:r>
              <w:rPr>
                <w:rFonts w:hint="eastAsia"/>
                <w:sz w:val="21"/>
                <w:szCs w:val="21"/>
                <w:lang w:eastAsia="zh-CN"/>
              </w:rPr>
              <w:t>免费服务期间（即质保期）</w:t>
            </w:r>
          </w:p>
        </w:tc>
        <w:tc>
          <w:tcPr>
            <w:tcW w:w="7109" w:type="dxa"/>
            <w:vAlign w:val="center"/>
          </w:tcPr>
          <w:p>
            <w:pPr>
              <w:spacing w:after="160"/>
              <w:jc w:val="both"/>
              <w:rPr>
                <w:rFonts w:hint="eastAsia" w:eastAsia="宋体"/>
                <w:sz w:val="21"/>
                <w:szCs w:val="21"/>
                <w:lang w:eastAsia="zh-CN"/>
              </w:rPr>
            </w:pPr>
            <w:r>
              <w:rPr>
                <w:rFonts w:hint="eastAsia"/>
                <w:sz w:val="21"/>
                <w:szCs w:val="21"/>
              </w:rPr>
              <w:t>二年</w:t>
            </w:r>
          </w:p>
        </w:tc>
        <w:tc>
          <w:tcPr>
            <w:tcW w:w="809" w:type="dxa"/>
            <w:vAlign w:val="center"/>
          </w:tcPr>
          <w:p>
            <w:pPr>
              <w:spacing w:after="160"/>
              <w:jc w:val="center"/>
              <w:rPr>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atLeast"/>
          <w:jc w:val="center"/>
        </w:trPr>
        <w:tc>
          <w:tcPr>
            <w:tcW w:w="692" w:type="dxa"/>
            <w:vAlign w:val="center"/>
          </w:tcPr>
          <w:p>
            <w:pPr>
              <w:spacing w:after="160"/>
              <w:jc w:val="center"/>
              <w:rPr>
                <w:rFonts w:hint="default" w:eastAsia="宋体"/>
                <w:sz w:val="21"/>
                <w:szCs w:val="21"/>
                <w:lang w:val="en-US" w:eastAsia="zh-CN"/>
              </w:rPr>
            </w:pPr>
            <w:r>
              <w:rPr>
                <w:rFonts w:hint="eastAsia"/>
                <w:sz w:val="21"/>
                <w:szCs w:val="21"/>
                <w:lang w:val="en-US" w:eastAsia="zh-CN"/>
              </w:rPr>
              <w:t>15</w:t>
            </w:r>
          </w:p>
        </w:tc>
        <w:tc>
          <w:tcPr>
            <w:tcW w:w="1455" w:type="dxa"/>
            <w:vAlign w:val="center"/>
          </w:tcPr>
          <w:p>
            <w:pPr>
              <w:spacing w:after="160"/>
              <w:jc w:val="center"/>
              <w:rPr>
                <w:sz w:val="21"/>
                <w:szCs w:val="21"/>
              </w:rPr>
            </w:pPr>
            <w:r>
              <w:rPr>
                <w:rFonts w:hint="eastAsia"/>
                <w:sz w:val="21"/>
                <w:szCs w:val="21"/>
              </w:rPr>
              <w:t>培训方案</w:t>
            </w:r>
          </w:p>
        </w:tc>
        <w:tc>
          <w:tcPr>
            <w:tcW w:w="7109" w:type="dxa"/>
            <w:vAlign w:val="center"/>
          </w:tcPr>
          <w:p>
            <w:pPr>
              <w:spacing w:after="160"/>
              <w:jc w:val="both"/>
              <w:rPr>
                <w:sz w:val="21"/>
                <w:szCs w:val="21"/>
                <w:lang w:eastAsia="zh-CN"/>
              </w:rPr>
            </w:pPr>
            <w:r>
              <w:rPr>
                <w:rFonts w:hint="eastAsia"/>
                <w:sz w:val="21"/>
                <w:szCs w:val="21"/>
                <w:lang w:eastAsia="zh-CN"/>
              </w:rPr>
              <w:t>培训方案完整、翔实，科学、合理，针对性强，符合企业需求，切合企业实际。</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rFonts w:hint="default" w:eastAsia="宋体"/>
                <w:sz w:val="21"/>
                <w:szCs w:val="21"/>
                <w:lang w:val="en-US" w:eastAsia="zh-CN"/>
              </w:rPr>
            </w:pPr>
            <w:r>
              <w:rPr>
                <w:rFonts w:hint="eastAsia"/>
                <w:sz w:val="21"/>
                <w:szCs w:val="21"/>
                <w:lang w:val="en-US" w:eastAsia="zh-CN"/>
              </w:rPr>
              <w:t>16</w:t>
            </w:r>
          </w:p>
        </w:tc>
        <w:tc>
          <w:tcPr>
            <w:tcW w:w="1455" w:type="dxa"/>
            <w:vAlign w:val="center"/>
          </w:tcPr>
          <w:p>
            <w:pPr>
              <w:spacing w:after="160"/>
              <w:jc w:val="center"/>
              <w:rPr>
                <w:sz w:val="21"/>
                <w:szCs w:val="21"/>
              </w:rPr>
            </w:pPr>
            <w:r>
              <w:rPr>
                <w:rFonts w:hint="eastAsia"/>
                <w:sz w:val="21"/>
                <w:szCs w:val="21"/>
              </w:rPr>
              <w:t>质保期后服务报价</w:t>
            </w:r>
          </w:p>
        </w:tc>
        <w:tc>
          <w:tcPr>
            <w:tcW w:w="7109" w:type="dxa"/>
            <w:vAlign w:val="center"/>
          </w:tcPr>
          <w:p>
            <w:pPr>
              <w:spacing w:after="160"/>
              <w:jc w:val="both"/>
              <w:rPr>
                <w:sz w:val="21"/>
                <w:szCs w:val="21"/>
                <w:lang w:eastAsia="zh-CN"/>
              </w:rPr>
            </w:pPr>
            <w:r>
              <w:rPr>
                <w:rFonts w:hint="eastAsia"/>
                <w:sz w:val="21"/>
                <w:szCs w:val="21"/>
                <w:lang w:eastAsia="zh-CN"/>
              </w:rPr>
              <w:t>免费维护期（即质保期） 后，年维保费用不大于合同价10％另行约定。</w:t>
            </w:r>
          </w:p>
        </w:tc>
        <w:tc>
          <w:tcPr>
            <w:tcW w:w="809" w:type="dxa"/>
            <w:vAlign w:val="center"/>
          </w:tcPr>
          <w:p>
            <w:pPr>
              <w:spacing w:after="160"/>
              <w:jc w:val="center"/>
              <w:rPr>
                <w:sz w:val="20"/>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692" w:type="dxa"/>
            <w:vAlign w:val="center"/>
          </w:tcPr>
          <w:p>
            <w:pPr>
              <w:spacing w:after="160"/>
              <w:jc w:val="center"/>
              <w:rPr>
                <w:rFonts w:hint="default" w:eastAsia="宋体"/>
                <w:sz w:val="21"/>
                <w:szCs w:val="21"/>
                <w:lang w:val="en-US" w:eastAsia="zh-CN"/>
              </w:rPr>
            </w:pPr>
            <w:r>
              <w:rPr>
                <w:rFonts w:hint="eastAsia"/>
                <w:sz w:val="21"/>
                <w:szCs w:val="21"/>
                <w:lang w:val="en-US" w:eastAsia="zh-CN"/>
              </w:rPr>
              <w:t>17</w:t>
            </w:r>
          </w:p>
        </w:tc>
        <w:tc>
          <w:tcPr>
            <w:tcW w:w="1455" w:type="dxa"/>
            <w:vAlign w:val="center"/>
          </w:tcPr>
          <w:p>
            <w:pPr>
              <w:spacing w:after="160"/>
              <w:jc w:val="center"/>
              <w:rPr>
                <w:rFonts w:hint="eastAsia"/>
                <w:sz w:val="21"/>
                <w:szCs w:val="21"/>
              </w:rPr>
            </w:pPr>
            <w:r>
              <w:rPr>
                <w:rFonts w:hint="eastAsia"/>
                <w:sz w:val="21"/>
                <w:szCs w:val="21"/>
                <w:lang w:eastAsia="zh-CN"/>
              </w:rPr>
              <w:t>技术支撑周期</w:t>
            </w:r>
          </w:p>
        </w:tc>
        <w:tc>
          <w:tcPr>
            <w:tcW w:w="7109" w:type="dxa"/>
            <w:vAlign w:val="center"/>
          </w:tcPr>
          <w:p>
            <w:pPr>
              <w:spacing w:after="160"/>
              <w:jc w:val="both"/>
              <w:rPr>
                <w:rFonts w:hint="eastAsia"/>
                <w:sz w:val="21"/>
                <w:szCs w:val="21"/>
                <w:lang w:eastAsia="zh-CN"/>
              </w:rPr>
            </w:pPr>
            <w:r>
              <w:rPr>
                <w:rFonts w:hint="eastAsia"/>
                <w:sz w:val="21"/>
                <w:szCs w:val="21"/>
                <w:lang w:eastAsia="zh-CN"/>
              </w:rPr>
              <w:t>技术支撑周期由甲方做统一约定。</w:t>
            </w:r>
          </w:p>
        </w:tc>
        <w:tc>
          <w:tcPr>
            <w:tcW w:w="809" w:type="dxa"/>
            <w:vAlign w:val="center"/>
          </w:tcPr>
          <w:p>
            <w:pPr>
              <w:spacing w:after="160"/>
              <w:jc w:val="center"/>
              <w:rPr>
                <w:sz w:val="20"/>
                <w:szCs w:val="21"/>
                <w:lang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黑体" w:hAnsi="黑体" w:eastAsia="黑体" w:cs="黑体"/>
          <w:lang w:eastAsia="zh-CN"/>
        </w:rPr>
      </w:pPr>
      <w:r>
        <w:rPr>
          <w:rFonts w:hint="eastAsia" w:ascii="黑体" w:hAnsi="黑体" w:eastAsia="黑体" w:cs="黑体"/>
          <w:lang w:eastAsia="zh-CN"/>
        </w:rPr>
        <w:t>五、项目管理实施规范和要求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（一）项目管理</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1.项目的实施及运维不允许分包、转包，不允许无关第三方以任何形式的介入。</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val="en-US" w:eastAsia="zh-CN"/>
        </w:rPr>
        <w:t>2</w:t>
      </w:r>
      <w:r>
        <w:rPr>
          <w:rFonts w:hint="eastAsia" w:ascii="宋体" w:hAnsi="宋体" w:eastAsia="宋体" w:cs="宋体"/>
          <w:lang w:eastAsia="zh-CN"/>
        </w:rPr>
        <w:t>.甲方有权面试项目专业小组成员并提出调整项目小组人员权力，设置专门的项目负责人、资深咨询顾问和项目经理，确保项目按时、按质推进。</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项目经理必须具备很强的领悟能力、良好的沟通技巧，项目团队技术过硬、团队凝聚力强、讲诚信。</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项目经理必须具有相关资质认证，项目经理在协同办公方面的实施经验5年及以上。</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项目团队成员必须是乙方的正式员工，全程参与项目的核心成员不得少于3人，项目经理以外成员协同办公实施经验3年以上，且实施案例不少于3个，不允许在项目实施过程中临时更换项目组核心成员。</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（二）项目实施</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1.项目建设过程分为项目计划制定、蓝图设计、项目实施、平台功能配置、系统测试、用户培训、平台试运行、项目推广、项目验收等阶段。业务蓝图、平台功能配置、项目实施和验收各阶段应符合信息工程监理的相关规定。应用系统的开发要严格按照软件工程的方法进行组织。应对建设过程中的调研、设计、实施、测试、培训、试运行及推广、验收等阶段分别制订详细的项目工作计划和项目工作管理制度，并需要甲方主管部门签字验收视为项目阶段性合格，方可支付相应的项目阶段性款项。应针对用户部门的业务要求进行业务逻辑分解到业务数据、表单、流程上，并编写相应的业务需求规格说明书、平台功能配置文档、开发需求规格说明书以及与其他系统接口需求规格说明书等项目文档。</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项目工作计划和项目实施方案是项目实施的指导性文件，应明确每个阶段应完成的工作及应提交的交付物（包含系统、功能、平台、技术文档和项目管理文档等）。</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2.上述应用系统开发的基本需求是响应单位编制响应文件和报价的主要依据，但不作为编制正式实施方案的最终要求。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3.提供详细完整的培训方案（含次数方式、期限）和培训资料（包含操作手册、电子文档、视频文件）等</w:t>
      </w:r>
      <w:r>
        <w:rPr>
          <w:rFonts w:hint="eastAsia" w:cs="宋体"/>
          <w:lang w:val="en-US" w:eastAsia="zh-CN"/>
        </w:rPr>
        <w:t>,</w:t>
      </w:r>
      <w:r>
        <w:rPr>
          <w:rFonts w:hint="eastAsia" w:ascii="宋体" w:hAnsi="宋体" w:eastAsia="宋体" w:cs="宋体"/>
          <w:lang w:eastAsia="zh-CN"/>
        </w:rPr>
        <w:t>直至确保平台使用人员能够熟悉操作系统平台。</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4.提供售后服务及维护，免费维护期（即质保期）、故障响应时间、技术文档、保外服务报价。</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5.项目实施期间，乙方项目团队必须全程进驻甲方现场办公，甲方仅提供办公场地，但是对乙方项目工作有进度要求。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6.实行项目周例会和月度例会制度，对前期的工作内容进行总结，并与项目工作计划和工作方案进行核对、确认，对在实施推进过程中遇到的一般性问题进行集中式分析、解决。如在项目实施过程中遇到对项目推进产生较大影响而急需甲方提供协助的， 可召开临时会议，商讨对策及解决方案。</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宋体" w:hAnsi="宋体" w:eastAsia="宋体" w:cs="宋体"/>
          <w:lang w:eastAsia="zh-CN"/>
        </w:rPr>
      </w:pPr>
      <w:r>
        <w:rPr>
          <w:rFonts w:hint="eastAsia" w:ascii="宋体" w:hAnsi="宋体" w:eastAsia="宋体" w:cs="宋体"/>
          <w:lang w:eastAsia="zh-CN"/>
        </w:rPr>
        <w:t>任何会议皆应做好会议记录并形成会议纪要，双方需通过邮件或者书面签字的方式对会议纪要进行确认。</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lang w:eastAsia="zh-CN"/>
                            </w:rPr>
                          </w:pPr>
                          <w:r>
                            <w:rPr>
                              <w:rFonts w:hint="eastAsia"/>
                              <w:lang w:eastAsia="zh-CN"/>
                            </w:rPr>
                            <w:t xml:space="preserve">— </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rPr>
                        <w:lang w:eastAsia="zh-CN"/>
                      </w:rPr>
                    </w:pPr>
                    <w:r>
                      <w:rPr>
                        <w:rFonts w:hint="eastAsia"/>
                        <w:lang w:eastAsia="zh-CN"/>
                      </w:rPr>
                      <w:t xml:space="preserve">— </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YWUxMDgxODE0ZTk4NTJhOTVkYmEwNThkNjQzYjcifQ=="/>
  </w:docVars>
  <w:rsids>
    <w:rsidRoot w:val="37B87A32"/>
    <w:rsid w:val="00011880"/>
    <w:rsid w:val="000219D1"/>
    <w:rsid w:val="00082C9D"/>
    <w:rsid w:val="00235852"/>
    <w:rsid w:val="002F1ADE"/>
    <w:rsid w:val="0041135F"/>
    <w:rsid w:val="00597119"/>
    <w:rsid w:val="005A5F54"/>
    <w:rsid w:val="006E06CF"/>
    <w:rsid w:val="00887727"/>
    <w:rsid w:val="00902D3C"/>
    <w:rsid w:val="00A44E93"/>
    <w:rsid w:val="00D43AB7"/>
    <w:rsid w:val="00DE08FF"/>
    <w:rsid w:val="00E31E1A"/>
    <w:rsid w:val="00E41DE8"/>
    <w:rsid w:val="00EC37BF"/>
    <w:rsid w:val="00F63411"/>
    <w:rsid w:val="04680711"/>
    <w:rsid w:val="05F92AD8"/>
    <w:rsid w:val="07056AD0"/>
    <w:rsid w:val="0AE64D25"/>
    <w:rsid w:val="0B8A6552"/>
    <w:rsid w:val="0F5014BF"/>
    <w:rsid w:val="10903A02"/>
    <w:rsid w:val="156159F3"/>
    <w:rsid w:val="15D87EFC"/>
    <w:rsid w:val="16FD3A6C"/>
    <w:rsid w:val="17981281"/>
    <w:rsid w:val="17D91459"/>
    <w:rsid w:val="190E2DF7"/>
    <w:rsid w:val="1A242C23"/>
    <w:rsid w:val="1AEF3F46"/>
    <w:rsid w:val="1C5F1F71"/>
    <w:rsid w:val="1D8F2B60"/>
    <w:rsid w:val="1EC00C0E"/>
    <w:rsid w:val="1EC402AA"/>
    <w:rsid w:val="1FEB02CE"/>
    <w:rsid w:val="21875F9D"/>
    <w:rsid w:val="22436397"/>
    <w:rsid w:val="24FC0370"/>
    <w:rsid w:val="28785674"/>
    <w:rsid w:val="2BD30AE8"/>
    <w:rsid w:val="2E627090"/>
    <w:rsid w:val="2F3E7B50"/>
    <w:rsid w:val="31D82659"/>
    <w:rsid w:val="33E144F5"/>
    <w:rsid w:val="342F6795"/>
    <w:rsid w:val="37B71A0E"/>
    <w:rsid w:val="37B87A32"/>
    <w:rsid w:val="39A6262D"/>
    <w:rsid w:val="3BB95477"/>
    <w:rsid w:val="42A7163A"/>
    <w:rsid w:val="44C92DF3"/>
    <w:rsid w:val="45C96C99"/>
    <w:rsid w:val="4670064F"/>
    <w:rsid w:val="493B5CB2"/>
    <w:rsid w:val="4B7C0B5C"/>
    <w:rsid w:val="4DA03157"/>
    <w:rsid w:val="4FAB5719"/>
    <w:rsid w:val="50BC4253"/>
    <w:rsid w:val="550E3B1C"/>
    <w:rsid w:val="5A49212B"/>
    <w:rsid w:val="5E48400B"/>
    <w:rsid w:val="60797B3E"/>
    <w:rsid w:val="608929BE"/>
    <w:rsid w:val="66D52867"/>
    <w:rsid w:val="67A50C5E"/>
    <w:rsid w:val="68540C66"/>
    <w:rsid w:val="6F033780"/>
    <w:rsid w:val="703C4ED1"/>
    <w:rsid w:val="71B40F85"/>
    <w:rsid w:val="724F66C7"/>
    <w:rsid w:val="72610F02"/>
    <w:rsid w:val="73CA6D22"/>
    <w:rsid w:val="7476485E"/>
    <w:rsid w:val="752E7B23"/>
    <w:rsid w:val="76DB57A9"/>
    <w:rsid w:val="777C32AF"/>
    <w:rsid w:val="778B69AF"/>
    <w:rsid w:val="778D74A4"/>
    <w:rsid w:val="79DA3DA6"/>
    <w:rsid w:val="7B4F4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uto"/>
      <w:ind w:firstLine="420" w:firstLineChars="200"/>
    </w:pPr>
    <w:rPr>
      <w:szCs w:val="21"/>
    </w:rPr>
  </w:style>
  <w:style w:type="paragraph" w:styleId="3">
    <w:name w:val="Body Text"/>
    <w:basedOn w:val="1"/>
    <w:qFormat/>
    <w:uiPriority w:val="1"/>
    <w:rPr>
      <w:sz w:val="21"/>
      <w:szCs w:val="21"/>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qFormat/>
    <w:uiPriority w:val="0"/>
    <w:pPr>
      <w:spacing w:beforeAutospacing="1" w:afterAutospacing="1"/>
    </w:pPr>
    <w:rPr>
      <w:rFonts w:cs="Times New Roman"/>
      <w:sz w:val="24"/>
      <w:lang w:eastAsia="zh-CN"/>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page number"/>
    <w:basedOn w:val="9"/>
    <w:qFormat/>
    <w:uiPriority w:val="0"/>
  </w:style>
  <w:style w:type="character" w:styleId="12">
    <w:name w:val="FollowedHyperlink"/>
    <w:basedOn w:val="9"/>
    <w:qFormat/>
    <w:uiPriority w:val="0"/>
    <w:rPr>
      <w:color w:val="333333"/>
      <w:sz w:val="18"/>
      <w:szCs w:val="18"/>
      <w:u w:val="none"/>
    </w:rPr>
  </w:style>
  <w:style w:type="character" w:styleId="13">
    <w:name w:val="Hyperlink"/>
    <w:basedOn w:val="9"/>
    <w:qFormat/>
    <w:uiPriority w:val="0"/>
    <w:rPr>
      <w:color w:val="000000"/>
      <w:u w:val="none"/>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styleId="16">
    <w:name w:val="List Paragraph"/>
    <w:basedOn w:val="1"/>
    <w:qFormat/>
    <w:uiPriority w:val="34"/>
    <w:pPr>
      <w:ind w:firstLine="420" w:firstLineChars="200"/>
    </w:pPr>
  </w:style>
  <w:style w:type="paragraph" w:customStyle="1" w:styleId="17">
    <w:name w:val="WPSOffice手动目录 3"/>
    <w:qFormat/>
    <w:uiPriority w:val="0"/>
    <w:pPr>
      <w:ind w:left="400" w:leftChars="400"/>
    </w:pPr>
    <w:rPr>
      <w:rFonts w:asciiTheme="minorHAnsi" w:hAnsiTheme="minorHAnsi" w:eastAsiaTheme="minorEastAsia" w:cstheme="minorBidi"/>
      <w:lang w:val="en-US" w:eastAsia="zh-CN" w:bidi="ar-SA"/>
    </w:rPr>
  </w:style>
  <w:style w:type="paragraph" w:customStyle="1" w:styleId="18">
    <w:name w:val="Revision"/>
    <w:hidden/>
    <w:unhideWhenUsed/>
    <w:qFormat/>
    <w:uiPriority w:val="99"/>
    <w:rPr>
      <w:rFonts w:ascii="宋体" w:hAnsi="宋体" w:eastAsia="宋体" w:cs="宋体"/>
      <w:sz w:val="22"/>
      <w:szCs w:val="22"/>
      <w:lang w:val="en-US" w:eastAsia="en-US" w:bidi="ar-SA"/>
    </w:rPr>
  </w:style>
  <w:style w:type="character" w:customStyle="1" w:styleId="19">
    <w:name w:val="hover25"/>
    <w:basedOn w:val="9"/>
    <w:qFormat/>
    <w:uiPriority w:val="0"/>
  </w:style>
  <w:style w:type="character" w:customStyle="1" w:styleId="20">
    <w:name w:val="hover26"/>
    <w:basedOn w:val="9"/>
    <w:qFormat/>
    <w:uiPriority w:val="0"/>
  </w:style>
  <w:style w:type="character" w:customStyle="1" w:styleId="21">
    <w:name w:val="hover27"/>
    <w:basedOn w:val="9"/>
    <w:qFormat/>
    <w:uiPriority w:val="0"/>
    <w:rPr>
      <w:shd w:val="clear" w:fill="1776CC"/>
    </w:rPr>
  </w:style>
  <w:style w:type="character" w:customStyle="1" w:styleId="22">
    <w:name w:val="hover28"/>
    <w:basedOn w:val="9"/>
    <w:qFormat/>
    <w:uiPriority w:val="0"/>
  </w:style>
  <w:style w:type="character" w:customStyle="1" w:styleId="23">
    <w:name w:val="hover29"/>
    <w:basedOn w:val="9"/>
    <w:qFormat/>
    <w:uiPriority w:val="0"/>
  </w:style>
  <w:style w:type="character" w:customStyle="1" w:styleId="24">
    <w:name w:val="after"/>
    <w:basedOn w:val="9"/>
    <w:qFormat/>
    <w:uiPriority w:val="0"/>
  </w:style>
  <w:style w:type="character" w:customStyle="1" w:styleId="25">
    <w:name w:val="lc2_menubar_label"/>
    <w:basedOn w:val="9"/>
    <w:qFormat/>
    <w:uiPriority w:val="0"/>
  </w:style>
  <w:style w:type="character" w:customStyle="1" w:styleId="26">
    <w:name w:val="first-child1"/>
    <w:basedOn w:val="9"/>
    <w:qFormat/>
    <w:uiPriority w:val="0"/>
  </w:style>
  <w:style w:type="character" w:customStyle="1" w:styleId="27">
    <w:name w:val="nth-child(2)"/>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CBD61A-EBAD-4C84-87AF-C2333F8BAC1B}">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6159</Words>
  <Characters>6540</Characters>
  <Lines>51</Lines>
  <Paragraphs>14</Paragraphs>
  <TotalTime>27</TotalTime>
  <ScaleCrop>false</ScaleCrop>
  <LinksUpToDate>false</LinksUpToDate>
  <CharactersWithSpaces>6558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2020-06-08T03:13:00Z</dcterms:created>
  <dc:creator>徐明伟</dc:creator>
  <cp:lastModifiedBy>FLY</cp:lastModifiedBy>
  <cp:lastPrinted>2020-06-19T01:02:00Z</cp:lastPrinted>
  <dcterms:modified xsi:type="dcterms:W3CDTF">2024-10-09T08:10:06Z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6551DBEF91E3423BB83C66E1FA090DA6</vt:lpwstr>
  </property>
</Properties>
</file>