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right"/>
        <w:rPr>
          <w:rFonts w:asciiTheme="minorEastAsia" w:hAnsiTheme="minorEastAsia" w:cstheme="minorEastAsia"/>
          <w:b/>
          <w:bCs/>
          <w:highlight w:val="none"/>
        </w:rPr>
      </w:pPr>
      <w:bookmarkStart w:id="0" w:name="bookmark1"/>
      <w:bookmarkStart w:id="1" w:name="bookmark0"/>
      <w:bookmarkStart w:id="2" w:name="bookmark2"/>
      <w:r>
        <w:rPr>
          <w:rFonts w:hint="eastAsia" w:asciiTheme="minorEastAsia" w:hAnsiTheme="minorEastAsia" w:cstheme="minorEastAsia"/>
          <w:b/>
          <w:bCs/>
          <w:highlight w:val="none"/>
        </w:rPr>
        <w:t>合同编号：</w:t>
      </w:r>
      <w:r>
        <w:rPr>
          <w:rFonts w:hint="eastAsia" w:asciiTheme="minorEastAsia" w:hAnsiTheme="minorEastAsia" w:cstheme="minorEastAsia"/>
          <w:b/>
          <w:bCs/>
          <w:highlight w:val="none"/>
          <w:u w:val="single"/>
        </w:rPr>
        <w:t xml:space="preserve">           </w:t>
      </w:r>
      <w:r>
        <w:rPr>
          <w:rFonts w:hint="eastAsia" w:asciiTheme="minorEastAsia" w:hAnsiTheme="minorEastAsia" w:cstheme="minorEastAsia"/>
          <w:b/>
          <w:bCs/>
          <w:highlight w:val="none"/>
        </w:rPr>
        <w:t>号</w:t>
      </w:r>
    </w:p>
    <w:p>
      <w:pPr>
        <w:widowControl/>
        <w:snapToGrid w:val="0"/>
        <w:spacing w:line="360" w:lineRule="auto"/>
        <w:jc w:val="center"/>
        <w:outlineLvl w:val="0"/>
        <w:rPr>
          <w:rFonts w:asciiTheme="minorEastAsia" w:hAnsiTheme="minorEastAsia" w:cstheme="minorEastAsia"/>
          <w:b/>
          <w:bCs/>
          <w:kern w:val="36"/>
          <w:sz w:val="44"/>
          <w:szCs w:val="44"/>
          <w:highlight w:val="none"/>
        </w:rPr>
      </w:pPr>
      <w:bookmarkStart w:id="3" w:name="Sixfuhexing9"/>
      <w:bookmarkEnd w:id="3"/>
    </w:p>
    <w:p>
      <w:pPr>
        <w:widowControl/>
        <w:snapToGrid w:val="0"/>
        <w:spacing w:line="360" w:lineRule="auto"/>
        <w:jc w:val="center"/>
        <w:outlineLvl w:val="0"/>
        <w:rPr>
          <w:rFonts w:asciiTheme="minorEastAsia" w:hAnsiTheme="minorEastAsia" w:cstheme="minorEastAsia"/>
          <w:b/>
          <w:bCs/>
          <w:kern w:val="36"/>
          <w:sz w:val="44"/>
          <w:szCs w:val="44"/>
          <w:highlight w:val="none"/>
        </w:rPr>
      </w:pPr>
    </w:p>
    <w:p>
      <w:pPr>
        <w:pStyle w:val="12"/>
        <w:rPr>
          <w:rFonts w:asciiTheme="minorEastAsia" w:hAnsiTheme="minorEastAsia" w:eastAsiaTheme="minorEastAsia" w:cstheme="minorEastAsia"/>
          <w:highlight w:val="none"/>
        </w:rPr>
      </w:pPr>
    </w:p>
    <w:p>
      <w:pPr>
        <w:pStyle w:val="12"/>
        <w:rPr>
          <w:rFonts w:asciiTheme="minorEastAsia" w:hAnsiTheme="minorEastAsia" w:eastAsiaTheme="minorEastAsia" w:cstheme="minorEastAsia"/>
          <w:b/>
          <w:bCs/>
          <w:kern w:val="36"/>
          <w:sz w:val="44"/>
          <w:szCs w:val="44"/>
          <w:highlight w:val="none"/>
        </w:rPr>
      </w:pPr>
    </w:p>
    <w:p>
      <w:pPr>
        <w:rPr>
          <w:rFonts w:asciiTheme="minorEastAsia" w:hAnsiTheme="minorEastAsia" w:cstheme="minorEastAsia"/>
          <w:b/>
          <w:bCs/>
          <w:kern w:val="36"/>
          <w:sz w:val="44"/>
          <w:szCs w:val="44"/>
          <w:highlight w:val="none"/>
        </w:rPr>
      </w:pPr>
    </w:p>
    <w:p>
      <w:pPr>
        <w:pStyle w:val="12"/>
        <w:rPr>
          <w:rFonts w:asciiTheme="minorEastAsia" w:hAnsiTheme="minorEastAsia" w:eastAsiaTheme="minorEastAsia" w:cstheme="minorEastAsia"/>
          <w:highlight w:val="none"/>
        </w:rPr>
      </w:pPr>
    </w:p>
    <w:p>
      <w:pPr>
        <w:pStyle w:val="12"/>
        <w:rPr>
          <w:rFonts w:asciiTheme="minorEastAsia" w:hAnsiTheme="minorEastAsia" w:eastAsiaTheme="minorEastAsia" w:cstheme="minorEastAsia"/>
          <w:b/>
          <w:bCs/>
          <w:kern w:val="36"/>
          <w:sz w:val="44"/>
          <w:szCs w:val="44"/>
          <w:highlight w:val="none"/>
        </w:rPr>
      </w:pPr>
    </w:p>
    <w:p>
      <w:pPr>
        <w:rPr>
          <w:rFonts w:asciiTheme="minorEastAsia" w:hAnsiTheme="minorEastAsia" w:cstheme="minorEastAsia"/>
          <w:highlight w:val="none"/>
        </w:rPr>
      </w:pPr>
    </w:p>
    <w:p>
      <w:pPr>
        <w:widowControl/>
        <w:snapToGrid w:val="0"/>
        <w:spacing w:line="360" w:lineRule="auto"/>
        <w:jc w:val="center"/>
        <w:outlineLvl w:val="0"/>
        <w:rPr>
          <w:rFonts w:asciiTheme="minorEastAsia" w:hAnsiTheme="minorEastAsia" w:cstheme="minorEastAsia"/>
          <w:b/>
          <w:bCs/>
          <w:kern w:val="36"/>
          <w:sz w:val="44"/>
          <w:szCs w:val="44"/>
          <w:highlight w:val="none"/>
        </w:rPr>
      </w:pPr>
      <w:r>
        <w:rPr>
          <w:rFonts w:hint="eastAsia" w:asciiTheme="minorEastAsia" w:hAnsiTheme="minorEastAsia" w:cstheme="minorEastAsia"/>
          <w:b/>
          <w:bCs/>
          <w:kern w:val="36"/>
          <w:sz w:val="44"/>
          <w:szCs w:val="44"/>
          <w:highlight w:val="none"/>
        </w:rPr>
        <w:t>清洁服务合同</w:t>
      </w:r>
    </w:p>
    <w:p>
      <w:pPr>
        <w:widowControl/>
        <w:spacing w:line="720" w:lineRule="auto"/>
        <w:ind w:firstLine="420"/>
        <w:jc w:val="center"/>
        <w:rPr>
          <w:rFonts w:asciiTheme="minorEastAsia" w:hAnsiTheme="minorEastAsia" w:cstheme="minorEastAsia"/>
          <w:b/>
          <w:sz w:val="44"/>
          <w:szCs w:val="44"/>
          <w:highlight w:val="none"/>
        </w:rPr>
      </w:pPr>
    </w:p>
    <w:p>
      <w:pPr>
        <w:widowControl/>
        <w:spacing w:line="720" w:lineRule="auto"/>
        <w:ind w:firstLine="420"/>
        <w:jc w:val="center"/>
        <w:rPr>
          <w:rFonts w:asciiTheme="minorEastAsia" w:hAnsiTheme="minorEastAsia" w:cstheme="minorEastAsia"/>
          <w:b/>
          <w:bCs/>
          <w:kern w:val="0"/>
          <w:sz w:val="28"/>
          <w:szCs w:val="28"/>
          <w:highlight w:val="none"/>
        </w:rPr>
      </w:pPr>
      <w:bookmarkStart w:id="4" w:name="_Toc319652752"/>
      <w:bookmarkEnd w:id="4"/>
      <w:bookmarkStart w:id="5" w:name="_Toc260327127"/>
      <w:bookmarkEnd w:id="5"/>
    </w:p>
    <w:p>
      <w:pPr>
        <w:widowControl/>
        <w:spacing w:line="720" w:lineRule="auto"/>
        <w:rPr>
          <w:rFonts w:asciiTheme="minorEastAsia" w:hAnsiTheme="minorEastAsia" w:cstheme="minorEastAsia"/>
          <w:b/>
          <w:bCs/>
          <w:kern w:val="0"/>
          <w:sz w:val="28"/>
          <w:szCs w:val="28"/>
          <w:highlight w:val="none"/>
          <w:u w:val="single"/>
        </w:rPr>
      </w:pPr>
    </w:p>
    <w:p>
      <w:pPr>
        <w:widowControl/>
        <w:adjustRightInd w:val="0"/>
        <w:snapToGrid w:val="0"/>
        <w:spacing w:line="360" w:lineRule="auto"/>
        <w:ind w:firstLine="1124" w:firstLineChars="400"/>
        <w:rPr>
          <w:rFonts w:hint="default" w:asciiTheme="minorEastAsia" w:hAnsiTheme="minorEastAsia" w:eastAsiaTheme="minorEastAsia" w:cstheme="minorEastAsia"/>
          <w:b/>
          <w:bCs/>
          <w:kern w:val="0"/>
          <w:sz w:val="28"/>
          <w:szCs w:val="28"/>
          <w:highlight w:val="none"/>
          <w:u w:val="single"/>
          <w:lang w:val="en-US" w:eastAsia="zh-CN"/>
        </w:rPr>
      </w:pPr>
      <w:r>
        <w:rPr>
          <w:rFonts w:hint="eastAsia" w:asciiTheme="minorEastAsia" w:hAnsiTheme="minorEastAsia" w:cstheme="minorEastAsia"/>
          <w:b/>
          <w:bCs/>
          <w:kern w:val="0"/>
          <w:sz w:val="28"/>
          <w:szCs w:val="28"/>
          <w:highlight w:val="none"/>
        </w:rPr>
        <w:t>甲方（采购方）：</w:t>
      </w:r>
      <w:r>
        <w:rPr>
          <w:rFonts w:hint="eastAsia" w:asciiTheme="minorEastAsia" w:hAnsiTheme="minorEastAsia" w:cstheme="minorEastAsia"/>
          <w:b/>
          <w:bCs/>
          <w:kern w:val="0"/>
          <w:sz w:val="28"/>
          <w:szCs w:val="28"/>
          <w:highlight w:val="none"/>
          <w:u w:val="single"/>
          <w:lang w:val="en-US" w:eastAsia="zh-CN"/>
        </w:rPr>
        <w:t xml:space="preserve">                          </w:t>
      </w:r>
    </w:p>
    <w:p>
      <w:pPr>
        <w:pStyle w:val="12"/>
        <w:rPr>
          <w:rFonts w:asciiTheme="minorEastAsia" w:hAnsiTheme="minorEastAsia" w:eastAsiaTheme="minorEastAsia" w:cstheme="minorEastAsia"/>
          <w:highlight w:val="none"/>
        </w:rPr>
      </w:pPr>
    </w:p>
    <w:p>
      <w:pPr>
        <w:widowControl/>
        <w:adjustRightInd w:val="0"/>
        <w:snapToGrid w:val="0"/>
        <w:spacing w:line="360" w:lineRule="auto"/>
        <w:ind w:firstLine="1124" w:firstLineChars="400"/>
        <w:rPr>
          <w:rFonts w:hint="default" w:asciiTheme="minorEastAsia" w:hAnsiTheme="minorEastAsia" w:eastAsiaTheme="minorEastAsia" w:cstheme="minorEastAsia"/>
          <w:b/>
          <w:bCs/>
          <w:kern w:val="0"/>
          <w:sz w:val="28"/>
          <w:szCs w:val="28"/>
          <w:highlight w:val="none"/>
          <w:u w:val="single"/>
          <w:lang w:val="en-US" w:eastAsia="zh-CN"/>
        </w:rPr>
      </w:pPr>
      <w:r>
        <w:rPr>
          <w:rFonts w:hint="eastAsia" w:asciiTheme="minorEastAsia" w:hAnsiTheme="minorEastAsia" w:cstheme="minorEastAsia"/>
          <w:b/>
          <w:bCs/>
          <w:kern w:val="0"/>
          <w:sz w:val="28"/>
          <w:szCs w:val="28"/>
          <w:highlight w:val="none"/>
        </w:rPr>
        <w:t>乙方（服务方）：</w:t>
      </w:r>
      <w:r>
        <w:rPr>
          <w:rFonts w:hint="eastAsia" w:asciiTheme="minorEastAsia" w:hAnsiTheme="minorEastAsia" w:cstheme="minorEastAsia"/>
          <w:b/>
          <w:bCs/>
          <w:kern w:val="0"/>
          <w:sz w:val="28"/>
          <w:szCs w:val="28"/>
          <w:highlight w:val="none"/>
          <w:u w:val="single"/>
          <w:lang w:val="en-US" w:eastAsia="zh-CN"/>
        </w:rPr>
        <w:t xml:space="preserve">                          </w:t>
      </w:r>
    </w:p>
    <w:p>
      <w:pPr>
        <w:pStyle w:val="13"/>
        <w:ind w:firstLine="1124"/>
        <w:rPr>
          <w:rFonts w:asciiTheme="minorEastAsia" w:hAnsiTheme="minorEastAsia" w:cstheme="minorEastAsia"/>
          <w:sz w:val="28"/>
          <w:szCs w:val="28"/>
          <w:highlight w:val="none"/>
        </w:rPr>
      </w:pPr>
    </w:p>
    <w:p>
      <w:pPr>
        <w:adjustRightInd w:val="0"/>
        <w:snapToGrid w:val="0"/>
        <w:spacing w:line="360" w:lineRule="auto"/>
        <w:rPr>
          <w:rFonts w:asciiTheme="minorEastAsia" w:hAnsiTheme="minorEastAsia" w:cstheme="minorEastAsia"/>
          <w:sz w:val="28"/>
          <w:szCs w:val="28"/>
          <w:highlight w:val="none"/>
        </w:rPr>
      </w:pPr>
    </w:p>
    <w:bookmarkEnd w:id="0"/>
    <w:bookmarkEnd w:id="1"/>
    <w:bookmarkEnd w:id="2"/>
    <w:p>
      <w:pPr>
        <w:pStyle w:val="12"/>
        <w:rPr>
          <w:rFonts w:asciiTheme="minorEastAsia" w:hAnsiTheme="minorEastAsia" w:eastAsiaTheme="minorEastAsia" w:cstheme="minorEastAsia"/>
          <w:b/>
          <w:sz w:val="32"/>
          <w:szCs w:val="32"/>
          <w:highlight w:val="none"/>
        </w:rPr>
      </w:pPr>
    </w:p>
    <w:p>
      <w:pPr>
        <w:rPr>
          <w:rFonts w:asciiTheme="minorEastAsia" w:hAnsiTheme="minorEastAsia" w:cstheme="minorEastAsia"/>
          <w:highlight w:val="none"/>
        </w:rPr>
        <w:sectPr>
          <w:pgSz w:w="11906" w:h="16838"/>
          <w:pgMar w:top="1213" w:right="1576" w:bottom="1213" w:left="1576" w:header="851" w:footer="992" w:gutter="0"/>
          <w:cols w:space="425" w:num="1"/>
          <w:docGrid w:type="lines" w:linePitch="312" w:charSpace="0"/>
        </w:sectPr>
      </w:pPr>
    </w:p>
    <w:p>
      <w:pPr>
        <w:tabs>
          <w:tab w:val="left" w:pos="2580"/>
          <w:tab w:val="center" w:pos="4153"/>
        </w:tabs>
        <w:snapToGrid w:val="0"/>
        <w:spacing w:line="480" w:lineRule="exact"/>
        <w:jc w:val="center"/>
        <w:rPr>
          <w:rFonts w:asciiTheme="minorEastAsia" w:hAnsiTheme="minorEastAsia" w:cstheme="minorEastAsia"/>
          <w:b/>
          <w:sz w:val="32"/>
          <w:szCs w:val="32"/>
          <w:highlight w:val="none"/>
        </w:rPr>
      </w:pPr>
      <w:r>
        <w:rPr>
          <w:rFonts w:hint="eastAsia" w:asciiTheme="minorEastAsia" w:hAnsiTheme="minorEastAsia" w:cstheme="minorEastAsia"/>
          <w:b/>
          <w:sz w:val="32"/>
          <w:szCs w:val="32"/>
          <w:highlight w:val="none"/>
          <w:lang w:eastAsia="zh-CN"/>
        </w:rPr>
        <w:t>清洁</w:t>
      </w:r>
      <w:r>
        <w:rPr>
          <w:rFonts w:hint="eastAsia" w:asciiTheme="minorEastAsia" w:hAnsiTheme="minorEastAsia" w:cstheme="minorEastAsia"/>
          <w:b/>
          <w:sz w:val="32"/>
          <w:szCs w:val="32"/>
          <w:highlight w:val="none"/>
        </w:rPr>
        <w:t>服务合同</w:t>
      </w:r>
    </w:p>
    <w:p>
      <w:pPr>
        <w:spacing w:line="480" w:lineRule="exact"/>
        <w:rPr>
          <w:rFonts w:asciiTheme="minorEastAsia" w:hAnsiTheme="minorEastAsia" w:cstheme="minorEastAsia"/>
          <w:sz w:val="24"/>
          <w:highlight w:val="none"/>
        </w:rPr>
      </w:pPr>
    </w:p>
    <w:p>
      <w:pPr>
        <w:adjustRightInd w:val="0"/>
        <w:snapToGrid w:val="0"/>
        <w:spacing w:line="360" w:lineRule="auto"/>
        <w:rPr>
          <w:rFonts w:hint="eastAsia" w:asciiTheme="minorEastAsia" w:hAnsiTheme="minorEastAsia" w:eastAsiaTheme="minorEastAsia" w:cstheme="minorEastAsia"/>
          <w:b/>
          <w:bCs/>
          <w:sz w:val="24"/>
          <w:highlight w:val="none"/>
          <w:lang w:eastAsia="zh-CN"/>
        </w:rPr>
      </w:pPr>
      <w:r>
        <w:rPr>
          <w:rFonts w:hint="eastAsia" w:asciiTheme="minorEastAsia" w:hAnsiTheme="minorEastAsia" w:cstheme="minorEastAsia"/>
          <w:b/>
          <w:bCs/>
          <w:sz w:val="24"/>
          <w:highlight w:val="none"/>
        </w:rPr>
        <w:t>甲方（采购方）：</w:t>
      </w:r>
    </w:p>
    <w:p>
      <w:pPr>
        <w:adjustRightInd w:val="0"/>
        <w:snapToGrid w:val="0"/>
        <w:spacing w:line="360" w:lineRule="auto"/>
        <w:rPr>
          <w:rFonts w:asciiTheme="minorEastAsia" w:hAnsiTheme="minorEastAsia" w:cstheme="minorEastAsia"/>
          <w:b/>
          <w:bCs/>
          <w:sz w:val="24"/>
          <w:highlight w:val="none"/>
        </w:rPr>
      </w:pPr>
      <w:r>
        <w:rPr>
          <w:rFonts w:hint="eastAsia" w:asciiTheme="minorEastAsia" w:hAnsiTheme="minorEastAsia" w:cstheme="minorEastAsia"/>
          <w:b/>
          <w:bCs/>
          <w:sz w:val="24"/>
          <w:highlight w:val="none"/>
        </w:rPr>
        <w:t>统一社会信用代码：</w:t>
      </w:r>
    </w:p>
    <w:p>
      <w:pPr>
        <w:adjustRightInd w:val="0"/>
        <w:snapToGrid w:val="0"/>
        <w:spacing w:line="360" w:lineRule="auto"/>
        <w:rPr>
          <w:rFonts w:hint="eastAsia" w:asciiTheme="minorEastAsia" w:hAnsiTheme="minorEastAsia" w:cstheme="minorEastAsia"/>
          <w:b/>
          <w:bCs/>
          <w:sz w:val="24"/>
          <w:highlight w:val="none"/>
        </w:rPr>
      </w:pPr>
      <w:r>
        <w:rPr>
          <w:rFonts w:hint="eastAsia" w:asciiTheme="minorEastAsia" w:hAnsiTheme="minorEastAsia" w:cstheme="minorEastAsia"/>
          <w:b/>
          <w:bCs/>
          <w:sz w:val="24"/>
          <w:highlight w:val="none"/>
        </w:rPr>
        <w:t>地址：</w:t>
      </w:r>
    </w:p>
    <w:p>
      <w:pPr>
        <w:adjustRightInd w:val="0"/>
        <w:snapToGrid w:val="0"/>
        <w:spacing w:line="360" w:lineRule="auto"/>
        <w:rPr>
          <w:rFonts w:hint="eastAsia" w:asciiTheme="minorEastAsia" w:hAnsiTheme="minorEastAsia" w:eastAsiaTheme="minorEastAsia" w:cstheme="minorEastAsia"/>
          <w:b/>
          <w:bCs/>
          <w:sz w:val="24"/>
          <w:highlight w:val="none"/>
          <w:lang w:eastAsia="zh-CN"/>
        </w:rPr>
      </w:pPr>
      <w:r>
        <w:rPr>
          <w:rFonts w:hint="eastAsia" w:asciiTheme="minorEastAsia" w:hAnsiTheme="minorEastAsia" w:cstheme="minorEastAsia"/>
          <w:b/>
          <w:bCs/>
          <w:sz w:val="24"/>
          <w:highlight w:val="none"/>
        </w:rPr>
        <w:t>法定代表人：</w:t>
      </w:r>
    </w:p>
    <w:p>
      <w:pPr>
        <w:adjustRightInd w:val="0"/>
        <w:snapToGrid w:val="0"/>
        <w:spacing w:line="360" w:lineRule="auto"/>
        <w:rPr>
          <w:rFonts w:asciiTheme="minorEastAsia" w:hAnsiTheme="minorEastAsia" w:cstheme="minorEastAsia"/>
          <w:b/>
          <w:bCs/>
          <w:sz w:val="24"/>
          <w:highlight w:val="none"/>
        </w:rPr>
      </w:pPr>
    </w:p>
    <w:p>
      <w:pPr>
        <w:adjustRightInd w:val="0"/>
        <w:snapToGrid w:val="0"/>
        <w:spacing w:line="360" w:lineRule="auto"/>
        <w:rPr>
          <w:rFonts w:asciiTheme="minorEastAsia" w:hAnsiTheme="minorEastAsia" w:cstheme="minorEastAsia"/>
          <w:b/>
          <w:bCs/>
          <w:sz w:val="24"/>
          <w:highlight w:val="none"/>
        </w:rPr>
      </w:pPr>
      <w:r>
        <w:rPr>
          <w:rFonts w:hint="eastAsia" w:asciiTheme="minorEastAsia" w:hAnsiTheme="minorEastAsia" w:cstheme="minorEastAsia"/>
          <w:b/>
          <w:bCs/>
          <w:sz w:val="24"/>
          <w:highlight w:val="none"/>
        </w:rPr>
        <w:t>乙方（服务方）：</w:t>
      </w:r>
    </w:p>
    <w:p>
      <w:pPr>
        <w:adjustRightInd w:val="0"/>
        <w:snapToGrid w:val="0"/>
        <w:spacing w:line="360" w:lineRule="auto"/>
        <w:rPr>
          <w:rFonts w:asciiTheme="minorEastAsia" w:hAnsiTheme="minorEastAsia" w:cstheme="minorEastAsia"/>
          <w:b/>
          <w:bCs/>
          <w:sz w:val="24"/>
          <w:highlight w:val="none"/>
        </w:rPr>
      </w:pPr>
      <w:r>
        <w:rPr>
          <w:rFonts w:hint="eastAsia" w:asciiTheme="minorEastAsia" w:hAnsiTheme="minorEastAsia" w:cstheme="minorEastAsia"/>
          <w:b/>
          <w:bCs/>
          <w:sz w:val="24"/>
          <w:highlight w:val="none"/>
        </w:rPr>
        <w:t>统一社会信用代码：</w:t>
      </w:r>
    </w:p>
    <w:p>
      <w:pPr>
        <w:adjustRightInd w:val="0"/>
        <w:snapToGrid w:val="0"/>
        <w:spacing w:line="360" w:lineRule="auto"/>
        <w:rPr>
          <w:rFonts w:asciiTheme="minorEastAsia" w:hAnsiTheme="minorEastAsia" w:cstheme="minorEastAsia"/>
          <w:b/>
          <w:bCs/>
          <w:sz w:val="24"/>
          <w:highlight w:val="none"/>
        </w:rPr>
      </w:pPr>
      <w:r>
        <w:rPr>
          <w:rFonts w:hint="eastAsia" w:asciiTheme="minorEastAsia" w:hAnsiTheme="minorEastAsia" w:cstheme="minorEastAsia"/>
          <w:b/>
          <w:bCs/>
          <w:sz w:val="24"/>
          <w:highlight w:val="none"/>
        </w:rPr>
        <w:t>地址：</w:t>
      </w:r>
    </w:p>
    <w:p>
      <w:pPr>
        <w:adjustRightInd w:val="0"/>
        <w:snapToGrid w:val="0"/>
        <w:spacing w:line="360" w:lineRule="auto"/>
        <w:rPr>
          <w:rFonts w:asciiTheme="minorEastAsia" w:hAnsiTheme="minorEastAsia" w:cstheme="minorEastAsia"/>
          <w:b/>
          <w:bCs/>
          <w:sz w:val="24"/>
          <w:highlight w:val="none"/>
        </w:rPr>
      </w:pPr>
      <w:r>
        <w:rPr>
          <w:rFonts w:hint="eastAsia" w:asciiTheme="minorEastAsia" w:hAnsiTheme="minorEastAsia" w:cstheme="minorEastAsia"/>
          <w:b/>
          <w:bCs/>
          <w:sz w:val="24"/>
          <w:highlight w:val="none"/>
        </w:rPr>
        <w:t>法定代表人：</w:t>
      </w:r>
    </w:p>
    <w:p>
      <w:pPr>
        <w:adjustRightInd w:val="0"/>
        <w:snapToGrid w:val="0"/>
        <w:spacing w:line="360" w:lineRule="auto"/>
        <w:rPr>
          <w:rFonts w:asciiTheme="minorEastAsia" w:hAnsiTheme="minorEastAsia" w:cstheme="minorEastAsia"/>
          <w:b/>
          <w:bCs/>
          <w:sz w:val="24"/>
          <w:highlight w:val="none"/>
        </w:rPr>
      </w:pPr>
    </w:p>
    <w:p>
      <w:pPr>
        <w:adjustRightInd w:val="0"/>
        <w:snapToGrid w:val="0"/>
        <w:spacing w:line="360" w:lineRule="auto"/>
        <w:ind w:firstLine="480" w:firstLineChars="200"/>
        <w:rPr>
          <w:rFonts w:asciiTheme="minorEastAsia" w:hAnsiTheme="minorEastAsia" w:cstheme="minorEastAsia"/>
          <w:sz w:val="24"/>
          <w:highlight w:val="none"/>
        </w:rPr>
      </w:pPr>
      <w:r>
        <w:rPr>
          <w:rFonts w:hint="eastAsia" w:asciiTheme="minorEastAsia" w:hAnsiTheme="minorEastAsia" w:cstheme="minorEastAsia"/>
          <w:sz w:val="24"/>
          <w:highlight w:val="none"/>
        </w:rPr>
        <w:t>根据《中华人民共和国民法典》及其他相关法律法规的规定，就乙方承包甲方管</w:t>
      </w:r>
      <w:r>
        <w:rPr>
          <w:rFonts w:hint="eastAsia" w:asciiTheme="minorEastAsia" w:hAnsiTheme="minorEastAsia" w:cstheme="minorEastAsia"/>
          <w:sz w:val="24"/>
          <w:highlight w:val="none"/>
          <w:u w:val="none"/>
        </w:rPr>
        <w:t>理的</w:t>
      </w:r>
      <w:r>
        <w:rPr>
          <w:rFonts w:hint="eastAsia" w:asciiTheme="minorEastAsia" w:hAnsiTheme="minorEastAsia" w:cstheme="minorEastAsia"/>
          <w:sz w:val="24"/>
          <w:highlight w:val="none"/>
          <w:u w:val="single"/>
          <w:lang w:val="en-US" w:eastAsia="zh-CN"/>
        </w:rPr>
        <w:t xml:space="preserve">       </w:t>
      </w:r>
      <w:r>
        <w:rPr>
          <w:rFonts w:hint="eastAsia" w:asciiTheme="minorEastAsia" w:hAnsiTheme="minorEastAsia" w:cstheme="minorEastAsia"/>
          <w:sz w:val="24"/>
          <w:highlight w:val="none"/>
        </w:rPr>
        <w:t>项目的</w:t>
      </w:r>
      <w:r>
        <w:rPr>
          <w:rFonts w:hint="eastAsia" w:asciiTheme="minorEastAsia" w:hAnsiTheme="minorEastAsia" w:cstheme="minorEastAsia"/>
          <w:sz w:val="24"/>
          <w:highlight w:val="none"/>
          <w:lang w:eastAsia="zh-CN"/>
        </w:rPr>
        <w:t>清洁</w:t>
      </w:r>
      <w:r>
        <w:rPr>
          <w:rFonts w:hint="eastAsia" w:asciiTheme="minorEastAsia" w:hAnsiTheme="minorEastAsia" w:cstheme="minorEastAsia"/>
          <w:sz w:val="24"/>
          <w:highlight w:val="none"/>
        </w:rPr>
        <w:t>服务等相关事宜，经甲乙双方友好协商，签订本合同，以供双方共同遵守。</w:t>
      </w:r>
    </w:p>
    <w:p>
      <w:pPr>
        <w:adjustRightInd w:val="0"/>
        <w:snapToGrid w:val="0"/>
        <w:spacing w:line="360" w:lineRule="auto"/>
        <w:ind w:firstLine="481" w:firstLineChars="200"/>
        <w:rPr>
          <w:rFonts w:hint="eastAsia" w:asciiTheme="minorEastAsia" w:hAnsiTheme="minorEastAsia" w:cstheme="minorEastAsia"/>
          <w:b/>
          <w:bCs/>
          <w:sz w:val="24"/>
          <w:highlight w:val="none"/>
        </w:rPr>
      </w:pPr>
    </w:p>
    <w:p>
      <w:pPr>
        <w:adjustRightInd w:val="0"/>
        <w:snapToGrid w:val="0"/>
        <w:spacing w:line="360" w:lineRule="auto"/>
        <w:ind w:firstLine="481" w:firstLineChars="200"/>
        <w:rPr>
          <w:rFonts w:asciiTheme="minorEastAsia" w:hAnsiTheme="minorEastAsia" w:cstheme="minorEastAsia"/>
          <w:b/>
          <w:bCs/>
          <w:sz w:val="24"/>
          <w:highlight w:val="none"/>
        </w:rPr>
      </w:pPr>
      <w:r>
        <w:rPr>
          <w:rFonts w:hint="eastAsia" w:asciiTheme="minorEastAsia" w:hAnsiTheme="minorEastAsia" w:cstheme="minorEastAsia"/>
          <w:b/>
          <w:bCs/>
          <w:sz w:val="24"/>
          <w:highlight w:val="none"/>
        </w:rPr>
        <w:t>第一条  项目概况</w:t>
      </w:r>
    </w:p>
    <w:p>
      <w:pPr>
        <w:adjustRightInd w:val="0"/>
        <w:snapToGrid w:val="0"/>
        <w:spacing w:line="360" w:lineRule="auto"/>
        <w:ind w:firstLine="480" w:firstLineChars="200"/>
        <w:rPr>
          <w:rFonts w:hint="default" w:ascii="宋体" w:hAnsi="宋体" w:eastAsia="宋体" w:cs="宋体"/>
          <w:sz w:val="24"/>
          <w:highlight w:val="none"/>
          <w:u w:val="single"/>
          <w:lang w:eastAsia="zh-CN"/>
        </w:rPr>
      </w:pPr>
      <w:r>
        <w:rPr>
          <w:rFonts w:hint="eastAsia" w:ascii="宋体" w:hAnsi="宋体" w:eastAsia="宋体" w:cs="宋体"/>
          <w:sz w:val="24"/>
          <w:highlight w:val="none"/>
        </w:rPr>
        <w:t>一、</w:t>
      </w:r>
      <w:r>
        <w:rPr>
          <w:rFonts w:hint="eastAsia" w:ascii="宋体" w:hAnsi="宋体" w:eastAsia="宋体" w:cs="宋体"/>
          <w:sz w:val="24"/>
          <w:highlight w:val="none"/>
          <w:lang w:eastAsia="zh-CN"/>
        </w:rPr>
        <w:t>项目名称：</w:t>
      </w:r>
      <w:r>
        <w:rPr>
          <w:rFonts w:hint="eastAsia" w:ascii="宋体" w:hAnsi="宋体" w:eastAsia="宋体" w:cs="宋体"/>
          <w:sz w:val="24"/>
          <w:highlight w:val="none"/>
          <w:u w:val="single"/>
          <w:lang w:val="en-US" w:eastAsia="zh-CN"/>
        </w:rPr>
        <w:t xml:space="preserve">                   </w:t>
      </w:r>
    </w:p>
    <w:p>
      <w:pPr>
        <w:adjustRightInd w:val="0"/>
        <w:snapToGrid w:val="0"/>
        <w:spacing w:line="360" w:lineRule="auto"/>
        <w:ind w:firstLine="480" w:firstLineChars="200"/>
        <w:rPr>
          <w:rFonts w:hint="eastAsia" w:ascii="宋体" w:hAnsi="宋体" w:eastAsia="宋体" w:cs="宋体"/>
          <w:sz w:val="24"/>
          <w:highlight w:val="none"/>
          <w:u w:val="none"/>
          <w:lang w:val="en-US" w:eastAsia="zh-CN"/>
        </w:rPr>
      </w:pPr>
      <w:r>
        <w:rPr>
          <w:rFonts w:hint="eastAsia" w:ascii="宋体" w:hAnsi="宋体" w:eastAsia="宋体" w:cs="宋体"/>
          <w:sz w:val="24"/>
          <w:highlight w:val="none"/>
          <w:lang w:eastAsia="zh-CN"/>
        </w:rPr>
        <w:t>二、项目地点：</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u w:val="none"/>
          <w:lang w:val="en-US" w:eastAsia="zh-CN"/>
        </w:rPr>
        <w:t xml:space="preserve">  </w:t>
      </w:r>
    </w:p>
    <w:p>
      <w:pPr>
        <w:adjustRightInd w:val="0"/>
        <w:snapToGrid w:val="0"/>
        <w:spacing w:line="360" w:lineRule="auto"/>
        <w:ind w:firstLine="480" w:firstLineChars="200"/>
        <w:rPr>
          <w:rFonts w:hint="eastAsia" w:ascii="宋体" w:hAnsi="宋体" w:eastAsia="宋体" w:cs="宋体"/>
          <w:sz w:val="24"/>
          <w:highlight w:val="none"/>
          <w:lang w:val="en-US" w:eastAsia="zh-CN"/>
        </w:rPr>
      </w:pPr>
      <w:r>
        <w:rPr>
          <w:rFonts w:hint="eastAsia" w:ascii="宋体" w:hAnsi="宋体" w:eastAsia="宋体" w:cs="宋体"/>
          <w:sz w:val="24"/>
          <w:highlight w:val="none"/>
          <w:lang w:eastAsia="zh-CN"/>
        </w:rPr>
        <w:t>三、</w:t>
      </w:r>
      <w:r>
        <w:rPr>
          <w:rFonts w:hint="eastAsia" w:ascii="宋体" w:hAnsi="宋体" w:eastAsia="宋体" w:cs="宋体"/>
          <w:sz w:val="24"/>
          <w:highlight w:val="none"/>
        </w:rPr>
        <w:t>服务内容</w:t>
      </w:r>
    </w:p>
    <w:p>
      <w:pPr>
        <w:adjustRightInd w:val="0"/>
        <w:snapToGrid w:val="0"/>
        <w:spacing w:after="0" w:line="360" w:lineRule="auto"/>
        <w:ind w:firstLine="480" w:firstLineChars="200"/>
        <w:jc w:val="left"/>
        <w:rPr>
          <w:rFonts w:hint="eastAsia" w:ascii="宋体" w:hAnsi="宋体" w:eastAsia="宋体" w:cs="宋体"/>
          <w:bCs/>
          <w:sz w:val="24"/>
          <w:highlight w:val="none"/>
        </w:rPr>
      </w:pPr>
      <w:r>
        <w:rPr>
          <w:rFonts w:hint="eastAsia" w:ascii="宋体" w:hAnsi="宋体" w:eastAsia="宋体" w:cs="宋体"/>
          <w:sz w:val="24"/>
          <w:highlight w:val="none"/>
        </w:rPr>
        <w:t>（一）</w:t>
      </w:r>
      <w:r>
        <w:rPr>
          <w:rFonts w:hint="eastAsia" w:ascii="宋体" w:hAnsi="宋体" w:eastAsia="宋体" w:cs="宋体"/>
          <w:sz w:val="24"/>
          <w:highlight w:val="none"/>
          <w:lang w:eastAsia="zh-CN"/>
        </w:rPr>
        <w:t>清洁</w:t>
      </w:r>
      <w:r>
        <w:rPr>
          <w:rFonts w:hint="eastAsia" w:ascii="宋体" w:hAnsi="宋体" w:eastAsia="宋体" w:cs="宋体"/>
          <w:sz w:val="24"/>
          <w:highlight w:val="none"/>
        </w:rPr>
        <w:t>服务</w:t>
      </w:r>
      <w:r>
        <w:rPr>
          <w:rFonts w:hint="eastAsia" w:ascii="宋体" w:hAnsi="宋体" w:eastAsia="宋体" w:cs="宋体"/>
          <w:sz w:val="24"/>
          <w:highlight w:val="none"/>
          <w:lang w:val="en-US" w:eastAsia="zh-CN"/>
        </w:rPr>
        <w:t>,</w:t>
      </w:r>
      <w:r>
        <w:rPr>
          <w:rFonts w:hint="eastAsia" w:ascii="宋体" w:hAnsi="宋体" w:eastAsia="宋体" w:cs="宋体"/>
          <w:bCs/>
          <w:sz w:val="24"/>
          <w:highlight w:val="none"/>
          <w:lang w:val="en-US" w:eastAsia="zh-CN"/>
        </w:rPr>
        <w:t>包含但不限于</w:t>
      </w:r>
      <w:r>
        <w:rPr>
          <w:rFonts w:hint="eastAsia" w:ascii="宋体" w:hAnsi="宋体" w:eastAsia="宋体" w:cs="宋体"/>
          <w:bCs/>
          <w:sz w:val="24"/>
          <w:szCs w:val="24"/>
          <w:highlight w:val="none"/>
          <w:lang w:eastAsia="zh-CN"/>
        </w:rPr>
        <w:t>项目红线范围内的公共区域（含低位墙面、玻璃、公共设施、公共通道走廊及门窗、消防楼梯、楼梯扶手等）的保洁，</w:t>
      </w:r>
      <w:r>
        <w:rPr>
          <w:rFonts w:hint="eastAsia" w:ascii="宋体" w:hAnsi="宋体" w:eastAsia="宋体" w:cs="宋体"/>
          <w:bCs/>
          <w:sz w:val="24"/>
          <w:highlight w:val="none"/>
        </w:rPr>
        <w:t>楼内公用部分（会议室、活动室、信报箱等）</w:t>
      </w:r>
      <w:r>
        <w:rPr>
          <w:rFonts w:hint="eastAsia" w:ascii="宋体" w:hAnsi="宋体" w:eastAsia="宋体" w:cs="宋体"/>
          <w:bCs/>
          <w:sz w:val="24"/>
          <w:highlight w:val="none"/>
          <w:lang w:val="en-US" w:eastAsia="zh-CN"/>
        </w:rPr>
        <w:t>的保洁，</w:t>
      </w:r>
      <w:r>
        <w:rPr>
          <w:rFonts w:hint="eastAsia" w:ascii="宋体" w:hAnsi="宋体" w:eastAsia="宋体" w:cs="宋体"/>
          <w:bCs/>
          <w:sz w:val="24"/>
          <w:highlight w:val="none"/>
        </w:rPr>
        <w:t>物业管理处办公室</w:t>
      </w:r>
      <w:r>
        <w:rPr>
          <w:rFonts w:hint="eastAsia" w:ascii="宋体" w:hAnsi="宋体" w:eastAsia="宋体" w:cs="宋体"/>
          <w:bCs/>
          <w:sz w:val="24"/>
          <w:highlight w:val="none"/>
          <w:lang w:val="en-US" w:eastAsia="zh-CN"/>
        </w:rPr>
        <w:t>的保洁，</w:t>
      </w:r>
      <w:r>
        <w:rPr>
          <w:rFonts w:hint="eastAsia" w:ascii="宋体" w:hAnsi="宋体" w:eastAsia="宋体" w:cs="宋体"/>
          <w:bCs/>
          <w:sz w:val="24"/>
          <w:szCs w:val="24"/>
          <w:highlight w:val="none"/>
          <w:lang w:eastAsia="zh-CN"/>
        </w:rPr>
        <w:t>公共区域消防设施、公共洗手间，地下车场保洁，</w:t>
      </w:r>
      <w:r>
        <w:rPr>
          <w:rFonts w:hint="eastAsia" w:ascii="宋体" w:hAnsi="宋体" w:eastAsia="宋体" w:cs="宋体"/>
          <w:bCs/>
          <w:sz w:val="24"/>
          <w:highlight w:val="none"/>
        </w:rPr>
        <w:t>绿化带及草坪中果皮、纸屑、塑料、落叶等各种垃圾的</w:t>
      </w:r>
      <w:r>
        <w:rPr>
          <w:rFonts w:hint="eastAsia" w:ascii="宋体" w:hAnsi="宋体" w:eastAsia="宋体" w:cs="宋体"/>
          <w:bCs/>
          <w:sz w:val="24"/>
          <w:highlight w:val="none"/>
          <w:lang w:eastAsia="zh-CN"/>
        </w:rPr>
        <w:t>清洁</w:t>
      </w:r>
      <w:r>
        <w:rPr>
          <w:rFonts w:hint="eastAsia" w:ascii="宋体" w:hAnsi="宋体" w:eastAsia="宋体" w:cs="宋体"/>
          <w:bCs/>
          <w:sz w:val="24"/>
          <w:highlight w:val="none"/>
        </w:rPr>
        <w:t>（不含绿化养护修剪时产生的绿化垃圾）</w:t>
      </w:r>
      <w:r>
        <w:rPr>
          <w:rFonts w:hint="eastAsia" w:ascii="宋体" w:hAnsi="宋体" w:eastAsia="宋体" w:cs="宋体"/>
          <w:bCs/>
          <w:sz w:val="24"/>
          <w:highlight w:val="none"/>
          <w:lang w:eastAsia="zh-CN"/>
        </w:rPr>
        <w:t>，</w:t>
      </w:r>
      <w:r>
        <w:rPr>
          <w:rFonts w:hint="eastAsia" w:ascii="宋体" w:hAnsi="宋体" w:eastAsia="宋体" w:cs="宋体"/>
          <w:bCs/>
          <w:sz w:val="24"/>
          <w:highlight w:val="none"/>
        </w:rPr>
        <w:t>洗手间简单疏通</w:t>
      </w:r>
      <w:r>
        <w:rPr>
          <w:rFonts w:hint="eastAsia" w:ascii="宋体" w:hAnsi="宋体" w:eastAsia="宋体" w:cs="宋体"/>
          <w:bCs/>
          <w:sz w:val="24"/>
          <w:szCs w:val="24"/>
          <w:highlight w:val="none"/>
          <w:lang w:eastAsia="zh-CN"/>
        </w:rPr>
        <w:t>（不含化粪池、隔油池清理，复杂的下水道疏通，保持其通畅、无溢出）</w:t>
      </w:r>
      <w:r>
        <w:rPr>
          <w:rFonts w:hint="eastAsia" w:ascii="宋体" w:hAnsi="宋体" w:eastAsia="宋体" w:cs="宋体"/>
          <w:bCs/>
          <w:sz w:val="24"/>
          <w:highlight w:val="none"/>
        </w:rPr>
        <w:t>。</w:t>
      </w:r>
    </w:p>
    <w:p>
      <w:pPr>
        <w:spacing w:after="60" w:line="360" w:lineRule="auto"/>
        <w:ind w:firstLine="480" w:firstLineChars="200"/>
        <w:jc w:val="left"/>
        <w:rPr>
          <w:rFonts w:hint="eastAsia" w:ascii="宋体" w:hAnsi="宋体" w:eastAsia="宋体" w:cs="宋体"/>
          <w:bCs/>
          <w:sz w:val="24"/>
          <w:szCs w:val="24"/>
          <w:highlight w:val="none"/>
        </w:rPr>
      </w:pPr>
      <w:r>
        <w:rPr>
          <w:rFonts w:hint="eastAsia" w:ascii="宋体" w:hAnsi="宋体" w:eastAsia="宋体" w:cs="宋体"/>
          <w:sz w:val="24"/>
          <w:highlight w:val="none"/>
        </w:rPr>
        <w:t>（二）</w:t>
      </w:r>
      <w:r>
        <w:rPr>
          <w:rFonts w:hint="eastAsia" w:ascii="宋体" w:hAnsi="宋体" w:eastAsia="宋体" w:cs="宋体"/>
          <w:bCs/>
          <w:sz w:val="24"/>
          <w:szCs w:val="24"/>
          <w:highlight w:val="none"/>
        </w:rPr>
        <w:t>生活垃圾清运服务</w:t>
      </w:r>
      <w:r>
        <w:rPr>
          <w:rFonts w:hint="eastAsia" w:ascii="宋体" w:hAnsi="宋体" w:eastAsia="宋体" w:cs="宋体"/>
          <w:bCs/>
          <w:sz w:val="24"/>
          <w:szCs w:val="24"/>
          <w:highlight w:val="none"/>
          <w:lang w:eastAsia="zh-CN"/>
        </w:rPr>
        <w:t>，负责</w:t>
      </w:r>
      <w:r>
        <w:rPr>
          <w:rFonts w:hint="eastAsia" w:ascii="宋体" w:hAnsi="宋体" w:eastAsia="宋体" w:cs="宋体"/>
          <w:bCs/>
          <w:sz w:val="24"/>
          <w:szCs w:val="24"/>
          <w:highlight w:val="none"/>
          <w:u w:val="single"/>
          <w:lang w:eastAsia="zh-CN"/>
        </w:rPr>
        <w:t xml:space="preserve"> </w:t>
      </w:r>
      <w:r>
        <w:rPr>
          <w:rFonts w:hint="eastAsia" w:ascii="宋体" w:hAnsi="宋体" w:eastAsia="宋体" w:cs="宋体"/>
          <w:bCs/>
          <w:sz w:val="24"/>
          <w:szCs w:val="24"/>
          <w:highlight w:val="none"/>
          <w:u w:val="single"/>
          <w:lang w:val="en-US" w:eastAsia="zh-CN"/>
        </w:rPr>
        <w:t xml:space="preserve">         </w:t>
      </w:r>
      <w:r>
        <w:rPr>
          <w:rFonts w:hint="eastAsia" w:ascii="宋体" w:hAnsi="宋体" w:eastAsia="宋体" w:cs="宋体"/>
          <w:bCs/>
          <w:sz w:val="24"/>
          <w:szCs w:val="24"/>
          <w:highlight w:val="none"/>
        </w:rPr>
        <w:t>项目的生活垃圾清运工作。</w:t>
      </w:r>
    </w:p>
    <w:p>
      <w:pPr>
        <w:adjustRightInd w:val="0"/>
        <w:snapToGrid w:val="0"/>
        <w:spacing w:line="360" w:lineRule="auto"/>
        <w:ind w:firstLine="480" w:firstLineChars="200"/>
        <w:rPr>
          <w:rFonts w:asciiTheme="minorEastAsia" w:hAnsiTheme="minorEastAsia" w:cstheme="minorEastAsia"/>
          <w:sz w:val="24"/>
          <w:highlight w:val="none"/>
        </w:rPr>
      </w:pPr>
      <w:r>
        <w:rPr>
          <w:rFonts w:hint="eastAsia" w:asciiTheme="minorEastAsia" w:hAnsiTheme="minorEastAsia" w:cstheme="minorEastAsia"/>
          <w:sz w:val="24"/>
          <w:highlight w:val="none"/>
          <w:lang w:eastAsia="zh-CN"/>
        </w:rPr>
        <w:t>三</w:t>
      </w:r>
      <w:r>
        <w:rPr>
          <w:rFonts w:hint="eastAsia" w:asciiTheme="minorEastAsia" w:hAnsiTheme="minorEastAsia" w:cstheme="minorEastAsia"/>
          <w:sz w:val="24"/>
          <w:highlight w:val="none"/>
        </w:rPr>
        <w:t>、承包方法</w:t>
      </w:r>
    </w:p>
    <w:p>
      <w:pPr>
        <w:adjustRightInd w:val="0"/>
        <w:snapToGrid w:val="0"/>
        <w:spacing w:line="360" w:lineRule="auto"/>
        <w:ind w:firstLine="480" w:firstLineChars="200"/>
        <w:rPr>
          <w:rFonts w:asciiTheme="minorEastAsia" w:hAnsiTheme="minorEastAsia" w:cstheme="minorEastAsia"/>
          <w:sz w:val="24"/>
          <w:highlight w:val="none"/>
        </w:rPr>
      </w:pPr>
      <w:r>
        <w:rPr>
          <w:rFonts w:hint="eastAsia" w:asciiTheme="minorEastAsia" w:hAnsiTheme="minorEastAsia" w:cstheme="minorEastAsia"/>
          <w:sz w:val="24"/>
          <w:highlight w:val="none"/>
        </w:rPr>
        <w:t>采用由乙方</w:t>
      </w:r>
      <w:r>
        <w:rPr>
          <w:rFonts w:hint="eastAsia" w:asciiTheme="minorEastAsia" w:hAnsiTheme="minorEastAsia" w:cstheme="minorEastAsia"/>
          <w:sz w:val="24"/>
          <w:highlight w:val="none"/>
          <w:lang w:val="en-US" w:eastAsia="zh-CN"/>
        </w:rPr>
        <w:t>全包干，</w:t>
      </w:r>
      <w:r>
        <w:rPr>
          <w:rFonts w:hint="eastAsia" w:asciiTheme="minorEastAsia" w:hAnsiTheme="minorEastAsia" w:cstheme="minorEastAsia"/>
          <w:sz w:val="24"/>
          <w:highlight w:val="none"/>
        </w:rPr>
        <w:t>包括但不限于本项目所有人工费、管理费用、保险费、福利补贴、培训费、服装费、清洁设施工具、清洁材料、各种税费及合同实施过程中应预见和不可预见费用等全部费用，确保现场</w:t>
      </w:r>
      <w:r>
        <w:rPr>
          <w:rFonts w:hint="eastAsia" w:asciiTheme="minorEastAsia" w:hAnsiTheme="minorEastAsia" w:cstheme="minorEastAsia"/>
          <w:sz w:val="24"/>
          <w:highlight w:val="none"/>
          <w:lang w:eastAsia="zh-CN"/>
        </w:rPr>
        <w:t>清洁</w:t>
      </w:r>
      <w:r>
        <w:rPr>
          <w:rFonts w:hint="eastAsia" w:asciiTheme="minorEastAsia" w:hAnsiTheme="minorEastAsia" w:cstheme="minorEastAsia"/>
          <w:sz w:val="24"/>
          <w:highlight w:val="none"/>
        </w:rPr>
        <w:t>质量，甲方现场只提供垃圾车。</w:t>
      </w:r>
    </w:p>
    <w:p>
      <w:pPr>
        <w:adjustRightInd w:val="0"/>
        <w:snapToGrid w:val="0"/>
        <w:spacing w:line="360" w:lineRule="auto"/>
        <w:ind w:firstLine="481" w:firstLineChars="200"/>
        <w:rPr>
          <w:rFonts w:asciiTheme="minorEastAsia" w:hAnsiTheme="minorEastAsia" w:cstheme="minorEastAsia"/>
          <w:b/>
          <w:bCs/>
          <w:sz w:val="24"/>
          <w:highlight w:val="none"/>
        </w:rPr>
      </w:pPr>
      <w:r>
        <w:rPr>
          <w:rFonts w:hint="eastAsia" w:asciiTheme="minorEastAsia" w:hAnsiTheme="minorEastAsia" w:cstheme="minorEastAsia"/>
          <w:b/>
          <w:bCs/>
          <w:sz w:val="24"/>
          <w:highlight w:val="none"/>
        </w:rPr>
        <w:t>第二条  合同期限</w:t>
      </w:r>
    </w:p>
    <w:p>
      <w:pPr>
        <w:adjustRightInd w:val="0"/>
        <w:snapToGrid w:val="0"/>
        <w:spacing w:line="360" w:lineRule="auto"/>
        <w:ind w:firstLine="480" w:firstLineChars="200"/>
        <w:rPr>
          <w:rFonts w:asciiTheme="minorEastAsia" w:hAnsiTheme="minorEastAsia" w:cstheme="minorEastAsia"/>
          <w:sz w:val="24"/>
          <w:highlight w:val="none"/>
        </w:rPr>
      </w:pPr>
      <w:r>
        <w:rPr>
          <w:rFonts w:hint="eastAsia" w:asciiTheme="minorEastAsia" w:hAnsiTheme="minorEastAsia" w:cstheme="minorEastAsia"/>
          <w:sz w:val="24"/>
          <w:highlight w:val="none"/>
        </w:rPr>
        <w:t>本合同期限为</w:t>
      </w:r>
      <w:r>
        <w:rPr>
          <w:rFonts w:hint="eastAsia" w:asciiTheme="minorEastAsia" w:hAnsiTheme="minorEastAsia" w:cstheme="minorEastAsia"/>
          <w:sz w:val="24"/>
          <w:highlight w:val="none"/>
          <w:u w:val="single"/>
          <w:lang w:val="en-US" w:eastAsia="zh-CN"/>
        </w:rPr>
        <w:t xml:space="preserve">   </w:t>
      </w:r>
      <w:r>
        <w:rPr>
          <w:rFonts w:hint="eastAsia" w:asciiTheme="minorEastAsia" w:hAnsiTheme="minorEastAsia" w:cstheme="minorEastAsia"/>
          <w:sz w:val="24"/>
          <w:highlight w:val="none"/>
        </w:rPr>
        <w:t>个月，自</w:t>
      </w:r>
      <w:r>
        <w:rPr>
          <w:rFonts w:hint="eastAsia" w:asciiTheme="minorEastAsia" w:hAnsiTheme="minorEastAsia" w:cstheme="minorEastAsia"/>
          <w:sz w:val="24"/>
          <w:highlight w:val="none"/>
          <w:u w:val="single"/>
          <w:lang w:val="en-US" w:eastAsia="zh-CN"/>
        </w:rPr>
        <w:t xml:space="preserve">    </w:t>
      </w:r>
      <w:r>
        <w:rPr>
          <w:rFonts w:hint="eastAsia" w:asciiTheme="minorEastAsia" w:hAnsiTheme="minorEastAsia" w:cstheme="minorEastAsia"/>
          <w:sz w:val="24"/>
          <w:highlight w:val="none"/>
        </w:rPr>
        <w:t>年</w:t>
      </w:r>
      <w:r>
        <w:rPr>
          <w:rFonts w:hint="eastAsia" w:asciiTheme="minorEastAsia" w:hAnsiTheme="minorEastAsia" w:cstheme="minorEastAsia"/>
          <w:sz w:val="24"/>
          <w:highlight w:val="none"/>
          <w:lang w:val="en-US" w:eastAsia="zh-CN"/>
        </w:rPr>
        <w:t xml:space="preserve"> </w:t>
      </w:r>
      <w:r>
        <w:rPr>
          <w:rFonts w:hint="eastAsia" w:asciiTheme="minorEastAsia" w:hAnsiTheme="minorEastAsia" w:cstheme="minorEastAsia"/>
          <w:sz w:val="24"/>
          <w:highlight w:val="none"/>
          <w:u w:val="single"/>
          <w:lang w:val="en-US" w:eastAsia="zh-CN"/>
        </w:rPr>
        <w:t xml:space="preserve">  </w:t>
      </w:r>
      <w:r>
        <w:rPr>
          <w:rFonts w:hint="eastAsia" w:asciiTheme="minorEastAsia" w:hAnsiTheme="minorEastAsia" w:cstheme="minorEastAsia"/>
          <w:sz w:val="24"/>
          <w:highlight w:val="none"/>
        </w:rPr>
        <w:t>月</w:t>
      </w:r>
      <w:r>
        <w:rPr>
          <w:rFonts w:hint="eastAsia" w:asciiTheme="minorEastAsia" w:hAnsiTheme="minorEastAsia" w:cstheme="minorEastAsia"/>
          <w:sz w:val="24"/>
          <w:highlight w:val="none"/>
          <w:u w:val="single"/>
          <w:lang w:val="en-US" w:eastAsia="zh-CN"/>
        </w:rPr>
        <w:t xml:space="preserve">   </w:t>
      </w:r>
      <w:r>
        <w:rPr>
          <w:rFonts w:hint="eastAsia" w:asciiTheme="minorEastAsia" w:hAnsiTheme="minorEastAsia" w:cstheme="minorEastAsia"/>
          <w:sz w:val="24"/>
          <w:highlight w:val="none"/>
        </w:rPr>
        <w:t>日至</w:t>
      </w:r>
      <w:r>
        <w:rPr>
          <w:rFonts w:hint="eastAsia" w:asciiTheme="minorEastAsia" w:hAnsiTheme="minorEastAsia" w:cstheme="minorEastAsia"/>
          <w:sz w:val="24"/>
          <w:highlight w:val="none"/>
          <w:u w:val="single"/>
          <w:lang w:val="en-US" w:eastAsia="zh-CN"/>
        </w:rPr>
        <w:t xml:space="preserve">    </w:t>
      </w:r>
      <w:r>
        <w:rPr>
          <w:rFonts w:hint="eastAsia" w:asciiTheme="minorEastAsia" w:hAnsiTheme="minorEastAsia" w:cstheme="minorEastAsia"/>
          <w:sz w:val="24"/>
          <w:highlight w:val="none"/>
        </w:rPr>
        <w:t>年</w:t>
      </w:r>
      <w:r>
        <w:rPr>
          <w:rFonts w:hint="eastAsia" w:asciiTheme="minorEastAsia" w:hAnsiTheme="minorEastAsia" w:cstheme="minorEastAsia"/>
          <w:sz w:val="24"/>
          <w:highlight w:val="none"/>
          <w:lang w:val="en-US" w:eastAsia="zh-CN"/>
        </w:rPr>
        <w:t xml:space="preserve"> </w:t>
      </w:r>
      <w:r>
        <w:rPr>
          <w:rFonts w:hint="eastAsia" w:asciiTheme="minorEastAsia" w:hAnsiTheme="minorEastAsia" w:cstheme="minorEastAsia"/>
          <w:sz w:val="24"/>
          <w:highlight w:val="none"/>
          <w:u w:val="single"/>
          <w:lang w:val="en-US" w:eastAsia="zh-CN"/>
        </w:rPr>
        <w:t xml:space="preserve"> </w:t>
      </w:r>
      <w:r>
        <w:rPr>
          <w:rFonts w:hint="eastAsia" w:asciiTheme="minorEastAsia" w:hAnsiTheme="minorEastAsia" w:cstheme="minorEastAsia"/>
          <w:sz w:val="24"/>
          <w:highlight w:val="none"/>
        </w:rPr>
        <w:t>月</w:t>
      </w:r>
      <w:r>
        <w:rPr>
          <w:rFonts w:hint="eastAsia" w:asciiTheme="minorEastAsia" w:hAnsiTheme="minorEastAsia" w:cstheme="minorEastAsia"/>
          <w:sz w:val="24"/>
          <w:highlight w:val="none"/>
          <w:u w:val="single"/>
          <w:lang w:val="en-US" w:eastAsia="zh-CN"/>
        </w:rPr>
        <w:t xml:space="preserve">  </w:t>
      </w:r>
      <w:r>
        <w:rPr>
          <w:rFonts w:hint="eastAsia" w:asciiTheme="minorEastAsia" w:hAnsiTheme="minorEastAsia" w:cstheme="minorEastAsia"/>
          <w:sz w:val="24"/>
          <w:highlight w:val="none"/>
        </w:rPr>
        <w:t>日止。</w:t>
      </w:r>
    </w:p>
    <w:p>
      <w:pPr>
        <w:pStyle w:val="12"/>
        <w:adjustRightInd w:val="0"/>
        <w:snapToGrid w:val="0"/>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b w:val="0"/>
          <w:bCs w:val="0"/>
          <w:sz w:val="24"/>
          <w:szCs w:val="24"/>
          <w:highlight w:val="none"/>
          <w:lang w:eastAsia="zh-CN"/>
        </w:rPr>
        <w:t>合同期满后，经履约考核为优秀的</w:t>
      </w:r>
      <w:r>
        <w:rPr>
          <w:rFonts w:hint="eastAsia" w:asciiTheme="minorEastAsia" w:hAnsiTheme="minorEastAsia" w:eastAsiaTheme="minorEastAsia" w:cstheme="minorEastAsia"/>
          <w:color w:val="auto"/>
          <w:sz w:val="24"/>
          <w:szCs w:val="24"/>
          <w:highlight w:val="none"/>
          <w:lang w:val="en-US" w:eastAsia="zh-CN"/>
        </w:rPr>
        <w:t>，乙方同意续签合同的，甲方有权续签合同，可续期不超过24个月，续期最多不超过2次。续期合同实质性内容不得改变</w:t>
      </w:r>
      <w:r>
        <w:rPr>
          <w:rFonts w:hint="eastAsia" w:asciiTheme="minorEastAsia" w:hAnsiTheme="minorEastAsia" w:eastAsiaTheme="minorEastAsia" w:cstheme="minorEastAsia"/>
          <w:sz w:val="24"/>
          <w:szCs w:val="24"/>
          <w:highlight w:val="none"/>
          <w:lang w:val="en-US" w:eastAsia="zh-CN"/>
        </w:rPr>
        <w:t>。</w:t>
      </w:r>
    </w:p>
    <w:p>
      <w:pPr>
        <w:pStyle w:val="12"/>
        <w:adjustRightInd w:val="0"/>
        <w:snapToGrid w:val="0"/>
        <w:spacing w:line="360" w:lineRule="auto"/>
        <w:ind w:firstLine="480" w:firstLineChars="200"/>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b w:val="0"/>
          <w:bCs w:val="0"/>
          <w:sz w:val="24"/>
          <w:szCs w:val="24"/>
          <w:highlight w:val="none"/>
          <w:lang w:eastAsia="zh-CN"/>
        </w:rPr>
        <w:t>中标供应商在合同期满后，应无条件配合采购人及新的中标供应商，做好服务项目的无缝交接。所有交接手续（含人员培训交接、证件变更手续等）均应在招标人与新中标供应商签订合同之日起10个工作日内全部办理完毕。</w:t>
      </w:r>
    </w:p>
    <w:p>
      <w:pPr>
        <w:adjustRightInd w:val="0"/>
        <w:snapToGrid w:val="0"/>
        <w:spacing w:line="360" w:lineRule="auto"/>
        <w:ind w:firstLine="481" w:firstLineChars="200"/>
        <w:rPr>
          <w:rFonts w:asciiTheme="minorEastAsia" w:hAnsiTheme="minorEastAsia" w:cstheme="minorEastAsia"/>
          <w:sz w:val="24"/>
          <w:highlight w:val="none"/>
        </w:rPr>
      </w:pPr>
      <w:r>
        <w:rPr>
          <w:rFonts w:hint="eastAsia" w:asciiTheme="minorEastAsia" w:hAnsiTheme="minorEastAsia" w:cstheme="minorEastAsia"/>
          <w:b/>
          <w:bCs/>
          <w:sz w:val="24"/>
          <w:highlight w:val="none"/>
        </w:rPr>
        <w:t>第三条  服务费及支付方式</w:t>
      </w:r>
    </w:p>
    <w:p>
      <w:pPr>
        <w:adjustRightInd w:val="0"/>
        <w:snapToGrid w:val="0"/>
        <w:spacing w:line="360" w:lineRule="auto"/>
        <w:ind w:firstLine="480" w:firstLineChars="200"/>
        <w:rPr>
          <w:rFonts w:asciiTheme="minorEastAsia" w:hAnsiTheme="minorEastAsia" w:cstheme="minorEastAsia"/>
          <w:bCs/>
          <w:sz w:val="24"/>
          <w:highlight w:val="none"/>
        </w:rPr>
      </w:pPr>
      <w:r>
        <w:rPr>
          <w:rFonts w:hint="eastAsia" w:asciiTheme="minorEastAsia" w:hAnsiTheme="minorEastAsia" w:cstheme="minorEastAsia"/>
          <w:bCs/>
          <w:sz w:val="24"/>
          <w:highlight w:val="none"/>
          <w:lang w:eastAsia="zh-CN"/>
        </w:rPr>
        <w:t>（一）</w:t>
      </w:r>
      <w:r>
        <w:rPr>
          <w:rFonts w:hint="eastAsia" w:asciiTheme="minorEastAsia" w:hAnsiTheme="minorEastAsia" w:cstheme="minorEastAsia"/>
          <w:bCs/>
          <w:sz w:val="24"/>
          <w:highlight w:val="none"/>
        </w:rPr>
        <w:t>本合同为固定单价合同，合同总价不超过人民币</w:t>
      </w:r>
      <w:r>
        <w:rPr>
          <w:rFonts w:hint="eastAsia" w:asciiTheme="minorEastAsia" w:hAnsiTheme="minorEastAsia" w:cstheme="minorEastAsia"/>
          <w:bCs/>
          <w:sz w:val="24"/>
          <w:highlight w:val="none"/>
          <w:lang w:eastAsia="zh-CN"/>
        </w:rPr>
        <w:t>￥</w:t>
      </w:r>
      <w:r>
        <w:rPr>
          <w:rFonts w:hint="eastAsia" w:asciiTheme="minorEastAsia" w:hAnsiTheme="minorEastAsia" w:cstheme="minorEastAsia"/>
          <w:bCs/>
          <w:sz w:val="24"/>
          <w:highlight w:val="none"/>
          <w:u w:val="single"/>
          <w:lang w:val="en-US" w:eastAsia="zh-CN"/>
        </w:rPr>
        <w:t xml:space="preserve">      </w:t>
      </w:r>
      <w:r>
        <w:rPr>
          <w:rFonts w:hint="eastAsia" w:asciiTheme="minorEastAsia" w:hAnsiTheme="minorEastAsia" w:cstheme="minorEastAsia"/>
          <w:bCs/>
          <w:sz w:val="24"/>
          <w:highlight w:val="none"/>
          <w:u w:val="single"/>
        </w:rPr>
        <w:t>元（大写：</w:t>
      </w:r>
      <w:r>
        <w:rPr>
          <w:rFonts w:hint="eastAsia" w:asciiTheme="minorEastAsia" w:hAnsiTheme="minorEastAsia" w:cstheme="minorEastAsia"/>
          <w:bCs/>
          <w:sz w:val="24"/>
          <w:highlight w:val="none"/>
          <w:u w:val="single"/>
          <w:lang w:val="en-US" w:eastAsia="zh-CN"/>
        </w:rPr>
        <w:t xml:space="preserve">  </w:t>
      </w:r>
      <w:r>
        <w:rPr>
          <w:rFonts w:hint="eastAsia" w:asciiTheme="minorEastAsia" w:hAnsiTheme="minorEastAsia" w:cstheme="minorEastAsia"/>
          <w:bCs/>
          <w:sz w:val="24"/>
          <w:highlight w:val="none"/>
          <w:u w:val="single"/>
        </w:rPr>
        <w:t>元整）</w:t>
      </w:r>
      <w:r>
        <w:rPr>
          <w:rFonts w:hint="eastAsia" w:asciiTheme="minorEastAsia" w:hAnsiTheme="minorEastAsia" w:cstheme="minorEastAsia"/>
          <w:bCs/>
          <w:sz w:val="24"/>
          <w:highlight w:val="none"/>
        </w:rPr>
        <w:t>，该价格为含税价。</w:t>
      </w:r>
    </w:p>
    <w:p>
      <w:pPr>
        <w:adjustRightInd w:val="0"/>
        <w:snapToGrid w:val="0"/>
        <w:spacing w:line="360" w:lineRule="auto"/>
        <w:ind w:firstLine="480" w:firstLineChars="200"/>
        <w:rPr>
          <w:rFonts w:hint="eastAsia" w:asciiTheme="minorEastAsia" w:hAnsiTheme="minorEastAsia" w:cstheme="minorEastAsia"/>
          <w:bCs/>
          <w:sz w:val="24"/>
          <w:highlight w:val="none"/>
          <w:lang w:eastAsia="zh-CN"/>
        </w:rPr>
      </w:pPr>
      <w:r>
        <w:rPr>
          <w:rFonts w:hint="eastAsia" w:asciiTheme="minorEastAsia" w:hAnsiTheme="minorEastAsia" w:cstheme="minorEastAsia"/>
          <w:bCs/>
          <w:sz w:val="24"/>
          <w:highlight w:val="none"/>
          <w:lang w:val="en-US" w:eastAsia="zh-CN"/>
        </w:rPr>
        <w:t>1.</w:t>
      </w:r>
      <w:r>
        <w:rPr>
          <w:rFonts w:hint="eastAsia" w:asciiTheme="minorEastAsia" w:hAnsiTheme="minorEastAsia" w:cstheme="minorEastAsia"/>
          <w:bCs/>
          <w:sz w:val="24"/>
          <w:highlight w:val="none"/>
          <w:lang w:eastAsia="zh-CN"/>
        </w:rPr>
        <w:t>清洁服务费用：</w:t>
      </w:r>
    </w:p>
    <w:p>
      <w:pPr>
        <w:adjustRightInd w:val="0"/>
        <w:snapToGrid w:val="0"/>
        <w:spacing w:line="360" w:lineRule="auto"/>
        <w:ind w:firstLine="480" w:firstLineChars="200"/>
        <w:rPr>
          <w:rFonts w:hint="eastAsia" w:asciiTheme="minorEastAsia" w:hAnsiTheme="minorEastAsia" w:cstheme="minorEastAsia"/>
          <w:bCs/>
          <w:sz w:val="24"/>
          <w:highlight w:val="none"/>
        </w:rPr>
      </w:pPr>
      <w:r>
        <w:rPr>
          <w:rFonts w:hint="eastAsia" w:asciiTheme="minorEastAsia" w:hAnsiTheme="minorEastAsia" w:cstheme="minorEastAsia"/>
          <w:bCs/>
          <w:sz w:val="24"/>
          <w:highlight w:val="none"/>
          <w:lang w:eastAsia="zh-CN"/>
        </w:rPr>
        <w:t>（</w:t>
      </w:r>
      <w:r>
        <w:rPr>
          <w:rFonts w:hint="eastAsia" w:asciiTheme="minorEastAsia" w:hAnsiTheme="minorEastAsia" w:cstheme="minorEastAsia"/>
          <w:bCs/>
          <w:sz w:val="24"/>
          <w:highlight w:val="none"/>
          <w:lang w:val="en-US" w:eastAsia="zh-CN"/>
        </w:rPr>
        <w:t>1</w:t>
      </w:r>
      <w:r>
        <w:rPr>
          <w:rFonts w:hint="eastAsia" w:asciiTheme="minorEastAsia" w:hAnsiTheme="minorEastAsia" w:cstheme="minorEastAsia"/>
          <w:bCs/>
          <w:sz w:val="24"/>
          <w:highlight w:val="none"/>
          <w:lang w:eastAsia="zh-CN"/>
        </w:rPr>
        <w:t>）</w:t>
      </w:r>
      <w:r>
        <w:rPr>
          <w:rFonts w:hint="eastAsia" w:asciiTheme="minorEastAsia" w:hAnsiTheme="minorEastAsia" w:cstheme="minorEastAsia"/>
          <w:bCs/>
          <w:sz w:val="24"/>
          <w:highlight w:val="none"/>
        </w:rPr>
        <w:t>综合服务费用单价（含税）为：</w:t>
      </w:r>
      <w:r>
        <w:rPr>
          <w:rFonts w:hint="eastAsia" w:asciiTheme="minorEastAsia" w:hAnsiTheme="minorEastAsia" w:cstheme="minorEastAsia"/>
          <w:bCs/>
          <w:sz w:val="24"/>
          <w:highlight w:val="none"/>
          <w:u w:val="single"/>
          <w:lang w:val="en-US" w:eastAsia="zh-CN"/>
        </w:rPr>
        <w:t xml:space="preserve">    </w:t>
      </w:r>
      <w:r>
        <w:rPr>
          <w:rFonts w:hint="eastAsia" w:asciiTheme="minorEastAsia" w:hAnsiTheme="minorEastAsia" w:cstheme="minorEastAsia"/>
          <w:bCs/>
          <w:sz w:val="24"/>
          <w:highlight w:val="none"/>
          <w:u w:val="single"/>
        </w:rPr>
        <w:t>元</w:t>
      </w:r>
      <w:r>
        <w:rPr>
          <w:rFonts w:asciiTheme="minorEastAsia" w:hAnsiTheme="minorEastAsia" w:cstheme="minorEastAsia"/>
          <w:bCs/>
          <w:sz w:val="24"/>
          <w:highlight w:val="none"/>
          <w:u w:val="single"/>
        </w:rPr>
        <w:t>/</w:t>
      </w:r>
      <w:r>
        <w:rPr>
          <w:rFonts w:hint="eastAsia" w:asciiTheme="minorEastAsia" w:hAnsiTheme="minorEastAsia" w:cstheme="minorEastAsia"/>
          <w:bCs/>
          <w:sz w:val="24"/>
          <w:highlight w:val="none"/>
          <w:u w:val="single"/>
        </w:rPr>
        <w:t>月</w:t>
      </w:r>
      <w:r>
        <w:rPr>
          <w:rFonts w:hint="eastAsia" w:asciiTheme="minorEastAsia" w:hAnsiTheme="minorEastAsia" w:cstheme="minorEastAsia"/>
          <w:bCs/>
          <w:sz w:val="24"/>
          <w:highlight w:val="none"/>
          <w:u w:val="single"/>
          <w:lang w:val="en-US" w:eastAsia="zh-CN"/>
        </w:rPr>
        <w:t>/人</w:t>
      </w:r>
      <w:r>
        <w:rPr>
          <w:rFonts w:hint="eastAsia" w:asciiTheme="minorEastAsia" w:hAnsiTheme="minorEastAsia" w:cstheme="minorEastAsia"/>
          <w:bCs/>
          <w:sz w:val="24"/>
          <w:highlight w:val="none"/>
        </w:rPr>
        <w:t>（大写：</w:t>
      </w:r>
      <w:r>
        <w:rPr>
          <w:rFonts w:hint="eastAsia" w:asciiTheme="minorEastAsia" w:hAnsiTheme="minorEastAsia" w:cstheme="minorEastAsia"/>
          <w:bCs/>
          <w:sz w:val="24"/>
          <w:highlight w:val="none"/>
          <w:u w:val="single"/>
          <w:lang w:val="en-US" w:eastAsia="zh-CN"/>
        </w:rPr>
        <w:t xml:space="preserve">    </w:t>
      </w:r>
      <w:r>
        <w:rPr>
          <w:rFonts w:hint="eastAsia" w:asciiTheme="minorEastAsia" w:hAnsiTheme="minorEastAsia" w:cstheme="minorEastAsia"/>
          <w:bCs/>
          <w:sz w:val="24"/>
          <w:highlight w:val="none"/>
          <w:u w:val="single"/>
        </w:rPr>
        <w:t>元整</w:t>
      </w:r>
      <w:r>
        <w:rPr>
          <w:rFonts w:hint="eastAsia" w:asciiTheme="minorEastAsia" w:hAnsiTheme="minorEastAsia" w:cstheme="minorEastAsia"/>
          <w:bCs/>
          <w:sz w:val="24"/>
          <w:highlight w:val="none"/>
        </w:rPr>
        <w:t>），甲乙双方按照甲方确认并签字的</w:t>
      </w:r>
      <w:r>
        <w:rPr>
          <w:rFonts w:hint="eastAsia" w:asciiTheme="minorEastAsia" w:hAnsiTheme="minorEastAsia" w:cstheme="minorEastAsia"/>
          <w:bCs/>
          <w:sz w:val="24"/>
          <w:highlight w:val="none"/>
          <w:lang w:eastAsia="zh-CN"/>
        </w:rPr>
        <w:t>清洁</w:t>
      </w:r>
      <w:r>
        <w:rPr>
          <w:rFonts w:hint="eastAsia" w:asciiTheme="minorEastAsia" w:hAnsiTheme="minorEastAsia" w:cstheme="minorEastAsia"/>
          <w:bCs/>
          <w:sz w:val="24"/>
          <w:highlight w:val="none"/>
        </w:rPr>
        <w:t>人员考勤表进行结算。</w:t>
      </w:r>
    </w:p>
    <w:p>
      <w:pPr>
        <w:adjustRightInd w:val="0"/>
        <w:snapToGrid w:val="0"/>
        <w:spacing w:line="360" w:lineRule="auto"/>
        <w:ind w:firstLine="480" w:firstLineChars="200"/>
        <w:rPr>
          <w:rFonts w:asciiTheme="minorEastAsia" w:hAnsiTheme="minorEastAsia" w:cstheme="minorEastAsia"/>
          <w:bCs/>
          <w:sz w:val="24"/>
          <w:highlight w:val="none"/>
        </w:rPr>
      </w:pPr>
      <w:r>
        <w:rPr>
          <w:rFonts w:hint="eastAsia" w:asciiTheme="minorEastAsia" w:hAnsiTheme="minorEastAsia" w:cstheme="minorEastAsia"/>
          <w:bCs/>
          <w:sz w:val="24"/>
          <w:highlight w:val="none"/>
          <w:lang w:eastAsia="zh-CN"/>
        </w:rPr>
        <w:t>（</w:t>
      </w:r>
      <w:r>
        <w:rPr>
          <w:rFonts w:hint="eastAsia" w:asciiTheme="minorEastAsia" w:hAnsiTheme="minorEastAsia" w:cstheme="minorEastAsia"/>
          <w:bCs/>
          <w:sz w:val="24"/>
          <w:highlight w:val="none"/>
          <w:lang w:val="en-US" w:eastAsia="zh-CN"/>
        </w:rPr>
        <w:t>2</w:t>
      </w:r>
      <w:r>
        <w:rPr>
          <w:rFonts w:hint="eastAsia" w:asciiTheme="minorEastAsia" w:hAnsiTheme="minorEastAsia" w:cstheme="minorEastAsia"/>
          <w:bCs/>
          <w:sz w:val="24"/>
          <w:highlight w:val="none"/>
          <w:lang w:eastAsia="zh-CN"/>
        </w:rPr>
        <w:t>）月度</w:t>
      </w:r>
      <w:r>
        <w:rPr>
          <w:rFonts w:hint="eastAsia" w:asciiTheme="minorEastAsia" w:hAnsiTheme="minorEastAsia" w:cstheme="minorEastAsia"/>
          <w:bCs/>
          <w:sz w:val="24"/>
          <w:highlight w:val="none"/>
        </w:rPr>
        <w:t>服务费总金额</w:t>
      </w:r>
      <w:r>
        <w:rPr>
          <w:rFonts w:hint="eastAsia" w:asciiTheme="minorEastAsia" w:hAnsiTheme="minorEastAsia" w:cstheme="minorEastAsia"/>
          <w:bCs/>
          <w:sz w:val="24"/>
          <w:highlight w:val="none"/>
          <w:lang w:eastAsia="zh-CN"/>
        </w:rPr>
        <w:t>暂定</w:t>
      </w:r>
      <w:r>
        <w:rPr>
          <w:rFonts w:hint="eastAsia" w:asciiTheme="minorEastAsia" w:hAnsiTheme="minorEastAsia" w:cstheme="minorEastAsia"/>
          <w:bCs/>
          <w:sz w:val="24"/>
          <w:highlight w:val="none"/>
        </w:rPr>
        <w:t>为：</w:t>
      </w:r>
      <w:r>
        <w:rPr>
          <w:rFonts w:hint="eastAsia" w:asciiTheme="minorEastAsia" w:hAnsiTheme="minorEastAsia" w:cstheme="minorEastAsia"/>
          <w:bCs/>
          <w:sz w:val="24"/>
          <w:highlight w:val="none"/>
          <w:u w:val="single"/>
          <w:lang w:val="en-US" w:eastAsia="zh-CN"/>
        </w:rPr>
        <w:t xml:space="preserve">     </w:t>
      </w:r>
      <w:r>
        <w:rPr>
          <w:rFonts w:hint="eastAsia" w:asciiTheme="minorEastAsia" w:hAnsiTheme="minorEastAsia" w:cstheme="minorEastAsia"/>
          <w:bCs/>
          <w:sz w:val="24"/>
          <w:highlight w:val="none"/>
        </w:rPr>
        <w:t>/月（大写：</w:t>
      </w:r>
      <w:r>
        <w:rPr>
          <w:rFonts w:hint="eastAsia" w:asciiTheme="minorEastAsia" w:hAnsiTheme="minorEastAsia" w:cstheme="minorEastAsia"/>
          <w:bCs/>
          <w:sz w:val="24"/>
          <w:highlight w:val="none"/>
          <w:u w:val="single"/>
          <w:lang w:val="en-US" w:eastAsia="zh-CN"/>
        </w:rPr>
        <w:t xml:space="preserve">         </w:t>
      </w:r>
      <w:r>
        <w:rPr>
          <w:rFonts w:hint="eastAsia" w:asciiTheme="minorEastAsia" w:hAnsiTheme="minorEastAsia" w:cstheme="minorEastAsia"/>
          <w:bCs/>
          <w:sz w:val="24"/>
          <w:highlight w:val="none"/>
          <w:u w:val="single"/>
        </w:rPr>
        <w:t>元整</w:t>
      </w:r>
      <w:r>
        <w:rPr>
          <w:rFonts w:hint="eastAsia" w:asciiTheme="minorEastAsia" w:hAnsiTheme="minorEastAsia" w:cstheme="minorEastAsia"/>
          <w:bCs/>
          <w:sz w:val="24"/>
          <w:highlight w:val="none"/>
        </w:rPr>
        <w:t>）</w:t>
      </w:r>
      <w:r>
        <w:rPr>
          <w:rFonts w:hint="eastAsia" w:asciiTheme="minorEastAsia" w:hAnsiTheme="minorEastAsia" w:cstheme="minorEastAsia"/>
          <w:bCs/>
          <w:sz w:val="24"/>
          <w:highlight w:val="none"/>
          <w:lang w:eastAsia="zh-CN"/>
        </w:rPr>
        <w:t>，</w:t>
      </w:r>
      <w:r>
        <w:rPr>
          <w:rFonts w:hint="eastAsia" w:asciiTheme="minorEastAsia" w:hAnsiTheme="minorEastAsia" w:cstheme="minorEastAsia"/>
          <w:bCs/>
          <w:sz w:val="24"/>
          <w:highlight w:val="none"/>
        </w:rPr>
        <w:t>双方初步约定现场需安排人员为</w:t>
      </w:r>
      <w:r>
        <w:rPr>
          <w:rFonts w:hint="eastAsia" w:asciiTheme="minorEastAsia" w:hAnsiTheme="minorEastAsia" w:cstheme="minorEastAsia"/>
          <w:bCs/>
          <w:sz w:val="24"/>
          <w:highlight w:val="none"/>
          <w:u w:val="single"/>
          <w:lang w:val="en-US" w:eastAsia="zh-CN"/>
        </w:rPr>
        <w:t xml:space="preserve">   </w:t>
      </w:r>
      <w:r>
        <w:rPr>
          <w:rFonts w:hint="eastAsia" w:asciiTheme="minorEastAsia" w:hAnsiTheme="minorEastAsia" w:cstheme="minorEastAsia"/>
          <w:bCs/>
          <w:sz w:val="24"/>
          <w:highlight w:val="none"/>
          <w:u w:val="single"/>
        </w:rPr>
        <w:t>人</w:t>
      </w:r>
      <w:r>
        <w:rPr>
          <w:rFonts w:hint="eastAsia" w:asciiTheme="minorEastAsia" w:hAnsiTheme="minorEastAsia" w:cstheme="minorEastAsia"/>
          <w:bCs/>
          <w:sz w:val="24"/>
          <w:highlight w:val="none"/>
        </w:rPr>
        <w:t>（含替休人员），实际人员数量按照甲方对现场安排的</w:t>
      </w:r>
      <w:r>
        <w:rPr>
          <w:rFonts w:hint="eastAsia" w:asciiTheme="minorEastAsia" w:hAnsiTheme="minorEastAsia" w:cstheme="minorEastAsia"/>
          <w:bCs/>
          <w:sz w:val="24"/>
          <w:highlight w:val="none"/>
          <w:lang w:eastAsia="zh-CN"/>
        </w:rPr>
        <w:t>清洁</w:t>
      </w:r>
      <w:r>
        <w:rPr>
          <w:rFonts w:hint="eastAsia" w:asciiTheme="minorEastAsia" w:hAnsiTheme="minorEastAsia" w:cstheme="minorEastAsia"/>
          <w:bCs/>
          <w:sz w:val="24"/>
          <w:highlight w:val="none"/>
        </w:rPr>
        <w:t>人员考勤进行结算。</w:t>
      </w:r>
      <w:r>
        <w:rPr>
          <w:rFonts w:hint="eastAsia" w:asciiTheme="minorEastAsia" w:hAnsiTheme="minorEastAsia" w:cstheme="minorEastAsia"/>
          <w:bCs/>
          <w:sz w:val="24"/>
          <w:highlight w:val="none"/>
          <w:lang w:eastAsia="zh-CN"/>
        </w:rPr>
        <w:t>清洁</w:t>
      </w:r>
      <w:r>
        <w:rPr>
          <w:rFonts w:hint="eastAsia" w:asciiTheme="minorEastAsia" w:hAnsiTheme="minorEastAsia" w:cstheme="minorEastAsia"/>
          <w:bCs/>
          <w:sz w:val="24"/>
          <w:highlight w:val="none"/>
        </w:rPr>
        <w:t>人员人数及工资如下：</w:t>
      </w:r>
    </w:p>
    <w:tbl>
      <w:tblPr>
        <w:tblStyle w:val="16"/>
        <w:tblW w:w="87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1"/>
        <w:gridCol w:w="1921"/>
        <w:gridCol w:w="1660"/>
        <w:gridCol w:w="1511"/>
        <w:gridCol w:w="1555"/>
        <w:gridCol w:w="1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6" w:hRule="atLeast"/>
          <w:jc w:val="center"/>
        </w:trPr>
        <w:tc>
          <w:tcPr>
            <w:tcW w:w="651" w:type="dxa"/>
            <w:vAlign w:val="center"/>
          </w:tcPr>
          <w:p>
            <w:pPr>
              <w:adjustRightInd w:val="0"/>
              <w:snapToGrid w:val="0"/>
              <w:jc w:val="center"/>
              <w:rPr>
                <w:rFonts w:asciiTheme="minorEastAsia" w:hAnsiTheme="minorEastAsia" w:cstheme="minorEastAsia"/>
                <w:b/>
                <w:szCs w:val="21"/>
                <w:highlight w:val="none"/>
              </w:rPr>
            </w:pPr>
            <w:r>
              <w:rPr>
                <w:rFonts w:hint="eastAsia" w:asciiTheme="minorEastAsia" w:hAnsiTheme="minorEastAsia" w:cstheme="minorEastAsia"/>
                <w:b/>
                <w:szCs w:val="21"/>
                <w:highlight w:val="none"/>
              </w:rPr>
              <w:t>序号</w:t>
            </w:r>
          </w:p>
        </w:tc>
        <w:tc>
          <w:tcPr>
            <w:tcW w:w="1921" w:type="dxa"/>
            <w:vAlign w:val="center"/>
          </w:tcPr>
          <w:p>
            <w:pPr>
              <w:adjustRightInd w:val="0"/>
              <w:snapToGrid w:val="0"/>
              <w:jc w:val="center"/>
              <w:rPr>
                <w:rFonts w:asciiTheme="minorEastAsia" w:hAnsiTheme="minorEastAsia" w:cstheme="minorEastAsia"/>
                <w:b/>
                <w:szCs w:val="21"/>
                <w:highlight w:val="none"/>
              </w:rPr>
            </w:pPr>
            <w:r>
              <w:rPr>
                <w:rFonts w:hint="eastAsia" w:asciiTheme="minorEastAsia" w:hAnsiTheme="minorEastAsia" w:cstheme="minorEastAsia"/>
                <w:b/>
                <w:szCs w:val="21"/>
                <w:highlight w:val="none"/>
              </w:rPr>
              <w:t>项目名</w:t>
            </w:r>
          </w:p>
        </w:tc>
        <w:tc>
          <w:tcPr>
            <w:tcW w:w="1660" w:type="dxa"/>
            <w:vAlign w:val="center"/>
          </w:tcPr>
          <w:p>
            <w:pPr>
              <w:adjustRightInd w:val="0"/>
              <w:snapToGrid w:val="0"/>
              <w:jc w:val="center"/>
              <w:rPr>
                <w:rFonts w:asciiTheme="minorEastAsia" w:hAnsiTheme="minorEastAsia" w:cstheme="minorEastAsia"/>
                <w:b/>
                <w:szCs w:val="21"/>
                <w:highlight w:val="none"/>
              </w:rPr>
            </w:pPr>
            <w:r>
              <w:rPr>
                <w:rFonts w:hint="eastAsia" w:asciiTheme="minorEastAsia" w:hAnsiTheme="minorEastAsia" w:cstheme="minorEastAsia"/>
                <w:b/>
                <w:szCs w:val="21"/>
                <w:highlight w:val="none"/>
                <w:lang w:eastAsia="zh-CN"/>
              </w:rPr>
              <w:t>清洁</w:t>
            </w:r>
            <w:r>
              <w:rPr>
                <w:rFonts w:hint="eastAsia" w:asciiTheme="minorEastAsia" w:hAnsiTheme="minorEastAsia" w:cstheme="minorEastAsia"/>
                <w:b/>
                <w:szCs w:val="21"/>
                <w:highlight w:val="none"/>
              </w:rPr>
              <w:t>人员数量</w:t>
            </w:r>
          </w:p>
          <w:p>
            <w:pPr>
              <w:adjustRightInd w:val="0"/>
              <w:snapToGrid w:val="0"/>
              <w:jc w:val="center"/>
              <w:rPr>
                <w:rFonts w:asciiTheme="minorEastAsia" w:hAnsiTheme="minorEastAsia" w:cstheme="minorEastAsia"/>
                <w:b/>
                <w:szCs w:val="21"/>
                <w:highlight w:val="none"/>
              </w:rPr>
            </w:pPr>
            <w:r>
              <w:rPr>
                <w:rFonts w:hint="eastAsia" w:asciiTheme="minorEastAsia" w:hAnsiTheme="minorEastAsia" w:cstheme="minorEastAsia"/>
                <w:b/>
                <w:szCs w:val="21"/>
                <w:highlight w:val="none"/>
              </w:rPr>
              <w:t>（人）</w:t>
            </w:r>
          </w:p>
        </w:tc>
        <w:tc>
          <w:tcPr>
            <w:tcW w:w="1511" w:type="dxa"/>
            <w:vAlign w:val="center"/>
          </w:tcPr>
          <w:p>
            <w:pPr>
              <w:adjustRightInd w:val="0"/>
              <w:snapToGrid w:val="0"/>
              <w:jc w:val="center"/>
              <w:rPr>
                <w:rFonts w:asciiTheme="minorEastAsia" w:hAnsiTheme="minorEastAsia" w:cstheme="minorEastAsia"/>
                <w:b/>
                <w:szCs w:val="21"/>
                <w:highlight w:val="none"/>
              </w:rPr>
            </w:pPr>
            <w:r>
              <w:rPr>
                <w:rFonts w:hint="eastAsia" w:asciiTheme="minorEastAsia" w:hAnsiTheme="minorEastAsia" w:cstheme="minorEastAsia"/>
                <w:b/>
                <w:szCs w:val="21"/>
                <w:highlight w:val="none"/>
                <w:lang w:eastAsia="zh-CN"/>
              </w:rPr>
              <w:t>清洁</w:t>
            </w:r>
            <w:r>
              <w:rPr>
                <w:rFonts w:hint="eastAsia" w:asciiTheme="minorEastAsia" w:hAnsiTheme="minorEastAsia" w:cstheme="minorEastAsia"/>
                <w:b/>
                <w:szCs w:val="21"/>
                <w:highlight w:val="none"/>
              </w:rPr>
              <w:t>人员工资（元/月/人）</w:t>
            </w:r>
          </w:p>
        </w:tc>
        <w:tc>
          <w:tcPr>
            <w:tcW w:w="1555" w:type="dxa"/>
            <w:vAlign w:val="center"/>
          </w:tcPr>
          <w:p>
            <w:pPr>
              <w:adjustRightInd w:val="0"/>
              <w:snapToGrid w:val="0"/>
              <w:jc w:val="center"/>
              <w:rPr>
                <w:rFonts w:asciiTheme="minorEastAsia" w:hAnsiTheme="minorEastAsia" w:cstheme="minorEastAsia"/>
                <w:b/>
                <w:szCs w:val="21"/>
                <w:highlight w:val="none"/>
              </w:rPr>
            </w:pPr>
            <w:r>
              <w:rPr>
                <w:rFonts w:hint="eastAsia" w:asciiTheme="minorEastAsia" w:hAnsiTheme="minorEastAsia" w:cstheme="minorEastAsia"/>
                <w:b/>
                <w:szCs w:val="21"/>
                <w:highlight w:val="none"/>
              </w:rPr>
              <w:t>合计</w:t>
            </w:r>
          </w:p>
          <w:p>
            <w:pPr>
              <w:adjustRightInd w:val="0"/>
              <w:snapToGrid w:val="0"/>
              <w:jc w:val="center"/>
              <w:rPr>
                <w:rFonts w:ascii="Calibri" w:hAnsi="Calibri"/>
                <w:highlight w:val="none"/>
              </w:rPr>
            </w:pPr>
            <w:r>
              <w:rPr>
                <w:rFonts w:hint="eastAsia" w:asciiTheme="minorEastAsia" w:hAnsiTheme="minorEastAsia" w:cstheme="minorEastAsia"/>
                <w:b/>
                <w:szCs w:val="21"/>
                <w:highlight w:val="none"/>
              </w:rPr>
              <w:t>（元/月）</w:t>
            </w:r>
          </w:p>
        </w:tc>
        <w:tc>
          <w:tcPr>
            <w:tcW w:w="1440" w:type="dxa"/>
            <w:vAlign w:val="center"/>
          </w:tcPr>
          <w:p>
            <w:pPr>
              <w:adjustRightInd w:val="0"/>
              <w:snapToGrid w:val="0"/>
              <w:jc w:val="center"/>
              <w:rPr>
                <w:rFonts w:asciiTheme="minorEastAsia" w:hAnsiTheme="minorEastAsia" w:cstheme="minorEastAsia"/>
                <w:b/>
                <w:szCs w:val="21"/>
                <w:highlight w:val="none"/>
              </w:rPr>
            </w:pPr>
            <w:r>
              <w:rPr>
                <w:rFonts w:hint="eastAsia" w:asciiTheme="minorEastAsia" w:hAnsiTheme="minorEastAsia" w:cstheme="minorEastAsia"/>
                <w:b/>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jc w:val="center"/>
        </w:trPr>
        <w:tc>
          <w:tcPr>
            <w:tcW w:w="651" w:type="dxa"/>
            <w:vAlign w:val="center"/>
          </w:tcPr>
          <w:p>
            <w:pPr>
              <w:adjustRightInd w:val="0"/>
              <w:snapToGrid w:val="0"/>
              <w:jc w:val="center"/>
              <w:rPr>
                <w:rFonts w:hint="eastAsia" w:asciiTheme="minorEastAsia" w:hAnsiTheme="minorEastAsia" w:eastAsiaTheme="minorEastAsia" w:cstheme="minorEastAsia"/>
                <w:bCs/>
                <w:szCs w:val="21"/>
                <w:highlight w:val="none"/>
                <w:lang w:val="en-US" w:eastAsia="zh-CN"/>
              </w:rPr>
            </w:pPr>
            <w:r>
              <w:rPr>
                <w:rFonts w:hint="eastAsia" w:asciiTheme="minorEastAsia" w:hAnsiTheme="minorEastAsia" w:cstheme="minorEastAsia"/>
                <w:bCs/>
                <w:szCs w:val="21"/>
                <w:highlight w:val="none"/>
                <w:lang w:val="en-US" w:eastAsia="zh-CN"/>
              </w:rPr>
              <w:t>1</w:t>
            </w:r>
          </w:p>
        </w:tc>
        <w:tc>
          <w:tcPr>
            <w:tcW w:w="1921" w:type="dxa"/>
            <w:vAlign w:val="center"/>
          </w:tcPr>
          <w:p>
            <w:pPr>
              <w:adjustRightInd w:val="0"/>
              <w:snapToGrid w:val="0"/>
              <w:jc w:val="center"/>
              <w:rPr>
                <w:rFonts w:hint="eastAsia" w:asciiTheme="minorEastAsia" w:hAnsiTheme="minorEastAsia" w:eastAsiaTheme="minorEastAsia" w:cstheme="minorEastAsia"/>
                <w:bCs/>
                <w:szCs w:val="21"/>
                <w:highlight w:val="none"/>
                <w:lang w:eastAsia="zh-CN"/>
              </w:rPr>
            </w:pPr>
            <w:r>
              <w:rPr>
                <w:rFonts w:hint="eastAsia" w:asciiTheme="minorEastAsia" w:hAnsiTheme="minorEastAsia" w:cstheme="minorEastAsia"/>
                <w:bCs/>
                <w:szCs w:val="21"/>
                <w:highlight w:val="none"/>
                <w:lang w:val="en-US" w:eastAsia="zh-CN"/>
              </w:rPr>
              <w:t xml:space="preserve"> </w:t>
            </w:r>
          </w:p>
        </w:tc>
        <w:tc>
          <w:tcPr>
            <w:tcW w:w="1660" w:type="dxa"/>
            <w:vAlign w:val="center"/>
          </w:tcPr>
          <w:p>
            <w:pPr>
              <w:adjustRightInd w:val="0"/>
              <w:snapToGrid w:val="0"/>
              <w:jc w:val="center"/>
              <w:rPr>
                <w:rFonts w:hint="default" w:asciiTheme="minorEastAsia" w:hAnsiTheme="minorEastAsia" w:eastAsiaTheme="minorEastAsia" w:cstheme="minorEastAsia"/>
                <w:bCs/>
                <w:szCs w:val="21"/>
                <w:highlight w:val="none"/>
                <w:lang w:val="en-US" w:eastAsia="zh-CN"/>
              </w:rPr>
            </w:pPr>
            <w:r>
              <w:rPr>
                <w:rFonts w:hint="eastAsia" w:asciiTheme="minorEastAsia" w:hAnsiTheme="minorEastAsia" w:cstheme="minorEastAsia"/>
                <w:bCs/>
                <w:szCs w:val="21"/>
                <w:highlight w:val="none"/>
                <w:lang w:val="en-US" w:eastAsia="zh-CN"/>
              </w:rPr>
              <w:t xml:space="preserve"> </w:t>
            </w:r>
          </w:p>
        </w:tc>
        <w:tc>
          <w:tcPr>
            <w:tcW w:w="1511" w:type="dxa"/>
            <w:vAlign w:val="center"/>
          </w:tcPr>
          <w:p>
            <w:pPr>
              <w:adjustRightInd w:val="0"/>
              <w:snapToGrid w:val="0"/>
              <w:jc w:val="center"/>
              <w:rPr>
                <w:rFonts w:hint="default" w:asciiTheme="minorEastAsia" w:hAnsiTheme="minorEastAsia" w:eastAsiaTheme="minorEastAsia" w:cstheme="minorEastAsia"/>
                <w:bCs/>
                <w:szCs w:val="21"/>
                <w:highlight w:val="none"/>
                <w:lang w:val="en-US" w:eastAsia="zh-CN"/>
              </w:rPr>
            </w:pPr>
            <w:r>
              <w:rPr>
                <w:rFonts w:hint="eastAsia" w:asciiTheme="minorEastAsia" w:hAnsiTheme="minorEastAsia" w:cstheme="minorEastAsia"/>
                <w:bCs/>
                <w:szCs w:val="21"/>
                <w:highlight w:val="none"/>
                <w:lang w:val="en-US" w:eastAsia="zh-CN"/>
              </w:rPr>
              <w:t xml:space="preserve"> </w:t>
            </w:r>
          </w:p>
        </w:tc>
        <w:tc>
          <w:tcPr>
            <w:tcW w:w="1555" w:type="dxa"/>
            <w:vAlign w:val="center"/>
          </w:tcPr>
          <w:p>
            <w:pPr>
              <w:adjustRightInd w:val="0"/>
              <w:snapToGrid w:val="0"/>
              <w:jc w:val="center"/>
              <w:rPr>
                <w:rFonts w:hint="default" w:asciiTheme="minorEastAsia" w:hAnsiTheme="minorEastAsia" w:eastAsiaTheme="minorEastAsia" w:cstheme="minorEastAsia"/>
                <w:bCs/>
                <w:szCs w:val="21"/>
                <w:highlight w:val="none"/>
                <w:lang w:val="en-US" w:eastAsia="zh-CN"/>
              </w:rPr>
            </w:pPr>
            <w:r>
              <w:rPr>
                <w:rFonts w:hint="eastAsia" w:asciiTheme="minorEastAsia" w:hAnsiTheme="minorEastAsia" w:cstheme="minorEastAsia"/>
                <w:bCs/>
                <w:szCs w:val="21"/>
                <w:highlight w:val="none"/>
                <w:lang w:val="en-US" w:eastAsia="zh-CN"/>
              </w:rPr>
              <w:t xml:space="preserve"> </w:t>
            </w:r>
          </w:p>
        </w:tc>
        <w:tc>
          <w:tcPr>
            <w:tcW w:w="1440" w:type="dxa"/>
            <w:vAlign w:val="center"/>
          </w:tcPr>
          <w:p>
            <w:pPr>
              <w:adjustRightInd w:val="0"/>
              <w:snapToGrid w:val="0"/>
              <w:jc w:val="center"/>
              <w:rPr>
                <w:rFonts w:asciiTheme="minorEastAsia" w:hAnsiTheme="minorEastAsia" w:cstheme="minorEastAsia"/>
                <w:bCs/>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651" w:type="dxa"/>
            <w:vAlign w:val="center"/>
          </w:tcPr>
          <w:p>
            <w:pPr>
              <w:adjustRightInd w:val="0"/>
              <w:snapToGrid w:val="0"/>
              <w:jc w:val="center"/>
              <w:rPr>
                <w:rFonts w:hint="default" w:asciiTheme="minorEastAsia" w:hAnsiTheme="minorEastAsia" w:cstheme="minorEastAsia"/>
                <w:bCs/>
                <w:szCs w:val="21"/>
                <w:highlight w:val="none"/>
                <w:lang w:val="en-US" w:eastAsia="zh-CN"/>
              </w:rPr>
            </w:pPr>
            <w:r>
              <w:rPr>
                <w:rFonts w:hint="eastAsia" w:asciiTheme="minorEastAsia" w:hAnsiTheme="minorEastAsia" w:cstheme="minorEastAsia"/>
                <w:bCs/>
                <w:szCs w:val="21"/>
                <w:highlight w:val="none"/>
                <w:lang w:val="en-US" w:eastAsia="zh-CN"/>
              </w:rPr>
              <w:t>2</w:t>
            </w:r>
          </w:p>
        </w:tc>
        <w:tc>
          <w:tcPr>
            <w:tcW w:w="1921" w:type="dxa"/>
            <w:vAlign w:val="center"/>
          </w:tcPr>
          <w:p>
            <w:pPr>
              <w:adjustRightInd w:val="0"/>
              <w:snapToGrid w:val="0"/>
              <w:jc w:val="center"/>
              <w:rPr>
                <w:rFonts w:hint="eastAsia" w:asciiTheme="minorEastAsia" w:hAnsiTheme="minorEastAsia" w:cstheme="minorEastAsia"/>
                <w:bCs/>
                <w:szCs w:val="21"/>
                <w:highlight w:val="none"/>
                <w:lang w:eastAsia="zh-CN"/>
              </w:rPr>
            </w:pPr>
          </w:p>
        </w:tc>
        <w:tc>
          <w:tcPr>
            <w:tcW w:w="1660" w:type="dxa"/>
            <w:vAlign w:val="center"/>
          </w:tcPr>
          <w:p>
            <w:pPr>
              <w:adjustRightInd w:val="0"/>
              <w:snapToGrid w:val="0"/>
              <w:jc w:val="center"/>
              <w:rPr>
                <w:rFonts w:hint="eastAsia" w:asciiTheme="minorEastAsia" w:hAnsiTheme="minorEastAsia" w:cstheme="minorEastAsia"/>
                <w:bCs/>
                <w:szCs w:val="21"/>
                <w:highlight w:val="none"/>
                <w:lang w:val="en-US" w:eastAsia="zh-CN"/>
              </w:rPr>
            </w:pPr>
          </w:p>
        </w:tc>
        <w:tc>
          <w:tcPr>
            <w:tcW w:w="1511" w:type="dxa"/>
            <w:vAlign w:val="center"/>
          </w:tcPr>
          <w:p>
            <w:pPr>
              <w:adjustRightInd w:val="0"/>
              <w:snapToGrid w:val="0"/>
              <w:jc w:val="center"/>
              <w:rPr>
                <w:rFonts w:hint="eastAsia" w:asciiTheme="minorEastAsia" w:hAnsiTheme="minorEastAsia" w:cstheme="minorEastAsia"/>
                <w:bCs/>
                <w:szCs w:val="21"/>
                <w:highlight w:val="none"/>
                <w:lang w:val="en-US" w:eastAsia="zh-CN"/>
              </w:rPr>
            </w:pPr>
          </w:p>
        </w:tc>
        <w:tc>
          <w:tcPr>
            <w:tcW w:w="1555" w:type="dxa"/>
            <w:vAlign w:val="center"/>
          </w:tcPr>
          <w:p>
            <w:pPr>
              <w:adjustRightInd w:val="0"/>
              <w:snapToGrid w:val="0"/>
              <w:jc w:val="center"/>
              <w:rPr>
                <w:rFonts w:hint="eastAsia" w:asciiTheme="minorEastAsia" w:hAnsiTheme="minorEastAsia" w:cstheme="minorEastAsia"/>
                <w:bCs/>
                <w:szCs w:val="21"/>
                <w:highlight w:val="none"/>
                <w:lang w:val="en-US" w:eastAsia="zh-CN"/>
              </w:rPr>
            </w:pPr>
          </w:p>
        </w:tc>
        <w:tc>
          <w:tcPr>
            <w:tcW w:w="1440" w:type="dxa"/>
            <w:vAlign w:val="center"/>
          </w:tcPr>
          <w:p>
            <w:pPr>
              <w:adjustRightInd w:val="0"/>
              <w:snapToGrid w:val="0"/>
              <w:jc w:val="center"/>
              <w:rPr>
                <w:rFonts w:asciiTheme="minorEastAsia" w:hAnsiTheme="minorEastAsia" w:cstheme="minorEastAsia"/>
                <w:bCs/>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jc w:val="center"/>
        </w:trPr>
        <w:tc>
          <w:tcPr>
            <w:tcW w:w="651" w:type="dxa"/>
            <w:vAlign w:val="center"/>
          </w:tcPr>
          <w:p>
            <w:pPr>
              <w:adjustRightInd w:val="0"/>
              <w:snapToGrid w:val="0"/>
              <w:jc w:val="center"/>
              <w:rPr>
                <w:rFonts w:hint="default" w:asciiTheme="minorEastAsia" w:hAnsiTheme="minorEastAsia" w:cstheme="minorEastAsia"/>
                <w:bCs/>
                <w:szCs w:val="21"/>
                <w:highlight w:val="none"/>
                <w:lang w:val="en-US" w:eastAsia="zh-CN"/>
              </w:rPr>
            </w:pPr>
          </w:p>
        </w:tc>
        <w:tc>
          <w:tcPr>
            <w:tcW w:w="1921" w:type="dxa"/>
            <w:vAlign w:val="center"/>
          </w:tcPr>
          <w:p>
            <w:pPr>
              <w:adjustRightInd w:val="0"/>
              <w:snapToGrid w:val="0"/>
              <w:jc w:val="center"/>
              <w:rPr>
                <w:rFonts w:hint="eastAsia" w:asciiTheme="minorEastAsia" w:hAnsiTheme="minorEastAsia" w:cstheme="minorEastAsia"/>
                <w:bCs/>
                <w:szCs w:val="21"/>
                <w:highlight w:val="none"/>
                <w:lang w:eastAsia="zh-CN"/>
              </w:rPr>
            </w:pPr>
          </w:p>
        </w:tc>
        <w:tc>
          <w:tcPr>
            <w:tcW w:w="1660" w:type="dxa"/>
            <w:vAlign w:val="center"/>
          </w:tcPr>
          <w:p>
            <w:pPr>
              <w:adjustRightInd w:val="0"/>
              <w:snapToGrid w:val="0"/>
              <w:jc w:val="center"/>
              <w:rPr>
                <w:rFonts w:hint="eastAsia" w:asciiTheme="minorEastAsia" w:hAnsiTheme="minorEastAsia" w:cstheme="minorEastAsia"/>
                <w:bCs/>
                <w:szCs w:val="21"/>
                <w:highlight w:val="none"/>
                <w:lang w:val="en-US" w:eastAsia="zh-CN"/>
              </w:rPr>
            </w:pPr>
          </w:p>
        </w:tc>
        <w:tc>
          <w:tcPr>
            <w:tcW w:w="1511" w:type="dxa"/>
            <w:vAlign w:val="center"/>
          </w:tcPr>
          <w:p>
            <w:pPr>
              <w:adjustRightInd w:val="0"/>
              <w:snapToGrid w:val="0"/>
              <w:jc w:val="center"/>
              <w:rPr>
                <w:rFonts w:hint="eastAsia" w:asciiTheme="minorEastAsia" w:hAnsiTheme="minorEastAsia" w:cstheme="minorEastAsia"/>
                <w:bCs/>
                <w:szCs w:val="21"/>
                <w:highlight w:val="none"/>
                <w:lang w:val="en-US" w:eastAsia="zh-CN"/>
              </w:rPr>
            </w:pPr>
          </w:p>
        </w:tc>
        <w:tc>
          <w:tcPr>
            <w:tcW w:w="1555" w:type="dxa"/>
            <w:vAlign w:val="center"/>
          </w:tcPr>
          <w:p>
            <w:pPr>
              <w:adjustRightInd w:val="0"/>
              <w:snapToGrid w:val="0"/>
              <w:jc w:val="center"/>
              <w:rPr>
                <w:rFonts w:hint="eastAsia" w:asciiTheme="minorEastAsia" w:hAnsiTheme="minorEastAsia" w:cstheme="minorEastAsia"/>
                <w:bCs/>
                <w:szCs w:val="21"/>
                <w:highlight w:val="none"/>
                <w:lang w:val="en-US" w:eastAsia="zh-CN"/>
              </w:rPr>
            </w:pPr>
          </w:p>
        </w:tc>
        <w:tc>
          <w:tcPr>
            <w:tcW w:w="1440" w:type="dxa"/>
            <w:vAlign w:val="center"/>
          </w:tcPr>
          <w:p>
            <w:pPr>
              <w:adjustRightInd w:val="0"/>
              <w:snapToGrid w:val="0"/>
              <w:jc w:val="center"/>
              <w:rPr>
                <w:rFonts w:asciiTheme="minorEastAsia" w:hAnsiTheme="minorEastAsia" w:cstheme="minorEastAsia"/>
                <w:bCs/>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jc w:val="center"/>
        </w:trPr>
        <w:tc>
          <w:tcPr>
            <w:tcW w:w="2572" w:type="dxa"/>
            <w:gridSpan w:val="2"/>
            <w:vAlign w:val="center"/>
          </w:tcPr>
          <w:p>
            <w:pPr>
              <w:adjustRightInd w:val="0"/>
              <w:snapToGrid w:val="0"/>
              <w:jc w:val="center"/>
              <w:rPr>
                <w:rFonts w:hint="eastAsia" w:asciiTheme="minorEastAsia" w:hAnsiTheme="minorEastAsia" w:eastAsiaTheme="minorEastAsia" w:cstheme="minorEastAsia"/>
                <w:bCs/>
                <w:szCs w:val="21"/>
                <w:highlight w:val="none"/>
                <w:lang w:val="en-US" w:eastAsia="zh-CN"/>
              </w:rPr>
            </w:pPr>
            <w:r>
              <w:rPr>
                <w:rFonts w:hint="eastAsia" w:asciiTheme="minorEastAsia" w:hAnsiTheme="minorEastAsia" w:cstheme="minorEastAsia"/>
                <w:bCs/>
                <w:szCs w:val="21"/>
                <w:highlight w:val="none"/>
                <w:lang w:val="en-US" w:eastAsia="zh-CN"/>
              </w:rPr>
              <w:t>总计</w:t>
            </w:r>
          </w:p>
        </w:tc>
        <w:tc>
          <w:tcPr>
            <w:tcW w:w="1660" w:type="dxa"/>
            <w:vAlign w:val="center"/>
          </w:tcPr>
          <w:p>
            <w:pPr>
              <w:adjustRightInd w:val="0"/>
              <w:snapToGrid w:val="0"/>
              <w:jc w:val="center"/>
              <w:rPr>
                <w:rFonts w:hint="eastAsia" w:asciiTheme="minorEastAsia" w:hAnsiTheme="minorEastAsia" w:cstheme="minorEastAsia"/>
                <w:bCs/>
                <w:szCs w:val="21"/>
                <w:highlight w:val="none"/>
                <w:lang w:val="en-US" w:eastAsia="zh-CN"/>
              </w:rPr>
            </w:pPr>
          </w:p>
        </w:tc>
        <w:tc>
          <w:tcPr>
            <w:tcW w:w="1511" w:type="dxa"/>
            <w:vAlign w:val="center"/>
          </w:tcPr>
          <w:p>
            <w:pPr>
              <w:adjustRightInd w:val="0"/>
              <w:snapToGrid w:val="0"/>
              <w:jc w:val="center"/>
              <w:rPr>
                <w:rFonts w:hint="eastAsia" w:asciiTheme="minorEastAsia" w:hAnsiTheme="minorEastAsia" w:cstheme="minorEastAsia"/>
                <w:bCs/>
                <w:szCs w:val="21"/>
                <w:highlight w:val="none"/>
                <w:lang w:val="en-US" w:eastAsia="zh-CN"/>
              </w:rPr>
            </w:pPr>
          </w:p>
        </w:tc>
        <w:tc>
          <w:tcPr>
            <w:tcW w:w="1555" w:type="dxa"/>
            <w:vAlign w:val="center"/>
          </w:tcPr>
          <w:p>
            <w:pPr>
              <w:adjustRightInd w:val="0"/>
              <w:snapToGrid w:val="0"/>
              <w:jc w:val="center"/>
              <w:rPr>
                <w:rFonts w:hint="eastAsia" w:asciiTheme="minorEastAsia" w:hAnsiTheme="minorEastAsia" w:cstheme="minorEastAsia"/>
                <w:bCs/>
                <w:szCs w:val="21"/>
                <w:highlight w:val="none"/>
                <w:lang w:val="en-US" w:eastAsia="zh-CN"/>
              </w:rPr>
            </w:pPr>
          </w:p>
        </w:tc>
        <w:tc>
          <w:tcPr>
            <w:tcW w:w="1440" w:type="dxa"/>
            <w:vAlign w:val="center"/>
          </w:tcPr>
          <w:p>
            <w:pPr>
              <w:adjustRightInd w:val="0"/>
              <w:snapToGrid w:val="0"/>
              <w:jc w:val="center"/>
              <w:rPr>
                <w:rFonts w:asciiTheme="minorEastAsia" w:hAnsiTheme="minorEastAsia" w:cstheme="minorEastAsia"/>
                <w:bCs/>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1" w:hRule="atLeast"/>
          <w:jc w:val="center"/>
        </w:trPr>
        <w:tc>
          <w:tcPr>
            <w:tcW w:w="8738" w:type="dxa"/>
            <w:gridSpan w:val="6"/>
            <w:vAlign w:val="center"/>
          </w:tcPr>
          <w:p>
            <w:pPr>
              <w:adjustRightInd w:val="0"/>
              <w:snapToGrid w:val="0"/>
              <w:jc w:val="left"/>
              <w:rPr>
                <w:rFonts w:asciiTheme="minorEastAsia" w:hAnsiTheme="minorEastAsia" w:cstheme="minorEastAsia"/>
                <w:bCs/>
                <w:szCs w:val="21"/>
                <w:highlight w:val="none"/>
              </w:rPr>
            </w:pPr>
            <w:r>
              <w:rPr>
                <w:rFonts w:hint="eastAsia" w:asciiTheme="minorEastAsia" w:hAnsiTheme="minorEastAsia" w:cstheme="minorEastAsia"/>
                <w:bCs/>
                <w:sz w:val="24"/>
                <w:highlight w:val="none"/>
                <w:lang w:eastAsia="zh-CN"/>
              </w:rPr>
              <w:t>说明：</w:t>
            </w:r>
            <w:r>
              <w:rPr>
                <w:rFonts w:hint="eastAsia" w:asciiTheme="minorEastAsia" w:hAnsiTheme="minorEastAsia" w:cstheme="minorEastAsia"/>
                <w:bCs/>
                <w:sz w:val="24"/>
                <w:highlight w:val="none"/>
              </w:rPr>
              <w:t>以上价格包括人工工资及社保福利、器械、耗材、易损件及折旧、工装、工具、技术、管理、利润、税金等包干费用。</w:t>
            </w:r>
          </w:p>
        </w:tc>
      </w:tr>
    </w:tbl>
    <w:p>
      <w:pPr>
        <w:adjustRightInd w:val="0"/>
        <w:snapToGrid w:val="0"/>
        <w:spacing w:line="360" w:lineRule="auto"/>
        <w:ind w:firstLine="480" w:firstLineChars="200"/>
        <w:rPr>
          <w:rFonts w:hint="eastAsia" w:asciiTheme="minorEastAsia" w:hAnsiTheme="minorEastAsia" w:cstheme="minorEastAsia"/>
          <w:bCs/>
          <w:sz w:val="24"/>
          <w:highlight w:val="none"/>
          <w:lang w:val="en-US" w:eastAsia="zh-CN"/>
        </w:rPr>
      </w:pPr>
      <w:r>
        <w:rPr>
          <w:rFonts w:hint="eastAsia" w:asciiTheme="minorEastAsia" w:hAnsiTheme="minorEastAsia" w:cstheme="minorEastAsia"/>
          <w:bCs/>
          <w:sz w:val="24"/>
          <w:highlight w:val="none"/>
          <w:lang w:val="en-US" w:eastAsia="zh-CN"/>
        </w:rPr>
        <w:t>2.垃圾清运费用：</w:t>
      </w:r>
    </w:p>
    <w:p>
      <w:pPr>
        <w:adjustRightInd w:val="0"/>
        <w:snapToGrid w:val="0"/>
        <w:spacing w:line="360" w:lineRule="auto"/>
        <w:ind w:firstLine="480" w:firstLineChars="200"/>
        <w:rPr>
          <w:rFonts w:asciiTheme="minorEastAsia" w:hAnsiTheme="minorEastAsia" w:cstheme="minorEastAsia"/>
          <w:bCs/>
          <w:sz w:val="24"/>
          <w:highlight w:val="none"/>
        </w:rPr>
      </w:pPr>
      <w:r>
        <w:rPr>
          <w:rFonts w:hint="eastAsia" w:asciiTheme="minorEastAsia" w:hAnsiTheme="minorEastAsia" w:cstheme="minorEastAsia"/>
          <w:bCs/>
          <w:sz w:val="24"/>
          <w:highlight w:val="none"/>
          <w:lang w:val="en-US" w:eastAsia="zh-CN"/>
        </w:rPr>
        <w:t>（1）</w:t>
      </w:r>
      <w:r>
        <w:rPr>
          <w:rFonts w:hint="eastAsia" w:asciiTheme="minorEastAsia" w:hAnsiTheme="minorEastAsia" w:cstheme="minorEastAsia"/>
          <w:bCs/>
          <w:sz w:val="24"/>
          <w:highlight w:val="none"/>
        </w:rPr>
        <w:t>乙方收取甲方垃圾清运费用</w:t>
      </w:r>
      <w:r>
        <w:rPr>
          <w:rFonts w:hint="eastAsia" w:asciiTheme="minorEastAsia" w:hAnsiTheme="minorEastAsia" w:cstheme="minorEastAsia"/>
          <w:bCs/>
          <w:sz w:val="24"/>
          <w:highlight w:val="none"/>
          <w:lang w:eastAsia="zh-CN"/>
        </w:rPr>
        <w:t>（垃圾桶由乙方提供）</w:t>
      </w:r>
      <w:r>
        <w:rPr>
          <w:rFonts w:hint="eastAsia" w:asciiTheme="minorEastAsia" w:hAnsiTheme="minorEastAsia" w:cstheme="minorEastAsia"/>
          <w:bCs/>
          <w:sz w:val="24"/>
          <w:highlight w:val="none"/>
        </w:rPr>
        <w:t>，共计</w:t>
      </w:r>
      <w:r>
        <w:rPr>
          <w:rFonts w:hint="eastAsia" w:asciiTheme="minorEastAsia" w:hAnsiTheme="minorEastAsia" w:cstheme="minorEastAsia"/>
          <w:bCs/>
          <w:sz w:val="24"/>
          <w:highlight w:val="none"/>
          <w:u w:val="single"/>
          <w:lang w:eastAsia="zh-CN"/>
        </w:rPr>
        <w:t xml:space="preserve"> </w:t>
      </w:r>
      <w:r>
        <w:rPr>
          <w:rFonts w:hint="eastAsia" w:asciiTheme="minorEastAsia" w:hAnsiTheme="minorEastAsia" w:cstheme="minorEastAsia"/>
          <w:bCs/>
          <w:sz w:val="24"/>
          <w:highlight w:val="none"/>
          <w:u w:val="single"/>
          <w:lang w:val="en-US" w:eastAsia="zh-CN"/>
        </w:rPr>
        <w:t xml:space="preserve">   </w:t>
      </w:r>
      <w:r>
        <w:rPr>
          <w:rFonts w:hint="eastAsia" w:asciiTheme="minorEastAsia" w:hAnsiTheme="minorEastAsia" w:cstheme="minorEastAsia"/>
          <w:bCs/>
          <w:sz w:val="24"/>
          <w:highlight w:val="none"/>
        </w:rPr>
        <w:t>桶，单价</w:t>
      </w:r>
      <w:r>
        <w:rPr>
          <w:rFonts w:hint="eastAsia" w:asciiTheme="minorEastAsia" w:hAnsiTheme="minorEastAsia" w:cstheme="minorEastAsia"/>
          <w:bCs/>
          <w:sz w:val="24"/>
          <w:highlight w:val="none"/>
          <w:u w:val="single"/>
          <w:lang w:val="en-US" w:eastAsia="zh-CN"/>
        </w:rPr>
        <w:t xml:space="preserve">   </w:t>
      </w:r>
      <w:r>
        <w:rPr>
          <w:rFonts w:hint="eastAsia" w:asciiTheme="minorEastAsia" w:hAnsiTheme="minorEastAsia" w:cstheme="minorEastAsia"/>
          <w:bCs/>
          <w:sz w:val="24"/>
          <w:highlight w:val="none"/>
          <w:u w:val="none"/>
        </w:rPr>
        <w:t>元</w:t>
      </w:r>
      <w:r>
        <w:rPr>
          <w:rFonts w:asciiTheme="minorEastAsia" w:hAnsiTheme="minorEastAsia" w:cstheme="minorEastAsia"/>
          <w:bCs/>
          <w:sz w:val="24"/>
          <w:highlight w:val="none"/>
          <w:u w:val="none"/>
        </w:rPr>
        <w:t>/</w:t>
      </w:r>
      <w:r>
        <w:rPr>
          <w:rFonts w:hint="eastAsia" w:asciiTheme="minorEastAsia" w:hAnsiTheme="minorEastAsia" w:cstheme="minorEastAsia"/>
          <w:bCs/>
          <w:sz w:val="24"/>
          <w:highlight w:val="none"/>
          <w:u w:val="none"/>
        </w:rPr>
        <w:t>桶</w:t>
      </w:r>
      <w:r>
        <w:rPr>
          <w:rFonts w:hint="eastAsia" w:asciiTheme="minorEastAsia" w:hAnsiTheme="minorEastAsia" w:cstheme="minorEastAsia"/>
          <w:bCs/>
          <w:sz w:val="24"/>
          <w:highlight w:val="none"/>
          <w:u w:val="none"/>
          <w:lang w:val="en-US" w:eastAsia="zh-CN"/>
        </w:rPr>
        <w:t>/月</w:t>
      </w:r>
      <w:r>
        <w:rPr>
          <w:rFonts w:hint="eastAsia" w:asciiTheme="minorEastAsia" w:hAnsiTheme="minorEastAsia" w:cstheme="minorEastAsia"/>
          <w:bCs/>
          <w:sz w:val="24"/>
          <w:highlight w:val="none"/>
        </w:rPr>
        <w:t>，</w:t>
      </w:r>
      <w:r>
        <w:rPr>
          <w:rFonts w:hint="eastAsia" w:asciiTheme="minorEastAsia" w:hAnsiTheme="minorEastAsia" w:cstheme="minorEastAsia"/>
          <w:bCs/>
          <w:sz w:val="24"/>
          <w:highlight w:val="none"/>
          <w:u w:val="single"/>
          <w:lang w:val="en-US" w:eastAsia="zh-CN"/>
        </w:rPr>
        <w:t xml:space="preserve">    </w:t>
      </w:r>
      <w:r>
        <w:rPr>
          <w:rFonts w:hint="eastAsia" w:asciiTheme="minorEastAsia" w:hAnsiTheme="minorEastAsia" w:cstheme="minorEastAsia"/>
          <w:bCs/>
          <w:sz w:val="24"/>
          <w:highlight w:val="none"/>
          <w:lang w:val="en-US" w:eastAsia="zh-CN"/>
        </w:rPr>
        <w:t>元/月，</w:t>
      </w:r>
      <w:r>
        <w:rPr>
          <w:rFonts w:hint="eastAsia" w:asciiTheme="minorEastAsia" w:hAnsiTheme="minorEastAsia" w:cstheme="minorEastAsia"/>
          <w:bCs/>
          <w:sz w:val="24"/>
          <w:highlight w:val="none"/>
        </w:rPr>
        <w:t>合计</w:t>
      </w:r>
      <w:r>
        <w:rPr>
          <w:rFonts w:hint="eastAsia" w:asciiTheme="minorEastAsia" w:hAnsiTheme="minorEastAsia" w:cstheme="minorEastAsia"/>
          <w:bCs/>
          <w:sz w:val="24"/>
          <w:highlight w:val="none"/>
          <w:u w:val="single"/>
          <w:lang w:val="en-US" w:eastAsia="zh-CN"/>
        </w:rPr>
        <w:t xml:space="preserve">     </w:t>
      </w:r>
      <w:r>
        <w:rPr>
          <w:rFonts w:hint="eastAsia" w:asciiTheme="minorEastAsia" w:hAnsiTheme="minorEastAsia" w:cstheme="minorEastAsia"/>
          <w:bCs/>
          <w:i w:val="0"/>
          <w:iCs w:val="0"/>
          <w:sz w:val="24"/>
          <w:highlight w:val="none"/>
          <w:u w:val="none"/>
        </w:rPr>
        <w:t>元</w:t>
      </w:r>
      <w:r>
        <w:rPr>
          <w:rFonts w:asciiTheme="minorEastAsia" w:hAnsiTheme="minorEastAsia" w:cstheme="minorEastAsia"/>
          <w:bCs/>
          <w:i w:val="0"/>
          <w:iCs w:val="0"/>
          <w:sz w:val="24"/>
          <w:highlight w:val="none"/>
          <w:u w:val="none"/>
        </w:rPr>
        <w:t>/</w:t>
      </w:r>
      <w:r>
        <w:rPr>
          <w:rFonts w:hint="eastAsia" w:asciiTheme="minorEastAsia" w:hAnsiTheme="minorEastAsia" w:cstheme="minorEastAsia"/>
          <w:bCs/>
          <w:sz w:val="24"/>
          <w:highlight w:val="none"/>
        </w:rPr>
        <w:t>年（含税），各项目桶数及单价如下：</w:t>
      </w:r>
    </w:p>
    <w:tbl>
      <w:tblPr>
        <w:tblStyle w:val="16"/>
        <w:tblW w:w="881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1"/>
        <w:gridCol w:w="1938"/>
        <w:gridCol w:w="975"/>
        <w:gridCol w:w="1219"/>
        <w:gridCol w:w="1293"/>
        <w:gridCol w:w="1425"/>
        <w:gridCol w:w="1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jc w:val="center"/>
        </w:trPr>
        <w:tc>
          <w:tcPr>
            <w:tcW w:w="671" w:type="dxa"/>
            <w:vAlign w:val="center"/>
          </w:tcPr>
          <w:p>
            <w:pPr>
              <w:adjustRightInd w:val="0"/>
              <w:snapToGrid w:val="0"/>
              <w:jc w:val="center"/>
              <w:rPr>
                <w:rFonts w:ascii="Calibri" w:hAnsi="Calibri" w:cstheme="minorEastAsia"/>
                <w:b/>
                <w:bCs w:val="0"/>
                <w:szCs w:val="21"/>
                <w:highlight w:val="none"/>
              </w:rPr>
            </w:pPr>
            <w:r>
              <w:rPr>
                <w:rFonts w:hint="eastAsia" w:asciiTheme="minorEastAsia" w:hAnsiTheme="minorEastAsia" w:cstheme="minorEastAsia"/>
                <w:b/>
                <w:bCs w:val="0"/>
                <w:szCs w:val="21"/>
                <w:highlight w:val="none"/>
              </w:rPr>
              <w:t>序号</w:t>
            </w:r>
          </w:p>
        </w:tc>
        <w:tc>
          <w:tcPr>
            <w:tcW w:w="1938" w:type="dxa"/>
            <w:vAlign w:val="center"/>
          </w:tcPr>
          <w:p>
            <w:pPr>
              <w:adjustRightInd w:val="0"/>
              <w:snapToGrid w:val="0"/>
              <w:jc w:val="center"/>
              <w:rPr>
                <w:rFonts w:ascii="Calibri" w:hAnsi="Calibri" w:cstheme="minorEastAsia"/>
                <w:b/>
                <w:bCs w:val="0"/>
                <w:szCs w:val="21"/>
                <w:highlight w:val="none"/>
              </w:rPr>
            </w:pPr>
            <w:r>
              <w:rPr>
                <w:rFonts w:hint="eastAsia" w:asciiTheme="minorEastAsia" w:hAnsiTheme="minorEastAsia" w:cstheme="minorEastAsia"/>
                <w:b/>
                <w:bCs w:val="0"/>
                <w:szCs w:val="21"/>
                <w:highlight w:val="none"/>
              </w:rPr>
              <w:t>项目名</w:t>
            </w:r>
          </w:p>
        </w:tc>
        <w:tc>
          <w:tcPr>
            <w:tcW w:w="975" w:type="dxa"/>
            <w:vAlign w:val="center"/>
          </w:tcPr>
          <w:p>
            <w:pPr>
              <w:adjustRightInd w:val="0"/>
              <w:snapToGrid w:val="0"/>
              <w:jc w:val="center"/>
              <w:rPr>
                <w:rFonts w:hint="eastAsia" w:asciiTheme="minorEastAsia" w:hAnsiTheme="minorEastAsia" w:eastAsiaTheme="minorEastAsia" w:cstheme="minorEastAsia"/>
                <w:b/>
                <w:bCs w:val="0"/>
                <w:szCs w:val="21"/>
                <w:highlight w:val="none"/>
                <w:lang w:eastAsia="zh-CN"/>
              </w:rPr>
            </w:pPr>
            <w:r>
              <w:rPr>
                <w:rFonts w:hint="eastAsia" w:asciiTheme="minorEastAsia" w:hAnsiTheme="minorEastAsia" w:cstheme="minorEastAsia"/>
                <w:b/>
                <w:bCs w:val="0"/>
                <w:szCs w:val="21"/>
                <w:highlight w:val="none"/>
                <w:lang w:eastAsia="zh-CN"/>
              </w:rPr>
              <w:t>垃圾桶规格</w:t>
            </w:r>
          </w:p>
        </w:tc>
        <w:tc>
          <w:tcPr>
            <w:tcW w:w="1219" w:type="dxa"/>
            <w:vAlign w:val="center"/>
          </w:tcPr>
          <w:p>
            <w:pPr>
              <w:adjustRightInd w:val="0"/>
              <w:snapToGrid w:val="0"/>
              <w:jc w:val="center"/>
              <w:rPr>
                <w:rFonts w:ascii="Calibri" w:hAnsi="Calibri" w:cstheme="minorEastAsia"/>
                <w:b/>
                <w:bCs w:val="0"/>
                <w:szCs w:val="21"/>
                <w:highlight w:val="none"/>
              </w:rPr>
            </w:pPr>
            <w:r>
              <w:rPr>
                <w:rFonts w:hint="eastAsia" w:asciiTheme="minorEastAsia" w:hAnsiTheme="minorEastAsia" w:cstheme="minorEastAsia"/>
                <w:b/>
                <w:bCs w:val="0"/>
                <w:szCs w:val="21"/>
                <w:highlight w:val="none"/>
              </w:rPr>
              <w:t>垃圾桶</w:t>
            </w:r>
            <w:r>
              <w:rPr>
                <w:rFonts w:hint="eastAsia" w:asciiTheme="minorEastAsia" w:hAnsiTheme="minorEastAsia" w:cstheme="minorEastAsia"/>
                <w:b/>
                <w:bCs w:val="0"/>
                <w:szCs w:val="21"/>
                <w:highlight w:val="none"/>
                <w:lang w:eastAsia="zh-CN"/>
              </w:rPr>
              <w:t>数量</w:t>
            </w:r>
            <w:r>
              <w:rPr>
                <w:rFonts w:hint="eastAsia" w:asciiTheme="minorEastAsia" w:hAnsiTheme="minorEastAsia" w:cstheme="minorEastAsia"/>
                <w:b/>
                <w:bCs w:val="0"/>
                <w:szCs w:val="21"/>
                <w:highlight w:val="none"/>
              </w:rPr>
              <w:t>（桶）</w:t>
            </w:r>
          </w:p>
        </w:tc>
        <w:tc>
          <w:tcPr>
            <w:tcW w:w="1293" w:type="dxa"/>
            <w:vAlign w:val="center"/>
          </w:tcPr>
          <w:p>
            <w:pPr>
              <w:adjustRightInd w:val="0"/>
              <w:snapToGrid w:val="0"/>
              <w:jc w:val="center"/>
              <w:rPr>
                <w:rFonts w:ascii="Calibri" w:hAnsi="Calibri" w:cstheme="minorEastAsia"/>
                <w:b/>
                <w:bCs w:val="0"/>
                <w:szCs w:val="21"/>
                <w:highlight w:val="none"/>
              </w:rPr>
            </w:pPr>
            <w:r>
              <w:rPr>
                <w:rFonts w:hint="eastAsia" w:asciiTheme="minorEastAsia" w:hAnsiTheme="minorEastAsia" w:cstheme="minorEastAsia"/>
                <w:b/>
                <w:bCs w:val="0"/>
                <w:szCs w:val="21"/>
                <w:highlight w:val="none"/>
              </w:rPr>
              <w:t>单价（元</w:t>
            </w:r>
            <w:r>
              <w:rPr>
                <w:rFonts w:asciiTheme="minorEastAsia" w:hAnsiTheme="minorEastAsia" w:cstheme="minorEastAsia"/>
                <w:b/>
                <w:bCs w:val="0"/>
                <w:szCs w:val="21"/>
                <w:highlight w:val="none"/>
              </w:rPr>
              <w:t>/</w:t>
            </w:r>
            <w:r>
              <w:rPr>
                <w:rFonts w:hint="eastAsia" w:asciiTheme="minorEastAsia" w:hAnsiTheme="minorEastAsia" w:cstheme="minorEastAsia"/>
                <w:b/>
                <w:bCs w:val="0"/>
                <w:szCs w:val="21"/>
                <w:highlight w:val="none"/>
              </w:rPr>
              <w:t>桶</w:t>
            </w:r>
            <w:r>
              <w:rPr>
                <w:rFonts w:hint="eastAsia" w:asciiTheme="minorEastAsia" w:hAnsiTheme="minorEastAsia" w:cstheme="minorEastAsia"/>
                <w:b/>
                <w:bCs w:val="0"/>
                <w:szCs w:val="21"/>
                <w:highlight w:val="none"/>
                <w:lang w:val="en-US" w:eastAsia="zh-CN"/>
              </w:rPr>
              <w:t>/月</w:t>
            </w:r>
            <w:r>
              <w:rPr>
                <w:rFonts w:hint="eastAsia" w:asciiTheme="minorEastAsia" w:hAnsiTheme="minorEastAsia" w:cstheme="minorEastAsia"/>
                <w:b/>
                <w:bCs w:val="0"/>
                <w:szCs w:val="21"/>
                <w:highlight w:val="none"/>
              </w:rPr>
              <w:t>）</w:t>
            </w:r>
          </w:p>
        </w:tc>
        <w:tc>
          <w:tcPr>
            <w:tcW w:w="1425" w:type="dxa"/>
            <w:vAlign w:val="center"/>
          </w:tcPr>
          <w:p>
            <w:pPr>
              <w:adjustRightInd w:val="0"/>
              <w:snapToGrid w:val="0"/>
              <w:jc w:val="center"/>
              <w:rPr>
                <w:rFonts w:hint="eastAsia" w:asciiTheme="minorEastAsia" w:hAnsiTheme="minorEastAsia" w:cstheme="minorEastAsia"/>
                <w:b/>
                <w:bCs w:val="0"/>
                <w:szCs w:val="21"/>
                <w:highlight w:val="none"/>
              </w:rPr>
            </w:pPr>
            <w:r>
              <w:rPr>
                <w:rFonts w:hint="eastAsia" w:asciiTheme="minorEastAsia" w:hAnsiTheme="minorEastAsia" w:cstheme="minorEastAsia"/>
                <w:b/>
                <w:bCs w:val="0"/>
                <w:szCs w:val="21"/>
                <w:highlight w:val="none"/>
              </w:rPr>
              <w:t>合计</w:t>
            </w:r>
          </w:p>
          <w:p>
            <w:pPr>
              <w:adjustRightInd w:val="0"/>
              <w:snapToGrid w:val="0"/>
              <w:jc w:val="center"/>
              <w:rPr>
                <w:rFonts w:ascii="Calibri" w:hAnsi="Calibri" w:cstheme="minorEastAsia"/>
                <w:b/>
                <w:bCs w:val="0"/>
                <w:szCs w:val="21"/>
                <w:highlight w:val="none"/>
              </w:rPr>
            </w:pPr>
            <w:r>
              <w:rPr>
                <w:rFonts w:hint="eastAsia" w:asciiTheme="minorEastAsia" w:hAnsiTheme="minorEastAsia" w:cstheme="minorEastAsia"/>
                <w:b/>
                <w:bCs w:val="0"/>
                <w:szCs w:val="21"/>
                <w:highlight w:val="none"/>
              </w:rPr>
              <w:t>（元</w:t>
            </w:r>
            <w:r>
              <w:rPr>
                <w:rFonts w:hint="eastAsia" w:asciiTheme="minorEastAsia" w:hAnsiTheme="minorEastAsia" w:cstheme="minorEastAsia"/>
                <w:b/>
                <w:szCs w:val="21"/>
                <w:highlight w:val="none"/>
              </w:rPr>
              <w:t>/年</w:t>
            </w:r>
            <w:r>
              <w:rPr>
                <w:rFonts w:hint="eastAsia" w:asciiTheme="minorEastAsia" w:hAnsiTheme="minorEastAsia" w:cstheme="minorEastAsia"/>
                <w:b/>
                <w:bCs w:val="0"/>
                <w:szCs w:val="21"/>
                <w:highlight w:val="none"/>
              </w:rPr>
              <w:t>）</w:t>
            </w:r>
          </w:p>
        </w:tc>
        <w:tc>
          <w:tcPr>
            <w:tcW w:w="1289" w:type="dxa"/>
            <w:vAlign w:val="center"/>
          </w:tcPr>
          <w:p>
            <w:pPr>
              <w:adjustRightInd w:val="0"/>
              <w:snapToGrid w:val="0"/>
              <w:jc w:val="center"/>
              <w:rPr>
                <w:rFonts w:ascii="Calibri" w:hAnsi="Calibri" w:cstheme="minorEastAsia"/>
                <w:b/>
                <w:bCs w:val="0"/>
                <w:szCs w:val="21"/>
                <w:highlight w:val="none"/>
              </w:rPr>
            </w:pPr>
            <w:r>
              <w:rPr>
                <w:rFonts w:hint="eastAsia" w:asciiTheme="minorEastAsia" w:hAnsiTheme="minorEastAsia" w:cstheme="minorEastAsia"/>
                <w:b/>
                <w:bCs w:val="0"/>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jc w:val="center"/>
        </w:trPr>
        <w:tc>
          <w:tcPr>
            <w:tcW w:w="671" w:type="dxa"/>
            <w:vAlign w:val="center"/>
          </w:tcPr>
          <w:p>
            <w:pPr>
              <w:adjustRightInd w:val="0"/>
              <w:snapToGrid w:val="0"/>
              <w:jc w:val="center"/>
              <w:rPr>
                <w:rFonts w:hint="eastAsia" w:asciiTheme="minorEastAsia" w:hAnsiTheme="minorEastAsia" w:eastAsiaTheme="minorEastAsia" w:cstheme="minorEastAsia"/>
                <w:bCs/>
                <w:szCs w:val="21"/>
                <w:highlight w:val="none"/>
                <w:lang w:val="en-US" w:eastAsia="zh-CN"/>
              </w:rPr>
            </w:pPr>
            <w:r>
              <w:rPr>
                <w:rFonts w:hint="eastAsia" w:asciiTheme="minorEastAsia" w:hAnsiTheme="minorEastAsia" w:cstheme="minorEastAsia"/>
                <w:bCs/>
                <w:szCs w:val="21"/>
                <w:highlight w:val="none"/>
                <w:lang w:val="en-US" w:eastAsia="zh-CN"/>
              </w:rPr>
              <w:t>1</w:t>
            </w:r>
          </w:p>
        </w:tc>
        <w:tc>
          <w:tcPr>
            <w:tcW w:w="1938" w:type="dxa"/>
            <w:vAlign w:val="center"/>
          </w:tcPr>
          <w:p>
            <w:pPr>
              <w:adjustRightInd w:val="0"/>
              <w:snapToGrid w:val="0"/>
              <w:jc w:val="center"/>
              <w:rPr>
                <w:rFonts w:hint="eastAsia" w:asciiTheme="minorEastAsia" w:hAnsiTheme="minorEastAsia" w:eastAsiaTheme="minorEastAsia" w:cstheme="minorEastAsia"/>
                <w:bCs/>
                <w:szCs w:val="21"/>
                <w:highlight w:val="none"/>
                <w:lang w:eastAsia="zh-CN"/>
              </w:rPr>
            </w:pPr>
          </w:p>
        </w:tc>
        <w:tc>
          <w:tcPr>
            <w:tcW w:w="975" w:type="dxa"/>
            <w:vAlign w:val="center"/>
          </w:tcPr>
          <w:p>
            <w:pPr>
              <w:adjustRightInd w:val="0"/>
              <w:snapToGrid w:val="0"/>
              <w:jc w:val="center"/>
              <w:rPr>
                <w:rFonts w:hint="default" w:asciiTheme="minorEastAsia" w:hAnsiTheme="minorEastAsia" w:cstheme="minorEastAsia"/>
                <w:bCs/>
                <w:szCs w:val="21"/>
                <w:highlight w:val="none"/>
                <w:u w:val="single"/>
                <w:lang w:val="en-US" w:eastAsia="zh-CN"/>
              </w:rPr>
            </w:pPr>
            <w:r>
              <w:rPr>
                <w:rFonts w:hint="eastAsia" w:asciiTheme="minorEastAsia" w:hAnsiTheme="minorEastAsia" w:cstheme="minorEastAsia"/>
                <w:bCs/>
                <w:szCs w:val="21"/>
                <w:highlight w:val="none"/>
                <w:u w:val="single"/>
                <w:lang w:val="en-US" w:eastAsia="zh-CN"/>
              </w:rPr>
              <w:t>660L</w:t>
            </w:r>
          </w:p>
        </w:tc>
        <w:tc>
          <w:tcPr>
            <w:tcW w:w="1219" w:type="dxa"/>
            <w:vAlign w:val="center"/>
          </w:tcPr>
          <w:p>
            <w:pPr>
              <w:adjustRightInd w:val="0"/>
              <w:snapToGrid w:val="0"/>
              <w:jc w:val="center"/>
              <w:rPr>
                <w:rFonts w:hint="default" w:asciiTheme="minorEastAsia" w:hAnsiTheme="minorEastAsia" w:eastAsiaTheme="minorEastAsia" w:cstheme="minorEastAsia"/>
                <w:bCs/>
                <w:szCs w:val="21"/>
                <w:highlight w:val="none"/>
                <w:lang w:val="en-US" w:eastAsia="zh-CN"/>
              </w:rPr>
            </w:pPr>
          </w:p>
        </w:tc>
        <w:tc>
          <w:tcPr>
            <w:tcW w:w="1293" w:type="dxa"/>
            <w:vAlign w:val="center"/>
          </w:tcPr>
          <w:p>
            <w:pPr>
              <w:adjustRightInd w:val="0"/>
              <w:snapToGrid w:val="0"/>
              <w:jc w:val="center"/>
              <w:rPr>
                <w:rFonts w:asciiTheme="minorEastAsia" w:hAnsiTheme="minorEastAsia" w:cstheme="minorEastAsia"/>
                <w:bCs/>
                <w:szCs w:val="21"/>
                <w:highlight w:val="none"/>
              </w:rPr>
            </w:pPr>
          </w:p>
        </w:tc>
        <w:tc>
          <w:tcPr>
            <w:tcW w:w="1425" w:type="dxa"/>
            <w:vAlign w:val="center"/>
          </w:tcPr>
          <w:p>
            <w:pPr>
              <w:adjustRightInd w:val="0"/>
              <w:snapToGrid w:val="0"/>
              <w:jc w:val="center"/>
              <w:rPr>
                <w:rFonts w:hint="default" w:asciiTheme="minorEastAsia" w:hAnsiTheme="minorEastAsia" w:eastAsiaTheme="minorEastAsia" w:cstheme="minorEastAsia"/>
                <w:bCs/>
                <w:szCs w:val="21"/>
                <w:highlight w:val="none"/>
                <w:lang w:val="en-US" w:eastAsia="zh-CN"/>
              </w:rPr>
            </w:pPr>
          </w:p>
        </w:tc>
        <w:tc>
          <w:tcPr>
            <w:tcW w:w="1289" w:type="dxa"/>
            <w:vAlign w:val="center"/>
          </w:tcPr>
          <w:p>
            <w:pPr>
              <w:adjustRightInd w:val="0"/>
              <w:snapToGrid w:val="0"/>
              <w:jc w:val="center"/>
              <w:rPr>
                <w:rFonts w:asciiTheme="minorEastAsia" w:hAnsiTheme="minorEastAsia" w:cstheme="minorEastAsia"/>
                <w:bCs/>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jc w:val="center"/>
        </w:trPr>
        <w:tc>
          <w:tcPr>
            <w:tcW w:w="671" w:type="dxa"/>
            <w:vAlign w:val="center"/>
          </w:tcPr>
          <w:p>
            <w:pPr>
              <w:adjustRightInd w:val="0"/>
              <w:snapToGrid w:val="0"/>
              <w:jc w:val="center"/>
              <w:rPr>
                <w:rFonts w:hint="default" w:asciiTheme="minorEastAsia" w:hAnsiTheme="minorEastAsia" w:cstheme="minorEastAsia"/>
                <w:bCs/>
                <w:szCs w:val="21"/>
                <w:highlight w:val="none"/>
                <w:lang w:val="en-US" w:eastAsia="zh-CN"/>
              </w:rPr>
            </w:pPr>
            <w:r>
              <w:rPr>
                <w:rFonts w:hint="eastAsia" w:asciiTheme="minorEastAsia" w:hAnsiTheme="minorEastAsia" w:cstheme="minorEastAsia"/>
                <w:bCs/>
                <w:szCs w:val="21"/>
                <w:highlight w:val="none"/>
                <w:lang w:val="en-US" w:eastAsia="zh-CN"/>
              </w:rPr>
              <w:t>2</w:t>
            </w:r>
          </w:p>
        </w:tc>
        <w:tc>
          <w:tcPr>
            <w:tcW w:w="1938" w:type="dxa"/>
            <w:vAlign w:val="center"/>
          </w:tcPr>
          <w:p>
            <w:pPr>
              <w:adjustRightInd w:val="0"/>
              <w:snapToGrid w:val="0"/>
              <w:jc w:val="center"/>
              <w:rPr>
                <w:rFonts w:hint="eastAsia" w:asciiTheme="minorEastAsia" w:hAnsiTheme="minorEastAsia" w:cstheme="minorEastAsia"/>
                <w:bCs/>
                <w:szCs w:val="21"/>
                <w:highlight w:val="none"/>
                <w:lang w:eastAsia="zh-CN"/>
              </w:rPr>
            </w:pPr>
          </w:p>
        </w:tc>
        <w:tc>
          <w:tcPr>
            <w:tcW w:w="975" w:type="dxa"/>
            <w:vAlign w:val="center"/>
          </w:tcPr>
          <w:p>
            <w:pPr>
              <w:adjustRightInd w:val="0"/>
              <w:snapToGrid w:val="0"/>
              <w:jc w:val="center"/>
              <w:rPr>
                <w:rFonts w:hint="eastAsia" w:asciiTheme="minorEastAsia" w:hAnsiTheme="minorEastAsia" w:cstheme="minorEastAsia"/>
                <w:bCs/>
                <w:szCs w:val="21"/>
                <w:highlight w:val="none"/>
                <w:lang w:val="en-US" w:eastAsia="zh-CN"/>
              </w:rPr>
            </w:pPr>
            <w:r>
              <w:rPr>
                <w:rFonts w:hint="eastAsia" w:asciiTheme="minorEastAsia" w:hAnsiTheme="minorEastAsia" w:cstheme="minorEastAsia"/>
                <w:bCs/>
                <w:szCs w:val="21"/>
                <w:highlight w:val="none"/>
                <w:u w:val="single"/>
                <w:lang w:val="en-US" w:eastAsia="zh-CN"/>
              </w:rPr>
              <w:t>660L</w:t>
            </w:r>
          </w:p>
        </w:tc>
        <w:tc>
          <w:tcPr>
            <w:tcW w:w="1219" w:type="dxa"/>
            <w:vAlign w:val="center"/>
          </w:tcPr>
          <w:p>
            <w:pPr>
              <w:adjustRightInd w:val="0"/>
              <w:snapToGrid w:val="0"/>
              <w:jc w:val="center"/>
              <w:rPr>
                <w:rFonts w:hint="eastAsia" w:asciiTheme="minorEastAsia" w:hAnsiTheme="minorEastAsia" w:cstheme="minorEastAsia"/>
                <w:bCs/>
                <w:szCs w:val="21"/>
                <w:highlight w:val="none"/>
                <w:lang w:val="en-US" w:eastAsia="zh-CN"/>
              </w:rPr>
            </w:pPr>
          </w:p>
        </w:tc>
        <w:tc>
          <w:tcPr>
            <w:tcW w:w="1293" w:type="dxa"/>
            <w:vAlign w:val="center"/>
          </w:tcPr>
          <w:p>
            <w:pPr>
              <w:adjustRightInd w:val="0"/>
              <w:snapToGrid w:val="0"/>
              <w:jc w:val="center"/>
              <w:rPr>
                <w:rFonts w:hint="eastAsia" w:asciiTheme="minorEastAsia" w:hAnsiTheme="minorEastAsia" w:cstheme="minorEastAsia"/>
                <w:bCs/>
                <w:szCs w:val="21"/>
                <w:highlight w:val="none"/>
              </w:rPr>
            </w:pPr>
          </w:p>
        </w:tc>
        <w:tc>
          <w:tcPr>
            <w:tcW w:w="1425" w:type="dxa"/>
            <w:vAlign w:val="center"/>
          </w:tcPr>
          <w:p>
            <w:pPr>
              <w:adjustRightInd w:val="0"/>
              <w:snapToGrid w:val="0"/>
              <w:jc w:val="center"/>
              <w:rPr>
                <w:rFonts w:hint="eastAsia" w:asciiTheme="minorEastAsia" w:hAnsiTheme="minorEastAsia" w:cstheme="minorEastAsia"/>
                <w:bCs/>
                <w:szCs w:val="21"/>
                <w:highlight w:val="none"/>
                <w:lang w:val="en-US" w:eastAsia="zh-CN"/>
              </w:rPr>
            </w:pPr>
          </w:p>
        </w:tc>
        <w:tc>
          <w:tcPr>
            <w:tcW w:w="1289" w:type="dxa"/>
            <w:vAlign w:val="center"/>
          </w:tcPr>
          <w:p>
            <w:pPr>
              <w:adjustRightInd w:val="0"/>
              <w:snapToGrid w:val="0"/>
              <w:jc w:val="center"/>
              <w:rPr>
                <w:rFonts w:asciiTheme="minorEastAsia" w:hAnsiTheme="minorEastAsia" w:cstheme="minorEastAsia"/>
                <w:bCs/>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jc w:val="center"/>
        </w:trPr>
        <w:tc>
          <w:tcPr>
            <w:tcW w:w="671" w:type="dxa"/>
            <w:vAlign w:val="center"/>
          </w:tcPr>
          <w:p>
            <w:pPr>
              <w:adjustRightInd w:val="0"/>
              <w:snapToGrid w:val="0"/>
              <w:jc w:val="center"/>
              <w:rPr>
                <w:rFonts w:hint="default" w:asciiTheme="minorEastAsia" w:hAnsiTheme="minorEastAsia" w:cstheme="minorEastAsia"/>
                <w:bCs/>
                <w:szCs w:val="21"/>
                <w:highlight w:val="none"/>
                <w:lang w:val="en-US" w:eastAsia="zh-CN"/>
              </w:rPr>
            </w:pPr>
          </w:p>
        </w:tc>
        <w:tc>
          <w:tcPr>
            <w:tcW w:w="1938" w:type="dxa"/>
            <w:vAlign w:val="center"/>
          </w:tcPr>
          <w:p>
            <w:pPr>
              <w:adjustRightInd w:val="0"/>
              <w:snapToGrid w:val="0"/>
              <w:jc w:val="center"/>
              <w:rPr>
                <w:rFonts w:hint="eastAsia" w:asciiTheme="minorEastAsia" w:hAnsiTheme="minorEastAsia" w:cstheme="minorEastAsia"/>
                <w:bCs/>
                <w:szCs w:val="21"/>
                <w:highlight w:val="none"/>
                <w:lang w:eastAsia="zh-CN"/>
              </w:rPr>
            </w:pPr>
          </w:p>
        </w:tc>
        <w:tc>
          <w:tcPr>
            <w:tcW w:w="975" w:type="dxa"/>
            <w:vAlign w:val="center"/>
          </w:tcPr>
          <w:p>
            <w:pPr>
              <w:adjustRightInd w:val="0"/>
              <w:snapToGrid w:val="0"/>
              <w:jc w:val="center"/>
              <w:rPr>
                <w:rFonts w:hint="eastAsia" w:asciiTheme="minorEastAsia" w:hAnsiTheme="minorEastAsia" w:cstheme="minorEastAsia"/>
                <w:bCs/>
                <w:szCs w:val="21"/>
                <w:highlight w:val="none"/>
                <w:lang w:val="en-US" w:eastAsia="zh-CN"/>
              </w:rPr>
            </w:pPr>
          </w:p>
        </w:tc>
        <w:tc>
          <w:tcPr>
            <w:tcW w:w="1219" w:type="dxa"/>
            <w:vAlign w:val="center"/>
          </w:tcPr>
          <w:p>
            <w:pPr>
              <w:adjustRightInd w:val="0"/>
              <w:snapToGrid w:val="0"/>
              <w:jc w:val="center"/>
              <w:rPr>
                <w:rFonts w:hint="eastAsia" w:asciiTheme="minorEastAsia" w:hAnsiTheme="minorEastAsia" w:cstheme="minorEastAsia"/>
                <w:bCs/>
                <w:szCs w:val="21"/>
                <w:highlight w:val="none"/>
                <w:lang w:val="en-US" w:eastAsia="zh-CN"/>
              </w:rPr>
            </w:pPr>
          </w:p>
        </w:tc>
        <w:tc>
          <w:tcPr>
            <w:tcW w:w="1293" w:type="dxa"/>
            <w:vAlign w:val="center"/>
          </w:tcPr>
          <w:p>
            <w:pPr>
              <w:adjustRightInd w:val="0"/>
              <w:snapToGrid w:val="0"/>
              <w:jc w:val="center"/>
              <w:rPr>
                <w:rFonts w:hint="eastAsia" w:asciiTheme="minorEastAsia" w:hAnsiTheme="minorEastAsia" w:cstheme="minorEastAsia"/>
                <w:bCs/>
                <w:szCs w:val="21"/>
                <w:highlight w:val="none"/>
              </w:rPr>
            </w:pPr>
          </w:p>
        </w:tc>
        <w:tc>
          <w:tcPr>
            <w:tcW w:w="1425" w:type="dxa"/>
            <w:vAlign w:val="center"/>
          </w:tcPr>
          <w:p>
            <w:pPr>
              <w:adjustRightInd w:val="0"/>
              <w:snapToGrid w:val="0"/>
              <w:jc w:val="center"/>
              <w:rPr>
                <w:rFonts w:hint="eastAsia" w:asciiTheme="minorEastAsia" w:hAnsiTheme="minorEastAsia" w:cstheme="minorEastAsia"/>
                <w:bCs/>
                <w:szCs w:val="21"/>
                <w:highlight w:val="none"/>
                <w:lang w:val="en-US" w:eastAsia="zh-CN"/>
              </w:rPr>
            </w:pPr>
          </w:p>
        </w:tc>
        <w:tc>
          <w:tcPr>
            <w:tcW w:w="1289" w:type="dxa"/>
            <w:vAlign w:val="center"/>
          </w:tcPr>
          <w:p>
            <w:pPr>
              <w:adjustRightInd w:val="0"/>
              <w:snapToGrid w:val="0"/>
              <w:jc w:val="center"/>
              <w:rPr>
                <w:rFonts w:asciiTheme="minorEastAsia" w:hAnsiTheme="minorEastAsia" w:cstheme="minorEastAsia"/>
                <w:bCs/>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3584" w:type="dxa"/>
            <w:gridSpan w:val="3"/>
            <w:vAlign w:val="center"/>
          </w:tcPr>
          <w:p>
            <w:pPr>
              <w:adjustRightInd w:val="0"/>
              <w:snapToGrid w:val="0"/>
              <w:jc w:val="center"/>
              <w:rPr>
                <w:rFonts w:hint="eastAsia" w:asciiTheme="minorEastAsia" w:hAnsiTheme="minorEastAsia" w:cstheme="minorEastAsia"/>
                <w:bCs/>
                <w:szCs w:val="21"/>
                <w:highlight w:val="none"/>
                <w:lang w:val="en-US" w:eastAsia="zh-CN"/>
              </w:rPr>
            </w:pPr>
            <w:r>
              <w:rPr>
                <w:rFonts w:hint="eastAsia" w:asciiTheme="minorEastAsia" w:hAnsiTheme="minorEastAsia" w:cstheme="minorEastAsia"/>
                <w:bCs/>
                <w:szCs w:val="21"/>
                <w:highlight w:val="none"/>
                <w:lang w:eastAsia="zh-CN"/>
              </w:rPr>
              <w:t>总计</w:t>
            </w:r>
          </w:p>
        </w:tc>
        <w:tc>
          <w:tcPr>
            <w:tcW w:w="1219" w:type="dxa"/>
            <w:vAlign w:val="center"/>
          </w:tcPr>
          <w:p>
            <w:pPr>
              <w:adjustRightInd w:val="0"/>
              <w:snapToGrid w:val="0"/>
              <w:jc w:val="center"/>
              <w:rPr>
                <w:rFonts w:hint="eastAsia" w:asciiTheme="minorEastAsia" w:hAnsiTheme="minorEastAsia" w:cstheme="minorEastAsia"/>
                <w:bCs/>
                <w:szCs w:val="21"/>
                <w:highlight w:val="none"/>
                <w:lang w:val="en-US" w:eastAsia="zh-CN"/>
              </w:rPr>
            </w:pPr>
          </w:p>
        </w:tc>
        <w:tc>
          <w:tcPr>
            <w:tcW w:w="1293" w:type="dxa"/>
            <w:vAlign w:val="center"/>
          </w:tcPr>
          <w:p>
            <w:pPr>
              <w:adjustRightInd w:val="0"/>
              <w:snapToGrid w:val="0"/>
              <w:jc w:val="center"/>
              <w:rPr>
                <w:rFonts w:hint="eastAsia" w:asciiTheme="minorEastAsia" w:hAnsiTheme="minorEastAsia" w:cstheme="minorEastAsia"/>
                <w:bCs/>
                <w:szCs w:val="21"/>
                <w:highlight w:val="none"/>
              </w:rPr>
            </w:pPr>
          </w:p>
        </w:tc>
        <w:tc>
          <w:tcPr>
            <w:tcW w:w="1425" w:type="dxa"/>
            <w:vAlign w:val="center"/>
          </w:tcPr>
          <w:p>
            <w:pPr>
              <w:adjustRightInd w:val="0"/>
              <w:snapToGrid w:val="0"/>
              <w:jc w:val="center"/>
              <w:rPr>
                <w:rFonts w:hint="eastAsia" w:asciiTheme="minorEastAsia" w:hAnsiTheme="minorEastAsia" w:cstheme="minorEastAsia"/>
                <w:bCs/>
                <w:szCs w:val="21"/>
                <w:highlight w:val="none"/>
                <w:lang w:val="en-US" w:eastAsia="zh-CN"/>
              </w:rPr>
            </w:pPr>
          </w:p>
        </w:tc>
        <w:tc>
          <w:tcPr>
            <w:tcW w:w="1289" w:type="dxa"/>
            <w:vAlign w:val="center"/>
          </w:tcPr>
          <w:p>
            <w:pPr>
              <w:adjustRightInd w:val="0"/>
              <w:snapToGrid w:val="0"/>
              <w:jc w:val="center"/>
              <w:rPr>
                <w:rFonts w:asciiTheme="minorEastAsia" w:hAnsiTheme="minorEastAsia" w:cstheme="minorEastAsia"/>
                <w:bCs/>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4" w:hRule="atLeast"/>
          <w:jc w:val="center"/>
        </w:trPr>
        <w:tc>
          <w:tcPr>
            <w:tcW w:w="8810" w:type="dxa"/>
            <w:gridSpan w:val="7"/>
            <w:vAlign w:val="center"/>
          </w:tcPr>
          <w:p>
            <w:pPr>
              <w:adjustRightInd w:val="0"/>
              <w:snapToGrid w:val="0"/>
              <w:spacing w:line="240" w:lineRule="auto"/>
              <w:ind w:firstLine="0" w:firstLineChars="0"/>
              <w:jc w:val="left"/>
              <w:rPr>
                <w:rFonts w:hint="eastAsia" w:asciiTheme="minorEastAsia" w:hAnsiTheme="minorEastAsia" w:cstheme="minorEastAsia"/>
                <w:bCs/>
                <w:sz w:val="24"/>
                <w:szCs w:val="24"/>
                <w:highlight w:val="none"/>
              </w:rPr>
            </w:pPr>
            <w:r>
              <w:rPr>
                <w:rFonts w:hint="eastAsia" w:asciiTheme="minorEastAsia" w:hAnsiTheme="minorEastAsia" w:cstheme="minorEastAsia"/>
                <w:bCs/>
                <w:sz w:val="24"/>
                <w:highlight w:val="none"/>
                <w:lang w:eastAsia="zh-CN"/>
              </w:rPr>
              <w:t>说明：</w:t>
            </w:r>
            <w:r>
              <w:rPr>
                <w:rFonts w:hint="eastAsia" w:asciiTheme="minorEastAsia" w:hAnsiTheme="minorEastAsia" w:cstheme="minorEastAsia"/>
                <w:bCs/>
                <w:sz w:val="24"/>
                <w:highlight w:val="none"/>
              </w:rPr>
              <w:t>以上价格包括人工</w:t>
            </w:r>
            <w:r>
              <w:rPr>
                <w:rFonts w:hint="eastAsia" w:asciiTheme="minorEastAsia" w:hAnsiTheme="minorEastAsia" w:cstheme="minorEastAsia"/>
                <w:bCs/>
                <w:sz w:val="24"/>
                <w:highlight w:val="none"/>
                <w:lang w:eastAsia="zh-CN"/>
              </w:rPr>
              <w:t>、垃圾桶、清运工具及设备、清运质量、安全及风险、管理费、运输费、</w:t>
            </w:r>
            <w:r>
              <w:rPr>
                <w:rFonts w:hint="eastAsia" w:asciiTheme="minorEastAsia" w:hAnsiTheme="minorEastAsia" w:cstheme="minorEastAsia"/>
                <w:bCs/>
                <w:sz w:val="24"/>
                <w:highlight w:val="none"/>
              </w:rPr>
              <w:t>税金</w:t>
            </w:r>
            <w:r>
              <w:rPr>
                <w:rFonts w:hint="eastAsia" w:asciiTheme="minorEastAsia" w:hAnsiTheme="minorEastAsia" w:cstheme="minorEastAsia"/>
                <w:bCs/>
                <w:sz w:val="24"/>
                <w:highlight w:val="none"/>
                <w:lang w:eastAsia="zh-CN"/>
              </w:rPr>
              <w:t>和安全生产等</w:t>
            </w:r>
            <w:r>
              <w:rPr>
                <w:rFonts w:hint="eastAsia" w:asciiTheme="minorEastAsia" w:hAnsiTheme="minorEastAsia" w:cstheme="minorEastAsia"/>
                <w:bCs/>
                <w:sz w:val="24"/>
                <w:highlight w:val="none"/>
              </w:rPr>
              <w:t>包干费用。</w:t>
            </w:r>
          </w:p>
        </w:tc>
      </w:tr>
    </w:tbl>
    <w:p>
      <w:pPr>
        <w:adjustRightInd w:val="0"/>
        <w:snapToGrid w:val="0"/>
        <w:spacing w:line="360" w:lineRule="auto"/>
        <w:ind w:firstLine="480" w:firstLineChars="200"/>
        <w:rPr>
          <w:rFonts w:asciiTheme="minorEastAsia" w:hAnsiTheme="minorEastAsia" w:cstheme="minorEastAsia"/>
          <w:bCs/>
          <w:sz w:val="24"/>
          <w:highlight w:val="none"/>
        </w:rPr>
      </w:pPr>
      <w:r>
        <w:rPr>
          <w:rFonts w:hint="eastAsia" w:asciiTheme="minorEastAsia" w:hAnsiTheme="minorEastAsia" w:cstheme="minorEastAsia"/>
          <w:bCs/>
          <w:sz w:val="24"/>
          <w:highlight w:val="none"/>
          <w:lang w:eastAsia="zh-CN"/>
        </w:rPr>
        <w:t>（</w:t>
      </w:r>
      <w:r>
        <w:rPr>
          <w:rFonts w:hint="eastAsia" w:asciiTheme="minorEastAsia" w:hAnsiTheme="minorEastAsia" w:cstheme="minorEastAsia"/>
          <w:bCs/>
          <w:sz w:val="24"/>
          <w:highlight w:val="none"/>
          <w:lang w:val="en-US" w:eastAsia="zh-CN"/>
        </w:rPr>
        <w:t>2</w:t>
      </w:r>
      <w:r>
        <w:rPr>
          <w:rFonts w:hint="eastAsia" w:asciiTheme="minorEastAsia" w:hAnsiTheme="minorEastAsia" w:cstheme="minorEastAsia"/>
          <w:bCs/>
          <w:sz w:val="24"/>
          <w:highlight w:val="none"/>
          <w:lang w:eastAsia="zh-CN"/>
        </w:rPr>
        <w:t>）</w:t>
      </w:r>
      <w:r>
        <w:rPr>
          <w:rFonts w:hint="eastAsia" w:asciiTheme="minorEastAsia" w:hAnsiTheme="minorEastAsia" w:cstheme="minorEastAsia"/>
          <w:bCs/>
          <w:sz w:val="24"/>
          <w:highlight w:val="none"/>
        </w:rPr>
        <w:t>甲方以乙方每月实际清运数量结算费用，乙方须每月向甲方提交上月清运数量表，未经甲方确认的甲方不予结算；若乙方实际清运的垃圾数量超出上述约定标准的，甲方应按如下标准向乙方支付费用：超过部分垃圾每桶</w:t>
      </w:r>
      <w:r>
        <w:rPr>
          <w:rFonts w:hint="eastAsia" w:asciiTheme="minorEastAsia" w:hAnsiTheme="minorEastAsia" w:cstheme="minorEastAsia"/>
          <w:bCs/>
          <w:sz w:val="24"/>
          <w:highlight w:val="none"/>
          <w:u w:val="single"/>
          <w:lang w:eastAsia="zh-CN"/>
        </w:rPr>
        <w:t xml:space="preserve"> </w:t>
      </w:r>
      <w:r>
        <w:rPr>
          <w:rFonts w:hint="eastAsia" w:asciiTheme="minorEastAsia" w:hAnsiTheme="minorEastAsia" w:cstheme="minorEastAsia"/>
          <w:bCs/>
          <w:sz w:val="24"/>
          <w:highlight w:val="none"/>
          <w:u w:val="single"/>
          <w:lang w:val="en-US" w:eastAsia="zh-CN"/>
        </w:rPr>
        <w:t xml:space="preserve">   </w:t>
      </w:r>
      <w:r>
        <w:rPr>
          <w:rFonts w:hint="eastAsia" w:asciiTheme="minorEastAsia" w:hAnsiTheme="minorEastAsia" w:cstheme="minorEastAsia"/>
          <w:bCs/>
          <w:sz w:val="24"/>
          <w:highlight w:val="none"/>
        </w:rPr>
        <w:t>元，超过半桶不足一桶时，按一桶计算；不足半桶的，按半桶计算。</w:t>
      </w:r>
    </w:p>
    <w:p>
      <w:pPr>
        <w:adjustRightInd w:val="0"/>
        <w:snapToGrid w:val="0"/>
        <w:spacing w:line="360" w:lineRule="auto"/>
        <w:ind w:firstLine="480" w:firstLineChars="200"/>
        <w:rPr>
          <w:rFonts w:asciiTheme="minorEastAsia" w:hAnsiTheme="minorEastAsia" w:cstheme="minorEastAsia"/>
          <w:bCs/>
          <w:sz w:val="24"/>
          <w:highlight w:val="none"/>
        </w:rPr>
      </w:pPr>
      <w:r>
        <w:rPr>
          <w:rFonts w:hint="eastAsia" w:asciiTheme="minorEastAsia" w:hAnsiTheme="minorEastAsia" w:cstheme="minorEastAsia"/>
          <w:bCs/>
          <w:sz w:val="24"/>
          <w:highlight w:val="none"/>
          <w:lang w:eastAsia="zh-CN"/>
        </w:rPr>
        <w:t>（</w:t>
      </w:r>
      <w:r>
        <w:rPr>
          <w:rFonts w:hint="eastAsia" w:asciiTheme="minorEastAsia" w:hAnsiTheme="minorEastAsia" w:cstheme="minorEastAsia"/>
          <w:bCs/>
          <w:sz w:val="24"/>
          <w:highlight w:val="none"/>
          <w:lang w:val="en-US" w:eastAsia="zh-CN"/>
        </w:rPr>
        <w:t>3</w:t>
      </w:r>
      <w:r>
        <w:rPr>
          <w:rFonts w:hint="eastAsia" w:asciiTheme="minorEastAsia" w:hAnsiTheme="minorEastAsia" w:cstheme="minorEastAsia"/>
          <w:bCs/>
          <w:sz w:val="24"/>
          <w:highlight w:val="none"/>
          <w:lang w:eastAsia="zh-CN"/>
        </w:rPr>
        <w:t>）如</w:t>
      </w:r>
      <w:r>
        <w:rPr>
          <w:rFonts w:hint="eastAsia" w:asciiTheme="minorEastAsia" w:hAnsiTheme="minorEastAsia" w:cstheme="minorEastAsia"/>
          <w:bCs/>
          <w:sz w:val="24"/>
          <w:highlight w:val="none"/>
        </w:rPr>
        <w:t>甲方经营过程中</w:t>
      </w:r>
      <w:r>
        <w:rPr>
          <w:rFonts w:hint="eastAsia" w:asciiTheme="minorEastAsia" w:hAnsiTheme="minorEastAsia" w:cstheme="minorEastAsia"/>
          <w:bCs/>
          <w:sz w:val="24"/>
          <w:highlight w:val="none"/>
          <w:lang w:eastAsia="zh-CN"/>
        </w:rPr>
        <w:t>因</w:t>
      </w:r>
      <w:r>
        <w:rPr>
          <w:rFonts w:hint="eastAsia" w:asciiTheme="minorEastAsia" w:hAnsiTheme="minorEastAsia" w:cstheme="minorEastAsia"/>
          <w:bCs/>
          <w:sz w:val="24"/>
          <w:highlight w:val="none"/>
        </w:rPr>
        <w:t>入驻企业增多，需增加垃圾清运桶数的，</w:t>
      </w:r>
      <w:r>
        <w:rPr>
          <w:rFonts w:hint="eastAsia" w:asciiTheme="minorEastAsia" w:hAnsiTheme="minorEastAsia" w:cstheme="minorEastAsia"/>
          <w:bCs/>
          <w:sz w:val="24"/>
          <w:highlight w:val="none"/>
          <w:lang w:eastAsia="zh-CN"/>
        </w:rPr>
        <w:t>甲乙双方可</w:t>
      </w:r>
      <w:r>
        <w:rPr>
          <w:rFonts w:hint="eastAsia" w:asciiTheme="minorEastAsia" w:hAnsiTheme="minorEastAsia" w:cstheme="minorEastAsia"/>
          <w:bCs/>
          <w:sz w:val="24"/>
          <w:highlight w:val="none"/>
        </w:rPr>
        <w:t>以补充协议的形式</w:t>
      </w:r>
      <w:r>
        <w:rPr>
          <w:rFonts w:hint="eastAsia" w:asciiTheme="minorEastAsia" w:hAnsiTheme="minorEastAsia" w:cstheme="minorEastAsia"/>
          <w:bCs/>
          <w:sz w:val="24"/>
          <w:highlight w:val="none"/>
          <w:lang w:eastAsia="zh-CN"/>
        </w:rPr>
        <w:t>明确</w:t>
      </w:r>
      <w:r>
        <w:rPr>
          <w:rFonts w:hint="eastAsia" w:asciiTheme="minorEastAsia" w:hAnsiTheme="minorEastAsia" w:cstheme="minorEastAsia"/>
          <w:bCs/>
          <w:sz w:val="24"/>
          <w:highlight w:val="none"/>
        </w:rPr>
        <w:t>，垃圾清运单价保持不变</w:t>
      </w:r>
      <w:r>
        <w:rPr>
          <w:rFonts w:hint="eastAsia" w:asciiTheme="minorEastAsia" w:hAnsiTheme="minorEastAsia" w:cstheme="minorEastAsia"/>
          <w:bCs/>
          <w:sz w:val="24"/>
          <w:highlight w:val="none"/>
          <w:u w:val="single"/>
          <w:lang w:eastAsia="zh-CN"/>
        </w:rPr>
        <w:t xml:space="preserve"> </w:t>
      </w:r>
      <w:r>
        <w:rPr>
          <w:rFonts w:hint="eastAsia" w:asciiTheme="minorEastAsia" w:hAnsiTheme="minorEastAsia" w:cstheme="minorEastAsia"/>
          <w:bCs/>
          <w:sz w:val="24"/>
          <w:highlight w:val="none"/>
          <w:u w:val="single"/>
          <w:lang w:val="en-US" w:eastAsia="zh-CN"/>
        </w:rPr>
        <w:t xml:space="preserve">  </w:t>
      </w:r>
      <w:r>
        <w:rPr>
          <w:rFonts w:hint="eastAsia" w:asciiTheme="minorEastAsia" w:hAnsiTheme="minorEastAsia" w:cstheme="minorEastAsia"/>
          <w:bCs/>
          <w:sz w:val="24"/>
          <w:highlight w:val="none"/>
        </w:rPr>
        <w:t>元/桶/月。如入驻企业有所减少，垃圾清运需求有所降低，则甲方根据每月垃圾清运桶数据实付款。</w:t>
      </w:r>
    </w:p>
    <w:p>
      <w:pPr>
        <w:adjustRightInd w:val="0"/>
        <w:snapToGrid w:val="0"/>
        <w:spacing w:line="360" w:lineRule="auto"/>
        <w:ind w:firstLine="480" w:firstLineChars="200"/>
        <w:rPr>
          <w:rFonts w:asciiTheme="minorEastAsia" w:hAnsiTheme="minorEastAsia" w:cstheme="minorEastAsia"/>
          <w:bCs/>
          <w:sz w:val="24"/>
          <w:highlight w:val="none"/>
        </w:rPr>
      </w:pPr>
      <w:r>
        <w:rPr>
          <w:rFonts w:hint="eastAsia" w:asciiTheme="minorEastAsia" w:hAnsiTheme="minorEastAsia" w:cstheme="minorEastAsia"/>
          <w:bCs/>
          <w:sz w:val="24"/>
          <w:highlight w:val="none"/>
          <w:lang w:val="en-US" w:eastAsia="zh-CN"/>
        </w:rPr>
        <w:t>3.</w:t>
      </w:r>
      <w:r>
        <w:rPr>
          <w:rFonts w:hint="eastAsia" w:asciiTheme="minorEastAsia" w:hAnsiTheme="minorEastAsia" w:cstheme="minorEastAsia"/>
          <w:bCs/>
          <w:sz w:val="24"/>
          <w:highlight w:val="none"/>
        </w:rPr>
        <w:t>本条前款约定服务费总金额为月结算金额上限，最终按服务质量考核核算</w:t>
      </w:r>
      <w:r>
        <w:rPr>
          <w:rFonts w:hint="eastAsia" w:asciiTheme="minorEastAsia" w:hAnsiTheme="minorEastAsia" w:cstheme="minorEastAsia"/>
          <w:bCs/>
          <w:sz w:val="24"/>
          <w:highlight w:val="none"/>
          <w:lang w:eastAsia="zh-CN"/>
        </w:rPr>
        <w:t>清洁</w:t>
      </w:r>
      <w:r>
        <w:rPr>
          <w:rFonts w:hint="eastAsia" w:asciiTheme="minorEastAsia" w:hAnsiTheme="minorEastAsia" w:cstheme="minorEastAsia"/>
          <w:bCs/>
          <w:sz w:val="24"/>
          <w:highlight w:val="none"/>
        </w:rPr>
        <w:t>服务费用。</w:t>
      </w:r>
    </w:p>
    <w:p>
      <w:pPr>
        <w:adjustRightInd w:val="0"/>
        <w:snapToGrid w:val="0"/>
        <w:spacing w:line="360" w:lineRule="auto"/>
        <w:ind w:firstLine="480" w:firstLineChars="200"/>
        <w:rPr>
          <w:rFonts w:asciiTheme="minorEastAsia" w:hAnsiTheme="minorEastAsia" w:cstheme="minorEastAsia"/>
          <w:bCs/>
          <w:sz w:val="24"/>
          <w:highlight w:val="none"/>
        </w:rPr>
      </w:pPr>
      <w:r>
        <w:rPr>
          <w:rFonts w:hint="eastAsia" w:asciiTheme="minorEastAsia" w:hAnsiTheme="minorEastAsia" w:cstheme="minorEastAsia"/>
          <w:bCs/>
          <w:sz w:val="24"/>
          <w:highlight w:val="none"/>
        </w:rPr>
        <w:t>注：以上服务费为包干费用，含节假日加班和值班等一切应尽费用。合同期限内，甲方如需增加</w:t>
      </w:r>
      <w:r>
        <w:rPr>
          <w:rFonts w:hint="eastAsia" w:asciiTheme="minorEastAsia" w:hAnsiTheme="minorEastAsia" w:cstheme="minorEastAsia"/>
          <w:bCs/>
          <w:sz w:val="24"/>
          <w:highlight w:val="none"/>
          <w:lang w:eastAsia="zh-CN"/>
        </w:rPr>
        <w:t>清洁</w:t>
      </w:r>
      <w:r>
        <w:rPr>
          <w:rFonts w:hint="eastAsia" w:asciiTheme="minorEastAsia" w:hAnsiTheme="minorEastAsia" w:cstheme="minorEastAsia"/>
          <w:bCs/>
          <w:sz w:val="24"/>
          <w:highlight w:val="none"/>
        </w:rPr>
        <w:t>人员人数、</w:t>
      </w:r>
      <w:r>
        <w:rPr>
          <w:rFonts w:hint="eastAsia" w:asciiTheme="minorEastAsia" w:hAnsiTheme="minorEastAsia" w:cstheme="minorEastAsia"/>
          <w:bCs/>
          <w:sz w:val="24"/>
          <w:highlight w:val="none"/>
          <w:lang w:eastAsia="zh-CN"/>
        </w:rPr>
        <w:t>清洁</w:t>
      </w:r>
      <w:r>
        <w:rPr>
          <w:rFonts w:hint="eastAsia" w:asciiTheme="minorEastAsia" w:hAnsiTheme="minorEastAsia" w:cstheme="minorEastAsia"/>
          <w:bCs/>
          <w:sz w:val="24"/>
          <w:highlight w:val="none"/>
        </w:rPr>
        <w:t>服务区域面积、</w:t>
      </w:r>
      <w:r>
        <w:rPr>
          <w:rFonts w:hint="eastAsia" w:asciiTheme="minorEastAsia" w:hAnsiTheme="minorEastAsia" w:cstheme="minorEastAsia"/>
          <w:bCs/>
          <w:sz w:val="24"/>
          <w:highlight w:val="none"/>
          <w:lang w:eastAsia="zh-CN"/>
        </w:rPr>
        <w:t>清洁</w:t>
      </w:r>
      <w:r>
        <w:rPr>
          <w:rFonts w:hint="eastAsia" w:asciiTheme="minorEastAsia" w:hAnsiTheme="minorEastAsia" w:cstheme="minorEastAsia"/>
          <w:bCs/>
          <w:sz w:val="24"/>
          <w:highlight w:val="none"/>
        </w:rPr>
        <w:t>服务项目等，乙方承诺配合并经双方根据现场实际情况，另行协商确定增加相关费用。</w:t>
      </w:r>
    </w:p>
    <w:p>
      <w:pPr>
        <w:adjustRightInd w:val="0"/>
        <w:snapToGrid w:val="0"/>
        <w:spacing w:line="360" w:lineRule="auto"/>
        <w:ind w:firstLine="480" w:firstLineChars="200"/>
        <w:rPr>
          <w:rFonts w:asciiTheme="minorEastAsia" w:hAnsiTheme="minorEastAsia" w:cstheme="minorEastAsia"/>
          <w:sz w:val="24"/>
          <w:highlight w:val="none"/>
        </w:rPr>
      </w:pPr>
      <w:r>
        <w:rPr>
          <w:rFonts w:hint="eastAsia" w:asciiTheme="minorEastAsia" w:hAnsiTheme="minorEastAsia" w:cstheme="minorEastAsia"/>
          <w:sz w:val="24"/>
          <w:highlight w:val="none"/>
          <w:lang w:val="en-US" w:eastAsia="zh-CN"/>
        </w:rPr>
        <w:t>4</w:t>
      </w:r>
      <w:r>
        <w:rPr>
          <w:rFonts w:hint="eastAsia" w:asciiTheme="minorEastAsia" w:hAnsiTheme="minorEastAsia" w:cstheme="minorEastAsia"/>
          <w:sz w:val="24"/>
          <w:highlight w:val="none"/>
        </w:rPr>
        <w:t>.每次付款前，乙方向甲方提供相应合法有效的</w:t>
      </w:r>
      <w:r>
        <w:rPr>
          <w:rFonts w:hint="eastAsia" w:asciiTheme="minorEastAsia" w:hAnsiTheme="minorEastAsia" w:cstheme="minorEastAsia"/>
          <w:color w:val="000000"/>
          <w:sz w:val="24"/>
          <w:highlight w:val="none"/>
        </w:rPr>
        <w:t>增值税</w:t>
      </w:r>
      <w:r>
        <w:rPr>
          <w:rFonts w:hint="eastAsia" w:asciiTheme="minorEastAsia" w:hAnsiTheme="minorEastAsia" w:cstheme="minorEastAsia"/>
          <w:sz w:val="24"/>
          <w:highlight w:val="none"/>
        </w:rPr>
        <w:t>（√）</w:t>
      </w:r>
      <w:r>
        <w:rPr>
          <w:rFonts w:hint="eastAsia" w:asciiTheme="minorEastAsia" w:hAnsiTheme="minorEastAsia" w:cstheme="minorEastAsia"/>
          <w:color w:val="000000"/>
          <w:sz w:val="24"/>
          <w:highlight w:val="none"/>
        </w:rPr>
        <w:t>专用</w:t>
      </w:r>
      <w:r>
        <w:rPr>
          <w:rFonts w:hint="eastAsia" w:asciiTheme="minorEastAsia" w:hAnsiTheme="minorEastAsia" w:cstheme="minorEastAsia"/>
          <w:sz w:val="24"/>
          <w:highlight w:val="none"/>
        </w:rPr>
        <w:t>（ ）</w:t>
      </w:r>
      <w:r>
        <w:rPr>
          <w:rFonts w:hint="eastAsia" w:asciiTheme="minorEastAsia" w:hAnsiTheme="minorEastAsia" w:cstheme="minorEastAsia"/>
          <w:color w:val="000000"/>
          <w:sz w:val="24"/>
          <w:highlight w:val="none"/>
        </w:rPr>
        <w:t>普通发票（下称“发票”，根据实际情况在发票类型前打</w:t>
      </w:r>
      <w:r>
        <w:rPr>
          <w:rFonts w:hint="eastAsia" w:asciiTheme="minorEastAsia" w:hAnsiTheme="minorEastAsia" w:cstheme="minorEastAsia"/>
          <w:sz w:val="24"/>
          <w:highlight w:val="none"/>
        </w:rPr>
        <w:t>√</w:t>
      </w:r>
      <w:r>
        <w:rPr>
          <w:rFonts w:hint="eastAsia" w:asciiTheme="minorEastAsia" w:hAnsiTheme="minorEastAsia" w:cstheme="minorEastAsia"/>
          <w:color w:val="000000"/>
          <w:sz w:val="24"/>
          <w:highlight w:val="none"/>
        </w:rPr>
        <w:t>）</w:t>
      </w:r>
      <w:r>
        <w:rPr>
          <w:rFonts w:hint="eastAsia" w:asciiTheme="minorEastAsia" w:hAnsiTheme="minorEastAsia" w:cstheme="minorEastAsia"/>
          <w:sz w:val="24"/>
          <w:highlight w:val="none"/>
        </w:rPr>
        <w:t>。</w:t>
      </w:r>
    </w:p>
    <w:p>
      <w:pPr>
        <w:adjustRightInd w:val="0"/>
        <w:snapToGrid w:val="0"/>
        <w:spacing w:line="360" w:lineRule="auto"/>
        <w:ind w:firstLine="480" w:firstLineChars="200"/>
        <w:jc w:val="left"/>
        <w:rPr>
          <w:rFonts w:asciiTheme="minorEastAsia" w:hAnsiTheme="minorEastAsia" w:cstheme="minorEastAsia"/>
          <w:color w:val="000000"/>
          <w:sz w:val="24"/>
          <w:highlight w:val="none"/>
        </w:rPr>
      </w:pPr>
      <w:r>
        <w:rPr>
          <w:rFonts w:hint="eastAsia" w:asciiTheme="minorEastAsia" w:hAnsiTheme="minorEastAsia" w:cstheme="minorEastAsia"/>
          <w:sz w:val="24"/>
          <w:highlight w:val="none"/>
          <w:lang w:val="en-US" w:eastAsia="zh-CN"/>
        </w:rPr>
        <w:t>5</w:t>
      </w:r>
      <w:r>
        <w:rPr>
          <w:rFonts w:hint="eastAsia" w:asciiTheme="minorEastAsia" w:hAnsiTheme="minorEastAsia" w:cstheme="minorEastAsia"/>
          <w:sz w:val="24"/>
          <w:highlight w:val="none"/>
        </w:rPr>
        <w:t>.服务费采取</w:t>
      </w:r>
      <w:r>
        <w:rPr>
          <w:rFonts w:hint="eastAsia" w:asciiTheme="minorEastAsia" w:hAnsiTheme="minorEastAsia" w:cstheme="minorEastAsia"/>
          <w:b/>
          <w:bCs/>
          <w:sz w:val="24"/>
          <w:highlight w:val="none"/>
        </w:rPr>
        <w:t>先服务后付款</w:t>
      </w:r>
      <w:r>
        <w:rPr>
          <w:rFonts w:hint="eastAsia" w:asciiTheme="minorEastAsia" w:hAnsiTheme="minorEastAsia" w:cstheme="minorEastAsia"/>
          <w:sz w:val="24"/>
          <w:highlight w:val="none"/>
        </w:rPr>
        <w:t>的形式结算，</w:t>
      </w:r>
      <w:r>
        <w:rPr>
          <w:rFonts w:hint="eastAsia" w:asciiTheme="minorEastAsia" w:hAnsiTheme="minorEastAsia" w:cstheme="minorEastAsia"/>
          <w:color w:val="000000"/>
          <w:sz w:val="24"/>
          <w:highlight w:val="none"/>
        </w:rPr>
        <w:t>按照以下方式支付：</w:t>
      </w:r>
    </w:p>
    <w:p>
      <w:pPr>
        <w:adjustRightInd w:val="0"/>
        <w:snapToGrid w:val="0"/>
        <w:spacing w:line="360" w:lineRule="auto"/>
        <w:ind w:firstLine="480" w:firstLineChars="200"/>
        <w:jc w:val="left"/>
        <w:rPr>
          <w:rFonts w:asciiTheme="minorEastAsia" w:hAnsiTheme="minorEastAsia" w:cstheme="minorEastAsia"/>
          <w:b/>
          <w:bCs/>
          <w:sz w:val="24"/>
          <w:highlight w:val="none"/>
        </w:rPr>
      </w:pPr>
      <w:r>
        <w:rPr>
          <w:rFonts w:hint="eastAsia" w:asciiTheme="minorEastAsia" w:hAnsiTheme="minorEastAsia" w:eastAsiaTheme="minorEastAsia" w:cstheme="minorEastAsia"/>
          <w:sz w:val="24"/>
          <w:szCs w:val="24"/>
          <w:highlight w:val="none"/>
          <w:lang w:eastAsia="zh-CN"/>
        </w:rPr>
        <w:t>服务费按月度结算。每月度结束后，乙方将上期服务项目明细及实际发生的服务费用提交甲方确认，</w:t>
      </w:r>
      <w:r>
        <w:rPr>
          <w:rFonts w:hint="eastAsia" w:asciiTheme="minorEastAsia" w:hAnsiTheme="minorEastAsia" w:eastAsiaTheme="minorEastAsia" w:cstheme="minorEastAsia"/>
          <w:sz w:val="24"/>
          <w:szCs w:val="24"/>
          <w:highlight w:val="none"/>
          <w:lang w:val="en-US" w:eastAsia="zh-CN"/>
        </w:rPr>
        <w:t>甲方根据月度服务工作考核标准（附件</w:t>
      </w:r>
      <w:r>
        <w:rPr>
          <w:rFonts w:hint="eastAsia" w:asciiTheme="minorEastAsia" w:hAnsiTheme="minorEastAsia" w:cstheme="minorEastAsia"/>
          <w:sz w:val="24"/>
          <w:szCs w:val="24"/>
          <w:highlight w:val="none"/>
          <w:lang w:val="en-US" w:eastAsia="zh-CN"/>
        </w:rPr>
        <w:t>2</w:t>
      </w:r>
      <w:r>
        <w:rPr>
          <w:rFonts w:hint="eastAsia" w:asciiTheme="minorEastAsia" w:hAnsiTheme="minorEastAsia" w:eastAsiaTheme="minorEastAsia" w:cstheme="minorEastAsia"/>
          <w:sz w:val="24"/>
          <w:szCs w:val="24"/>
          <w:highlight w:val="none"/>
          <w:lang w:val="en-US" w:eastAsia="zh-CN"/>
        </w:rPr>
        <w:t>）进行考核，核定实际支付服务费用。但在甲方付款前</w:t>
      </w:r>
      <w:r>
        <w:rPr>
          <w:rFonts w:hint="eastAsia" w:asciiTheme="minorEastAsia" w:hAnsiTheme="minorEastAsia" w:eastAsiaTheme="minorEastAsia" w:cstheme="minorEastAsia"/>
          <w:sz w:val="24"/>
          <w:szCs w:val="24"/>
          <w:highlight w:val="none"/>
          <w:lang w:eastAsia="zh-CN"/>
        </w:rPr>
        <w:t>，</w:t>
      </w:r>
      <w:r>
        <w:rPr>
          <w:rFonts w:hint="eastAsia" w:asciiTheme="minorEastAsia" w:hAnsiTheme="minorEastAsia" w:eastAsiaTheme="minorEastAsia" w:cstheme="minorEastAsia"/>
          <w:sz w:val="24"/>
          <w:szCs w:val="24"/>
          <w:highlight w:val="none"/>
          <w:lang w:val="en-US" w:eastAsia="zh-CN"/>
        </w:rPr>
        <w:t>乙方应开具相应金额的有效发票</w:t>
      </w:r>
      <w:r>
        <w:rPr>
          <w:rFonts w:hint="eastAsia" w:asciiTheme="minorEastAsia" w:hAnsiTheme="minorEastAsia" w:cstheme="minorEastAsia"/>
          <w:sz w:val="24"/>
          <w:szCs w:val="24"/>
          <w:highlight w:val="none"/>
          <w:lang w:eastAsia="zh-CN"/>
        </w:rPr>
        <w:t>，</w:t>
      </w:r>
      <w:r>
        <w:rPr>
          <w:rFonts w:hint="eastAsia" w:asciiTheme="minorEastAsia" w:hAnsiTheme="minorEastAsia" w:eastAsiaTheme="minorEastAsia" w:cstheme="minorEastAsia"/>
          <w:sz w:val="24"/>
          <w:szCs w:val="24"/>
          <w:highlight w:val="none"/>
          <w:lang w:val="en-US" w:eastAsia="zh-CN"/>
        </w:rPr>
        <w:t>乙方应在每月的5号之前开保洁费用的发票。</w:t>
      </w:r>
    </w:p>
    <w:p>
      <w:pPr>
        <w:adjustRightInd w:val="0"/>
        <w:snapToGrid w:val="0"/>
        <w:spacing w:line="360" w:lineRule="auto"/>
        <w:ind w:firstLine="480" w:firstLineChars="200"/>
        <w:rPr>
          <w:rFonts w:asciiTheme="minorEastAsia" w:hAnsiTheme="minorEastAsia" w:cstheme="minorEastAsia"/>
          <w:sz w:val="24"/>
          <w:highlight w:val="none"/>
        </w:rPr>
      </w:pPr>
      <w:r>
        <w:rPr>
          <w:rFonts w:hint="eastAsia" w:asciiTheme="minorEastAsia" w:hAnsiTheme="minorEastAsia" w:cstheme="minorEastAsia"/>
          <w:sz w:val="24"/>
          <w:highlight w:val="none"/>
          <w:lang w:val="en-US" w:eastAsia="zh-CN"/>
        </w:rPr>
        <w:t>6</w:t>
      </w:r>
      <w:r>
        <w:rPr>
          <w:rFonts w:hint="eastAsia" w:asciiTheme="minorEastAsia" w:hAnsiTheme="minorEastAsia" w:cstheme="minorEastAsia"/>
          <w:sz w:val="24"/>
          <w:highlight w:val="none"/>
        </w:rPr>
        <w:t>.因乙方未能及时提供发票或发票不符合规定而导致甲方未能按时付款，甲方不承担违约责任。</w:t>
      </w:r>
    </w:p>
    <w:p>
      <w:pPr>
        <w:adjustRightInd w:val="0"/>
        <w:snapToGrid w:val="0"/>
        <w:spacing w:line="360" w:lineRule="auto"/>
        <w:ind w:firstLine="480" w:firstLineChars="200"/>
        <w:rPr>
          <w:rFonts w:asciiTheme="minorEastAsia" w:hAnsiTheme="minorEastAsia" w:cstheme="minorEastAsia"/>
          <w:sz w:val="24"/>
          <w:highlight w:val="none"/>
        </w:rPr>
      </w:pPr>
      <w:r>
        <w:rPr>
          <w:rFonts w:hint="eastAsia" w:asciiTheme="minorEastAsia" w:hAnsiTheme="minorEastAsia" w:cstheme="minorEastAsia"/>
          <w:sz w:val="24"/>
          <w:highlight w:val="none"/>
          <w:lang w:val="en-US" w:eastAsia="zh-CN"/>
        </w:rPr>
        <w:t>7</w:t>
      </w:r>
      <w:r>
        <w:rPr>
          <w:rFonts w:hint="eastAsia" w:asciiTheme="minorEastAsia" w:hAnsiTheme="minorEastAsia" w:cstheme="minorEastAsia"/>
          <w:sz w:val="24"/>
          <w:highlight w:val="none"/>
        </w:rPr>
        <w:t>.甲方在付款时有权扣除乙方依照本合同应支付的违约金或其他应扣款项（如有）。</w:t>
      </w:r>
    </w:p>
    <w:p>
      <w:pPr>
        <w:adjustRightInd w:val="0"/>
        <w:snapToGrid w:val="0"/>
        <w:spacing w:line="360" w:lineRule="auto"/>
        <w:ind w:firstLine="480" w:firstLineChars="200"/>
        <w:rPr>
          <w:rFonts w:asciiTheme="minorEastAsia" w:hAnsiTheme="minorEastAsia" w:cstheme="minorEastAsia"/>
          <w:sz w:val="24"/>
          <w:highlight w:val="none"/>
        </w:rPr>
      </w:pPr>
      <w:r>
        <w:rPr>
          <w:rFonts w:hint="eastAsia" w:asciiTheme="minorEastAsia" w:hAnsiTheme="minorEastAsia" w:cstheme="minorEastAsia"/>
          <w:sz w:val="24"/>
          <w:highlight w:val="none"/>
          <w:lang w:val="en-US" w:eastAsia="zh-CN"/>
        </w:rPr>
        <w:t>8</w:t>
      </w:r>
      <w:r>
        <w:rPr>
          <w:rFonts w:hint="eastAsia" w:asciiTheme="minorEastAsia" w:hAnsiTheme="minorEastAsia" w:cstheme="minorEastAsia"/>
          <w:sz w:val="24"/>
          <w:highlight w:val="none"/>
        </w:rPr>
        <w:t>.除本合同另有约定外，无论何种原因导致本合同终止的，乙方未开始提供服务的，甲方不支付任何费用；乙方已开始提供服务的，甲方应根据乙方提交给甲方并经甲方验收合格的实际完成工作量，按照本合同约定支付相应的费用。</w:t>
      </w:r>
    </w:p>
    <w:p>
      <w:pPr>
        <w:adjustRightInd w:val="0"/>
        <w:snapToGrid w:val="0"/>
        <w:spacing w:line="360" w:lineRule="auto"/>
        <w:ind w:firstLine="480" w:firstLineChars="200"/>
        <w:rPr>
          <w:rFonts w:asciiTheme="minorEastAsia" w:hAnsiTheme="minorEastAsia" w:cstheme="minorEastAsia"/>
          <w:sz w:val="24"/>
          <w:highlight w:val="none"/>
        </w:rPr>
      </w:pPr>
      <w:r>
        <w:rPr>
          <w:rFonts w:hint="eastAsia" w:asciiTheme="minorEastAsia" w:hAnsiTheme="minorEastAsia" w:cstheme="minorEastAsia"/>
          <w:sz w:val="24"/>
          <w:highlight w:val="none"/>
        </w:rPr>
        <w:t>（二）甲方开票信息和乙方银行账号等信息</w:t>
      </w:r>
    </w:p>
    <w:p>
      <w:pPr>
        <w:adjustRightInd w:val="0"/>
        <w:snapToGrid w:val="0"/>
        <w:spacing w:line="360" w:lineRule="auto"/>
        <w:ind w:firstLine="480" w:firstLineChars="200"/>
        <w:jc w:val="left"/>
        <w:rPr>
          <w:rFonts w:asciiTheme="minorEastAsia" w:hAnsiTheme="minorEastAsia" w:cstheme="minorEastAsia"/>
          <w:color w:val="000000"/>
          <w:sz w:val="24"/>
          <w:highlight w:val="none"/>
        </w:rPr>
      </w:pPr>
      <w:r>
        <w:rPr>
          <w:rFonts w:hint="eastAsia" w:asciiTheme="minorEastAsia" w:hAnsiTheme="minorEastAsia" w:cstheme="minorEastAsia"/>
          <w:color w:val="000000"/>
          <w:sz w:val="24"/>
          <w:highlight w:val="none"/>
        </w:rPr>
        <w:t>1.甲方开票信息如下：</w:t>
      </w:r>
    </w:p>
    <w:p>
      <w:pPr>
        <w:adjustRightInd w:val="0"/>
        <w:snapToGrid w:val="0"/>
        <w:spacing w:line="360" w:lineRule="auto"/>
        <w:ind w:firstLine="480" w:firstLineChars="200"/>
        <w:jc w:val="left"/>
        <w:rPr>
          <w:rFonts w:hint="eastAsia" w:asciiTheme="minorEastAsia" w:hAnsiTheme="minorEastAsia" w:cstheme="minorEastAsia"/>
          <w:color w:val="000000"/>
          <w:sz w:val="24"/>
          <w:highlight w:val="none"/>
          <w:u w:val="single"/>
          <w:lang w:val="en-US" w:eastAsia="zh-CN"/>
        </w:rPr>
      </w:pPr>
      <w:r>
        <w:rPr>
          <w:rFonts w:hint="eastAsia" w:asciiTheme="minorEastAsia" w:hAnsiTheme="minorEastAsia" w:cstheme="minorEastAsia"/>
          <w:color w:val="000000"/>
          <w:sz w:val="24"/>
          <w:highlight w:val="none"/>
        </w:rPr>
        <w:t>公司名称：</w:t>
      </w:r>
      <w:r>
        <w:rPr>
          <w:rFonts w:hint="eastAsia" w:asciiTheme="minorEastAsia" w:hAnsiTheme="minorEastAsia" w:cstheme="minorEastAsia"/>
          <w:color w:val="000000"/>
          <w:sz w:val="24"/>
          <w:highlight w:val="none"/>
          <w:u w:val="single"/>
          <w:lang w:val="en-US" w:eastAsia="zh-CN"/>
        </w:rPr>
        <w:t xml:space="preserve">                           </w:t>
      </w:r>
    </w:p>
    <w:p>
      <w:pPr>
        <w:adjustRightInd w:val="0"/>
        <w:snapToGrid w:val="0"/>
        <w:spacing w:line="360" w:lineRule="auto"/>
        <w:ind w:firstLine="480" w:firstLineChars="200"/>
        <w:jc w:val="left"/>
        <w:rPr>
          <w:rFonts w:hint="default" w:asciiTheme="minorEastAsia" w:hAnsiTheme="minorEastAsia" w:eastAsiaTheme="minorEastAsia" w:cstheme="minorEastAsia"/>
          <w:color w:val="000000"/>
          <w:sz w:val="24"/>
          <w:highlight w:val="none"/>
          <w:lang w:val="en-US" w:eastAsia="zh-CN"/>
        </w:rPr>
      </w:pPr>
      <w:r>
        <w:rPr>
          <w:rFonts w:hint="eastAsia" w:asciiTheme="minorEastAsia" w:hAnsiTheme="minorEastAsia" w:cstheme="minorEastAsia"/>
          <w:color w:val="000000"/>
          <w:sz w:val="24"/>
          <w:highlight w:val="none"/>
        </w:rPr>
        <w:t>纳税人识别号：</w:t>
      </w:r>
      <w:r>
        <w:rPr>
          <w:rFonts w:hint="eastAsia" w:asciiTheme="minorEastAsia" w:hAnsiTheme="minorEastAsia" w:cstheme="minorEastAsia"/>
          <w:color w:val="000000"/>
          <w:sz w:val="24"/>
          <w:highlight w:val="none"/>
          <w:u w:val="single"/>
          <w:lang w:val="en-US" w:eastAsia="zh-CN"/>
        </w:rPr>
        <w:t xml:space="preserve">                       </w:t>
      </w:r>
    </w:p>
    <w:p>
      <w:pPr>
        <w:adjustRightInd w:val="0"/>
        <w:snapToGrid w:val="0"/>
        <w:spacing w:line="360" w:lineRule="auto"/>
        <w:ind w:firstLine="480" w:firstLineChars="200"/>
        <w:jc w:val="left"/>
        <w:rPr>
          <w:rFonts w:hint="eastAsia" w:asciiTheme="minorEastAsia" w:hAnsiTheme="minorEastAsia" w:cstheme="minorEastAsia"/>
          <w:color w:val="000000"/>
          <w:sz w:val="24"/>
          <w:highlight w:val="none"/>
          <w:u w:val="single"/>
          <w:lang w:val="en-US" w:eastAsia="zh-CN"/>
        </w:rPr>
      </w:pPr>
      <w:r>
        <w:rPr>
          <w:rFonts w:hint="eastAsia" w:asciiTheme="minorEastAsia" w:hAnsiTheme="minorEastAsia" w:cstheme="minorEastAsia"/>
          <w:color w:val="000000"/>
          <w:sz w:val="24"/>
          <w:highlight w:val="none"/>
        </w:rPr>
        <w:t>税务登记地址：</w:t>
      </w:r>
      <w:r>
        <w:rPr>
          <w:rFonts w:hint="eastAsia" w:asciiTheme="minorEastAsia" w:hAnsiTheme="minorEastAsia" w:cstheme="minorEastAsia"/>
          <w:color w:val="000000"/>
          <w:sz w:val="24"/>
          <w:highlight w:val="none"/>
          <w:u w:val="single"/>
          <w:lang w:val="en-US" w:eastAsia="zh-CN"/>
        </w:rPr>
        <w:t xml:space="preserve">                       </w:t>
      </w:r>
    </w:p>
    <w:p>
      <w:pPr>
        <w:adjustRightInd w:val="0"/>
        <w:snapToGrid w:val="0"/>
        <w:spacing w:line="360" w:lineRule="auto"/>
        <w:ind w:firstLine="480" w:firstLineChars="200"/>
        <w:jc w:val="left"/>
        <w:rPr>
          <w:rFonts w:hint="default" w:asciiTheme="minorEastAsia" w:hAnsiTheme="minorEastAsia" w:eastAsiaTheme="minorEastAsia" w:cstheme="minorEastAsia"/>
          <w:color w:val="000000"/>
          <w:sz w:val="24"/>
          <w:highlight w:val="none"/>
          <w:lang w:val="en-US" w:eastAsia="zh-CN"/>
        </w:rPr>
      </w:pPr>
      <w:r>
        <w:rPr>
          <w:rFonts w:hint="eastAsia" w:asciiTheme="minorEastAsia" w:hAnsiTheme="minorEastAsia" w:cstheme="minorEastAsia"/>
          <w:color w:val="000000"/>
          <w:sz w:val="24"/>
          <w:highlight w:val="none"/>
        </w:rPr>
        <w:t>开户银行：</w:t>
      </w:r>
      <w:r>
        <w:rPr>
          <w:rFonts w:hint="eastAsia" w:asciiTheme="minorEastAsia" w:hAnsiTheme="minorEastAsia" w:cstheme="minorEastAsia"/>
          <w:color w:val="000000"/>
          <w:sz w:val="24"/>
          <w:highlight w:val="none"/>
          <w:u w:val="single"/>
          <w:lang w:val="en-US" w:eastAsia="zh-CN"/>
        </w:rPr>
        <w:t xml:space="preserve">                           </w:t>
      </w:r>
    </w:p>
    <w:p>
      <w:pPr>
        <w:adjustRightInd w:val="0"/>
        <w:snapToGrid w:val="0"/>
        <w:spacing w:line="360" w:lineRule="auto"/>
        <w:ind w:firstLine="480" w:firstLineChars="200"/>
        <w:jc w:val="left"/>
        <w:rPr>
          <w:rFonts w:hint="default" w:asciiTheme="minorEastAsia" w:hAnsiTheme="minorEastAsia" w:eastAsiaTheme="minorEastAsia" w:cstheme="minorEastAsia"/>
          <w:color w:val="000000"/>
          <w:sz w:val="24"/>
          <w:highlight w:val="none"/>
          <w:lang w:val="en-US" w:eastAsia="zh-CN"/>
        </w:rPr>
      </w:pPr>
      <w:r>
        <w:rPr>
          <w:rFonts w:hint="eastAsia" w:asciiTheme="minorEastAsia" w:hAnsiTheme="minorEastAsia" w:cstheme="minorEastAsia"/>
          <w:color w:val="000000"/>
          <w:sz w:val="24"/>
          <w:highlight w:val="none"/>
        </w:rPr>
        <w:t>银行账号：</w:t>
      </w:r>
      <w:r>
        <w:rPr>
          <w:rFonts w:hint="eastAsia" w:asciiTheme="minorEastAsia" w:hAnsiTheme="minorEastAsia" w:cstheme="minorEastAsia"/>
          <w:color w:val="000000"/>
          <w:sz w:val="24"/>
          <w:highlight w:val="none"/>
          <w:u w:val="single"/>
          <w:lang w:val="en-US" w:eastAsia="zh-CN"/>
        </w:rPr>
        <w:t xml:space="preserve">                           </w:t>
      </w:r>
    </w:p>
    <w:p>
      <w:pPr>
        <w:adjustRightInd w:val="0"/>
        <w:snapToGrid w:val="0"/>
        <w:spacing w:line="360" w:lineRule="auto"/>
        <w:ind w:firstLine="480" w:firstLineChars="200"/>
        <w:rPr>
          <w:rFonts w:asciiTheme="minorEastAsia" w:hAnsiTheme="minorEastAsia" w:cstheme="minorEastAsia"/>
          <w:sz w:val="24"/>
          <w:highlight w:val="none"/>
        </w:rPr>
      </w:pPr>
      <w:r>
        <w:rPr>
          <w:rFonts w:hint="eastAsia" w:asciiTheme="minorEastAsia" w:hAnsiTheme="minorEastAsia" w:cstheme="minorEastAsia"/>
          <w:sz w:val="24"/>
          <w:highlight w:val="none"/>
        </w:rPr>
        <w:t>2.乙方收款账户信息如下：</w:t>
      </w:r>
    </w:p>
    <w:p>
      <w:pPr>
        <w:adjustRightInd w:val="0"/>
        <w:snapToGrid w:val="0"/>
        <w:spacing w:line="360" w:lineRule="auto"/>
        <w:ind w:firstLine="480" w:firstLineChars="200"/>
        <w:rPr>
          <w:rFonts w:hint="default" w:asciiTheme="minorEastAsia" w:hAnsiTheme="minorEastAsia" w:eastAsiaTheme="minorEastAsia" w:cstheme="minorEastAsia"/>
          <w:sz w:val="24"/>
          <w:highlight w:val="none"/>
          <w:lang w:val="en-US" w:eastAsia="zh-CN"/>
        </w:rPr>
      </w:pPr>
      <w:r>
        <w:rPr>
          <w:rFonts w:hint="eastAsia" w:asciiTheme="minorEastAsia" w:hAnsiTheme="minorEastAsia" w:cstheme="minorEastAsia"/>
          <w:sz w:val="24"/>
          <w:highlight w:val="none"/>
        </w:rPr>
        <w:t>开户名称：</w:t>
      </w:r>
      <w:r>
        <w:rPr>
          <w:rFonts w:hint="eastAsia" w:asciiTheme="minorEastAsia" w:hAnsiTheme="minorEastAsia" w:cstheme="minorEastAsia"/>
          <w:sz w:val="24"/>
          <w:highlight w:val="none"/>
          <w:u w:val="single"/>
          <w:lang w:val="en-US" w:eastAsia="zh-CN"/>
        </w:rPr>
        <w:t xml:space="preserve">                           </w:t>
      </w:r>
    </w:p>
    <w:p>
      <w:pPr>
        <w:adjustRightInd w:val="0"/>
        <w:snapToGrid w:val="0"/>
        <w:spacing w:line="360" w:lineRule="auto"/>
        <w:ind w:firstLine="480" w:firstLineChars="200"/>
        <w:rPr>
          <w:rFonts w:hint="default" w:asciiTheme="minorEastAsia" w:hAnsiTheme="minorEastAsia" w:eastAsiaTheme="minorEastAsia" w:cstheme="minorEastAsia"/>
          <w:sz w:val="24"/>
          <w:highlight w:val="none"/>
          <w:u w:val="single"/>
          <w:lang w:val="en-US" w:eastAsia="zh-CN"/>
        </w:rPr>
      </w:pPr>
      <w:r>
        <w:rPr>
          <w:rFonts w:hint="eastAsia" w:asciiTheme="minorEastAsia" w:hAnsiTheme="minorEastAsia" w:cstheme="minorEastAsia"/>
          <w:sz w:val="24"/>
          <w:highlight w:val="none"/>
        </w:rPr>
        <w:t>账号：</w:t>
      </w:r>
      <w:r>
        <w:rPr>
          <w:rFonts w:hint="eastAsia" w:asciiTheme="minorEastAsia" w:hAnsiTheme="minorEastAsia" w:cstheme="minorEastAsia"/>
          <w:sz w:val="24"/>
          <w:highlight w:val="none"/>
          <w:u w:val="single"/>
        </w:rPr>
        <w:t xml:space="preserve"> </w:t>
      </w:r>
      <w:r>
        <w:rPr>
          <w:rFonts w:hint="eastAsia" w:asciiTheme="minorEastAsia" w:hAnsiTheme="minorEastAsia" w:cstheme="minorEastAsia"/>
          <w:sz w:val="24"/>
          <w:highlight w:val="none"/>
          <w:u w:val="single"/>
          <w:lang w:val="en-US" w:eastAsia="zh-CN"/>
        </w:rPr>
        <w:t xml:space="preserve">                              </w:t>
      </w:r>
    </w:p>
    <w:p>
      <w:pPr>
        <w:adjustRightInd w:val="0"/>
        <w:snapToGrid w:val="0"/>
        <w:spacing w:line="360" w:lineRule="auto"/>
        <w:ind w:firstLine="480" w:firstLineChars="200"/>
        <w:rPr>
          <w:rFonts w:hint="default" w:asciiTheme="minorEastAsia" w:hAnsiTheme="minorEastAsia" w:eastAsiaTheme="minorEastAsia" w:cstheme="minorEastAsia"/>
          <w:sz w:val="24"/>
          <w:highlight w:val="none"/>
          <w:u w:val="single"/>
          <w:lang w:val="en-US" w:eastAsia="zh-CN"/>
        </w:rPr>
      </w:pPr>
      <w:r>
        <w:rPr>
          <w:rFonts w:hint="eastAsia" w:asciiTheme="minorEastAsia" w:hAnsiTheme="minorEastAsia" w:cstheme="minorEastAsia"/>
          <w:sz w:val="24"/>
          <w:highlight w:val="none"/>
        </w:rPr>
        <w:t>开户行：</w:t>
      </w:r>
      <w:r>
        <w:rPr>
          <w:rFonts w:hint="eastAsia" w:asciiTheme="minorEastAsia" w:hAnsiTheme="minorEastAsia" w:cstheme="minorEastAsia"/>
          <w:sz w:val="24"/>
          <w:highlight w:val="none"/>
          <w:u w:val="single"/>
        </w:rPr>
        <w:t xml:space="preserve"> </w:t>
      </w:r>
      <w:r>
        <w:rPr>
          <w:rFonts w:hint="eastAsia" w:asciiTheme="minorEastAsia" w:hAnsiTheme="minorEastAsia" w:cstheme="minorEastAsia"/>
          <w:sz w:val="24"/>
          <w:highlight w:val="none"/>
          <w:u w:val="single"/>
          <w:lang w:val="en-US" w:eastAsia="zh-CN"/>
        </w:rPr>
        <w:t xml:space="preserve">                            </w:t>
      </w:r>
    </w:p>
    <w:p>
      <w:pPr>
        <w:adjustRightInd w:val="0"/>
        <w:snapToGrid w:val="0"/>
        <w:spacing w:line="360" w:lineRule="auto"/>
        <w:ind w:firstLine="480" w:firstLineChars="200"/>
        <w:rPr>
          <w:rFonts w:asciiTheme="minorEastAsia" w:hAnsiTheme="minorEastAsia" w:cstheme="minorEastAsia"/>
          <w:sz w:val="24"/>
          <w:highlight w:val="none"/>
        </w:rPr>
      </w:pPr>
      <w:r>
        <w:rPr>
          <w:rFonts w:hint="eastAsia" w:asciiTheme="minorEastAsia" w:hAnsiTheme="minorEastAsia" w:cstheme="minorEastAsia"/>
          <w:sz w:val="24"/>
          <w:highlight w:val="none"/>
        </w:rPr>
        <w:t>3.甲方与乙方的价款结算只能通过甲方的账户与乙方的账户进行划转，除政府主管部门有专门要求除外，不能通过此外的任何第三方账户进行价款结算。</w:t>
      </w:r>
    </w:p>
    <w:p>
      <w:pPr>
        <w:adjustRightInd w:val="0"/>
        <w:snapToGrid w:val="0"/>
        <w:spacing w:line="360" w:lineRule="auto"/>
        <w:ind w:firstLine="480" w:firstLineChars="200"/>
        <w:rPr>
          <w:rFonts w:asciiTheme="minorEastAsia" w:hAnsiTheme="minorEastAsia" w:cstheme="minorEastAsia"/>
          <w:sz w:val="24"/>
          <w:highlight w:val="none"/>
        </w:rPr>
      </w:pPr>
      <w:r>
        <w:rPr>
          <w:rFonts w:hint="eastAsia" w:asciiTheme="minorEastAsia" w:hAnsiTheme="minorEastAsia" w:cstheme="minorEastAsia"/>
          <w:sz w:val="24"/>
          <w:highlight w:val="none"/>
        </w:rPr>
        <w:t>4.甲乙任何一方如需变更银行账号和税务信息，应提前15日以书面形式通知另一方。如未按本合同约定通知而遭受的损失自行承担。</w:t>
      </w:r>
    </w:p>
    <w:p>
      <w:pPr>
        <w:adjustRightInd w:val="0"/>
        <w:snapToGrid w:val="0"/>
        <w:spacing w:line="360" w:lineRule="auto"/>
        <w:ind w:firstLine="480" w:firstLineChars="200"/>
        <w:rPr>
          <w:rFonts w:asciiTheme="minorEastAsia" w:hAnsiTheme="minorEastAsia" w:cstheme="minorEastAsia"/>
          <w:sz w:val="24"/>
          <w:highlight w:val="none"/>
        </w:rPr>
      </w:pPr>
      <w:r>
        <w:rPr>
          <w:rFonts w:hint="eastAsia" w:asciiTheme="minorEastAsia" w:hAnsiTheme="minorEastAsia" w:cstheme="minorEastAsia"/>
          <w:sz w:val="24"/>
          <w:highlight w:val="none"/>
        </w:rPr>
        <w:t>乙方未按合同约定时间通知甲方，造成的损失由乙方负责；甲方已将款项支付至乙方账户且未被退回，则视同甲方已履行付款义务。</w:t>
      </w:r>
    </w:p>
    <w:p>
      <w:pPr>
        <w:adjustRightInd w:val="0"/>
        <w:snapToGrid w:val="0"/>
        <w:spacing w:line="360" w:lineRule="auto"/>
        <w:ind w:firstLine="480" w:firstLineChars="200"/>
        <w:rPr>
          <w:rFonts w:asciiTheme="minorEastAsia" w:hAnsiTheme="minorEastAsia" w:cstheme="minorEastAsia"/>
          <w:sz w:val="24"/>
          <w:highlight w:val="none"/>
        </w:rPr>
      </w:pPr>
      <w:r>
        <w:rPr>
          <w:rFonts w:hint="eastAsia" w:asciiTheme="minorEastAsia" w:hAnsiTheme="minorEastAsia" w:cstheme="minorEastAsia"/>
          <w:sz w:val="24"/>
          <w:highlight w:val="none"/>
        </w:rPr>
        <w:t>5.如经甲方查证乙方所提供发票为假发票，乙方除需换开真实发票外，还需按发票金额25%向甲方支付违约金，乙方拒交违约金的，甲方有权直接从合同价款中扣除，如乙方拒绝更换发票，甲方将书面向税务部门举报。</w:t>
      </w:r>
    </w:p>
    <w:p>
      <w:pPr>
        <w:adjustRightInd w:val="0"/>
        <w:snapToGrid w:val="0"/>
        <w:spacing w:line="360" w:lineRule="auto"/>
        <w:ind w:firstLine="480" w:firstLineChars="200"/>
        <w:rPr>
          <w:rFonts w:asciiTheme="minorEastAsia" w:hAnsiTheme="minorEastAsia" w:cstheme="minorEastAsia"/>
          <w:sz w:val="24"/>
          <w:highlight w:val="none"/>
        </w:rPr>
      </w:pPr>
      <w:r>
        <w:rPr>
          <w:rFonts w:hint="eastAsia" w:asciiTheme="minorEastAsia" w:hAnsiTheme="minorEastAsia" w:cstheme="minorEastAsia"/>
          <w:sz w:val="24"/>
          <w:highlight w:val="none"/>
        </w:rPr>
        <w:t>6.甲方开票信息如发生变更，乙方有义务协助甲方更换已开具的发票。</w:t>
      </w:r>
    </w:p>
    <w:p>
      <w:pPr>
        <w:adjustRightInd w:val="0"/>
        <w:snapToGrid w:val="0"/>
        <w:spacing w:line="360" w:lineRule="auto"/>
        <w:ind w:firstLine="481" w:firstLineChars="200"/>
        <w:rPr>
          <w:rFonts w:asciiTheme="minorEastAsia" w:hAnsiTheme="minorEastAsia" w:cstheme="minorEastAsia"/>
          <w:b/>
          <w:bCs/>
          <w:sz w:val="24"/>
          <w:highlight w:val="none"/>
        </w:rPr>
      </w:pPr>
      <w:r>
        <w:rPr>
          <w:rFonts w:hint="eastAsia" w:asciiTheme="minorEastAsia" w:hAnsiTheme="minorEastAsia" w:cstheme="minorEastAsia"/>
          <w:b/>
          <w:bCs/>
          <w:sz w:val="24"/>
          <w:highlight w:val="none"/>
        </w:rPr>
        <w:t>第四条  甲方的权利和义务</w:t>
      </w:r>
    </w:p>
    <w:p>
      <w:pPr>
        <w:pStyle w:val="18"/>
        <w:tabs>
          <w:tab w:val="left" w:pos="1443"/>
        </w:tabs>
        <w:adjustRightInd w:val="0"/>
        <w:snapToGrid w:val="0"/>
        <w:spacing w:line="360" w:lineRule="auto"/>
        <w:ind w:firstLine="480" w:firstLineChars="200"/>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highlight w:val="none"/>
        </w:rPr>
        <w:t>（一）</w:t>
      </w:r>
      <w:r>
        <w:rPr>
          <w:rFonts w:hint="eastAsia" w:asciiTheme="minorEastAsia" w:hAnsiTheme="minorEastAsia" w:eastAsiaTheme="minorEastAsia" w:cstheme="minorEastAsia"/>
          <w:sz w:val="24"/>
          <w:szCs w:val="24"/>
          <w:highlight w:val="none"/>
        </w:rPr>
        <w:t>甲方项目管理处有权直接监督检查乙方承包范围内的</w:t>
      </w:r>
      <w:r>
        <w:rPr>
          <w:rFonts w:hint="eastAsia" w:asciiTheme="minorEastAsia" w:hAnsiTheme="minorEastAsia" w:eastAsiaTheme="minorEastAsia" w:cstheme="minorEastAsia"/>
          <w:sz w:val="24"/>
          <w:szCs w:val="24"/>
          <w:highlight w:val="none"/>
          <w:lang w:eastAsia="zh-CN"/>
        </w:rPr>
        <w:t>清洁</w:t>
      </w:r>
      <w:r>
        <w:rPr>
          <w:rFonts w:hint="eastAsia" w:asciiTheme="minorEastAsia" w:hAnsiTheme="minorEastAsia" w:eastAsiaTheme="minorEastAsia" w:cstheme="minorEastAsia"/>
          <w:sz w:val="24"/>
          <w:szCs w:val="24"/>
          <w:highlight w:val="none"/>
        </w:rPr>
        <w:t>服务质量，发现问题及时通知乙方，情况紧急时，乙方须5分钟之内安排人员整改。对乙方合理的工作协助、要求及建议，甲方应予全力支持。</w:t>
      </w:r>
    </w:p>
    <w:p>
      <w:pPr>
        <w:pStyle w:val="18"/>
        <w:tabs>
          <w:tab w:val="left" w:pos="1443"/>
        </w:tabs>
        <w:adjustRightInd w:val="0"/>
        <w:snapToGrid w:val="0"/>
        <w:spacing w:line="360" w:lineRule="auto"/>
        <w:ind w:firstLine="480" w:firstLineChars="200"/>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highlight w:val="none"/>
        </w:rPr>
        <w:t>（二）</w:t>
      </w:r>
      <w:r>
        <w:rPr>
          <w:rFonts w:hint="eastAsia" w:asciiTheme="minorEastAsia" w:hAnsiTheme="minorEastAsia" w:eastAsiaTheme="minorEastAsia" w:cstheme="minorEastAsia"/>
          <w:sz w:val="24"/>
          <w:szCs w:val="24"/>
          <w:highlight w:val="none"/>
        </w:rPr>
        <w:t>甲方有权对该合同中的服务内容实施日检、周检、月检和随机抽查，并有权对检查发现的不合格项要求乙方整改。</w:t>
      </w:r>
    </w:p>
    <w:p>
      <w:pPr>
        <w:pStyle w:val="18"/>
        <w:tabs>
          <w:tab w:val="left" w:pos="1443"/>
        </w:tabs>
        <w:adjustRightInd w:val="0"/>
        <w:snapToGrid w:val="0"/>
        <w:spacing w:line="360" w:lineRule="auto"/>
        <w:ind w:firstLine="480" w:firstLineChars="200"/>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highlight w:val="none"/>
        </w:rPr>
        <w:t>（三）</w:t>
      </w:r>
      <w:r>
        <w:rPr>
          <w:rFonts w:hint="eastAsia" w:asciiTheme="minorEastAsia" w:hAnsiTheme="minorEastAsia" w:eastAsiaTheme="minorEastAsia" w:cstheme="minorEastAsia"/>
          <w:sz w:val="24"/>
          <w:szCs w:val="24"/>
          <w:highlight w:val="none"/>
        </w:rPr>
        <w:t>甲方有权根据项目工作需要要求乙方调整工作时间、增加工作人员协助进行</w:t>
      </w:r>
      <w:r>
        <w:rPr>
          <w:rFonts w:hint="eastAsia" w:asciiTheme="minorEastAsia" w:hAnsiTheme="minorEastAsia" w:eastAsiaTheme="minorEastAsia" w:cstheme="minorEastAsia"/>
          <w:sz w:val="24"/>
          <w:szCs w:val="24"/>
          <w:highlight w:val="none"/>
          <w:lang w:eastAsia="zh-CN"/>
        </w:rPr>
        <w:t>清洁</w:t>
      </w:r>
      <w:r>
        <w:rPr>
          <w:rFonts w:hint="eastAsia" w:asciiTheme="minorEastAsia" w:hAnsiTheme="minorEastAsia" w:eastAsiaTheme="minorEastAsia" w:cstheme="minorEastAsia"/>
          <w:sz w:val="24"/>
          <w:szCs w:val="24"/>
          <w:highlight w:val="none"/>
        </w:rPr>
        <w:t>工作。如遇特殊</w:t>
      </w:r>
      <w:r>
        <w:rPr>
          <w:rFonts w:hint="eastAsia" w:asciiTheme="minorEastAsia" w:hAnsiTheme="minorEastAsia" w:eastAsiaTheme="minorEastAsia" w:cstheme="minorEastAsia"/>
          <w:sz w:val="24"/>
          <w:szCs w:val="24"/>
          <w:highlight w:val="none"/>
          <w:lang w:eastAsia="zh-CN"/>
        </w:rPr>
        <w:t>清洁</w:t>
      </w:r>
      <w:r>
        <w:rPr>
          <w:rFonts w:hint="eastAsia" w:asciiTheme="minorEastAsia" w:hAnsiTheme="minorEastAsia" w:eastAsiaTheme="minorEastAsia" w:cstheme="minorEastAsia"/>
          <w:sz w:val="24"/>
          <w:szCs w:val="24"/>
          <w:highlight w:val="none"/>
        </w:rPr>
        <w:t>工作需求时，需提前通知乙方安排人员进行</w:t>
      </w:r>
      <w:r>
        <w:rPr>
          <w:rFonts w:hint="eastAsia" w:asciiTheme="minorEastAsia" w:hAnsiTheme="minorEastAsia" w:eastAsiaTheme="minorEastAsia" w:cstheme="minorEastAsia"/>
          <w:sz w:val="24"/>
          <w:szCs w:val="24"/>
          <w:highlight w:val="none"/>
          <w:lang w:eastAsia="zh-CN"/>
        </w:rPr>
        <w:t>清洁</w:t>
      </w:r>
      <w:r>
        <w:rPr>
          <w:rFonts w:hint="eastAsia" w:asciiTheme="minorEastAsia" w:hAnsiTheme="minorEastAsia" w:eastAsiaTheme="minorEastAsia" w:cstheme="minorEastAsia"/>
          <w:sz w:val="24"/>
          <w:szCs w:val="24"/>
          <w:highlight w:val="none"/>
        </w:rPr>
        <w:t>工作</w:t>
      </w:r>
      <w:r>
        <w:rPr>
          <w:rFonts w:hint="eastAsia" w:asciiTheme="minorEastAsia" w:hAnsiTheme="minorEastAsia" w:eastAsiaTheme="minorEastAsia" w:cstheme="minorEastAsia"/>
          <w:sz w:val="24"/>
          <w:szCs w:val="24"/>
          <w:highlight w:val="none"/>
          <w:lang w:eastAsia="zh-CN"/>
        </w:rPr>
        <w:t>，乙方需无条件配合，且不得主张增加费用</w:t>
      </w:r>
      <w:r>
        <w:rPr>
          <w:rFonts w:hint="eastAsia" w:asciiTheme="minorEastAsia" w:hAnsiTheme="minorEastAsia" w:eastAsiaTheme="minorEastAsia" w:cstheme="minorEastAsia"/>
          <w:sz w:val="24"/>
          <w:szCs w:val="24"/>
          <w:highlight w:val="none"/>
        </w:rPr>
        <w:t>。</w:t>
      </w:r>
    </w:p>
    <w:p>
      <w:pPr>
        <w:pStyle w:val="18"/>
        <w:tabs>
          <w:tab w:val="left" w:pos="1443"/>
        </w:tabs>
        <w:adjustRightInd w:val="0"/>
        <w:snapToGrid w:val="0"/>
        <w:spacing w:line="360" w:lineRule="auto"/>
        <w:ind w:firstLine="480" w:firstLineChars="200"/>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highlight w:val="none"/>
        </w:rPr>
        <w:t>（四）</w:t>
      </w:r>
      <w:r>
        <w:rPr>
          <w:rFonts w:hint="eastAsia" w:asciiTheme="minorEastAsia" w:hAnsiTheme="minorEastAsia" w:eastAsiaTheme="minorEastAsia" w:cstheme="minorEastAsia"/>
          <w:sz w:val="24"/>
          <w:szCs w:val="24"/>
          <w:highlight w:val="none"/>
        </w:rPr>
        <w:t>甲方有权根据项目现场实际情况要求乙方按甲方的相关要求或操作规程进行</w:t>
      </w:r>
      <w:r>
        <w:rPr>
          <w:rFonts w:hint="eastAsia" w:asciiTheme="minorEastAsia" w:hAnsiTheme="minorEastAsia" w:eastAsiaTheme="minorEastAsia" w:cstheme="minorEastAsia"/>
          <w:sz w:val="24"/>
          <w:szCs w:val="24"/>
          <w:highlight w:val="none"/>
          <w:lang w:eastAsia="zh-CN"/>
        </w:rPr>
        <w:t>清洁</w:t>
      </w:r>
      <w:r>
        <w:rPr>
          <w:rFonts w:hint="eastAsia" w:asciiTheme="minorEastAsia" w:hAnsiTheme="minorEastAsia" w:eastAsiaTheme="minorEastAsia" w:cstheme="minorEastAsia"/>
          <w:sz w:val="24"/>
          <w:szCs w:val="24"/>
          <w:highlight w:val="none"/>
        </w:rPr>
        <w:t>。</w:t>
      </w:r>
    </w:p>
    <w:p>
      <w:pPr>
        <w:pStyle w:val="18"/>
        <w:tabs>
          <w:tab w:val="left" w:pos="1443"/>
        </w:tabs>
        <w:adjustRightInd w:val="0"/>
        <w:snapToGrid w:val="0"/>
        <w:spacing w:line="360" w:lineRule="auto"/>
        <w:ind w:firstLine="480" w:firstLineChars="200"/>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highlight w:val="none"/>
        </w:rPr>
        <w:t>（五）</w:t>
      </w:r>
      <w:r>
        <w:rPr>
          <w:rFonts w:hint="eastAsia" w:asciiTheme="minorEastAsia" w:hAnsiTheme="minorEastAsia" w:eastAsiaTheme="minorEastAsia" w:cstheme="minorEastAsia"/>
          <w:sz w:val="24"/>
          <w:szCs w:val="24"/>
          <w:highlight w:val="none"/>
        </w:rPr>
        <w:t>甲方有义务向乙方提供</w:t>
      </w:r>
      <w:r>
        <w:rPr>
          <w:rFonts w:hint="eastAsia" w:asciiTheme="minorEastAsia" w:hAnsiTheme="minorEastAsia" w:eastAsiaTheme="minorEastAsia" w:cstheme="minorEastAsia"/>
          <w:sz w:val="24"/>
          <w:szCs w:val="24"/>
          <w:highlight w:val="none"/>
          <w:lang w:eastAsia="zh-CN"/>
        </w:rPr>
        <w:t>清洁所必需的</w:t>
      </w:r>
      <w:r>
        <w:rPr>
          <w:rFonts w:hint="eastAsia" w:asciiTheme="minorEastAsia" w:hAnsiTheme="minorEastAsia" w:eastAsiaTheme="minorEastAsia" w:cstheme="minorEastAsia"/>
          <w:sz w:val="24"/>
          <w:szCs w:val="24"/>
          <w:highlight w:val="none"/>
        </w:rPr>
        <w:t>水电能源，无偿提供</w:t>
      </w:r>
      <w:r>
        <w:rPr>
          <w:rFonts w:hint="eastAsia" w:asciiTheme="minorEastAsia" w:hAnsiTheme="minorEastAsia" w:eastAsiaTheme="minorEastAsia" w:cstheme="minorEastAsia"/>
          <w:sz w:val="24"/>
          <w:szCs w:val="24"/>
          <w:highlight w:val="none"/>
          <w:lang w:eastAsia="zh-CN"/>
        </w:rPr>
        <w:t>清洁</w:t>
      </w:r>
      <w:r>
        <w:rPr>
          <w:rFonts w:hint="eastAsia" w:asciiTheme="minorEastAsia" w:hAnsiTheme="minorEastAsia" w:eastAsiaTheme="minorEastAsia" w:cstheme="minorEastAsia"/>
          <w:sz w:val="24"/>
          <w:szCs w:val="24"/>
          <w:highlight w:val="none"/>
        </w:rPr>
        <w:t>使用的水电，并提供必要的场所供乙方放置</w:t>
      </w:r>
      <w:r>
        <w:rPr>
          <w:rFonts w:hint="eastAsia" w:asciiTheme="minorEastAsia" w:hAnsiTheme="minorEastAsia" w:eastAsiaTheme="minorEastAsia" w:cstheme="minorEastAsia"/>
          <w:sz w:val="24"/>
          <w:szCs w:val="24"/>
          <w:highlight w:val="none"/>
          <w:lang w:eastAsia="zh-CN"/>
        </w:rPr>
        <w:t>清洁</w:t>
      </w:r>
      <w:r>
        <w:rPr>
          <w:rFonts w:hint="eastAsia" w:asciiTheme="minorEastAsia" w:hAnsiTheme="minorEastAsia" w:eastAsiaTheme="minorEastAsia" w:cstheme="minorEastAsia"/>
          <w:sz w:val="24"/>
          <w:szCs w:val="24"/>
          <w:highlight w:val="none"/>
        </w:rPr>
        <w:t>器械、材料等物品和员工更衣使用。乙方不得擅自将以上场所改变使用用途，如乙方需要对上述场所进行翻新或改造，需经过甲方书面同意，相关费用由乙方自理</w:t>
      </w:r>
      <w:r>
        <w:rPr>
          <w:rFonts w:hint="eastAsia" w:asciiTheme="minorEastAsia" w:hAnsiTheme="minorEastAsia" w:eastAsiaTheme="minorEastAsia" w:cstheme="minorEastAsia"/>
          <w:sz w:val="24"/>
          <w:szCs w:val="24"/>
          <w:highlight w:val="none"/>
          <w:lang w:eastAsia="zh-CN"/>
        </w:rPr>
        <w:t>，乙方应当合理使用水电，避免过度浪费</w:t>
      </w:r>
      <w:r>
        <w:rPr>
          <w:rFonts w:hint="eastAsia" w:asciiTheme="minorEastAsia" w:hAnsiTheme="minorEastAsia" w:eastAsiaTheme="minorEastAsia" w:cstheme="minorEastAsia"/>
          <w:sz w:val="24"/>
          <w:szCs w:val="24"/>
          <w:highlight w:val="none"/>
        </w:rPr>
        <w:t>。</w:t>
      </w:r>
    </w:p>
    <w:p>
      <w:pPr>
        <w:pStyle w:val="18"/>
        <w:tabs>
          <w:tab w:val="left" w:pos="1443"/>
        </w:tabs>
        <w:adjustRightInd w:val="0"/>
        <w:snapToGrid w:val="0"/>
        <w:spacing w:line="360" w:lineRule="auto"/>
        <w:ind w:firstLine="480" w:firstLineChars="200"/>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highlight w:val="none"/>
        </w:rPr>
        <w:t>（六）</w:t>
      </w:r>
      <w:r>
        <w:rPr>
          <w:rFonts w:hint="eastAsia" w:asciiTheme="minorEastAsia" w:hAnsiTheme="minorEastAsia" w:eastAsiaTheme="minorEastAsia" w:cstheme="minorEastAsia"/>
          <w:sz w:val="24"/>
          <w:szCs w:val="24"/>
          <w:highlight w:val="none"/>
        </w:rPr>
        <w:t>甲方有义务向乙方提供</w:t>
      </w:r>
      <w:r>
        <w:rPr>
          <w:rFonts w:hint="eastAsia" w:asciiTheme="minorEastAsia" w:hAnsiTheme="minorEastAsia" w:eastAsiaTheme="minorEastAsia" w:cstheme="minorEastAsia"/>
          <w:sz w:val="24"/>
          <w:szCs w:val="24"/>
          <w:highlight w:val="none"/>
          <w:lang w:eastAsia="zh-CN"/>
        </w:rPr>
        <w:t>清洁必需的</w:t>
      </w:r>
      <w:r>
        <w:rPr>
          <w:rFonts w:hint="eastAsia" w:asciiTheme="minorEastAsia" w:hAnsiTheme="minorEastAsia" w:eastAsiaTheme="minorEastAsia" w:cstheme="minorEastAsia"/>
          <w:sz w:val="24"/>
          <w:szCs w:val="24"/>
          <w:highlight w:val="none"/>
        </w:rPr>
        <w:t>便利条件，但不承担</w:t>
      </w:r>
      <w:r>
        <w:rPr>
          <w:rFonts w:hint="eastAsia" w:asciiTheme="minorEastAsia" w:hAnsiTheme="minorEastAsia" w:eastAsiaTheme="minorEastAsia" w:cstheme="minorEastAsia"/>
          <w:sz w:val="24"/>
          <w:szCs w:val="24"/>
          <w:highlight w:val="none"/>
          <w:lang w:eastAsia="zh-CN"/>
        </w:rPr>
        <w:t>清洁所需的设备</w:t>
      </w:r>
      <w:r>
        <w:rPr>
          <w:rFonts w:hint="eastAsia" w:asciiTheme="minorEastAsia" w:hAnsiTheme="minorEastAsia" w:eastAsiaTheme="minorEastAsia" w:cstheme="minorEastAsia"/>
          <w:sz w:val="24"/>
          <w:szCs w:val="24"/>
          <w:highlight w:val="none"/>
        </w:rPr>
        <w:t>、工具、</w:t>
      </w:r>
      <w:r>
        <w:rPr>
          <w:rFonts w:hint="eastAsia" w:asciiTheme="minorEastAsia" w:hAnsiTheme="minorEastAsia" w:eastAsiaTheme="minorEastAsia" w:cstheme="minorEastAsia"/>
          <w:sz w:val="24"/>
          <w:szCs w:val="24"/>
          <w:highlight w:val="none"/>
          <w:lang w:eastAsia="zh-CN"/>
        </w:rPr>
        <w:t>清洁</w:t>
      </w:r>
      <w:r>
        <w:rPr>
          <w:rFonts w:hint="eastAsia" w:asciiTheme="minorEastAsia" w:hAnsiTheme="minorEastAsia" w:eastAsiaTheme="minorEastAsia" w:cstheme="minorEastAsia"/>
          <w:sz w:val="24"/>
          <w:szCs w:val="24"/>
          <w:highlight w:val="none"/>
        </w:rPr>
        <w:t>材料等的费用。</w:t>
      </w:r>
    </w:p>
    <w:p>
      <w:pPr>
        <w:pStyle w:val="18"/>
        <w:tabs>
          <w:tab w:val="left" w:pos="1443"/>
        </w:tabs>
        <w:adjustRightInd w:val="0"/>
        <w:snapToGrid w:val="0"/>
        <w:spacing w:line="360" w:lineRule="auto"/>
        <w:ind w:firstLine="480" w:firstLineChars="200"/>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（七）甲方根据《</w:t>
      </w:r>
      <w:r>
        <w:rPr>
          <w:rFonts w:hint="eastAsia" w:asciiTheme="minorEastAsia" w:hAnsiTheme="minorEastAsia" w:eastAsiaTheme="minorEastAsia" w:cstheme="minorEastAsia"/>
          <w:sz w:val="24"/>
          <w:szCs w:val="24"/>
          <w:highlight w:val="none"/>
          <w:lang w:eastAsia="zh-CN"/>
        </w:rPr>
        <w:t>清洁</w:t>
      </w:r>
      <w:r>
        <w:rPr>
          <w:rFonts w:hint="eastAsia" w:asciiTheme="minorEastAsia" w:hAnsiTheme="minorEastAsia" w:eastAsiaTheme="minorEastAsia" w:cstheme="minorEastAsia"/>
          <w:sz w:val="24"/>
          <w:szCs w:val="24"/>
          <w:highlight w:val="none"/>
        </w:rPr>
        <w:t>工作实施细则、质量检查标准及判定标准》和相关法律、法规的要求，有权对乙方违反甲方管理规定及未达到服务质量标准的项目提出限期整改要求，并有权按附件《</w:t>
      </w:r>
      <w:r>
        <w:rPr>
          <w:rFonts w:hint="eastAsia" w:asciiTheme="minorEastAsia" w:hAnsiTheme="minorEastAsia" w:eastAsiaTheme="minorEastAsia" w:cstheme="minorEastAsia"/>
          <w:sz w:val="24"/>
          <w:szCs w:val="24"/>
          <w:highlight w:val="none"/>
          <w:lang w:eastAsia="zh-CN"/>
        </w:rPr>
        <w:t>清洁</w:t>
      </w:r>
      <w:r>
        <w:rPr>
          <w:rFonts w:hint="eastAsia" w:asciiTheme="minorEastAsia" w:hAnsiTheme="minorEastAsia" w:eastAsiaTheme="minorEastAsia" w:cstheme="minorEastAsia"/>
          <w:sz w:val="24"/>
          <w:szCs w:val="24"/>
          <w:highlight w:val="none"/>
        </w:rPr>
        <w:t>工作实施细则、质量检查标准及判定标准》规定内容进行扣罚。对于乙方或其安排的服务人员在履行本合同的过程中，存在违反合同约定的情形甲方有权要求乙方通过更换现场服务人员的方式予以纠正。</w:t>
      </w:r>
    </w:p>
    <w:p>
      <w:pPr>
        <w:pStyle w:val="18"/>
        <w:tabs>
          <w:tab w:val="left" w:pos="1443"/>
        </w:tabs>
        <w:adjustRightInd w:val="0"/>
        <w:snapToGrid w:val="0"/>
        <w:spacing w:line="360" w:lineRule="auto"/>
        <w:ind w:firstLine="480" w:firstLineChars="200"/>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（八）</w:t>
      </w:r>
      <w:r>
        <w:rPr>
          <w:rFonts w:hint="eastAsia" w:asciiTheme="minorEastAsia" w:hAnsiTheme="minorEastAsia" w:eastAsiaTheme="minorEastAsia" w:cstheme="minorEastAsia"/>
          <w:sz w:val="24"/>
          <w:szCs w:val="24"/>
          <w:highlight w:val="none"/>
          <w:lang w:eastAsia="zh-CN"/>
        </w:rPr>
        <w:t>乙</w:t>
      </w:r>
      <w:r>
        <w:rPr>
          <w:rFonts w:hint="eastAsia" w:asciiTheme="minorEastAsia" w:hAnsiTheme="minorEastAsia" w:eastAsiaTheme="minorEastAsia" w:cstheme="minorEastAsia"/>
          <w:sz w:val="24"/>
          <w:szCs w:val="24"/>
          <w:highlight w:val="none"/>
        </w:rPr>
        <w:t>方需将生活垃圾按时装入桶放在指定位置，不得散置桶外或盛装过溢，指定位置需硬地化。</w:t>
      </w:r>
    </w:p>
    <w:p>
      <w:pPr>
        <w:pStyle w:val="18"/>
        <w:tabs>
          <w:tab w:val="left" w:pos="1443"/>
        </w:tabs>
        <w:adjustRightInd w:val="0"/>
        <w:snapToGrid w:val="0"/>
        <w:spacing w:line="360" w:lineRule="auto"/>
        <w:ind w:firstLine="480" w:firstLineChars="200"/>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（九）如出现垃圾桶内未装满，而地上堆有较多垃圾时，</w:t>
      </w:r>
      <w:r>
        <w:rPr>
          <w:rFonts w:hint="eastAsia" w:asciiTheme="minorEastAsia" w:hAnsiTheme="minorEastAsia" w:eastAsiaTheme="minorEastAsia" w:cstheme="minorEastAsia"/>
          <w:sz w:val="24"/>
          <w:szCs w:val="24"/>
          <w:highlight w:val="none"/>
          <w:lang w:eastAsia="zh-CN"/>
        </w:rPr>
        <w:t>乙方需及时</w:t>
      </w:r>
      <w:r>
        <w:rPr>
          <w:rFonts w:hint="eastAsia" w:asciiTheme="minorEastAsia" w:hAnsiTheme="minorEastAsia" w:eastAsiaTheme="minorEastAsia" w:cstheme="minorEastAsia"/>
          <w:sz w:val="24"/>
          <w:szCs w:val="24"/>
          <w:highlight w:val="none"/>
        </w:rPr>
        <w:t>派人清理。</w:t>
      </w:r>
    </w:p>
    <w:p>
      <w:pPr>
        <w:pStyle w:val="18"/>
        <w:tabs>
          <w:tab w:val="left" w:pos="1443"/>
        </w:tabs>
        <w:adjustRightInd w:val="0"/>
        <w:snapToGrid w:val="0"/>
        <w:spacing w:line="360" w:lineRule="auto"/>
        <w:ind w:firstLine="480" w:firstLineChars="200"/>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（十）协助解决乙方在清运过程中遇到的困难和难题。</w:t>
      </w:r>
    </w:p>
    <w:p>
      <w:pPr>
        <w:pStyle w:val="18"/>
        <w:tabs>
          <w:tab w:val="left" w:pos="1443"/>
        </w:tabs>
        <w:adjustRightInd w:val="0"/>
        <w:snapToGrid w:val="0"/>
        <w:spacing w:line="360" w:lineRule="auto"/>
        <w:ind w:firstLine="481" w:firstLineChars="200"/>
        <w:rPr>
          <w:rFonts w:asciiTheme="minorEastAsia" w:hAnsiTheme="minorEastAsia" w:eastAsiaTheme="minorEastAsia" w:cstheme="minorEastAsia"/>
          <w:b/>
          <w:bCs/>
          <w:sz w:val="24"/>
          <w:szCs w:val="24"/>
          <w:highlight w:val="none"/>
        </w:rPr>
      </w:pPr>
      <w:r>
        <w:rPr>
          <w:rFonts w:hint="eastAsia" w:asciiTheme="minorEastAsia" w:hAnsiTheme="minorEastAsia" w:eastAsiaTheme="minorEastAsia" w:cstheme="minorEastAsia"/>
          <w:b/>
          <w:bCs/>
          <w:sz w:val="24"/>
          <w:szCs w:val="24"/>
          <w:highlight w:val="none"/>
        </w:rPr>
        <w:t>第五条  乙方的权利与义务</w:t>
      </w:r>
    </w:p>
    <w:p>
      <w:pPr>
        <w:pStyle w:val="18"/>
        <w:tabs>
          <w:tab w:val="left" w:pos="1443"/>
        </w:tabs>
        <w:adjustRightInd w:val="0"/>
        <w:snapToGrid w:val="0"/>
        <w:spacing w:line="360" w:lineRule="auto"/>
        <w:ind w:firstLine="480" w:firstLineChars="200"/>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highlight w:val="none"/>
        </w:rPr>
        <w:t>（一）</w:t>
      </w:r>
      <w:r>
        <w:rPr>
          <w:rFonts w:hint="eastAsia" w:asciiTheme="minorEastAsia" w:hAnsiTheme="minorEastAsia" w:eastAsiaTheme="minorEastAsia" w:cstheme="minorEastAsia"/>
          <w:sz w:val="24"/>
          <w:szCs w:val="24"/>
          <w:highlight w:val="none"/>
        </w:rPr>
        <w:t>乙方有权要求甲方提供</w:t>
      </w:r>
      <w:r>
        <w:rPr>
          <w:rFonts w:hint="eastAsia" w:asciiTheme="minorEastAsia" w:hAnsiTheme="minorEastAsia" w:eastAsiaTheme="minorEastAsia" w:cstheme="minorEastAsia"/>
          <w:sz w:val="24"/>
          <w:szCs w:val="24"/>
          <w:highlight w:val="none"/>
          <w:lang w:eastAsia="zh-CN"/>
        </w:rPr>
        <w:t>清洁</w:t>
      </w:r>
      <w:r>
        <w:rPr>
          <w:rFonts w:hint="eastAsia" w:asciiTheme="minorEastAsia" w:hAnsiTheme="minorEastAsia" w:eastAsiaTheme="minorEastAsia" w:cstheme="minorEastAsia"/>
          <w:sz w:val="24"/>
          <w:szCs w:val="24"/>
          <w:highlight w:val="none"/>
        </w:rPr>
        <w:t>工作的便利条件，提供水电使用的方便。乙方须节约用水、用电、合理使用办公用房和物料仓库，保持上述场地的整洁、干净。</w:t>
      </w:r>
    </w:p>
    <w:p>
      <w:pPr>
        <w:pStyle w:val="18"/>
        <w:tabs>
          <w:tab w:val="left" w:pos="1443"/>
        </w:tabs>
        <w:spacing w:line="360" w:lineRule="auto"/>
        <w:ind w:firstLine="480" w:firstLineChars="200"/>
        <w:rPr>
          <w:rFonts w:hint="eastAsia" w:asciiTheme="minorEastAsia" w:hAnsiTheme="minorEastAsia" w:eastAsiaTheme="minorEastAsia" w:cstheme="minorEastAsia"/>
          <w:sz w:val="24"/>
          <w:szCs w:val="30"/>
          <w:highlight w:val="none"/>
        </w:rPr>
      </w:pPr>
      <w:r>
        <w:rPr>
          <w:rFonts w:hint="eastAsia" w:asciiTheme="minorEastAsia" w:hAnsiTheme="minorEastAsia" w:eastAsiaTheme="minorEastAsia" w:cstheme="minorEastAsia"/>
          <w:sz w:val="24"/>
          <w:szCs w:val="30"/>
          <w:highlight w:val="none"/>
        </w:rPr>
        <w:t>（二）乙方安排至现场的所有工作人员，必须在甲方项目管理处统一办理备案登记手续，向甲方提交所有工作人员的身份证、健康体检合格证（一年复检一次，无健康证或健康证过期人员乙方应在10个工作日之内更换为合格人员）等相关证件复印件，必要时可录入指纹；乙方安排至现场</w:t>
      </w:r>
      <w:r>
        <w:rPr>
          <w:rFonts w:hint="eastAsia" w:asciiTheme="minorEastAsia" w:hAnsiTheme="minorEastAsia" w:eastAsiaTheme="minorEastAsia" w:cstheme="minorEastAsia"/>
          <w:sz w:val="24"/>
          <w:szCs w:val="30"/>
          <w:highlight w:val="none"/>
          <w:lang w:eastAsia="zh-CN"/>
        </w:rPr>
        <w:t>的</w:t>
      </w:r>
      <w:r>
        <w:rPr>
          <w:rFonts w:hint="eastAsia" w:asciiTheme="minorEastAsia" w:hAnsiTheme="minorEastAsia" w:eastAsiaTheme="minorEastAsia" w:cstheme="minorEastAsia"/>
          <w:sz w:val="24"/>
          <w:szCs w:val="30"/>
          <w:highlight w:val="none"/>
        </w:rPr>
        <w:t>所有工作人员在工作时间内必须统一身着乙方作业工作服（不能穿拖鞋）、</w:t>
      </w:r>
      <w:r>
        <w:rPr>
          <w:rFonts w:hint="eastAsia" w:asciiTheme="minorEastAsia" w:hAnsiTheme="minorEastAsia" w:eastAsiaTheme="minorEastAsia" w:cstheme="minorEastAsia"/>
          <w:sz w:val="24"/>
          <w:szCs w:val="30"/>
          <w:highlight w:val="none"/>
          <w:lang w:eastAsia="zh-CN"/>
        </w:rPr>
        <w:t>佩戴</w:t>
      </w:r>
      <w:r>
        <w:rPr>
          <w:rFonts w:hint="eastAsia" w:asciiTheme="minorEastAsia" w:hAnsiTheme="minorEastAsia" w:eastAsiaTheme="minorEastAsia" w:cstheme="minorEastAsia"/>
          <w:sz w:val="24"/>
          <w:szCs w:val="30"/>
          <w:highlight w:val="none"/>
        </w:rPr>
        <w:t>工牌或工作证（加盖乙方公章），凭工作证出入本项目物业相关区域</w:t>
      </w:r>
      <w:r>
        <w:rPr>
          <w:rFonts w:hint="eastAsia" w:asciiTheme="minorEastAsia" w:hAnsiTheme="minorEastAsia" w:eastAsiaTheme="minorEastAsia" w:cstheme="minorEastAsia"/>
          <w:sz w:val="24"/>
          <w:szCs w:val="30"/>
          <w:highlight w:val="none"/>
          <w:lang w:val="en-US" w:eastAsia="zh-CN"/>
        </w:rPr>
        <w:t xml:space="preserve">，乙方工作人员不穿工作服上岗的，每发现一人，扣款50元 </w:t>
      </w:r>
      <w:r>
        <w:rPr>
          <w:rFonts w:hint="eastAsia" w:asciiTheme="minorEastAsia" w:hAnsiTheme="minorEastAsia" w:eastAsiaTheme="minorEastAsia" w:cstheme="minorEastAsia"/>
          <w:sz w:val="24"/>
          <w:szCs w:val="30"/>
          <w:highlight w:val="none"/>
        </w:rPr>
        <w:t>；在项目工作或逗留时，需注意仪容仪表和服务态</w:t>
      </w:r>
      <w:bookmarkStart w:id="6" w:name="_GoBack"/>
      <w:bookmarkEnd w:id="6"/>
      <w:r>
        <w:rPr>
          <w:rFonts w:hint="eastAsia" w:asciiTheme="minorEastAsia" w:hAnsiTheme="minorEastAsia" w:eastAsiaTheme="minorEastAsia" w:cstheme="minorEastAsia"/>
          <w:sz w:val="24"/>
          <w:szCs w:val="30"/>
          <w:highlight w:val="none"/>
        </w:rPr>
        <w:t>度，不得与业主和租户发现口角及其他恶劣事件。乙方工作人员因服务态度被业主和租户有效投诉的，每发生一起，扣除乙方当月服务费50元</w:t>
      </w:r>
      <w:r>
        <w:rPr>
          <w:rFonts w:hint="eastAsia" w:asciiTheme="minorEastAsia" w:hAnsiTheme="minorEastAsia" w:cstheme="minorEastAsia"/>
          <w:sz w:val="24"/>
          <w:szCs w:val="30"/>
          <w:highlight w:val="none"/>
          <w:lang w:eastAsia="zh-CN"/>
        </w:rPr>
        <w:t>；</w:t>
      </w:r>
      <w:r>
        <w:rPr>
          <w:rFonts w:hint="eastAsia" w:asciiTheme="minorEastAsia" w:hAnsiTheme="minorEastAsia" w:cstheme="minorEastAsia"/>
          <w:sz w:val="24"/>
          <w:szCs w:val="30"/>
          <w:highlight w:val="none"/>
          <w:lang w:val="en-US" w:eastAsia="zh-CN"/>
        </w:rPr>
        <w:t>当月同一楼层客户投诉环境问题三次的，扣款100元；当月同一楼层客户投诉环境问题五次的，扣款300元；当月同一家客户投诉环境问题五次的，扣款500元</w:t>
      </w:r>
      <w:r>
        <w:rPr>
          <w:rFonts w:hint="eastAsia" w:asciiTheme="minorEastAsia" w:hAnsiTheme="minorEastAsia" w:eastAsiaTheme="minorEastAsia" w:cstheme="minorEastAsia"/>
          <w:sz w:val="24"/>
          <w:szCs w:val="30"/>
          <w:highlight w:val="none"/>
        </w:rPr>
        <w:t>。乙方安排至现场的所有工作人员在工作时间内不得随意离开其工作岗位。若</w:t>
      </w:r>
      <w:r>
        <w:rPr>
          <w:rFonts w:hint="eastAsia" w:asciiTheme="minorEastAsia" w:hAnsiTheme="minorEastAsia" w:eastAsiaTheme="minorEastAsia" w:cstheme="minorEastAsia"/>
          <w:sz w:val="24"/>
          <w:szCs w:val="30"/>
          <w:highlight w:val="none"/>
          <w:lang w:eastAsia="zh-CN"/>
        </w:rPr>
        <w:t>清洁</w:t>
      </w:r>
      <w:r>
        <w:rPr>
          <w:rFonts w:hint="eastAsia" w:asciiTheme="minorEastAsia" w:hAnsiTheme="minorEastAsia" w:eastAsiaTheme="minorEastAsia" w:cstheme="minorEastAsia"/>
          <w:sz w:val="24"/>
          <w:szCs w:val="30"/>
          <w:highlight w:val="none"/>
        </w:rPr>
        <w:t>工作人员请休假，乙方应安排临时工作人员补缺。如乙方人员出现离职或调动，须在离职次日向甲方项目管理处报告，离职人员的档案由项目管理处备案。</w:t>
      </w:r>
    </w:p>
    <w:p>
      <w:pPr>
        <w:numPr>
          <w:ilvl w:val="0"/>
          <w:numId w:val="0"/>
        </w:numPr>
        <w:spacing w:line="360" w:lineRule="auto"/>
        <w:ind w:firstLine="480" w:firstLineChars="200"/>
        <w:jc w:val="both"/>
        <w:rPr>
          <w:rFonts w:hint="eastAsia" w:asciiTheme="minorEastAsia" w:hAnsiTheme="minorEastAsia" w:eastAsiaTheme="minorEastAsia" w:cstheme="minorEastAsia"/>
          <w:sz w:val="24"/>
          <w:szCs w:val="30"/>
          <w:highlight w:val="none"/>
        </w:rPr>
      </w:pPr>
      <w:r>
        <w:rPr>
          <w:rFonts w:hint="eastAsia" w:asciiTheme="minorEastAsia" w:hAnsiTheme="minorEastAsia" w:eastAsiaTheme="minorEastAsia" w:cstheme="minorEastAsia"/>
          <w:sz w:val="24"/>
          <w:szCs w:val="30"/>
          <w:highlight w:val="none"/>
        </w:rPr>
        <w:t>（三）乙方须严格按照相关作业标准开展工作（具体标准参照合同附件的相关规定），安排专业的从业人员为本项目提供专业</w:t>
      </w:r>
      <w:r>
        <w:rPr>
          <w:rFonts w:hint="eastAsia" w:asciiTheme="minorEastAsia" w:hAnsiTheme="minorEastAsia" w:eastAsiaTheme="minorEastAsia" w:cstheme="minorEastAsia"/>
          <w:sz w:val="24"/>
          <w:szCs w:val="30"/>
          <w:highlight w:val="none"/>
          <w:lang w:eastAsia="zh-CN"/>
        </w:rPr>
        <w:t>清洁</w:t>
      </w:r>
      <w:r>
        <w:rPr>
          <w:rFonts w:hint="eastAsia" w:asciiTheme="minorEastAsia" w:hAnsiTheme="minorEastAsia" w:eastAsiaTheme="minorEastAsia" w:cstheme="minorEastAsia"/>
          <w:sz w:val="24"/>
          <w:szCs w:val="30"/>
          <w:highlight w:val="none"/>
        </w:rPr>
        <w:t>服务，并严格组织安全服务教育、培训和管理，承担所有安全服务责任。</w:t>
      </w:r>
      <w:r>
        <w:rPr>
          <w:rFonts w:hint="eastAsia" w:asciiTheme="minorEastAsia" w:hAnsiTheme="minorEastAsia" w:cstheme="minorEastAsia"/>
          <w:sz w:val="24"/>
          <w:szCs w:val="30"/>
          <w:highlight w:val="none"/>
          <w:lang w:val="en-US" w:eastAsia="zh-CN"/>
        </w:rPr>
        <w:t>作业洗手间不设立作业牌的，发现一次，扣款50元。</w:t>
      </w:r>
      <w:r>
        <w:rPr>
          <w:rFonts w:hint="eastAsia" w:asciiTheme="minorEastAsia" w:hAnsiTheme="minorEastAsia" w:eastAsiaTheme="minorEastAsia" w:cstheme="minorEastAsia"/>
          <w:sz w:val="24"/>
          <w:szCs w:val="30"/>
          <w:highlight w:val="none"/>
        </w:rPr>
        <w:t>保持良好的生活、工作环境和现场秩序，爱护甲方的财产，维护甲方良好的形象。对有违法乱纪或违反本物业各项规定的乙方员工，乙方须予以严肃处理，影响恶劣的应在2天之内更换相关人员。</w:t>
      </w:r>
    </w:p>
    <w:p>
      <w:pPr>
        <w:pStyle w:val="18"/>
        <w:tabs>
          <w:tab w:val="left" w:pos="1443"/>
        </w:tabs>
        <w:adjustRightInd w:val="0"/>
        <w:snapToGrid w:val="0"/>
        <w:spacing w:line="360" w:lineRule="auto"/>
        <w:ind w:firstLine="480" w:firstLineChars="200"/>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highlight w:val="none"/>
        </w:rPr>
        <w:t>（四）</w:t>
      </w:r>
      <w:r>
        <w:rPr>
          <w:rFonts w:hint="eastAsia" w:asciiTheme="minorEastAsia" w:hAnsiTheme="minorEastAsia" w:eastAsiaTheme="minorEastAsia" w:cstheme="minorEastAsia"/>
          <w:sz w:val="24"/>
          <w:szCs w:val="24"/>
          <w:highlight w:val="none"/>
        </w:rPr>
        <w:t>按照甲方要求，乙方安排素质良好、服务热情、身体健康的人员（包括常驻现场负责人）进驻现场工作。指定现场负责人员，具体安排及全面督导日常</w:t>
      </w:r>
      <w:r>
        <w:rPr>
          <w:rFonts w:hint="eastAsia" w:asciiTheme="minorEastAsia" w:hAnsiTheme="minorEastAsia" w:eastAsiaTheme="minorEastAsia" w:cstheme="minorEastAsia"/>
          <w:sz w:val="24"/>
          <w:szCs w:val="24"/>
          <w:highlight w:val="none"/>
          <w:lang w:eastAsia="zh-CN"/>
        </w:rPr>
        <w:t>清洁</w:t>
      </w:r>
      <w:r>
        <w:rPr>
          <w:rFonts w:hint="eastAsia" w:asciiTheme="minorEastAsia" w:hAnsiTheme="minorEastAsia" w:eastAsiaTheme="minorEastAsia" w:cstheme="minorEastAsia"/>
          <w:sz w:val="24"/>
          <w:szCs w:val="24"/>
          <w:highlight w:val="none"/>
        </w:rPr>
        <w:t>服务工作，巡检（分自检和参与甲方联检）现场</w:t>
      </w:r>
      <w:r>
        <w:rPr>
          <w:rFonts w:hint="eastAsia" w:asciiTheme="minorEastAsia" w:hAnsiTheme="minorEastAsia" w:eastAsiaTheme="minorEastAsia" w:cstheme="minorEastAsia"/>
          <w:sz w:val="24"/>
          <w:szCs w:val="24"/>
          <w:highlight w:val="none"/>
          <w:lang w:eastAsia="zh-CN"/>
        </w:rPr>
        <w:t>清洁</w:t>
      </w:r>
      <w:r>
        <w:rPr>
          <w:rFonts w:hint="eastAsia" w:asciiTheme="minorEastAsia" w:hAnsiTheme="minorEastAsia" w:eastAsiaTheme="minorEastAsia" w:cstheme="minorEastAsia"/>
          <w:sz w:val="24"/>
          <w:szCs w:val="24"/>
          <w:highlight w:val="none"/>
        </w:rPr>
        <w:t>卫生情况，及时处理甲方投诉，并保持与甲方相关负责人的日常联系，以便于工作配合与协调。</w:t>
      </w:r>
    </w:p>
    <w:p>
      <w:pPr>
        <w:pStyle w:val="18"/>
        <w:tabs>
          <w:tab w:val="left" w:pos="1443"/>
        </w:tabs>
        <w:adjustRightInd w:val="0"/>
        <w:snapToGrid w:val="0"/>
        <w:spacing w:line="360" w:lineRule="auto"/>
        <w:ind w:firstLine="480" w:firstLineChars="200"/>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1.乙方入职人员需由甲方管理处书面同意后方可安排至项目现场工作。</w:t>
      </w:r>
    </w:p>
    <w:p>
      <w:pPr>
        <w:pStyle w:val="18"/>
        <w:tabs>
          <w:tab w:val="left" w:pos="1443"/>
        </w:tabs>
        <w:adjustRightInd w:val="0"/>
        <w:snapToGrid w:val="0"/>
        <w:spacing w:line="360" w:lineRule="auto"/>
        <w:ind w:firstLine="480" w:firstLineChars="200"/>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乙方工作人员进行服务时，需到项目管理处签到，签到本需现场项目管理处负责人签字确认，否则甲方视乙方未签到的天数为未进行服务的天数，甲方有权根据合同金额扣除乙方当月人员未服务天数对应的金额。</w:t>
      </w:r>
    </w:p>
    <w:p>
      <w:pPr>
        <w:pStyle w:val="18"/>
        <w:tabs>
          <w:tab w:val="left" w:pos="1443"/>
        </w:tabs>
        <w:adjustRightInd w:val="0"/>
        <w:snapToGrid w:val="0"/>
        <w:spacing w:line="360" w:lineRule="auto"/>
        <w:ind w:firstLine="480" w:firstLineChars="200"/>
        <w:rPr>
          <w:rFonts w:hint="default"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rPr>
        <w:t>3.以月度为考核期，每月现场</w:t>
      </w:r>
      <w:r>
        <w:rPr>
          <w:rFonts w:hint="eastAsia" w:asciiTheme="minorEastAsia" w:hAnsiTheme="minorEastAsia" w:eastAsiaTheme="minorEastAsia" w:cstheme="minorEastAsia"/>
          <w:sz w:val="24"/>
          <w:szCs w:val="24"/>
          <w:highlight w:val="none"/>
          <w:lang w:eastAsia="zh-CN"/>
        </w:rPr>
        <w:t>清洁</w:t>
      </w:r>
      <w:r>
        <w:rPr>
          <w:rFonts w:hint="eastAsia" w:asciiTheme="minorEastAsia" w:hAnsiTheme="minorEastAsia" w:eastAsiaTheme="minorEastAsia" w:cstheme="minorEastAsia"/>
          <w:sz w:val="24"/>
          <w:szCs w:val="24"/>
          <w:highlight w:val="none"/>
        </w:rPr>
        <w:t>工作人员以甲方指定部门（项目管理处）当月核查人数为准，现场乙方服务人员不得少于合同规定人数，如甲方指定部门（项目管理处）核查乙方现场服务人员少于合同约定人数，则扣除所少人数现场缺勤天数对应的金额。</w:t>
      </w:r>
      <w:ins w:id="0" w:author="吴方正" w:date="2024-09-09T10:51:16Z">
        <w:r>
          <w:rPr>
            <w:rFonts w:hint="eastAsia" w:asciiTheme="minorEastAsia" w:hAnsiTheme="minorEastAsia" w:eastAsiaTheme="minorEastAsia" w:cstheme="minorEastAsia"/>
            <w:sz w:val="24"/>
            <w:szCs w:val="24"/>
            <w:highlight w:val="yellow"/>
            <w:rPrChange w:id="1" w:author="吴方正" w:date="2024-09-09T10:51:28Z">
              <w:rPr>
                <w:rFonts w:hint="eastAsia" w:asciiTheme="minorEastAsia" w:hAnsiTheme="minorEastAsia" w:eastAsiaTheme="minorEastAsia" w:cstheme="minorEastAsia"/>
                <w:sz w:val="24"/>
                <w:szCs w:val="24"/>
                <w:highlight w:val="none"/>
              </w:rPr>
            </w:rPrChange>
          </w:rPr>
          <w:t>若缺岗人员数量超过项目需求总人数的90%且影响园区环境卫生，按缺岗人数的双倍扣除当月服务费</w:t>
        </w:r>
      </w:ins>
      <w:ins w:id="3" w:author="吴方正" w:date="2024-09-09T10:51:21Z">
        <w:r>
          <w:rPr>
            <w:rFonts w:hint="default" w:asciiTheme="minorEastAsia" w:hAnsiTheme="minorEastAsia" w:eastAsiaTheme="minorEastAsia" w:cstheme="minorEastAsia"/>
            <w:sz w:val="24"/>
            <w:szCs w:val="24"/>
            <w:highlight w:val="yellow"/>
            <w:rPrChange w:id="4" w:author="吴方正" w:date="2024-09-09T10:51:28Z">
              <w:rPr>
                <w:rFonts w:hint="default" w:asciiTheme="minorEastAsia" w:hAnsiTheme="minorEastAsia" w:eastAsiaTheme="minorEastAsia" w:cstheme="minorEastAsia"/>
                <w:sz w:val="24"/>
                <w:szCs w:val="24"/>
                <w:highlight w:val="none"/>
              </w:rPr>
            </w:rPrChange>
          </w:rPr>
          <w:t>；</w:t>
        </w:r>
      </w:ins>
      <w:r>
        <w:rPr>
          <w:rFonts w:hint="eastAsia" w:asciiTheme="minorEastAsia" w:hAnsiTheme="minorEastAsia" w:eastAsiaTheme="minorEastAsia" w:cstheme="minorEastAsia"/>
          <w:sz w:val="24"/>
          <w:szCs w:val="24"/>
          <w:highlight w:val="yellow"/>
          <w:lang w:val="en-US" w:eastAsia="zh-CN"/>
          <w:rPrChange w:id="6" w:author="吴方正" w:date="2024-09-09T10:42:36Z">
            <w:rPr>
              <w:rFonts w:hint="eastAsia" w:asciiTheme="minorEastAsia" w:hAnsiTheme="minorEastAsia" w:eastAsiaTheme="minorEastAsia" w:cstheme="minorEastAsia"/>
              <w:sz w:val="24"/>
              <w:szCs w:val="24"/>
              <w:highlight w:val="none"/>
              <w:lang w:val="en-US" w:eastAsia="zh-CN"/>
            </w:rPr>
          </w:rPrChange>
        </w:rPr>
        <w:t>若</w:t>
      </w:r>
      <w:r>
        <w:rPr>
          <w:rFonts w:hint="eastAsia" w:asciiTheme="minorEastAsia" w:hAnsiTheme="minorEastAsia" w:eastAsiaTheme="minorEastAsia" w:cstheme="minorEastAsia"/>
          <w:sz w:val="24"/>
          <w:szCs w:val="24"/>
          <w:highlight w:val="yellow"/>
          <w:rPrChange w:id="7" w:author="吴方正" w:date="2024-09-09T10:42:36Z">
            <w:rPr>
              <w:rFonts w:hint="eastAsia" w:asciiTheme="minorEastAsia" w:hAnsiTheme="minorEastAsia" w:eastAsiaTheme="minorEastAsia" w:cstheme="minorEastAsia"/>
              <w:sz w:val="24"/>
              <w:szCs w:val="24"/>
              <w:highlight w:val="none"/>
            </w:rPr>
          </w:rPrChange>
        </w:rPr>
        <w:t>缺勤</w:t>
      </w:r>
      <w:r>
        <w:rPr>
          <w:rFonts w:hint="eastAsia" w:asciiTheme="minorEastAsia" w:hAnsiTheme="minorEastAsia" w:eastAsiaTheme="minorEastAsia" w:cstheme="minorEastAsia"/>
          <w:sz w:val="24"/>
          <w:szCs w:val="24"/>
          <w:highlight w:val="yellow"/>
          <w:lang w:val="en-US" w:eastAsia="zh-CN"/>
          <w:rPrChange w:id="8" w:author="吴方正" w:date="2024-09-09T10:42:36Z">
            <w:rPr>
              <w:rFonts w:hint="eastAsia" w:asciiTheme="minorEastAsia" w:hAnsiTheme="minorEastAsia" w:eastAsiaTheme="minorEastAsia" w:cstheme="minorEastAsia"/>
              <w:sz w:val="24"/>
              <w:szCs w:val="24"/>
              <w:highlight w:val="none"/>
              <w:lang w:val="en-US" w:eastAsia="zh-CN"/>
            </w:rPr>
          </w:rPrChange>
        </w:rPr>
        <w:t>人员数量超过项目需求总人数的10%且影响园区环境卫生，超出需求总人数10%部分的按双倍扣除当月服务费。</w:t>
      </w:r>
      <w:r>
        <w:rPr>
          <w:rFonts w:hint="eastAsia" w:asciiTheme="minorEastAsia" w:hAnsiTheme="minorEastAsia" w:eastAsiaTheme="minorEastAsia" w:cstheme="minorEastAsia"/>
          <w:sz w:val="24"/>
          <w:szCs w:val="24"/>
          <w:highlight w:val="none"/>
        </w:rPr>
        <w:t>甲方每月将此情况写入至《</w:t>
      </w:r>
      <w:r>
        <w:rPr>
          <w:rFonts w:hint="eastAsia" w:asciiTheme="minorEastAsia" w:hAnsiTheme="minorEastAsia" w:eastAsiaTheme="minorEastAsia" w:cstheme="minorEastAsia"/>
          <w:sz w:val="24"/>
          <w:szCs w:val="24"/>
          <w:highlight w:val="none"/>
          <w:lang w:eastAsia="zh-CN"/>
        </w:rPr>
        <w:t>清洁</w:t>
      </w:r>
      <w:r>
        <w:rPr>
          <w:rFonts w:hint="eastAsia" w:asciiTheme="minorEastAsia" w:hAnsiTheme="minorEastAsia" w:eastAsiaTheme="minorEastAsia" w:cstheme="minorEastAsia"/>
          <w:sz w:val="24"/>
          <w:szCs w:val="24"/>
          <w:highlight w:val="none"/>
        </w:rPr>
        <w:t>工作评估报告》中并由乙方现场主管人员签字确认，如乙方现场主管拒签，则以项目管理处保存现场核查的记录、图片为依据。</w:t>
      </w:r>
      <w:r>
        <w:rPr>
          <w:rFonts w:hint="eastAsia" w:asciiTheme="minorEastAsia" w:hAnsiTheme="minorEastAsia" w:eastAsiaTheme="minorEastAsia" w:cstheme="minorEastAsia"/>
          <w:sz w:val="24"/>
          <w:szCs w:val="24"/>
          <w:highlight w:val="none"/>
          <w:lang w:val="en-US" w:eastAsia="zh-CN"/>
        </w:rPr>
        <w:t>评估报告一般投诉的，纳入考核一条，扣款100元；评估报告重要投诉的，纳入考核一条，扣款300元；评估报告重大投诉的，纳入考核一条，扣款500元。</w:t>
      </w:r>
    </w:p>
    <w:p>
      <w:pPr>
        <w:pStyle w:val="18"/>
        <w:tabs>
          <w:tab w:val="left" w:pos="1443"/>
        </w:tabs>
        <w:adjustRightInd w:val="0"/>
        <w:snapToGrid w:val="0"/>
        <w:spacing w:line="360" w:lineRule="auto"/>
        <w:ind w:firstLine="480" w:firstLineChars="20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4.项目负责人（环境主管）</w:t>
      </w:r>
      <w:ins w:id="9" w:author="吴方正" w:date="2024-09-09T10:42:02Z">
        <w:r>
          <w:rPr>
            <w:rFonts w:hint="default" w:asciiTheme="minorEastAsia" w:hAnsiTheme="minorEastAsia" w:eastAsiaTheme="minorEastAsia" w:cstheme="minorEastAsia"/>
            <w:sz w:val="24"/>
            <w:highlight w:val="yellow"/>
          </w:rPr>
          <w:t>50岁以下，</w:t>
        </w:r>
      </w:ins>
      <w:ins w:id="10" w:author="吴方正" w:date="2024-09-09T10:42:02Z">
        <w:r>
          <w:rPr>
            <w:rFonts w:hint="eastAsia" w:asciiTheme="minorEastAsia" w:hAnsiTheme="minorEastAsia" w:eastAsiaTheme="minorEastAsia" w:cstheme="minorEastAsia"/>
            <w:sz w:val="24"/>
            <w:highlight w:val="yellow"/>
          </w:rPr>
          <w:t>初中以上文化</w:t>
        </w:r>
      </w:ins>
      <w:ins w:id="11" w:author="吴方正" w:date="2024-09-09T10:42:02Z">
        <w:r>
          <w:rPr>
            <w:rFonts w:hint="default" w:asciiTheme="minorEastAsia" w:hAnsiTheme="minorEastAsia" w:eastAsiaTheme="minorEastAsia" w:cstheme="minorEastAsia"/>
            <w:sz w:val="24"/>
            <w:highlight w:val="yellow"/>
          </w:rPr>
          <w:t>，身体健康、形象好，相关工作经验3年以上</w:t>
        </w:r>
      </w:ins>
      <w:del w:id="12" w:author="吴方正" w:date="2024-09-09T10:42:02Z">
        <w:r>
          <w:rPr>
            <w:rFonts w:hint="eastAsia" w:asciiTheme="minorEastAsia" w:hAnsiTheme="minorEastAsia" w:eastAsiaTheme="minorEastAsia" w:cstheme="minorEastAsia"/>
            <w:sz w:val="24"/>
            <w:highlight w:val="none"/>
          </w:rPr>
          <w:delText>年龄48岁周岁及以下（含48）；大专及以上学历；身体健康，形象好；相关工作经验3年以上，其中1年以上同岗位经验；并持有专业上岗证书</w:delText>
        </w:r>
      </w:del>
      <w:r>
        <w:rPr>
          <w:rFonts w:hint="eastAsia" w:asciiTheme="minorEastAsia" w:hAnsiTheme="minorEastAsia" w:eastAsiaTheme="minorEastAsia" w:cstheme="minorEastAsia"/>
          <w:sz w:val="24"/>
          <w:highlight w:val="none"/>
        </w:rPr>
        <w:t>。</w:t>
      </w:r>
    </w:p>
    <w:p>
      <w:pPr>
        <w:pStyle w:val="18"/>
        <w:tabs>
          <w:tab w:val="left" w:pos="1443"/>
        </w:tabs>
        <w:adjustRightInd w:val="0"/>
        <w:snapToGrid w:val="0"/>
        <w:spacing w:line="360" w:lineRule="auto"/>
        <w:ind w:firstLine="480" w:firstLineChars="200"/>
        <w:rPr>
          <w:rFonts w:asciiTheme="minorEastAsia" w:hAnsiTheme="minorEastAsia" w:eastAsiaTheme="minorEastAsia" w:cstheme="minorEastAsia"/>
          <w:sz w:val="24"/>
          <w:highlight w:val="yellow"/>
          <w:rPrChange w:id="13" w:author="吴方正" w:date="2024-09-09T10:37:25Z">
            <w:rPr>
              <w:rFonts w:asciiTheme="minorEastAsia" w:hAnsiTheme="minorEastAsia" w:eastAsiaTheme="minorEastAsia" w:cstheme="minorEastAsia"/>
              <w:sz w:val="24"/>
              <w:highlight w:val="none"/>
            </w:rPr>
          </w:rPrChange>
        </w:rPr>
      </w:pPr>
      <w:r>
        <w:rPr>
          <w:rFonts w:hint="eastAsia" w:asciiTheme="minorEastAsia" w:hAnsiTheme="minorEastAsia" w:eastAsiaTheme="minorEastAsia" w:cstheme="minorEastAsia"/>
          <w:sz w:val="24"/>
          <w:highlight w:val="yellow"/>
          <w:rPrChange w:id="14" w:author="吴方正" w:date="2024-09-09T10:37:25Z">
            <w:rPr>
              <w:rFonts w:hint="eastAsia" w:asciiTheme="minorEastAsia" w:hAnsiTheme="minorEastAsia" w:eastAsiaTheme="minorEastAsia" w:cstheme="minorEastAsia"/>
              <w:sz w:val="24"/>
              <w:highlight w:val="none"/>
            </w:rPr>
          </w:rPrChange>
        </w:rPr>
        <w:t>5.</w:t>
      </w:r>
      <w:r>
        <w:rPr>
          <w:rFonts w:hint="eastAsia" w:asciiTheme="minorEastAsia" w:hAnsiTheme="minorEastAsia" w:eastAsiaTheme="minorEastAsia" w:cstheme="minorEastAsia"/>
          <w:sz w:val="24"/>
          <w:highlight w:val="yellow"/>
          <w:lang w:eastAsia="zh-CN"/>
          <w:rPrChange w:id="15" w:author="吴方正" w:date="2024-09-09T10:37:25Z">
            <w:rPr>
              <w:rFonts w:hint="eastAsia" w:asciiTheme="minorEastAsia" w:hAnsiTheme="minorEastAsia" w:eastAsiaTheme="minorEastAsia" w:cstheme="minorEastAsia"/>
              <w:sz w:val="24"/>
              <w:highlight w:val="none"/>
              <w:lang w:eastAsia="zh-CN"/>
            </w:rPr>
          </w:rPrChange>
        </w:rPr>
        <w:t>工作</w:t>
      </w:r>
      <w:r>
        <w:rPr>
          <w:rFonts w:hint="eastAsia" w:asciiTheme="minorEastAsia" w:hAnsiTheme="minorEastAsia" w:eastAsiaTheme="minorEastAsia" w:cstheme="minorEastAsia"/>
          <w:sz w:val="24"/>
          <w:highlight w:val="yellow"/>
          <w:lang w:val="en-US" w:eastAsia="zh-CN"/>
          <w:rPrChange w:id="16" w:author="吴方正" w:date="2024-09-09T10:37:25Z">
            <w:rPr>
              <w:rFonts w:hint="eastAsia" w:asciiTheme="minorEastAsia" w:hAnsiTheme="minorEastAsia" w:eastAsiaTheme="minorEastAsia" w:cstheme="minorEastAsia"/>
              <w:sz w:val="24"/>
              <w:highlight w:val="none"/>
              <w:lang w:val="en-US" w:eastAsia="zh-CN"/>
            </w:rPr>
          </w:rPrChange>
        </w:rPr>
        <w:t>人员</w:t>
      </w:r>
      <w:r>
        <w:rPr>
          <w:rFonts w:hint="eastAsia" w:asciiTheme="minorEastAsia" w:hAnsiTheme="minorEastAsia" w:eastAsiaTheme="minorEastAsia" w:cstheme="minorEastAsia"/>
          <w:sz w:val="24"/>
          <w:highlight w:val="yellow"/>
          <w:rPrChange w:id="17" w:author="吴方正" w:date="2024-09-09T10:37:25Z">
            <w:rPr>
              <w:rFonts w:hint="eastAsia" w:asciiTheme="minorEastAsia" w:hAnsiTheme="minorEastAsia" w:eastAsiaTheme="minorEastAsia" w:cstheme="minorEastAsia"/>
              <w:sz w:val="24"/>
              <w:highlight w:val="none"/>
            </w:rPr>
          </w:rPrChange>
        </w:rPr>
        <w:t>要求</w:t>
      </w:r>
      <w:ins w:id="18" w:author="吴方正" w:date="2024-09-09T10:36:18Z">
        <w:r>
          <w:rPr>
            <w:rFonts w:hint="default" w:asciiTheme="minorEastAsia" w:hAnsiTheme="minorEastAsia" w:eastAsiaTheme="minorEastAsia" w:cstheme="minorEastAsia"/>
            <w:sz w:val="24"/>
            <w:highlight w:val="yellow"/>
            <w:rPrChange w:id="19" w:author="吴方正" w:date="2024-09-09T10:37:25Z">
              <w:rPr>
                <w:rFonts w:hint="default" w:asciiTheme="minorEastAsia" w:hAnsiTheme="minorEastAsia" w:eastAsiaTheme="minorEastAsia" w:cstheme="minorEastAsia"/>
                <w:sz w:val="24"/>
                <w:highlight w:val="none"/>
              </w:rPr>
            </w:rPrChange>
          </w:rPr>
          <w:t>：</w:t>
        </w:r>
      </w:ins>
      <w:ins w:id="20" w:author="吴方正" w:date="2024-09-09T10:36:53Z">
        <w:r>
          <w:rPr>
            <w:rFonts w:hint="default" w:asciiTheme="minorEastAsia" w:hAnsiTheme="minorEastAsia" w:eastAsiaTheme="minorEastAsia" w:cstheme="minorEastAsia"/>
            <w:sz w:val="24"/>
            <w:highlight w:val="yellow"/>
            <w:rPrChange w:id="21" w:author="吴方正" w:date="2024-09-09T10:37:25Z">
              <w:rPr>
                <w:rFonts w:hint="default" w:asciiTheme="minorEastAsia" w:hAnsiTheme="minorEastAsia" w:eastAsiaTheme="minorEastAsia" w:cstheme="minorEastAsia"/>
                <w:sz w:val="24"/>
                <w:highlight w:val="none"/>
              </w:rPr>
            </w:rPrChange>
          </w:rPr>
          <w:t>保洁人员</w:t>
        </w:r>
      </w:ins>
      <w:ins w:id="22" w:author="吴方正" w:date="2024-09-09T10:36:55Z">
        <w:r>
          <w:rPr>
            <w:rFonts w:hint="default" w:asciiTheme="minorEastAsia" w:hAnsiTheme="minorEastAsia" w:eastAsiaTheme="minorEastAsia" w:cstheme="minorEastAsia"/>
            <w:sz w:val="24"/>
            <w:highlight w:val="yellow"/>
            <w:rPrChange w:id="23" w:author="吴方正" w:date="2024-09-09T10:37:25Z">
              <w:rPr>
                <w:rFonts w:hint="default" w:asciiTheme="minorEastAsia" w:hAnsiTheme="minorEastAsia" w:eastAsiaTheme="minorEastAsia" w:cstheme="minorEastAsia"/>
                <w:sz w:val="24"/>
                <w:highlight w:val="none"/>
              </w:rPr>
            </w:rPrChange>
          </w:rPr>
          <w:t>60</w:t>
        </w:r>
      </w:ins>
      <w:del w:id="24" w:author="吴方正" w:date="2024-09-09T10:36:57Z">
        <w:r>
          <w:rPr>
            <w:rFonts w:hint="eastAsia" w:asciiTheme="minorEastAsia" w:hAnsiTheme="minorEastAsia" w:eastAsiaTheme="minorEastAsia" w:cstheme="minorEastAsia"/>
            <w:sz w:val="24"/>
            <w:highlight w:val="yellow"/>
            <w:lang w:val="en-US" w:eastAsia="zh-CN"/>
            <w:rPrChange w:id="25" w:author="吴方正" w:date="2024-09-09T10:37:25Z">
              <w:rPr>
                <w:rFonts w:hint="eastAsia" w:asciiTheme="minorEastAsia" w:hAnsiTheme="minorEastAsia" w:eastAsiaTheme="minorEastAsia" w:cstheme="minorEastAsia"/>
                <w:sz w:val="24"/>
                <w:highlight w:val="none"/>
                <w:lang w:val="en-US" w:eastAsia="zh-CN"/>
              </w:rPr>
            </w:rPrChange>
          </w:rPr>
          <w:delText>55</w:delText>
        </w:r>
      </w:del>
      <w:r>
        <w:rPr>
          <w:rFonts w:hint="eastAsia" w:asciiTheme="minorEastAsia" w:hAnsiTheme="minorEastAsia" w:eastAsiaTheme="minorEastAsia" w:cstheme="minorEastAsia"/>
          <w:sz w:val="24"/>
          <w:highlight w:val="yellow"/>
          <w:rPrChange w:id="26" w:author="吴方正" w:date="2024-09-09T10:37:25Z">
            <w:rPr>
              <w:rFonts w:hint="eastAsia" w:asciiTheme="minorEastAsia" w:hAnsiTheme="minorEastAsia" w:eastAsiaTheme="minorEastAsia" w:cstheme="minorEastAsia"/>
              <w:sz w:val="24"/>
              <w:highlight w:val="none"/>
            </w:rPr>
          </w:rPrChange>
        </w:rPr>
        <w:t>岁以下，</w:t>
      </w:r>
      <w:ins w:id="27" w:author="吴方正" w:date="2024-09-09T10:37:07Z">
        <w:r>
          <w:rPr>
            <w:rFonts w:hint="default" w:asciiTheme="minorEastAsia" w:hAnsiTheme="minorEastAsia" w:eastAsiaTheme="minorEastAsia" w:cstheme="minorEastAsia"/>
            <w:sz w:val="24"/>
            <w:highlight w:val="yellow"/>
            <w:rPrChange w:id="28" w:author="吴方正" w:date="2024-09-09T10:37:25Z">
              <w:rPr>
                <w:rFonts w:hint="default" w:asciiTheme="minorEastAsia" w:hAnsiTheme="minorEastAsia" w:eastAsiaTheme="minorEastAsia" w:cstheme="minorEastAsia"/>
                <w:sz w:val="24"/>
                <w:highlight w:val="none"/>
              </w:rPr>
            </w:rPrChange>
          </w:rPr>
          <w:t>身体健康、形象好，相关工作经验</w:t>
        </w:r>
      </w:ins>
      <w:ins w:id="29" w:author="吴方正" w:date="2024-09-09T10:37:10Z">
        <w:r>
          <w:rPr>
            <w:rFonts w:hint="default" w:asciiTheme="minorEastAsia" w:hAnsiTheme="minorEastAsia" w:eastAsiaTheme="minorEastAsia" w:cstheme="minorEastAsia"/>
            <w:sz w:val="24"/>
            <w:highlight w:val="yellow"/>
            <w:rPrChange w:id="30" w:author="吴方正" w:date="2024-09-09T10:37:25Z">
              <w:rPr>
                <w:rFonts w:hint="default" w:asciiTheme="minorEastAsia" w:hAnsiTheme="minorEastAsia" w:eastAsiaTheme="minorEastAsia" w:cstheme="minorEastAsia"/>
                <w:sz w:val="24"/>
                <w:highlight w:val="none"/>
              </w:rPr>
            </w:rPrChange>
          </w:rPr>
          <w:t>1</w:t>
        </w:r>
      </w:ins>
      <w:ins w:id="31" w:author="吴方正" w:date="2024-09-09T10:37:07Z">
        <w:r>
          <w:rPr>
            <w:rFonts w:hint="default" w:asciiTheme="minorEastAsia" w:hAnsiTheme="minorEastAsia" w:eastAsiaTheme="minorEastAsia" w:cstheme="minorEastAsia"/>
            <w:sz w:val="24"/>
            <w:highlight w:val="yellow"/>
            <w:rPrChange w:id="32" w:author="吴方正" w:date="2024-09-09T10:37:25Z">
              <w:rPr>
                <w:rFonts w:hint="default" w:asciiTheme="minorEastAsia" w:hAnsiTheme="minorEastAsia" w:eastAsiaTheme="minorEastAsia" w:cstheme="minorEastAsia"/>
                <w:sz w:val="24"/>
                <w:highlight w:val="none"/>
              </w:rPr>
            </w:rPrChange>
          </w:rPr>
          <w:t>年以上</w:t>
        </w:r>
      </w:ins>
      <w:del w:id="33" w:author="吴方正" w:date="2024-09-09T10:37:07Z">
        <w:r>
          <w:rPr>
            <w:rFonts w:hint="eastAsia" w:asciiTheme="minorEastAsia" w:hAnsiTheme="minorEastAsia" w:eastAsiaTheme="minorEastAsia" w:cstheme="minorEastAsia"/>
            <w:sz w:val="24"/>
            <w:highlight w:val="yellow"/>
            <w:rPrChange w:id="34" w:author="吴方正" w:date="2024-09-09T10:37:25Z">
              <w:rPr>
                <w:rFonts w:hint="eastAsia" w:asciiTheme="minorEastAsia" w:hAnsiTheme="minorEastAsia" w:eastAsiaTheme="minorEastAsia" w:cstheme="minorEastAsia"/>
                <w:sz w:val="24"/>
                <w:highlight w:val="none"/>
              </w:rPr>
            </w:rPrChange>
          </w:rPr>
          <w:delText>初中以上文化，五官端正，具有1年以上相关工作经验</w:delText>
        </w:r>
      </w:del>
      <w:r>
        <w:rPr>
          <w:rFonts w:hint="eastAsia" w:asciiTheme="minorEastAsia" w:hAnsiTheme="minorEastAsia" w:eastAsiaTheme="minorEastAsia" w:cstheme="minorEastAsia"/>
          <w:sz w:val="24"/>
          <w:highlight w:val="yellow"/>
          <w:rPrChange w:id="35" w:author="吴方正" w:date="2024-09-09T10:37:25Z">
            <w:rPr>
              <w:rFonts w:hint="eastAsia" w:asciiTheme="minorEastAsia" w:hAnsiTheme="minorEastAsia" w:eastAsiaTheme="minorEastAsia" w:cstheme="minorEastAsia"/>
              <w:sz w:val="24"/>
              <w:highlight w:val="none"/>
            </w:rPr>
          </w:rPrChange>
        </w:rPr>
        <w:t>。超龄人员乙方应在10个工作日之内更换为合格人员，否则按超龄人员每人每月100元扣除当月服务费。</w:t>
      </w:r>
      <w:r>
        <w:rPr>
          <w:rFonts w:hint="eastAsia" w:asciiTheme="minorEastAsia" w:hAnsiTheme="minorEastAsia" w:eastAsiaTheme="minorEastAsia" w:cstheme="minorEastAsia"/>
          <w:sz w:val="24"/>
          <w:szCs w:val="30"/>
          <w:highlight w:val="yellow"/>
          <w:lang w:val="en-US" w:eastAsia="zh-CN"/>
          <w:rPrChange w:id="36" w:author="吴方正" w:date="2024-09-09T10:37:25Z">
            <w:rPr>
              <w:rFonts w:hint="eastAsia" w:asciiTheme="minorEastAsia" w:hAnsiTheme="minorEastAsia" w:eastAsiaTheme="minorEastAsia" w:cstheme="minorEastAsia"/>
              <w:sz w:val="24"/>
              <w:szCs w:val="30"/>
              <w:highlight w:val="none"/>
              <w:lang w:val="en-US" w:eastAsia="zh-CN"/>
            </w:rPr>
          </w:rPrChange>
        </w:rPr>
        <w:t>超龄人数不得超过项目总人数二分之一，超出总人数二分之一的部分，每超过一人扣款500元。</w:t>
      </w:r>
    </w:p>
    <w:p>
      <w:pPr>
        <w:pStyle w:val="18"/>
        <w:tabs>
          <w:tab w:val="left" w:pos="1443"/>
        </w:tabs>
        <w:adjustRightInd w:val="0"/>
        <w:snapToGrid w:val="0"/>
        <w:spacing w:line="360" w:lineRule="auto"/>
        <w:ind w:firstLine="480" w:firstLineChars="200"/>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6.乙方安排到甲方的</w:t>
      </w:r>
      <w:r>
        <w:rPr>
          <w:rFonts w:hint="eastAsia" w:asciiTheme="minorEastAsia" w:hAnsiTheme="minorEastAsia" w:eastAsiaTheme="minorEastAsia" w:cstheme="minorEastAsia"/>
          <w:sz w:val="24"/>
          <w:szCs w:val="24"/>
          <w:highlight w:val="none"/>
          <w:lang w:eastAsia="zh-CN"/>
        </w:rPr>
        <w:t>清洁</w:t>
      </w:r>
      <w:r>
        <w:rPr>
          <w:rFonts w:hint="eastAsia" w:asciiTheme="minorEastAsia" w:hAnsiTheme="minorEastAsia" w:eastAsiaTheme="minorEastAsia" w:cstheme="minorEastAsia"/>
          <w:sz w:val="24"/>
          <w:szCs w:val="24"/>
          <w:highlight w:val="none"/>
        </w:rPr>
        <w:t>服务人员如有变动，需在变更前</w:t>
      </w:r>
      <w:r>
        <w:rPr>
          <w:rFonts w:hint="eastAsia" w:asciiTheme="minorEastAsia" w:hAnsiTheme="minorEastAsia" w:eastAsiaTheme="minorEastAsia" w:cstheme="minorEastAsia"/>
          <w:sz w:val="24"/>
          <w:szCs w:val="24"/>
          <w:highlight w:val="none"/>
          <w:u w:val="single"/>
        </w:rPr>
        <w:t>三</w:t>
      </w:r>
      <w:r>
        <w:rPr>
          <w:rFonts w:hint="eastAsia" w:asciiTheme="minorEastAsia" w:hAnsiTheme="minorEastAsia" w:eastAsiaTheme="minorEastAsia" w:cstheme="minorEastAsia"/>
          <w:sz w:val="24"/>
          <w:szCs w:val="24"/>
          <w:highlight w:val="none"/>
        </w:rPr>
        <w:t>日向甲方报备。</w:t>
      </w:r>
    </w:p>
    <w:p>
      <w:pPr>
        <w:pStyle w:val="18"/>
        <w:tabs>
          <w:tab w:val="left" w:pos="1443"/>
        </w:tabs>
        <w:spacing w:line="360" w:lineRule="auto"/>
        <w:ind w:firstLine="480" w:firstLineChars="200"/>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（五）乙方须提供相关</w:t>
      </w:r>
      <w:r>
        <w:rPr>
          <w:rFonts w:hint="eastAsia" w:asciiTheme="minorEastAsia" w:hAnsiTheme="minorEastAsia" w:eastAsiaTheme="minorEastAsia" w:cstheme="minorEastAsia"/>
          <w:sz w:val="24"/>
          <w:szCs w:val="24"/>
          <w:highlight w:val="none"/>
          <w:lang w:eastAsia="zh-CN"/>
        </w:rPr>
        <w:t>清洁</w:t>
      </w:r>
      <w:r>
        <w:rPr>
          <w:rFonts w:hint="eastAsia" w:asciiTheme="minorEastAsia" w:hAnsiTheme="minorEastAsia" w:eastAsiaTheme="minorEastAsia" w:cstheme="minorEastAsia"/>
          <w:sz w:val="24"/>
          <w:szCs w:val="24"/>
          <w:highlight w:val="none"/>
        </w:rPr>
        <w:t>工作计划</w:t>
      </w:r>
      <w:r>
        <w:rPr>
          <w:rFonts w:hint="eastAsia" w:asciiTheme="minorEastAsia" w:hAnsiTheme="minorEastAsia" w:eastAsiaTheme="minorEastAsia" w:cstheme="minorEastAsia"/>
          <w:sz w:val="24"/>
          <w:szCs w:val="24"/>
          <w:highlight w:val="none"/>
          <w:lang w:eastAsia="zh-CN"/>
        </w:rPr>
        <w:t>，</w:t>
      </w:r>
      <w:r>
        <w:rPr>
          <w:rFonts w:hint="eastAsia" w:asciiTheme="minorEastAsia" w:hAnsiTheme="minorEastAsia" w:eastAsiaTheme="minorEastAsia" w:cstheme="minorEastAsia"/>
          <w:sz w:val="24"/>
          <w:szCs w:val="24"/>
          <w:highlight w:val="none"/>
          <w:lang w:val="en-US" w:eastAsia="zh-CN"/>
        </w:rPr>
        <w:t>每月大扫除至少一次，如未做到，扣款500元，每月大堂地面护理及每季度抛光打蜡，每少一次，扣款1000元</w:t>
      </w:r>
      <w:r>
        <w:rPr>
          <w:rFonts w:hint="eastAsia" w:asciiTheme="minorEastAsia" w:hAnsiTheme="minorEastAsia" w:eastAsiaTheme="minorEastAsia" w:cstheme="minorEastAsia"/>
          <w:sz w:val="24"/>
          <w:szCs w:val="24"/>
          <w:highlight w:val="none"/>
        </w:rPr>
        <w:t>。每月底（25</w:t>
      </w:r>
      <w:r>
        <w:rPr>
          <w:rFonts w:hint="eastAsia" w:asciiTheme="minorEastAsia" w:hAnsiTheme="minorEastAsia" w:eastAsiaTheme="minorEastAsia" w:cstheme="minorEastAsia"/>
          <w:sz w:val="24"/>
          <w:szCs w:val="24"/>
          <w:highlight w:val="none"/>
          <w:lang w:eastAsia="zh-CN"/>
        </w:rPr>
        <w:t>—</w:t>
      </w:r>
      <w:r>
        <w:rPr>
          <w:rFonts w:hint="eastAsia" w:asciiTheme="minorEastAsia" w:hAnsiTheme="minorEastAsia" w:eastAsiaTheme="minorEastAsia" w:cstheme="minorEastAsia"/>
          <w:sz w:val="24"/>
          <w:szCs w:val="24"/>
          <w:highlight w:val="none"/>
        </w:rPr>
        <w:t>31日）需提供本月《工作总结》和下月《工作计划》，且《工作总结》和《工作计划》需现场项目管理处负责人签字确认方可生效，如乙方未按时提交，则每少交一项资料扣除乙方当月服务费50元。甲方有权对工作计划等提出合理化建议，乙方应当接受并执行。乙方制定的日常</w:t>
      </w:r>
      <w:r>
        <w:rPr>
          <w:rFonts w:hint="eastAsia" w:asciiTheme="minorEastAsia" w:hAnsiTheme="minorEastAsia" w:eastAsiaTheme="minorEastAsia" w:cstheme="minorEastAsia"/>
          <w:sz w:val="24"/>
          <w:szCs w:val="24"/>
          <w:highlight w:val="none"/>
          <w:lang w:eastAsia="zh-CN"/>
        </w:rPr>
        <w:t>清洁</w:t>
      </w:r>
      <w:r>
        <w:rPr>
          <w:rFonts w:hint="eastAsia" w:asciiTheme="minorEastAsia" w:hAnsiTheme="minorEastAsia" w:eastAsiaTheme="minorEastAsia" w:cstheme="minorEastAsia"/>
          <w:sz w:val="24"/>
          <w:szCs w:val="24"/>
          <w:highlight w:val="none"/>
        </w:rPr>
        <w:t>作业计划如有修正或调整必须及时通知甲方，得到甲方同意，方可实施。</w:t>
      </w:r>
    </w:p>
    <w:p>
      <w:pPr>
        <w:pStyle w:val="18"/>
        <w:tabs>
          <w:tab w:val="left" w:pos="1443"/>
        </w:tabs>
        <w:adjustRightInd w:val="0"/>
        <w:snapToGrid w:val="0"/>
        <w:spacing w:line="360" w:lineRule="auto"/>
        <w:ind w:firstLine="480" w:firstLineChars="200"/>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highlight w:val="none"/>
        </w:rPr>
        <w:t>（六）</w:t>
      </w:r>
      <w:r>
        <w:rPr>
          <w:rFonts w:hint="eastAsia" w:asciiTheme="minorEastAsia" w:hAnsiTheme="minorEastAsia" w:eastAsiaTheme="minorEastAsia" w:cstheme="minorEastAsia"/>
          <w:sz w:val="24"/>
          <w:szCs w:val="24"/>
          <w:highlight w:val="none"/>
        </w:rPr>
        <w:t>乙方应根据现场人员变动及时更新现场《岗位分工表》，且需现场项目管理处负责人签字确认方可生效，如甲方抽查时发现现场人员服务分工与乙方所提交的《岗位分工表》不一致，每发现一次，则甲方有权扣除乙方当月服务费100元。</w:t>
      </w:r>
    </w:p>
    <w:p>
      <w:pPr>
        <w:pStyle w:val="18"/>
        <w:tabs>
          <w:tab w:val="left" w:pos="1443"/>
        </w:tabs>
        <w:adjustRightInd w:val="0"/>
        <w:snapToGrid w:val="0"/>
        <w:spacing w:line="360" w:lineRule="auto"/>
        <w:ind w:firstLine="480" w:firstLineChars="200"/>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highlight w:val="none"/>
        </w:rPr>
        <w:t>（七）</w:t>
      </w:r>
      <w:r>
        <w:rPr>
          <w:rFonts w:hint="eastAsia" w:asciiTheme="minorEastAsia" w:hAnsiTheme="minorEastAsia" w:eastAsiaTheme="minorEastAsia" w:cstheme="minorEastAsia"/>
          <w:sz w:val="24"/>
          <w:szCs w:val="24"/>
          <w:highlight w:val="none"/>
        </w:rPr>
        <w:t>乙方人员不得在工作时间内捡拾废品、物品、报纸等</w:t>
      </w:r>
      <w:r>
        <w:rPr>
          <w:rFonts w:hint="eastAsia" w:asciiTheme="minorEastAsia" w:hAnsiTheme="minorEastAsia" w:eastAsiaTheme="minorEastAsia" w:cstheme="minorEastAsia"/>
          <w:sz w:val="24"/>
          <w:szCs w:val="30"/>
          <w:highlight w:val="none"/>
          <w:lang w:eastAsia="zh-CN"/>
        </w:rPr>
        <w:t>，工作</w:t>
      </w:r>
      <w:r>
        <w:rPr>
          <w:rFonts w:hint="eastAsia" w:asciiTheme="minorEastAsia" w:hAnsiTheme="minorEastAsia" w:eastAsiaTheme="minorEastAsia" w:cstheme="minorEastAsia"/>
          <w:sz w:val="24"/>
          <w:szCs w:val="24"/>
          <w:highlight w:val="none"/>
          <w:lang w:val="en-US" w:eastAsia="zh-CN"/>
        </w:rPr>
        <w:t>时间内玩手机、偷懒的，每发现一次，扣款50元</w:t>
      </w:r>
      <w:r>
        <w:rPr>
          <w:rFonts w:hint="eastAsia" w:asciiTheme="minorEastAsia" w:hAnsiTheme="minorEastAsia" w:eastAsiaTheme="minorEastAsia" w:cstheme="minorEastAsia"/>
          <w:sz w:val="24"/>
          <w:szCs w:val="24"/>
          <w:highlight w:val="none"/>
        </w:rPr>
        <w:t>。</w:t>
      </w:r>
    </w:p>
    <w:p>
      <w:pPr>
        <w:pStyle w:val="18"/>
        <w:tabs>
          <w:tab w:val="left" w:pos="1443"/>
        </w:tabs>
        <w:adjustRightInd w:val="0"/>
        <w:snapToGrid w:val="0"/>
        <w:spacing w:line="360" w:lineRule="auto"/>
        <w:ind w:firstLine="480" w:firstLineChars="200"/>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highlight w:val="none"/>
        </w:rPr>
        <w:t>（八）</w:t>
      </w:r>
      <w:r>
        <w:rPr>
          <w:rFonts w:hint="eastAsia" w:asciiTheme="minorEastAsia" w:hAnsiTheme="minorEastAsia" w:eastAsiaTheme="minorEastAsia" w:cstheme="minorEastAsia"/>
          <w:sz w:val="24"/>
          <w:szCs w:val="24"/>
          <w:highlight w:val="none"/>
        </w:rPr>
        <w:t>乙方有义务定期（每季度至少一次）开展员工消防安全知识、专业</w:t>
      </w:r>
      <w:r>
        <w:rPr>
          <w:rFonts w:hint="eastAsia" w:asciiTheme="minorEastAsia" w:hAnsiTheme="minorEastAsia" w:eastAsiaTheme="minorEastAsia" w:cstheme="minorEastAsia"/>
          <w:sz w:val="24"/>
          <w:szCs w:val="24"/>
          <w:highlight w:val="none"/>
          <w:lang w:eastAsia="zh-CN"/>
        </w:rPr>
        <w:t>清洁</w:t>
      </w:r>
      <w:r>
        <w:rPr>
          <w:rFonts w:hint="eastAsia" w:asciiTheme="minorEastAsia" w:hAnsiTheme="minorEastAsia" w:eastAsiaTheme="minorEastAsia" w:cstheme="minorEastAsia"/>
          <w:sz w:val="24"/>
          <w:szCs w:val="24"/>
          <w:highlight w:val="none"/>
        </w:rPr>
        <w:t>知识、服务意识培训，并将培训记录和图片报送到项目管理处存档备案。</w:t>
      </w:r>
    </w:p>
    <w:p>
      <w:pPr>
        <w:pStyle w:val="18"/>
        <w:tabs>
          <w:tab w:val="left" w:pos="1443"/>
        </w:tabs>
        <w:adjustRightInd w:val="0"/>
        <w:snapToGrid w:val="0"/>
        <w:spacing w:line="360" w:lineRule="auto"/>
        <w:ind w:firstLine="480" w:firstLineChars="200"/>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highlight w:val="none"/>
        </w:rPr>
        <w:t>（九）</w:t>
      </w:r>
      <w:r>
        <w:rPr>
          <w:rFonts w:hint="eastAsia" w:asciiTheme="minorEastAsia" w:hAnsiTheme="minorEastAsia" w:eastAsiaTheme="minorEastAsia" w:cstheme="minorEastAsia"/>
          <w:sz w:val="24"/>
          <w:szCs w:val="24"/>
          <w:highlight w:val="none"/>
        </w:rPr>
        <w:t>每月至少一次指派高层管理人员到项目现场检查承包范围内的</w:t>
      </w:r>
      <w:r>
        <w:rPr>
          <w:rFonts w:hint="eastAsia" w:asciiTheme="minorEastAsia" w:hAnsiTheme="minorEastAsia" w:eastAsiaTheme="minorEastAsia" w:cstheme="minorEastAsia"/>
          <w:sz w:val="24"/>
          <w:szCs w:val="24"/>
          <w:highlight w:val="none"/>
          <w:lang w:eastAsia="zh-CN"/>
        </w:rPr>
        <w:t>清洁</w:t>
      </w:r>
      <w:r>
        <w:rPr>
          <w:rFonts w:hint="eastAsia" w:asciiTheme="minorEastAsia" w:hAnsiTheme="minorEastAsia" w:eastAsiaTheme="minorEastAsia" w:cstheme="minorEastAsia"/>
          <w:sz w:val="24"/>
          <w:szCs w:val="24"/>
          <w:highlight w:val="none"/>
        </w:rPr>
        <w:t>服务情况，并将检查记录的复印件留存项目管理处，积极征询甲方相关负责人意见、加强沟通，不断提高服务品质。</w:t>
      </w:r>
    </w:p>
    <w:p>
      <w:pPr>
        <w:pStyle w:val="18"/>
        <w:tabs>
          <w:tab w:val="left" w:pos="1443"/>
        </w:tabs>
        <w:adjustRightInd w:val="0"/>
        <w:snapToGrid w:val="0"/>
        <w:spacing w:line="360" w:lineRule="auto"/>
        <w:ind w:firstLine="480" w:firstLineChars="200"/>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highlight w:val="none"/>
        </w:rPr>
        <w:t>（十）</w:t>
      </w:r>
      <w:r>
        <w:rPr>
          <w:rFonts w:hint="eastAsia" w:asciiTheme="minorEastAsia" w:hAnsiTheme="minorEastAsia" w:eastAsiaTheme="minorEastAsia" w:cstheme="minorEastAsia"/>
          <w:sz w:val="24"/>
          <w:szCs w:val="24"/>
          <w:highlight w:val="none"/>
        </w:rPr>
        <w:t>乙方须与其员工在进入项目现场开始工作之前签订书面劳动合同并为所有员工依法购买工伤保险，并针对每位安排至甲方项目服务的人员购买雇主责任险。乙方负责承担乙方员工的保险、工资、劳保福利、物料、税费、加班和管理成本分摊等其它一切费用。由乙方原因产生的劳资纠纷、侵权纠纷及其他纠纷影响了甲方的声誉和形象，乙方应及时消除、恢复，并独立承担相应的法律风险和相关责任，如由乙方、乙方员工或乙方与其员工的劳资纠纷、侵权纠纷及其他纠纷等原因导致甲方损失，须由乙方全额赔偿甲方损失，甲方不承担任何责任，甲方被连带索赔的，由乙方承担全部赔偿责任，与甲方无关。</w:t>
      </w:r>
    </w:p>
    <w:p>
      <w:pPr>
        <w:pStyle w:val="18"/>
        <w:tabs>
          <w:tab w:val="left" w:pos="1443"/>
        </w:tabs>
        <w:adjustRightInd w:val="0"/>
        <w:snapToGrid w:val="0"/>
        <w:spacing w:line="360" w:lineRule="auto"/>
        <w:ind w:firstLine="480" w:firstLineChars="200"/>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highlight w:val="none"/>
        </w:rPr>
        <w:t>（十一）</w:t>
      </w:r>
      <w:r>
        <w:rPr>
          <w:rFonts w:hint="eastAsia" w:asciiTheme="minorEastAsia" w:hAnsiTheme="minorEastAsia" w:eastAsiaTheme="minorEastAsia" w:cstheme="minorEastAsia"/>
          <w:sz w:val="24"/>
          <w:szCs w:val="24"/>
          <w:highlight w:val="none"/>
        </w:rPr>
        <w:t>乙方自行负责承包业务所需的全部设备、工具、</w:t>
      </w:r>
      <w:r>
        <w:rPr>
          <w:rFonts w:hint="eastAsia" w:asciiTheme="minorEastAsia" w:hAnsiTheme="minorEastAsia" w:eastAsiaTheme="minorEastAsia" w:cstheme="minorEastAsia"/>
          <w:sz w:val="24"/>
          <w:szCs w:val="24"/>
          <w:highlight w:val="none"/>
          <w:lang w:eastAsia="zh-CN"/>
        </w:rPr>
        <w:t>清洁</w:t>
      </w:r>
      <w:r>
        <w:rPr>
          <w:rFonts w:hint="eastAsia" w:asciiTheme="minorEastAsia" w:hAnsiTheme="minorEastAsia" w:eastAsiaTheme="minorEastAsia" w:cstheme="minorEastAsia"/>
          <w:sz w:val="24"/>
          <w:szCs w:val="24"/>
          <w:highlight w:val="none"/>
        </w:rPr>
        <w:t>材料</w:t>
      </w:r>
      <w:r>
        <w:rPr>
          <w:rFonts w:hint="eastAsia" w:asciiTheme="minorEastAsia" w:hAnsiTheme="minorEastAsia" w:eastAsiaTheme="minorEastAsia" w:cstheme="minorEastAsia"/>
          <w:sz w:val="24"/>
          <w:szCs w:val="24"/>
          <w:highlight w:val="none"/>
          <w:lang w:eastAsia="zh-CN"/>
        </w:rPr>
        <w:t>及清洁</w:t>
      </w:r>
      <w:r>
        <w:rPr>
          <w:rFonts w:hint="eastAsia" w:asciiTheme="minorEastAsia" w:hAnsiTheme="minorEastAsia" w:eastAsiaTheme="minorEastAsia" w:cstheme="minorEastAsia"/>
          <w:sz w:val="24"/>
          <w:szCs w:val="24"/>
          <w:highlight w:val="none"/>
        </w:rPr>
        <w:t>保养技术，按合同约定的</w:t>
      </w:r>
      <w:r>
        <w:rPr>
          <w:rFonts w:hint="eastAsia" w:asciiTheme="minorEastAsia" w:hAnsiTheme="minorEastAsia" w:eastAsiaTheme="minorEastAsia" w:cstheme="minorEastAsia"/>
          <w:sz w:val="24"/>
          <w:szCs w:val="24"/>
          <w:highlight w:val="none"/>
          <w:lang w:eastAsia="zh-CN"/>
        </w:rPr>
        <w:t>清洁</w:t>
      </w:r>
      <w:r>
        <w:rPr>
          <w:rFonts w:hint="eastAsia" w:asciiTheme="minorEastAsia" w:hAnsiTheme="minorEastAsia" w:eastAsiaTheme="minorEastAsia" w:cstheme="minorEastAsia"/>
          <w:sz w:val="24"/>
          <w:szCs w:val="24"/>
          <w:highlight w:val="none"/>
        </w:rPr>
        <w:t>范围和工作要求，高质量完成各项工作，并严格执行有关安全作业规定。在进行</w:t>
      </w:r>
      <w:r>
        <w:rPr>
          <w:rFonts w:hint="eastAsia" w:asciiTheme="minorEastAsia" w:hAnsiTheme="minorEastAsia" w:eastAsiaTheme="minorEastAsia" w:cstheme="minorEastAsia"/>
          <w:sz w:val="24"/>
          <w:szCs w:val="24"/>
          <w:highlight w:val="none"/>
          <w:lang w:eastAsia="zh-CN"/>
        </w:rPr>
        <w:t>清洁</w:t>
      </w:r>
      <w:r>
        <w:rPr>
          <w:rFonts w:hint="eastAsia" w:asciiTheme="minorEastAsia" w:hAnsiTheme="minorEastAsia" w:eastAsiaTheme="minorEastAsia" w:cstheme="minorEastAsia"/>
          <w:sz w:val="24"/>
          <w:szCs w:val="24"/>
          <w:highlight w:val="none"/>
        </w:rPr>
        <w:t>作业时，承诺使用符合国家规定的</w:t>
      </w:r>
      <w:r>
        <w:rPr>
          <w:rFonts w:hint="eastAsia" w:asciiTheme="minorEastAsia" w:hAnsiTheme="minorEastAsia" w:eastAsiaTheme="minorEastAsia" w:cstheme="minorEastAsia"/>
          <w:sz w:val="24"/>
          <w:szCs w:val="24"/>
          <w:highlight w:val="none"/>
          <w:lang w:eastAsia="zh-CN"/>
        </w:rPr>
        <w:t>清洁</w:t>
      </w:r>
      <w:r>
        <w:rPr>
          <w:rFonts w:hint="eastAsia" w:asciiTheme="minorEastAsia" w:hAnsiTheme="minorEastAsia" w:eastAsiaTheme="minorEastAsia" w:cstheme="minorEastAsia"/>
          <w:sz w:val="24"/>
          <w:szCs w:val="24"/>
          <w:highlight w:val="none"/>
        </w:rPr>
        <w:t>材料及药品。自觉维护甲方辖区内一切公共设施及物品，损坏物品照价赔偿。</w:t>
      </w:r>
    </w:p>
    <w:p>
      <w:pPr>
        <w:pStyle w:val="18"/>
        <w:tabs>
          <w:tab w:val="left" w:pos="1443"/>
        </w:tabs>
        <w:adjustRightInd w:val="0"/>
        <w:snapToGrid w:val="0"/>
        <w:spacing w:line="360" w:lineRule="auto"/>
        <w:ind w:firstLine="480" w:firstLineChars="200"/>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（十二）</w:t>
      </w:r>
      <w:r>
        <w:rPr>
          <w:rFonts w:hint="eastAsia" w:asciiTheme="minorEastAsia" w:hAnsiTheme="minorEastAsia" w:eastAsiaTheme="minorEastAsia" w:cstheme="minorEastAsia"/>
          <w:sz w:val="24"/>
          <w:szCs w:val="24"/>
          <w:highlight w:val="none"/>
        </w:rPr>
        <w:t>乙方工作人员在进入放置或张贴有甲方规章制度、信息资料等文件的办公场所、培训室等房间进行室内</w:t>
      </w:r>
      <w:r>
        <w:rPr>
          <w:rFonts w:hint="eastAsia" w:asciiTheme="minorEastAsia" w:hAnsiTheme="minorEastAsia" w:eastAsiaTheme="minorEastAsia" w:cstheme="minorEastAsia"/>
          <w:sz w:val="24"/>
          <w:szCs w:val="24"/>
          <w:highlight w:val="none"/>
          <w:lang w:eastAsia="zh-CN"/>
        </w:rPr>
        <w:t>清洁</w:t>
      </w:r>
      <w:r>
        <w:rPr>
          <w:rFonts w:hint="eastAsia" w:asciiTheme="minorEastAsia" w:hAnsiTheme="minorEastAsia" w:eastAsiaTheme="minorEastAsia" w:cstheme="minorEastAsia"/>
          <w:sz w:val="24"/>
          <w:szCs w:val="24"/>
          <w:highlight w:val="none"/>
        </w:rPr>
        <w:t>时，不得翻阅、查看上述资料，应严守秘密，不得向外传播。乙方在进入办公场所时，有发现现场存在的工程和安全等方面问题的义务，应及时向甲方汇报，与管理处其他部门形成联动、协作服务。</w:t>
      </w:r>
    </w:p>
    <w:p>
      <w:pPr>
        <w:pStyle w:val="18"/>
        <w:tabs>
          <w:tab w:val="left" w:pos="1443"/>
        </w:tabs>
        <w:adjustRightInd w:val="0"/>
        <w:snapToGrid w:val="0"/>
        <w:spacing w:line="360" w:lineRule="auto"/>
        <w:ind w:firstLine="480" w:firstLineChars="200"/>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highlight w:val="none"/>
        </w:rPr>
        <w:t>（十三）</w:t>
      </w:r>
      <w:r>
        <w:rPr>
          <w:rFonts w:hint="eastAsia" w:asciiTheme="minorEastAsia" w:hAnsiTheme="minorEastAsia" w:eastAsiaTheme="minorEastAsia" w:cstheme="minorEastAsia"/>
          <w:sz w:val="24"/>
          <w:szCs w:val="24"/>
          <w:highlight w:val="none"/>
        </w:rPr>
        <w:t>乙方安排至现场的</w:t>
      </w:r>
      <w:r>
        <w:rPr>
          <w:rFonts w:hint="eastAsia" w:asciiTheme="minorEastAsia" w:hAnsiTheme="minorEastAsia" w:eastAsiaTheme="minorEastAsia" w:cstheme="minorEastAsia"/>
          <w:sz w:val="24"/>
          <w:szCs w:val="24"/>
          <w:highlight w:val="none"/>
          <w:lang w:eastAsia="zh-CN"/>
        </w:rPr>
        <w:t>清洁</w:t>
      </w:r>
      <w:r>
        <w:rPr>
          <w:rFonts w:hint="eastAsia" w:asciiTheme="minorEastAsia" w:hAnsiTheme="minorEastAsia" w:eastAsiaTheme="minorEastAsia" w:cstheme="minorEastAsia"/>
          <w:sz w:val="24"/>
          <w:szCs w:val="24"/>
          <w:highlight w:val="none"/>
        </w:rPr>
        <w:t>人员，在乙方主管因特殊原因不在场时，应服从乙方主管临时指定现场</w:t>
      </w:r>
      <w:r>
        <w:rPr>
          <w:rFonts w:hint="eastAsia" w:asciiTheme="minorEastAsia" w:hAnsiTheme="minorEastAsia" w:eastAsiaTheme="minorEastAsia" w:cstheme="minorEastAsia"/>
          <w:sz w:val="24"/>
          <w:szCs w:val="24"/>
          <w:highlight w:val="none"/>
          <w:lang w:eastAsia="zh-CN"/>
        </w:rPr>
        <w:t>清洁</w:t>
      </w:r>
      <w:r>
        <w:rPr>
          <w:rFonts w:hint="eastAsia" w:asciiTheme="minorEastAsia" w:hAnsiTheme="minorEastAsia" w:eastAsiaTheme="minorEastAsia" w:cstheme="minorEastAsia"/>
          <w:sz w:val="24"/>
          <w:szCs w:val="24"/>
          <w:highlight w:val="none"/>
        </w:rPr>
        <w:t>人员的监管，同时应接受项目管理处工作人员的监督和指导，并接受甲方按双方确定的</w:t>
      </w:r>
      <w:r>
        <w:rPr>
          <w:rFonts w:hint="eastAsia" w:asciiTheme="minorEastAsia" w:hAnsiTheme="minorEastAsia" w:eastAsiaTheme="minorEastAsia" w:cstheme="minorEastAsia"/>
          <w:sz w:val="24"/>
          <w:szCs w:val="24"/>
          <w:highlight w:val="none"/>
          <w:lang w:eastAsia="zh-CN"/>
        </w:rPr>
        <w:t>清洁</w:t>
      </w:r>
      <w:r>
        <w:rPr>
          <w:rFonts w:hint="eastAsia" w:asciiTheme="minorEastAsia" w:hAnsiTheme="minorEastAsia" w:eastAsiaTheme="minorEastAsia" w:cstheme="minorEastAsia"/>
          <w:sz w:val="24"/>
          <w:szCs w:val="24"/>
          <w:highlight w:val="none"/>
        </w:rPr>
        <w:t>工作检验标准对其工作进行检查和督导。</w:t>
      </w:r>
    </w:p>
    <w:p>
      <w:pPr>
        <w:pStyle w:val="18"/>
        <w:tabs>
          <w:tab w:val="left" w:pos="1443"/>
        </w:tabs>
        <w:adjustRightInd w:val="0"/>
        <w:snapToGrid w:val="0"/>
        <w:spacing w:line="360" w:lineRule="auto"/>
        <w:ind w:firstLine="480" w:firstLineChars="200"/>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highlight w:val="none"/>
        </w:rPr>
        <w:t>（十四）</w:t>
      </w:r>
      <w:r>
        <w:rPr>
          <w:rFonts w:hint="eastAsia" w:asciiTheme="minorEastAsia" w:hAnsiTheme="minorEastAsia" w:eastAsiaTheme="minorEastAsia" w:cstheme="minorEastAsia"/>
          <w:sz w:val="24"/>
          <w:szCs w:val="24"/>
          <w:highlight w:val="none"/>
        </w:rPr>
        <w:t>乙方积极听取甲方对现场</w:t>
      </w:r>
      <w:r>
        <w:rPr>
          <w:rFonts w:hint="eastAsia" w:asciiTheme="minorEastAsia" w:hAnsiTheme="minorEastAsia" w:eastAsiaTheme="minorEastAsia" w:cstheme="minorEastAsia"/>
          <w:sz w:val="24"/>
          <w:szCs w:val="24"/>
          <w:highlight w:val="none"/>
          <w:lang w:eastAsia="zh-CN"/>
        </w:rPr>
        <w:t>清洁</w:t>
      </w:r>
      <w:r>
        <w:rPr>
          <w:rFonts w:hint="eastAsia" w:asciiTheme="minorEastAsia" w:hAnsiTheme="minorEastAsia" w:eastAsiaTheme="minorEastAsia" w:cstheme="minorEastAsia"/>
          <w:sz w:val="24"/>
          <w:szCs w:val="24"/>
          <w:highlight w:val="none"/>
        </w:rPr>
        <w:t>工作的意见，认真配合并完成其他特殊</w:t>
      </w:r>
      <w:r>
        <w:rPr>
          <w:rFonts w:hint="eastAsia" w:asciiTheme="minorEastAsia" w:hAnsiTheme="minorEastAsia" w:eastAsiaTheme="minorEastAsia" w:cstheme="minorEastAsia"/>
          <w:sz w:val="24"/>
          <w:szCs w:val="24"/>
          <w:highlight w:val="none"/>
          <w:lang w:eastAsia="zh-CN"/>
        </w:rPr>
        <w:t>清洁</w:t>
      </w:r>
      <w:r>
        <w:rPr>
          <w:rFonts w:hint="eastAsia" w:asciiTheme="minorEastAsia" w:hAnsiTheme="minorEastAsia" w:eastAsiaTheme="minorEastAsia" w:cstheme="minorEastAsia"/>
          <w:sz w:val="24"/>
          <w:szCs w:val="24"/>
          <w:highlight w:val="none"/>
        </w:rPr>
        <w:t>事项。如遇台风、水浸等意外情况，乙方应当增派值班人员夜间值守，有义务在甲方的统一指挥下参加抢险工作</w:t>
      </w:r>
      <w:r>
        <w:rPr>
          <w:rFonts w:hint="eastAsia" w:asciiTheme="minorEastAsia" w:hAnsiTheme="minorEastAsia" w:eastAsiaTheme="minorEastAsia" w:cstheme="minorEastAsia"/>
          <w:sz w:val="24"/>
          <w:szCs w:val="24"/>
          <w:highlight w:val="none"/>
          <w:lang w:eastAsia="zh-CN"/>
        </w:rPr>
        <w:t>，如乙方</w:t>
      </w:r>
      <w:r>
        <w:rPr>
          <w:rFonts w:hint="eastAsia" w:asciiTheme="minorEastAsia" w:hAnsiTheme="minorEastAsia" w:eastAsiaTheme="minorEastAsia" w:cstheme="minorEastAsia"/>
          <w:sz w:val="24"/>
          <w:szCs w:val="24"/>
          <w:highlight w:val="none"/>
          <w:lang w:val="en-US" w:eastAsia="zh-CN"/>
        </w:rPr>
        <w:t>不配合应急处事件的，每发生一次，扣款2000元。</w:t>
      </w:r>
    </w:p>
    <w:p>
      <w:pPr>
        <w:pStyle w:val="18"/>
        <w:tabs>
          <w:tab w:val="left" w:pos="1443"/>
        </w:tabs>
        <w:adjustRightInd w:val="0"/>
        <w:snapToGrid w:val="0"/>
        <w:spacing w:line="360" w:lineRule="auto"/>
        <w:ind w:firstLine="480" w:firstLineChars="200"/>
        <w:rPr>
          <w:rFonts w:hint="eastAsia" w:asciiTheme="minorEastAsia" w:hAnsiTheme="minorEastAsia" w:eastAsiaTheme="minorEastAsia" w:cstheme="minorEastAsia"/>
          <w:sz w:val="24"/>
          <w:szCs w:val="30"/>
          <w:highlight w:val="none"/>
          <w:lang w:val="en-US" w:eastAsia="zh-CN"/>
        </w:rPr>
      </w:pPr>
      <w:r>
        <w:rPr>
          <w:rFonts w:hint="eastAsia" w:asciiTheme="minorEastAsia" w:hAnsiTheme="minorEastAsia" w:eastAsiaTheme="minorEastAsia" w:cstheme="minorEastAsia"/>
          <w:sz w:val="24"/>
          <w:highlight w:val="none"/>
        </w:rPr>
        <w:t>（十五）</w:t>
      </w:r>
      <w:r>
        <w:rPr>
          <w:rFonts w:hint="eastAsia" w:asciiTheme="minorEastAsia" w:hAnsiTheme="minorEastAsia" w:eastAsiaTheme="minorEastAsia" w:cstheme="minorEastAsia"/>
          <w:sz w:val="24"/>
          <w:szCs w:val="30"/>
          <w:highlight w:val="none"/>
        </w:rPr>
        <w:t>如遇有关单位、部门或重要领导的现场考察，以及创奖创优的现场考评，乙方必须协调专门的品质主管，在现场督导工作，确保现场</w:t>
      </w:r>
      <w:r>
        <w:rPr>
          <w:rFonts w:hint="eastAsia" w:asciiTheme="minorEastAsia" w:hAnsiTheme="minorEastAsia" w:eastAsiaTheme="minorEastAsia" w:cstheme="minorEastAsia"/>
          <w:sz w:val="24"/>
          <w:szCs w:val="30"/>
          <w:highlight w:val="none"/>
          <w:lang w:eastAsia="zh-CN"/>
        </w:rPr>
        <w:t>清洁</w:t>
      </w:r>
      <w:r>
        <w:rPr>
          <w:rFonts w:hint="eastAsia" w:asciiTheme="minorEastAsia" w:hAnsiTheme="minorEastAsia" w:eastAsiaTheme="minorEastAsia" w:cstheme="minorEastAsia"/>
          <w:sz w:val="24"/>
          <w:szCs w:val="30"/>
          <w:highlight w:val="none"/>
        </w:rPr>
        <w:t>服务结果符合要求。如遇重大节日或活动，甲方须提前通知乙方，乙方在要求的时间内做好相关准备。</w:t>
      </w:r>
      <w:r>
        <w:rPr>
          <w:rFonts w:hint="eastAsia" w:asciiTheme="minorEastAsia" w:hAnsiTheme="minorEastAsia" w:eastAsiaTheme="minorEastAsia" w:cstheme="minorEastAsia"/>
          <w:sz w:val="24"/>
          <w:szCs w:val="30"/>
          <w:highlight w:val="none"/>
          <w:lang w:val="en-US" w:eastAsia="zh-CN"/>
        </w:rPr>
        <w:t xml:space="preserve"> 如乙方不积极配合项目接待工作的，每发生一次，扣款200元</w:t>
      </w:r>
    </w:p>
    <w:p>
      <w:pPr>
        <w:pStyle w:val="18"/>
        <w:tabs>
          <w:tab w:val="left" w:pos="1443"/>
        </w:tabs>
        <w:adjustRightInd w:val="0"/>
        <w:snapToGrid w:val="0"/>
        <w:spacing w:line="360" w:lineRule="auto"/>
        <w:ind w:firstLine="480" w:firstLineChars="200"/>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highlight w:val="none"/>
        </w:rPr>
        <w:t>（十六）</w:t>
      </w:r>
      <w:r>
        <w:rPr>
          <w:rFonts w:hint="eastAsia" w:asciiTheme="minorEastAsia" w:hAnsiTheme="minorEastAsia" w:eastAsiaTheme="minorEastAsia" w:cstheme="minorEastAsia"/>
          <w:sz w:val="24"/>
          <w:szCs w:val="24"/>
          <w:highlight w:val="none"/>
        </w:rPr>
        <w:t>乙方现场工作人员有责任向甲方反映公共设施、设备的完好状况，在甲方管辖范围内发现安全隐患及可疑人员时，应及时通知甲方工作人员，配合甲方做好安全防范工作。乙方现场工作人员不得向甲方辖区人员索取小费及财物，因此造成的投诉或负面影响由乙方负责，甲方将视情节轻重</w:t>
      </w:r>
      <w:r>
        <w:rPr>
          <w:rFonts w:hint="eastAsia" w:asciiTheme="minorEastAsia" w:hAnsiTheme="minorEastAsia" w:eastAsiaTheme="minorEastAsia" w:cstheme="minorEastAsia"/>
          <w:sz w:val="24"/>
          <w:szCs w:val="24"/>
          <w:highlight w:val="none"/>
          <w:lang w:eastAsia="zh-CN"/>
        </w:rPr>
        <w:t>作出</w:t>
      </w:r>
      <w:r>
        <w:rPr>
          <w:rFonts w:hint="eastAsia" w:asciiTheme="minorEastAsia" w:hAnsiTheme="minorEastAsia" w:eastAsiaTheme="minorEastAsia" w:cstheme="minorEastAsia"/>
          <w:sz w:val="24"/>
          <w:szCs w:val="24"/>
          <w:highlight w:val="none"/>
        </w:rPr>
        <w:t>相应的处罚。</w:t>
      </w:r>
    </w:p>
    <w:p>
      <w:pPr>
        <w:pStyle w:val="18"/>
        <w:tabs>
          <w:tab w:val="left" w:pos="1443"/>
        </w:tabs>
        <w:adjustRightInd w:val="0"/>
        <w:snapToGrid w:val="0"/>
        <w:spacing w:line="360" w:lineRule="auto"/>
        <w:ind w:firstLine="480" w:firstLineChars="200"/>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highlight w:val="none"/>
        </w:rPr>
        <w:t>（十七）</w:t>
      </w:r>
      <w:r>
        <w:rPr>
          <w:rFonts w:hint="eastAsia" w:asciiTheme="minorEastAsia" w:hAnsiTheme="minorEastAsia" w:eastAsiaTheme="minorEastAsia" w:cstheme="minorEastAsia"/>
          <w:sz w:val="24"/>
          <w:szCs w:val="24"/>
          <w:highlight w:val="none"/>
        </w:rPr>
        <w:t>乙方专项业务操作规程变动须在调整的一周内发函知会甲方。</w:t>
      </w:r>
    </w:p>
    <w:p>
      <w:pPr>
        <w:numPr>
          <w:ilvl w:val="0"/>
          <w:numId w:val="0"/>
        </w:numPr>
        <w:spacing w:line="360" w:lineRule="auto"/>
        <w:ind w:firstLine="480" w:firstLineChars="200"/>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highlight w:val="none"/>
        </w:rPr>
        <w:t>（十八）</w:t>
      </w:r>
      <w:r>
        <w:rPr>
          <w:rFonts w:hint="eastAsia" w:asciiTheme="minorEastAsia" w:hAnsiTheme="minorEastAsia" w:eastAsiaTheme="minorEastAsia" w:cstheme="minorEastAsia"/>
          <w:sz w:val="24"/>
          <w:szCs w:val="24"/>
          <w:highlight w:val="none"/>
        </w:rPr>
        <w:t>乙方负责按甲方要求的服务质量标准实施</w:t>
      </w:r>
      <w:r>
        <w:rPr>
          <w:rFonts w:hint="eastAsia" w:asciiTheme="minorEastAsia" w:hAnsiTheme="minorEastAsia" w:eastAsiaTheme="minorEastAsia" w:cstheme="minorEastAsia"/>
          <w:sz w:val="24"/>
          <w:szCs w:val="24"/>
          <w:highlight w:val="none"/>
          <w:lang w:eastAsia="zh-CN"/>
        </w:rPr>
        <w:t>清洁</w:t>
      </w:r>
      <w:r>
        <w:rPr>
          <w:rFonts w:hint="eastAsia" w:asciiTheme="minorEastAsia" w:hAnsiTheme="minorEastAsia" w:eastAsiaTheme="minorEastAsia" w:cstheme="minorEastAsia"/>
          <w:sz w:val="24"/>
          <w:szCs w:val="24"/>
          <w:highlight w:val="none"/>
        </w:rPr>
        <w:t>服务，并配合甲方进行现场检查与评估，根据检查发现的不合格项须按甲方限期内予以整改。</w:t>
      </w:r>
      <w:r>
        <w:rPr>
          <w:rFonts w:hint="eastAsia" w:asciiTheme="minorEastAsia" w:hAnsiTheme="minorEastAsia" w:cstheme="minorEastAsia"/>
          <w:sz w:val="24"/>
          <w:szCs w:val="24"/>
          <w:highlight w:val="none"/>
          <w:lang w:val="en-US" w:eastAsia="zh-CN"/>
        </w:rPr>
        <w:t>洗手间打扫频率未达到服务标准要求，每发现一次，扣款50元。</w:t>
      </w:r>
      <w:r>
        <w:rPr>
          <w:rFonts w:hint="eastAsia" w:asciiTheme="minorEastAsia" w:hAnsiTheme="minorEastAsia" w:eastAsiaTheme="minorEastAsia" w:cstheme="minorEastAsia"/>
          <w:sz w:val="24"/>
          <w:szCs w:val="24"/>
          <w:highlight w:val="none"/>
        </w:rPr>
        <w:t>如因整改工作需要增加人员或物料等，其费用全部由乙方承担。</w:t>
      </w:r>
    </w:p>
    <w:p>
      <w:pPr>
        <w:pStyle w:val="18"/>
        <w:tabs>
          <w:tab w:val="left" w:pos="1443"/>
        </w:tabs>
        <w:adjustRightInd w:val="0"/>
        <w:snapToGrid w:val="0"/>
        <w:spacing w:line="360" w:lineRule="auto"/>
        <w:ind w:firstLine="480" w:firstLineChars="200"/>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highlight w:val="none"/>
        </w:rPr>
        <w:t>（十九）</w:t>
      </w:r>
      <w:r>
        <w:rPr>
          <w:rFonts w:hint="eastAsia" w:asciiTheme="minorEastAsia" w:hAnsiTheme="minorEastAsia" w:eastAsiaTheme="minorEastAsia" w:cstheme="minorEastAsia"/>
          <w:sz w:val="24"/>
          <w:szCs w:val="24"/>
          <w:highlight w:val="none"/>
        </w:rPr>
        <w:t>乙方现场所有工作的记录，需由甲方项目管理处存档保管。</w:t>
      </w:r>
    </w:p>
    <w:p>
      <w:pPr>
        <w:pStyle w:val="18"/>
        <w:tabs>
          <w:tab w:val="left" w:pos="1443"/>
        </w:tabs>
        <w:adjustRightInd w:val="0"/>
        <w:snapToGrid w:val="0"/>
        <w:spacing w:line="360" w:lineRule="auto"/>
        <w:ind w:firstLine="480" w:firstLineChars="200"/>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highlight w:val="none"/>
        </w:rPr>
        <w:t>（二十）</w:t>
      </w:r>
      <w:r>
        <w:rPr>
          <w:rFonts w:hint="eastAsia" w:asciiTheme="minorEastAsia" w:hAnsiTheme="minorEastAsia" w:eastAsiaTheme="minorEastAsia" w:cstheme="minorEastAsia"/>
          <w:sz w:val="24"/>
          <w:szCs w:val="24"/>
          <w:highlight w:val="none"/>
        </w:rPr>
        <w:t>未经甲方许可，乙方及其员工不得擅自为甲方管理的物业使用人员提供家政服务；不得介绍他人为甲方管理的物业使用人员提供家政服务。</w:t>
      </w:r>
    </w:p>
    <w:p>
      <w:pPr>
        <w:pStyle w:val="18"/>
        <w:tabs>
          <w:tab w:val="left" w:pos="1443"/>
        </w:tabs>
        <w:adjustRightInd w:val="0"/>
        <w:snapToGrid w:val="0"/>
        <w:spacing w:line="360" w:lineRule="auto"/>
        <w:ind w:firstLine="480" w:firstLineChars="200"/>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highlight w:val="none"/>
        </w:rPr>
        <w:t>（二十一）</w:t>
      </w:r>
      <w:r>
        <w:rPr>
          <w:rFonts w:hint="eastAsia" w:asciiTheme="minorEastAsia" w:hAnsiTheme="minorEastAsia" w:eastAsiaTheme="minorEastAsia" w:cstheme="minorEastAsia"/>
          <w:sz w:val="24"/>
          <w:szCs w:val="24"/>
          <w:highlight w:val="none"/>
        </w:rPr>
        <w:t>如甲方开展</w:t>
      </w:r>
      <w:r>
        <w:rPr>
          <w:rFonts w:hint="eastAsia" w:asciiTheme="minorEastAsia" w:hAnsiTheme="minorEastAsia" w:eastAsiaTheme="minorEastAsia" w:cstheme="minorEastAsia"/>
          <w:sz w:val="24"/>
          <w:szCs w:val="24"/>
          <w:highlight w:val="none"/>
          <w:lang w:eastAsia="zh-CN"/>
        </w:rPr>
        <w:t>清洁</w:t>
      </w:r>
      <w:r>
        <w:rPr>
          <w:rFonts w:hint="eastAsia" w:asciiTheme="minorEastAsia" w:hAnsiTheme="minorEastAsia" w:eastAsiaTheme="minorEastAsia" w:cstheme="minorEastAsia"/>
          <w:sz w:val="24"/>
          <w:szCs w:val="24"/>
          <w:highlight w:val="none"/>
        </w:rPr>
        <w:t>运营模式改革（如上</w:t>
      </w:r>
      <w:r>
        <w:rPr>
          <w:rFonts w:hint="eastAsia" w:asciiTheme="minorEastAsia" w:hAnsiTheme="minorEastAsia" w:eastAsiaTheme="minorEastAsia" w:cstheme="minorEastAsia"/>
          <w:sz w:val="24"/>
          <w:szCs w:val="24"/>
          <w:highlight w:val="none"/>
          <w:lang w:eastAsia="zh-CN"/>
        </w:rPr>
        <w:t>清洁</w:t>
      </w:r>
      <w:r>
        <w:rPr>
          <w:rFonts w:hint="eastAsia" w:asciiTheme="minorEastAsia" w:hAnsiTheme="minorEastAsia" w:eastAsiaTheme="minorEastAsia" w:cstheme="minorEastAsia"/>
          <w:sz w:val="24"/>
          <w:szCs w:val="24"/>
          <w:highlight w:val="none"/>
        </w:rPr>
        <w:t>设备等），乙方应无条件配合，否则甲方可单方面终止合同，甲方不承担任何责任。</w:t>
      </w:r>
    </w:p>
    <w:p>
      <w:pPr>
        <w:pStyle w:val="18"/>
        <w:tabs>
          <w:tab w:val="left" w:pos="1443"/>
        </w:tabs>
        <w:adjustRightInd w:val="0"/>
        <w:snapToGrid w:val="0"/>
        <w:spacing w:line="360" w:lineRule="auto"/>
        <w:ind w:firstLine="480" w:firstLineChars="200"/>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highlight w:val="none"/>
        </w:rPr>
        <w:t>（二十二）</w:t>
      </w:r>
      <w:r>
        <w:rPr>
          <w:rFonts w:hint="eastAsia" w:asciiTheme="minorEastAsia" w:hAnsiTheme="minorEastAsia" w:eastAsiaTheme="minorEastAsia" w:cstheme="minorEastAsia"/>
          <w:sz w:val="24"/>
          <w:szCs w:val="24"/>
          <w:highlight w:val="none"/>
        </w:rPr>
        <w:t>对下水道、厕所管道堵塞时要及时的进行疏通，在疏通不了的情况下，及时将情况向甲方反映，并协助甲方疏通和清理现场。乙方需要自行配置相应的疏通工具（手动、电动疏通机）。</w:t>
      </w:r>
    </w:p>
    <w:p>
      <w:pPr>
        <w:pStyle w:val="18"/>
        <w:tabs>
          <w:tab w:val="left" w:pos="1443"/>
        </w:tabs>
        <w:adjustRightInd w:val="0"/>
        <w:snapToGrid w:val="0"/>
        <w:spacing w:line="360" w:lineRule="auto"/>
        <w:ind w:firstLine="480" w:firstLineChars="200"/>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highlight w:val="none"/>
        </w:rPr>
        <w:t>（二十三）</w:t>
      </w:r>
      <w:r>
        <w:rPr>
          <w:rFonts w:hint="eastAsia" w:asciiTheme="minorEastAsia" w:hAnsiTheme="minorEastAsia" w:eastAsiaTheme="minorEastAsia" w:cstheme="minorEastAsia"/>
          <w:sz w:val="24"/>
          <w:szCs w:val="24"/>
          <w:highlight w:val="none"/>
          <w:lang w:eastAsia="zh-CN"/>
        </w:rPr>
        <w:t>清洁</w:t>
      </w:r>
      <w:r>
        <w:rPr>
          <w:rFonts w:hint="eastAsia" w:asciiTheme="minorEastAsia" w:hAnsiTheme="minorEastAsia" w:eastAsiaTheme="minorEastAsia" w:cstheme="minorEastAsia"/>
          <w:sz w:val="24"/>
          <w:szCs w:val="24"/>
          <w:highlight w:val="none"/>
        </w:rPr>
        <w:t>配电房、管道井等设备房的卫生时，应在甲方工程人员的指导下完成，只负责地面</w:t>
      </w:r>
      <w:r>
        <w:rPr>
          <w:rFonts w:hint="eastAsia" w:asciiTheme="minorEastAsia" w:hAnsiTheme="minorEastAsia" w:eastAsiaTheme="minorEastAsia" w:cstheme="minorEastAsia"/>
          <w:sz w:val="24"/>
          <w:szCs w:val="24"/>
          <w:highlight w:val="none"/>
          <w:lang w:eastAsia="zh-CN"/>
        </w:rPr>
        <w:t>清洁</w:t>
      </w:r>
      <w:r>
        <w:rPr>
          <w:rFonts w:hint="eastAsia" w:asciiTheme="minorEastAsia" w:hAnsiTheme="minorEastAsia" w:eastAsiaTheme="minorEastAsia" w:cstheme="minorEastAsia"/>
          <w:sz w:val="24"/>
          <w:szCs w:val="24"/>
          <w:highlight w:val="none"/>
        </w:rPr>
        <w:t>，配电柜、配电箱等应由工程人员完成</w:t>
      </w:r>
      <w:r>
        <w:rPr>
          <w:rFonts w:hint="eastAsia" w:asciiTheme="minorEastAsia" w:hAnsiTheme="minorEastAsia" w:eastAsiaTheme="minorEastAsia" w:cstheme="minorEastAsia"/>
          <w:sz w:val="24"/>
          <w:szCs w:val="24"/>
          <w:highlight w:val="none"/>
          <w:lang w:eastAsia="zh-CN"/>
        </w:rPr>
        <w:t>清洁</w:t>
      </w:r>
      <w:r>
        <w:rPr>
          <w:rFonts w:hint="eastAsia" w:asciiTheme="minorEastAsia" w:hAnsiTheme="minorEastAsia" w:eastAsiaTheme="minorEastAsia" w:cstheme="minorEastAsia"/>
          <w:sz w:val="24"/>
          <w:szCs w:val="24"/>
          <w:highlight w:val="none"/>
        </w:rPr>
        <w:t>，</w:t>
      </w:r>
      <w:r>
        <w:rPr>
          <w:rFonts w:hint="eastAsia" w:asciiTheme="minorEastAsia" w:hAnsiTheme="minorEastAsia" w:eastAsiaTheme="minorEastAsia" w:cstheme="minorEastAsia"/>
          <w:sz w:val="24"/>
          <w:szCs w:val="24"/>
          <w:highlight w:val="none"/>
          <w:lang w:eastAsia="zh-CN"/>
        </w:rPr>
        <w:t>清洁</w:t>
      </w:r>
      <w:r>
        <w:rPr>
          <w:rFonts w:hint="eastAsia" w:asciiTheme="minorEastAsia" w:hAnsiTheme="minorEastAsia" w:eastAsiaTheme="minorEastAsia" w:cstheme="minorEastAsia"/>
          <w:sz w:val="24"/>
          <w:szCs w:val="24"/>
          <w:highlight w:val="none"/>
        </w:rPr>
        <w:t>工不得擅自操作</w:t>
      </w:r>
      <w:r>
        <w:rPr>
          <w:rFonts w:hint="eastAsia" w:asciiTheme="minorEastAsia" w:hAnsiTheme="minorEastAsia" w:eastAsiaTheme="minorEastAsia" w:cstheme="minorEastAsia"/>
          <w:sz w:val="24"/>
          <w:szCs w:val="24"/>
          <w:highlight w:val="none"/>
          <w:lang w:eastAsia="zh-CN"/>
        </w:rPr>
        <w:t>清洁</w:t>
      </w:r>
      <w:r>
        <w:rPr>
          <w:rFonts w:hint="eastAsia" w:asciiTheme="minorEastAsia" w:hAnsiTheme="minorEastAsia" w:eastAsiaTheme="minorEastAsia" w:cstheme="minorEastAsia"/>
          <w:sz w:val="24"/>
          <w:szCs w:val="24"/>
          <w:highlight w:val="none"/>
        </w:rPr>
        <w:t>配电带电设备处，避免违规操作。</w:t>
      </w:r>
    </w:p>
    <w:p>
      <w:pPr>
        <w:pStyle w:val="18"/>
        <w:tabs>
          <w:tab w:val="left" w:pos="1443"/>
        </w:tabs>
        <w:adjustRightInd w:val="0"/>
        <w:snapToGrid w:val="0"/>
        <w:spacing w:line="360" w:lineRule="auto"/>
        <w:ind w:firstLine="480" w:firstLineChars="200"/>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highlight w:val="none"/>
        </w:rPr>
        <w:t>（二十四）</w:t>
      </w:r>
      <w:r>
        <w:rPr>
          <w:rFonts w:hint="eastAsia" w:asciiTheme="minorEastAsia" w:hAnsiTheme="minorEastAsia" w:eastAsiaTheme="minorEastAsia" w:cstheme="minorEastAsia"/>
          <w:sz w:val="24"/>
          <w:szCs w:val="24"/>
          <w:highlight w:val="none"/>
        </w:rPr>
        <w:t>乙方须按时发放其员工工资，不得拖欠；如因乙方拖欠员工工资导影响本合同履行或甲方正常工作或甲方名誉形象的，甲方有权解除合同并要求乙方承担本合同价款总额20%的违约金，同时乙方应赔偿由此给甲方带来的损失。</w:t>
      </w:r>
    </w:p>
    <w:p>
      <w:pPr>
        <w:pStyle w:val="18"/>
        <w:tabs>
          <w:tab w:val="left" w:pos="1443"/>
        </w:tabs>
        <w:adjustRightInd w:val="0"/>
        <w:snapToGrid w:val="0"/>
        <w:spacing w:line="360" w:lineRule="auto"/>
        <w:ind w:firstLine="480" w:firstLineChars="200"/>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highlight w:val="none"/>
        </w:rPr>
        <w:t>（二十五）</w:t>
      </w:r>
      <w:r>
        <w:rPr>
          <w:rFonts w:hint="eastAsia" w:asciiTheme="minorEastAsia" w:hAnsiTheme="minorEastAsia" w:eastAsiaTheme="minorEastAsia" w:cstheme="minorEastAsia"/>
          <w:sz w:val="24"/>
          <w:szCs w:val="24"/>
          <w:highlight w:val="none"/>
        </w:rPr>
        <w:t>乙方须规范其员工言行，不得出现顶撞甲方客户，以及越过甲方，直接向甲方客户投诉、抱怨甲方或乙方的行为；如发生此类情况一次，则扣罚当月服务费1000元，如发生此类情况两次，甲方有权解除合同，并不承担任何违约责任，由此给甲方带来的损失，由乙方负责赔偿。</w:t>
      </w:r>
    </w:p>
    <w:p>
      <w:pPr>
        <w:pStyle w:val="18"/>
        <w:tabs>
          <w:tab w:val="left" w:pos="1443"/>
        </w:tabs>
        <w:adjustRightInd w:val="0"/>
        <w:snapToGrid w:val="0"/>
        <w:spacing w:line="360" w:lineRule="auto"/>
        <w:ind w:firstLine="480" w:firstLineChars="200"/>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（二十六）本次垃圾清运服务由乙方提供垃圾桶，乙方需自备符合政府要求的660L灰色环保垃圾桶。当现有垃圾桶无法满足实际需求时，乙方应及时告知甲方，</w:t>
      </w:r>
    </w:p>
    <w:p>
      <w:pPr>
        <w:pStyle w:val="18"/>
        <w:tabs>
          <w:tab w:val="left" w:pos="1443"/>
        </w:tabs>
        <w:adjustRightInd w:val="0"/>
        <w:snapToGrid w:val="0"/>
        <w:spacing w:line="360" w:lineRule="auto"/>
        <w:ind w:firstLine="0" w:firstLineChars="0"/>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并按需求购买符合要求的</w:t>
      </w:r>
      <w:r>
        <w:rPr>
          <w:rFonts w:hint="eastAsia" w:asciiTheme="minorEastAsia" w:hAnsiTheme="minorEastAsia" w:eastAsiaTheme="minorEastAsia" w:cstheme="minorEastAsia"/>
          <w:sz w:val="24"/>
          <w:szCs w:val="24"/>
          <w:highlight w:val="none"/>
          <w:lang w:eastAsia="zh-CN"/>
        </w:rPr>
        <w:t>垃圾桶</w:t>
      </w:r>
      <w:r>
        <w:rPr>
          <w:rFonts w:hint="eastAsia" w:asciiTheme="minorEastAsia" w:hAnsiTheme="minorEastAsia" w:eastAsiaTheme="minorEastAsia" w:cstheme="minorEastAsia"/>
          <w:sz w:val="24"/>
          <w:szCs w:val="24"/>
          <w:highlight w:val="none"/>
        </w:rPr>
        <w:t>，若因垃圾桶数量不足导致乙方无法完成垃圾清运工作的，视为乙方违约，造成的后果由乙方自行承担。</w:t>
      </w:r>
    </w:p>
    <w:p>
      <w:pPr>
        <w:pStyle w:val="18"/>
        <w:tabs>
          <w:tab w:val="left" w:pos="1443"/>
        </w:tabs>
        <w:adjustRightInd w:val="0"/>
        <w:snapToGrid w:val="0"/>
        <w:spacing w:line="360" w:lineRule="auto"/>
        <w:ind w:firstLine="480" w:firstLineChars="200"/>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（二十七）热情服务，按时清运，清运垃圾时所需的工具及产生的垃圾费由乙方承担。</w:t>
      </w:r>
    </w:p>
    <w:p>
      <w:pPr>
        <w:pStyle w:val="18"/>
        <w:tabs>
          <w:tab w:val="left" w:pos="1443"/>
        </w:tabs>
        <w:adjustRightInd w:val="0"/>
        <w:snapToGrid w:val="0"/>
        <w:spacing w:line="360" w:lineRule="auto"/>
        <w:ind w:firstLine="480" w:firstLineChars="200"/>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（二十八）乙方应保证垃圾桶的质量完好无损，如因垃圾桶破损或其他原因导致乙方无法清运的，甲</w:t>
      </w:r>
      <w:r>
        <w:rPr>
          <w:rFonts w:hint="eastAsia" w:asciiTheme="minorEastAsia" w:hAnsiTheme="minorEastAsia" w:eastAsiaTheme="minorEastAsia" w:cstheme="minorEastAsia"/>
          <w:sz w:val="24"/>
          <w:szCs w:val="24"/>
          <w:highlight w:val="none"/>
          <w:lang w:val="en-US" w:eastAsia="zh-CN"/>
        </w:rPr>
        <w:t>方</w:t>
      </w:r>
      <w:r>
        <w:rPr>
          <w:rFonts w:hint="eastAsia" w:asciiTheme="minorEastAsia" w:hAnsiTheme="minorEastAsia" w:eastAsiaTheme="minorEastAsia" w:cstheme="minorEastAsia"/>
          <w:sz w:val="24"/>
          <w:szCs w:val="24"/>
          <w:highlight w:val="none"/>
        </w:rPr>
        <w:t>对此不承担任何责任。</w:t>
      </w:r>
    </w:p>
    <w:p>
      <w:pPr>
        <w:pStyle w:val="18"/>
        <w:tabs>
          <w:tab w:val="left" w:pos="1443"/>
        </w:tabs>
        <w:adjustRightInd w:val="0"/>
        <w:snapToGrid w:val="0"/>
        <w:spacing w:line="360" w:lineRule="auto"/>
        <w:ind w:firstLine="480" w:firstLineChars="200"/>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（二十九）如甲方有领导视察等特殊情况，甲方根据实际情况，至少提前一天</w:t>
      </w:r>
    </w:p>
    <w:p>
      <w:pPr>
        <w:pStyle w:val="18"/>
        <w:tabs>
          <w:tab w:val="left" w:pos="1443"/>
        </w:tabs>
        <w:adjustRightInd w:val="0"/>
        <w:snapToGrid w:val="0"/>
        <w:spacing w:line="360" w:lineRule="auto"/>
        <w:ind w:firstLine="0" w:firstLineChars="0"/>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通知乙方，乙方应在甲方确定的时间内清运完所有坛圾。</w:t>
      </w:r>
    </w:p>
    <w:p>
      <w:pPr>
        <w:pStyle w:val="18"/>
        <w:tabs>
          <w:tab w:val="left" w:pos="1443"/>
        </w:tabs>
        <w:adjustRightInd w:val="0"/>
        <w:snapToGrid w:val="0"/>
        <w:spacing w:line="360" w:lineRule="auto"/>
        <w:ind w:firstLine="480" w:firstLineChars="200"/>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（三十）</w:t>
      </w:r>
      <w:r>
        <w:rPr>
          <w:rFonts w:hint="eastAsia"/>
          <w:sz w:val="24"/>
          <w:szCs w:val="24"/>
          <w:highlight w:val="none"/>
        </w:rPr>
        <w:t>乙方应将生活垃圾清运外包给有资质的企业或政府指定的单位进行清运，费用由</w:t>
      </w:r>
      <w:r>
        <w:rPr>
          <w:rFonts w:hint="eastAsia"/>
          <w:sz w:val="24"/>
          <w:szCs w:val="24"/>
          <w:highlight w:val="none"/>
          <w:lang w:val="en-US" w:eastAsia="zh-CN"/>
        </w:rPr>
        <w:t>乙方</w:t>
      </w:r>
      <w:r>
        <w:rPr>
          <w:rFonts w:hint="eastAsia"/>
          <w:sz w:val="24"/>
          <w:szCs w:val="24"/>
          <w:highlight w:val="none"/>
        </w:rPr>
        <w:t>承担。</w:t>
      </w:r>
      <w:r>
        <w:rPr>
          <w:rFonts w:hint="eastAsia" w:asciiTheme="minorEastAsia" w:hAnsiTheme="minorEastAsia" w:eastAsiaTheme="minorEastAsia" w:cstheme="minorEastAsia"/>
          <w:sz w:val="24"/>
          <w:szCs w:val="24"/>
          <w:highlight w:val="none"/>
        </w:rPr>
        <w:t>垃圾清运工作每天（包括节假日在内）都要照常进行。若因清运公司等原因造成不能及时清运的，乙方应采取其他应急措施，不得影响甲方的正常生产、生活和管理秩序。</w:t>
      </w:r>
    </w:p>
    <w:p>
      <w:pPr>
        <w:pStyle w:val="18"/>
        <w:tabs>
          <w:tab w:val="left" w:pos="1443"/>
        </w:tabs>
        <w:adjustRightInd w:val="0"/>
        <w:snapToGrid w:val="0"/>
        <w:spacing w:line="360" w:lineRule="auto"/>
        <w:ind w:firstLine="480" w:firstLineChars="200"/>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（三十一）乙方负责缴交垃圾处理厂（场）的垃圾处理费及其它相关费用。</w:t>
      </w:r>
    </w:p>
    <w:p>
      <w:pPr>
        <w:pStyle w:val="18"/>
        <w:tabs>
          <w:tab w:val="left" w:pos="1443"/>
        </w:tabs>
        <w:adjustRightInd w:val="0"/>
        <w:snapToGrid w:val="0"/>
        <w:spacing w:line="360" w:lineRule="auto"/>
        <w:ind w:firstLine="480" w:firstLineChars="200"/>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（三十二）乙方应听从甲方管理人员的安排，若乙方未及时清运本合同约定的清运</w:t>
      </w:r>
      <w:r>
        <w:rPr>
          <w:rFonts w:hint="eastAsia" w:asciiTheme="minorEastAsia" w:hAnsiTheme="minorEastAsia" w:eastAsiaTheme="minorEastAsia" w:cstheme="minorEastAsia"/>
          <w:sz w:val="24"/>
          <w:szCs w:val="24"/>
          <w:highlight w:val="none"/>
          <w:lang w:val="en-US" w:eastAsia="zh-CN"/>
        </w:rPr>
        <w:t>范围</w:t>
      </w:r>
      <w:r>
        <w:rPr>
          <w:rFonts w:hint="eastAsia" w:asciiTheme="minorEastAsia" w:hAnsiTheme="minorEastAsia" w:eastAsiaTheme="minorEastAsia" w:cstheme="minorEastAsia"/>
          <w:sz w:val="24"/>
          <w:szCs w:val="24"/>
          <w:highlight w:val="none"/>
        </w:rPr>
        <w:t>内的垃圾，导致业主投诉或造成其他不良影响，甲方有权要求乙方承担责任及赔偿损失。</w:t>
      </w:r>
    </w:p>
    <w:p>
      <w:pPr>
        <w:pStyle w:val="18"/>
        <w:tabs>
          <w:tab w:val="left" w:pos="1443"/>
        </w:tabs>
        <w:adjustRightInd w:val="0"/>
        <w:snapToGrid w:val="0"/>
        <w:spacing w:line="360" w:lineRule="auto"/>
        <w:ind w:firstLine="480" w:firstLineChars="200"/>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（三十三）上级卫生部门在检查中如发现有不合格的现象而采取罚款的手段实行督促时，乙方应承担属本职范围内的全部责任。</w:t>
      </w:r>
    </w:p>
    <w:p>
      <w:pPr>
        <w:pStyle w:val="18"/>
        <w:tabs>
          <w:tab w:val="left" w:pos="1443"/>
        </w:tabs>
        <w:adjustRightInd w:val="0"/>
        <w:snapToGrid w:val="0"/>
        <w:spacing w:line="360" w:lineRule="auto"/>
        <w:ind w:firstLine="480" w:firstLineChars="200"/>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（三十四）乙方进入小区清运垃圾时应注意安全，对于在甲方管辖区内工作的乙方人员不论在任何地方任何情况下发生的</w:t>
      </w:r>
      <w:r>
        <w:rPr>
          <w:rFonts w:hint="eastAsia" w:asciiTheme="minorEastAsia" w:hAnsiTheme="minorEastAsia" w:eastAsiaTheme="minorEastAsia" w:cstheme="minorEastAsia"/>
          <w:sz w:val="24"/>
          <w:szCs w:val="24"/>
          <w:highlight w:val="none"/>
          <w:lang w:eastAsia="zh-CN"/>
        </w:rPr>
        <w:t>交通事故</w:t>
      </w:r>
      <w:r>
        <w:rPr>
          <w:rFonts w:hint="eastAsia" w:asciiTheme="minorEastAsia" w:hAnsiTheme="minorEastAsia" w:eastAsiaTheme="minorEastAsia" w:cstheme="minorEastAsia"/>
          <w:sz w:val="24"/>
          <w:szCs w:val="24"/>
          <w:highlight w:val="none"/>
        </w:rPr>
        <w:t>、物品遗失、人身意外、伤及第三方（财产或人员），由乙方承担全部责任，甲方不承担任何责任。</w:t>
      </w:r>
    </w:p>
    <w:p>
      <w:pPr>
        <w:pStyle w:val="18"/>
        <w:tabs>
          <w:tab w:val="left" w:pos="1443"/>
        </w:tabs>
        <w:adjustRightInd w:val="0"/>
        <w:snapToGrid w:val="0"/>
        <w:spacing w:line="360" w:lineRule="auto"/>
        <w:ind w:firstLine="480" w:firstLineChars="200"/>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（三十五）严格按照《深圳市环境卫生质量标准》和《深圳市</w:t>
      </w:r>
      <w:r>
        <w:rPr>
          <w:rFonts w:hint="eastAsia" w:asciiTheme="minorEastAsia" w:hAnsiTheme="minorEastAsia" w:eastAsiaTheme="minorEastAsia" w:cstheme="minorEastAsia"/>
          <w:sz w:val="24"/>
          <w:szCs w:val="24"/>
          <w:highlight w:val="none"/>
          <w:lang w:eastAsia="zh-CN"/>
        </w:rPr>
        <w:t>清洁</w:t>
      </w:r>
      <w:r>
        <w:rPr>
          <w:rFonts w:hint="eastAsia" w:asciiTheme="minorEastAsia" w:hAnsiTheme="minorEastAsia" w:eastAsiaTheme="minorEastAsia" w:cstheme="minorEastAsia"/>
          <w:sz w:val="24"/>
          <w:szCs w:val="24"/>
          <w:highlight w:val="none"/>
        </w:rPr>
        <w:t>环卫作业规范》的规定，负责对承包范围内的垃圾进行清运。</w:t>
      </w:r>
    </w:p>
    <w:p>
      <w:pPr>
        <w:pStyle w:val="18"/>
        <w:tabs>
          <w:tab w:val="left" w:pos="1443"/>
        </w:tabs>
        <w:adjustRightInd w:val="0"/>
        <w:snapToGrid w:val="0"/>
        <w:spacing w:line="360" w:lineRule="auto"/>
        <w:ind w:firstLine="480" w:firstLineChars="200"/>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（三十六）乙方的垃圾清运行为应符合深圳市相关法规的规定及环保政策，如有违法行为导致行政处罚的，乙方</w:t>
      </w:r>
      <w:r>
        <w:rPr>
          <w:rFonts w:hint="eastAsia" w:asciiTheme="minorEastAsia" w:hAnsiTheme="minorEastAsia" w:eastAsiaTheme="minorEastAsia" w:cstheme="minorEastAsia"/>
          <w:sz w:val="24"/>
          <w:szCs w:val="24"/>
          <w:highlight w:val="none"/>
          <w:lang w:val="en-US" w:eastAsia="zh-CN"/>
        </w:rPr>
        <w:t>承担</w:t>
      </w:r>
      <w:r>
        <w:rPr>
          <w:rFonts w:hint="eastAsia" w:asciiTheme="minorEastAsia" w:hAnsiTheme="minorEastAsia" w:eastAsiaTheme="minorEastAsia" w:cstheme="minorEastAsia"/>
          <w:sz w:val="24"/>
          <w:szCs w:val="24"/>
          <w:highlight w:val="none"/>
        </w:rPr>
        <w:t>一切法律及经济责任，同时甲方有权单方面解除合同。</w:t>
      </w:r>
    </w:p>
    <w:p>
      <w:pPr>
        <w:pStyle w:val="18"/>
        <w:tabs>
          <w:tab w:val="left" w:pos="1443"/>
        </w:tabs>
        <w:adjustRightInd w:val="0"/>
        <w:snapToGrid w:val="0"/>
        <w:spacing w:line="360" w:lineRule="auto"/>
        <w:ind w:firstLine="480" w:firstLineChars="200"/>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（三十七）乙方在垃圾清运服务过程中应文明处理，保持垃圾桶周围干净整洁，掉落、溢出的垃圾及时清理。</w:t>
      </w:r>
      <w:r>
        <w:rPr>
          <w:rFonts w:hint="eastAsia" w:asciiTheme="minorEastAsia" w:hAnsiTheme="minorEastAsia" w:eastAsiaTheme="minorEastAsia" w:cstheme="minorEastAsia"/>
          <w:sz w:val="24"/>
          <w:szCs w:val="24"/>
          <w:highlight w:val="none"/>
          <w:lang w:eastAsia="zh-CN"/>
        </w:rPr>
        <w:t>如因</w:t>
      </w:r>
      <w:r>
        <w:rPr>
          <w:rFonts w:hint="eastAsia" w:asciiTheme="minorEastAsia" w:hAnsiTheme="minorEastAsia" w:eastAsiaTheme="minorEastAsia" w:cstheme="minorEastAsia"/>
          <w:sz w:val="24"/>
          <w:szCs w:val="24"/>
          <w:highlight w:val="none"/>
          <w:lang w:val="en-US" w:eastAsia="zh-CN"/>
        </w:rPr>
        <w:t>垃圾房异味未及时处理被投诉的，每发生一次，扣款100元。</w:t>
      </w:r>
    </w:p>
    <w:p>
      <w:pPr>
        <w:pStyle w:val="18"/>
        <w:tabs>
          <w:tab w:val="left" w:pos="1443"/>
        </w:tabs>
        <w:adjustRightInd w:val="0"/>
        <w:snapToGrid w:val="0"/>
        <w:spacing w:line="360" w:lineRule="auto"/>
        <w:ind w:firstLine="480" w:firstLineChars="200"/>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（三十八）乙方在垃圾清运服务过程中造成的乙方人员、甲方及任何第三方人身及财产损害，由乙方负责处理并承担相应的赔偿责任，财产按现行市场价予以赔偿。</w:t>
      </w:r>
    </w:p>
    <w:p>
      <w:pPr>
        <w:pStyle w:val="18"/>
        <w:tabs>
          <w:tab w:val="left" w:pos="1443"/>
        </w:tabs>
        <w:adjustRightInd w:val="0"/>
        <w:snapToGrid w:val="0"/>
        <w:spacing w:line="360" w:lineRule="auto"/>
        <w:ind w:firstLine="480" w:firstLineChars="200"/>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（三十九）乙方清运过程中保证做到清运及时、文明操作，每日清运一次，因特殊情况，当日无法收运时，应在次日清运</w:t>
      </w:r>
      <w:r>
        <w:rPr>
          <w:rFonts w:hint="eastAsia" w:asciiTheme="minorEastAsia" w:hAnsiTheme="minorEastAsia" w:eastAsiaTheme="minorEastAsia" w:cstheme="minorEastAsia"/>
          <w:sz w:val="24"/>
          <w:szCs w:val="24"/>
          <w:highlight w:val="none"/>
          <w:lang w:val="en-US" w:eastAsia="zh-CN"/>
        </w:rPr>
        <w:t>完毕</w:t>
      </w:r>
      <w:r>
        <w:rPr>
          <w:rFonts w:hint="eastAsia" w:asciiTheme="minorEastAsia" w:hAnsiTheme="minorEastAsia" w:eastAsiaTheme="minorEastAsia" w:cstheme="minorEastAsia"/>
          <w:sz w:val="24"/>
          <w:szCs w:val="24"/>
          <w:highlight w:val="none"/>
        </w:rPr>
        <w:t>，如果次日未清运完毕，乙方须告知甲方并征得甲方同意，原则上做到垃圾清运不过夜，如遇不可抗力或深圳垃圾围城等特殊因素时除外。</w:t>
      </w:r>
    </w:p>
    <w:p>
      <w:pPr>
        <w:pStyle w:val="18"/>
        <w:tabs>
          <w:tab w:val="left" w:pos="1443"/>
        </w:tabs>
        <w:adjustRightInd w:val="0"/>
        <w:snapToGrid w:val="0"/>
        <w:spacing w:line="360" w:lineRule="auto"/>
        <w:ind w:firstLine="480" w:firstLineChars="200"/>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四十）如甲方存在建筑垃圾、渣土、动物尸体，医疗垃圾、废旧家具、工业垃圾等和有害有毒垃圾，乙方应尽量协助甲方进行清运处理，但如数量巨大超出工作量，则甲乙双方另行协商，在处理过程中，乙方不得以此为由拒绝正常的清运工作。</w:t>
      </w:r>
    </w:p>
    <w:p>
      <w:pPr>
        <w:pStyle w:val="18"/>
        <w:tabs>
          <w:tab w:val="left" w:pos="1443"/>
        </w:tabs>
        <w:adjustRightInd w:val="0"/>
        <w:snapToGrid w:val="0"/>
        <w:spacing w:line="360" w:lineRule="auto"/>
        <w:ind w:firstLine="481" w:firstLineChars="200"/>
        <w:rPr>
          <w:rFonts w:asciiTheme="minorEastAsia" w:hAnsiTheme="minorEastAsia" w:eastAsiaTheme="minorEastAsia" w:cstheme="minorEastAsia"/>
          <w:b/>
          <w:bCs/>
          <w:sz w:val="24"/>
          <w:szCs w:val="24"/>
          <w:highlight w:val="none"/>
        </w:rPr>
      </w:pPr>
      <w:r>
        <w:rPr>
          <w:rFonts w:hint="eastAsia" w:asciiTheme="minorEastAsia" w:hAnsiTheme="minorEastAsia" w:eastAsiaTheme="minorEastAsia" w:cstheme="minorEastAsia"/>
          <w:b/>
          <w:bCs/>
          <w:sz w:val="24"/>
          <w:szCs w:val="24"/>
          <w:highlight w:val="none"/>
        </w:rPr>
        <w:t>第六条  安全责任</w:t>
      </w:r>
    </w:p>
    <w:p>
      <w:pPr>
        <w:adjustRightInd w:val="0"/>
        <w:snapToGrid w:val="0"/>
        <w:spacing w:line="360" w:lineRule="auto"/>
        <w:ind w:firstLine="480" w:firstLineChars="200"/>
        <w:rPr>
          <w:rFonts w:asciiTheme="minorEastAsia" w:hAnsiTheme="minorEastAsia" w:cstheme="minorEastAsia"/>
          <w:sz w:val="24"/>
          <w:highlight w:val="none"/>
        </w:rPr>
      </w:pPr>
      <w:r>
        <w:rPr>
          <w:rFonts w:hint="eastAsia" w:asciiTheme="minorEastAsia" w:hAnsiTheme="minorEastAsia" w:cstheme="minorEastAsia"/>
          <w:sz w:val="24"/>
          <w:highlight w:val="none"/>
        </w:rPr>
        <w:t>（一）乙方应遵守安全生产有关管理规定，严格按安全标准作业，采取必要的安全防护措施，消除事故隐患，并随时接受行业安全检查人员依法实施的监督检查。</w:t>
      </w:r>
    </w:p>
    <w:p>
      <w:pPr>
        <w:adjustRightInd w:val="0"/>
        <w:snapToGrid w:val="0"/>
        <w:spacing w:line="360" w:lineRule="auto"/>
        <w:ind w:firstLine="480" w:firstLineChars="200"/>
        <w:rPr>
          <w:rFonts w:asciiTheme="minorEastAsia" w:hAnsiTheme="minorEastAsia" w:cstheme="minorEastAsia"/>
          <w:sz w:val="24"/>
          <w:highlight w:val="none"/>
        </w:rPr>
      </w:pPr>
      <w:r>
        <w:rPr>
          <w:rFonts w:hint="eastAsia" w:asciiTheme="minorEastAsia" w:hAnsiTheme="minorEastAsia" w:cstheme="minorEastAsia"/>
          <w:sz w:val="24"/>
          <w:highlight w:val="none"/>
        </w:rPr>
        <w:t>乙方应当为其自有人员提供符合国家标准或者行业标准的劳动防护用品。同时，对作业现场所有自有人员进行安全教育培训，并严格落实持证上岗制度，乙方应始终采取合理的预防措施，维护其员工的健康和安全。</w:t>
      </w:r>
    </w:p>
    <w:p>
      <w:pPr>
        <w:adjustRightInd w:val="0"/>
        <w:snapToGrid w:val="0"/>
        <w:spacing w:line="360" w:lineRule="auto"/>
        <w:ind w:firstLine="480" w:firstLineChars="200"/>
        <w:rPr>
          <w:rFonts w:asciiTheme="minorEastAsia" w:hAnsiTheme="minorEastAsia" w:cstheme="minorEastAsia"/>
          <w:sz w:val="24"/>
          <w:highlight w:val="none"/>
        </w:rPr>
      </w:pPr>
      <w:r>
        <w:rPr>
          <w:rFonts w:hint="eastAsia" w:asciiTheme="minorEastAsia" w:hAnsiTheme="minorEastAsia" w:cstheme="minorEastAsia"/>
          <w:sz w:val="24"/>
          <w:highlight w:val="none"/>
        </w:rPr>
        <w:t>（二）人身事故、财产事故处理</w:t>
      </w:r>
    </w:p>
    <w:p>
      <w:pPr>
        <w:adjustRightInd w:val="0"/>
        <w:snapToGrid w:val="0"/>
        <w:spacing w:line="360" w:lineRule="auto"/>
        <w:ind w:firstLine="480" w:firstLineChars="200"/>
        <w:rPr>
          <w:rFonts w:asciiTheme="minorEastAsia" w:hAnsiTheme="minorEastAsia" w:cstheme="minorEastAsia"/>
          <w:sz w:val="24"/>
          <w:highlight w:val="none"/>
        </w:rPr>
      </w:pPr>
      <w:r>
        <w:rPr>
          <w:rFonts w:hint="eastAsia" w:asciiTheme="minorEastAsia" w:hAnsiTheme="minorEastAsia" w:cstheme="minorEastAsia"/>
          <w:sz w:val="24"/>
          <w:highlight w:val="none"/>
        </w:rPr>
        <w:t>1.乙方员工及其雇佣人员在本合同履行过程中出现人身伤害事故的，应由乙方自行承担医疗及其他一切赔偿费用。</w:t>
      </w:r>
    </w:p>
    <w:p>
      <w:pPr>
        <w:adjustRightInd w:val="0"/>
        <w:snapToGrid w:val="0"/>
        <w:spacing w:line="360" w:lineRule="auto"/>
        <w:ind w:firstLine="480" w:firstLineChars="200"/>
        <w:rPr>
          <w:rFonts w:asciiTheme="minorEastAsia" w:hAnsiTheme="minorEastAsia" w:cstheme="minorEastAsia"/>
          <w:sz w:val="24"/>
          <w:highlight w:val="none"/>
        </w:rPr>
      </w:pPr>
      <w:r>
        <w:rPr>
          <w:rFonts w:hint="eastAsia" w:asciiTheme="minorEastAsia" w:hAnsiTheme="minorEastAsia" w:cstheme="minorEastAsia"/>
          <w:sz w:val="24"/>
          <w:highlight w:val="none"/>
        </w:rPr>
        <w:t>2.乙方应保证其员工及其雇佣人员出现人身伤害事故后及时安排人员进行替换，不得耽误作业进度。</w:t>
      </w:r>
    </w:p>
    <w:p>
      <w:pPr>
        <w:adjustRightInd w:val="0"/>
        <w:snapToGrid w:val="0"/>
        <w:spacing w:line="360" w:lineRule="auto"/>
        <w:ind w:firstLine="480" w:firstLineChars="200"/>
        <w:rPr>
          <w:rFonts w:asciiTheme="minorEastAsia" w:hAnsiTheme="minorEastAsia" w:cstheme="minorEastAsia"/>
          <w:sz w:val="24"/>
          <w:highlight w:val="none"/>
        </w:rPr>
      </w:pPr>
      <w:r>
        <w:rPr>
          <w:rFonts w:hint="eastAsia" w:asciiTheme="minorEastAsia" w:hAnsiTheme="minorEastAsia" w:cstheme="minorEastAsia"/>
          <w:sz w:val="24"/>
          <w:highlight w:val="none"/>
        </w:rPr>
        <w:t>3.如乙方或其员工、</w:t>
      </w:r>
      <w:r>
        <w:rPr>
          <w:rFonts w:hint="eastAsia" w:asciiTheme="minorEastAsia" w:hAnsiTheme="minorEastAsia" w:cstheme="minorEastAsia"/>
          <w:sz w:val="24"/>
          <w:highlight w:val="none"/>
          <w:lang w:eastAsia="zh-CN"/>
        </w:rPr>
        <w:t>雇佣</w:t>
      </w:r>
      <w:r>
        <w:rPr>
          <w:rFonts w:hint="eastAsia" w:asciiTheme="minorEastAsia" w:hAnsiTheme="minorEastAsia" w:cstheme="minorEastAsia"/>
          <w:sz w:val="24"/>
          <w:highlight w:val="none"/>
        </w:rPr>
        <w:t>人员在本合同履行过程中造成其他第三方人身、财产损害的，应由乙方自行承担损害赔偿责任。</w:t>
      </w:r>
    </w:p>
    <w:p>
      <w:pPr>
        <w:adjustRightInd w:val="0"/>
        <w:snapToGrid w:val="0"/>
        <w:spacing w:line="360" w:lineRule="auto"/>
        <w:ind w:firstLine="480" w:firstLineChars="200"/>
        <w:rPr>
          <w:rFonts w:asciiTheme="minorEastAsia" w:hAnsiTheme="minorEastAsia" w:cstheme="minorEastAsia"/>
          <w:sz w:val="24"/>
          <w:highlight w:val="none"/>
        </w:rPr>
      </w:pPr>
      <w:r>
        <w:rPr>
          <w:rFonts w:hint="eastAsia" w:asciiTheme="minorEastAsia" w:hAnsiTheme="minorEastAsia" w:cstheme="minorEastAsia"/>
          <w:sz w:val="24"/>
          <w:highlight w:val="none"/>
        </w:rPr>
        <w:t>4.乙方或其员工、雇佣人员在本合同履行过程中导致甲方或第三方财产损失的（无论故意或过失），应按照购置价赔偿。赔偿标准以甲方或第三方提供的发票或收款收据或其他可以佐证的凭证为准。</w:t>
      </w:r>
    </w:p>
    <w:p>
      <w:pPr>
        <w:adjustRightInd w:val="0"/>
        <w:snapToGrid w:val="0"/>
        <w:spacing w:line="360" w:lineRule="auto"/>
        <w:ind w:firstLine="480" w:firstLineChars="200"/>
        <w:rPr>
          <w:rFonts w:asciiTheme="minorEastAsia" w:hAnsiTheme="minorEastAsia" w:cstheme="minorEastAsia"/>
          <w:sz w:val="24"/>
          <w:highlight w:val="none"/>
        </w:rPr>
      </w:pPr>
      <w:r>
        <w:rPr>
          <w:rFonts w:hint="eastAsia" w:asciiTheme="minorEastAsia" w:hAnsiTheme="minorEastAsia" w:cstheme="minorEastAsia"/>
          <w:sz w:val="24"/>
          <w:highlight w:val="none"/>
        </w:rPr>
        <w:t>5.如因乙方违反上述约定或造成甲方先行垫付相关费用的，乙方应在甲方垫付之日起三日内偿还甲方，因乙方拒绝偿还甲方垫付款项而致使甲方产生的维权费用（包括但不限于：律师费、保全费、公证费、鉴定费、差旅费）及其他损失由乙方承担，且甲方有权随时解除合同并不承担任何责任。</w:t>
      </w:r>
    </w:p>
    <w:p>
      <w:pPr>
        <w:adjustRightInd w:val="0"/>
        <w:snapToGrid w:val="0"/>
        <w:spacing w:line="360" w:lineRule="auto"/>
        <w:ind w:firstLine="480" w:firstLineChars="200"/>
        <w:rPr>
          <w:rFonts w:asciiTheme="minorEastAsia" w:hAnsiTheme="minorEastAsia" w:cstheme="minorEastAsia"/>
          <w:sz w:val="24"/>
          <w:highlight w:val="none"/>
        </w:rPr>
      </w:pPr>
      <w:r>
        <w:rPr>
          <w:rFonts w:hint="eastAsia" w:asciiTheme="minorEastAsia" w:hAnsiTheme="minorEastAsia" w:cstheme="minorEastAsia"/>
          <w:sz w:val="24"/>
          <w:highlight w:val="none"/>
        </w:rPr>
        <w:t>（三）行政/刑事责任</w:t>
      </w:r>
    </w:p>
    <w:p>
      <w:pPr>
        <w:adjustRightInd w:val="0"/>
        <w:snapToGrid w:val="0"/>
        <w:spacing w:line="360" w:lineRule="auto"/>
        <w:ind w:firstLine="480" w:firstLineChars="200"/>
        <w:rPr>
          <w:rFonts w:asciiTheme="minorEastAsia" w:hAnsiTheme="minorEastAsia" w:cstheme="minorEastAsia"/>
          <w:sz w:val="24"/>
          <w:highlight w:val="none"/>
        </w:rPr>
      </w:pPr>
      <w:r>
        <w:rPr>
          <w:rFonts w:hint="eastAsia" w:asciiTheme="minorEastAsia" w:hAnsiTheme="minorEastAsia" w:cstheme="minorEastAsia"/>
          <w:sz w:val="24"/>
          <w:highlight w:val="none"/>
        </w:rPr>
        <w:t>1.乙方或其员工、雇佣人员在本合同履行过程中因违规操作、操作不当或因资质失效导致甲方或本合同对应项目遭受行政处罚的，乙方应无条件配合甲方处理协调，涉及行政罚款及损失赔偿的，应由乙方承担全部责任。</w:t>
      </w:r>
    </w:p>
    <w:p>
      <w:pPr>
        <w:adjustRightInd w:val="0"/>
        <w:snapToGrid w:val="0"/>
        <w:spacing w:line="360" w:lineRule="auto"/>
        <w:ind w:firstLine="480" w:firstLineChars="200"/>
        <w:rPr>
          <w:rFonts w:asciiTheme="minorEastAsia" w:hAnsiTheme="minorEastAsia" w:cstheme="minorEastAsia"/>
          <w:sz w:val="24"/>
          <w:highlight w:val="none"/>
        </w:rPr>
      </w:pPr>
      <w:r>
        <w:rPr>
          <w:rFonts w:hint="eastAsia" w:asciiTheme="minorEastAsia" w:hAnsiTheme="minorEastAsia" w:cstheme="minorEastAsia"/>
          <w:sz w:val="24"/>
          <w:highlight w:val="none"/>
        </w:rPr>
        <w:t>2.乙方在本合同履行过程中造成安全责任事故的（无论最终是否被政府认定为安全生产事故），一切经济责任和其他行政、刑事责任中的金钱给付责任（如：赔偿、罚款、罚金、滞纳金等）均由乙方承担。同时，乙方应无条件配合甲方进行事故后续安排工作，直到全部处理完毕为止。涉及行政责任或刑事责任的，乙方应无条件配合甲方，直到甲方收到政府部门正式结案文件为止。</w:t>
      </w:r>
    </w:p>
    <w:p>
      <w:pPr>
        <w:adjustRightInd w:val="0"/>
        <w:snapToGrid w:val="0"/>
        <w:spacing w:line="360" w:lineRule="auto"/>
        <w:ind w:firstLine="480" w:firstLineChars="200"/>
        <w:rPr>
          <w:rFonts w:asciiTheme="minorEastAsia" w:hAnsiTheme="minorEastAsia" w:cstheme="minorEastAsia"/>
          <w:sz w:val="24"/>
          <w:highlight w:val="none"/>
        </w:rPr>
      </w:pPr>
      <w:r>
        <w:rPr>
          <w:rFonts w:hint="eastAsia" w:asciiTheme="minorEastAsia" w:hAnsiTheme="minorEastAsia" w:cstheme="minorEastAsia"/>
          <w:sz w:val="24"/>
          <w:highlight w:val="none"/>
        </w:rPr>
        <w:t>3.如因乙方违反上述约定或造成甲方先行垫付相关费用的，乙方应在甲方垫付之日起三日内偿还甲方，因乙方拒绝偿还甲方垫付款项而致使甲方产生的维权费用（包括但不限于：律师费、保全费、公证费、鉴定费、差旅费）及其他损失由乙方承担，且甲方有权随时解除合同并不承担任何责任。</w:t>
      </w:r>
    </w:p>
    <w:p>
      <w:pPr>
        <w:pStyle w:val="18"/>
        <w:tabs>
          <w:tab w:val="left" w:pos="1443"/>
        </w:tabs>
        <w:adjustRightInd w:val="0"/>
        <w:snapToGrid w:val="0"/>
        <w:spacing w:line="360" w:lineRule="auto"/>
        <w:ind w:firstLine="481" w:firstLineChars="200"/>
        <w:rPr>
          <w:rFonts w:asciiTheme="minorEastAsia" w:hAnsiTheme="minorEastAsia" w:eastAsiaTheme="minorEastAsia" w:cstheme="minorEastAsia"/>
          <w:b/>
          <w:bCs/>
          <w:sz w:val="24"/>
          <w:szCs w:val="24"/>
          <w:highlight w:val="none"/>
        </w:rPr>
      </w:pPr>
      <w:r>
        <w:rPr>
          <w:rFonts w:hint="eastAsia" w:asciiTheme="minorEastAsia" w:hAnsiTheme="minorEastAsia" w:eastAsiaTheme="minorEastAsia" w:cstheme="minorEastAsia"/>
          <w:b/>
          <w:bCs/>
          <w:sz w:val="24"/>
          <w:szCs w:val="24"/>
          <w:highlight w:val="none"/>
        </w:rPr>
        <w:t>第七条  声明与保证</w:t>
      </w:r>
    </w:p>
    <w:p>
      <w:pPr>
        <w:adjustRightInd w:val="0"/>
        <w:snapToGrid w:val="0"/>
        <w:spacing w:line="360" w:lineRule="auto"/>
        <w:ind w:firstLine="480" w:firstLineChars="200"/>
        <w:rPr>
          <w:rFonts w:asciiTheme="minorEastAsia" w:hAnsiTheme="minorEastAsia" w:cstheme="minorEastAsia"/>
          <w:sz w:val="24"/>
          <w:highlight w:val="none"/>
        </w:rPr>
      </w:pPr>
      <w:r>
        <w:rPr>
          <w:rFonts w:hint="eastAsia" w:asciiTheme="minorEastAsia" w:hAnsiTheme="minorEastAsia" w:cstheme="minorEastAsia"/>
          <w:sz w:val="24"/>
          <w:highlight w:val="none"/>
        </w:rPr>
        <w:t>（一）各方陈述与保证</w:t>
      </w:r>
    </w:p>
    <w:p>
      <w:pPr>
        <w:adjustRightInd w:val="0"/>
        <w:snapToGrid w:val="0"/>
        <w:spacing w:line="360" w:lineRule="auto"/>
        <w:ind w:firstLine="480" w:firstLineChars="200"/>
        <w:rPr>
          <w:rFonts w:asciiTheme="minorEastAsia" w:hAnsiTheme="minorEastAsia" w:cstheme="minorEastAsia"/>
          <w:sz w:val="24"/>
          <w:highlight w:val="none"/>
        </w:rPr>
      </w:pPr>
      <w:r>
        <w:rPr>
          <w:rFonts w:hint="eastAsia" w:asciiTheme="minorEastAsia" w:hAnsiTheme="minorEastAsia" w:cstheme="minorEastAsia"/>
          <w:sz w:val="24"/>
          <w:highlight w:val="none"/>
        </w:rPr>
        <w:t>1.各方具有以其自身名义签订本合同，以及履行并承担本合同项下义务和责任的完全行为能力。</w:t>
      </w:r>
    </w:p>
    <w:p>
      <w:pPr>
        <w:adjustRightInd w:val="0"/>
        <w:snapToGrid w:val="0"/>
        <w:spacing w:line="360" w:lineRule="auto"/>
        <w:ind w:firstLine="480" w:firstLineChars="200"/>
        <w:rPr>
          <w:rFonts w:asciiTheme="minorEastAsia" w:hAnsiTheme="minorEastAsia" w:cstheme="minorEastAsia"/>
          <w:sz w:val="24"/>
          <w:highlight w:val="none"/>
        </w:rPr>
      </w:pPr>
      <w:r>
        <w:rPr>
          <w:rFonts w:hint="eastAsia" w:asciiTheme="minorEastAsia" w:hAnsiTheme="minorEastAsia" w:cstheme="minorEastAsia"/>
          <w:sz w:val="24"/>
          <w:highlight w:val="none"/>
        </w:rPr>
        <w:t>2.各方承诺，其在签订本合同时已经履行了必要的公司内部议事和批准程序。代表各方签订本合同的个人已经获得各方充分的授权，有权代表各方签订本合同。</w:t>
      </w:r>
    </w:p>
    <w:p>
      <w:pPr>
        <w:adjustRightInd w:val="0"/>
        <w:snapToGrid w:val="0"/>
        <w:spacing w:line="360" w:lineRule="auto"/>
        <w:ind w:firstLine="480" w:firstLineChars="200"/>
        <w:rPr>
          <w:rFonts w:asciiTheme="minorEastAsia" w:hAnsiTheme="minorEastAsia" w:cstheme="minorEastAsia"/>
          <w:sz w:val="24"/>
          <w:highlight w:val="none"/>
        </w:rPr>
      </w:pPr>
      <w:r>
        <w:rPr>
          <w:rFonts w:hint="eastAsia" w:asciiTheme="minorEastAsia" w:hAnsiTheme="minorEastAsia" w:cstheme="minorEastAsia"/>
          <w:sz w:val="24"/>
          <w:highlight w:val="none"/>
        </w:rPr>
        <w:t>3.各方签订并履行本合同不违反对其有约束力的判决、裁决、合同、协议或其他法律文件，并且不损害任何第三方权益。</w:t>
      </w:r>
    </w:p>
    <w:p>
      <w:pPr>
        <w:adjustRightInd w:val="0"/>
        <w:snapToGrid w:val="0"/>
        <w:spacing w:line="360" w:lineRule="auto"/>
        <w:ind w:firstLine="480" w:firstLineChars="200"/>
        <w:rPr>
          <w:rFonts w:asciiTheme="minorEastAsia" w:hAnsiTheme="minorEastAsia" w:cstheme="minorEastAsia"/>
          <w:sz w:val="24"/>
          <w:highlight w:val="none"/>
        </w:rPr>
      </w:pPr>
      <w:r>
        <w:rPr>
          <w:rFonts w:hint="eastAsia" w:asciiTheme="minorEastAsia" w:hAnsiTheme="minorEastAsia" w:cstheme="minorEastAsia"/>
          <w:sz w:val="24"/>
          <w:highlight w:val="none"/>
        </w:rPr>
        <w:t>4.各方承诺遵循国家和所在地现行的法律法规及行业准则，保证合法合规经营。</w:t>
      </w:r>
    </w:p>
    <w:p>
      <w:pPr>
        <w:adjustRightInd w:val="0"/>
        <w:snapToGrid w:val="0"/>
        <w:spacing w:line="360" w:lineRule="auto"/>
        <w:ind w:firstLine="480" w:firstLineChars="200"/>
        <w:rPr>
          <w:rFonts w:asciiTheme="minorEastAsia" w:hAnsiTheme="minorEastAsia" w:cstheme="minorEastAsia"/>
          <w:sz w:val="24"/>
          <w:highlight w:val="none"/>
        </w:rPr>
      </w:pPr>
      <w:r>
        <w:rPr>
          <w:rFonts w:hint="eastAsia" w:asciiTheme="minorEastAsia" w:hAnsiTheme="minorEastAsia" w:cstheme="minorEastAsia"/>
          <w:sz w:val="24"/>
          <w:highlight w:val="none"/>
        </w:rPr>
        <w:t>（二）乙方关于具备履行本合同所需资质的特别声明与保证</w:t>
      </w:r>
    </w:p>
    <w:p>
      <w:pPr>
        <w:adjustRightInd w:val="0"/>
        <w:snapToGrid w:val="0"/>
        <w:spacing w:line="360" w:lineRule="auto"/>
        <w:ind w:firstLine="480" w:firstLineChars="200"/>
        <w:rPr>
          <w:rFonts w:asciiTheme="minorEastAsia" w:hAnsiTheme="minorEastAsia" w:cstheme="minorEastAsia"/>
          <w:sz w:val="24"/>
          <w:highlight w:val="none"/>
        </w:rPr>
      </w:pPr>
      <w:r>
        <w:rPr>
          <w:rFonts w:hint="eastAsia" w:asciiTheme="minorEastAsia" w:hAnsiTheme="minorEastAsia" w:cstheme="minorEastAsia"/>
          <w:sz w:val="24"/>
          <w:highlight w:val="none"/>
        </w:rPr>
        <w:t>1.乙方承诺在本合同有效期内持续拥有符合法律法规及相关政府主管部门规定履行本合同要求的所有资质（包括但不限于公司资质及相关工作人员资质）。</w:t>
      </w:r>
    </w:p>
    <w:p>
      <w:pPr>
        <w:adjustRightInd w:val="0"/>
        <w:snapToGrid w:val="0"/>
        <w:spacing w:line="360" w:lineRule="auto"/>
        <w:ind w:firstLine="480" w:firstLineChars="200"/>
        <w:rPr>
          <w:rFonts w:asciiTheme="minorEastAsia" w:hAnsiTheme="minorEastAsia" w:cstheme="minorEastAsia"/>
          <w:sz w:val="24"/>
          <w:highlight w:val="none"/>
        </w:rPr>
      </w:pPr>
      <w:r>
        <w:rPr>
          <w:rFonts w:hint="eastAsia" w:asciiTheme="minorEastAsia" w:hAnsiTheme="minorEastAsia" w:cstheme="minorEastAsia"/>
          <w:sz w:val="24"/>
          <w:highlight w:val="none"/>
        </w:rPr>
        <w:t>2.乙方承担因资质虚假、失效、被撤销等造成的全部损失；如甲方先行垫付上述损失的，乙方应在甲方垫付后3日内全额偿还甲方。</w:t>
      </w:r>
    </w:p>
    <w:p>
      <w:pPr>
        <w:pStyle w:val="18"/>
        <w:tabs>
          <w:tab w:val="left" w:pos="1443"/>
        </w:tabs>
        <w:adjustRightInd w:val="0"/>
        <w:snapToGrid w:val="0"/>
        <w:spacing w:line="360" w:lineRule="auto"/>
        <w:ind w:firstLine="481" w:firstLineChars="200"/>
        <w:rPr>
          <w:rFonts w:asciiTheme="minorEastAsia" w:hAnsiTheme="minorEastAsia" w:eastAsiaTheme="minorEastAsia" w:cstheme="minorEastAsia"/>
          <w:b/>
          <w:bCs/>
          <w:sz w:val="24"/>
          <w:szCs w:val="24"/>
          <w:highlight w:val="none"/>
        </w:rPr>
      </w:pPr>
      <w:r>
        <w:rPr>
          <w:rFonts w:hint="eastAsia" w:asciiTheme="minorEastAsia" w:hAnsiTheme="minorEastAsia" w:eastAsiaTheme="minorEastAsia" w:cstheme="minorEastAsia"/>
          <w:b/>
          <w:bCs/>
          <w:sz w:val="24"/>
          <w:szCs w:val="24"/>
          <w:highlight w:val="none"/>
        </w:rPr>
        <w:t>第八条  工作联系机制</w:t>
      </w:r>
    </w:p>
    <w:p>
      <w:pPr>
        <w:pStyle w:val="18"/>
        <w:tabs>
          <w:tab w:val="left" w:pos="1443"/>
        </w:tabs>
        <w:adjustRightInd w:val="0"/>
        <w:snapToGrid w:val="0"/>
        <w:spacing w:line="360" w:lineRule="auto"/>
        <w:ind w:firstLine="480" w:firstLineChars="200"/>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1.甲、乙双方应建立工作联系制度，相互通报项目所在片区的组织管理架构。每月可定期召开工作联系会议，洽商和协调处理有关工作。</w:t>
      </w:r>
    </w:p>
    <w:p>
      <w:pPr>
        <w:pStyle w:val="18"/>
        <w:tabs>
          <w:tab w:val="left" w:pos="1443"/>
        </w:tabs>
        <w:adjustRightInd w:val="0"/>
        <w:snapToGrid w:val="0"/>
        <w:spacing w:line="360" w:lineRule="auto"/>
        <w:ind w:firstLine="480" w:firstLineChars="200"/>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2.甲、乙双方派驻管理人员变更应提前三日以书面形式告知对方，并确认相关派驻管理人员紧急联络方式。</w:t>
      </w:r>
    </w:p>
    <w:p>
      <w:pPr>
        <w:pStyle w:val="18"/>
        <w:tabs>
          <w:tab w:val="left" w:pos="1443"/>
        </w:tabs>
        <w:adjustRightInd w:val="0"/>
        <w:snapToGrid w:val="0"/>
        <w:spacing w:line="360" w:lineRule="auto"/>
        <w:ind w:firstLine="480" w:firstLineChars="200"/>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3.甲、乙双方工作衔接均以书面形式进行，并由双方全权派驻代表签署意见。</w:t>
      </w:r>
    </w:p>
    <w:p>
      <w:pPr>
        <w:tabs>
          <w:tab w:val="left" w:pos="6120"/>
        </w:tabs>
        <w:adjustRightInd w:val="0"/>
        <w:snapToGrid w:val="0"/>
        <w:spacing w:line="360" w:lineRule="auto"/>
        <w:ind w:firstLine="481" w:firstLineChars="200"/>
        <w:jc w:val="left"/>
        <w:rPr>
          <w:rFonts w:asciiTheme="minorEastAsia" w:hAnsiTheme="minorEastAsia" w:cstheme="minorEastAsia"/>
          <w:b/>
          <w:color w:val="000000"/>
          <w:sz w:val="24"/>
          <w:highlight w:val="none"/>
        </w:rPr>
      </w:pPr>
      <w:r>
        <w:rPr>
          <w:rFonts w:hint="eastAsia" w:asciiTheme="minorEastAsia" w:hAnsiTheme="minorEastAsia" w:cstheme="minorEastAsia"/>
          <w:b/>
          <w:color w:val="000000"/>
          <w:sz w:val="24"/>
          <w:highlight w:val="none"/>
        </w:rPr>
        <w:t>第九条  保密</w:t>
      </w:r>
    </w:p>
    <w:p>
      <w:pPr>
        <w:adjustRightInd w:val="0"/>
        <w:snapToGrid w:val="0"/>
        <w:spacing w:line="360" w:lineRule="auto"/>
        <w:ind w:firstLine="480" w:firstLineChars="200"/>
        <w:jc w:val="left"/>
        <w:rPr>
          <w:rFonts w:asciiTheme="minorEastAsia" w:hAnsiTheme="minorEastAsia" w:cstheme="minorEastAsia"/>
          <w:color w:val="000000"/>
          <w:sz w:val="24"/>
          <w:highlight w:val="none"/>
        </w:rPr>
      </w:pPr>
      <w:r>
        <w:rPr>
          <w:rFonts w:hint="eastAsia" w:asciiTheme="minorEastAsia" w:hAnsiTheme="minorEastAsia" w:cstheme="minorEastAsia"/>
          <w:color w:val="000000"/>
          <w:sz w:val="24"/>
          <w:highlight w:val="none"/>
        </w:rPr>
        <w:t>（一）为本合同之目的，秘密信息一词指的是任何涉及或与本合同各方有关的未公开的信息，包括但不限于下列信息中的全部或任何部分：任何一方的公司结构、股权结构、业务经营和财务资料、经营或发展计划、市场调研信息、营销渠道、价格、银行账户信息及其他财务记录等资料；一方拥有的客户信息、业主信息、经营信息、方案、数据、标准、程序；一方为本合同目的而签订的任何合同、协议、备忘录、附件、草案或记录（包括但不限于本合同，以及本合同提及、引述之各种文件）；以及一方为本合同之目的而向另一方提供的未公开的信息。</w:t>
      </w:r>
    </w:p>
    <w:p>
      <w:pPr>
        <w:adjustRightInd w:val="0"/>
        <w:snapToGrid w:val="0"/>
        <w:spacing w:line="360" w:lineRule="auto"/>
        <w:ind w:firstLine="480" w:firstLineChars="200"/>
        <w:jc w:val="left"/>
        <w:rPr>
          <w:rFonts w:asciiTheme="minorEastAsia" w:hAnsiTheme="minorEastAsia" w:cstheme="minorEastAsia"/>
          <w:color w:val="000000"/>
          <w:sz w:val="24"/>
          <w:highlight w:val="none"/>
        </w:rPr>
      </w:pPr>
      <w:r>
        <w:rPr>
          <w:rFonts w:hint="eastAsia" w:asciiTheme="minorEastAsia" w:hAnsiTheme="minorEastAsia" w:cstheme="minorEastAsia"/>
          <w:color w:val="000000"/>
          <w:sz w:val="24"/>
          <w:highlight w:val="none"/>
        </w:rPr>
        <w:t>（二）一方不得将秘密信息以任何方式泄露给任何第三方，也不得以任何方式向公众、媒体宣布本合同的签订和履行等情况。在本合同履行完毕或因任何原因终止后，对本合同的任何一方而言，本条约定对其仍具有约束力。任何一方有权对其他方故意或过失泄露秘密信息所造成的损失提出赔偿。</w:t>
      </w:r>
    </w:p>
    <w:p>
      <w:pPr>
        <w:adjustRightInd w:val="0"/>
        <w:snapToGrid w:val="0"/>
        <w:spacing w:line="360" w:lineRule="auto"/>
        <w:ind w:firstLine="480" w:firstLineChars="200"/>
        <w:jc w:val="left"/>
        <w:rPr>
          <w:rFonts w:asciiTheme="minorEastAsia" w:hAnsiTheme="minorEastAsia" w:cstheme="minorEastAsia"/>
          <w:color w:val="000000"/>
          <w:sz w:val="24"/>
          <w:highlight w:val="none"/>
        </w:rPr>
      </w:pPr>
      <w:r>
        <w:rPr>
          <w:rFonts w:hint="eastAsia" w:asciiTheme="minorEastAsia" w:hAnsiTheme="minorEastAsia" w:cstheme="minorEastAsia"/>
          <w:color w:val="000000"/>
          <w:sz w:val="24"/>
          <w:highlight w:val="none"/>
        </w:rPr>
        <w:t>（三）发生以下情况，任何一方均不被视为披露或泄露秘密信息：</w:t>
      </w:r>
    </w:p>
    <w:p>
      <w:pPr>
        <w:adjustRightInd w:val="0"/>
        <w:snapToGrid w:val="0"/>
        <w:spacing w:line="360" w:lineRule="auto"/>
        <w:ind w:firstLine="480" w:firstLineChars="200"/>
        <w:jc w:val="left"/>
        <w:rPr>
          <w:rFonts w:asciiTheme="minorEastAsia" w:hAnsiTheme="minorEastAsia" w:cstheme="minorEastAsia"/>
          <w:color w:val="000000"/>
          <w:sz w:val="24"/>
          <w:highlight w:val="none"/>
        </w:rPr>
      </w:pPr>
      <w:r>
        <w:rPr>
          <w:rFonts w:hint="eastAsia" w:asciiTheme="minorEastAsia" w:hAnsiTheme="minorEastAsia" w:cstheme="minorEastAsia"/>
          <w:color w:val="000000"/>
          <w:sz w:val="24"/>
          <w:highlight w:val="none"/>
        </w:rPr>
        <w:t>1.秘密信息在泄露之前已为公众所知（但以违反本条款方式泄露的除外）；</w:t>
      </w:r>
    </w:p>
    <w:p>
      <w:pPr>
        <w:adjustRightInd w:val="0"/>
        <w:snapToGrid w:val="0"/>
        <w:spacing w:line="360" w:lineRule="auto"/>
        <w:ind w:firstLine="480" w:firstLineChars="200"/>
        <w:jc w:val="left"/>
        <w:rPr>
          <w:rFonts w:asciiTheme="minorEastAsia" w:hAnsiTheme="minorEastAsia" w:cstheme="minorEastAsia"/>
          <w:color w:val="000000"/>
          <w:sz w:val="24"/>
          <w:highlight w:val="none"/>
        </w:rPr>
      </w:pPr>
      <w:r>
        <w:rPr>
          <w:rFonts w:hint="eastAsia" w:asciiTheme="minorEastAsia" w:hAnsiTheme="minorEastAsia" w:cstheme="minorEastAsia"/>
          <w:color w:val="000000"/>
          <w:sz w:val="24"/>
          <w:highlight w:val="none"/>
        </w:rPr>
        <w:t>2.各方事先书面同意；</w:t>
      </w:r>
    </w:p>
    <w:p>
      <w:pPr>
        <w:adjustRightInd w:val="0"/>
        <w:snapToGrid w:val="0"/>
        <w:spacing w:line="360" w:lineRule="auto"/>
        <w:ind w:firstLine="480" w:firstLineChars="200"/>
        <w:jc w:val="left"/>
        <w:rPr>
          <w:rFonts w:asciiTheme="minorEastAsia" w:hAnsiTheme="minorEastAsia" w:cstheme="minorEastAsia"/>
          <w:color w:val="000000"/>
          <w:sz w:val="24"/>
          <w:highlight w:val="none"/>
        </w:rPr>
      </w:pPr>
      <w:r>
        <w:rPr>
          <w:rFonts w:hint="eastAsia" w:asciiTheme="minorEastAsia" w:hAnsiTheme="minorEastAsia" w:cstheme="minorEastAsia"/>
          <w:color w:val="000000"/>
          <w:sz w:val="24"/>
          <w:highlight w:val="none"/>
        </w:rPr>
        <w:t>3.为本次交易之目的将秘密信息披露给各自的有关职员、代理人或专业顾问，并要求其承担保密责任；</w:t>
      </w:r>
    </w:p>
    <w:p>
      <w:pPr>
        <w:adjustRightInd w:val="0"/>
        <w:snapToGrid w:val="0"/>
        <w:spacing w:line="360" w:lineRule="auto"/>
        <w:ind w:firstLine="480" w:firstLineChars="200"/>
        <w:jc w:val="left"/>
        <w:rPr>
          <w:rFonts w:asciiTheme="minorEastAsia" w:hAnsiTheme="minorEastAsia" w:cstheme="minorEastAsia"/>
          <w:color w:val="000000"/>
          <w:sz w:val="24"/>
          <w:highlight w:val="none"/>
        </w:rPr>
      </w:pPr>
      <w:r>
        <w:rPr>
          <w:rFonts w:hint="eastAsia" w:asciiTheme="minorEastAsia" w:hAnsiTheme="minorEastAsia" w:cstheme="minorEastAsia"/>
          <w:color w:val="000000"/>
          <w:sz w:val="24"/>
          <w:highlight w:val="none"/>
        </w:rPr>
        <w:t>4.应法律法规或政府部门的强制性要求而披露，但必须提供正式书面文件，否则一方应当拒绝并不得披露或泄露任何秘密信息。</w:t>
      </w:r>
    </w:p>
    <w:p>
      <w:pPr>
        <w:pStyle w:val="18"/>
        <w:tabs>
          <w:tab w:val="left" w:pos="1443"/>
        </w:tabs>
        <w:adjustRightInd w:val="0"/>
        <w:snapToGrid w:val="0"/>
        <w:spacing w:line="360" w:lineRule="auto"/>
        <w:ind w:firstLine="480" w:firstLineChars="200"/>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sz w:val="24"/>
          <w:szCs w:val="24"/>
          <w:highlight w:val="none"/>
        </w:rPr>
        <w:t>（四）各方均应采取必要措施，将其知悉或了解的秘密信息限制在其有关职员、代理人或专业顾问的范围内，并要求他们严格遵守本条款，不将有关秘密信息泄露予任何第三方。各方均承诺不将从对方取得的秘密信息披露或泄露给其无关的职员、代理人或专业顾问。</w:t>
      </w:r>
    </w:p>
    <w:p>
      <w:pPr>
        <w:adjustRightInd w:val="0"/>
        <w:snapToGrid w:val="0"/>
        <w:spacing w:line="360" w:lineRule="auto"/>
        <w:ind w:firstLine="481" w:firstLineChars="200"/>
        <w:rPr>
          <w:rFonts w:asciiTheme="minorEastAsia" w:hAnsiTheme="minorEastAsia" w:cstheme="minorEastAsia"/>
          <w:b/>
          <w:bCs/>
          <w:color w:val="000000"/>
          <w:sz w:val="24"/>
          <w:highlight w:val="none"/>
        </w:rPr>
      </w:pPr>
      <w:r>
        <w:rPr>
          <w:rFonts w:hint="eastAsia" w:asciiTheme="minorEastAsia" w:hAnsiTheme="minorEastAsia" w:cstheme="minorEastAsia"/>
          <w:b/>
          <w:bCs/>
          <w:sz w:val="24"/>
          <w:highlight w:val="none"/>
        </w:rPr>
        <w:t xml:space="preserve">第十条  </w:t>
      </w:r>
      <w:r>
        <w:rPr>
          <w:rFonts w:hint="eastAsia" w:asciiTheme="minorEastAsia" w:hAnsiTheme="minorEastAsia" w:cstheme="minorEastAsia"/>
          <w:b/>
          <w:bCs/>
          <w:color w:val="000000"/>
          <w:sz w:val="24"/>
          <w:highlight w:val="none"/>
        </w:rPr>
        <w:t>违约责任</w:t>
      </w:r>
    </w:p>
    <w:p>
      <w:pPr>
        <w:pStyle w:val="18"/>
        <w:tabs>
          <w:tab w:val="left" w:pos="1443"/>
        </w:tabs>
        <w:adjustRightInd w:val="0"/>
        <w:snapToGrid w:val="0"/>
        <w:spacing w:line="360" w:lineRule="auto"/>
        <w:ind w:firstLine="480" w:firstLineChars="200"/>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（一）未经甲方同意，乙方擅自单方解除合同的，甲方有权要求乙方承担本合同期内合同价款总额20%的违约金，因此给甲方造成损失的，乙方还应赔偿全部损失。</w:t>
      </w:r>
    </w:p>
    <w:p>
      <w:pPr>
        <w:pStyle w:val="18"/>
        <w:tabs>
          <w:tab w:val="left" w:pos="1443"/>
        </w:tabs>
        <w:adjustRightInd w:val="0"/>
        <w:snapToGrid w:val="0"/>
        <w:spacing w:line="360" w:lineRule="auto"/>
        <w:ind w:firstLine="480" w:firstLineChars="200"/>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（二）乙方应服从甲方日常工作安排，接受日常质量检查，并根据检查结果接受相应的奖罚。甲方每月开展的</w:t>
      </w:r>
      <w:r>
        <w:rPr>
          <w:rFonts w:hint="eastAsia" w:asciiTheme="minorEastAsia" w:hAnsiTheme="minorEastAsia" w:eastAsiaTheme="minorEastAsia" w:cstheme="minorEastAsia"/>
          <w:color w:val="000000"/>
          <w:sz w:val="24"/>
          <w:szCs w:val="24"/>
          <w:highlight w:val="none"/>
          <w:lang w:eastAsia="zh-CN"/>
        </w:rPr>
        <w:t>清洁</w:t>
      </w:r>
      <w:r>
        <w:rPr>
          <w:rFonts w:hint="eastAsia" w:asciiTheme="minorEastAsia" w:hAnsiTheme="minorEastAsia" w:eastAsiaTheme="minorEastAsia" w:cstheme="minorEastAsia"/>
          <w:color w:val="000000"/>
          <w:sz w:val="24"/>
          <w:szCs w:val="24"/>
          <w:highlight w:val="none"/>
        </w:rPr>
        <w:t>评审主要以日检、周检、月检、随机检查和客服中心收集到的不合格项为依据，不合格项分为一般不合格项和严重不合格项两类。</w:t>
      </w:r>
    </w:p>
    <w:p>
      <w:pPr>
        <w:pStyle w:val="18"/>
        <w:tabs>
          <w:tab w:val="left" w:pos="1443"/>
        </w:tabs>
        <w:adjustRightInd w:val="0"/>
        <w:snapToGrid w:val="0"/>
        <w:spacing w:line="360" w:lineRule="auto"/>
        <w:ind w:firstLine="480" w:firstLineChars="200"/>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按照附件1，每发现1个一般不合格项，扣罚当月服务费用50元（记录在甲方《</w:t>
      </w:r>
      <w:r>
        <w:rPr>
          <w:rFonts w:hint="eastAsia" w:asciiTheme="minorEastAsia" w:hAnsiTheme="minorEastAsia" w:eastAsiaTheme="minorEastAsia" w:cstheme="minorEastAsia"/>
          <w:color w:val="000000"/>
          <w:sz w:val="24"/>
          <w:szCs w:val="24"/>
          <w:highlight w:val="none"/>
          <w:lang w:eastAsia="zh-CN"/>
        </w:rPr>
        <w:t>清洁</w:t>
      </w:r>
      <w:r>
        <w:rPr>
          <w:rFonts w:hint="eastAsia" w:asciiTheme="minorEastAsia" w:hAnsiTheme="minorEastAsia" w:eastAsiaTheme="minorEastAsia" w:cstheme="minorEastAsia"/>
          <w:color w:val="000000"/>
          <w:sz w:val="24"/>
          <w:szCs w:val="24"/>
          <w:highlight w:val="none"/>
        </w:rPr>
        <w:t>工作评估报告》中并由乙方现场主管人员签字确认，也可以由项目管理处保存不合格项现场的记录、图片为依据），以此类推；在检查中每发现1个严重不合格项，直接扣除当月服务费用100元（记录在甲方《</w:t>
      </w:r>
      <w:r>
        <w:rPr>
          <w:rFonts w:hint="eastAsia" w:asciiTheme="minorEastAsia" w:hAnsiTheme="minorEastAsia" w:eastAsiaTheme="minorEastAsia" w:cstheme="minorEastAsia"/>
          <w:color w:val="000000"/>
          <w:sz w:val="24"/>
          <w:szCs w:val="24"/>
          <w:highlight w:val="none"/>
          <w:lang w:eastAsia="zh-CN"/>
        </w:rPr>
        <w:t>清洁</w:t>
      </w:r>
      <w:r>
        <w:rPr>
          <w:rFonts w:hint="eastAsia" w:asciiTheme="minorEastAsia" w:hAnsiTheme="minorEastAsia" w:eastAsiaTheme="minorEastAsia" w:cstheme="minorEastAsia"/>
          <w:color w:val="000000"/>
          <w:sz w:val="24"/>
          <w:szCs w:val="24"/>
          <w:highlight w:val="none"/>
        </w:rPr>
        <w:t>工作评估报告》中并由乙方现场主管人员签字确认，也可以由项目管理处保存不合格项现场的记录、图片为依据），以此类推。</w:t>
      </w:r>
    </w:p>
    <w:p>
      <w:pPr>
        <w:pStyle w:val="18"/>
        <w:tabs>
          <w:tab w:val="left" w:pos="1443"/>
        </w:tabs>
        <w:adjustRightInd w:val="0"/>
        <w:snapToGrid w:val="0"/>
        <w:spacing w:line="360" w:lineRule="auto"/>
        <w:ind w:firstLine="480" w:firstLineChars="200"/>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1.一般不合格：</w:t>
      </w:r>
    </w:p>
    <w:p>
      <w:pPr>
        <w:pStyle w:val="18"/>
        <w:tabs>
          <w:tab w:val="left" w:pos="1443"/>
        </w:tabs>
        <w:adjustRightInd w:val="0"/>
        <w:snapToGrid w:val="0"/>
        <w:spacing w:line="360" w:lineRule="auto"/>
        <w:ind w:firstLine="480" w:firstLineChars="200"/>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按合格</w:t>
      </w:r>
      <w:r>
        <w:rPr>
          <w:rFonts w:hint="eastAsia" w:asciiTheme="minorEastAsia" w:hAnsiTheme="minorEastAsia" w:eastAsiaTheme="minorEastAsia" w:cstheme="minorEastAsia"/>
          <w:color w:val="000000"/>
          <w:sz w:val="24"/>
          <w:szCs w:val="24"/>
          <w:highlight w:val="none"/>
          <w:lang w:eastAsia="zh-CN"/>
        </w:rPr>
        <w:t>清洁</w:t>
      </w:r>
      <w:r>
        <w:rPr>
          <w:rFonts w:hint="eastAsia" w:asciiTheme="minorEastAsia" w:hAnsiTheme="minorEastAsia" w:eastAsiaTheme="minorEastAsia" w:cstheme="minorEastAsia"/>
          <w:color w:val="000000"/>
          <w:sz w:val="24"/>
          <w:szCs w:val="24"/>
          <w:highlight w:val="none"/>
        </w:rPr>
        <w:t>质量标准要求实施的，但由于实施不够认真或某些其他原因而导致效果未能达到规定要求，其影响和后果小于严重不合格的情况。</w:t>
      </w:r>
    </w:p>
    <w:p>
      <w:pPr>
        <w:pStyle w:val="18"/>
        <w:tabs>
          <w:tab w:val="left" w:pos="1443"/>
        </w:tabs>
        <w:adjustRightInd w:val="0"/>
        <w:snapToGrid w:val="0"/>
        <w:spacing w:line="360" w:lineRule="auto"/>
        <w:ind w:firstLine="480" w:firstLineChars="200"/>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2.严重不合格：</w:t>
      </w:r>
    </w:p>
    <w:p>
      <w:pPr>
        <w:pStyle w:val="18"/>
        <w:tabs>
          <w:tab w:val="left" w:pos="1443"/>
        </w:tabs>
        <w:adjustRightInd w:val="0"/>
        <w:snapToGrid w:val="0"/>
        <w:spacing w:line="360" w:lineRule="auto"/>
        <w:ind w:firstLine="480" w:firstLineChars="200"/>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（1）在同一天的检查中，发现同一区域（或方圆10平方米）出现两次严重脏污。</w:t>
      </w:r>
    </w:p>
    <w:p>
      <w:pPr>
        <w:pStyle w:val="18"/>
        <w:tabs>
          <w:tab w:val="left" w:pos="1443"/>
        </w:tabs>
        <w:adjustRightInd w:val="0"/>
        <w:snapToGrid w:val="0"/>
        <w:spacing w:line="360" w:lineRule="auto"/>
        <w:ind w:firstLine="480" w:firstLineChars="200"/>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（2）在同一天的检查中，同一区域（或方圆10平方米）出现三次以上同类型</w:t>
      </w:r>
      <w:r>
        <w:rPr>
          <w:rFonts w:hint="eastAsia" w:asciiTheme="minorEastAsia" w:hAnsiTheme="minorEastAsia" w:eastAsiaTheme="minorEastAsia" w:cstheme="minorEastAsia"/>
          <w:color w:val="000000"/>
          <w:sz w:val="24"/>
          <w:szCs w:val="24"/>
          <w:highlight w:val="none"/>
          <w:lang w:eastAsia="zh-CN"/>
        </w:rPr>
        <w:t>清洁</w:t>
      </w:r>
      <w:r>
        <w:rPr>
          <w:rFonts w:hint="eastAsia" w:asciiTheme="minorEastAsia" w:hAnsiTheme="minorEastAsia" w:eastAsiaTheme="minorEastAsia" w:cstheme="minorEastAsia"/>
          <w:color w:val="000000"/>
          <w:sz w:val="24"/>
          <w:szCs w:val="24"/>
          <w:highlight w:val="none"/>
        </w:rPr>
        <w:t>服务内容不合格。</w:t>
      </w:r>
    </w:p>
    <w:p>
      <w:pPr>
        <w:pStyle w:val="18"/>
        <w:tabs>
          <w:tab w:val="left" w:pos="1443"/>
        </w:tabs>
        <w:adjustRightInd w:val="0"/>
        <w:snapToGrid w:val="0"/>
        <w:spacing w:line="360" w:lineRule="auto"/>
        <w:ind w:firstLine="480" w:firstLineChars="200"/>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（3）甲方通过甲方客服中心收集到的有效投诉，或同一不合格</w:t>
      </w:r>
      <w:r>
        <w:rPr>
          <w:rFonts w:hint="eastAsia" w:asciiTheme="minorEastAsia" w:hAnsiTheme="minorEastAsia" w:eastAsiaTheme="minorEastAsia" w:cstheme="minorEastAsia"/>
          <w:color w:val="000000"/>
          <w:sz w:val="24"/>
          <w:szCs w:val="24"/>
          <w:highlight w:val="none"/>
          <w:lang w:eastAsia="zh-CN"/>
        </w:rPr>
        <w:t>清洁</w:t>
      </w:r>
      <w:r>
        <w:rPr>
          <w:rFonts w:hint="eastAsia" w:asciiTheme="minorEastAsia" w:hAnsiTheme="minorEastAsia" w:eastAsiaTheme="minorEastAsia" w:cstheme="minorEastAsia"/>
          <w:color w:val="000000"/>
          <w:sz w:val="24"/>
          <w:szCs w:val="24"/>
          <w:highlight w:val="none"/>
        </w:rPr>
        <w:t>服务内容被连续两次反馈，经项目管理处现场确认属实。</w:t>
      </w:r>
    </w:p>
    <w:p>
      <w:pPr>
        <w:pStyle w:val="18"/>
        <w:tabs>
          <w:tab w:val="left" w:pos="1443"/>
        </w:tabs>
        <w:adjustRightInd w:val="0"/>
        <w:snapToGrid w:val="0"/>
        <w:spacing w:line="360" w:lineRule="auto"/>
        <w:ind w:firstLine="480" w:firstLineChars="200"/>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（4）连续三次检查中，同一位置出现两次以上同类型</w:t>
      </w:r>
      <w:r>
        <w:rPr>
          <w:rFonts w:hint="eastAsia" w:asciiTheme="minorEastAsia" w:hAnsiTheme="minorEastAsia" w:eastAsiaTheme="minorEastAsia" w:cstheme="minorEastAsia"/>
          <w:color w:val="000000"/>
          <w:sz w:val="24"/>
          <w:szCs w:val="24"/>
          <w:highlight w:val="none"/>
          <w:lang w:eastAsia="zh-CN"/>
        </w:rPr>
        <w:t>清洁</w:t>
      </w:r>
      <w:r>
        <w:rPr>
          <w:rFonts w:hint="eastAsia" w:asciiTheme="minorEastAsia" w:hAnsiTheme="minorEastAsia" w:eastAsiaTheme="minorEastAsia" w:cstheme="minorEastAsia"/>
          <w:color w:val="000000"/>
          <w:sz w:val="24"/>
          <w:szCs w:val="24"/>
          <w:highlight w:val="none"/>
        </w:rPr>
        <w:t>服务内容不合格。</w:t>
      </w:r>
    </w:p>
    <w:p>
      <w:pPr>
        <w:pStyle w:val="18"/>
        <w:tabs>
          <w:tab w:val="left" w:pos="1443"/>
        </w:tabs>
        <w:adjustRightInd w:val="0"/>
        <w:snapToGrid w:val="0"/>
        <w:spacing w:line="360" w:lineRule="auto"/>
        <w:ind w:firstLine="480" w:firstLineChars="200"/>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（5）在规定的整改时间内未完成整改</w:t>
      </w:r>
      <w:r>
        <w:rPr>
          <w:rFonts w:hint="eastAsia" w:asciiTheme="minorEastAsia" w:hAnsiTheme="minorEastAsia" w:eastAsiaTheme="minorEastAsia" w:cstheme="minorEastAsia"/>
          <w:color w:val="000000"/>
          <w:sz w:val="24"/>
          <w:szCs w:val="24"/>
          <w:highlight w:val="none"/>
          <w:lang w:eastAsia="zh-CN"/>
        </w:rPr>
        <w:t>清洁</w:t>
      </w:r>
      <w:r>
        <w:rPr>
          <w:rFonts w:hint="eastAsia" w:asciiTheme="minorEastAsia" w:hAnsiTheme="minorEastAsia" w:eastAsiaTheme="minorEastAsia" w:cstheme="minorEastAsia"/>
          <w:color w:val="000000"/>
          <w:sz w:val="24"/>
          <w:szCs w:val="24"/>
          <w:highlight w:val="none"/>
        </w:rPr>
        <w:t>服务内容（除不可抗力）。</w:t>
      </w:r>
    </w:p>
    <w:p>
      <w:pPr>
        <w:pStyle w:val="18"/>
        <w:tabs>
          <w:tab w:val="left" w:pos="1443"/>
        </w:tabs>
        <w:adjustRightInd w:val="0"/>
        <w:snapToGrid w:val="0"/>
        <w:spacing w:line="360" w:lineRule="auto"/>
        <w:ind w:firstLine="480" w:firstLineChars="200"/>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（6）其他有违职业操守或顾客意见较大，经查证属实的行为或结果等。</w:t>
      </w:r>
    </w:p>
    <w:p>
      <w:pPr>
        <w:pStyle w:val="18"/>
        <w:tabs>
          <w:tab w:val="left" w:pos="1443"/>
        </w:tabs>
        <w:adjustRightInd w:val="0"/>
        <w:snapToGrid w:val="0"/>
        <w:spacing w:line="360" w:lineRule="auto"/>
        <w:ind w:firstLine="480" w:firstLineChars="200"/>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（7）若乙方安排至现场的工作人员的条件或工作行为不符合本合同或</w:t>
      </w:r>
      <w:r>
        <w:rPr>
          <w:rFonts w:hint="eastAsia" w:asciiTheme="minorEastAsia" w:hAnsiTheme="minorEastAsia" w:eastAsiaTheme="minorEastAsia" w:cstheme="minorEastAsia"/>
          <w:color w:val="000000"/>
          <w:sz w:val="24"/>
          <w:szCs w:val="24"/>
          <w:highlight w:val="none"/>
          <w:lang w:eastAsia="zh-CN"/>
        </w:rPr>
        <w:t>清洁</w:t>
      </w:r>
      <w:r>
        <w:rPr>
          <w:rFonts w:hint="eastAsia" w:asciiTheme="minorEastAsia" w:hAnsiTheme="minorEastAsia" w:eastAsiaTheme="minorEastAsia" w:cstheme="minorEastAsia"/>
          <w:color w:val="000000"/>
          <w:sz w:val="24"/>
          <w:szCs w:val="24"/>
          <w:highlight w:val="none"/>
        </w:rPr>
        <w:t>服务方案的要求，且甲方已要求乙方通过更换人员的方式予以纠正的，乙方在收到通知后5个工作日内没有更换。</w:t>
      </w:r>
    </w:p>
    <w:p>
      <w:pPr>
        <w:pStyle w:val="18"/>
        <w:tabs>
          <w:tab w:val="left" w:pos="1443"/>
        </w:tabs>
        <w:adjustRightInd w:val="0"/>
        <w:snapToGrid w:val="0"/>
        <w:spacing w:line="360" w:lineRule="auto"/>
        <w:ind w:firstLine="480" w:firstLineChars="200"/>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（8）无论任何原因，乙方安排到甲方工作的</w:t>
      </w:r>
      <w:r>
        <w:rPr>
          <w:rFonts w:hint="eastAsia" w:asciiTheme="minorEastAsia" w:hAnsiTheme="minorEastAsia" w:eastAsiaTheme="minorEastAsia" w:cstheme="minorEastAsia"/>
          <w:color w:val="000000"/>
          <w:sz w:val="24"/>
          <w:szCs w:val="24"/>
          <w:highlight w:val="none"/>
          <w:lang w:eastAsia="zh-CN"/>
        </w:rPr>
        <w:t>清洁</w:t>
      </w:r>
      <w:r>
        <w:rPr>
          <w:rFonts w:hint="eastAsia" w:asciiTheme="minorEastAsia" w:hAnsiTheme="minorEastAsia" w:eastAsiaTheme="minorEastAsia" w:cstheme="minorEastAsia"/>
          <w:color w:val="000000"/>
          <w:sz w:val="24"/>
          <w:szCs w:val="24"/>
          <w:highlight w:val="none"/>
        </w:rPr>
        <w:t>与甲方业主（或租户）、工作人员每发生争吵1次，判定为1个严重不合格项。</w:t>
      </w:r>
    </w:p>
    <w:p>
      <w:pPr>
        <w:pStyle w:val="18"/>
        <w:tabs>
          <w:tab w:val="left" w:pos="1443"/>
        </w:tabs>
        <w:adjustRightInd w:val="0"/>
        <w:snapToGrid w:val="0"/>
        <w:spacing w:line="360" w:lineRule="auto"/>
        <w:ind w:firstLine="480" w:firstLineChars="200"/>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（9）乙方安排到甲方工作的</w:t>
      </w:r>
      <w:r>
        <w:rPr>
          <w:rFonts w:hint="eastAsia" w:asciiTheme="minorEastAsia" w:hAnsiTheme="minorEastAsia" w:eastAsiaTheme="minorEastAsia" w:cstheme="minorEastAsia"/>
          <w:color w:val="000000"/>
          <w:sz w:val="24"/>
          <w:szCs w:val="24"/>
          <w:highlight w:val="none"/>
          <w:lang w:eastAsia="zh-CN"/>
        </w:rPr>
        <w:t>清洁</w:t>
      </w:r>
      <w:r>
        <w:rPr>
          <w:rFonts w:hint="eastAsia" w:asciiTheme="minorEastAsia" w:hAnsiTheme="minorEastAsia" w:eastAsiaTheme="minorEastAsia" w:cstheme="minorEastAsia"/>
          <w:color w:val="000000"/>
          <w:sz w:val="24"/>
          <w:szCs w:val="24"/>
          <w:highlight w:val="none"/>
        </w:rPr>
        <w:t>人员为本项目的业主或住户，每发现1人次，判定为1个严重不合格项。</w:t>
      </w:r>
    </w:p>
    <w:p>
      <w:pPr>
        <w:pStyle w:val="18"/>
        <w:tabs>
          <w:tab w:val="left" w:pos="1443"/>
        </w:tabs>
        <w:adjustRightInd w:val="0"/>
        <w:snapToGrid w:val="0"/>
        <w:spacing w:line="360" w:lineRule="auto"/>
        <w:ind w:firstLine="480" w:firstLineChars="200"/>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（10）乙方安排到甲方工作的</w:t>
      </w:r>
      <w:r>
        <w:rPr>
          <w:rFonts w:hint="eastAsia" w:asciiTheme="minorEastAsia" w:hAnsiTheme="minorEastAsia" w:eastAsiaTheme="minorEastAsia" w:cstheme="minorEastAsia"/>
          <w:color w:val="000000"/>
          <w:sz w:val="24"/>
          <w:szCs w:val="24"/>
          <w:highlight w:val="none"/>
          <w:lang w:eastAsia="zh-CN"/>
        </w:rPr>
        <w:t>清洁</w:t>
      </w:r>
      <w:r>
        <w:rPr>
          <w:rFonts w:hint="eastAsia" w:asciiTheme="minorEastAsia" w:hAnsiTheme="minorEastAsia" w:eastAsiaTheme="minorEastAsia" w:cstheme="minorEastAsia"/>
          <w:color w:val="000000"/>
          <w:sz w:val="24"/>
          <w:szCs w:val="24"/>
          <w:highlight w:val="none"/>
        </w:rPr>
        <w:t>人员未向甲方报备并留存员工档案的，每发现1人次，判定为1个严重不合格项。</w:t>
      </w:r>
    </w:p>
    <w:p>
      <w:pPr>
        <w:pStyle w:val="18"/>
        <w:tabs>
          <w:tab w:val="left" w:pos="1443"/>
        </w:tabs>
        <w:adjustRightInd w:val="0"/>
        <w:snapToGrid w:val="0"/>
        <w:spacing w:line="360" w:lineRule="auto"/>
        <w:ind w:firstLine="480" w:firstLineChars="200"/>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（11）乙方员工在上班时间捡拾废品、物品、报纸等。</w:t>
      </w:r>
    </w:p>
    <w:p>
      <w:pPr>
        <w:pStyle w:val="18"/>
        <w:tabs>
          <w:tab w:val="left" w:pos="1443"/>
        </w:tabs>
        <w:adjustRightInd w:val="0"/>
        <w:snapToGrid w:val="0"/>
        <w:spacing w:line="360" w:lineRule="auto"/>
        <w:ind w:firstLine="480" w:firstLineChars="200"/>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另，乙方</w:t>
      </w:r>
      <w:r>
        <w:rPr>
          <w:rFonts w:hint="eastAsia" w:asciiTheme="minorEastAsia" w:hAnsiTheme="minorEastAsia" w:eastAsiaTheme="minorEastAsia" w:cstheme="minorEastAsia"/>
          <w:color w:val="000000"/>
          <w:sz w:val="24"/>
          <w:szCs w:val="24"/>
          <w:highlight w:val="none"/>
          <w:lang w:eastAsia="zh-CN"/>
        </w:rPr>
        <w:t>清洁</w:t>
      </w:r>
      <w:r>
        <w:rPr>
          <w:rFonts w:hint="eastAsia" w:asciiTheme="minorEastAsia" w:hAnsiTheme="minorEastAsia" w:eastAsiaTheme="minorEastAsia" w:cstheme="minorEastAsia"/>
          <w:color w:val="000000"/>
          <w:sz w:val="24"/>
          <w:szCs w:val="24"/>
          <w:highlight w:val="none"/>
        </w:rPr>
        <w:t>人员相互之间、乙方</w:t>
      </w:r>
      <w:r>
        <w:rPr>
          <w:rFonts w:hint="eastAsia" w:asciiTheme="minorEastAsia" w:hAnsiTheme="minorEastAsia" w:eastAsiaTheme="minorEastAsia" w:cstheme="minorEastAsia"/>
          <w:color w:val="000000"/>
          <w:sz w:val="24"/>
          <w:szCs w:val="24"/>
          <w:highlight w:val="none"/>
          <w:lang w:eastAsia="zh-CN"/>
        </w:rPr>
        <w:t>清洁</w:t>
      </w:r>
      <w:r>
        <w:rPr>
          <w:rFonts w:hint="eastAsia" w:asciiTheme="minorEastAsia" w:hAnsiTheme="minorEastAsia" w:eastAsiaTheme="minorEastAsia" w:cstheme="minorEastAsia"/>
          <w:color w:val="000000"/>
          <w:sz w:val="24"/>
          <w:szCs w:val="24"/>
          <w:highlight w:val="none"/>
        </w:rPr>
        <w:t>人员与甲方业主（或租户）、业主、工作人员发生打架斗殴行为或其他恶劣行为，乙方应立即调换该</w:t>
      </w:r>
      <w:r>
        <w:rPr>
          <w:rFonts w:hint="eastAsia" w:asciiTheme="minorEastAsia" w:hAnsiTheme="minorEastAsia" w:eastAsiaTheme="minorEastAsia" w:cstheme="minorEastAsia"/>
          <w:color w:val="000000"/>
          <w:sz w:val="24"/>
          <w:szCs w:val="24"/>
          <w:highlight w:val="none"/>
          <w:lang w:eastAsia="zh-CN"/>
        </w:rPr>
        <w:t>清洁</w:t>
      </w:r>
      <w:r>
        <w:rPr>
          <w:rFonts w:hint="eastAsia" w:asciiTheme="minorEastAsia" w:hAnsiTheme="minorEastAsia" w:eastAsiaTheme="minorEastAsia" w:cstheme="minorEastAsia"/>
          <w:color w:val="000000"/>
          <w:sz w:val="24"/>
          <w:szCs w:val="24"/>
          <w:highlight w:val="none"/>
        </w:rPr>
        <w:t>人员，并同意按每发生一次扣除乙方当月</w:t>
      </w:r>
      <w:r>
        <w:rPr>
          <w:rFonts w:hint="eastAsia" w:asciiTheme="minorEastAsia" w:hAnsiTheme="minorEastAsia" w:eastAsiaTheme="minorEastAsia" w:cstheme="minorEastAsia"/>
          <w:color w:val="000000"/>
          <w:sz w:val="24"/>
          <w:szCs w:val="24"/>
          <w:highlight w:val="none"/>
          <w:lang w:eastAsia="zh-CN"/>
        </w:rPr>
        <w:t>清洁</w:t>
      </w:r>
      <w:r>
        <w:rPr>
          <w:rFonts w:hint="eastAsia" w:asciiTheme="minorEastAsia" w:hAnsiTheme="minorEastAsia" w:eastAsiaTheme="minorEastAsia" w:cstheme="minorEastAsia"/>
          <w:color w:val="000000"/>
          <w:sz w:val="24"/>
          <w:szCs w:val="24"/>
          <w:highlight w:val="none"/>
        </w:rPr>
        <w:t>服务费500元进行扣罚，且承担相应的责任与损失。</w:t>
      </w:r>
    </w:p>
    <w:p>
      <w:pPr>
        <w:pStyle w:val="18"/>
        <w:tabs>
          <w:tab w:val="left" w:pos="1443"/>
        </w:tabs>
        <w:adjustRightInd w:val="0"/>
        <w:snapToGrid w:val="0"/>
        <w:spacing w:line="360" w:lineRule="auto"/>
        <w:ind w:firstLine="480" w:firstLineChars="200"/>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（三）如乙方服务质量不</w:t>
      </w:r>
      <w:r>
        <w:rPr>
          <w:rFonts w:hint="eastAsia" w:asciiTheme="minorEastAsia" w:hAnsiTheme="minorEastAsia" w:eastAsiaTheme="minorEastAsia" w:cstheme="minorEastAsia"/>
          <w:sz w:val="24"/>
          <w:szCs w:val="24"/>
          <w:highlight w:val="none"/>
        </w:rPr>
        <w:t>符合本合同约定的标准</w:t>
      </w:r>
      <w:r>
        <w:rPr>
          <w:rFonts w:hint="eastAsia" w:asciiTheme="minorEastAsia" w:hAnsiTheme="minorEastAsia" w:eastAsiaTheme="minorEastAsia" w:cstheme="minorEastAsia"/>
          <w:color w:val="000000"/>
          <w:sz w:val="24"/>
          <w:szCs w:val="24"/>
          <w:highlight w:val="none"/>
        </w:rPr>
        <w:t>，甲方以书面形式通知后四十八小时仍未整改，甲方有权委托任何所需人员进行上述改善，而产生的相关费用从合同款中扣除，且有权</w:t>
      </w:r>
      <w:r>
        <w:rPr>
          <w:rFonts w:hint="eastAsia" w:asciiTheme="minorEastAsia" w:hAnsiTheme="minorEastAsia" w:eastAsiaTheme="minorEastAsia" w:cstheme="minorEastAsia"/>
          <w:sz w:val="24"/>
          <w:szCs w:val="24"/>
          <w:highlight w:val="none"/>
        </w:rPr>
        <w:t>解除本合同并拒付未付款项。</w:t>
      </w:r>
    </w:p>
    <w:p>
      <w:pPr>
        <w:pStyle w:val="18"/>
        <w:tabs>
          <w:tab w:val="left" w:pos="1443"/>
        </w:tabs>
        <w:adjustRightInd w:val="0"/>
        <w:snapToGrid w:val="0"/>
        <w:spacing w:line="360" w:lineRule="auto"/>
        <w:ind w:firstLine="480" w:firstLineChars="200"/>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（四）工作期内乙方安排到甲方工作的</w:t>
      </w:r>
      <w:r>
        <w:rPr>
          <w:rFonts w:hint="eastAsia" w:asciiTheme="minorEastAsia" w:hAnsiTheme="minorEastAsia" w:eastAsiaTheme="minorEastAsia" w:cstheme="minorEastAsia"/>
          <w:color w:val="000000"/>
          <w:sz w:val="24"/>
          <w:szCs w:val="24"/>
          <w:highlight w:val="none"/>
          <w:lang w:eastAsia="zh-CN"/>
        </w:rPr>
        <w:t>清洁</w:t>
      </w:r>
      <w:r>
        <w:rPr>
          <w:rFonts w:hint="eastAsia" w:asciiTheme="minorEastAsia" w:hAnsiTheme="minorEastAsia" w:eastAsiaTheme="minorEastAsia" w:cstheme="minorEastAsia"/>
          <w:color w:val="000000"/>
          <w:sz w:val="24"/>
          <w:szCs w:val="24"/>
          <w:highlight w:val="none"/>
        </w:rPr>
        <w:t>人员不符合要求的，乙方应及时调整并增加服务人员。乙方安排到甲方工作的</w:t>
      </w:r>
      <w:r>
        <w:rPr>
          <w:rFonts w:hint="eastAsia" w:asciiTheme="minorEastAsia" w:hAnsiTheme="minorEastAsia" w:eastAsiaTheme="minorEastAsia" w:cstheme="minorEastAsia"/>
          <w:color w:val="000000"/>
          <w:sz w:val="24"/>
          <w:szCs w:val="24"/>
          <w:highlight w:val="none"/>
          <w:lang w:eastAsia="zh-CN"/>
        </w:rPr>
        <w:t>清洁</w:t>
      </w:r>
      <w:r>
        <w:rPr>
          <w:rFonts w:hint="eastAsia" w:asciiTheme="minorEastAsia" w:hAnsiTheme="minorEastAsia" w:eastAsiaTheme="minorEastAsia" w:cstheme="minorEastAsia"/>
          <w:color w:val="000000"/>
          <w:sz w:val="24"/>
          <w:szCs w:val="24"/>
          <w:highlight w:val="none"/>
        </w:rPr>
        <w:t>服务人员离职或调动，应在离职或调动的次日向甲方的现场项目负责人报告；如隐瞒不报，每发生一次甲方有权扣除乙方当月</w:t>
      </w:r>
      <w:r>
        <w:rPr>
          <w:rFonts w:hint="eastAsia" w:asciiTheme="minorEastAsia" w:hAnsiTheme="minorEastAsia" w:eastAsiaTheme="minorEastAsia" w:cstheme="minorEastAsia"/>
          <w:color w:val="000000"/>
          <w:sz w:val="24"/>
          <w:szCs w:val="24"/>
          <w:highlight w:val="none"/>
          <w:lang w:eastAsia="zh-CN"/>
        </w:rPr>
        <w:t>清洁</w:t>
      </w:r>
      <w:r>
        <w:rPr>
          <w:rFonts w:hint="eastAsia" w:asciiTheme="minorEastAsia" w:hAnsiTheme="minorEastAsia" w:eastAsiaTheme="minorEastAsia" w:cstheme="minorEastAsia"/>
          <w:color w:val="000000"/>
          <w:sz w:val="24"/>
          <w:szCs w:val="24"/>
          <w:highlight w:val="none"/>
        </w:rPr>
        <w:t>服务费500元。发生</w:t>
      </w:r>
      <w:r>
        <w:rPr>
          <w:rFonts w:hint="eastAsia" w:asciiTheme="minorEastAsia" w:hAnsiTheme="minorEastAsia" w:eastAsiaTheme="minorEastAsia" w:cstheme="minorEastAsia"/>
          <w:color w:val="000000"/>
          <w:sz w:val="24"/>
          <w:szCs w:val="24"/>
          <w:highlight w:val="none"/>
          <w:lang w:eastAsia="zh-CN"/>
        </w:rPr>
        <w:t>超过3次</w:t>
      </w:r>
      <w:r>
        <w:rPr>
          <w:rFonts w:hint="eastAsia" w:asciiTheme="minorEastAsia" w:hAnsiTheme="minorEastAsia" w:eastAsiaTheme="minorEastAsia" w:cstheme="minorEastAsia"/>
          <w:color w:val="000000"/>
          <w:sz w:val="24"/>
          <w:szCs w:val="24"/>
          <w:highlight w:val="none"/>
        </w:rPr>
        <w:t>的</w:t>
      </w:r>
      <w:r>
        <w:rPr>
          <w:rFonts w:hint="eastAsia" w:asciiTheme="minorEastAsia" w:hAnsiTheme="minorEastAsia" w:eastAsiaTheme="minorEastAsia" w:cstheme="minorEastAsia"/>
          <w:color w:val="000000"/>
          <w:sz w:val="24"/>
          <w:szCs w:val="24"/>
          <w:highlight w:val="none"/>
          <w:lang w:eastAsia="zh-CN"/>
        </w:rPr>
        <w:t>（含</w:t>
      </w:r>
      <w:r>
        <w:rPr>
          <w:rFonts w:hint="eastAsia" w:asciiTheme="minorEastAsia" w:hAnsiTheme="minorEastAsia" w:eastAsiaTheme="minorEastAsia" w:cstheme="minorEastAsia"/>
          <w:color w:val="000000"/>
          <w:sz w:val="24"/>
          <w:szCs w:val="24"/>
          <w:highlight w:val="none"/>
          <w:lang w:val="en-US" w:eastAsia="zh-CN"/>
        </w:rPr>
        <w:t>3</w:t>
      </w:r>
      <w:r>
        <w:rPr>
          <w:rFonts w:hint="eastAsia" w:asciiTheme="minorEastAsia" w:hAnsiTheme="minorEastAsia" w:eastAsiaTheme="minorEastAsia" w:cstheme="minorEastAsia"/>
          <w:color w:val="000000"/>
          <w:sz w:val="24"/>
          <w:szCs w:val="24"/>
          <w:highlight w:val="none"/>
          <w:lang w:eastAsia="zh-CN"/>
        </w:rPr>
        <w:t>次）</w:t>
      </w:r>
      <w:r>
        <w:rPr>
          <w:rFonts w:hint="eastAsia" w:asciiTheme="minorEastAsia" w:hAnsiTheme="minorEastAsia" w:eastAsiaTheme="minorEastAsia" w:cstheme="minorEastAsia"/>
          <w:color w:val="000000"/>
          <w:sz w:val="24"/>
          <w:szCs w:val="24"/>
          <w:highlight w:val="none"/>
        </w:rPr>
        <w:t>，甲方有权要求乙方按照本合同价款的10%支付违约金。发生</w:t>
      </w:r>
      <w:r>
        <w:rPr>
          <w:rFonts w:hint="eastAsia" w:asciiTheme="minorEastAsia" w:hAnsiTheme="minorEastAsia" w:eastAsiaTheme="minorEastAsia" w:cstheme="minorEastAsia"/>
          <w:color w:val="000000"/>
          <w:sz w:val="24"/>
          <w:szCs w:val="24"/>
          <w:highlight w:val="none"/>
          <w:lang w:eastAsia="zh-CN"/>
        </w:rPr>
        <w:t>超过5次</w:t>
      </w:r>
      <w:r>
        <w:rPr>
          <w:rFonts w:hint="eastAsia" w:asciiTheme="minorEastAsia" w:hAnsiTheme="minorEastAsia" w:eastAsiaTheme="minorEastAsia" w:cstheme="minorEastAsia"/>
          <w:color w:val="000000"/>
          <w:sz w:val="24"/>
          <w:szCs w:val="24"/>
          <w:highlight w:val="none"/>
        </w:rPr>
        <w:t>的</w:t>
      </w:r>
      <w:r>
        <w:rPr>
          <w:rFonts w:hint="eastAsia" w:asciiTheme="minorEastAsia" w:hAnsiTheme="minorEastAsia" w:eastAsiaTheme="minorEastAsia" w:cstheme="minorEastAsia"/>
          <w:color w:val="000000"/>
          <w:sz w:val="24"/>
          <w:szCs w:val="24"/>
          <w:highlight w:val="none"/>
          <w:lang w:eastAsia="zh-CN"/>
        </w:rPr>
        <w:t>（含</w:t>
      </w:r>
      <w:r>
        <w:rPr>
          <w:rFonts w:hint="eastAsia" w:asciiTheme="minorEastAsia" w:hAnsiTheme="minorEastAsia" w:eastAsiaTheme="minorEastAsia" w:cstheme="minorEastAsia"/>
          <w:color w:val="000000"/>
          <w:sz w:val="24"/>
          <w:szCs w:val="24"/>
          <w:highlight w:val="none"/>
          <w:lang w:val="en-US" w:eastAsia="zh-CN"/>
        </w:rPr>
        <w:t>5次）</w:t>
      </w:r>
      <w:r>
        <w:rPr>
          <w:rFonts w:hint="eastAsia" w:asciiTheme="minorEastAsia" w:hAnsiTheme="minorEastAsia" w:eastAsiaTheme="minorEastAsia" w:cstheme="minorEastAsia"/>
          <w:color w:val="000000"/>
          <w:sz w:val="24"/>
          <w:szCs w:val="24"/>
          <w:highlight w:val="none"/>
        </w:rPr>
        <w:t>，甲方有权解除本合同，并要求乙方按照本合同价款的20%支付违约金。</w:t>
      </w:r>
    </w:p>
    <w:p>
      <w:pPr>
        <w:pStyle w:val="18"/>
        <w:tabs>
          <w:tab w:val="left" w:pos="1443"/>
        </w:tabs>
        <w:adjustRightInd w:val="0"/>
        <w:snapToGrid w:val="0"/>
        <w:spacing w:line="360" w:lineRule="auto"/>
        <w:ind w:firstLine="480" w:firstLineChars="200"/>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乙方安排到甲方工作的</w:t>
      </w:r>
      <w:r>
        <w:rPr>
          <w:rFonts w:hint="eastAsia" w:asciiTheme="minorEastAsia" w:hAnsiTheme="minorEastAsia" w:eastAsiaTheme="minorEastAsia" w:cstheme="minorEastAsia"/>
          <w:color w:val="000000"/>
          <w:sz w:val="24"/>
          <w:szCs w:val="24"/>
          <w:highlight w:val="none"/>
          <w:lang w:eastAsia="zh-CN"/>
        </w:rPr>
        <w:t>清洁</w:t>
      </w:r>
      <w:r>
        <w:rPr>
          <w:rFonts w:hint="eastAsia" w:asciiTheme="minorEastAsia" w:hAnsiTheme="minorEastAsia" w:eastAsiaTheme="minorEastAsia" w:cstheme="minorEastAsia"/>
          <w:color w:val="000000"/>
          <w:sz w:val="24"/>
          <w:szCs w:val="24"/>
          <w:highlight w:val="none"/>
        </w:rPr>
        <w:t>人员如有重要事情请假的，乙方应妥善安排现场工作并增加</w:t>
      </w:r>
      <w:r>
        <w:rPr>
          <w:rFonts w:hint="eastAsia" w:asciiTheme="minorEastAsia" w:hAnsiTheme="minorEastAsia" w:eastAsiaTheme="minorEastAsia" w:cstheme="minorEastAsia"/>
          <w:color w:val="000000"/>
          <w:sz w:val="24"/>
          <w:szCs w:val="24"/>
          <w:highlight w:val="none"/>
          <w:lang w:eastAsia="zh-CN"/>
        </w:rPr>
        <w:t>清洁</w:t>
      </w:r>
      <w:r>
        <w:rPr>
          <w:rFonts w:hint="eastAsia" w:asciiTheme="minorEastAsia" w:hAnsiTheme="minorEastAsia" w:eastAsiaTheme="minorEastAsia" w:cstheme="minorEastAsia"/>
          <w:color w:val="000000"/>
          <w:sz w:val="24"/>
          <w:szCs w:val="24"/>
          <w:highlight w:val="none"/>
        </w:rPr>
        <w:t>人员以保障现场服务品质。</w:t>
      </w:r>
    </w:p>
    <w:p>
      <w:pPr>
        <w:pStyle w:val="18"/>
        <w:tabs>
          <w:tab w:val="left" w:pos="1443"/>
        </w:tabs>
        <w:adjustRightInd w:val="0"/>
        <w:snapToGrid w:val="0"/>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（五）乙方</w:t>
      </w:r>
      <w:r>
        <w:rPr>
          <w:rFonts w:hint="eastAsia" w:asciiTheme="minorEastAsia" w:hAnsiTheme="minorEastAsia" w:eastAsiaTheme="minorEastAsia" w:cstheme="minorEastAsia"/>
          <w:sz w:val="24"/>
          <w:szCs w:val="24"/>
          <w:highlight w:val="none"/>
          <w:lang w:eastAsia="zh-CN"/>
        </w:rPr>
        <w:t>清洁</w:t>
      </w:r>
      <w:r>
        <w:rPr>
          <w:rFonts w:hint="eastAsia" w:asciiTheme="minorEastAsia" w:hAnsiTheme="minorEastAsia" w:eastAsiaTheme="minorEastAsia" w:cstheme="minorEastAsia"/>
          <w:sz w:val="24"/>
          <w:szCs w:val="24"/>
          <w:highlight w:val="none"/>
        </w:rPr>
        <w:t>工作符合本合同约定的标准的前提下，甲方须按时支付服务费用，否则乙方可向甲方发出书面催款通知，要求限期在十个工作日内支付；若甲方在该限期内仍拒绝付款，每延期一天，乙方有权按当次应付费用的万分之三要求甲方支付违约金。</w:t>
      </w:r>
    </w:p>
    <w:p>
      <w:pPr>
        <w:pStyle w:val="18"/>
        <w:tabs>
          <w:tab w:val="left" w:pos="1443"/>
        </w:tabs>
        <w:adjustRightInd w:val="0"/>
        <w:snapToGrid w:val="0"/>
        <w:spacing w:line="360" w:lineRule="auto"/>
        <w:ind w:firstLine="480" w:firstLineChars="200"/>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w:t>
      </w:r>
      <w:r>
        <w:rPr>
          <w:rFonts w:hint="eastAsia" w:asciiTheme="minorEastAsia" w:hAnsiTheme="minorEastAsia" w:eastAsiaTheme="minorEastAsia" w:cstheme="minorEastAsia"/>
          <w:color w:val="000000"/>
          <w:sz w:val="24"/>
          <w:szCs w:val="24"/>
          <w:highlight w:val="none"/>
          <w:lang w:eastAsia="zh-CN"/>
        </w:rPr>
        <w:t>六</w:t>
      </w:r>
      <w:r>
        <w:rPr>
          <w:rFonts w:hint="eastAsia" w:asciiTheme="minorEastAsia" w:hAnsiTheme="minorEastAsia" w:eastAsiaTheme="minorEastAsia" w:cstheme="minorEastAsia"/>
          <w:color w:val="000000"/>
          <w:sz w:val="24"/>
          <w:szCs w:val="24"/>
          <w:highlight w:val="none"/>
        </w:rPr>
        <w:t>）任何一方违约的，守约方因维权付出的所有费用，包括但不限于律师代理费、诉讼费、担保费、保全费、差旅费、材料费、调查费、评估费、鉴定费等均由违约方支付，给守约方造成损失的，违约方还应另行赔偿。</w:t>
      </w:r>
    </w:p>
    <w:p>
      <w:pPr>
        <w:adjustRightInd w:val="0"/>
        <w:snapToGrid w:val="0"/>
        <w:spacing w:line="360" w:lineRule="auto"/>
        <w:ind w:firstLine="481" w:firstLineChars="200"/>
        <w:rPr>
          <w:rFonts w:asciiTheme="minorEastAsia" w:hAnsiTheme="minorEastAsia" w:cstheme="minorEastAsia"/>
          <w:b/>
          <w:sz w:val="24"/>
          <w:highlight w:val="none"/>
        </w:rPr>
      </w:pPr>
      <w:r>
        <w:rPr>
          <w:rFonts w:hint="eastAsia" w:asciiTheme="minorEastAsia" w:hAnsiTheme="minorEastAsia" w:cstheme="minorEastAsia"/>
          <w:b/>
          <w:sz w:val="24"/>
          <w:highlight w:val="none"/>
        </w:rPr>
        <w:t>第十一条  不可抗力</w:t>
      </w:r>
    </w:p>
    <w:p>
      <w:pPr>
        <w:adjustRightInd w:val="0"/>
        <w:snapToGrid w:val="0"/>
        <w:spacing w:line="360" w:lineRule="auto"/>
        <w:ind w:firstLine="480" w:firstLineChars="200"/>
        <w:rPr>
          <w:rFonts w:asciiTheme="minorEastAsia" w:hAnsiTheme="minorEastAsia" w:cstheme="minorEastAsia"/>
          <w:color w:val="000000" w:themeColor="text1"/>
          <w:sz w:val="24"/>
          <w:highlight w:val="none"/>
          <w14:textFill>
            <w14:solidFill>
              <w14:schemeClr w14:val="tx1"/>
            </w14:solidFill>
          </w14:textFill>
        </w:rPr>
      </w:pPr>
      <w:r>
        <w:rPr>
          <w:rFonts w:hint="eastAsia" w:asciiTheme="minorEastAsia" w:hAnsiTheme="minorEastAsia" w:cstheme="minorEastAsia"/>
          <w:color w:val="000000" w:themeColor="text1"/>
          <w:sz w:val="24"/>
          <w:highlight w:val="none"/>
          <w14:textFill>
            <w14:solidFill>
              <w14:schemeClr w14:val="tx1"/>
            </w14:solidFill>
          </w14:textFill>
        </w:rPr>
        <w:t>（一）“不可抗力”是指本合同双方不能合理控制、不可预见、亦无法避免的事件，该事件妨碍、影响或延误任何一方根据本合同履行其全部或部分义务。该事件包括但不限于地震、台风、洪水、火灾或其他天灾、战争、重大疫情并因疫情防控而无法履行合同或任何其他类似事件。</w:t>
      </w:r>
    </w:p>
    <w:p>
      <w:pPr>
        <w:adjustRightInd w:val="0"/>
        <w:snapToGrid w:val="0"/>
        <w:spacing w:line="360" w:lineRule="auto"/>
        <w:ind w:firstLine="480" w:firstLineChars="200"/>
        <w:rPr>
          <w:rFonts w:asciiTheme="minorEastAsia" w:hAnsiTheme="minorEastAsia" w:cstheme="minorEastAsia"/>
          <w:color w:val="000000" w:themeColor="text1"/>
          <w:sz w:val="24"/>
          <w:highlight w:val="none"/>
          <w14:textFill>
            <w14:solidFill>
              <w14:schemeClr w14:val="tx1"/>
            </w14:solidFill>
          </w14:textFill>
        </w:rPr>
      </w:pPr>
      <w:r>
        <w:rPr>
          <w:rFonts w:hint="eastAsia" w:asciiTheme="minorEastAsia" w:hAnsiTheme="minorEastAsia" w:cstheme="minorEastAsia"/>
          <w:color w:val="000000" w:themeColor="text1"/>
          <w:sz w:val="24"/>
          <w:highlight w:val="none"/>
          <w14:textFill>
            <w14:solidFill>
              <w14:schemeClr w14:val="tx1"/>
            </w14:solidFill>
          </w14:textFill>
        </w:rPr>
        <w:t>（二）若发生不可抗力事件直接影响本合同的履行或使本合同不能履行，遭受不可抗力事件的一方应在事件发生后（因不可抗力事件导致通讯中断的，则为恢复通讯之日后）48小时内通过电话或传真将事件的状况通知另一方，并应在事件发生后10日内向另一方提供事件的详情及证明其不能履行，需延期履行，或只能部分履行本合同的有效证明文件。</w:t>
      </w:r>
    </w:p>
    <w:p>
      <w:pPr>
        <w:adjustRightInd w:val="0"/>
        <w:snapToGrid w:val="0"/>
        <w:spacing w:line="360" w:lineRule="auto"/>
        <w:ind w:firstLine="480" w:firstLineChars="200"/>
        <w:rPr>
          <w:rFonts w:asciiTheme="minorEastAsia" w:hAnsiTheme="minorEastAsia" w:cstheme="minorEastAsia"/>
          <w:color w:val="000000" w:themeColor="text1"/>
          <w:sz w:val="24"/>
          <w:highlight w:val="none"/>
          <w14:textFill>
            <w14:solidFill>
              <w14:schemeClr w14:val="tx1"/>
            </w14:solidFill>
          </w14:textFill>
        </w:rPr>
      </w:pPr>
      <w:r>
        <w:rPr>
          <w:rFonts w:hint="eastAsia" w:asciiTheme="minorEastAsia" w:hAnsiTheme="minorEastAsia" w:cstheme="minorEastAsia"/>
          <w:color w:val="000000" w:themeColor="text1"/>
          <w:sz w:val="24"/>
          <w:highlight w:val="none"/>
          <w14:textFill>
            <w14:solidFill>
              <w14:schemeClr w14:val="tx1"/>
            </w14:solidFill>
          </w14:textFill>
        </w:rPr>
        <w:t>（三）根据不可抗力的影响，因不可抗力事件而不能履行本合同项下义务的任何一方可部分或者全部免除责任，但该方迟延履行后发生不可抗力的，不能免除责任。遭受不可抗力影响的一方有责任采取适当和必要地措施减轻或消除不可抗力的影响，遭受不可抗力影响的一方应当对未尽本项责任造成或扩大的损失承担责任。</w:t>
      </w:r>
    </w:p>
    <w:p>
      <w:pPr>
        <w:adjustRightInd w:val="0"/>
        <w:snapToGrid w:val="0"/>
        <w:spacing w:line="360" w:lineRule="auto"/>
        <w:ind w:firstLine="480" w:firstLineChars="200"/>
        <w:rPr>
          <w:rFonts w:asciiTheme="minorEastAsia" w:hAnsiTheme="minorEastAsia" w:cstheme="minorEastAsia"/>
          <w:color w:val="000000"/>
          <w:sz w:val="24"/>
          <w:highlight w:val="none"/>
        </w:rPr>
      </w:pPr>
      <w:r>
        <w:rPr>
          <w:rFonts w:hint="eastAsia" w:asciiTheme="minorEastAsia" w:hAnsiTheme="minorEastAsia" w:cstheme="minorEastAsia"/>
          <w:color w:val="000000" w:themeColor="text1"/>
          <w:sz w:val="24"/>
          <w:highlight w:val="none"/>
          <w14:textFill>
            <w14:solidFill>
              <w14:schemeClr w14:val="tx1"/>
            </w14:solidFill>
          </w14:textFill>
        </w:rPr>
        <w:t>（四）当不可抗力事件对本合同的影响消除后，双方应立即进行磋商，就不可抗力所造成影响程度决定是否继续履行或者终止本合同。</w:t>
      </w:r>
    </w:p>
    <w:p>
      <w:pPr>
        <w:pStyle w:val="18"/>
        <w:tabs>
          <w:tab w:val="left" w:pos="1443"/>
        </w:tabs>
        <w:adjustRightInd w:val="0"/>
        <w:snapToGrid w:val="0"/>
        <w:spacing w:line="360" w:lineRule="auto"/>
        <w:ind w:firstLine="481" w:firstLineChars="200"/>
        <w:rPr>
          <w:rFonts w:asciiTheme="minorEastAsia" w:hAnsiTheme="minorEastAsia" w:eastAsiaTheme="minorEastAsia" w:cstheme="minorEastAsia"/>
          <w:b/>
          <w:bCs/>
          <w:color w:val="000000"/>
          <w:sz w:val="24"/>
          <w:szCs w:val="24"/>
          <w:highlight w:val="none"/>
          <w:lang w:bidi="en-US"/>
        </w:rPr>
      </w:pPr>
      <w:r>
        <w:rPr>
          <w:rFonts w:hint="eastAsia" w:asciiTheme="minorEastAsia" w:hAnsiTheme="minorEastAsia" w:eastAsiaTheme="minorEastAsia" w:cstheme="minorEastAsia"/>
          <w:b/>
          <w:bCs/>
          <w:sz w:val="24"/>
          <w:szCs w:val="24"/>
          <w:highlight w:val="none"/>
        </w:rPr>
        <w:t xml:space="preserve">第十二条  </w:t>
      </w:r>
      <w:r>
        <w:rPr>
          <w:rFonts w:hint="eastAsia" w:asciiTheme="minorEastAsia" w:hAnsiTheme="minorEastAsia" w:eastAsiaTheme="minorEastAsia" w:cstheme="minorEastAsia"/>
          <w:b/>
          <w:bCs/>
          <w:color w:val="000000"/>
          <w:sz w:val="24"/>
          <w:szCs w:val="24"/>
          <w:highlight w:val="none"/>
          <w:lang w:bidi="en-US"/>
        </w:rPr>
        <w:t>通知与送达</w:t>
      </w:r>
    </w:p>
    <w:p>
      <w:pPr>
        <w:pStyle w:val="18"/>
        <w:numPr>
          <w:ilvl w:val="255"/>
          <w:numId w:val="0"/>
        </w:numPr>
        <w:tabs>
          <w:tab w:val="left" w:pos="1443"/>
        </w:tabs>
        <w:adjustRightInd w:val="0"/>
        <w:snapToGrid w:val="0"/>
        <w:spacing w:line="360" w:lineRule="auto"/>
        <w:ind w:firstLine="480" w:firstLineChars="200"/>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sz w:val="24"/>
          <w:szCs w:val="24"/>
          <w:highlight w:val="none"/>
          <w:lang w:bidi="en-US"/>
        </w:rPr>
        <w:t>（一）</w:t>
      </w:r>
      <w:r>
        <w:rPr>
          <w:rFonts w:hint="eastAsia" w:asciiTheme="minorEastAsia" w:hAnsiTheme="minorEastAsia" w:eastAsiaTheme="minorEastAsia" w:cstheme="minorEastAsia"/>
          <w:sz w:val="24"/>
          <w:szCs w:val="24"/>
          <w:highlight w:val="none"/>
        </w:rPr>
        <w:t>根据本合同发出的任何通知应当采用书面形式，可以通过专人递送或特</w:t>
      </w:r>
      <w:r>
        <w:rPr>
          <w:rFonts w:hint="eastAsia" w:asciiTheme="minorEastAsia" w:hAnsiTheme="minorEastAsia" w:eastAsiaTheme="minorEastAsia" w:cstheme="minorEastAsia"/>
          <w:color w:val="000000" w:themeColor="text1"/>
          <w:sz w:val="24"/>
          <w:szCs w:val="24"/>
          <w:highlight w:val="none"/>
          <w:lang w:bidi="en-US"/>
          <w14:textFill>
            <w14:solidFill>
              <w14:schemeClr w14:val="tx1"/>
            </w14:solidFill>
          </w14:textFill>
        </w:rPr>
        <w:t>快专递发送到</w:t>
      </w:r>
      <w:r>
        <w:rPr>
          <w:rFonts w:hint="eastAsia" w:asciiTheme="minorEastAsia" w:hAnsiTheme="minorEastAsia" w:eastAsiaTheme="minorEastAsia" w:cstheme="minorEastAsia"/>
          <w:color w:val="000000"/>
          <w:sz w:val="24"/>
          <w:szCs w:val="24"/>
          <w:highlight w:val="none"/>
          <w:lang w:bidi="en-US"/>
        </w:rPr>
        <w:t>以下</w:t>
      </w:r>
      <w:r>
        <w:rPr>
          <w:rFonts w:hint="eastAsia" w:asciiTheme="minorEastAsia" w:hAnsiTheme="minorEastAsia" w:eastAsiaTheme="minorEastAsia" w:cstheme="minorEastAsia"/>
          <w:color w:val="000000" w:themeColor="text1"/>
          <w:sz w:val="24"/>
          <w:szCs w:val="24"/>
          <w:highlight w:val="none"/>
          <w:lang w:bidi="en-US"/>
          <w14:textFill>
            <w14:solidFill>
              <w14:schemeClr w14:val="tx1"/>
            </w14:solidFill>
          </w14:textFill>
        </w:rPr>
        <w:t>通讯地址（如</w:t>
      </w:r>
      <w:r>
        <w:rPr>
          <w:rFonts w:hint="eastAsia" w:asciiTheme="minorEastAsia" w:hAnsiTheme="minorEastAsia" w:eastAsiaTheme="minorEastAsia" w:cstheme="minorEastAsia"/>
          <w:color w:val="000000"/>
          <w:sz w:val="24"/>
          <w:szCs w:val="24"/>
          <w:highlight w:val="none"/>
          <w:lang w:bidi="en-US"/>
        </w:rPr>
        <w:t>因</w:t>
      </w:r>
      <w:r>
        <w:rPr>
          <w:rFonts w:hint="eastAsia" w:asciiTheme="minorEastAsia" w:hAnsiTheme="minorEastAsia" w:eastAsiaTheme="minorEastAsia" w:cstheme="minorEastAsia"/>
          <w:color w:val="000000" w:themeColor="text1"/>
          <w:sz w:val="24"/>
          <w:szCs w:val="24"/>
          <w:highlight w:val="none"/>
          <w:lang w:bidi="en-US"/>
          <w14:textFill>
            <w14:solidFill>
              <w14:schemeClr w14:val="tx1"/>
            </w14:solidFill>
          </w14:textFill>
        </w:rPr>
        <w:t>本合同</w:t>
      </w:r>
      <w:r>
        <w:rPr>
          <w:rFonts w:hint="eastAsia" w:asciiTheme="minorEastAsia" w:hAnsiTheme="minorEastAsia" w:eastAsiaTheme="minorEastAsia" w:cstheme="minorEastAsia"/>
          <w:color w:val="000000"/>
          <w:sz w:val="24"/>
          <w:szCs w:val="24"/>
          <w:highlight w:val="none"/>
          <w:lang w:bidi="en-US"/>
        </w:rPr>
        <w:t>履行</w:t>
      </w:r>
      <w:r>
        <w:rPr>
          <w:rFonts w:hint="eastAsia" w:asciiTheme="minorEastAsia" w:hAnsiTheme="minorEastAsia" w:eastAsiaTheme="minorEastAsia" w:cstheme="minorEastAsia"/>
          <w:color w:val="000000" w:themeColor="text1"/>
          <w:sz w:val="24"/>
          <w:szCs w:val="24"/>
          <w:highlight w:val="none"/>
          <w:lang w:bidi="en-US"/>
          <w14:textFill>
            <w14:solidFill>
              <w14:schemeClr w14:val="tx1"/>
            </w14:solidFill>
          </w14:textFill>
        </w:rPr>
        <w:t>产生纠纷，各方同意司法机关将相关</w:t>
      </w:r>
      <w:r>
        <w:rPr>
          <w:rFonts w:hint="eastAsia" w:asciiTheme="minorEastAsia" w:hAnsiTheme="minorEastAsia" w:eastAsiaTheme="minorEastAsia" w:cstheme="minorEastAsia"/>
          <w:sz w:val="24"/>
          <w:szCs w:val="24"/>
          <w:highlight w:val="none"/>
        </w:rPr>
        <w:t>法律文书</w:t>
      </w:r>
      <w:r>
        <w:rPr>
          <w:rFonts w:hint="eastAsia" w:asciiTheme="minorEastAsia" w:hAnsiTheme="minorEastAsia" w:eastAsiaTheme="minorEastAsia" w:cstheme="minorEastAsia"/>
          <w:sz w:val="24"/>
          <w:szCs w:val="24"/>
          <w:highlight w:val="none"/>
          <w:lang w:eastAsia="zh-CN"/>
        </w:rPr>
        <w:t>送达</w:t>
      </w:r>
      <w:r>
        <w:rPr>
          <w:rFonts w:hint="eastAsia" w:asciiTheme="minorEastAsia" w:hAnsiTheme="minorEastAsia" w:eastAsiaTheme="minorEastAsia" w:cstheme="minorEastAsia"/>
          <w:sz w:val="24"/>
          <w:szCs w:val="24"/>
          <w:highlight w:val="none"/>
        </w:rPr>
        <w:t>该地址或书面通知变更后的地址）：</w:t>
      </w:r>
    </w:p>
    <w:p>
      <w:pPr>
        <w:pStyle w:val="18"/>
        <w:tabs>
          <w:tab w:val="left" w:pos="1443"/>
        </w:tabs>
        <w:adjustRightInd w:val="0"/>
        <w:snapToGrid w:val="0"/>
        <w:spacing w:line="360" w:lineRule="auto"/>
        <w:ind w:firstLine="480" w:firstLineChars="200"/>
        <w:rPr>
          <w:rFonts w:hint="default" w:asciiTheme="minorEastAsia" w:hAnsiTheme="minorEastAsia" w:eastAsiaTheme="minorEastAsia" w:cstheme="minorEastAsia"/>
          <w:color w:val="000000"/>
          <w:sz w:val="24"/>
          <w:szCs w:val="24"/>
          <w:highlight w:val="none"/>
          <w:u w:val="single"/>
          <w:lang w:val="en-US" w:eastAsia="zh-CN" w:bidi="en-US"/>
        </w:rPr>
      </w:pPr>
      <w:r>
        <w:rPr>
          <w:rFonts w:hint="eastAsia" w:asciiTheme="minorEastAsia" w:hAnsiTheme="minorEastAsia" w:eastAsiaTheme="minorEastAsia" w:cstheme="minorEastAsia"/>
          <w:color w:val="000000"/>
          <w:sz w:val="24"/>
          <w:szCs w:val="24"/>
          <w:highlight w:val="none"/>
          <w:lang w:bidi="en-US"/>
        </w:rPr>
        <w:t>甲方通讯地址：</w:t>
      </w:r>
      <w:r>
        <w:rPr>
          <w:rFonts w:hint="eastAsia" w:asciiTheme="minorEastAsia" w:hAnsiTheme="minorEastAsia" w:eastAsiaTheme="minorEastAsia" w:cstheme="minorEastAsia"/>
          <w:color w:val="000000"/>
          <w:sz w:val="24"/>
          <w:szCs w:val="24"/>
          <w:highlight w:val="none"/>
          <w:u w:val="single"/>
          <w:lang w:val="en-US" w:eastAsia="zh-CN" w:bidi="en-US"/>
        </w:rPr>
        <w:t xml:space="preserve">                                  </w:t>
      </w:r>
    </w:p>
    <w:p>
      <w:pPr>
        <w:pStyle w:val="18"/>
        <w:tabs>
          <w:tab w:val="left" w:pos="1443"/>
        </w:tabs>
        <w:adjustRightInd w:val="0"/>
        <w:snapToGrid w:val="0"/>
        <w:spacing w:line="360" w:lineRule="auto"/>
        <w:ind w:firstLine="480" w:firstLineChars="200"/>
        <w:rPr>
          <w:rFonts w:hint="default" w:asciiTheme="minorEastAsia" w:hAnsiTheme="minorEastAsia" w:eastAsiaTheme="minorEastAsia" w:cstheme="minorEastAsia"/>
          <w:color w:val="000000"/>
          <w:sz w:val="24"/>
          <w:szCs w:val="24"/>
          <w:highlight w:val="none"/>
          <w:lang w:val="en-US" w:eastAsia="zh-CN" w:bidi="en-US"/>
        </w:rPr>
      </w:pPr>
      <w:r>
        <w:rPr>
          <w:rFonts w:hint="eastAsia" w:asciiTheme="minorEastAsia" w:hAnsiTheme="minorEastAsia" w:eastAsiaTheme="minorEastAsia" w:cstheme="minorEastAsia"/>
          <w:color w:val="000000"/>
          <w:sz w:val="24"/>
          <w:szCs w:val="24"/>
          <w:highlight w:val="none"/>
          <w:lang w:bidi="en-US"/>
        </w:rPr>
        <w:t>联系人：</w:t>
      </w:r>
      <w:r>
        <w:rPr>
          <w:rFonts w:hint="eastAsia" w:asciiTheme="minorEastAsia" w:hAnsiTheme="minorEastAsia" w:eastAsiaTheme="minorEastAsia" w:cstheme="minorEastAsia"/>
          <w:color w:val="000000"/>
          <w:sz w:val="24"/>
          <w:szCs w:val="24"/>
          <w:highlight w:val="none"/>
          <w:u w:val="single"/>
          <w:lang w:val="en-US" w:eastAsia="zh-CN" w:bidi="en-US"/>
        </w:rPr>
        <w:t xml:space="preserve">                    </w:t>
      </w:r>
    </w:p>
    <w:p>
      <w:pPr>
        <w:pStyle w:val="18"/>
        <w:tabs>
          <w:tab w:val="left" w:pos="1443"/>
        </w:tabs>
        <w:adjustRightInd w:val="0"/>
        <w:snapToGrid w:val="0"/>
        <w:spacing w:line="360" w:lineRule="auto"/>
        <w:ind w:firstLine="480" w:firstLineChars="200"/>
        <w:rPr>
          <w:rFonts w:hint="default" w:asciiTheme="minorEastAsia" w:hAnsiTheme="minorEastAsia" w:eastAsiaTheme="minorEastAsia" w:cstheme="minorEastAsia"/>
          <w:color w:val="000000"/>
          <w:sz w:val="24"/>
          <w:szCs w:val="24"/>
          <w:highlight w:val="none"/>
          <w:u w:val="single"/>
          <w:lang w:val="en-US" w:eastAsia="zh-CN" w:bidi="en-US"/>
        </w:rPr>
      </w:pPr>
      <w:r>
        <w:rPr>
          <w:rFonts w:hint="eastAsia" w:asciiTheme="minorEastAsia" w:hAnsiTheme="minorEastAsia" w:eastAsiaTheme="minorEastAsia" w:cstheme="minorEastAsia"/>
          <w:color w:val="000000"/>
          <w:sz w:val="24"/>
          <w:szCs w:val="24"/>
          <w:highlight w:val="none"/>
          <w:lang w:bidi="en-US"/>
        </w:rPr>
        <w:t>联系方式：</w:t>
      </w:r>
      <w:r>
        <w:rPr>
          <w:rFonts w:hint="eastAsia" w:asciiTheme="minorEastAsia" w:hAnsiTheme="minorEastAsia" w:eastAsiaTheme="minorEastAsia" w:cstheme="minorEastAsia"/>
          <w:color w:val="000000"/>
          <w:sz w:val="24"/>
          <w:szCs w:val="24"/>
          <w:highlight w:val="none"/>
          <w:u w:val="single"/>
          <w:lang w:val="en-US" w:eastAsia="zh-CN" w:bidi="en-US"/>
        </w:rPr>
        <w:t xml:space="preserve">                 </w:t>
      </w:r>
    </w:p>
    <w:p>
      <w:pPr>
        <w:pStyle w:val="18"/>
        <w:tabs>
          <w:tab w:val="left" w:pos="1443"/>
        </w:tabs>
        <w:adjustRightInd w:val="0"/>
        <w:snapToGrid w:val="0"/>
        <w:spacing w:line="360" w:lineRule="auto"/>
        <w:ind w:firstLine="480" w:firstLineChars="200"/>
        <w:rPr>
          <w:rFonts w:asciiTheme="minorEastAsia" w:hAnsiTheme="minorEastAsia" w:eastAsiaTheme="minorEastAsia" w:cstheme="minorEastAsia"/>
          <w:color w:val="000000"/>
          <w:sz w:val="24"/>
          <w:szCs w:val="24"/>
          <w:highlight w:val="none"/>
          <w:u w:val="single"/>
          <w:lang w:bidi="en-US"/>
        </w:rPr>
      </w:pPr>
      <w:r>
        <w:rPr>
          <w:rFonts w:hint="eastAsia" w:asciiTheme="minorEastAsia" w:hAnsiTheme="minorEastAsia" w:eastAsiaTheme="minorEastAsia" w:cstheme="minorEastAsia"/>
          <w:color w:val="000000"/>
          <w:sz w:val="24"/>
          <w:szCs w:val="24"/>
          <w:highlight w:val="none"/>
          <w:lang w:bidi="en-US"/>
        </w:rPr>
        <w:t>电子邮箱：</w:t>
      </w:r>
      <w:r>
        <w:rPr>
          <w:rFonts w:hint="eastAsia" w:asciiTheme="minorEastAsia" w:hAnsiTheme="minorEastAsia" w:eastAsiaTheme="minorEastAsia" w:cstheme="minorEastAsia"/>
          <w:color w:val="000000"/>
          <w:sz w:val="24"/>
          <w:szCs w:val="24"/>
          <w:highlight w:val="none"/>
          <w:u w:val="single"/>
          <w:lang w:bidi="en-US"/>
        </w:rPr>
        <w:t xml:space="preserve">                                       </w:t>
      </w:r>
    </w:p>
    <w:p>
      <w:pPr>
        <w:pStyle w:val="18"/>
        <w:tabs>
          <w:tab w:val="left" w:pos="1443"/>
        </w:tabs>
        <w:adjustRightInd w:val="0"/>
        <w:snapToGrid w:val="0"/>
        <w:spacing w:line="360" w:lineRule="auto"/>
        <w:ind w:firstLine="480" w:firstLineChars="200"/>
        <w:rPr>
          <w:rFonts w:hint="eastAsia" w:asciiTheme="minorEastAsia" w:hAnsiTheme="minorEastAsia" w:eastAsiaTheme="minorEastAsia" w:cstheme="minorEastAsia"/>
          <w:color w:val="000000"/>
          <w:sz w:val="24"/>
          <w:szCs w:val="24"/>
          <w:highlight w:val="none"/>
          <w:u w:val="single"/>
          <w:lang w:val="en-US" w:eastAsia="zh-CN" w:bidi="en-US"/>
        </w:rPr>
      </w:pPr>
      <w:r>
        <w:rPr>
          <w:rFonts w:hint="eastAsia" w:asciiTheme="minorEastAsia" w:hAnsiTheme="minorEastAsia" w:eastAsiaTheme="minorEastAsia" w:cstheme="minorEastAsia"/>
          <w:color w:val="000000"/>
          <w:sz w:val="24"/>
          <w:szCs w:val="24"/>
          <w:highlight w:val="none"/>
          <w:lang w:bidi="en-US"/>
        </w:rPr>
        <w:t>乙方通讯地址：</w:t>
      </w:r>
      <w:r>
        <w:rPr>
          <w:rFonts w:hint="eastAsia" w:asciiTheme="minorEastAsia" w:hAnsiTheme="minorEastAsia" w:eastAsiaTheme="minorEastAsia" w:cstheme="minorEastAsia"/>
          <w:color w:val="000000"/>
          <w:sz w:val="24"/>
          <w:szCs w:val="24"/>
          <w:highlight w:val="none"/>
          <w:u w:val="single"/>
          <w:lang w:val="en-US" w:eastAsia="zh-CN" w:bidi="en-US"/>
        </w:rPr>
        <w:t xml:space="preserve">                     </w:t>
      </w:r>
    </w:p>
    <w:p>
      <w:pPr>
        <w:pStyle w:val="18"/>
        <w:tabs>
          <w:tab w:val="left" w:pos="1443"/>
        </w:tabs>
        <w:adjustRightInd w:val="0"/>
        <w:snapToGrid w:val="0"/>
        <w:spacing w:line="360" w:lineRule="auto"/>
        <w:ind w:firstLine="480" w:firstLineChars="200"/>
        <w:rPr>
          <w:rFonts w:hint="default" w:asciiTheme="minorEastAsia" w:hAnsiTheme="minorEastAsia" w:eastAsiaTheme="minorEastAsia" w:cstheme="minorEastAsia"/>
          <w:color w:val="000000"/>
          <w:sz w:val="24"/>
          <w:szCs w:val="24"/>
          <w:highlight w:val="none"/>
          <w:u w:val="single"/>
          <w:lang w:val="en-US" w:eastAsia="zh-CN" w:bidi="en-US"/>
        </w:rPr>
      </w:pPr>
      <w:r>
        <w:rPr>
          <w:rFonts w:hint="eastAsia" w:asciiTheme="minorEastAsia" w:hAnsiTheme="minorEastAsia" w:eastAsiaTheme="minorEastAsia" w:cstheme="minorEastAsia"/>
          <w:color w:val="000000"/>
          <w:sz w:val="24"/>
          <w:szCs w:val="24"/>
          <w:highlight w:val="none"/>
          <w:lang w:bidi="en-US"/>
        </w:rPr>
        <w:t>联系人：</w:t>
      </w:r>
      <w:r>
        <w:rPr>
          <w:rFonts w:hint="eastAsia" w:asciiTheme="minorEastAsia" w:hAnsiTheme="minorEastAsia" w:eastAsiaTheme="minorEastAsia" w:cstheme="minorEastAsia"/>
          <w:color w:val="000000"/>
          <w:sz w:val="24"/>
          <w:szCs w:val="24"/>
          <w:highlight w:val="none"/>
          <w:u w:val="single"/>
          <w:lang w:val="en-US" w:eastAsia="zh-CN" w:bidi="en-US"/>
        </w:rPr>
        <w:t xml:space="preserve">                 </w:t>
      </w:r>
    </w:p>
    <w:p>
      <w:pPr>
        <w:pStyle w:val="18"/>
        <w:tabs>
          <w:tab w:val="left" w:pos="1443"/>
        </w:tabs>
        <w:adjustRightInd w:val="0"/>
        <w:snapToGrid w:val="0"/>
        <w:spacing w:line="360" w:lineRule="auto"/>
        <w:ind w:firstLine="480" w:firstLineChars="200"/>
        <w:rPr>
          <w:rFonts w:hint="default" w:asciiTheme="minorEastAsia" w:hAnsiTheme="minorEastAsia" w:eastAsiaTheme="minorEastAsia" w:cstheme="minorEastAsia"/>
          <w:color w:val="000000"/>
          <w:sz w:val="24"/>
          <w:szCs w:val="24"/>
          <w:highlight w:val="none"/>
          <w:u w:val="single"/>
          <w:lang w:val="en-US" w:eastAsia="zh-CN" w:bidi="en-US"/>
        </w:rPr>
      </w:pPr>
      <w:r>
        <w:rPr>
          <w:rFonts w:hint="eastAsia" w:asciiTheme="minorEastAsia" w:hAnsiTheme="minorEastAsia" w:eastAsiaTheme="minorEastAsia" w:cstheme="minorEastAsia"/>
          <w:color w:val="000000"/>
          <w:sz w:val="24"/>
          <w:szCs w:val="24"/>
          <w:highlight w:val="none"/>
          <w:lang w:bidi="en-US"/>
        </w:rPr>
        <w:t>联系方式：</w:t>
      </w:r>
      <w:r>
        <w:rPr>
          <w:rFonts w:hint="eastAsia" w:asciiTheme="minorEastAsia" w:hAnsiTheme="minorEastAsia" w:eastAsiaTheme="minorEastAsia" w:cstheme="minorEastAsia"/>
          <w:color w:val="000000"/>
          <w:sz w:val="24"/>
          <w:szCs w:val="24"/>
          <w:highlight w:val="none"/>
          <w:u w:val="single"/>
          <w:lang w:val="en-US" w:eastAsia="zh-CN" w:bidi="en-US"/>
        </w:rPr>
        <w:t xml:space="preserve">                    </w:t>
      </w:r>
    </w:p>
    <w:p>
      <w:pPr>
        <w:pStyle w:val="18"/>
        <w:tabs>
          <w:tab w:val="left" w:pos="1443"/>
        </w:tabs>
        <w:adjustRightInd w:val="0"/>
        <w:snapToGrid w:val="0"/>
        <w:spacing w:line="360" w:lineRule="auto"/>
        <w:ind w:firstLine="480" w:firstLineChars="200"/>
        <w:rPr>
          <w:rFonts w:hint="default" w:asciiTheme="minorEastAsia" w:hAnsiTheme="minorEastAsia" w:eastAsiaTheme="minorEastAsia" w:cstheme="minorEastAsia"/>
          <w:color w:val="000000"/>
          <w:sz w:val="24"/>
          <w:szCs w:val="24"/>
          <w:highlight w:val="none"/>
          <w:u w:val="single"/>
          <w:lang w:val="en-US" w:eastAsia="zh-CN" w:bidi="en-US"/>
        </w:rPr>
      </w:pPr>
      <w:r>
        <w:rPr>
          <w:rFonts w:hint="eastAsia" w:asciiTheme="minorEastAsia" w:hAnsiTheme="minorEastAsia" w:eastAsiaTheme="minorEastAsia" w:cstheme="minorEastAsia"/>
          <w:color w:val="000000"/>
          <w:sz w:val="24"/>
          <w:szCs w:val="24"/>
          <w:highlight w:val="none"/>
          <w:lang w:bidi="en-US"/>
        </w:rPr>
        <w:t>电子邮箱：</w:t>
      </w:r>
      <w:r>
        <w:rPr>
          <w:rFonts w:hint="eastAsia" w:asciiTheme="minorEastAsia" w:hAnsiTheme="minorEastAsia" w:eastAsiaTheme="minorEastAsia" w:cstheme="minorEastAsia"/>
          <w:color w:val="000000"/>
          <w:sz w:val="24"/>
          <w:szCs w:val="24"/>
          <w:highlight w:val="none"/>
          <w:u w:val="single"/>
          <w:lang w:val="en-US" w:eastAsia="zh-CN" w:bidi="en-US"/>
        </w:rPr>
        <w:t xml:space="preserve">                       </w:t>
      </w:r>
    </w:p>
    <w:p>
      <w:pPr>
        <w:adjustRightInd w:val="0"/>
        <w:snapToGrid w:val="0"/>
        <w:spacing w:line="360" w:lineRule="auto"/>
        <w:ind w:firstLine="480" w:firstLineChars="200"/>
        <w:rPr>
          <w:rFonts w:asciiTheme="minorEastAsia" w:hAnsiTheme="minorEastAsia" w:cstheme="minorEastAsia"/>
          <w:sz w:val="24"/>
          <w:highlight w:val="none"/>
        </w:rPr>
      </w:pPr>
      <w:r>
        <w:rPr>
          <w:rFonts w:hint="eastAsia" w:asciiTheme="minorEastAsia" w:hAnsiTheme="minorEastAsia" w:cstheme="minorEastAsia"/>
          <w:sz w:val="24"/>
          <w:highlight w:val="none"/>
        </w:rPr>
        <w:t>（二）如果通过专人递送，该等通知在接收时即应视为已经送达；如果通过特快专递，该等通知在发出之日后三（3）个工作日即应视为已经送达，快递发出日期以快递公司的收件邮戳或以快递单上注明的寄件日期为准。</w:t>
      </w:r>
    </w:p>
    <w:p>
      <w:pPr>
        <w:adjustRightInd w:val="0"/>
        <w:snapToGrid w:val="0"/>
        <w:spacing w:line="360" w:lineRule="auto"/>
        <w:ind w:firstLine="480" w:firstLineChars="200"/>
        <w:rPr>
          <w:rFonts w:asciiTheme="minorEastAsia" w:hAnsiTheme="minorEastAsia" w:cstheme="minorEastAsia"/>
          <w:sz w:val="24"/>
          <w:highlight w:val="none"/>
        </w:rPr>
      </w:pPr>
      <w:r>
        <w:rPr>
          <w:rFonts w:hint="eastAsia" w:asciiTheme="minorEastAsia" w:hAnsiTheme="minorEastAsia" w:cstheme="minorEastAsia"/>
          <w:sz w:val="24"/>
          <w:highlight w:val="none"/>
        </w:rPr>
        <w:t>如因合同当事人拒收，或因其预留的通讯地址不详、错误，或无人签收等原因导致通知无法正常送达的，自快递发出之日后三（3）个工作日即应视为已经送达。</w:t>
      </w:r>
    </w:p>
    <w:p>
      <w:pPr>
        <w:adjustRightInd w:val="0"/>
        <w:snapToGrid w:val="0"/>
        <w:spacing w:line="360" w:lineRule="auto"/>
        <w:ind w:firstLine="480" w:firstLineChars="200"/>
        <w:rPr>
          <w:rFonts w:asciiTheme="minorEastAsia" w:hAnsiTheme="minorEastAsia" w:cstheme="minorEastAsia"/>
          <w:color w:val="000000"/>
          <w:sz w:val="24"/>
          <w:highlight w:val="none"/>
          <w:lang w:bidi="en-US"/>
        </w:rPr>
      </w:pPr>
      <w:r>
        <w:rPr>
          <w:rFonts w:hint="eastAsia" w:asciiTheme="minorEastAsia" w:hAnsiTheme="minorEastAsia" w:cstheme="minorEastAsia"/>
          <w:color w:val="000000" w:themeColor="text1"/>
          <w:sz w:val="24"/>
          <w:highlight w:val="none"/>
          <w14:textFill>
            <w14:solidFill>
              <w14:schemeClr w14:val="tx1"/>
            </w14:solidFill>
          </w14:textFill>
        </w:rPr>
        <w:t>（三）一方变更本条第（一）款所列信息，应提前三（3）个工作日将变更内容书面通知另一方。否则，由未通知方承担不利后果。在紧急情况下，可以采取电话、电子邮件、手机短信等形式通知，但事后应立即专人或者信函邮寄一份书面通知，否则视为未能变更。</w:t>
      </w:r>
    </w:p>
    <w:p>
      <w:pPr>
        <w:adjustRightInd w:val="0"/>
        <w:snapToGrid w:val="0"/>
        <w:spacing w:line="360" w:lineRule="auto"/>
        <w:ind w:firstLine="481" w:firstLineChars="200"/>
        <w:rPr>
          <w:rFonts w:asciiTheme="minorEastAsia" w:hAnsiTheme="minorEastAsia" w:cstheme="minorEastAsia"/>
          <w:b/>
          <w:bCs/>
          <w:sz w:val="24"/>
          <w:highlight w:val="none"/>
        </w:rPr>
      </w:pPr>
      <w:r>
        <w:rPr>
          <w:rFonts w:hint="eastAsia" w:asciiTheme="minorEastAsia" w:hAnsiTheme="minorEastAsia" w:cstheme="minorEastAsia"/>
          <w:b/>
          <w:bCs/>
          <w:sz w:val="24"/>
          <w:highlight w:val="none"/>
        </w:rPr>
        <w:t>第十三条  法律适用与争议解决</w:t>
      </w:r>
    </w:p>
    <w:p>
      <w:pPr>
        <w:adjustRightInd w:val="0"/>
        <w:snapToGrid w:val="0"/>
        <w:spacing w:line="360" w:lineRule="auto"/>
        <w:ind w:firstLine="480" w:firstLineChars="200"/>
        <w:rPr>
          <w:rFonts w:asciiTheme="minorEastAsia" w:hAnsiTheme="minorEastAsia" w:cstheme="minorEastAsia"/>
          <w:sz w:val="24"/>
          <w:highlight w:val="none"/>
        </w:rPr>
      </w:pPr>
      <w:r>
        <w:rPr>
          <w:rFonts w:hint="eastAsia" w:asciiTheme="minorEastAsia" w:hAnsiTheme="minorEastAsia" w:cstheme="minorEastAsia"/>
          <w:sz w:val="24"/>
          <w:highlight w:val="none"/>
        </w:rPr>
        <w:t>（一）本合同适用中国法律（不含香港特别行政区、澳门特别行政区、台湾地区的法律）。</w:t>
      </w:r>
    </w:p>
    <w:p>
      <w:pPr>
        <w:adjustRightInd w:val="0"/>
        <w:snapToGrid w:val="0"/>
        <w:spacing w:line="360" w:lineRule="auto"/>
        <w:ind w:firstLine="480" w:firstLineChars="200"/>
        <w:rPr>
          <w:rFonts w:asciiTheme="minorEastAsia" w:hAnsiTheme="minorEastAsia" w:cstheme="minorEastAsia"/>
          <w:sz w:val="24"/>
          <w:highlight w:val="none"/>
        </w:rPr>
      </w:pPr>
      <w:r>
        <w:rPr>
          <w:rFonts w:hint="eastAsia" w:asciiTheme="minorEastAsia" w:hAnsiTheme="minorEastAsia" w:cstheme="minorEastAsia"/>
          <w:sz w:val="24"/>
          <w:highlight w:val="none"/>
        </w:rPr>
        <w:t>（二）对因本合同引起的或与本合同有关的任何争议，各方应通过友好协商解决。协商不成，应将争议提交甲方</w:t>
      </w:r>
      <w:r>
        <w:rPr>
          <w:rFonts w:hint="eastAsia" w:asciiTheme="minorEastAsia" w:hAnsiTheme="minorEastAsia" w:cstheme="minorEastAsia"/>
          <w:sz w:val="24"/>
          <w:highlight w:val="none"/>
          <w:lang w:eastAsia="zh-CN"/>
        </w:rPr>
        <w:t>所在地有管辖权的</w:t>
      </w:r>
      <w:r>
        <w:rPr>
          <w:rFonts w:hint="eastAsia" w:asciiTheme="minorEastAsia" w:hAnsiTheme="minorEastAsia" w:cstheme="minorEastAsia"/>
          <w:sz w:val="24"/>
          <w:highlight w:val="none"/>
        </w:rPr>
        <w:t>人民法院诉讼解决。</w:t>
      </w:r>
    </w:p>
    <w:p>
      <w:pPr>
        <w:adjustRightInd w:val="0"/>
        <w:snapToGrid w:val="0"/>
        <w:spacing w:line="360" w:lineRule="auto"/>
        <w:ind w:firstLine="481" w:firstLineChars="200"/>
        <w:rPr>
          <w:rFonts w:asciiTheme="minorEastAsia" w:hAnsiTheme="minorEastAsia" w:cstheme="minorEastAsia"/>
          <w:b/>
          <w:bCs/>
          <w:sz w:val="24"/>
          <w:highlight w:val="none"/>
        </w:rPr>
      </w:pPr>
      <w:r>
        <w:rPr>
          <w:rFonts w:hint="eastAsia" w:asciiTheme="minorEastAsia" w:hAnsiTheme="minorEastAsia" w:cstheme="minorEastAsia"/>
          <w:b/>
          <w:bCs/>
          <w:sz w:val="24"/>
          <w:highlight w:val="none"/>
        </w:rPr>
        <w:t>第十四条  其他</w:t>
      </w:r>
    </w:p>
    <w:p>
      <w:pPr>
        <w:adjustRightInd w:val="0"/>
        <w:snapToGrid w:val="0"/>
        <w:spacing w:line="360" w:lineRule="auto"/>
        <w:ind w:firstLine="480" w:firstLineChars="200"/>
        <w:rPr>
          <w:rFonts w:asciiTheme="minorEastAsia" w:hAnsiTheme="minorEastAsia" w:cstheme="minorEastAsia"/>
          <w:sz w:val="24"/>
          <w:highlight w:val="none"/>
        </w:rPr>
      </w:pPr>
      <w:r>
        <w:rPr>
          <w:rFonts w:hint="eastAsia" w:asciiTheme="minorEastAsia" w:hAnsiTheme="minorEastAsia" w:cstheme="minorEastAsia"/>
          <w:sz w:val="24"/>
          <w:highlight w:val="none"/>
        </w:rPr>
        <w:t>（一）如甲方不再管理本合同项下物业项目则本合同自然终止/如甲方不再管理本合同项下部分物业项目则针对该部分项目的服务合同自然终止，双方根据乙方提交给甲方并经甲方验收合格的实际完成工作量即时结清停止服务项目的费用，甲方不承担任何违约责任。</w:t>
      </w:r>
    </w:p>
    <w:p>
      <w:pPr>
        <w:adjustRightInd w:val="0"/>
        <w:snapToGrid w:val="0"/>
        <w:spacing w:line="360" w:lineRule="auto"/>
        <w:ind w:firstLine="480" w:firstLineChars="200"/>
        <w:rPr>
          <w:rFonts w:asciiTheme="minorEastAsia" w:hAnsiTheme="minorEastAsia" w:cstheme="minorEastAsia"/>
          <w:sz w:val="24"/>
          <w:highlight w:val="none"/>
        </w:rPr>
      </w:pPr>
      <w:r>
        <w:rPr>
          <w:rFonts w:hint="eastAsia" w:asciiTheme="minorEastAsia" w:hAnsiTheme="minorEastAsia" w:cstheme="minorEastAsia"/>
          <w:sz w:val="24"/>
          <w:highlight w:val="none"/>
        </w:rPr>
        <w:t>（二）如甲方组织架构或管理模式在合同期内进行调整，甲方有权根据实际情况与乙方协商合理调整合同条款（合同内容、金额、时间等），如乙方不同意，本合同自动终止，甲乙双方均不承担违约责任；调整以书面的形式签订补充协议，补充协议与本合同具有同等效力。</w:t>
      </w:r>
    </w:p>
    <w:p>
      <w:pPr>
        <w:adjustRightInd w:val="0"/>
        <w:snapToGrid w:val="0"/>
        <w:spacing w:line="360" w:lineRule="auto"/>
        <w:ind w:firstLine="480" w:firstLineChars="200"/>
        <w:rPr>
          <w:rFonts w:asciiTheme="minorEastAsia" w:hAnsiTheme="minorEastAsia" w:cstheme="minorEastAsia"/>
          <w:sz w:val="24"/>
          <w:highlight w:val="none"/>
        </w:rPr>
      </w:pPr>
      <w:r>
        <w:rPr>
          <w:rFonts w:hint="eastAsia" w:asciiTheme="minorEastAsia" w:hAnsiTheme="minorEastAsia" w:cstheme="minorEastAsia"/>
          <w:sz w:val="24"/>
          <w:highlight w:val="none"/>
        </w:rPr>
        <w:t>（三）</w:t>
      </w:r>
      <w:r>
        <w:rPr>
          <w:rFonts w:hint="eastAsia" w:asciiTheme="minorEastAsia" w:hAnsiTheme="minorEastAsia" w:cstheme="minorEastAsia"/>
          <w:color w:val="000000"/>
          <w:sz w:val="24"/>
          <w:highlight w:val="none"/>
          <w:lang w:bidi="en-US"/>
        </w:rPr>
        <w:t>本合同未尽事宜</w:t>
      </w:r>
      <w:r>
        <w:rPr>
          <w:highlight w:val="none"/>
        </w:rPr>
        <w:fldChar w:fldCharType="begin"/>
      </w:r>
      <w:r>
        <w:rPr>
          <w:highlight w:val="none"/>
        </w:rPr>
        <w:instrText xml:space="preserve"> HYPERLINK "http://www.51paper.net" \t "_blank" \o "论文资料网" </w:instrText>
      </w:r>
      <w:r>
        <w:rPr>
          <w:highlight w:val="none"/>
        </w:rPr>
        <w:fldChar w:fldCharType="separate"/>
      </w:r>
      <w:r>
        <w:rPr>
          <w:rFonts w:hint="eastAsia" w:asciiTheme="minorEastAsia" w:hAnsiTheme="minorEastAsia" w:cstheme="minorEastAsia"/>
          <w:color w:val="000000"/>
          <w:sz w:val="24"/>
          <w:highlight w:val="none"/>
          <w:lang w:bidi="en-US"/>
        </w:rPr>
        <w:t>，</w:t>
      </w:r>
      <w:r>
        <w:rPr>
          <w:rFonts w:hint="eastAsia" w:asciiTheme="minorEastAsia" w:hAnsiTheme="minorEastAsia" w:cstheme="minorEastAsia"/>
          <w:color w:val="000000"/>
          <w:sz w:val="24"/>
          <w:highlight w:val="none"/>
          <w:lang w:bidi="en-US"/>
        </w:rPr>
        <w:fldChar w:fldCharType="end"/>
      </w:r>
      <w:r>
        <w:rPr>
          <w:rFonts w:hint="eastAsia" w:asciiTheme="minorEastAsia" w:hAnsiTheme="minorEastAsia" w:cstheme="minorEastAsia"/>
          <w:color w:val="000000"/>
          <w:sz w:val="24"/>
          <w:highlight w:val="none"/>
          <w:lang w:bidi="en-US"/>
        </w:rPr>
        <w:t>甲乙双方可另行协商解决，签订书面补充协议。</w:t>
      </w:r>
    </w:p>
    <w:p>
      <w:pPr>
        <w:adjustRightInd w:val="0"/>
        <w:snapToGrid w:val="0"/>
        <w:spacing w:line="360" w:lineRule="auto"/>
        <w:ind w:firstLine="480" w:firstLineChars="200"/>
        <w:rPr>
          <w:rFonts w:asciiTheme="minorEastAsia" w:hAnsiTheme="minorEastAsia" w:cstheme="minorEastAsia"/>
          <w:sz w:val="24"/>
          <w:highlight w:val="none"/>
        </w:rPr>
      </w:pPr>
      <w:r>
        <w:rPr>
          <w:rFonts w:hint="eastAsia" w:asciiTheme="minorEastAsia" w:hAnsiTheme="minorEastAsia" w:cstheme="minorEastAsia"/>
          <w:color w:val="000000"/>
          <w:sz w:val="24"/>
          <w:highlight w:val="none"/>
        </w:rPr>
        <w:t>（四）本合同自各方的法定代表人或授权代表签字并加盖公司公章或合同专用章之日起生效</w:t>
      </w:r>
      <w:r>
        <w:rPr>
          <w:rFonts w:hint="eastAsia" w:asciiTheme="minorEastAsia" w:hAnsiTheme="minorEastAsia" w:cstheme="minorEastAsia"/>
          <w:sz w:val="24"/>
          <w:highlight w:val="none"/>
        </w:rPr>
        <w:t>。本合同壹式</w:t>
      </w:r>
      <w:r>
        <w:rPr>
          <w:rFonts w:hint="eastAsia" w:asciiTheme="minorEastAsia" w:hAnsiTheme="minorEastAsia" w:cstheme="minorEastAsia"/>
          <w:sz w:val="24"/>
          <w:highlight w:val="none"/>
          <w:u w:val="single"/>
          <w:lang w:eastAsia="zh-CN"/>
        </w:rPr>
        <w:t>陆</w:t>
      </w:r>
      <w:r>
        <w:rPr>
          <w:rFonts w:hint="eastAsia" w:asciiTheme="minorEastAsia" w:hAnsiTheme="minorEastAsia" w:cstheme="minorEastAsia"/>
          <w:sz w:val="24"/>
          <w:highlight w:val="none"/>
        </w:rPr>
        <w:t>份，甲方执</w:t>
      </w:r>
      <w:r>
        <w:rPr>
          <w:rFonts w:hint="eastAsia" w:asciiTheme="minorEastAsia" w:hAnsiTheme="minorEastAsia" w:cstheme="minorEastAsia"/>
          <w:sz w:val="24"/>
          <w:highlight w:val="none"/>
          <w:u w:val="single"/>
          <w:lang w:eastAsia="zh-CN"/>
        </w:rPr>
        <w:t>肆</w:t>
      </w:r>
      <w:r>
        <w:rPr>
          <w:rFonts w:hint="eastAsia" w:asciiTheme="minorEastAsia" w:hAnsiTheme="minorEastAsia" w:cstheme="minorEastAsia"/>
          <w:sz w:val="24"/>
          <w:highlight w:val="none"/>
        </w:rPr>
        <w:t>份，乙方执</w:t>
      </w:r>
      <w:r>
        <w:rPr>
          <w:rFonts w:hint="eastAsia" w:asciiTheme="minorEastAsia" w:hAnsiTheme="minorEastAsia" w:cstheme="minorEastAsia"/>
          <w:sz w:val="24"/>
          <w:highlight w:val="none"/>
          <w:u w:val="single"/>
          <w:lang w:eastAsia="zh-CN"/>
        </w:rPr>
        <w:t>贰</w:t>
      </w:r>
      <w:r>
        <w:rPr>
          <w:rFonts w:hint="eastAsia" w:asciiTheme="minorEastAsia" w:hAnsiTheme="minorEastAsia" w:cstheme="minorEastAsia"/>
          <w:sz w:val="24"/>
          <w:highlight w:val="none"/>
        </w:rPr>
        <w:t>份，具有同等法律效力。</w:t>
      </w:r>
    </w:p>
    <w:p>
      <w:pPr>
        <w:adjustRightInd w:val="0"/>
        <w:snapToGrid w:val="0"/>
        <w:spacing w:line="360" w:lineRule="auto"/>
        <w:ind w:firstLine="480" w:firstLineChars="200"/>
        <w:rPr>
          <w:rFonts w:asciiTheme="minorEastAsia" w:hAnsiTheme="minorEastAsia" w:cstheme="minorEastAsia"/>
          <w:color w:val="000000"/>
          <w:sz w:val="24"/>
          <w:highlight w:val="none"/>
        </w:rPr>
      </w:pPr>
      <w:r>
        <w:rPr>
          <w:rFonts w:hint="eastAsia" w:asciiTheme="minorEastAsia" w:hAnsiTheme="minorEastAsia" w:cstheme="minorEastAsia"/>
          <w:color w:val="000000"/>
          <w:sz w:val="24"/>
          <w:highlight w:val="none"/>
        </w:rPr>
        <w:t>（五）在本合同部分条款无效时，合同其他条款仍旧有效，合同各方仍应当遵守。</w:t>
      </w:r>
    </w:p>
    <w:p>
      <w:pPr>
        <w:pStyle w:val="12"/>
        <w:adjustRightInd w:val="0"/>
        <w:snapToGrid w:val="0"/>
        <w:spacing w:line="360" w:lineRule="auto"/>
        <w:ind w:firstLine="480" w:firstLineChars="200"/>
        <w:rPr>
          <w:rFonts w:asciiTheme="minorEastAsia" w:hAnsiTheme="minorEastAsia" w:eastAsiaTheme="minorEastAsia" w:cstheme="minorEastAsia"/>
          <w:color w:val="000000"/>
          <w:sz w:val="24"/>
          <w:highlight w:val="none"/>
        </w:rPr>
      </w:pPr>
    </w:p>
    <w:p>
      <w:pPr>
        <w:adjustRightInd w:val="0"/>
        <w:snapToGrid w:val="0"/>
        <w:spacing w:line="360" w:lineRule="auto"/>
        <w:ind w:firstLine="481" w:firstLineChars="200"/>
        <w:rPr>
          <w:rFonts w:asciiTheme="minorEastAsia" w:hAnsiTheme="minorEastAsia" w:cstheme="minorEastAsia"/>
          <w:b/>
          <w:bCs/>
          <w:color w:val="000000"/>
          <w:sz w:val="24"/>
          <w:highlight w:val="none"/>
        </w:rPr>
      </w:pPr>
      <w:r>
        <w:rPr>
          <w:rFonts w:hint="eastAsia" w:asciiTheme="minorEastAsia" w:hAnsiTheme="minorEastAsia" w:cstheme="minorEastAsia"/>
          <w:b/>
          <w:bCs/>
          <w:color w:val="000000"/>
          <w:sz w:val="24"/>
          <w:highlight w:val="none"/>
        </w:rPr>
        <w:t>本合同及附件的全部内容均经各方协商一致，对任何一方均不构成格式条款。各方在签署本合同时，对各自的权利义务内容均充分理解并同意遵照执行。</w:t>
      </w:r>
    </w:p>
    <w:p>
      <w:pPr>
        <w:adjustRightInd w:val="0"/>
        <w:snapToGrid w:val="0"/>
        <w:spacing w:line="360" w:lineRule="auto"/>
        <w:ind w:firstLine="480" w:firstLineChars="200"/>
        <w:rPr>
          <w:rFonts w:hint="eastAsia" w:asciiTheme="minorEastAsia" w:hAnsiTheme="minorEastAsia" w:cstheme="minorEastAsia"/>
          <w:sz w:val="24"/>
          <w:highlight w:val="none"/>
        </w:rPr>
      </w:pPr>
    </w:p>
    <w:p>
      <w:pPr>
        <w:adjustRightInd w:val="0"/>
        <w:snapToGrid w:val="0"/>
        <w:spacing w:line="360" w:lineRule="auto"/>
        <w:ind w:firstLine="480" w:firstLineChars="200"/>
        <w:rPr>
          <w:rFonts w:hint="eastAsia" w:asciiTheme="minorEastAsia" w:hAnsiTheme="minorEastAsia" w:cstheme="minorEastAsia"/>
          <w:sz w:val="24"/>
          <w:highlight w:val="none"/>
        </w:rPr>
      </w:pPr>
      <w:r>
        <w:rPr>
          <w:rFonts w:hint="eastAsia" w:asciiTheme="minorEastAsia" w:hAnsiTheme="minorEastAsia" w:cstheme="minorEastAsia"/>
          <w:sz w:val="24"/>
          <w:highlight w:val="none"/>
        </w:rPr>
        <w:t>附件1：</w:t>
      </w:r>
      <w:r>
        <w:rPr>
          <w:rFonts w:hint="eastAsia" w:asciiTheme="minorEastAsia" w:hAnsiTheme="minorEastAsia" w:cstheme="minorEastAsia"/>
          <w:sz w:val="24"/>
          <w:highlight w:val="none"/>
          <w:lang w:eastAsia="zh-CN"/>
        </w:rPr>
        <w:t>清洁</w:t>
      </w:r>
      <w:r>
        <w:rPr>
          <w:rFonts w:hint="eastAsia" w:asciiTheme="minorEastAsia" w:hAnsiTheme="minorEastAsia" w:cstheme="minorEastAsia"/>
          <w:sz w:val="24"/>
          <w:highlight w:val="none"/>
        </w:rPr>
        <w:t>工作实施细则、质量检查标准及判定标准</w:t>
      </w:r>
    </w:p>
    <w:p>
      <w:pPr>
        <w:pStyle w:val="14"/>
        <w:adjustRightInd w:val="0"/>
        <w:snapToGrid w:val="0"/>
        <w:spacing w:before="0" w:beforeAutospacing="0" w:after="0" w:afterAutospacing="0" w:line="360" w:lineRule="auto"/>
        <w:ind w:firstLine="480" w:firstLineChars="200"/>
        <w:jc w:val="both"/>
        <w:rPr>
          <w:rFonts w:hint="eastAsia" w:asciiTheme="minorEastAsia" w:hAnsiTheme="minorEastAsia" w:cstheme="minorEastAsia"/>
          <w:highlight w:val="none"/>
        </w:rPr>
      </w:pPr>
      <w:r>
        <w:rPr>
          <w:rFonts w:hint="eastAsia" w:asciiTheme="minorEastAsia" w:hAnsiTheme="minorEastAsia" w:cstheme="minorEastAsia"/>
          <w:highlight w:val="none"/>
        </w:rPr>
        <w:t>附件2：清洁用品需求表</w:t>
      </w:r>
    </w:p>
    <w:p>
      <w:pPr>
        <w:pStyle w:val="14"/>
        <w:adjustRightInd w:val="0"/>
        <w:snapToGrid w:val="0"/>
        <w:spacing w:before="0" w:beforeAutospacing="0" w:after="0" w:afterAutospacing="0" w:line="360" w:lineRule="auto"/>
        <w:ind w:firstLine="480" w:firstLineChars="200"/>
        <w:jc w:val="both"/>
        <w:rPr>
          <w:rFonts w:asciiTheme="minorEastAsia" w:hAnsiTheme="minorEastAsia" w:cstheme="minorEastAsia"/>
          <w:highlight w:val="none"/>
        </w:rPr>
      </w:pPr>
      <w:r>
        <w:rPr>
          <w:rFonts w:hint="eastAsia" w:asciiTheme="minorEastAsia" w:hAnsiTheme="minorEastAsia" w:cstheme="minorEastAsia"/>
          <w:highlight w:val="none"/>
        </w:rPr>
        <w:t>附件</w:t>
      </w:r>
      <w:r>
        <w:rPr>
          <w:rFonts w:hint="eastAsia" w:asciiTheme="minorEastAsia" w:hAnsiTheme="minorEastAsia" w:cstheme="minorEastAsia"/>
          <w:highlight w:val="none"/>
          <w:lang w:eastAsia="zh-CN"/>
        </w:rPr>
        <w:t>3</w:t>
      </w:r>
      <w:r>
        <w:rPr>
          <w:rFonts w:hint="eastAsia" w:asciiTheme="minorEastAsia" w:hAnsiTheme="minorEastAsia" w:cstheme="minorEastAsia"/>
          <w:highlight w:val="none"/>
        </w:rPr>
        <w:t>：服务工作考核标准</w:t>
      </w:r>
    </w:p>
    <w:p>
      <w:pPr>
        <w:pStyle w:val="14"/>
        <w:adjustRightInd w:val="0"/>
        <w:snapToGrid w:val="0"/>
        <w:spacing w:before="0" w:beforeAutospacing="0" w:after="0" w:afterAutospacing="0" w:line="360" w:lineRule="auto"/>
        <w:ind w:firstLine="480" w:firstLineChars="200"/>
        <w:jc w:val="both"/>
        <w:rPr>
          <w:rFonts w:asciiTheme="minorEastAsia" w:hAnsiTheme="minorEastAsia" w:cstheme="minorEastAsia"/>
          <w:highlight w:val="none"/>
        </w:rPr>
      </w:pPr>
      <w:r>
        <w:rPr>
          <w:rFonts w:hint="eastAsia" w:asciiTheme="minorEastAsia" w:hAnsiTheme="minorEastAsia" w:cstheme="minorEastAsia"/>
          <w:highlight w:val="none"/>
        </w:rPr>
        <w:t>附件</w:t>
      </w:r>
      <w:r>
        <w:rPr>
          <w:rFonts w:hint="eastAsia" w:asciiTheme="minorEastAsia" w:hAnsiTheme="minorEastAsia" w:cstheme="minorEastAsia"/>
          <w:highlight w:val="none"/>
          <w:lang w:val="en-US" w:eastAsia="zh-CN"/>
        </w:rPr>
        <w:t>4</w:t>
      </w:r>
      <w:r>
        <w:rPr>
          <w:rFonts w:hint="eastAsia" w:asciiTheme="minorEastAsia" w:hAnsiTheme="minorEastAsia" w:cstheme="minorEastAsia"/>
          <w:highlight w:val="none"/>
        </w:rPr>
        <w:t>：履约评价表</w:t>
      </w:r>
    </w:p>
    <w:p>
      <w:pPr>
        <w:pStyle w:val="14"/>
        <w:adjustRightInd w:val="0"/>
        <w:snapToGrid w:val="0"/>
        <w:spacing w:before="0" w:beforeAutospacing="0" w:after="0" w:afterAutospacing="0" w:line="360" w:lineRule="auto"/>
        <w:ind w:firstLine="480" w:firstLineChars="200"/>
        <w:jc w:val="both"/>
        <w:rPr>
          <w:rFonts w:asciiTheme="minorEastAsia" w:hAnsiTheme="minorEastAsia" w:cstheme="minorEastAsia"/>
          <w:highlight w:val="none"/>
        </w:rPr>
      </w:pPr>
      <w:r>
        <w:rPr>
          <w:rFonts w:hint="eastAsia" w:asciiTheme="minorEastAsia" w:hAnsiTheme="minorEastAsia" w:cstheme="minorEastAsia"/>
          <w:highlight w:val="none"/>
        </w:rPr>
        <w:t>附件</w:t>
      </w:r>
      <w:r>
        <w:rPr>
          <w:rFonts w:hint="eastAsia" w:asciiTheme="minorEastAsia" w:hAnsiTheme="minorEastAsia" w:cstheme="minorEastAsia"/>
          <w:highlight w:val="none"/>
          <w:lang w:val="en-US" w:eastAsia="zh-CN"/>
        </w:rPr>
        <w:t>5</w:t>
      </w:r>
      <w:r>
        <w:rPr>
          <w:rFonts w:hint="eastAsia" w:asciiTheme="minorEastAsia" w:hAnsiTheme="minorEastAsia" w:cstheme="minorEastAsia"/>
          <w:highlight w:val="none"/>
        </w:rPr>
        <w:t>：廉洁协议</w:t>
      </w:r>
    </w:p>
    <w:p>
      <w:pPr>
        <w:pStyle w:val="14"/>
        <w:adjustRightInd w:val="0"/>
        <w:snapToGrid w:val="0"/>
        <w:spacing w:before="0" w:beforeAutospacing="0" w:after="0" w:afterAutospacing="0" w:line="360" w:lineRule="auto"/>
        <w:ind w:firstLine="480" w:firstLineChars="200"/>
        <w:jc w:val="both"/>
        <w:rPr>
          <w:rFonts w:asciiTheme="minorEastAsia" w:hAnsiTheme="minorEastAsia" w:cstheme="minorEastAsia"/>
          <w:highlight w:val="none"/>
        </w:rPr>
      </w:pPr>
      <w:r>
        <w:rPr>
          <w:rFonts w:hint="eastAsia" w:asciiTheme="minorEastAsia" w:hAnsiTheme="minorEastAsia" w:cstheme="minorEastAsia"/>
          <w:highlight w:val="none"/>
        </w:rPr>
        <w:t>附件</w:t>
      </w:r>
      <w:r>
        <w:rPr>
          <w:rFonts w:hint="eastAsia" w:asciiTheme="minorEastAsia" w:hAnsiTheme="minorEastAsia" w:cstheme="minorEastAsia"/>
          <w:highlight w:val="none"/>
          <w:lang w:val="en-US" w:eastAsia="zh-CN"/>
        </w:rPr>
        <w:t>6</w:t>
      </w:r>
      <w:r>
        <w:rPr>
          <w:rFonts w:hint="eastAsia" w:asciiTheme="minorEastAsia" w:hAnsiTheme="minorEastAsia" w:cstheme="minorEastAsia"/>
          <w:highlight w:val="none"/>
        </w:rPr>
        <w:t>：龙岗区进一步规范政商交往行为告知书</w:t>
      </w:r>
    </w:p>
    <w:p>
      <w:pPr>
        <w:adjustRightInd w:val="0"/>
        <w:snapToGrid w:val="0"/>
        <w:spacing w:line="360" w:lineRule="auto"/>
        <w:rPr>
          <w:rFonts w:asciiTheme="minorEastAsia" w:hAnsiTheme="minorEastAsia" w:cstheme="minorEastAsia"/>
          <w:sz w:val="24"/>
          <w:highlight w:val="none"/>
        </w:rPr>
      </w:pPr>
    </w:p>
    <w:p>
      <w:pPr>
        <w:pStyle w:val="2"/>
      </w:pPr>
    </w:p>
    <w:p>
      <w:pPr>
        <w:adjustRightInd w:val="0"/>
        <w:snapToGrid w:val="0"/>
        <w:spacing w:line="360" w:lineRule="auto"/>
        <w:rPr>
          <w:rFonts w:asciiTheme="minorEastAsia" w:hAnsiTheme="minorEastAsia" w:cstheme="minorEastAsia"/>
          <w:sz w:val="24"/>
          <w:highlight w:val="none"/>
        </w:rPr>
      </w:pPr>
      <w:r>
        <w:rPr>
          <w:rFonts w:hint="eastAsia" w:asciiTheme="minorEastAsia" w:hAnsiTheme="minorEastAsia" w:cstheme="minorEastAsia"/>
          <w:b/>
          <w:bCs/>
          <w:color w:val="000000"/>
          <w:sz w:val="24"/>
          <w:highlight w:val="none"/>
        </w:rPr>
        <w:t>甲乙双方签字盖章：</w:t>
      </w:r>
    </w:p>
    <w:tbl>
      <w:tblPr>
        <w:tblStyle w:val="15"/>
        <w:tblW w:w="9180" w:type="dxa"/>
        <w:tblInd w:w="0" w:type="dxa"/>
        <w:tblLayout w:type="fixed"/>
        <w:tblCellMar>
          <w:top w:w="0" w:type="dxa"/>
          <w:left w:w="108" w:type="dxa"/>
          <w:bottom w:w="0" w:type="dxa"/>
          <w:right w:w="108" w:type="dxa"/>
        </w:tblCellMar>
      </w:tblPr>
      <w:tblGrid>
        <w:gridCol w:w="4590"/>
        <w:gridCol w:w="4590"/>
      </w:tblGrid>
      <w:tr>
        <w:tblPrEx>
          <w:tblCellMar>
            <w:top w:w="0" w:type="dxa"/>
            <w:left w:w="108" w:type="dxa"/>
            <w:bottom w:w="0" w:type="dxa"/>
            <w:right w:w="108" w:type="dxa"/>
          </w:tblCellMar>
        </w:tblPrEx>
        <w:trPr>
          <w:trHeight w:val="1113" w:hRule="atLeast"/>
        </w:trPr>
        <w:tc>
          <w:tcPr>
            <w:tcW w:w="4590" w:type="dxa"/>
          </w:tcPr>
          <w:p>
            <w:pPr>
              <w:spacing w:line="500" w:lineRule="exact"/>
              <w:rPr>
                <w:rFonts w:asciiTheme="minorEastAsia" w:hAnsiTheme="minorEastAsia" w:cstheme="minorEastAsia"/>
                <w:b/>
                <w:sz w:val="24"/>
                <w:highlight w:val="none"/>
              </w:rPr>
            </w:pPr>
            <w:r>
              <w:rPr>
                <w:rFonts w:hint="eastAsia" w:asciiTheme="minorEastAsia" w:hAnsiTheme="minorEastAsia" w:cstheme="minorEastAsia"/>
                <w:b/>
                <w:sz w:val="24"/>
                <w:highlight w:val="none"/>
              </w:rPr>
              <w:t>甲方（盖章）：</w:t>
            </w:r>
          </w:p>
          <w:p>
            <w:pPr>
              <w:spacing w:line="500" w:lineRule="exact"/>
              <w:rPr>
                <w:rFonts w:asciiTheme="minorEastAsia" w:hAnsiTheme="minorEastAsia" w:cstheme="minorEastAsia"/>
                <w:b/>
                <w:sz w:val="24"/>
                <w:highlight w:val="none"/>
              </w:rPr>
            </w:pPr>
          </w:p>
        </w:tc>
        <w:tc>
          <w:tcPr>
            <w:tcW w:w="4590" w:type="dxa"/>
          </w:tcPr>
          <w:p>
            <w:pPr>
              <w:spacing w:line="500" w:lineRule="exact"/>
              <w:rPr>
                <w:rFonts w:asciiTheme="minorEastAsia" w:hAnsiTheme="minorEastAsia" w:cstheme="minorEastAsia"/>
                <w:b/>
                <w:sz w:val="24"/>
                <w:highlight w:val="none"/>
              </w:rPr>
            </w:pPr>
            <w:r>
              <w:rPr>
                <w:rFonts w:hint="eastAsia" w:asciiTheme="minorEastAsia" w:hAnsiTheme="minorEastAsia" w:cstheme="minorEastAsia"/>
                <w:b/>
                <w:sz w:val="24"/>
                <w:highlight w:val="none"/>
              </w:rPr>
              <w:t>乙方（盖章）：</w:t>
            </w:r>
          </w:p>
          <w:p>
            <w:pPr>
              <w:spacing w:line="500" w:lineRule="exact"/>
              <w:rPr>
                <w:rFonts w:asciiTheme="minorEastAsia" w:hAnsiTheme="minorEastAsia" w:cstheme="minorEastAsia"/>
                <w:b/>
                <w:sz w:val="24"/>
                <w:highlight w:val="none"/>
              </w:rPr>
            </w:pPr>
          </w:p>
        </w:tc>
      </w:tr>
      <w:tr>
        <w:tblPrEx>
          <w:tblCellMar>
            <w:top w:w="0" w:type="dxa"/>
            <w:left w:w="108" w:type="dxa"/>
            <w:bottom w:w="0" w:type="dxa"/>
            <w:right w:w="108" w:type="dxa"/>
          </w:tblCellMar>
        </w:tblPrEx>
        <w:trPr>
          <w:trHeight w:val="1195" w:hRule="atLeast"/>
        </w:trPr>
        <w:tc>
          <w:tcPr>
            <w:tcW w:w="4590" w:type="dxa"/>
          </w:tcPr>
          <w:p>
            <w:pPr>
              <w:spacing w:line="500" w:lineRule="exact"/>
              <w:rPr>
                <w:rFonts w:asciiTheme="minorEastAsia" w:hAnsiTheme="minorEastAsia" w:cstheme="minorEastAsia"/>
                <w:b/>
                <w:sz w:val="24"/>
                <w:highlight w:val="none"/>
              </w:rPr>
            </w:pPr>
            <w:r>
              <w:rPr>
                <w:rFonts w:hint="eastAsia" w:asciiTheme="minorEastAsia" w:hAnsiTheme="minorEastAsia" w:cstheme="minorEastAsia"/>
                <w:b/>
                <w:sz w:val="24"/>
                <w:highlight w:val="none"/>
              </w:rPr>
              <w:t>法定代表人（授权代表）签字：</w:t>
            </w:r>
          </w:p>
          <w:p>
            <w:pPr>
              <w:spacing w:line="500" w:lineRule="exact"/>
              <w:rPr>
                <w:rFonts w:asciiTheme="minorEastAsia" w:hAnsiTheme="minorEastAsia" w:cstheme="minorEastAsia"/>
                <w:b/>
                <w:sz w:val="24"/>
                <w:highlight w:val="none"/>
              </w:rPr>
            </w:pPr>
          </w:p>
        </w:tc>
        <w:tc>
          <w:tcPr>
            <w:tcW w:w="4590" w:type="dxa"/>
          </w:tcPr>
          <w:p>
            <w:pPr>
              <w:spacing w:line="500" w:lineRule="exact"/>
              <w:rPr>
                <w:rFonts w:asciiTheme="minorEastAsia" w:hAnsiTheme="minorEastAsia" w:cstheme="minorEastAsia"/>
                <w:b/>
                <w:sz w:val="24"/>
                <w:highlight w:val="none"/>
              </w:rPr>
            </w:pPr>
            <w:r>
              <w:rPr>
                <w:rFonts w:hint="eastAsia" w:asciiTheme="minorEastAsia" w:hAnsiTheme="minorEastAsia" w:cstheme="minorEastAsia"/>
                <w:b/>
                <w:sz w:val="24"/>
                <w:highlight w:val="none"/>
              </w:rPr>
              <w:t>法定代表人（授权代表）签字：</w:t>
            </w:r>
          </w:p>
          <w:p>
            <w:pPr>
              <w:spacing w:line="500" w:lineRule="exact"/>
              <w:rPr>
                <w:rFonts w:asciiTheme="minorEastAsia" w:hAnsiTheme="minorEastAsia" w:cstheme="minorEastAsia"/>
                <w:b/>
                <w:sz w:val="24"/>
                <w:highlight w:val="none"/>
              </w:rPr>
            </w:pPr>
          </w:p>
        </w:tc>
      </w:tr>
      <w:tr>
        <w:tblPrEx>
          <w:tblCellMar>
            <w:top w:w="0" w:type="dxa"/>
            <w:left w:w="108" w:type="dxa"/>
            <w:bottom w:w="0" w:type="dxa"/>
            <w:right w:w="108" w:type="dxa"/>
          </w:tblCellMar>
        </w:tblPrEx>
        <w:trPr>
          <w:trHeight w:val="713" w:hRule="atLeast"/>
        </w:trPr>
        <w:tc>
          <w:tcPr>
            <w:tcW w:w="4590" w:type="dxa"/>
          </w:tcPr>
          <w:p>
            <w:pPr>
              <w:spacing w:line="500" w:lineRule="exact"/>
              <w:rPr>
                <w:rFonts w:asciiTheme="minorEastAsia" w:hAnsiTheme="minorEastAsia" w:cstheme="minorEastAsia"/>
                <w:b/>
                <w:sz w:val="24"/>
                <w:highlight w:val="none"/>
                <w:u w:val="single"/>
              </w:rPr>
            </w:pPr>
            <w:r>
              <w:rPr>
                <w:rFonts w:hint="eastAsia" w:asciiTheme="minorEastAsia" w:hAnsiTheme="minorEastAsia" w:cstheme="minorEastAsia"/>
                <w:b/>
                <w:color w:val="000000"/>
                <w:sz w:val="24"/>
                <w:highlight w:val="none"/>
              </w:rPr>
              <w:t>签约日期：     年   月   日</w:t>
            </w:r>
          </w:p>
        </w:tc>
        <w:tc>
          <w:tcPr>
            <w:tcW w:w="4590" w:type="dxa"/>
          </w:tcPr>
          <w:p>
            <w:pPr>
              <w:spacing w:line="500" w:lineRule="exact"/>
              <w:rPr>
                <w:rFonts w:asciiTheme="minorEastAsia" w:hAnsiTheme="minorEastAsia" w:cstheme="minorEastAsia"/>
                <w:b/>
                <w:sz w:val="24"/>
                <w:highlight w:val="none"/>
                <w:u w:val="single"/>
              </w:rPr>
            </w:pPr>
            <w:r>
              <w:rPr>
                <w:rFonts w:hint="eastAsia" w:asciiTheme="minorEastAsia" w:hAnsiTheme="minorEastAsia" w:cstheme="minorEastAsia"/>
                <w:b/>
                <w:color w:val="000000"/>
                <w:sz w:val="24"/>
                <w:highlight w:val="none"/>
              </w:rPr>
              <w:t>签约日期：     年   月   日</w:t>
            </w:r>
          </w:p>
        </w:tc>
      </w:tr>
    </w:tbl>
    <w:p>
      <w:pPr>
        <w:pStyle w:val="12"/>
        <w:rPr>
          <w:rFonts w:asciiTheme="minorEastAsia" w:hAnsiTheme="minorEastAsia" w:eastAsiaTheme="minorEastAsia" w:cstheme="minorEastAsia"/>
          <w:color w:val="000000"/>
          <w:sz w:val="24"/>
          <w:highlight w:val="none"/>
        </w:rPr>
      </w:pPr>
    </w:p>
    <w:p>
      <w:pPr>
        <w:rPr>
          <w:rFonts w:asciiTheme="minorEastAsia" w:hAnsiTheme="minorEastAsia" w:cstheme="minorEastAsia"/>
          <w:highlight w:val="none"/>
        </w:rPr>
        <w:sectPr>
          <w:footerReference r:id="rId3" w:type="default"/>
          <w:pgSz w:w="11906" w:h="16838"/>
          <w:pgMar w:top="1213" w:right="1576" w:bottom="1213" w:left="1576" w:header="851" w:footer="992" w:gutter="0"/>
          <w:pgNumType w:fmt="decimal" w:start="1"/>
          <w:cols w:space="425" w:num="1"/>
          <w:docGrid w:type="lines" w:linePitch="312" w:charSpace="0"/>
        </w:sectPr>
      </w:pPr>
    </w:p>
    <w:p>
      <w:pPr>
        <w:adjustRightInd w:val="0"/>
        <w:snapToGrid w:val="0"/>
        <w:spacing w:line="360" w:lineRule="auto"/>
        <w:rPr>
          <w:rFonts w:asciiTheme="minorEastAsia" w:hAnsiTheme="minorEastAsia" w:cstheme="minorEastAsia"/>
          <w:b/>
          <w:sz w:val="28"/>
          <w:szCs w:val="28"/>
          <w:highlight w:val="none"/>
        </w:rPr>
      </w:pPr>
      <w:r>
        <w:rPr>
          <w:rFonts w:hint="eastAsia" w:asciiTheme="minorEastAsia" w:hAnsiTheme="minorEastAsia" w:cstheme="minorEastAsia"/>
          <w:b/>
          <w:sz w:val="28"/>
          <w:szCs w:val="28"/>
          <w:highlight w:val="none"/>
        </w:rPr>
        <w:t>附件1：</w:t>
      </w:r>
    </w:p>
    <w:p>
      <w:pPr>
        <w:adjustRightInd w:val="0"/>
        <w:snapToGrid w:val="0"/>
        <w:spacing w:line="360" w:lineRule="auto"/>
        <w:jc w:val="center"/>
        <w:rPr>
          <w:rFonts w:asciiTheme="minorEastAsia" w:hAnsiTheme="minorEastAsia" w:cstheme="minorEastAsia"/>
          <w:b/>
          <w:bCs/>
          <w:sz w:val="28"/>
          <w:szCs w:val="28"/>
          <w:highlight w:val="none"/>
        </w:rPr>
      </w:pPr>
      <w:r>
        <w:rPr>
          <w:rFonts w:hint="eastAsia" w:asciiTheme="minorEastAsia" w:hAnsiTheme="minorEastAsia" w:cstheme="minorEastAsia"/>
          <w:b/>
          <w:bCs/>
          <w:sz w:val="28"/>
          <w:szCs w:val="28"/>
          <w:highlight w:val="none"/>
          <w:lang w:eastAsia="zh-CN"/>
        </w:rPr>
        <w:t>清洁</w:t>
      </w:r>
      <w:r>
        <w:rPr>
          <w:rFonts w:hint="eastAsia" w:asciiTheme="minorEastAsia" w:hAnsiTheme="minorEastAsia" w:cstheme="minorEastAsia"/>
          <w:b/>
          <w:bCs/>
          <w:sz w:val="28"/>
          <w:szCs w:val="28"/>
          <w:highlight w:val="none"/>
        </w:rPr>
        <w:t>工作实施细则、质量检查标准及判定标准</w:t>
      </w:r>
    </w:p>
    <w:p>
      <w:pPr>
        <w:adjustRightInd w:val="0"/>
        <w:snapToGrid w:val="0"/>
        <w:spacing w:line="360" w:lineRule="auto"/>
        <w:rPr>
          <w:rFonts w:asciiTheme="minorEastAsia" w:hAnsiTheme="minorEastAsia" w:cstheme="minorEastAsia"/>
          <w:sz w:val="24"/>
          <w:highlight w:val="none"/>
        </w:rPr>
      </w:pPr>
      <w:r>
        <w:rPr>
          <w:rFonts w:hint="eastAsia" w:asciiTheme="minorEastAsia" w:hAnsiTheme="minorEastAsia" w:cstheme="minorEastAsia"/>
          <w:sz w:val="24"/>
          <w:highlight w:val="none"/>
        </w:rPr>
        <w:t>（一）室内</w:t>
      </w:r>
      <w:r>
        <w:rPr>
          <w:rFonts w:hint="eastAsia" w:asciiTheme="minorEastAsia" w:hAnsiTheme="minorEastAsia" w:cstheme="minorEastAsia"/>
          <w:sz w:val="24"/>
          <w:highlight w:val="none"/>
          <w:lang w:eastAsia="zh-CN"/>
        </w:rPr>
        <w:t>清洁</w:t>
      </w:r>
      <w:r>
        <w:rPr>
          <w:rFonts w:hint="eastAsia" w:asciiTheme="minorEastAsia" w:hAnsiTheme="minorEastAsia" w:cstheme="minorEastAsia"/>
          <w:sz w:val="24"/>
          <w:highlight w:val="none"/>
        </w:rPr>
        <w:t>工作实施细则、质量检查标准及判定标准</w:t>
      </w:r>
    </w:p>
    <w:tbl>
      <w:tblPr>
        <w:tblStyle w:val="15"/>
        <w:tblW w:w="145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6"/>
        <w:gridCol w:w="375"/>
        <w:gridCol w:w="724"/>
        <w:gridCol w:w="1110"/>
        <w:gridCol w:w="1181"/>
        <w:gridCol w:w="1145"/>
        <w:gridCol w:w="1200"/>
        <w:gridCol w:w="1173"/>
        <w:gridCol w:w="1162"/>
        <w:gridCol w:w="1090"/>
        <w:gridCol w:w="1710"/>
        <w:gridCol w:w="29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1855" w:type="dxa"/>
            <w:gridSpan w:val="3"/>
            <w:vMerge w:val="restart"/>
            <w:vAlign w:val="center"/>
          </w:tcPr>
          <w:p>
            <w:pPr>
              <w:widowControl/>
              <w:jc w:val="center"/>
              <w:rPr>
                <w:rFonts w:asciiTheme="minorEastAsia" w:hAnsiTheme="minorEastAsia" w:cstheme="minorEastAsia"/>
                <w:b/>
                <w:sz w:val="18"/>
                <w:szCs w:val="18"/>
                <w:highlight w:val="none"/>
              </w:rPr>
            </w:pPr>
            <w:r>
              <w:rPr>
                <w:rFonts w:hint="eastAsia" w:asciiTheme="minorEastAsia" w:hAnsiTheme="minorEastAsia" w:cstheme="minorEastAsia"/>
                <w:b/>
                <w:sz w:val="18"/>
                <w:szCs w:val="18"/>
                <w:highlight w:val="none"/>
                <w:lang w:eastAsia="zh-CN"/>
              </w:rPr>
              <w:t>清洁</w:t>
            </w:r>
            <w:r>
              <w:rPr>
                <w:rFonts w:hint="eastAsia" w:asciiTheme="minorEastAsia" w:hAnsiTheme="minorEastAsia" w:cstheme="minorEastAsia"/>
                <w:b/>
                <w:sz w:val="18"/>
                <w:szCs w:val="18"/>
                <w:highlight w:val="none"/>
              </w:rPr>
              <w:t>项目</w:t>
            </w:r>
          </w:p>
        </w:tc>
        <w:tc>
          <w:tcPr>
            <w:tcW w:w="5809" w:type="dxa"/>
            <w:gridSpan w:val="5"/>
            <w:vAlign w:val="center"/>
          </w:tcPr>
          <w:p>
            <w:pPr>
              <w:widowControl/>
              <w:jc w:val="center"/>
              <w:rPr>
                <w:rFonts w:asciiTheme="minorEastAsia" w:hAnsiTheme="minorEastAsia" w:cstheme="minorEastAsia"/>
                <w:b/>
                <w:sz w:val="18"/>
                <w:szCs w:val="18"/>
                <w:highlight w:val="none"/>
              </w:rPr>
            </w:pPr>
            <w:r>
              <w:rPr>
                <w:rFonts w:hint="eastAsia" w:asciiTheme="minorEastAsia" w:hAnsiTheme="minorEastAsia" w:cstheme="minorEastAsia"/>
                <w:b/>
                <w:sz w:val="18"/>
                <w:szCs w:val="18"/>
                <w:highlight w:val="none"/>
              </w:rPr>
              <w:t>实施细则</w:t>
            </w:r>
          </w:p>
        </w:tc>
        <w:tc>
          <w:tcPr>
            <w:tcW w:w="1162" w:type="dxa"/>
            <w:vMerge w:val="restart"/>
            <w:vAlign w:val="center"/>
          </w:tcPr>
          <w:p>
            <w:pPr>
              <w:widowControl/>
              <w:jc w:val="center"/>
              <w:rPr>
                <w:rFonts w:asciiTheme="minorEastAsia" w:hAnsiTheme="minorEastAsia" w:cstheme="minorEastAsia"/>
                <w:b/>
                <w:sz w:val="18"/>
                <w:szCs w:val="18"/>
                <w:highlight w:val="none"/>
              </w:rPr>
            </w:pPr>
            <w:r>
              <w:rPr>
                <w:rFonts w:hint="eastAsia" w:asciiTheme="minorEastAsia" w:hAnsiTheme="minorEastAsia" w:cstheme="minorEastAsia"/>
                <w:b/>
                <w:sz w:val="18"/>
                <w:szCs w:val="18"/>
                <w:highlight w:val="none"/>
                <w:lang w:eastAsia="zh-CN"/>
              </w:rPr>
              <w:t>清洁</w:t>
            </w:r>
            <w:r>
              <w:rPr>
                <w:rFonts w:hint="eastAsia" w:asciiTheme="minorEastAsia" w:hAnsiTheme="minorEastAsia" w:cstheme="minorEastAsia"/>
                <w:b/>
                <w:sz w:val="18"/>
                <w:szCs w:val="18"/>
                <w:highlight w:val="none"/>
              </w:rPr>
              <w:t>质量标准</w:t>
            </w:r>
          </w:p>
        </w:tc>
        <w:tc>
          <w:tcPr>
            <w:tcW w:w="1090" w:type="dxa"/>
            <w:vMerge w:val="restart"/>
            <w:vAlign w:val="center"/>
          </w:tcPr>
          <w:p>
            <w:pPr>
              <w:widowControl/>
              <w:jc w:val="center"/>
              <w:rPr>
                <w:rFonts w:asciiTheme="minorEastAsia" w:hAnsiTheme="minorEastAsia" w:cstheme="minorEastAsia"/>
                <w:b/>
                <w:sz w:val="18"/>
                <w:szCs w:val="18"/>
                <w:highlight w:val="none"/>
              </w:rPr>
            </w:pPr>
            <w:r>
              <w:rPr>
                <w:rFonts w:hint="eastAsia" w:asciiTheme="minorEastAsia" w:hAnsiTheme="minorEastAsia" w:cstheme="minorEastAsia"/>
                <w:b/>
                <w:sz w:val="18"/>
                <w:szCs w:val="18"/>
                <w:highlight w:val="none"/>
              </w:rPr>
              <w:t>检查方法</w:t>
            </w:r>
          </w:p>
        </w:tc>
        <w:tc>
          <w:tcPr>
            <w:tcW w:w="1710" w:type="dxa"/>
            <w:vMerge w:val="restart"/>
            <w:vAlign w:val="center"/>
          </w:tcPr>
          <w:p>
            <w:pPr>
              <w:widowControl/>
              <w:jc w:val="center"/>
              <w:rPr>
                <w:rFonts w:asciiTheme="minorEastAsia" w:hAnsiTheme="minorEastAsia" w:cstheme="minorEastAsia"/>
                <w:b/>
                <w:sz w:val="18"/>
                <w:szCs w:val="18"/>
                <w:highlight w:val="none"/>
              </w:rPr>
            </w:pPr>
            <w:r>
              <w:rPr>
                <w:rFonts w:hint="eastAsia" w:asciiTheme="minorEastAsia" w:hAnsiTheme="minorEastAsia" w:cstheme="minorEastAsia"/>
                <w:b/>
                <w:sz w:val="18"/>
                <w:szCs w:val="18"/>
                <w:highlight w:val="none"/>
              </w:rPr>
              <w:t>一般不合格定义</w:t>
            </w:r>
          </w:p>
        </w:tc>
        <w:tc>
          <w:tcPr>
            <w:tcW w:w="2941" w:type="dxa"/>
            <w:vMerge w:val="restart"/>
            <w:vAlign w:val="center"/>
          </w:tcPr>
          <w:p>
            <w:pPr>
              <w:widowControl/>
              <w:jc w:val="center"/>
              <w:rPr>
                <w:rFonts w:asciiTheme="minorEastAsia" w:hAnsiTheme="minorEastAsia" w:cstheme="minorEastAsia"/>
                <w:b/>
                <w:sz w:val="18"/>
                <w:szCs w:val="18"/>
                <w:highlight w:val="none"/>
              </w:rPr>
            </w:pPr>
            <w:r>
              <w:rPr>
                <w:rFonts w:hint="eastAsia" w:asciiTheme="minorEastAsia" w:hAnsiTheme="minorEastAsia" w:cstheme="minorEastAsia"/>
                <w:b/>
                <w:sz w:val="18"/>
                <w:szCs w:val="18"/>
                <w:highlight w:val="none"/>
              </w:rPr>
              <w:t>严重不合格定义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1855" w:type="dxa"/>
            <w:gridSpan w:val="3"/>
            <w:vMerge w:val="continue"/>
            <w:vAlign w:val="center"/>
          </w:tcPr>
          <w:p>
            <w:pPr>
              <w:widowControl/>
              <w:jc w:val="center"/>
              <w:rPr>
                <w:rFonts w:asciiTheme="minorEastAsia" w:hAnsiTheme="minorEastAsia" w:cstheme="minorEastAsia"/>
                <w:sz w:val="18"/>
                <w:szCs w:val="18"/>
                <w:highlight w:val="none"/>
              </w:rPr>
            </w:pPr>
          </w:p>
        </w:tc>
        <w:tc>
          <w:tcPr>
            <w:tcW w:w="1110" w:type="dxa"/>
            <w:vAlign w:val="center"/>
          </w:tcPr>
          <w:p>
            <w:pPr>
              <w:widowControl/>
              <w:jc w:val="center"/>
              <w:rPr>
                <w:rFonts w:asciiTheme="minorEastAsia" w:hAnsiTheme="minorEastAsia" w:cstheme="minorEastAsia"/>
                <w:b/>
                <w:sz w:val="18"/>
                <w:szCs w:val="18"/>
                <w:highlight w:val="none"/>
              </w:rPr>
            </w:pPr>
            <w:r>
              <w:rPr>
                <w:rFonts w:hint="eastAsia" w:asciiTheme="minorEastAsia" w:hAnsiTheme="minorEastAsia" w:cstheme="minorEastAsia"/>
                <w:b/>
                <w:sz w:val="18"/>
                <w:szCs w:val="18"/>
                <w:highlight w:val="none"/>
              </w:rPr>
              <w:t>每日至少</w:t>
            </w:r>
          </w:p>
        </w:tc>
        <w:tc>
          <w:tcPr>
            <w:tcW w:w="1181" w:type="dxa"/>
            <w:vAlign w:val="center"/>
          </w:tcPr>
          <w:p>
            <w:pPr>
              <w:widowControl/>
              <w:jc w:val="center"/>
              <w:rPr>
                <w:rFonts w:asciiTheme="minorEastAsia" w:hAnsiTheme="minorEastAsia" w:cstheme="minorEastAsia"/>
                <w:b/>
                <w:sz w:val="18"/>
                <w:szCs w:val="18"/>
                <w:highlight w:val="none"/>
              </w:rPr>
            </w:pPr>
            <w:r>
              <w:rPr>
                <w:rFonts w:hint="eastAsia" w:asciiTheme="minorEastAsia" w:hAnsiTheme="minorEastAsia" w:cstheme="minorEastAsia"/>
                <w:b/>
                <w:sz w:val="18"/>
                <w:szCs w:val="18"/>
                <w:highlight w:val="none"/>
              </w:rPr>
              <w:t>每周至少</w:t>
            </w:r>
          </w:p>
        </w:tc>
        <w:tc>
          <w:tcPr>
            <w:tcW w:w="1145" w:type="dxa"/>
            <w:vAlign w:val="center"/>
          </w:tcPr>
          <w:p>
            <w:pPr>
              <w:widowControl/>
              <w:jc w:val="center"/>
              <w:rPr>
                <w:rFonts w:asciiTheme="minorEastAsia" w:hAnsiTheme="minorEastAsia" w:cstheme="minorEastAsia"/>
                <w:b/>
                <w:sz w:val="18"/>
                <w:szCs w:val="18"/>
                <w:highlight w:val="none"/>
              </w:rPr>
            </w:pPr>
            <w:r>
              <w:rPr>
                <w:rFonts w:hint="eastAsia" w:asciiTheme="minorEastAsia" w:hAnsiTheme="minorEastAsia" w:cstheme="minorEastAsia"/>
                <w:b/>
                <w:sz w:val="18"/>
                <w:szCs w:val="18"/>
                <w:highlight w:val="none"/>
              </w:rPr>
              <w:t>每月至少</w:t>
            </w:r>
          </w:p>
        </w:tc>
        <w:tc>
          <w:tcPr>
            <w:tcW w:w="1200" w:type="dxa"/>
            <w:vAlign w:val="center"/>
          </w:tcPr>
          <w:p>
            <w:pPr>
              <w:widowControl/>
              <w:jc w:val="center"/>
              <w:rPr>
                <w:rFonts w:asciiTheme="minorEastAsia" w:hAnsiTheme="minorEastAsia" w:cstheme="minorEastAsia"/>
                <w:b/>
                <w:sz w:val="18"/>
                <w:szCs w:val="18"/>
                <w:highlight w:val="none"/>
              </w:rPr>
            </w:pPr>
            <w:r>
              <w:rPr>
                <w:rFonts w:hint="eastAsia" w:asciiTheme="minorEastAsia" w:hAnsiTheme="minorEastAsia" w:cstheme="minorEastAsia"/>
                <w:b/>
                <w:sz w:val="18"/>
                <w:szCs w:val="18"/>
                <w:highlight w:val="none"/>
              </w:rPr>
              <w:t>每季至少</w:t>
            </w:r>
          </w:p>
        </w:tc>
        <w:tc>
          <w:tcPr>
            <w:tcW w:w="1173" w:type="dxa"/>
            <w:vAlign w:val="center"/>
          </w:tcPr>
          <w:p>
            <w:pPr>
              <w:widowControl/>
              <w:jc w:val="center"/>
              <w:rPr>
                <w:rFonts w:asciiTheme="minorEastAsia" w:hAnsiTheme="minorEastAsia" w:cstheme="minorEastAsia"/>
                <w:b/>
                <w:sz w:val="18"/>
                <w:szCs w:val="18"/>
                <w:highlight w:val="none"/>
              </w:rPr>
            </w:pPr>
            <w:r>
              <w:rPr>
                <w:rFonts w:hint="eastAsia" w:asciiTheme="minorEastAsia" w:hAnsiTheme="minorEastAsia" w:cstheme="minorEastAsia"/>
                <w:b/>
                <w:sz w:val="18"/>
                <w:szCs w:val="18"/>
                <w:highlight w:val="none"/>
              </w:rPr>
              <w:t>巡视周期</w:t>
            </w:r>
          </w:p>
        </w:tc>
        <w:tc>
          <w:tcPr>
            <w:tcW w:w="1162" w:type="dxa"/>
            <w:vMerge w:val="continue"/>
            <w:vAlign w:val="center"/>
          </w:tcPr>
          <w:p>
            <w:pPr>
              <w:widowControl/>
              <w:jc w:val="center"/>
              <w:rPr>
                <w:rFonts w:asciiTheme="minorEastAsia" w:hAnsiTheme="minorEastAsia" w:cstheme="minorEastAsia"/>
                <w:sz w:val="18"/>
                <w:szCs w:val="18"/>
                <w:highlight w:val="none"/>
              </w:rPr>
            </w:pPr>
          </w:p>
        </w:tc>
        <w:tc>
          <w:tcPr>
            <w:tcW w:w="1090" w:type="dxa"/>
            <w:vMerge w:val="continue"/>
            <w:vAlign w:val="center"/>
          </w:tcPr>
          <w:p>
            <w:pPr>
              <w:widowControl/>
              <w:jc w:val="center"/>
              <w:rPr>
                <w:rFonts w:asciiTheme="minorEastAsia" w:hAnsiTheme="minorEastAsia" w:cstheme="minorEastAsia"/>
                <w:sz w:val="18"/>
                <w:szCs w:val="18"/>
                <w:highlight w:val="none"/>
              </w:rPr>
            </w:pPr>
          </w:p>
        </w:tc>
        <w:tc>
          <w:tcPr>
            <w:tcW w:w="1710" w:type="dxa"/>
            <w:vMerge w:val="continue"/>
            <w:vAlign w:val="center"/>
          </w:tcPr>
          <w:p>
            <w:pPr>
              <w:widowControl/>
              <w:jc w:val="center"/>
              <w:rPr>
                <w:rFonts w:asciiTheme="minorEastAsia" w:hAnsiTheme="minorEastAsia" w:cstheme="minorEastAsia"/>
                <w:sz w:val="18"/>
                <w:szCs w:val="18"/>
                <w:highlight w:val="none"/>
              </w:rPr>
            </w:pPr>
          </w:p>
        </w:tc>
        <w:tc>
          <w:tcPr>
            <w:tcW w:w="2941" w:type="dxa"/>
            <w:vMerge w:val="continue"/>
            <w:vAlign w:val="center"/>
          </w:tcPr>
          <w:p>
            <w:pPr>
              <w:widowControl/>
              <w:jc w:val="center"/>
              <w:rPr>
                <w:rFonts w:asciiTheme="minorEastAsia" w:hAnsiTheme="minorEastAsia" w:cstheme="minorEastAsia"/>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756" w:type="dxa"/>
            <w:vMerge w:val="restart"/>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办公室内</w:t>
            </w:r>
          </w:p>
          <w:p>
            <w:pPr>
              <w:widowControl/>
              <w:jc w:val="center"/>
              <w:rPr>
                <w:rFonts w:hint="eastAsia" w:asciiTheme="minorEastAsia" w:hAnsiTheme="minorEastAsia" w:eastAsiaTheme="minorEastAsia" w:cstheme="minorEastAsia"/>
                <w:sz w:val="18"/>
                <w:szCs w:val="18"/>
                <w:highlight w:val="none"/>
                <w:lang w:eastAsia="zh-CN"/>
              </w:rPr>
            </w:pPr>
            <w:r>
              <w:rPr>
                <w:rFonts w:hint="eastAsia" w:asciiTheme="minorEastAsia" w:hAnsiTheme="minorEastAsia" w:cstheme="minorEastAsia"/>
                <w:sz w:val="18"/>
                <w:szCs w:val="18"/>
                <w:highlight w:val="none"/>
                <w:lang w:eastAsia="zh-CN"/>
              </w:rPr>
              <w:t>清洁</w:t>
            </w:r>
          </w:p>
          <w:p>
            <w:pPr>
              <w:widowControl/>
              <w:rPr>
                <w:rFonts w:asciiTheme="minorEastAsia" w:hAnsiTheme="minorEastAsia" w:cstheme="minorEastAsia"/>
                <w:sz w:val="18"/>
                <w:szCs w:val="18"/>
                <w:highlight w:val="none"/>
              </w:rPr>
            </w:pPr>
          </w:p>
          <w:p>
            <w:pPr>
              <w:widowControl/>
              <w:rPr>
                <w:rFonts w:asciiTheme="minorEastAsia" w:hAnsiTheme="minorEastAsia" w:cstheme="minorEastAsia"/>
                <w:sz w:val="18"/>
                <w:szCs w:val="18"/>
                <w:highlight w:val="none"/>
              </w:rPr>
            </w:pPr>
          </w:p>
          <w:p>
            <w:pPr>
              <w:widowControl/>
              <w:rPr>
                <w:rFonts w:asciiTheme="minorEastAsia" w:hAnsiTheme="minorEastAsia" w:cstheme="minorEastAsia"/>
                <w:sz w:val="18"/>
                <w:szCs w:val="18"/>
                <w:highlight w:val="none"/>
              </w:rPr>
            </w:pPr>
          </w:p>
        </w:tc>
        <w:tc>
          <w:tcPr>
            <w:tcW w:w="1099" w:type="dxa"/>
            <w:gridSpan w:val="2"/>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门</w:t>
            </w:r>
          </w:p>
        </w:tc>
        <w:tc>
          <w:tcPr>
            <w:tcW w:w="1110" w:type="dxa"/>
            <w:vAlign w:val="center"/>
          </w:tcPr>
          <w:p>
            <w:pPr>
              <w:widowControl/>
              <w:jc w:val="center"/>
              <w:rPr>
                <w:rFonts w:hint="eastAsia" w:asciiTheme="minorEastAsia" w:hAnsiTheme="minorEastAsia" w:eastAsiaTheme="minorEastAsia" w:cstheme="minorEastAsia"/>
                <w:sz w:val="18"/>
                <w:szCs w:val="18"/>
                <w:highlight w:val="none"/>
                <w:lang w:eastAsia="zh-CN"/>
              </w:rPr>
            </w:pPr>
            <w:r>
              <w:rPr>
                <w:rFonts w:hint="eastAsia" w:asciiTheme="minorEastAsia" w:hAnsiTheme="minorEastAsia" w:cstheme="minorEastAsia"/>
                <w:sz w:val="18"/>
                <w:szCs w:val="18"/>
                <w:highlight w:val="none"/>
                <w:lang w:eastAsia="zh-CN"/>
              </w:rPr>
              <w:t>清洁</w:t>
            </w:r>
          </w:p>
        </w:tc>
        <w:tc>
          <w:tcPr>
            <w:tcW w:w="1181"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清抹一次</w:t>
            </w:r>
          </w:p>
        </w:tc>
        <w:tc>
          <w:tcPr>
            <w:tcW w:w="1145"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用</w:t>
            </w:r>
            <w:r>
              <w:rPr>
                <w:rFonts w:hint="eastAsia" w:asciiTheme="minorEastAsia" w:hAnsiTheme="minorEastAsia" w:cstheme="minorEastAsia"/>
                <w:sz w:val="18"/>
                <w:szCs w:val="18"/>
                <w:highlight w:val="none"/>
                <w:lang w:eastAsia="zh-CN"/>
              </w:rPr>
              <w:t>清洁</w:t>
            </w:r>
            <w:r>
              <w:rPr>
                <w:rFonts w:hint="eastAsia" w:asciiTheme="minorEastAsia" w:hAnsiTheme="minorEastAsia" w:cstheme="minorEastAsia"/>
                <w:sz w:val="18"/>
                <w:szCs w:val="18"/>
                <w:highlight w:val="none"/>
              </w:rPr>
              <w:t>剂清抹一次</w:t>
            </w:r>
          </w:p>
        </w:tc>
        <w:tc>
          <w:tcPr>
            <w:tcW w:w="1200" w:type="dxa"/>
            <w:vAlign w:val="center"/>
          </w:tcPr>
          <w:p>
            <w:pPr>
              <w:widowControl/>
              <w:jc w:val="center"/>
              <w:rPr>
                <w:rFonts w:asciiTheme="minorEastAsia" w:hAnsiTheme="minorEastAsia" w:cstheme="minorEastAsia"/>
                <w:sz w:val="18"/>
                <w:szCs w:val="18"/>
                <w:highlight w:val="none"/>
              </w:rPr>
            </w:pPr>
          </w:p>
        </w:tc>
        <w:tc>
          <w:tcPr>
            <w:tcW w:w="1173" w:type="dxa"/>
            <w:vAlign w:val="center"/>
          </w:tcPr>
          <w:p>
            <w:pPr>
              <w:widowControl/>
              <w:jc w:val="center"/>
              <w:rPr>
                <w:rFonts w:asciiTheme="minorEastAsia" w:hAnsiTheme="minorEastAsia" w:cstheme="minorEastAsia"/>
                <w:sz w:val="18"/>
                <w:szCs w:val="18"/>
                <w:highlight w:val="none"/>
              </w:rPr>
            </w:pPr>
          </w:p>
        </w:tc>
        <w:tc>
          <w:tcPr>
            <w:tcW w:w="1162"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无尘、无污物、无手印</w:t>
            </w:r>
          </w:p>
        </w:tc>
        <w:tc>
          <w:tcPr>
            <w:tcW w:w="109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目视</w:t>
            </w:r>
          </w:p>
        </w:tc>
        <w:tc>
          <w:tcPr>
            <w:tcW w:w="1710" w:type="dxa"/>
            <w:vAlign w:val="center"/>
          </w:tcPr>
          <w:p>
            <w:pPr>
              <w:widowControl/>
              <w:jc w:val="lef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按合格</w:t>
            </w:r>
            <w:r>
              <w:rPr>
                <w:rFonts w:hint="eastAsia" w:asciiTheme="minorEastAsia" w:hAnsiTheme="minorEastAsia" w:cstheme="minorEastAsia"/>
                <w:sz w:val="18"/>
                <w:szCs w:val="18"/>
                <w:highlight w:val="none"/>
                <w:lang w:eastAsia="zh-CN"/>
              </w:rPr>
              <w:t>清洁</w:t>
            </w:r>
            <w:r>
              <w:rPr>
                <w:rFonts w:hint="eastAsia" w:asciiTheme="minorEastAsia" w:hAnsiTheme="minorEastAsia" w:cstheme="minorEastAsia"/>
                <w:sz w:val="18"/>
                <w:szCs w:val="18"/>
                <w:highlight w:val="none"/>
              </w:rPr>
              <w:t>质量标准要求实施的，但由于实施不够认真或某些其他原因而导致效果未能达到规定要求，其影响和后果小于严重不合格情况的，定义为一般不合格。每出现一次扣罚50元，以此类推。</w:t>
            </w:r>
          </w:p>
        </w:tc>
        <w:tc>
          <w:tcPr>
            <w:tcW w:w="2941" w:type="dxa"/>
            <w:vAlign w:val="center"/>
          </w:tcPr>
          <w:p>
            <w:pPr>
              <w:widowControl/>
              <w:jc w:val="lef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A</w:t>
            </w:r>
            <w:r>
              <w:rPr>
                <w:rFonts w:hint="eastAsia" w:asciiTheme="minorEastAsia" w:hAnsiTheme="minorEastAsia" w:cstheme="minorEastAsia"/>
                <w:sz w:val="18"/>
                <w:szCs w:val="18"/>
                <w:highlight w:val="none"/>
                <w:lang w:eastAsia="zh-CN"/>
              </w:rPr>
              <w:t>.</w:t>
            </w:r>
            <w:r>
              <w:rPr>
                <w:rFonts w:hint="eastAsia" w:asciiTheme="minorEastAsia" w:hAnsiTheme="minorEastAsia" w:cstheme="minorEastAsia"/>
                <w:sz w:val="18"/>
                <w:szCs w:val="18"/>
                <w:highlight w:val="none"/>
              </w:rPr>
              <w:t>在同一天的检查中，发现同一区域（或方圆10平方米）出现两次严重脏污；B、在同一天的检查中，同一区域（或方圆10平方米）出现三次以上同类型</w:t>
            </w:r>
            <w:r>
              <w:rPr>
                <w:rFonts w:hint="eastAsia" w:asciiTheme="minorEastAsia" w:hAnsiTheme="minorEastAsia" w:cstheme="minorEastAsia"/>
                <w:sz w:val="18"/>
                <w:szCs w:val="18"/>
                <w:highlight w:val="none"/>
                <w:lang w:eastAsia="zh-CN"/>
              </w:rPr>
              <w:t>清洁</w:t>
            </w:r>
            <w:r>
              <w:rPr>
                <w:rFonts w:hint="eastAsia" w:asciiTheme="minorEastAsia" w:hAnsiTheme="minorEastAsia" w:cstheme="minorEastAsia"/>
                <w:sz w:val="18"/>
                <w:szCs w:val="18"/>
                <w:highlight w:val="none"/>
              </w:rPr>
              <w:t>服务内容不合格；C、甲方通过甲方客服中心收集到顾客的有效投诉，或同一不合格</w:t>
            </w:r>
            <w:r>
              <w:rPr>
                <w:rFonts w:hint="eastAsia" w:asciiTheme="minorEastAsia" w:hAnsiTheme="minorEastAsia" w:cstheme="minorEastAsia"/>
                <w:sz w:val="18"/>
                <w:szCs w:val="18"/>
                <w:highlight w:val="none"/>
                <w:lang w:eastAsia="zh-CN"/>
              </w:rPr>
              <w:t>清洁</w:t>
            </w:r>
            <w:r>
              <w:rPr>
                <w:rFonts w:hint="eastAsia" w:asciiTheme="minorEastAsia" w:hAnsiTheme="minorEastAsia" w:cstheme="minorEastAsia"/>
                <w:sz w:val="18"/>
                <w:szCs w:val="18"/>
                <w:highlight w:val="none"/>
              </w:rPr>
              <w:t>服务内容被顾客连续两次反馈，经项目管理处现场确认属实；D、连续三次检查中，同一位置出现两次以上同类型</w:t>
            </w:r>
            <w:r>
              <w:rPr>
                <w:rFonts w:hint="eastAsia" w:asciiTheme="minorEastAsia" w:hAnsiTheme="minorEastAsia" w:cstheme="minorEastAsia"/>
                <w:sz w:val="18"/>
                <w:szCs w:val="18"/>
                <w:highlight w:val="none"/>
                <w:lang w:eastAsia="zh-CN"/>
              </w:rPr>
              <w:t>清洁</w:t>
            </w:r>
            <w:r>
              <w:rPr>
                <w:rFonts w:hint="eastAsia" w:asciiTheme="minorEastAsia" w:hAnsiTheme="minorEastAsia" w:cstheme="minorEastAsia"/>
                <w:sz w:val="18"/>
                <w:szCs w:val="18"/>
                <w:highlight w:val="none"/>
              </w:rPr>
              <w:t>服务内容不合格；E、在规定的整改时间内未完成整改</w:t>
            </w:r>
            <w:r>
              <w:rPr>
                <w:rFonts w:hint="eastAsia" w:asciiTheme="minorEastAsia" w:hAnsiTheme="minorEastAsia" w:cstheme="minorEastAsia"/>
                <w:sz w:val="18"/>
                <w:szCs w:val="18"/>
                <w:highlight w:val="none"/>
                <w:lang w:eastAsia="zh-CN"/>
              </w:rPr>
              <w:t>清洁</w:t>
            </w:r>
            <w:r>
              <w:rPr>
                <w:rFonts w:hint="eastAsia" w:asciiTheme="minorEastAsia" w:hAnsiTheme="minorEastAsia" w:cstheme="minorEastAsia"/>
                <w:sz w:val="18"/>
                <w:szCs w:val="18"/>
                <w:highlight w:val="none"/>
              </w:rPr>
              <w:t>服务内容（除不可抗力）等。对出现有“严重不合格”，每出现一次扣罚100元，以此类推。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756" w:type="dxa"/>
            <w:vMerge w:val="continue"/>
            <w:vAlign w:val="center"/>
          </w:tcPr>
          <w:p>
            <w:pPr>
              <w:widowControl/>
              <w:jc w:val="center"/>
              <w:rPr>
                <w:rFonts w:asciiTheme="minorEastAsia" w:hAnsiTheme="minorEastAsia" w:cstheme="minorEastAsia"/>
                <w:sz w:val="18"/>
                <w:szCs w:val="18"/>
                <w:highlight w:val="none"/>
              </w:rPr>
            </w:pPr>
          </w:p>
        </w:tc>
        <w:tc>
          <w:tcPr>
            <w:tcW w:w="1099" w:type="dxa"/>
            <w:gridSpan w:val="2"/>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玻璃窗</w:t>
            </w:r>
          </w:p>
        </w:tc>
        <w:tc>
          <w:tcPr>
            <w:tcW w:w="111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清抹一次</w:t>
            </w:r>
          </w:p>
        </w:tc>
        <w:tc>
          <w:tcPr>
            <w:tcW w:w="1181" w:type="dxa"/>
            <w:vAlign w:val="center"/>
          </w:tcPr>
          <w:p>
            <w:pPr>
              <w:widowControl/>
              <w:jc w:val="center"/>
              <w:rPr>
                <w:rFonts w:asciiTheme="minorEastAsia" w:hAnsiTheme="minorEastAsia" w:cstheme="minorEastAsia"/>
                <w:sz w:val="18"/>
                <w:szCs w:val="18"/>
                <w:highlight w:val="none"/>
              </w:rPr>
            </w:pPr>
          </w:p>
        </w:tc>
        <w:tc>
          <w:tcPr>
            <w:tcW w:w="1145"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用</w:t>
            </w:r>
            <w:r>
              <w:rPr>
                <w:rFonts w:hint="eastAsia" w:asciiTheme="minorEastAsia" w:hAnsiTheme="minorEastAsia" w:cstheme="minorEastAsia"/>
                <w:sz w:val="18"/>
                <w:szCs w:val="18"/>
                <w:highlight w:val="none"/>
                <w:lang w:eastAsia="zh-CN"/>
              </w:rPr>
              <w:t>清洁</w:t>
            </w:r>
            <w:r>
              <w:rPr>
                <w:rFonts w:hint="eastAsia" w:asciiTheme="minorEastAsia" w:hAnsiTheme="minorEastAsia" w:cstheme="minorEastAsia"/>
                <w:sz w:val="18"/>
                <w:szCs w:val="18"/>
                <w:highlight w:val="none"/>
              </w:rPr>
              <w:t>剂清抹一次</w:t>
            </w:r>
          </w:p>
        </w:tc>
        <w:tc>
          <w:tcPr>
            <w:tcW w:w="1200" w:type="dxa"/>
            <w:vAlign w:val="center"/>
          </w:tcPr>
          <w:p>
            <w:pPr>
              <w:widowControl/>
              <w:jc w:val="center"/>
              <w:rPr>
                <w:rFonts w:asciiTheme="minorEastAsia" w:hAnsiTheme="minorEastAsia" w:cstheme="minorEastAsia"/>
                <w:sz w:val="18"/>
                <w:szCs w:val="18"/>
                <w:highlight w:val="none"/>
              </w:rPr>
            </w:pPr>
          </w:p>
        </w:tc>
        <w:tc>
          <w:tcPr>
            <w:tcW w:w="1173"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一天</w:t>
            </w:r>
          </w:p>
        </w:tc>
        <w:tc>
          <w:tcPr>
            <w:tcW w:w="1162"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无尘、无污物、无手印</w:t>
            </w:r>
          </w:p>
        </w:tc>
        <w:tc>
          <w:tcPr>
            <w:tcW w:w="109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以纸巾擦拭</w:t>
            </w:r>
          </w:p>
        </w:tc>
        <w:tc>
          <w:tcPr>
            <w:tcW w:w="171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c>
          <w:tcPr>
            <w:tcW w:w="2941"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756" w:type="dxa"/>
            <w:vMerge w:val="continue"/>
            <w:vAlign w:val="center"/>
          </w:tcPr>
          <w:p>
            <w:pPr>
              <w:widowControl/>
              <w:jc w:val="center"/>
              <w:rPr>
                <w:rFonts w:asciiTheme="minorEastAsia" w:hAnsiTheme="minorEastAsia" w:cstheme="minorEastAsia"/>
                <w:sz w:val="18"/>
                <w:szCs w:val="18"/>
                <w:highlight w:val="none"/>
              </w:rPr>
            </w:pPr>
          </w:p>
        </w:tc>
        <w:tc>
          <w:tcPr>
            <w:tcW w:w="1099" w:type="dxa"/>
            <w:gridSpan w:val="2"/>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桌、台面</w:t>
            </w:r>
          </w:p>
        </w:tc>
        <w:tc>
          <w:tcPr>
            <w:tcW w:w="111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清抹一次</w:t>
            </w:r>
          </w:p>
        </w:tc>
        <w:tc>
          <w:tcPr>
            <w:tcW w:w="1181" w:type="dxa"/>
            <w:vAlign w:val="center"/>
          </w:tcPr>
          <w:p>
            <w:pPr>
              <w:widowControl/>
              <w:jc w:val="center"/>
              <w:rPr>
                <w:rFonts w:asciiTheme="minorEastAsia" w:hAnsiTheme="minorEastAsia" w:cstheme="minorEastAsia"/>
                <w:sz w:val="18"/>
                <w:szCs w:val="18"/>
                <w:highlight w:val="none"/>
              </w:rPr>
            </w:pPr>
          </w:p>
        </w:tc>
        <w:tc>
          <w:tcPr>
            <w:tcW w:w="1145" w:type="dxa"/>
            <w:vAlign w:val="center"/>
          </w:tcPr>
          <w:p>
            <w:pPr>
              <w:widowControl/>
              <w:jc w:val="center"/>
              <w:rPr>
                <w:rFonts w:asciiTheme="minorEastAsia" w:hAnsiTheme="minorEastAsia" w:cstheme="minorEastAsia"/>
                <w:sz w:val="18"/>
                <w:szCs w:val="18"/>
                <w:highlight w:val="none"/>
              </w:rPr>
            </w:pPr>
          </w:p>
        </w:tc>
        <w:tc>
          <w:tcPr>
            <w:tcW w:w="1200" w:type="dxa"/>
            <w:vAlign w:val="center"/>
          </w:tcPr>
          <w:p>
            <w:pPr>
              <w:widowControl/>
              <w:jc w:val="center"/>
              <w:rPr>
                <w:rFonts w:asciiTheme="minorEastAsia" w:hAnsiTheme="minorEastAsia" w:cstheme="minorEastAsia"/>
                <w:sz w:val="18"/>
                <w:szCs w:val="18"/>
                <w:highlight w:val="none"/>
              </w:rPr>
            </w:pPr>
          </w:p>
        </w:tc>
        <w:tc>
          <w:tcPr>
            <w:tcW w:w="1173"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一天</w:t>
            </w:r>
          </w:p>
        </w:tc>
        <w:tc>
          <w:tcPr>
            <w:tcW w:w="1162"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无灰尘、污迹</w:t>
            </w:r>
          </w:p>
        </w:tc>
        <w:tc>
          <w:tcPr>
            <w:tcW w:w="109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以纸巾擦拭</w:t>
            </w:r>
          </w:p>
        </w:tc>
        <w:tc>
          <w:tcPr>
            <w:tcW w:w="171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c>
          <w:tcPr>
            <w:tcW w:w="2941"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756" w:type="dxa"/>
            <w:vMerge w:val="continue"/>
            <w:vAlign w:val="center"/>
          </w:tcPr>
          <w:p>
            <w:pPr>
              <w:widowControl/>
              <w:jc w:val="center"/>
              <w:rPr>
                <w:rFonts w:asciiTheme="minorEastAsia" w:hAnsiTheme="minorEastAsia" w:cstheme="minorEastAsia"/>
                <w:sz w:val="18"/>
                <w:szCs w:val="18"/>
                <w:highlight w:val="none"/>
              </w:rPr>
            </w:pPr>
          </w:p>
        </w:tc>
        <w:tc>
          <w:tcPr>
            <w:tcW w:w="1099" w:type="dxa"/>
            <w:gridSpan w:val="2"/>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沙发、桌椅</w:t>
            </w:r>
          </w:p>
        </w:tc>
        <w:tc>
          <w:tcPr>
            <w:tcW w:w="1110" w:type="dxa"/>
            <w:vAlign w:val="center"/>
          </w:tcPr>
          <w:p>
            <w:pPr>
              <w:adjustRightInd w:val="0"/>
              <w:snapToGrid w:val="0"/>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配合</w:t>
            </w:r>
            <w:r>
              <w:rPr>
                <w:rFonts w:hint="eastAsia" w:asciiTheme="minorEastAsia" w:hAnsiTheme="minorEastAsia" w:cstheme="minorEastAsia"/>
                <w:sz w:val="18"/>
                <w:szCs w:val="18"/>
                <w:highlight w:val="none"/>
                <w:lang w:eastAsia="zh-CN"/>
              </w:rPr>
              <w:t>清洁</w:t>
            </w:r>
            <w:r>
              <w:rPr>
                <w:rFonts w:hint="eastAsia" w:asciiTheme="minorEastAsia" w:hAnsiTheme="minorEastAsia" w:cstheme="minorEastAsia"/>
                <w:sz w:val="18"/>
                <w:szCs w:val="18"/>
                <w:highlight w:val="none"/>
              </w:rPr>
              <w:t>剂擦</w:t>
            </w:r>
          </w:p>
          <w:p>
            <w:pPr>
              <w:widowControl/>
              <w:jc w:val="center"/>
              <w:rPr>
                <w:rFonts w:hint="eastAsia" w:asciiTheme="minorEastAsia" w:hAnsiTheme="minorEastAsia" w:eastAsiaTheme="minorEastAsia" w:cstheme="minorEastAsia"/>
                <w:sz w:val="18"/>
                <w:szCs w:val="18"/>
                <w:highlight w:val="none"/>
                <w:lang w:eastAsia="zh-CN"/>
              </w:rPr>
            </w:pPr>
            <w:r>
              <w:rPr>
                <w:rFonts w:hint="eastAsia" w:asciiTheme="minorEastAsia" w:hAnsiTheme="minorEastAsia" w:cstheme="minorEastAsia"/>
                <w:sz w:val="18"/>
                <w:szCs w:val="18"/>
                <w:highlight w:val="none"/>
              </w:rPr>
              <w:t>抹一次，并随时</w:t>
            </w:r>
            <w:r>
              <w:rPr>
                <w:rFonts w:hint="eastAsia" w:asciiTheme="minorEastAsia" w:hAnsiTheme="minorEastAsia" w:cstheme="minorEastAsia"/>
                <w:sz w:val="18"/>
                <w:szCs w:val="18"/>
                <w:highlight w:val="none"/>
                <w:lang w:eastAsia="zh-CN"/>
              </w:rPr>
              <w:t>清洁</w:t>
            </w:r>
          </w:p>
        </w:tc>
        <w:tc>
          <w:tcPr>
            <w:tcW w:w="1181" w:type="dxa"/>
            <w:vAlign w:val="center"/>
          </w:tcPr>
          <w:p>
            <w:pPr>
              <w:widowControl/>
              <w:jc w:val="center"/>
              <w:rPr>
                <w:rFonts w:asciiTheme="minorEastAsia" w:hAnsiTheme="minorEastAsia" w:cstheme="minorEastAsia"/>
                <w:sz w:val="18"/>
                <w:szCs w:val="18"/>
                <w:highlight w:val="none"/>
              </w:rPr>
            </w:pPr>
          </w:p>
        </w:tc>
        <w:tc>
          <w:tcPr>
            <w:tcW w:w="1145" w:type="dxa"/>
            <w:vAlign w:val="center"/>
          </w:tcPr>
          <w:p>
            <w:pPr>
              <w:widowControl/>
              <w:jc w:val="center"/>
              <w:rPr>
                <w:rFonts w:asciiTheme="minorEastAsia" w:hAnsiTheme="minorEastAsia" w:cstheme="minorEastAsia"/>
                <w:sz w:val="18"/>
                <w:szCs w:val="18"/>
                <w:highlight w:val="none"/>
              </w:rPr>
            </w:pPr>
          </w:p>
        </w:tc>
        <w:tc>
          <w:tcPr>
            <w:tcW w:w="1200" w:type="dxa"/>
            <w:vAlign w:val="center"/>
          </w:tcPr>
          <w:p>
            <w:pPr>
              <w:widowControl/>
              <w:jc w:val="center"/>
              <w:rPr>
                <w:rFonts w:asciiTheme="minorEastAsia" w:hAnsiTheme="minorEastAsia" w:cstheme="minorEastAsia"/>
                <w:sz w:val="18"/>
                <w:szCs w:val="18"/>
                <w:highlight w:val="none"/>
              </w:rPr>
            </w:pPr>
          </w:p>
        </w:tc>
        <w:tc>
          <w:tcPr>
            <w:tcW w:w="1173"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一天</w:t>
            </w:r>
          </w:p>
        </w:tc>
        <w:tc>
          <w:tcPr>
            <w:tcW w:w="1162" w:type="dxa"/>
            <w:vAlign w:val="center"/>
          </w:tcPr>
          <w:p>
            <w:pPr>
              <w:adjustRightInd w:val="0"/>
              <w:snapToGrid w:val="0"/>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无灰尘、无污渍、光洁如新</w:t>
            </w:r>
          </w:p>
        </w:tc>
        <w:tc>
          <w:tcPr>
            <w:tcW w:w="109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目视</w:t>
            </w:r>
          </w:p>
        </w:tc>
        <w:tc>
          <w:tcPr>
            <w:tcW w:w="171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c>
          <w:tcPr>
            <w:tcW w:w="2941"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756" w:type="dxa"/>
            <w:vMerge w:val="continue"/>
            <w:vAlign w:val="center"/>
          </w:tcPr>
          <w:p>
            <w:pPr>
              <w:widowControl/>
              <w:jc w:val="center"/>
              <w:rPr>
                <w:rFonts w:asciiTheme="minorEastAsia" w:hAnsiTheme="minorEastAsia" w:cstheme="minorEastAsia"/>
                <w:sz w:val="18"/>
                <w:szCs w:val="18"/>
                <w:highlight w:val="none"/>
              </w:rPr>
            </w:pPr>
          </w:p>
        </w:tc>
        <w:tc>
          <w:tcPr>
            <w:tcW w:w="1099" w:type="dxa"/>
            <w:gridSpan w:val="2"/>
            <w:vAlign w:val="center"/>
          </w:tcPr>
          <w:p>
            <w:pPr>
              <w:adjustRightInd w:val="0"/>
              <w:snapToGrid w:val="0"/>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饮水机</w:t>
            </w:r>
          </w:p>
        </w:tc>
        <w:tc>
          <w:tcPr>
            <w:tcW w:w="1110" w:type="dxa"/>
            <w:vAlign w:val="center"/>
          </w:tcPr>
          <w:p>
            <w:pPr>
              <w:adjustRightInd w:val="0"/>
              <w:snapToGrid w:val="0"/>
              <w:rPr>
                <w:rFonts w:hint="eastAsia" w:asciiTheme="minorEastAsia" w:hAnsiTheme="minorEastAsia" w:eastAsiaTheme="minorEastAsia" w:cstheme="minorEastAsia"/>
                <w:sz w:val="18"/>
                <w:szCs w:val="18"/>
                <w:highlight w:val="none"/>
                <w:lang w:eastAsia="zh-CN"/>
              </w:rPr>
            </w:pPr>
            <w:r>
              <w:rPr>
                <w:rFonts w:hint="eastAsia" w:asciiTheme="minorEastAsia" w:hAnsiTheme="minorEastAsia" w:cstheme="minorEastAsia"/>
                <w:sz w:val="18"/>
                <w:szCs w:val="18"/>
                <w:highlight w:val="none"/>
              </w:rPr>
              <w:t>保持周围地面</w:t>
            </w:r>
            <w:r>
              <w:rPr>
                <w:rFonts w:hint="eastAsia" w:asciiTheme="minorEastAsia" w:hAnsiTheme="minorEastAsia" w:cstheme="minorEastAsia"/>
                <w:sz w:val="18"/>
                <w:szCs w:val="18"/>
                <w:highlight w:val="none"/>
                <w:lang w:eastAsia="zh-CN"/>
              </w:rPr>
              <w:t>清洁</w:t>
            </w:r>
          </w:p>
        </w:tc>
        <w:tc>
          <w:tcPr>
            <w:tcW w:w="1181" w:type="dxa"/>
            <w:vAlign w:val="center"/>
          </w:tcPr>
          <w:p>
            <w:pPr>
              <w:widowControl/>
              <w:jc w:val="center"/>
              <w:rPr>
                <w:rFonts w:asciiTheme="minorEastAsia" w:hAnsiTheme="minorEastAsia" w:cstheme="minorEastAsia"/>
                <w:sz w:val="18"/>
                <w:szCs w:val="18"/>
                <w:highlight w:val="none"/>
              </w:rPr>
            </w:pPr>
          </w:p>
        </w:tc>
        <w:tc>
          <w:tcPr>
            <w:tcW w:w="1145" w:type="dxa"/>
            <w:vAlign w:val="center"/>
          </w:tcPr>
          <w:p>
            <w:pPr>
              <w:widowControl/>
              <w:jc w:val="center"/>
              <w:rPr>
                <w:rFonts w:asciiTheme="minorEastAsia" w:hAnsiTheme="minorEastAsia" w:cstheme="minorEastAsia"/>
                <w:sz w:val="18"/>
                <w:szCs w:val="18"/>
                <w:highlight w:val="none"/>
              </w:rPr>
            </w:pPr>
          </w:p>
        </w:tc>
        <w:tc>
          <w:tcPr>
            <w:tcW w:w="1200" w:type="dxa"/>
            <w:vAlign w:val="center"/>
          </w:tcPr>
          <w:p>
            <w:pPr>
              <w:widowControl/>
              <w:jc w:val="center"/>
              <w:rPr>
                <w:rFonts w:asciiTheme="minorEastAsia" w:hAnsiTheme="minorEastAsia" w:cstheme="minorEastAsia"/>
                <w:sz w:val="18"/>
                <w:szCs w:val="18"/>
                <w:highlight w:val="none"/>
              </w:rPr>
            </w:pPr>
          </w:p>
        </w:tc>
        <w:tc>
          <w:tcPr>
            <w:tcW w:w="1173"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一天</w:t>
            </w:r>
          </w:p>
        </w:tc>
        <w:tc>
          <w:tcPr>
            <w:tcW w:w="1162"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无水迹、无污渍</w:t>
            </w:r>
          </w:p>
        </w:tc>
        <w:tc>
          <w:tcPr>
            <w:tcW w:w="109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目视</w:t>
            </w:r>
          </w:p>
        </w:tc>
        <w:tc>
          <w:tcPr>
            <w:tcW w:w="171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c>
          <w:tcPr>
            <w:tcW w:w="2941"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756" w:type="dxa"/>
            <w:vMerge w:val="continue"/>
            <w:vAlign w:val="center"/>
          </w:tcPr>
          <w:p>
            <w:pPr>
              <w:widowControl/>
              <w:jc w:val="center"/>
              <w:rPr>
                <w:rFonts w:asciiTheme="minorEastAsia" w:hAnsiTheme="minorEastAsia" w:cstheme="minorEastAsia"/>
                <w:sz w:val="18"/>
                <w:szCs w:val="18"/>
                <w:highlight w:val="none"/>
              </w:rPr>
            </w:pPr>
          </w:p>
        </w:tc>
        <w:tc>
          <w:tcPr>
            <w:tcW w:w="1099" w:type="dxa"/>
            <w:gridSpan w:val="2"/>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风口、灯饰</w:t>
            </w:r>
          </w:p>
        </w:tc>
        <w:tc>
          <w:tcPr>
            <w:tcW w:w="1110" w:type="dxa"/>
            <w:vAlign w:val="center"/>
          </w:tcPr>
          <w:p>
            <w:pPr>
              <w:widowControl/>
              <w:jc w:val="center"/>
              <w:rPr>
                <w:rFonts w:hint="eastAsia" w:asciiTheme="minorEastAsia" w:hAnsiTheme="minorEastAsia" w:eastAsiaTheme="minorEastAsia" w:cstheme="minorEastAsia"/>
                <w:sz w:val="18"/>
                <w:szCs w:val="18"/>
                <w:highlight w:val="none"/>
                <w:lang w:eastAsia="zh-CN"/>
              </w:rPr>
            </w:pPr>
            <w:r>
              <w:rPr>
                <w:rFonts w:hint="eastAsia" w:asciiTheme="minorEastAsia" w:hAnsiTheme="minorEastAsia" w:cstheme="minorEastAsia"/>
                <w:sz w:val="18"/>
                <w:szCs w:val="18"/>
                <w:highlight w:val="none"/>
              </w:rPr>
              <w:t>随时</w:t>
            </w:r>
            <w:r>
              <w:rPr>
                <w:rFonts w:hint="eastAsia" w:asciiTheme="minorEastAsia" w:hAnsiTheme="minorEastAsia" w:cstheme="minorEastAsia"/>
                <w:sz w:val="18"/>
                <w:szCs w:val="18"/>
                <w:highlight w:val="none"/>
                <w:lang w:eastAsia="zh-CN"/>
              </w:rPr>
              <w:t>清洁</w:t>
            </w:r>
          </w:p>
        </w:tc>
        <w:tc>
          <w:tcPr>
            <w:tcW w:w="1181" w:type="dxa"/>
            <w:vAlign w:val="center"/>
          </w:tcPr>
          <w:p>
            <w:pPr>
              <w:widowControl/>
              <w:jc w:val="center"/>
              <w:rPr>
                <w:rFonts w:asciiTheme="minorEastAsia" w:hAnsiTheme="minorEastAsia" w:cstheme="minorEastAsia"/>
                <w:sz w:val="18"/>
                <w:szCs w:val="18"/>
                <w:highlight w:val="none"/>
              </w:rPr>
            </w:pPr>
          </w:p>
        </w:tc>
        <w:tc>
          <w:tcPr>
            <w:tcW w:w="1145" w:type="dxa"/>
            <w:vAlign w:val="center"/>
          </w:tcPr>
          <w:p>
            <w:pPr>
              <w:adjustRightInd w:val="0"/>
              <w:snapToGrid w:val="0"/>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全面</w:t>
            </w:r>
            <w:r>
              <w:rPr>
                <w:rFonts w:hint="eastAsia" w:asciiTheme="minorEastAsia" w:hAnsiTheme="minorEastAsia" w:cstheme="minorEastAsia"/>
                <w:sz w:val="18"/>
                <w:szCs w:val="18"/>
                <w:highlight w:val="none"/>
                <w:lang w:eastAsia="zh-CN"/>
              </w:rPr>
              <w:t>清洁</w:t>
            </w:r>
            <w:r>
              <w:rPr>
                <w:rFonts w:hint="eastAsia" w:asciiTheme="minorEastAsia" w:hAnsiTheme="minorEastAsia" w:cstheme="minorEastAsia"/>
                <w:sz w:val="18"/>
                <w:szCs w:val="18"/>
                <w:highlight w:val="none"/>
              </w:rPr>
              <w:t>一次</w:t>
            </w:r>
          </w:p>
        </w:tc>
        <w:tc>
          <w:tcPr>
            <w:tcW w:w="1200" w:type="dxa"/>
            <w:vAlign w:val="center"/>
          </w:tcPr>
          <w:p>
            <w:pPr>
              <w:widowControl/>
              <w:jc w:val="center"/>
              <w:rPr>
                <w:rFonts w:asciiTheme="minorEastAsia" w:hAnsiTheme="minorEastAsia" w:cstheme="minorEastAsia"/>
                <w:sz w:val="18"/>
                <w:szCs w:val="18"/>
                <w:highlight w:val="none"/>
              </w:rPr>
            </w:pPr>
          </w:p>
        </w:tc>
        <w:tc>
          <w:tcPr>
            <w:tcW w:w="1173"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一天</w:t>
            </w:r>
          </w:p>
        </w:tc>
        <w:tc>
          <w:tcPr>
            <w:tcW w:w="1162"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无灰尘、污渍</w:t>
            </w:r>
          </w:p>
        </w:tc>
        <w:tc>
          <w:tcPr>
            <w:tcW w:w="109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目视</w:t>
            </w:r>
          </w:p>
        </w:tc>
        <w:tc>
          <w:tcPr>
            <w:tcW w:w="171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c>
          <w:tcPr>
            <w:tcW w:w="2941"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756" w:type="dxa"/>
            <w:vMerge w:val="continue"/>
            <w:vAlign w:val="center"/>
          </w:tcPr>
          <w:p>
            <w:pPr>
              <w:widowControl/>
              <w:jc w:val="center"/>
              <w:rPr>
                <w:rFonts w:asciiTheme="minorEastAsia" w:hAnsiTheme="minorEastAsia" w:cstheme="minorEastAsia"/>
                <w:sz w:val="18"/>
                <w:szCs w:val="18"/>
                <w:highlight w:val="none"/>
              </w:rPr>
            </w:pPr>
          </w:p>
        </w:tc>
        <w:tc>
          <w:tcPr>
            <w:tcW w:w="1099" w:type="dxa"/>
            <w:gridSpan w:val="2"/>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花盆</w:t>
            </w:r>
          </w:p>
        </w:tc>
        <w:tc>
          <w:tcPr>
            <w:tcW w:w="111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随时</w:t>
            </w:r>
            <w:r>
              <w:rPr>
                <w:rFonts w:hint="eastAsia" w:asciiTheme="minorEastAsia" w:hAnsiTheme="minorEastAsia" w:cstheme="minorEastAsia"/>
                <w:sz w:val="18"/>
                <w:szCs w:val="18"/>
                <w:highlight w:val="none"/>
                <w:lang w:eastAsia="zh-CN"/>
              </w:rPr>
              <w:t>清洁</w:t>
            </w:r>
            <w:r>
              <w:rPr>
                <w:rFonts w:hint="eastAsia" w:asciiTheme="minorEastAsia" w:hAnsiTheme="minorEastAsia" w:cstheme="minorEastAsia"/>
                <w:sz w:val="18"/>
                <w:szCs w:val="18"/>
                <w:highlight w:val="none"/>
              </w:rPr>
              <w:t>花盆</w:t>
            </w:r>
          </w:p>
        </w:tc>
        <w:tc>
          <w:tcPr>
            <w:tcW w:w="1181" w:type="dxa"/>
            <w:vAlign w:val="center"/>
          </w:tcPr>
          <w:p>
            <w:pPr>
              <w:widowControl/>
              <w:jc w:val="center"/>
              <w:rPr>
                <w:rFonts w:asciiTheme="minorEastAsia" w:hAnsiTheme="minorEastAsia" w:cstheme="minorEastAsia"/>
                <w:sz w:val="18"/>
                <w:szCs w:val="18"/>
                <w:highlight w:val="none"/>
              </w:rPr>
            </w:pPr>
          </w:p>
        </w:tc>
        <w:tc>
          <w:tcPr>
            <w:tcW w:w="1145" w:type="dxa"/>
            <w:vAlign w:val="center"/>
          </w:tcPr>
          <w:p>
            <w:pPr>
              <w:widowControl/>
              <w:jc w:val="center"/>
              <w:rPr>
                <w:rFonts w:asciiTheme="minorEastAsia" w:hAnsiTheme="minorEastAsia" w:cstheme="minorEastAsia"/>
                <w:sz w:val="18"/>
                <w:szCs w:val="18"/>
                <w:highlight w:val="none"/>
              </w:rPr>
            </w:pPr>
          </w:p>
        </w:tc>
        <w:tc>
          <w:tcPr>
            <w:tcW w:w="1200" w:type="dxa"/>
            <w:vAlign w:val="center"/>
          </w:tcPr>
          <w:p>
            <w:pPr>
              <w:widowControl/>
              <w:jc w:val="center"/>
              <w:rPr>
                <w:rFonts w:asciiTheme="minorEastAsia" w:hAnsiTheme="minorEastAsia" w:cstheme="minorEastAsia"/>
                <w:sz w:val="18"/>
                <w:szCs w:val="18"/>
                <w:highlight w:val="none"/>
              </w:rPr>
            </w:pPr>
          </w:p>
        </w:tc>
        <w:tc>
          <w:tcPr>
            <w:tcW w:w="1173"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一天</w:t>
            </w:r>
          </w:p>
        </w:tc>
        <w:tc>
          <w:tcPr>
            <w:tcW w:w="1162"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保持植物干净</w:t>
            </w:r>
          </w:p>
        </w:tc>
        <w:tc>
          <w:tcPr>
            <w:tcW w:w="109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目视或手摸</w:t>
            </w:r>
          </w:p>
        </w:tc>
        <w:tc>
          <w:tcPr>
            <w:tcW w:w="171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c>
          <w:tcPr>
            <w:tcW w:w="2941"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756" w:type="dxa"/>
            <w:vMerge w:val="continue"/>
            <w:vAlign w:val="center"/>
          </w:tcPr>
          <w:p>
            <w:pPr>
              <w:widowControl/>
              <w:jc w:val="center"/>
              <w:rPr>
                <w:rFonts w:asciiTheme="minorEastAsia" w:hAnsiTheme="minorEastAsia" w:cstheme="minorEastAsia"/>
                <w:sz w:val="18"/>
                <w:szCs w:val="18"/>
                <w:highlight w:val="none"/>
              </w:rPr>
            </w:pPr>
          </w:p>
        </w:tc>
        <w:tc>
          <w:tcPr>
            <w:tcW w:w="1099" w:type="dxa"/>
            <w:gridSpan w:val="2"/>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地面</w:t>
            </w:r>
          </w:p>
        </w:tc>
        <w:tc>
          <w:tcPr>
            <w:tcW w:w="1110" w:type="dxa"/>
            <w:vAlign w:val="center"/>
          </w:tcPr>
          <w:p>
            <w:pPr>
              <w:widowControl/>
              <w:jc w:val="center"/>
              <w:rPr>
                <w:rFonts w:hint="eastAsia" w:asciiTheme="minorEastAsia" w:hAnsiTheme="minorEastAsia" w:eastAsiaTheme="minorEastAsia" w:cstheme="minorEastAsia"/>
                <w:sz w:val="18"/>
                <w:szCs w:val="18"/>
                <w:highlight w:val="none"/>
                <w:lang w:eastAsia="zh-CN"/>
              </w:rPr>
            </w:pPr>
            <w:r>
              <w:rPr>
                <w:rFonts w:hint="eastAsia" w:asciiTheme="minorEastAsia" w:hAnsiTheme="minorEastAsia" w:cstheme="minorEastAsia"/>
                <w:sz w:val="18"/>
                <w:szCs w:val="18"/>
                <w:highlight w:val="none"/>
              </w:rPr>
              <w:t>随时</w:t>
            </w:r>
            <w:r>
              <w:rPr>
                <w:rFonts w:hint="eastAsia" w:asciiTheme="minorEastAsia" w:hAnsiTheme="minorEastAsia" w:cstheme="minorEastAsia"/>
                <w:sz w:val="18"/>
                <w:szCs w:val="18"/>
                <w:highlight w:val="none"/>
                <w:lang w:eastAsia="zh-CN"/>
              </w:rPr>
              <w:t>清洁</w:t>
            </w:r>
          </w:p>
        </w:tc>
        <w:tc>
          <w:tcPr>
            <w:tcW w:w="1181" w:type="dxa"/>
            <w:vAlign w:val="center"/>
          </w:tcPr>
          <w:p>
            <w:pPr>
              <w:widowControl/>
              <w:jc w:val="center"/>
              <w:rPr>
                <w:rFonts w:asciiTheme="minorEastAsia" w:hAnsiTheme="minorEastAsia" w:cstheme="minorEastAsia"/>
                <w:sz w:val="18"/>
                <w:szCs w:val="18"/>
                <w:highlight w:val="none"/>
              </w:rPr>
            </w:pPr>
          </w:p>
        </w:tc>
        <w:tc>
          <w:tcPr>
            <w:tcW w:w="1145"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吸尘、清洗</w:t>
            </w:r>
          </w:p>
        </w:tc>
        <w:tc>
          <w:tcPr>
            <w:tcW w:w="1200" w:type="dxa"/>
            <w:vAlign w:val="center"/>
          </w:tcPr>
          <w:p>
            <w:pPr>
              <w:widowControl/>
              <w:jc w:val="center"/>
              <w:rPr>
                <w:rFonts w:asciiTheme="minorEastAsia" w:hAnsiTheme="minorEastAsia" w:cstheme="minorEastAsia"/>
                <w:sz w:val="18"/>
                <w:szCs w:val="18"/>
                <w:highlight w:val="none"/>
              </w:rPr>
            </w:pPr>
          </w:p>
        </w:tc>
        <w:tc>
          <w:tcPr>
            <w:tcW w:w="1173"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一天</w:t>
            </w:r>
          </w:p>
        </w:tc>
        <w:tc>
          <w:tcPr>
            <w:tcW w:w="1162"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保持地面干净、无污渍</w:t>
            </w:r>
          </w:p>
        </w:tc>
        <w:tc>
          <w:tcPr>
            <w:tcW w:w="109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目视</w:t>
            </w:r>
          </w:p>
        </w:tc>
        <w:tc>
          <w:tcPr>
            <w:tcW w:w="171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c>
          <w:tcPr>
            <w:tcW w:w="2941"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756" w:type="dxa"/>
            <w:vMerge w:val="continue"/>
            <w:vAlign w:val="center"/>
          </w:tcPr>
          <w:p>
            <w:pPr>
              <w:widowControl/>
              <w:jc w:val="center"/>
              <w:rPr>
                <w:rFonts w:asciiTheme="minorEastAsia" w:hAnsiTheme="minorEastAsia" w:cstheme="minorEastAsia"/>
                <w:sz w:val="18"/>
                <w:szCs w:val="18"/>
                <w:highlight w:val="none"/>
              </w:rPr>
            </w:pPr>
          </w:p>
        </w:tc>
        <w:tc>
          <w:tcPr>
            <w:tcW w:w="1099" w:type="dxa"/>
            <w:gridSpan w:val="2"/>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会议室、培训室桌面、地面</w:t>
            </w:r>
          </w:p>
        </w:tc>
        <w:tc>
          <w:tcPr>
            <w:tcW w:w="111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拖拭一次</w:t>
            </w:r>
          </w:p>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并清扫一次</w:t>
            </w:r>
          </w:p>
          <w:p>
            <w:pPr>
              <w:widowControl/>
              <w:jc w:val="center"/>
              <w:rPr>
                <w:rFonts w:asciiTheme="minorEastAsia" w:hAnsiTheme="minorEastAsia" w:cstheme="minorEastAsia"/>
                <w:sz w:val="18"/>
                <w:szCs w:val="18"/>
                <w:highlight w:val="none"/>
              </w:rPr>
            </w:pPr>
          </w:p>
        </w:tc>
        <w:tc>
          <w:tcPr>
            <w:tcW w:w="1181"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有会议或培训前</w:t>
            </w:r>
            <w:r>
              <w:rPr>
                <w:rFonts w:hint="eastAsia" w:asciiTheme="minorEastAsia" w:hAnsiTheme="minorEastAsia" w:cstheme="minorEastAsia"/>
                <w:sz w:val="18"/>
                <w:szCs w:val="18"/>
                <w:highlight w:val="none"/>
                <w:lang w:eastAsia="zh-CN"/>
              </w:rPr>
              <w:t>清洁</w:t>
            </w:r>
            <w:r>
              <w:rPr>
                <w:rFonts w:hint="eastAsia" w:asciiTheme="minorEastAsia" w:hAnsiTheme="minorEastAsia" w:cstheme="minorEastAsia"/>
                <w:sz w:val="18"/>
                <w:szCs w:val="18"/>
                <w:highlight w:val="none"/>
              </w:rPr>
              <w:t>一次，会后或培训后根据需要</w:t>
            </w:r>
            <w:r>
              <w:rPr>
                <w:rFonts w:hint="eastAsia" w:asciiTheme="minorEastAsia" w:hAnsiTheme="minorEastAsia" w:cstheme="minorEastAsia"/>
                <w:sz w:val="18"/>
                <w:szCs w:val="18"/>
                <w:highlight w:val="none"/>
                <w:lang w:eastAsia="zh-CN"/>
              </w:rPr>
              <w:t>清洁</w:t>
            </w:r>
            <w:r>
              <w:rPr>
                <w:rFonts w:hint="eastAsia" w:asciiTheme="minorEastAsia" w:hAnsiTheme="minorEastAsia" w:cstheme="minorEastAsia"/>
                <w:sz w:val="18"/>
                <w:szCs w:val="18"/>
                <w:highlight w:val="none"/>
              </w:rPr>
              <w:t>一次，地毯每周至少吸尘2次。</w:t>
            </w:r>
          </w:p>
        </w:tc>
        <w:tc>
          <w:tcPr>
            <w:tcW w:w="1145" w:type="dxa"/>
            <w:vAlign w:val="center"/>
          </w:tcPr>
          <w:p>
            <w:pPr>
              <w:widowControl/>
              <w:jc w:val="center"/>
              <w:rPr>
                <w:rFonts w:asciiTheme="minorEastAsia" w:hAnsiTheme="minorEastAsia" w:cstheme="minorEastAsia"/>
                <w:sz w:val="18"/>
                <w:szCs w:val="18"/>
                <w:highlight w:val="none"/>
              </w:rPr>
            </w:pPr>
          </w:p>
        </w:tc>
        <w:tc>
          <w:tcPr>
            <w:tcW w:w="1200" w:type="dxa"/>
            <w:vAlign w:val="center"/>
          </w:tcPr>
          <w:p>
            <w:pPr>
              <w:widowControl/>
              <w:jc w:val="center"/>
              <w:rPr>
                <w:rFonts w:asciiTheme="minorEastAsia" w:hAnsiTheme="minorEastAsia" w:cstheme="minorEastAsia"/>
                <w:sz w:val="18"/>
                <w:szCs w:val="18"/>
                <w:highlight w:val="none"/>
              </w:rPr>
            </w:pPr>
          </w:p>
        </w:tc>
        <w:tc>
          <w:tcPr>
            <w:tcW w:w="1173"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一天</w:t>
            </w:r>
          </w:p>
        </w:tc>
        <w:tc>
          <w:tcPr>
            <w:tcW w:w="1162"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无灰尘、污迹</w:t>
            </w:r>
          </w:p>
        </w:tc>
        <w:tc>
          <w:tcPr>
            <w:tcW w:w="109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目视</w:t>
            </w:r>
          </w:p>
        </w:tc>
        <w:tc>
          <w:tcPr>
            <w:tcW w:w="171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c>
          <w:tcPr>
            <w:tcW w:w="2941"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756" w:type="dxa"/>
            <w:vMerge w:val="restart"/>
            <w:vAlign w:val="center"/>
          </w:tcPr>
          <w:p>
            <w:pPr>
              <w:widowControl/>
              <w:jc w:val="center"/>
              <w:rPr>
                <w:rFonts w:hint="eastAsia" w:asciiTheme="minorEastAsia" w:hAnsiTheme="minorEastAsia" w:eastAsiaTheme="minorEastAsia" w:cstheme="minorEastAsia"/>
                <w:sz w:val="18"/>
                <w:szCs w:val="18"/>
                <w:highlight w:val="none"/>
                <w:lang w:eastAsia="zh-CN"/>
              </w:rPr>
            </w:pPr>
            <w:r>
              <w:rPr>
                <w:rFonts w:hint="eastAsia" w:asciiTheme="minorEastAsia" w:hAnsiTheme="minorEastAsia" w:cstheme="minorEastAsia"/>
                <w:sz w:val="18"/>
                <w:szCs w:val="18"/>
                <w:highlight w:val="none"/>
              </w:rPr>
              <w:t>大厦楼层内</w:t>
            </w:r>
            <w:r>
              <w:rPr>
                <w:rFonts w:hint="eastAsia" w:asciiTheme="minorEastAsia" w:hAnsiTheme="minorEastAsia" w:cstheme="minorEastAsia"/>
                <w:sz w:val="18"/>
                <w:szCs w:val="18"/>
                <w:highlight w:val="none"/>
                <w:lang w:eastAsia="zh-CN"/>
              </w:rPr>
              <w:t>清洁</w:t>
            </w:r>
          </w:p>
          <w:p>
            <w:pPr>
              <w:jc w:val="center"/>
              <w:rPr>
                <w:rFonts w:asciiTheme="minorEastAsia" w:hAnsiTheme="minorEastAsia" w:cstheme="minorEastAsia"/>
                <w:sz w:val="18"/>
                <w:szCs w:val="18"/>
                <w:highlight w:val="none"/>
              </w:rPr>
            </w:pPr>
          </w:p>
        </w:tc>
        <w:tc>
          <w:tcPr>
            <w:tcW w:w="1099" w:type="dxa"/>
            <w:gridSpan w:val="2"/>
            <w:vAlign w:val="center"/>
          </w:tcPr>
          <w:p>
            <w:pPr>
              <w:spacing w:line="260" w:lineRule="exact"/>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茶水间</w:t>
            </w:r>
          </w:p>
        </w:tc>
        <w:tc>
          <w:tcPr>
            <w:tcW w:w="1110" w:type="dxa"/>
            <w:vAlign w:val="center"/>
          </w:tcPr>
          <w:p>
            <w:pPr>
              <w:spacing w:line="260" w:lineRule="exact"/>
              <w:rPr>
                <w:rFonts w:hint="eastAsia" w:asciiTheme="minorEastAsia" w:hAnsiTheme="minorEastAsia" w:eastAsiaTheme="minorEastAsia" w:cstheme="minorEastAsia"/>
                <w:sz w:val="18"/>
                <w:szCs w:val="18"/>
                <w:highlight w:val="none"/>
                <w:lang w:eastAsia="zh-CN"/>
              </w:rPr>
            </w:pPr>
            <w:r>
              <w:rPr>
                <w:rFonts w:hint="eastAsia" w:asciiTheme="minorEastAsia" w:hAnsiTheme="minorEastAsia" w:cstheme="minorEastAsia"/>
                <w:sz w:val="18"/>
                <w:szCs w:val="18"/>
                <w:highlight w:val="none"/>
                <w:lang w:eastAsia="zh-CN"/>
              </w:rPr>
              <w:t>清洁</w:t>
            </w:r>
            <w:r>
              <w:rPr>
                <w:rFonts w:hint="eastAsia" w:asciiTheme="minorEastAsia" w:hAnsiTheme="minorEastAsia" w:cstheme="minorEastAsia"/>
                <w:sz w:val="18"/>
                <w:szCs w:val="18"/>
                <w:highlight w:val="none"/>
              </w:rPr>
              <w:t>一次、并随时</w:t>
            </w:r>
            <w:r>
              <w:rPr>
                <w:rFonts w:hint="eastAsia" w:asciiTheme="minorEastAsia" w:hAnsiTheme="minorEastAsia" w:cstheme="minorEastAsia"/>
                <w:sz w:val="18"/>
                <w:szCs w:val="18"/>
                <w:highlight w:val="none"/>
                <w:lang w:eastAsia="zh-CN"/>
              </w:rPr>
              <w:t>清洁</w:t>
            </w:r>
          </w:p>
        </w:tc>
        <w:tc>
          <w:tcPr>
            <w:tcW w:w="1181" w:type="dxa"/>
            <w:vAlign w:val="center"/>
          </w:tcPr>
          <w:p>
            <w:pPr>
              <w:spacing w:line="26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用</w:t>
            </w:r>
            <w:r>
              <w:rPr>
                <w:rFonts w:hint="eastAsia" w:asciiTheme="minorEastAsia" w:hAnsiTheme="minorEastAsia" w:cstheme="minorEastAsia"/>
                <w:sz w:val="18"/>
                <w:szCs w:val="18"/>
                <w:highlight w:val="none"/>
                <w:lang w:eastAsia="zh-CN"/>
              </w:rPr>
              <w:t>清洁</w:t>
            </w:r>
            <w:r>
              <w:rPr>
                <w:rFonts w:hint="eastAsia" w:asciiTheme="minorEastAsia" w:hAnsiTheme="minorEastAsia" w:cstheme="minorEastAsia"/>
                <w:sz w:val="18"/>
                <w:szCs w:val="18"/>
                <w:highlight w:val="none"/>
              </w:rPr>
              <w:t>剂重点</w:t>
            </w:r>
            <w:r>
              <w:rPr>
                <w:rFonts w:hint="eastAsia" w:asciiTheme="minorEastAsia" w:hAnsiTheme="minorEastAsia" w:cstheme="minorEastAsia"/>
                <w:sz w:val="18"/>
                <w:szCs w:val="18"/>
                <w:highlight w:val="none"/>
                <w:lang w:eastAsia="zh-CN"/>
              </w:rPr>
              <w:t>清洁</w:t>
            </w:r>
            <w:r>
              <w:rPr>
                <w:rFonts w:hint="eastAsia" w:asciiTheme="minorEastAsia" w:hAnsiTheme="minorEastAsia" w:cstheme="minorEastAsia"/>
                <w:sz w:val="18"/>
                <w:szCs w:val="18"/>
                <w:highlight w:val="none"/>
              </w:rPr>
              <w:t>污渍两次</w:t>
            </w:r>
          </w:p>
        </w:tc>
        <w:tc>
          <w:tcPr>
            <w:tcW w:w="1145" w:type="dxa"/>
            <w:vAlign w:val="center"/>
          </w:tcPr>
          <w:p>
            <w:pPr>
              <w:spacing w:line="26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彻底清理一次</w:t>
            </w:r>
          </w:p>
        </w:tc>
        <w:tc>
          <w:tcPr>
            <w:tcW w:w="1200" w:type="dxa"/>
            <w:vAlign w:val="center"/>
          </w:tcPr>
          <w:p>
            <w:pPr>
              <w:spacing w:line="260" w:lineRule="exact"/>
              <w:rPr>
                <w:rFonts w:asciiTheme="minorEastAsia" w:hAnsiTheme="minorEastAsia" w:cstheme="minorEastAsia"/>
                <w:sz w:val="18"/>
                <w:szCs w:val="18"/>
                <w:highlight w:val="none"/>
              </w:rPr>
            </w:pPr>
          </w:p>
        </w:tc>
        <w:tc>
          <w:tcPr>
            <w:tcW w:w="1173"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120分钟</w:t>
            </w:r>
          </w:p>
        </w:tc>
        <w:tc>
          <w:tcPr>
            <w:tcW w:w="1162" w:type="dxa"/>
            <w:vAlign w:val="center"/>
          </w:tcPr>
          <w:p>
            <w:pPr>
              <w:spacing w:line="26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干净、无水渍无灰尘、污渍、无异味、</w:t>
            </w:r>
          </w:p>
        </w:tc>
        <w:tc>
          <w:tcPr>
            <w:tcW w:w="109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目视</w:t>
            </w:r>
          </w:p>
        </w:tc>
        <w:tc>
          <w:tcPr>
            <w:tcW w:w="171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c>
          <w:tcPr>
            <w:tcW w:w="2941"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756" w:type="dxa"/>
            <w:vMerge w:val="continue"/>
            <w:vAlign w:val="center"/>
          </w:tcPr>
          <w:p>
            <w:pPr>
              <w:widowControl/>
              <w:jc w:val="center"/>
              <w:rPr>
                <w:rFonts w:asciiTheme="minorEastAsia" w:hAnsiTheme="minorEastAsia" w:cstheme="minorEastAsia"/>
                <w:sz w:val="18"/>
                <w:szCs w:val="18"/>
                <w:highlight w:val="none"/>
              </w:rPr>
            </w:pPr>
          </w:p>
        </w:tc>
        <w:tc>
          <w:tcPr>
            <w:tcW w:w="375" w:type="dxa"/>
            <w:vMerge w:val="restart"/>
            <w:vAlign w:val="center"/>
          </w:tcPr>
          <w:p>
            <w:pPr>
              <w:spacing w:line="260" w:lineRule="exact"/>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洗手间</w:t>
            </w:r>
          </w:p>
        </w:tc>
        <w:tc>
          <w:tcPr>
            <w:tcW w:w="724" w:type="dxa"/>
            <w:vAlign w:val="center"/>
          </w:tcPr>
          <w:p>
            <w:pPr>
              <w:spacing w:line="260" w:lineRule="exact"/>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门</w:t>
            </w:r>
          </w:p>
        </w:tc>
        <w:tc>
          <w:tcPr>
            <w:tcW w:w="1110" w:type="dxa"/>
            <w:vAlign w:val="center"/>
          </w:tcPr>
          <w:p>
            <w:pPr>
              <w:spacing w:line="260" w:lineRule="exact"/>
              <w:rPr>
                <w:rFonts w:hint="eastAsia" w:asciiTheme="minorEastAsia" w:hAnsiTheme="minorEastAsia" w:eastAsiaTheme="minorEastAsia" w:cstheme="minorEastAsia"/>
                <w:sz w:val="18"/>
                <w:szCs w:val="18"/>
                <w:highlight w:val="none"/>
                <w:lang w:eastAsia="zh-CN"/>
              </w:rPr>
            </w:pPr>
            <w:r>
              <w:rPr>
                <w:rFonts w:hint="eastAsia" w:asciiTheme="minorEastAsia" w:hAnsiTheme="minorEastAsia" w:cstheme="minorEastAsia"/>
                <w:sz w:val="18"/>
                <w:szCs w:val="18"/>
                <w:highlight w:val="none"/>
              </w:rPr>
              <w:t>用消毒剂清抹一次，</w:t>
            </w:r>
            <w:r>
              <w:rPr>
                <w:rFonts w:hint="eastAsia" w:asciiTheme="minorEastAsia" w:hAnsiTheme="minorEastAsia" w:cstheme="minorEastAsia"/>
                <w:sz w:val="18"/>
                <w:szCs w:val="18"/>
                <w:highlight w:val="none"/>
                <w:lang w:eastAsia="zh-CN"/>
              </w:rPr>
              <w:t>清洁</w:t>
            </w:r>
          </w:p>
        </w:tc>
        <w:tc>
          <w:tcPr>
            <w:tcW w:w="1181" w:type="dxa"/>
            <w:vAlign w:val="center"/>
          </w:tcPr>
          <w:p>
            <w:pPr>
              <w:spacing w:line="260" w:lineRule="exact"/>
              <w:rPr>
                <w:rFonts w:asciiTheme="minorEastAsia" w:hAnsiTheme="minorEastAsia" w:cstheme="minorEastAsia"/>
                <w:sz w:val="18"/>
                <w:szCs w:val="18"/>
                <w:highlight w:val="none"/>
              </w:rPr>
            </w:pPr>
          </w:p>
        </w:tc>
        <w:tc>
          <w:tcPr>
            <w:tcW w:w="1145" w:type="dxa"/>
            <w:vAlign w:val="center"/>
          </w:tcPr>
          <w:p>
            <w:pPr>
              <w:spacing w:line="260" w:lineRule="exact"/>
              <w:rPr>
                <w:rFonts w:asciiTheme="minorEastAsia" w:hAnsiTheme="minorEastAsia" w:cstheme="minorEastAsia"/>
                <w:sz w:val="18"/>
                <w:szCs w:val="18"/>
                <w:highlight w:val="none"/>
              </w:rPr>
            </w:pPr>
          </w:p>
        </w:tc>
        <w:tc>
          <w:tcPr>
            <w:tcW w:w="1200" w:type="dxa"/>
            <w:vAlign w:val="center"/>
          </w:tcPr>
          <w:p>
            <w:pPr>
              <w:spacing w:line="260" w:lineRule="exact"/>
              <w:rPr>
                <w:rFonts w:asciiTheme="minorEastAsia" w:hAnsiTheme="minorEastAsia" w:cstheme="minorEastAsia"/>
                <w:sz w:val="18"/>
                <w:szCs w:val="18"/>
                <w:highlight w:val="none"/>
              </w:rPr>
            </w:pPr>
          </w:p>
        </w:tc>
        <w:tc>
          <w:tcPr>
            <w:tcW w:w="1173"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120分钟</w:t>
            </w:r>
          </w:p>
        </w:tc>
        <w:tc>
          <w:tcPr>
            <w:tcW w:w="1162" w:type="dxa"/>
            <w:vAlign w:val="center"/>
          </w:tcPr>
          <w:p>
            <w:pPr>
              <w:spacing w:line="26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无灰尘、无污渍手印、卫生间木隔板无尘</w:t>
            </w:r>
          </w:p>
        </w:tc>
        <w:tc>
          <w:tcPr>
            <w:tcW w:w="109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目视或手摸</w:t>
            </w:r>
          </w:p>
        </w:tc>
        <w:tc>
          <w:tcPr>
            <w:tcW w:w="171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c>
          <w:tcPr>
            <w:tcW w:w="2941"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756" w:type="dxa"/>
            <w:vMerge w:val="continue"/>
            <w:vAlign w:val="center"/>
          </w:tcPr>
          <w:p>
            <w:pPr>
              <w:widowControl/>
              <w:jc w:val="center"/>
              <w:rPr>
                <w:rFonts w:asciiTheme="minorEastAsia" w:hAnsiTheme="minorEastAsia" w:cstheme="minorEastAsia"/>
                <w:sz w:val="18"/>
                <w:szCs w:val="18"/>
                <w:highlight w:val="none"/>
              </w:rPr>
            </w:pPr>
          </w:p>
        </w:tc>
        <w:tc>
          <w:tcPr>
            <w:tcW w:w="375" w:type="dxa"/>
            <w:vMerge w:val="continue"/>
            <w:vAlign w:val="center"/>
          </w:tcPr>
          <w:p>
            <w:pPr>
              <w:spacing w:line="260" w:lineRule="exact"/>
              <w:jc w:val="center"/>
              <w:rPr>
                <w:rFonts w:asciiTheme="minorEastAsia" w:hAnsiTheme="minorEastAsia" w:cstheme="minorEastAsia"/>
                <w:sz w:val="18"/>
                <w:szCs w:val="18"/>
                <w:highlight w:val="none"/>
              </w:rPr>
            </w:pPr>
          </w:p>
        </w:tc>
        <w:tc>
          <w:tcPr>
            <w:tcW w:w="724" w:type="dxa"/>
            <w:vAlign w:val="center"/>
          </w:tcPr>
          <w:p>
            <w:pPr>
              <w:spacing w:line="260" w:lineRule="exact"/>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地面</w:t>
            </w:r>
          </w:p>
        </w:tc>
        <w:tc>
          <w:tcPr>
            <w:tcW w:w="1110" w:type="dxa"/>
            <w:vAlign w:val="center"/>
          </w:tcPr>
          <w:p>
            <w:pPr>
              <w:spacing w:line="26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用消毒剂拖一次</w:t>
            </w:r>
          </w:p>
        </w:tc>
        <w:tc>
          <w:tcPr>
            <w:tcW w:w="1181" w:type="dxa"/>
            <w:vAlign w:val="center"/>
          </w:tcPr>
          <w:p>
            <w:pPr>
              <w:spacing w:line="260" w:lineRule="exact"/>
              <w:rPr>
                <w:rFonts w:asciiTheme="minorEastAsia" w:hAnsiTheme="minorEastAsia" w:cstheme="minorEastAsia"/>
                <w:sz w:val="18"/>
                <w:szCs w:val="18"/>
                <w:highlight w:val="none"/>
              </w:rPr>
            </w:pPr>
          </w:p>
        </w:tc>
        <w:tc>
          <w:tcPr>
            <w:tcW w:w="1145" w:type="dxa"/>
            <w:vAlign w:val="center"/>
          </w:tcPr>
          <w:p>
            <w:pPr>
              <w:spacing w:line="26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冲洗地面一次</w:t>
            </w:r>
          </w:p>
        </w:tc>
        <w:tc>
          <w:tcPr>
            <w:tcW w:w="1200" w:type="dxa"/>
            <w:vAlign w:val="center"/>
          </w:tcPr>
          <w:p>
            <w:pPr>
              <w:spacing w:line="260" w:lineRule="exact"/>
              <w:rPr>
                <w:rFonts w:asciiTheme="minorEastAsia" w:hAnsiTheme="minorEastAsia" w:cstheme="minorEastAsia"/>
                <w:sz w:val="18"/>
                <w:szCs w:val="18"/>
                <w:highlight w:val="none"/>
              </w:rPr>
            </w:pPr>
          </w:p>
        </w:tc>
        <w:tc>
          <w:tcPr>
            <w:tcW w:w="1173"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120分钟</w:t>
            </w:r>
          </w:p>
        </w:tc>
        <w:tc>
          <w:tcPr>
            <w:tcW w:w="1162" w:type="dxa"/>
            <w:vAlign w:val="center"/>
          </w:tcPr>
          <w:p>
            <w:pPr>
              <w:spacing w:line="26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下水道口无积水，无水迹、无污迹、无异味，无杂物</w:t>
            </w:r>
          </w:p>
        </w:tc>
        <w:tc>
          <w:tcPr>
            <w:tcW w:w="109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目视</w:t>
            </w:r>
          </w:p>
        </w:tc>
        <w:tc>
          <w:tcPr>
            <w:tcW w:w="171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c>
          <w:tcPr>
            <w:tcW w:w="2941"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756" w:type="dxa"/>
            <w:vMerge w:val="continue"/>
            <w:vAlign w:val="center"/>
          </w:tcPr>
          <w:p>
            <w:pPr>
              <w:widowControl/>
              <w:jc w:val="center"/>
              <w:rPr>
                <w:rFonts w:asciiTheme="minorEastAsia" w:hAnsiTheme="minorEastAsia" w:cstheme="minorEastAsia"/>
                <w:sz w:val="18"/>
                <w:szCs w:val="18"/>
                <w:highlight w:val="none"/>
              </w:rPr>
            </w:pPr>
          </w:p>
        </w:tc>
        <w:tc>
          <w:tcPr>
            <w:tcW w:w="375" w:type="dxa"/>
            <w:vMerge w:val="continue"/>
            <w:vAlign w:val="center"/>
          </w:tcPr>
          <w:p>
            <w:pPr>
              <w:spacing w:line="260" w:lineRule="exact"/>
              <w:jc w:val="center"/>
              <w:rPr>
                <w:rFonts w:asciiTheme="minorEastAsia" w:hAnsiTheme="minorEastAsia" w:cstheme="minorEastAsia"/>
                <w:sz w:val="18"/>
                <w:szCs w:val="18"/>
                <w:highlight w:val="none"/>
              </w:rPr>
            </w:pPr>
          </w:p>
        </w:tc>
        <w:tc>
          <w:tcPr>
            <w:tcW w:w="724" w:type="dxa"/>
            <w:vAlign w:val="center"/>
          </w:tcPr>
          <w:p>
            <w:pPr>
              <w:spacing w:line="260" w:lineRule="exact"/>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墙身</w:t>
            </w:r>
          </w:p>
        </w:tc>
        <w:tc>
          <w:tcPr>
            <w:tcW w:w="1110" w:type="dxa"/>
            <w:vAlign w:val="center"/>
          </w:tcPr>
          <w:p>
            <w:pPr>
              <w:spacing w:line="260" w:lineRule="exact"/>
              <w:rPr>
                <w:rFonts w:hint="eastAsia" w:asciiTheme="minorEastAsia" w:hAnsiTheme="minorEastAsia" w:eastAsiaTheme="minorEastAsia" w:cstheme="minorEastAsia"/>
                <w:sz w:val="18"/>
                <w:szCs w:val="18"/>
                <w:highlight w:val="none"/>
                <w:lang w:eastAsia="zh-CN"/>
              </w:rPr>
            </w:pPr>
            <w:r>
              <w:rPr>
                <w:rFonts w:hint="eastAsia" w:asciiTheme="minorEastAsia" w:hAnsiTheme="minorEastAsia" w:cstheme="minorEastAsia"/>
                <w:sz w:val="18"/>
                <w:szCs w:val="18"/>
                <w:highlight w:val="none"/>
              </w:rPr>
              <w:t>用消毒剂清抹一次，</w:t>
            </w:r>
            <w:r>
              <w:rPr>
                <w:rFonts w:hint="eastAsia" w:asciiTheme="minorEastAsia" w:hAnsiTheme="minorEastAsia" w:cstheme="minorEastAsia"/>
                <w:sz w:val="18"/>
                <w:szCs w:val="18"/>
                <w:highlight w:val="none"/>
                <w:lang w:eastAsia="zh-CN"/>
              </w:rPr>
              <w:t>清洁</w:t>
            </w:r>
          </w:p>
        </w:tc>
        <w:tc>
          <w:tcPr>
            <w:tcW w:w="1181" w:type="dxa"/>
            <w:vAlign w:val="center"/>
          </w:tcPr>
          <w:p>
            <w:pPr>
              <w:spacing w:line="26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用</w:t>
            </w:r>
            <w:r>
              <w:rPr>
                <w:rFonts w:hint="eastAsia" w:asciiTheme="minorEastAsia" w:hAnsiTheme="minorEastAsia" w:cstheme="minorEastAsia"/>
                <w:sz w:val="18"/>
                <w:szCs w:val="18"/>
                <w:highlight w:val="none"/>
                <w:lang w:eastAsia="zh-CN"/>
              </w:rPr>
              <w:t>清洁</w:t>
            </w:r>
            <w:r>
              <w:rPr>
                <w:rFonts w:hint="eastAsia" w:asciiTheme="minorEastAsia" w:hAnsiTheme="minorEastAsia" w:cstheme="minorEastAsia"/>
                <w:sz w:val="18"/>
                <w:szCs w:val="18"/>
                <w:highlight w:val="none"/>
              </w:rPr>
              <w:t>剂清洗一次</w:t>
            </w:r>
          </w:p>
        </w:tc>
        <w:tc>
          <w:tcPr>
            <w:tcW w:w="1145" w:type="dxa"/>
            <w:vAlign w:val="center"/>
          </w:tcPr>
          <w:p>
            <w:pPr>
              <w:spacing w:line="260" w:lineRule="exact"/>
              <w:rPr>
                <w:rFonts w:asciiTheme="minorEastAsia" w:hAnsiTheme="minorEastAsia" w:cstheme="minorEastAsia"/>
                <w:sz w:val="18"/>
                <w:szCs w:val="18"/>
                <w:highlight w:val="none"/>
              </w:rPr>
            </w:pPr>
          </w:p>
        </w:tc>
        <w:tc>
          <w:tcPr>
            <w:tcW w:w="1200" w:type="dxa"/>
            <w:vAlign w:val="center"/>
          </w:tcPr>
          <w:p>
            <w:pPr>
              <w:spacing w:line="260" w:lineRule="exact"/>
              <w:rPr>
                <w:rFonts w:asciiTheme="minorEastAsia" w:hAnsiTheme="minorEastAsia" w:cstheme="minorEastAsia"/>
                <w:sz w:val="18"/>
                <w:szCs w:val="18"/>
                <w:highlight w:val="none"/>
              </w:rPr>
            </w:pPr>
          </w:p>
        </w:tc>
        <w:tc>
          <w:tcPr>
            <w:tcW w:w="1173"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120分钟</w:t>
            </w:r>
          </w:p>
        </w:tc>
        <w:tc>
          <w:tcPr>
            <w:tcW w:w="1162" w:type="dxa"/>
            <w:vAlign w:val="center"/>
          </w:tcPr>
          <w:p>
            <w:pPr>
              <w:spacing w:line="26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无蛛网、无灰尘、无污渍、水渍、洁净</w:t>
            </w:r>
          </w:p>
        </w:tc>
        <w:tc>
          <w:tcPr>
            <w:tcW w:w="109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目视</w:t>
            </w:r>
          </w:p>
        </w:tc>
        <w:tc>
          <w:tcPr>
            <w:tcW w:w="171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c>
          <w:tcPr>
            <w:tcW w:w="2941"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756" w:type="dxa"/>
            <w:vMerge w:val="continue"/>
            <w:vAlign w:val="center"/>
          </w:tcPr>
          <w:p>
            <w:pPr>
              <w:widowControl/>
              <w:jc w:val="center"/>
              <w:rPr>
                <w:rFonts w:asciiTheme="minorEastAsia" w:hAnsiTheme="minorEastAsia" w:cstheme="minorEastAsia"/>
                <w:sz w:val="18"/>
                <w:szCs w:val="18"/>
                <w:highlight w:val="none"/>
              </w:rPr>
            </w:pPr>
          </w:p>
        </w:tc>
        <w:tc>
          <w:tcPr>
            <w:tcW w:w="375" w:type="dxa"/>
            <w:vMerge w:val="continue"/>
            <w:vAlign w:val="center"/>
          </w:tcPr>
          <w:p>
            <w:pPr>
              <w:spacing w:line="260" w:lineRule="exact"/>
              <w:jc w:val="center"/>
              <w:rPr>
                <w:rFonts w:asciiTheme="minorEastAsia" w:hAnsiTheme="minorEastAsia" w:cstheme="minorEastAsia"/>
                <w:sz w:val="18"/>
                <w:szCs w:val="18"/>
                <w:highlight w:val="none"/>
              </w:rPr>
            </w:pPr>
          </w:p>
        </w:tc>
        <w:tc>
          <w:tcPr>
            <w:tcW w:w="724" w:type="dxa"/>
            <w:vAlign w:val="center"/>
          </w:tcPr>
          <w:p>
            <w:pPr>
              <w:spacing w:line="260" w:lineRule="exact"/>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玻璃镜</w:t>
            </w:r>
          </w:p>
        </w:tc>
        <w:tc>
          <w:tcPr>
            <w:tcW w:w="1110" w:type="dxa"/>
            <w:vAlign w:val="center"/>
          </w:tcPr>
          <w:p>
            <w:pPr>
              <w:spacing w:line="260" w:lineRule="exact"/>
              <w:rPr>
                <w:rFonts w:hint="eastAsia" w:asciiTheme="minorEastAsia" w:hAnsiTheme="minorEastAsia" w:eastAsiaTheme="minorEastAsia" w:cstheme="minorEastAsia"/>
                <w:sz w:val="18"/>
                <w:szCs w:val="18"/>
                <w:highlight w:val="none"/>
                <w:lang w:eastAsia="zh-CN"/>
              </w:rPr>
            </w:pPr>
            <w:r>
              <w:rPr>
                <w:rFonts w:hint="eastAsia" w:asciiTheme="minorEastAsia" w:hAnsiTheme="minorEastAsia" w:cstheme="minorEastAsia"/>
                <w:sz w:val="18"/>
                <w:szCs w:val="18"/>
                <w:highlight w:val="none"/>
              </w:rPr>
              <w:t>用玻璃水清洗一次，</w:t>
            </w:r>
            <w:r>
              <w:rPr>
                <w:rFonts w:hint="eastAsia" w:asciiTheme="minorEastAsia" w:hAnsiTheme="minorEastAsia" w:cstheme="minorEastAsia"/>
                <w:sz w:val="18"/>
                <w:szCs w:val="18"/>
                <w:highlight w:val="none"/>
                <w:lang w:eastAsia="zh-CN"/>
              </w:rPr>
              <w:t>清洁</w:t>
            </w:r>
          </w:p>
        </w:tc>
        <w:tc>
          <w:tcPr>
            <w:tcW w:w="1181" w:type="dxa"/>
            <w:vAlign w:val="center"/>
          </w:tcPr>
          <w:p>
            <w:pPr>
              <w:spacing w:line="260" w:lineRule="exact"/>
              <w:rPr>
                <w:rFonts w:asciiTheme="minorEastAsia" w:hAnsiTheme="minorEastAsia" w:cstheme="minorEastAsia"/>
                <w:sz w:val="18"/>
                <w:szCs w:val="18"/>
                <w:highlight w:val="none"/>
              </w:rPr>
            </w:pPr>
          </w:p>
        </w:tc>
        <w:tc>
          <w:tcPr>
            <w:tcW w:w="1145" w:type="dxa"/>
            <w:vAlign w:val="center"/>
          </w:tcPr>
          <w:p>
            <w:pPr>
              <w:spacing w:line="260" w:lineRule="exact"/>
              <w:rPr>
                <w:rFonts w:asciiTheme="minorEastAsia" w:hAnsiTheme="minorEastAsia" w:cstheme="minorEastAsia"/>
                <w:sz w:val="18"/>
                <w:szCs w:val="18"/>
                <w:highlight w:val="none"/>
              </w:rPr>
            </w:pPr>
          </w:p>
        </w:tc>
        <w:tc>
          <w:tcPr>
            <w:tcW w:w="1200" w:type="dxa"/>
            <w:vAlign w:val="center"/>
          </w:tcPr>
          <w:p>
            <w:pPr>
              <w:spacing w:line="260" w:lineRule="exact"/>
              <w:rPr>
                <w:rFonts w:asciiTheme="minorEastAsia" w:hAnsiTheme="minorEastAsia" w:cstheme="minorEastAsia"/>
                <w:sz w:val="18"/>
                <w:szCs w:val="18"/>
                <w:highlight w:val="none"/>
              </w:rPr>
            </w:pPr>
          </w:p>
        </w:tc>
        <w:tc>
          <w:tcPr>
            <w:tcW w:w="1173"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120分钟</w:t>
            </w:r>
          </w:p>
        </w:tc>
        <w:tc>
          <w:tcPr>
            <w:tcW w:w="1162" w:type="dxa"/>
            <w:vAlign w:val="center"/>
          </w:tcPr>
          <w:p>
            <w:pPr>
              <w:spacing w:line="26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光亮、无灰尘、无污渍、无手印、</w:t>
            </w:r>
          </w:p>
        </w:tc>
        <w:tc>
          <w:tcPr>
            <w:tcW w:w="109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目视</w:t>
            </w:r>
          </w:p>
        </w:tc>
        <w:tc>
          <w:tcPr>
            <w:tcW w:w="171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c>
          <w:tcPr>
            <w:tcW w:w="2941"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756" w:type="dxa"/>
            <w:vMerge w:val="continue"/>
            <w:vAlign w:val="center"/>
          </w:tcPr>
          <w:p>
            <w:pPr>
              <w:widowControl/>
              <w:jc w:val="center"/>
              <w:rPr>
                <w:rFonts w:asciiTheme="minorEastAsia" w:hAnsiTheme="minorEastAsia" w:cstheme="minorEastAsia"/>
                <w:sz w:val="18"/>
                <w:szCs w:val="18"/>
                <w:highlight w:val="none"/>
              </w:rPr>
            </w:pPr>
          </w:p>
        </w:tc>
        <w:tc>
          <w:tcPr>
            <w:tcW w:w="375" w:type="dxa"/>
            <w:vMerge w:val="continue"/>
            <w:vAlign w:val="center"/>
          </w:tcPr>
          <w:p>
            <w:pPr>
              <w:spacing w:line="260" w:lineRule="exact"/>
              <w:jc w:val="center"/>
              <w:rPr>
                <w:rFonts w:asciiTheme="minorEastAsia" w:hAnsiTheme="minorEastAsia" w:cstheme="minorEastAsia"/>
                <w:sz w:val="18"/>
                <w:szCs w:val="18"/>
                <w:highlight w:val="none"/>
              </w:rPr>
            </w:pPr>
          </w:p>
        </w:tc>
        <w:tc>
          <w:tcPr>
            <w:tcW w:w="724" w:type="dxa"/>
            <w:vAlign w:val="center"/>
          </w:tcPr>
          <w:p>
            <w:pPr>
              <w:spacing w:line="260" w:lineRule="exact"/>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洗手盆、台面、水池</w:t>
            </w:r>
          </w:p>
        </w:tc>
        <w:tc>
          <w:tcPr>
            <w:tcW w:w="1110" w:type="dxa"/>
            <w:vAlign w:val="center"/>
          </w:tcPr>
          <w:p>
            <w:pPr>
              <w:spacing w:line="260" w:lineRule="exact"/>
              <w:rPr>
                <w:rFonts w:hint="eastAsia" w:asciiTheme="minorEastAsia" w:hAnsiTheme="minorEastAsia" w:eastAsiaTheme="minorEastAsia" w:cstheme="minorEastAsia"/>
                <w:sz w:val="18"/>
                <w:szCs w:val="18"/>
                <w:highlight w:val="none"/>
                <w:lang w:eastAsia="zh-CN"/>
              </w:rPr>
            </w:pPr>
            <w:r>
              <w:rPr>
                <w:rFonts w:hint="eastAsia" w:asciiTheme="minorEastAsia" w:hAnsiTheme="minorEastAsia" w:cstheme="minorEastAsia"/>
                <w:sz w:val="18"/>
                <w:szCs w:val="18"/>
                <w:highlight w:val="none"/>
              </w:rPr>
              <w:t>用消毒剂清抹一次</w:t>
            </w:r>
            <w:r>
              <w:rPr>
                <w:rFonts w:hint="eastAsia" w:asciiTheme="minorEastAsia" w:hAnsiTheme="minorEastAsia" w:cstheme="minorEastAsia"/>
                <w:sz w:val="18"/>
                <w:szCs w:val="18"/>
                <w:highlight w:val="none"/>
                <w:lang w:eastAsia="zh-CN"/>
              </w:rPr>
              <w:t>清洁</w:t>
            </w:r>
          </w:p>
        </w:tc>
        <w:tc>
          <w:tcPr>
            <w:tcW w:w="1181" w:type="dxa"/>
            <w:vAlign w:val="center"/>
          </w:tcPr>
          <w:p>
            <w:pPr>
              <w:spacing w:line="260" w:lineRule="exact"/>
              <w:rPr>
                <w:rFonts w:asciiTheme="minorEastAsia" w:hAnsiTheme="minorEastAsia" w:cstheme="minorEastAsia"/>
                <w:sz w:val="18"/>
                <w:szCs w:val="18"/>
                <w:highlight w:val="none"/>
              </w:rPr>
            </w:pPr>
          </w:p>
        </w:tc>
        <w:tc>
          <w:tcPr>
            <w:tcW w:w="1145" w:type="dxa"/>
            <w:vAlign w:val="center"/>
          </w:tcPr>
          <w:p>
            <w:pPr>
              <w:spacing w:line="260" w:lineRule="exact"/>
              <w:rPr>
                <w:rFonts w:asciiTheme="minorEastAsia" w:hAnsiTheme="minorEastAsia" w:cstheme="minorEastAsia"/>
                <w:sz w:val="18"/>
                <w:szCs w:val="18"/>
                <w:highlight w:val="none"/>
              </w:rPr>
            </w:pPr>
          </w:p>
        </w:tc>
        <w:tc>
          <w:tcPr>
            <w:tcW w:w="1200" w:type="dxa"/>
            <w:vAlign w:val="center"/>
          </w:tcPr>
          <w:p>
            <w:pPr>
              <w:spacing w:line="260" w:lineRule="exact"/>
              <w:rPr>
                <w:rFonts w:asciiTheme="minorEastAsia" w:hAnsiTheme="minorEastAsia" w:cstheme="minorEastAsia"/>
                <w:sz w:val="18"/>
                <w:szCs w:val="18"/>
                <w:highlight w:val="none"/>
              </w:rPr>
            </w:pPr>
          </w:p>
        </w:tc>
        <w:tc>
          <w:tcPr>
            <w:tcW w:w="1173"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120分钟</w:t>
            </w:r>
          </w:p>
        </w:tc>
        <w:tc>
          <w:tcPr>
            <w:tcW w:w="1162" w:type="dxa"/>
            <w:vAlign w:val="center"/>
          </w:tcPr>
          <w:p>
            <w:pPr>
              <w:spacing w:line="26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无灰尘、无污渍无痰渍</w:t>
            </w:r>
          </w:p>
        </w:tc>
        <w:tc>
          <w:tcPr>
            <w:tcW w:w="109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目视</w:t>
            </w:r>
          </w:p>
        </w:tc>
        <w:tc>
          <w:tcPr>
            <w:tcW w:w="171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c>
          <w:tcPr>
            <w:tcW w:w="2941"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756" w:type="dxa"/>
            <w:vMerge w:val="continue"/>
            <w:vAlign w:val="center"/>
          </w:tcPr>
          <w:p>
            <w:pPr>
              <w:widowControl/>
              <w:jc w:val="center"/>
              <w:rPr>
                <w:rFonts w:asciiTheme="minorEastAsia" w:hAnsiTheme="minorEastAsia" w:cstheme="minorEastAsia"/>
                <w:sz w:val="18"/>
                <w:szCs w:val="18"/>
                <w:highlight w:val="none"/>
              </w:rPr>
            </w:pPr>
          </w:p>
        </w:tc>
        <w:tc>
          <w:tcPr>
            <w:tcW w:w="375" w:type="dxa"/>
            <w:vMerge w:val="continue"/>
            <w:vAlign w:val="center"/>
          </w:tcPr>
          <w:p>
            <w:pPr>
              <w:spacing w:line="260" w:lineRule="exact"/>
              <w:jc w:val="center"/>
              <w:rPr>
                <w:rFonts w:asciiTheme="minorEastAsia" w:hAnsiTheme="minorEastAsia" w:cstheme="minorEastAsia"/>
                <w:sz w:val="18"/>
                <w:szCs w:val="18"/>
                <w:highlight w:val="none"/>
              </w:rPr>
            </w:pPr>
          </w:p>
        </w:tc>
        <w:tc>
          <w:tcPr>
            <w:tcW w:w="724" w:type="dxa"/>
            <w:vAlign w:val="center"/>
          </w:tcPr>
          <w:p>
            <w:pPr>
              <w:spacing w:line="260" w:lineRule="exact"/>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水龙头等电镀设备</w:t>
            </w:r>
          </w:p>
        </w:tc>
        <w:tc>
          <w:tcPr>
            <w:tcW w:w="1110" w:type="dxa"/>
            <w:vAlign w:val="center"/>
          </w:tcPr>
          <w:p>
            <w:pPr>
              <w:spacing w:line="26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清抹一次</w:t>
            </w:r>
          </w:p>
        </w:tc>
        <w:tc>
          <w:tcPr>
            <w:tcW w:w="1181" w:type="dxa"/>
            <w:vAlign w:val="center"/>
          </w:tcPr>
          <w:p>
            <w:pPr>
              <w:spacing w:line="260" w:lineRule="exact"/>
              <w:rPr>
                <w:rFonts w:asciiTheme="minorEastAsia" w:hAnsiTheme="minorEastAsia" w:cstheme="minorEastAsia"/>
                <w:sz w:val="18"/>
                <w:szCs w:val="18"/>
                <w:highlight w:val="none"/>
              </w:rPr>
            </w:pPr>
          </w:p>
        </w:tc>
        <w:tc>
          <w:tcPr>
            <w:tcW w:w="1145" w:type="dxa"/>
            <w:vAlign w:val="center"/>
          </w:tcPr>
          <w:p>
            <w:pPr>
              <w:spacing w:line="260" w:lineRule="exact"/>
              <w:rPr>
                <w:rFonts w:asciiTheme="minorEastAsia" w:hAnsiTheme="minorEastAsia" w:cstheme="minorEastAsia"/>
                <w:sz w:val="18"/>
                <w:szCs w:val="18"/>
                <w:highlight w:val="none"/>
              </w:rPr>
            </w:pPr>
          </w:p>
        </w:tc>
        <w:tc>
          <w:tcPr>
            <w:tcW w:w="1200" w:type="dxa"/>
            <w:vAlign w:val="center"/>
          </w:tcPr>
          <w:p>
            <w:pPr>
              <w:spacing w:line="260" w:lineRule="exact"/>
              <w:rPr>
                <w:rFonts w:asciiTheme="minorEastAsia" w:hAnsiTheme="minorEastAsia" w:cstheme="minorEastAsia"/>
                <w:sz w:val="18"/>
                <w:szCs w:val="18"/>
                <w:highlight w:val="none"/>
              </w:rPr>
            </w:pPr>
          </w:p>
        </w:tc>
        <w:tc>
          <w:tcPr>
            <w:tcW w:w="1173"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120分钟</w:t>
            </w:r>
          </w:p>
        </w:tc>
        <w:tc>
          <w:tcPr>
            <w:tcW w:w="1162" w:type="dxa"/>
            <w:vAlign w:val="center"/>
          </w:tcPr>
          <w:p>
            <w:pPr>
              <w:spacing w:line="26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保持光亮</w:t>
            </w:r>
            <w:r>
              <w:rPr>
                <w:rFonts w:hint="eastAsia" w:asciiTheme="minorEastAsia" w:hAnsiTheme="minorEastAsia" w:cstheme="minorEastAsia"/>
                <w:sz w:val="18"/>
                <w:szCs w:val="18"/>
                <w:highlight w:val="none"/>
                <w:lang w:eastAsia="zh-CN"/>
              </w:rPr>
              <w:t>，</w:t>
            </w:r>
            <w:r>
              <w:rPr>
                <w:rFonts w:hint="eastAsia" w:asciiTheme="minorEastAsia" w:hAnsiTheme="minorEastAsia" w:cstheme="minorEastAsia"/>
                <w:sz w:val="18"/>
                <w:szCs w:val="18"/>
                <w:highlight w:val="none"/>
              </w:rPr>
              <w:t>无浮尘</w:t>
            </w:r>
            <w:r>
              <w:rPr>
                <w:rFonts w:hint="eastAsia" w:asciiTheme="minorEastAsia" w:hAnsiTheme="minorEastAsia" w:cstheme="minorEastAsia"/>
                <w:sz w:val="18"/>
                <w:szCs w:val="18"/>
                <w:highlight w:val="none"/>
                <w:lang w:eastAsia="zh-CN"/>
              </w:rPr>
              <w:t>，</w:t>
            </w:r>
            <w:r>
              <w:rPr>
                <w:rFonts w:hint="eastAsia" w:asciiTheme="minorEastAsia" w:hAnsiTheme="minorEastAsia" w:cstheme="minorEastAsia"/>
                <w:sz w:val="18"/>
                <w:szCs w:val="18"/>
                <w:highlight w:val="none"/>
              </w:rPr>
              <w:t>无水痕</w:t>
            </w:r>
            <w:r>
              <w:rPr>
                <w:rFonts w:hint="eastAsia" w:asciiTheme="minorEastAsia" w:hAnsiTheme="minorEastAsia" w:cstheme="minorEastAsia"/>
                <w:sz w:val="18"/>
                <w:szCs w:val="18"/>
                <w:highlight w:val="none"/>
                <w:lang w:eastAsia="zh-CN"/>
              </w:rPr>
              <w:t>，</w:t>
            </w:r>
            <w:r>
              <w:rPr>
                <w:rFonts w:hint="eastAsia" w:asciiTheme="minorEastAsia" w:hAnsiTheme="minorEastAsia" w:cstheme="minorEastAsia"/>
                <w:sz w:val="18"/>
                <w:szCs w:val="18"/>
                <w:highlight w:val="none"/>
              </w:rPr>
              <w:t>无锈斑</w:t>
            </w:r>
          </w:p>
        </w:tc>
        <w:tc>
          <w:tcPr>
            <w:tcW w:w="109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目视</w:t>
            </w:r>
          </w:p>
        </w:tc>
        <w:tc>
          <w:tcPr>
            <w:tcW w:w="171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c>
          <w:tcPr>
            <w:tcW w:w="2941"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756" w:type="dxa"/>
            <w:vMerge w:val="continue"/>
            <w:vAlign w:val="center"/>
          </w:tcPr>
          <w:p>
            <w:pPr>
              <w:widowControl/>
              <w:jc w:val="center"/>
              <w:rPr>
                <w:rFonts w:asciiTheme="minorEastAsia" w:hAnsiTheme="minorEastAsia" w:cstheme="minorEastAsia"/>
                <w:sz w:val="18"/>
                <w:szCs w:val="18"/>
                <w:highlight w:val="none"/>
              </w:rPr>
            </w:pPr>
          </w:p>
        </w:tc>
        <w:tc>
          <w:tcPr>
            <w:tcW w:w="375" w:type="dxa"/>
            <w:vMerge w:val="continue"/>
            <w:vAlign w:val="center"/>
          </w:tcPr>
          <w:p>
            <w:pPr>
              <w:spacing w:line="260" w:lineRule="exact"/>
              <w:jc w:val="center"/>
              <w:rPr>
                <w:rFonts w:asciiTheme="minorEastAsia" w:hAnsiTheme="minorEastAsia" w:cstheme="minorEastAsia"/>
                <w:sz w:val="18"/>
                <w:szCs w:val="18"/>
                <w:highlight w:val="none"/>
              </w:rPr>
            </w:pPr>
          </w:p>
        </w:tc>
        <w:tc>
          <w:tcPr>
            <w:tcW w:w="724" w:type="dxa"/>
            <w:vAlign w:val="center"/>
          </w:tcPr>
          <w:p>
            <w:pPr>
              <w:spacing w:line="260" w:lineRule="exact"/>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大小便器</w:t>
            </w:r>
          </w:p>
        </w:tc>
        <w:tc>
          <w:tcPr>
            <w:tcW w:w="1110" w:type="dxa"/>
            <w:vAlign w:val="center"/>
          </w:tcPr>
          <w:p>
            <w:pPr>
              <w:spacing w:line="26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用消毒</w:t>
            </w:r>
            <w:r>
              <w:rPr>
                <w:rFonts w:hint="eastAsia" w:asciiTheme="minorEastAsia" w:hAnsiTheme="minorEastAsia" w:cstheme="minorEastAsia"/>
                <w:sz w:val="18"/>
                <w:szCs w:val="18"/>
                <w:highlight w:val="none"/>
                <w:lang w:eastAsia="zh-CN"/>
              </w:rPr>
              <w:t>清洁</w:t>
            </w:r>
            <w:r>
              <w:rPr>
                <w:rFonts w:hint="eastAsia" w:asciiTheme="minorEastAsia" w:hAnsiTheme="minorEastAsia" w:cstheme="minorEastAsia"/>
                <w:sz w:val="18"/>
                <w:szCs w:val="18"/>
                <w:highlight w:val="none"/>
              </w:rPr>
              <w:t>剂清洗一次，随时</w:t>
            </w:r>
            <w:r>
              <w:rPr>
                <w:rFonts w:hint="eastAsia" w:asciiTheme="minorEastAsia" w:hAnsiTheme="minorEastAsia" w:cstheme="minorEastAsia"/>
                <w:sz w:val="18"/>
                <w:szCs w:val="18"/>
                <w:highlight w:val="none"/>
                <w:lang w:eastAsia="zh-CN"/>
              </w:rPr>
              <w:t>清洁</w:t>
            </w:r>
            <w:r>
              <w:rPr>
                <w:rFonts w:hint="eastAsia" w:asciiTheme="minorEastAsia" w:hAnsiTheme="minorEastAsia" w:cstheme="minorEastAsia"/>
                <w:sz w:val="18"/>
                <w:szCs w:val="18"/>
                <w:highlight w:val="none"/>
              </w:rPr>
              <w:t>，定时放卫生球和喷空气清新剂</w:t>
            </w:r>
          </w:p>
        </w:tc>
        <w:tc>
          <w:tcPr>
            <w:tcW w:w="1181" w:type="dxa"/>
            <w:vAlign w:val="center"/>
          </w:tcPr>
          <w:p>
            <w:pPr>
              <w:spacing w:line="26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用消毒剂全面大</w:t>
            </w:r>
            <w:r>
              <w:rPr>
                <w:rFonts w:hint="eastAsia" w:asciiTheme="minorEastAsia" w:hAnsiTheme="minorEastAsia" w:cstheme="minorEastAsia"/>
                <w:sz w:val="18"/>
                <w:szCs w:val="18"/>
                <w:highlight w:val="none"/>
                <w:lang w:eastAsia="zh-CN"/>
              </w:rPr>
              <w:t>清洁</w:t>
            </w:r>
            <w:r>
              <w:rPr>
                <w:rFonts w:hint="eastAsia" w:asciiTheme="minorEastAsia" w:hAnsiTheme="minorEastAsia" w:cstheme="minorEastAsia"/>
                <w:sz w:val="18"/>
                <w:szCs w:val="18"/>
                <w:highlight w:val="none"/>
              </w:rPr>
              <w:t>一次</w:t>
            </w:r>
          </w:p>
        </w:tc>
        <w:tc>
          <w:tcPr>
            <w:tcW w:w="1145" w:type="dxa"/>
            <w:vAlign w:val="center"/>
          </w:tcPr>
          <w:p>
            <w:pPr>
              <w:spacing w:line="26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定时检查管道畅通情况，发现堵塞及时处理</w:t>
            </w:r>
          </w:p>
        </w:tc>
        <w:tc>
          <w:tcPr>
            <w:tcW w:w="1200" w:type="dxa"/>
            <w:vAlign w:val="center"/>
          </w:tcPr>
          <w:p>
            <w:pPr>
              <w:spacing w:line="260" w:lineRule="exact"/>
              <w:rPr>
                <w:rFonts w:asciiTheme="minorEastAsia" w:hAnsiTheme="minorEastAsia" w:cstheme="minorEastAsia"/>
                <w:sz w:val="18"/>
                <w:szCs w:val="18"/>
                <w:highlight w:val="none"/>
              </w:rPr>
            </w:pPr>
          </w:p>
        </w:tc>
        <w:tc>
          <w:tcPr>
            <w:tcW w:w="1173"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120分钟</w:t>
            </w:r>
          </w:p>
        </w:tc>
        <w:tc>
          <w:tcPr>
            <w:tcW w:w="1162" w:type="dxa"/>
            <w:vAlign w:val="center"/>
          </w:tcPr>
          <w:p>
            <w:pPr>
              <w:spacing w:line="26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无污渍无垢、干净</w:t>
            </w:r>
            <w:r>
              <w:rPr>
                <w:rFonts w:hint="eastAsia" w:asciiTheme="minorEastAsia" w:hAnsiTheme="minorEastAsia" w:cstheme="minorEastAsia"/>
                <w:sz w:val="18"/>
                <w:szCs w:val="18"/>
                <w:highlight w:val="none"/>
                <w:lang w:eastAsia="zh-CN"/>
              </w:rPr>
              <w:t>清洁</w:t>
            </w:r>
            <w:r>
              <w:rPr>
                <w:rFonts w:hint="eastAsia" w:asciiTheme="minorEastAsia" w:hAnsiTheme="minorEastAsia" w:cstheme="minorEastAsia"/>
                <w:sz w:val="18"/>
                <w:szCs w:val="18"/>
                <w:highlight w:val="none"/>
              </w:rPr>
              <w:t>，保持卫生间空气清新</w:t>
            </w:r>
            <w:r>
              <w:rPr>
                <w:rFonts w:hint="eastAsia" w:asciiTheme="minorEastAsia" w:hAnsiTheme="minorEastAsia" w:cstheme="minorEastAsia"/>
                <w:sz w:val="18"/>
                <w:szCs w:val="18"/>
                <w:highlight w:val="none"/>
                <w:lang w:eastAsia="zh-CN"/>
              </w:rPr>
              <w:t>，</w:t>
            </w:r>
            <w:r>
              <w:rPr>
                <w:rFonts w:hint="eastAsia" w:asciiTheme="minorEastAsia" w:hAnsiTheme="minorEastAsia" w:cstheme="minorEastAsia"/>
                <w:sz w:val="18"/>
                <w:szCs w:val="18"/>
                <w:highlight w:val="none"/>
              </w:rPr>
              <w:t>无异味保证有足够厕纸、香精球及洗手液</w:t>
            </w:r>
          </w:p>
        </w:tc>
        <w:tc>
          <w:tcPr>
            <w:tcW w:w="109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目视</w:t>
            </w:r>
          </w:p>
        </w:tc>
        <w:tc>
          <w:tcPr>
            <w:tcW w:w="171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c>
          <w:tcPr>
            <w:tcW w:w="2941"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756" w:type="dxa"/>
            <w:vMerge w:val="continue"/>
            <w:vAlign w:val="center"/>
          </w:tcPr>
          <w:p>
            <w:pPr>
              <w:widowControl/>
              <w:jc w:val="center"/>
              <w:rPr>
                <w:rFonts w:asciiTheme="minorEastAsia" w:hAnsiTheme="minorEastAsia" w:cstheme="minorEastAsia"/>
                <w:sz w:val="18"/>
                <w:szCs w:val="18"/>
                <w:highlight w:val="none"/>
              </w:rPr>
            </w:pPr>
          </w:p>
        </w:tc>
        <w:tc>
          <w:tcPr>
            <w:tcW w:w="1099" w:type="dxa"/>
            <w:gridSpan w:val="2"/>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扶手、护栏</w:t>
            </w:r>
          </w:p>
        </w:tc>
        <w:tc>
          <w:tcPr>
            <w:tcW w:w="111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扶手清抹一次</w:t>
            </w:r>
          </w:p>
        </w:tc>
        <w:tc>
          <w:tcPr>
            <w:tcW w:w="1181"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护栏每周擦一次</w:t>
            </w:r>
          </w:p>
        </w:tc>
        <w:tc>
          <w:tcPr>
            <w:tcW w:w="1145" w:type="dxa"/>
            <w:vAlign w:val="center"/>
          </w:tcPr>
          <w:p>
            <w:pPr>
              <w:widowControl/>
              <w:jc w:val="center"/>
              <w:rPr>
                <w:rFonts w:asciiTheme="minorEastAsia" w:hAnsiTheme="minorEastAsia" w:cstheme="minorEastAsia"/>
                <w:sz w:val="18"/>
                <w:szCs w:val="18"/>
                <w:highlight w:val="none"/>
              </w:rPr>
            </w:pPr>
          </w:p>
        </w:tc>
        <w:tc>
          <w:tcPr>
            <w:tcW w:w="1200" w:type="dxa"/>
            <w:vAlign w:val="center"/>
          </w:tcPr>
          <w:p>
            <w:pPr>
              <w:widowControl/>
              <w:jc w:val="center"/>
              <w:rPr>
                <w:rFonts w:asciiTheme="minorEastAsia" w:hAnsiTheme="minorEastAsia" w:cstheme="minorEastAsia"/>
                <w:sz w:val="18"/>
                <w:szCs w:val="18"/>
                <w:highlight w:val="none"/>
              </w:rPr>
            </w:pPr>
          </w:p>
        </w:tc>
        <w:tc>
          <w:tcPr>
            <w:tcW w:w="1173"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半天</w:t>
            </w:r>
          </w:p>
        </w:tc>
        <w:tc>
          <w:tcPr>
            <w:tcW w:w="1162"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无灰尘、污迹</w:t>
            </w:r>
          </w:p>
        </w:tc>
        <w:tc>
          <w:tcPr>
            <w:tcW w:w="109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以纸巾擦拭</w:t>
            </w:r>
          </w:p>
        </w:tc>
        <w:tc>
          <w:tcPr>
            <w:tcW w:w="171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c>
          <w:tcPr>
            <w:tcW w:w="2941"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756" w:type="dxa"/>
            <w:vMerge w:val="continue"/>
            <w:vAlign w:val="center"/>
          </w:tcPr>
          <w:p>
            <w:pPr>
              <w:widowControl/>
              <w:jc w:val="center"/>
              <w:rPr>
                <w:rFonts w:asciiTheme="minorEastAsia" w:hAnsiTheme="minorEastAsia" w:cstheme="minorEastAsia"/>
                <w:sz w:val="18"/>
                <w:szCs w:val="18"/>
                <w:highlight w:val="none"/>
              </w:rPr>
            </w:pPr>
          </w:p>
        </w:tc>
        <w:tc>
          <w:tcPr>
            <w:tcW w:w="1099" w:type="dxa"/>
            <w:gridSpan w:val="2"/>
            <w:vAlign w:val="center"/>
          </w:tcPr>
          <w:p>
            <w:pPr>
              <w:spacing w:line="260" w:lineRule="exact"/>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楼层楼梯</w:t>
            </w:r>
          </w:p>
        </w:tc>
        <w:tc>
          <w:tcPr>
            <w:tcW w:w="1110" w:type="dxa"/>
            <w:vAlign w:val="center"/>
          </w:tcPr>
          <w:p>
            <w:pPr>
              <w:spacing w:line="26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扫、拖</w:t>
            </w:r>
            <w:r>
              <w:rPr>
                <w:rFonts w:hint="eastAsia" w:asciiTheme="minorEastAsia" w:hAnsiTheme="minorEastAsia" w:cstheme="minorEastAsia"/>
                <w:sz w:val="18"/>
                <w:szCs w:val="18"/>
                <w:highlight w:val="none"/>
                <w:lang w:eastAsia="zh-CN"/>
              </w:rPr>
              <w:t>清洁</w:t>
            </w:r>
            <w:r>
              <w:rPr>
                <w:rFonts w:hint="eastAsia" w:asciiTheme="minorEastAsia" w:hAnsiTheme="minorEastAsia" w:cstheme="minorEastAsia"/>
                <w:sz w:val="18"/>
                <w:szCs w:val="18"/>
                <w:highlight w:val="none"/>
              </w:rPr>
              <w:t>一次，去污迹</w:t>
            </w:r>
          </w:p>
        </w:tc>
        <w:tc>
          <w:tcPr>
            <w:tcW w:w="1181" w:type="dxa"/>
            <w:vAlign w:val="center"/>
          </w:tcPr>
          <w:p>
            <w:pPr>
              <w:spacing w:line="260" w:lineRule="exact"/>
              <w:rPr>
                <w:rFonts w:asciiTheme="minorEastAsia" w:hAnsiTheme="minorEastAsia" w:cstheme="minorEastAsia"/>
                <w:sz w:val="18"/>
                <w:szCs w:val="18"/>
                <w:highlight w:val="none"/>
              </w:rPr>
            </w:pPr>
          </w:p>
        </w:tc>
        <w:tc>
          <w:tcPr>
            <w:tcW w:w="1145" w:type="dxa"/>
            <w:vAlign w:val="center"/>
          </w:tcPr>
          <w:p>
            <w:pPr>
              <w:spacing w:line="26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每月全面清洗一次</w:t>
            </w:r>
          </w:p>
        </w:tc>
        <w:tc>
          <w:tcPr>
            <w:tcW w:w="1200" w:type="dxa"/>
            <w:vAlign w:val="center"/>
          </w:tcPr>
          <w:p>
            <w:pPr>
              <w:spacing w:line="260" w:lineRule="exact"/>
              <w:rPr>
                <w:rFonts w:asciiTheme="minorEastAsia" w:hAnsiTheme="minorEastAsia" w:cstheme="minorEastAsia"/>
                <w:sz w:val="18"/>
                <w:szCs w:val="18"/>
                <w:highlight w:val="none"/>
              </w:rPr>
            </w:pPr>
          </w:p>
        </w:tc>
        <w:tc>
          <w:tcPr>
            <w:tcW w:w="1173"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半天</w:t>
            </w:r>
          </w:p>
        </w:tc>
        <w:tc>
          <w:tcPr>
            <w:tcW w:w="1162" w:type="dxa"/>
            <w:vAlign w:val="center"/>
          </w:tcPr>
          <w:p>
            <w:pPr>
              <w:spacing w:line="26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目视地面无烟头、纸屑、杂物等，无明显污渍</w:t>
            </w:r>
          </w:p>
        </w:tc>
        <w:tc>
          <w:tcPr>
            <w:tcW w:w="109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目视</w:t>
            </w:r>
          </w:p>
        </w:tc>
        <w:tc>
          <w:tcPr>
            <w:tcW w:w="171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c>
          <w:tcPr>
            <w:tcW w:w="2941"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756" w:type="dxa"/>
            <w:vMerge w:val="continue"/>
            <w:vAlign w:val="center"/>
          </w:tcPr>
          <w:p>
            <w:pPr>
              <w:widowControl/>
              <w:jc w:val="center"/>
              <w:rPr>
                <w:rFonts w:asciiTheme="minorEastAsia" w:hAnsiTheme="minorEastAsia" w:cstheme="minorEastAsia"/>
                <w:sz w:val="18"/>
                <w:szCs w:val="18"/>
                <w:highlight w:val="none"/>
              </w:rPr>
            </w:pPr>
          </w:p>
        </w:tc>
        <w:tc>
          <w:tcPr>
            <w:tcW w:w="1099" w:type="dxa"/>
            <w:gridSpan w:val="2"/>
            <w:vAlign w:val="center"/>
          </w:tcPr>
          <w:p>
            <w:pPr>
              <w:spacing w:line="260" w:lineRule="exact"/>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墙身</w:t>
            </w:r>
          </w:p>
        </w:tc>
        <w:tc>
          <w:tcPr>
            <w:tcW w:w="1110" w:type="dxa"/>
            <w:vAlign w:val="center"/>
          </w:tcPr>
          <w:p>
            <w:pPr>
              <w:spacing w:line="260" w:lineRule="exact"/>
              <w:jc w:val="center"/>
              <w:rPr>
                <w:rFonts w:hint="eastAsia" w:asciiTheme="minorEastAsia" w:hAnsiTheme="minorEastAsia" w:eastAsiaTheme="minorEastAsia" w:cstheme="minorEastAsia"/>
                <w:sz w:val="18"/>
                <w:szCs w:val="18"/>
                <w:highlight w:val="none"/>
                <w:lang w:eastAsia="zh-CN"/>
              </w:rPr>
            </w:pPr>
            <w:r>
              <w:rPr>
                <w:rFonts w:hint="eastAsia" w:asciiTheme="minorEastAsia" w:hAnsiTheme="minorEastAsia" w:cstheme="minorEastAsia"/>
                <w:sz w:val="18"/>
                <w:szCs w:val="18"/>
                <w:highlight w:val="none"/>
                <w:lang w:eastAsia="zh-CN"/>
              </w:rPr>
              <w:t>清洁</w:t>
            </w:r>
          </w:p>
        </w:tc>
        <w:tc>
          <w:tcPr>
            <w:tcW w:w="1181" w:type="dxa"/>
            <w:vAlign w:val="center"/>
          </w:tcPr>
          <w:p>
            <w:pPr>
              <w:spacing w:line="26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lang w:eastAsia="zh-CN"/>
              </w:rPr>
              <w:t>清洁</w:t>
            </w:r>
            <w:r>
              <w:rPr>
                <w:rFonts w:hint="eastAsia" w:asciiTheme="minorEastAsia" w:hAnsiTheme="minorEastAsia" w:cstheme="minorEastAsia"/>
                <w:sz w:val="18"/>
                <w:szCs w:val="18"/>
                <w:highlight w:val="none"/>
              </w:rPr>
              <w:t>一次</w:t>
            </w:r>
          </w:p>
        </w:tc>
        <w:tc>
          <w:tcPr>
            <w:tcW w:w="1145" w:type="dxa"/>
            <w:vAlign w:val="center"/>
          </w:tcPr>
          <w:p>
            <w:pPr>
              <w:spacing w:line="260" w:lineRule="exact"/>
              <w:rPr>
                <w:rFonts w:asciiTheme="minorEastAsia" w:hAnsiTheme="minorEastAsia" w:cstheme="minorEastAsia"/>
                <w:sz w:val="18"/>
                <w:szCs w:val="18"/>
                <w:highlight w:val="none"/>
              </w:rPr>
            </w:pPr>
          </w:p>
        </w:tc>
        <w:tc>
          <w:tcPr>
            <w:tcW w:w="1200" w:type="dxa"/>
            <w:vAlign w:val="center"/>
          </w:tcPr>
          <w:p>
            <w:pPr>
              <w:spacing w:line="260" w:lineRule="exact"/>
              <w:rPr>
                <w:rFonts w:asciiTheme="minorEastAsia" w:hAnsiTheme="minorEastAsia" w:cstheme="minorEastAsia"/>
                <w:sz w:val="18"/>
                <w:szCs w:val="18"/>
                <w:highlight w:val="none"/>
              </w:rPr>
            </w:pPr>
          </w:p>
        </w:tc>
        <w:tc>
          <w:tcPr>
            <w:tcW w:w="1173" w:type="dxa"/>
            <w:vAlign w:val="center"/>
          </w:tcPr>
          <w:p>
            <w:pPr>
              <w:widowControl/>
              <w:jc w:val="center"/>
              <w:rPr>
                <w:rFonts w:asciiTheme="minorEastAsia" w:hAnsiTheme="minorEastAsia" w:cstheme="minorEastAsia"/>
                <w:sz w:val="18"/>
                <w:szCs w:val="18"/>
                <w:highlight w:val="none"/>
              </w:rPr>
            </w:pPr>
          </w:p>
        </w:tc>
        <w:tc>
          <w:tcPr>
            <w:tcW w:w="1162" w:type="dxa"/>
            <w:vAlign w:val="center"/>
          </w:tcPr>
          <w:p>
            <w:pPr>
              <w:spacing w:line="26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无灰尘及无污渍、蜘蛛网等</w:t>
            </w:r>
          </w:p>
        </w:tc>
        <w:tc>
          <w:tcPr>
            <w:tcW w:w="109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目视</w:t>
            </w:r>
          </w:p>
        </w:tc>
        <w:tc>
          <w:tcPr>
            <w:tcW w:w="171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c>
          <w:tcPr>
            <w:tcW w:w="2941"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756" w:type="dxa"/>
            <w:vMerge w:val="continue"/>
            <w:vAlign w:val="center"/>
          </w:tcPr>
          <w:p>
            <w:pPr>
              <w:widowControl/>
              <w:jc w:val="center"/>
              <w:rPr>
                <w:rFonts w:asciiTheme="minorEastAsia" w:hAnsiTheme="minorEastAsia" w:cstheme="minorEastAsia"/>
                <w:sz w:val="18"/>
                <w:szCs w:val="18"/>
                <w:highlight w:val="none"/>
              </w:rPr>
            </w:pPr>
          </w:p>
        </w:tc>
        <w:tc>
          <w:tcPr>
            <w:tcW w:w="1099" w:type="dxa"/>
            <w:gridSpan w:val="2"/>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玻璃（门、窗）</w:t>
            </w:r>
          </w:p>
        </w:tc>
        <w:tc>
          <w:tcPr>
            <w:tcW w:w="1110" w:type="dxa"/>
            <w:vAlign w:val="center"/>
          </w:tcPr>
          <w:p>
            <w:pPr>
              <w:widowControl/>
              <w:jc w:val="center"/>
              <w:rPr>
                <w:rFonts w:hint="eastAsia" w:asciiTheme="minorEastAsia" w:hAnsiTheme="minorEastAsia" w:eastAsiaTheme="minorEastAsia" w:cstheme="minorEastAsia"/>
                <w:sz w:val="18"/>
                <w:szCs w:val="18"/>
                <w:highlight w:val="none"/>
                <w:lang w:eastAsia="zh-CN"/>
              </w:rPr>
            </w:pPr>
            <w:r>
              <w:rPr>
                <w:rFonts w:hint="eastAsia" w:asciiTheme="minorEastAsia" w:hAnsiTheme="minorEastAsia" w:cstheme="minorEastAsia"/>
                <w:sz w:val="18"/>
                <w:szCs w:val="18"/>
                <w:highlight w:val="none"/>
              </w:rPr>
              <w:t>用玻璃水清抹一次并随时</w:t>
            </w:r>
            <w:r>
              <w:rPr>
                <w:rFonts w:hint="eastAsia" w:asciiTheme="minorEastAsia" w:hAnsiTheme="minorEastAsia" w:cstheme="minorEastAsia"/>
                <w:sz w:val="18"/>
                <w:szCs w:val="18"/>
                <w:highlight w:val="none"/>
                <w:lang w:eastAsia="zh-CN"/>
              </w:rPr>
              <w:t>清洁</w:t>
            </w:r>
          </w:p>
        </w:tc>
        <w:tc>
          <w:tcPr>
            <w:tcW w:w="1181" w:type="dxa"/>
            <w:vAlign w:val="center"/>
          </w:tcPr>
          <w:p>
            <w:pPr>
              <w:widowControl/>
              <w:jc w:val="center"/>
              <w:rPr>
                <w:rFonts w:asciiTheme="minorEastAsia" w:hAnsiTheme="minorEastAsia" w:cstheme="minorEastAsia"/>
                <w:sz w:val="18"/>
                <w:szCs w:val="18"/>
                <w:highlight w:val="none"/>
              </w:rPr>
            </w:pPr>
          </w:p>
        </w:tc>
        <w:tc>
          <w:tcPr>
            <w:tcW w:w="1145" w:type="dxa"/>
            <w:vAlign w:val="center"/>
          </w:tcPr>
          <w:p>
            <w:pPr>
              <w:widowControl/>
              <w:jc w:val="center"/>
              <w:rPr>
                <w:rFonts w:asciiTheme="minorEastAsia" w:hAnsiTheme="minorEastAsia" w:cstheme="minorEastAsia"/>
                <w:sz w:val="18"/>
                <w:szCs w:val="18"/>
                <w:highlight w:val="none"/>
              </w:rPr>
            </w:pPr>
          </w:p>
        </w:tc>
        <w:tc>
          <w:tcPr>
            <w:tcW w:w="120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用</w:t>
            </w:r>
            <w:r>
              <w:rPr>
                <w:rFonts w:hint="eastAsia" w:asciiTheme="minorEastAsia" w:hAnsiTheme="minorEastAsia" w:cstheme="minorEastAsia"/>
                <w:sz w:val="18"/>
                <w:szCs w:val="18"/>
                <w:highlight w:val="none"/>
                <w:lang w:eastAsia="zh-CN"/>
              </w:rPr>
              <w:t>清洁</w:t>
            </w:r>
            <w:r>
              <w:rPr>
                <w:rFonts w:hint="eastAsia" w:asciiTheme="minorEastAsia" w:hAnsiTheme="minorEastAsia" w:cstheme="minorEastAsia"/>
                <w:sz w:val="18"/>
                <w:szCs w:val="18"/>
                <w:highlight w:val="none"/>
              </w:rPr>
              <w:t>剂清抹一次</w:t>
            </w:r>
          </w:p>
        </w:tc>
        <w:tc>
          <w:tcPr>
            <w:tcW w:w="1173"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半天</w:t>
            </w:r>
          </w:p>
        </w:tc>
        <w:tc>
          <w:tcPr>
            <w:tcW w:w="1162"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平无尘、无污迹；清洗后无明显污迹</w:t>
            </w:r>
          </w:p>
        </w:tc>
        <w:tc>
          <w:tcPr>
            <w:tcW w:w="109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以纸巾擦拭</w:t>
            </w:r>
          </w:p>
        </w:tc>
        <w:tc>
          <w:tcPr>
            <w:tcW w:w="171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c>
          <w:tcPr>
            <w:tcW w:w="2941"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756" w:type="dxa"/>
            <w:vMerge w:val="continue"/>
            <w:vAlign w:val="center"/>
          </w:tcPr>
          <w:p>
            <w:pPr>
              <w:widowControl/>
              <w:jc w:val="center"/>
              <w:rPr>
                <w:rFonts w:asciiTheme="minorEastAsia" w:hAnsiTheme="minorEastAsia" w:cstheme="minorEastAsia"/>
                <w:sz w:val="18"/>
                <w:szCs w:val="18"/>
                <w:highlight w:val="none"/>
              </w:rPr>
            </w:pPr>
          </w:p>
        </w:tc>
        <w:tc>
          <w:tcPr>
            <w:tcW w:w="1099" w:type="dxa"/>
            <w:gridSpan w:val="2"/>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公共走廊玻璃墙面（外侧）</w:t>
            </w:r>
          </w:p>
        </w:tc>
        <w:tc>
          <w:tcPr>
            <w:tcW w:w="1110" w:type="dxa"/>
            <w:vAlign w:val="center"/>
          </w:tcPr>
          <w:p>
            <w:pPr>
              <w:widowControl/>
              <w:jc w:val="center"/>
              <w:rPr>
                <w:rFonts w:hint="eastAsia" w:asciiTheme="minorEastAsia" w:hAnsiTheme="minorEastAsia" w:eastAsiaTheme="minorEastAsia" w:cstheme="minorEastAsia"/>
                <w:sz w:val="18"/>
                <w:szCs w:val="18"/>
                <w:highlight w:val="none"/>
                <w:lang w:eastAsia="zh-CN"/>
              </w:rPr>
            </w:pPr>
            <w:r>
              <w:rPr>
                <w:rFonts w:hint="eastAsia" w:asciiTheme="minorEastAsia" w:hAnsiTheme="minorEastAsia" w:cstheme="minorEastAsia"/>
                <w:sz w:val="18"/>
                <w:szCs w:val="18"/>
                <w:highlight w:val="none"/>
                <w:lang w:eastAsia="zh-CN"/>
              </w:rPr>
              <w:t>清洁</w:t>
            </w:r>
          </w:p>
        </w:tc>
        <w:tc>
          <w:tcPr>
            <w:tcW w:w="1181"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用玻璃水清洗一次</w:t>
            </w:r>
          </w:p>
        </w:tc>
        <w:tc>
          <w:tcPr>
            <w:tcW w:w="1145" w:type="dxa"/>
            <w:vAlign w:val="center"/>
          </w:tcPr>
          <w:p>
            <w:pPr>
              <w:widowControl/>
              <w:jc w:val="center"/>
              <w:rPr>
                <w:rFonts w:asciiTheme="minorEastAsia" w:hAnsiTheme="minorEastAsia" w:cstheme="minorEastAsia"/>
                <w:sz w:val="18"/>
                <w:szCs w:val="18"/>
                <w:highlight w:val="none"/>
              </w:rPr>
            </w:pPr>
          </w:p>
        </w:tc>
        <w:tc>
          <w:tcPr>
            <w:tcW w:w="1200" w:type="dxa"/>
            <w:vAlign w:val="center"/>
          </w:tcPr>
          <w:p>
            <w:pPr>
              <w:widowControl/>
              <w:jc w:val="center"/>
              <w:rPr>
                <w:rFonts w:asciiTheme="minorEastAsia" w:hAnsiTheme="minorEastAsia" w:cstheme="minorEastAsia"/>
                <w:sz w:val="18"/>
                <w:szCs w:val="18"/>
                <w:highlight w:val="none"/>
              </w:rPr>
            </w:pPr>
          </w:p>
        </w:tc>
        <w:tc>
          <w:tcPr>
            <w:tcW w:w="1173"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一天</w:t>
            </w:r>
          </w:p>
        </w:tc>
        <w:tc>
          <w:tcPr>
            <w:tcW w:w="1162"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无灰尘、污渍、手印、光洁明亮</w:t>
            </w:r>
          </w:p>
        </w:tc>
        <w:tc>
          <w:tcPr>
            <w:tcW w:w="109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目视</w:t>
            </w:r>
          </w:p>
        </w:tc>
        <w:tc>
          <w:tcPr>
            <w:tcW w:w="171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c>
          <w:tcPr>
            <w:tcW w:w="2941"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756" w:type="dxa"/>
            <w:vMerge w:val="continue"/>
            <w:vAlign w:val="center"/>
          </w:tcPr>
          <w:p>
            <w:pPr>
              <w:widowControl/>
              <w:jc w:val="center"/>
              <w:rPr>
                <w:rFonts w:asciiTheme="minorEastAsia" w:hAnsiTheme="minorEastAsia" w:cstheme="minorEastAsia"/>
                <w:sz w:val="18"/>
                <w:szCs w:val="18"/>
                <w:highlight w:val="none"/>
              </w:rPr>
            </w:pPr>
          </w:p>
        </w:tc>
        <w:tc>
          <w:tcPr>
            <w:tcW w:w="1099" w:type="dxa"/>
            <w:gridSpan w:val="2"/>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水泥地面</w:t>
            </w:r>
          </w:p>
        </w:tc>
        <w:tc>
          <w:tcPr>
            <w:tcW w:w="111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清扫一次</w:t>
            </w:r>
          </w:p>
        </w:tc>
        <w:tc>
          <w:tcPr>
            <w:tcW w:w="1181"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拖拭一次</w:t>
            </w:r>
          </w:p>
        </w:tc>
        <w:tc>
          <w:tcPr>
            <w:tcW w:w="1145"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冲洗一次</w:t>
            </w:r>
          </w:p>
        </w:tc>
        <w:tc>
          <w:tcPr>
            <w:tcW w:w="1200" w:type="dxa"/>
            <w:vAlign w:val="center"/>
          </w:tcPr>
          <w:p>
            <w:pPr>
              <w:widowControl/>
              <w:jc w:val="center"/>
              <w:rPr>
                <w:rFonts w:asciiTheme="minorEastAsia" w:hAnsiTheme="minorEastAsia" w:cstheme="minorEastAsia"/>
                <w:sz w:val="18"/>
                <w:szCs w:val="18"/>
                <w:highlight w:val="none"/>
              </w:rPr>
            </w:pPr>
          </w:p>
        </w:tc>
        <w:tc>
          <w:tcPr>
            <w:tcW w:w="1173"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半天</w:t>
            </w:r>
          </w:p>
        </w:tc>
        <w:tc>
          <w:tcPr>
            <w:tcW w:w="1162"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无杂物、明显油迹、污迹/沙子</w:t>
            </w:r>
          </w:p>
        </w:tc>
        <w:tc>
          <w:tcPr>
            <w:tcW w:w="109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目视</w:t>
            </w:r>
          </w:p>
        </w:tc>
        <w:tc>
          <w:tcPr>
            <w:tcW w:w="171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c>
          <w:tcPr>
            <w:tcW w:w="2941"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756" w:type="dxa"/>
            <w:vMerge w:val="continue"/>
            <w:vAlign w:val="center"/>
          </w:tcPr>
          <w:p>
            <w:pPr>
              <w:widowControl/>
              <w:jc w:val="center"/>
              <w:rPr>
                <w:rFonts w:asciiTheme="minorEastAsia" w:hAnsiTheme="minorEastAsia" w:cstheme="minorEastAsia"/>
                <w:sz w:val="18"/>
                <w:szCs w:val="18"/>
                <w:highlight w:val="none"/>
              </w:rPr>
            </w:pPr>
          </w:p>
        </w:tc>
        <w:tc>
          <w:tcPr>
            <w:tcW w:w="1099" w:type="dxa"/>
            <w:gridSpan w:val="2"/>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瓷砖地面</w:t>
            </w:r>
          </w:p>
        </w:tc>
        <w:tc>
          <w:tcPr>
            <w:tcW w:w="111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拖拭一次</w:t>
            </w:r>
          </w:p>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并清扫一次</w:t>
            </w:r>
          </w:p>
        </w:tc>
        <w:tc>
          <w:tcPr>
            <w:tcW w:w="1181" w:type="dxa"/>
            <w:vAlign w:val="center"/>
          </w:tcPr>
          <w:p>
            <w:pPr>
              <w:widowControl/>
              <w:jc w:val="center"/>
              <w:rPr>
                <w:rFonts w:asciiTheme="minorEastAsia" w:hAnsiTheme="minorEastAsia" w:cstheme="minorEastAsia"/>
                <w:sz w:val="18"/>
                <w:szCs w:val="18"/>
                <w:highlight w:val="none"/>
              </w:rPr>
            </w:pPr>
          </w:p>
        </w:tc>
        <w:tc>
          <w:tcPr>
            <w:tcW w:w="1145"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用洗地机擦洗地板污渍一次</w:t>
            </w:r>
          </w:p>
        </w:tc>
        <w:tc>
          <w:tcPr>
            <w:tcW w:w="1200" w:type="dxa"/>
            <w:vAlign w:val="center"/>
          </w:tcPr>
          <w:p>
            <w:pPr>
              <w:widowControl/>
              <w:jc w:val="center"/>
              <w:rPr>
                <w:rFonts w:asciiTheme="minorEastAsia" w:hAnsiTheme="minorEastAsia" w:cstheme="minorEastAsia"/>
                <w:sz w:val="18"/>
                <w:szCs w:val="18"/>
                <w:highlight w:val="none"/>
              </w:rPr>
            </w:pPr>
          </w:p>
        </w:tc>
        <w:tc>
          <w:tcPr>
            <w:tcW w:w="1173"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半天</w:t>
            </w:r>
          </w:p>
        </w:tc>
        <w:tc>
          <w:tcPr>
            <w:tcW w:w="1162"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无杂物、油迹、污迹/沙子、水渍</w:t>
            </w:r>
          </w:p>
        </w:tc>
        <w:tc>
          <w:tcPr>
            <w:tcW w:w="109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目视或手摸</w:t>
            </w:r>
          </w:p>
        </w:tc>
        <w:tc>
          <w:tcPr>
            <w:tcW w:w="171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c>
          <w:tcPr>
            <w:tcW w:w="2941"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756" w:type="dxa"/>
            <w:vMerge w:val="continue"/>
            <w:vAlign w:val="center"/>
          </w:tcPr>
          <w:p>
            <w:pPr>
              <w:widowControl/>
              <w:jc w:val="center"/>
              <w:rPr>
                <w:rFonts w:asciiTheme="minorEastAsia" w:hAnsiTheme="minorEastAsia" w:cstheme="minorEastAsia"/>
                <w:sz w:val="18"/>
                <w:szCs w:val="18"/>
                <w:highlight w:val="none"/>
              </w:rPr>
            </w:pPr>
          </w:p>
        </w:tc>
        <w:tc>
          <w:tcPr>
            <w:tcW w:w="1099" w:type="dxa"/>
            <w:gridSpan w:val="2"/>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大理石地面</w:t>
            </w:r>
          </w:p>
        </w:tc>
        <w:tc>
          <w:tcPr>
            <w:tcW w:w="1110" w:type="dxa"/>
            <w:vAlign w:val="center"/>
          </w:tcPr>
          <w:p>
            <w:pPr>
              <w:widowControl/>
              <w:jc w:val="center"/>
              <w:rPr>
                <w:rFonts w:hint="eastAsia" w:asciiTheme="minorEastAsia" w:hAnsiTheme="minorEastAsia" w:eastAsiaTheme="minorEastAsia" w:cstheme="minorEastAsia"/>
                <w:sz w:val="18"/>
                <w:szCs w:val="18"/>
                <w:highlight w:val="none"/>
                <w:lang w:eastAsia="zh-CN"/>
              </w:rPr>
            </w:pPr>
            <w:r>
              <w:rPr>
                <w:rFonts w:hint="eastAsia" w:asciiTheme="minorEastAsia" w:hAnsiTheme="minorEastAsia" w:cstheme="minorEastAsia"/>
                <w:sz w:val="18"/>
                <w:szCs w:val="18"/>
                <w:highlight w:val="none"/>
              </w:rPr>
              <w:t>用尘推配合静电除尘剂拖扫地面并随时</w:t>
            </w:r>
            <w:r>
              <w:rPr>
                <w:rFonts w:hint="eastAsia" w:asciiTheme="minorEastAsia" w:hAnsiTheme="minorEastAsia" w:cstheme="minorEastAsia"/>
                <w:sz w:val="18"/>
                <w:szCs w:val="18"/>
                <w:highlight w:val="none"/>
                <w:lang w:eastAsia="zh-CN"/>
              </w:rPr>
              <w:t>清洁</w:t>
            </w:r>
          </w:p>
        </w:tc>
        <w:tc>
          <w:tcPr>
            <w:tcW w:w="1181" w:type="dxa"/>
            <w:vAlign w:val="center"/>
          </w:tcPr>
          <w:p>
            <w:pPr>
              <w:widowControl/>
              <w:jc w:val="center"/>
              <w:rPr>
                <w:rFonts w:asciiTheme="minorEastAsia" w:hAnsiTheme="minorEastAsia" w:cstheme="minorEastAsia"/>
                <w:sz w:val="18"/>
                <w:szCs w:val="18"/>
                <w:highlight w:val="none"/>
              </w:rPr>
            </w:pPr>
          </w:p>
        </w:tc>
        <w:tc>
          <w:tcPr>
            <w:tcW w:w="1145"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用抛光机抛光补蜡一次</w:t>
            </w:r>
          </w:p>
        </w:tc>
        <w:tc>
          <w:tcPr>
            <w:tcW w:w="120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起蜡重新打蜡保养一次</w:t>
            </w:r>
          </w:p>
        </w:tc>
        <w:tc>
          <w:tcPr>
            <w:tcW w:w="1173"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半天</w:t>
            </w:r>
          </w:p>
        </w:tc>
        <w:tc>
          <w:tcPr>
            <w:tcW w:w="1162"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无灰尘、无污渍、秽迹，地板光洁如镜</w:t>
            </w:r>
          </w:p>
        </w:tc>
        <w:tc>
          <w:tcPr>
            <w:tcW w:w="109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目视</w:t>
            </w:r>
          </w:p>
        </w:tc>
        <w:tc>
          <w:tcPr>
            <w:tcW w:w="171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c>
          <w:tcPr>
            <w:tcW w:w="2941"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756" w:type="dxa"/>
            <w:vMerge w:val="continue"/>
            <w:vAlign w:val="center"/>
          </w:tcPr>
          <w:p>
            <w:pPr>
              <w:widowControl/>
              <w:jc w:val="center"/>
              <w:rPr>
                <w:rFonts w:asciiTheme="minorEastAsia" w:hAnsiTheme="minorEastAsia" w:cstheme="minorEastAsia"/>
                <w:sz w:val="18"/>
                <w:szCs w:val="18"/>
                <w:highlight w:val="none"/>
              </w:rPr>
            </w:pPr>
          </w:p>
        </w:tc>
        <w:tc>
          <w:tcPr>
            <w:tcW w:w="1099" w:type="dxa"/>
            <w:gridSpan w:val="2"/>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垃圾桶（箱）</w:t>
            </w:r>
          </w:p>
        </w:tc>
        <w:tc>
          <w:tcPr>
            <w:tcW w:w="111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清抹一次，收换垃圾袋</w:t>
            </w:r>
          </w:p>
        </w:tc>
        <w:tc>
          <w:tcPr>
            <w:tcW w:w="1181" w:type="dxa"/>
            <w:vAlign w:val="center"/>
          </w:tcPr>
          <w:p>
            <w:pPr>
              <w:widowControl/>
              <w:jc w:val="center"/>
              <w:rPr>
                <w:rFonts w:asciiTheme="minorEastAsia" w:hAnsiTheme="minorEastAsia" w:cstheme="minorEastAsia"/>
                <w:sz w:val="18"/>
                <w:szCs w:val="18"/>
                <w:highlight w:val="none"/>
              </w:rPr>
            </w:pPr>
          </w:p>
        </w:tc>
        <w:tc>
          <w:tcPr>
            <w:tcW w:w="1145" w:type="dxa"/>
            <w:vAlign w:val="center"/>
          </w:tcPr>
          <w:p>
            <w:pPr>
              <w:widowControl/>
              <w:jc w:val="center"/>
              <w:rPr>
                <w:rFonts w:asciiTheme="minorEastAsia" w:hAnsiTheme="minorEastAsia" w:cstheme="minorEastAsia"/>
                <w:sz w:val="18"/>
                <w:szCs w:val="18"/>
                <w:highlight w:val="none"/>
              </w:rPr>
            </w:pPr>
          </w:p>
        </w:tc>
        <w:tc>
          <w:tcPr>
            <w:tcW w:w="1200" w:type="dxa"/>
            <w:vAlign w:val="center"/>
          </w:tcPr>
          <w:p>
            <w:pPr>
              <w:widowControl/>
              <w:jc w:val="center"/>
              <w:rPr>
                <w:rFonts w:asciiTheme="minorEastAsia" w:hAnsiTheme="minorEastAsia" w:cstheme="minorEastAsia"/>
                <w:sz w:val="18"/>
                <w:szCs w:val="18"/>
                <w:highlight w:val="none"/>
              </w:rPr>
            </w:pPr>
          </w:p>
        </w:tc>
        <w:tc>
          <w:tcPr>
            <w:tcW w:w="1173"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半天</w:t>
            </w:r>
          </w:p>
        </w:tc>
        <w:tc>
          <w:tcPr>
            <w:tcW w:w="1162"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垃圾不过满、无异味、无蚊蝇飞舞</w:t>
            </w:r>
          </w:p>
        </w:tc>
        <w:tc>
          <w:tcPr>
            <w:tcW w:w="109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目视</w:t>
            </w:r>
          </w:p>
        </w:tc>
        <w:tc>
          <w:tcPr>
            <w:tcW w:w="171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c>
          <w:tcPr>
            <w:tcW w:w="2941"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756" w:type="dxa"/>
            <w:vMerge w:val="continue"/>
            <w:vAlign w:val="center"/>
          </w:tcPr>
          <w:p>
            <w:pPr>
              <w:widowControl/>
              <w:jc w:val="center"/>
              <w:rPr>
                <w:rFonts w:asciiTheme="minorEastAsia" w:hAnsiTheme="minorEastAsia" w:cstheme="minorEastAsia"/>
                <w:sz w:val="18"/>
                <w:szCs w:val="18"/>
                <w:highlight w:val="none"/>
              </w:rPr>
            </w:pPr>
          </w:p>
        </w:tc>
        <w:tc>
          <w:tcPr>
            <w:tcW w:w="1099" w:type="dxa"/>
            <w:gridSpan w:val="2"/>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日光灯</w:t>
            </w:r>
          </w:p>
        </w:tc>
        <w:tc>
          <w:tcPr>
            <w:tcW w:w="1110" w:type="dxa"/>
            <w:vAlign w:val="center"/>
          </w:tcPr>
          <w:p>
            <w:pPr>
              <w:widowControl/>
              <w:jc w:val="center"/>
              <w:rPr>
                <w:rFonts w:asciiTheme="minorEastAsia" w:hAnsiTheme="minorEastAsia" w:cstheme="minorEastAsia"/>
                <w:sz w:val="18"/>
                <w:szCs w:val="18"/>
                <w:highlight w:val="none"/>
              </w:rPr>
            </w:pPr>
          </w:p>
        </w:tc>
        <w:tc>
          <w:tcPr>
            <w:tcW w:w="1181"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清抹一次</w:t>
            </w:r>
          </w:p>
        </w:tc>
        <w:tc>
          <w:tcPr>
            <w:tcW w:w="1145" w:type="dxa"/>
            <w:vAlign w:val="center"/>
          </w:tcPr>
          <w:p>
            <w:pPr>
              <w:widowControl/>
              <w:jc w:val="center"/>
              <w:rPr>
                <w:rFonts w:asciiTheme="minorEastAsia" w:hAnsiTheme="minorEastAsia" w:cstheme="minorEastAsia"/>
                <w:sz w:val="18"/>
                <w:szCs w:val="18"/>
                <w:highlight w:val="none"/>
              </w:rPr>
            </w:pPr>
          </w:p>
        </w:tc>
        <w:tc>
          <w:tcPr>
            <w:tcW w:w="1200" w:type="dxa"/>
            <w:vAlign w:val="center"/>
          </w:tcPr>
          <w:p>
            <w:pPr>
              <w:widowControl/>
              <w:jc w:val="center"/>
              <w:rPr>
                <w:rFonts w:asciiTheme="minorEastAsia" w:hAnsiTheme="minorEastAsia" w:cstheme="minorEastAsia"/>
                <w:sz w:val="18"/>
                <w:szCs w:val="18"/>
                <w:highlight w:val="none"/>
              </w:rPr>
            </w:pPr>
          </w:p>
        </w:tc>
        <w:tc>
          <w:tcPr>
            <w:tcW w:w="1173"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一周</w:t>
            </w:r>
          </w:p>
        </w:tc>
        <w:tc>
          <w:tcPr>
            <w:tcW w:w="1162"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无灰尘、污迹</w:t>
            </w:r>
          </w:p>
        </w:tc>
        <w:tc>
          <w:tcPr>
            <w:tcW w:w="109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目视或手摸</w:t>
            </w:r>
          </w:p>
        </w:tc>
        <w:tc>
          <w:tcPr>
            <w:tcW w:w="171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c>
          <w:tcPr>
            <w:tcW w:w="2941"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756" w:type="dxa"/>
            <w:vMerge w:val="continue"/>
            <w:vAlign w:val="center"/>
          </w:tcPr>
          <w:p>
            <w:pPr>
              <w:widowControl/>
              <w:jc w:val="center"/>
              <w:rPr>
                <w:rFonts w:asciiTheme="minorEastAsia" w:hAnsiTheme="minorEastAsia" w:cstheme="minorEastAsia"/>
                <w:sz w:val="18"/>
                <w:szCs w:val="18"/>
                <w:highlight w:val="none"/>
              </w:rPr>
            </w:pPr>
          </w:p>
        </w:tc>
        <w:tc>
          <w:tcPr>
            <w:tcW w:w="1099" w:type="dxa"/>
            <w:gridSpan w:val="2"/>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开关、消防报警按钮</w:t>
            </w:r>
          </w:p>
        </w:tc>
        <w:tc>
          <w:tcPr>
            <w:tcW w:w="111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清抹一次</w:t>
            </w:r>
          </w:p>
        </w:tc>
        <w:tc>
          <w:tcPr>
            <w:tcW w:w="1181" w:type="dxa"/>
            <w:vAlign w:val="center"/>
          </w:tcPr>
          <w:p>
            <w:pPr>
              <w:widowControl/>
              <w:jc w:val="center"/>
              <w:rPr>
                <w:rFonts w:asciiTheme="minorEastAsia" w:hAnsiTheme="minorEastAsia" w:cstheme="minorEastAsia"/>
                <w:sz w:val="18"/>
                <w:szCs w:val="18"/>
                <w:highlight w:val="none"/>
              </w:rPr>
            </w:pPr>
          </w:p>
        </w:tc>
        <w:tc>
          <w:tcPr>
            <w:tcW w:w="1145" w:type="dxa"/>
            <w:vAlign w:val="center"/>
          </w:tcPr>
          <w:p>
            <w:pPr>
              <w:widowControl/>
              <w:jc w:val="center"/>
              <w:rPr>
                <w:rFonts w:asciiTheme="minorEastAsia" w:hAnsiTheme="minorEastAsia" w:cstheme="minorEastAsia"/>
                <w:sz w:val="18"/>
                <w:szCs w:val="18"/>
                <w:highlight w:val="none"/>
              </w:rPr>
            </w:pPr>
          </w:p>
        </w:tc>
        <w:tc>
          <w:tcPr>
            <w:tcW w:w="1200" w:type="dxa"/>
            <w:vAlign w:val="center"/>
          </w:tcPr>
          <w:p>
            <w:pPr>
              <w:widowControl/>
              <w:jc w:val="center"/>
              <w:rPr>
                <w:rFonts w:asciiTheme="minorEastAsia" w:hAnsiTheme="minorEastAsia" w:cstheme="minorEastAsia"/>
                <w:sz w:val="18"/>
                <w:szCs w:val="18"/>
                <w:highlight w:val="none"/>
              </w:rPr>
            </w:pPr>
          </w:p>
        </w:tc>
        <w:tc>
          <w:tcPr>
            <w:tcW w:w="1173"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一天</w:t>
            </w:r>
          </w:p>
        </w:tc>
        <w:tc>
          <w:tcPr>
            <w:tcW w:w="1162"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无灰尘、污迹</w:t>
            </w:r>
          </w:p>
        </w:tc>
        <w:tc>
          <w:tcPr>
            <w:tcW w:w="109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手摸</w:t>
            </w:r>
          </w:p>
        </w:tc>
        <w:tc>
          <w:tcPr>
            <w:tcW w:w="171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c>
          <w:tcPr>
            <w:tcW w:w="2941"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756" w:type="dxa"/>
            <w:vMerge w:val="continue"/>
            <w:vAlign w:val="center"/>
          </w:tcPr>
          <w:p>
            <w:pPr>
              <w:widowControl/>
              <w:jc w:val="center"/>
              <w:rPr>
                <w:rFonts w:asciiTheme="minorEastAsia" w:hAnsiTheme="minorEastAsia" w:cstheme="minorEastAsia"/>
                <w:sz w:val="18"/>
                <w:szCs w:val="18"/>
                <w:highlight w:val="none"/>
              </w:rPr>
            </w:pPr>
          </w:p>
        </w:tc>
        <w:tc>
          <w:tcPr>
            <w:tcW w:w="1099" w:type="dxa"/>
            <w:gridSpan w:val="2"/>
            <w:vAlign w:val="center"/>
          </w:tcPr>
          <w:p>
            <w:pPr>
              <w:adjustRightInd w:val="0"/>
              <w:snapToGrid w:val="0"/>
              <w:jc w:val="lef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不锈钢指示牌</w:t>
            </w:r>
          </w:p>
        </w:tc>
        <w:tc>
          <w:tcPr>
            <w:tcW w:w="111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配合不锈钢保养剂擦抹一次</w:t>
            </w:r>
          </w:p>
        </w:tc>
        <w:tc>
          <w:tcPr>
            <w:tcW w:w="1181" w:type="dxa"/>
            <w:vAlign w:val="center"/>
          </w:tcPr>
          <w:p>
            <w:pPr>
              <w:widowControl/>
              <w:jc w:val="center"/>
              <w:rPr>
                <w:rFonts w:asciiTheme="minorEastAsia" w:hAnsiTheme="minorEastAsia" w:cstheme="minorEastAsia"/>
                <w:sz w:val="18"/>
                <w:szCs w:val="18"/>
                <w:highlight w:val="none"/>
              </w:rPr>
            </w:pPr>
          </w:p>
        </w:tc>
        <w:tc>
          <w:tcPr>
            <w:tcW w:w="1145" w:type="dxa"/>
            <w:vAlign w:val="center"/>
          </w:tcPr>
          <w:p>
            <w:pPr>
              <w:widowControl/>
              <w:jc w:val="center"/>
              <w:rPr>
                <w:rFonts w:asciiTheme="minorEastAsia" w:hAnsiTheme="minorEastAsia" w:cstheme="minorEastAsia"/>
                <w:sz w:val="18"/>
                <w:szCs w:val="18"/>
                <w:highlight w:val="none"/>
              </w:rPr>
            </w:pPr>
          </w:p>
        </w:tc>
        <w:tc>
          <w:tcPr>
            <w:tcW w:w="1200" w:type="dxa"/>
            <w:vAlign w:val="center"/>
          </w:tcPr>
          <w:p>
            <w:pPr>
              <w:widowControl/>
              <w:jc w:val="center"/>
              <w:rPr>
                <w:rFonts w:asciiTheme="minorEastAsia" w:hAnsiTheme="minorEastAsia" w:cstheme="minorEastAsia"/>
                <w:sz w:val="18"/>
                <w:szCs w:val="18"/>
                <w:highlight w:val="none"/>
              </w:rPr>
            </w:pPr>
          </w:p>
        </w:tc>
        <w:tc>
          <w:tcPr>
            <w:tcW w:w="1173"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一天</w:t>
            </w:r>
          </w:p>
        </w:tc>
        <w:tc>
          <w:tcPr>
            <w:tcW w:w="1162"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无灰尘、无污渍</w:t>
            </w:r>
          </w:p>
        </w:tc>
        <w:tc>
          <w:tcPr>
            <w:tcW w:w="109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目视或手摸</w:t>
            </w:r>
          </w:p>
        </w:tc>
        <w:tc>
          <w:tcPr>
            <w:tcW w:w="171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c>
          <w:tcPr>
            <w:tcW w:w="2941"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756" w:type="dxa"/>
            <w:vMerge w:val="continue"/>
            <w:vAlign w:val="center"/>
          </w:tcPr>
          <w:p>
            <w:pPr>
              <w:widowControl/>
              <w:jc w:val="center"/>
              <w:rPr>
                <w:rFonts w:asciiTheme="minorEastAsia" w:hAnsiTheme="minorEastAsia" w:cstheme="minorEastAsia"/>
                <w:sz w:val="18"/>
                <w:szCs w:val="18"/>
                <w:highlight w:val="none"/>
              </w:rPr>
            </w:pPr>
          </w:p>
        </w:tc>
        <w:tc>
          <w:tcPr>
            <w:tcW w:w="1099" w:type="dxa"/>
            <w:gridSpan w:val="2"/>
            <w:vAlign w:val="center"/>
          </w:tcPr>
          <w:p>
            <w:pPr>
              <w:adjustRightInd w:val="0"/>
              <w:snapToGrid w:val="0"/>
              <w:jc w:val="lef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信报箱、</w:t>
            </w:r>
          </w:p>
          <w:p>
            <w:pPr>
              <w:adjustRightInd w:val="0"/>
              <w:snapToGrid w:val="0"/>
              <w:jc w:val="lef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不锈钢设施</w:t>
            </w:r>
          </w:p>
        </w:tc>
        <w:tc>
          <w:tcPr>
            <w:tcW w:w="1110" w:type="dxa"/>
            <w:vAlign w:val="center"/>
          </w:tcPr>
          <w:p>
            <w:pPr>
              <w:widowControl/>
              <w:jc w:val="center"/>
              <w:rPr>
                <w:rFonts w:hint="eastAsia" w:asciiTheme="minorEastAsia" w:hAnsiTheme="minorEastAsia" w:eastAsiaTheme="minorEastAsia" w:cstheme="minorEastAsia"/>
                <w:sz w:val="18"/>
                <w:szCs w:val="18"/>
                <w:highlight w:val="none"/>
                <w:lang w:eastAsia="zh-CN"/>
              </w:rPr>
            </w:pPr>
            <w:r>
              <w:rPr>
                <w:rFonts w:hint="eastAsia" w:asciiTheme="minorEastAsia" w:hAnsiTheme="minorEastAsia" w:cstheme="minorEastAsia"/>
                <w:sz w:val="18"/>
                <w:szCs w:val="18"/>
                <w:highlight w:val="none"/>
              </w:rPr>
              <w:t>用不锈钢保养剂</w:t>
            </w:r>
            <w:r>
              <w:rPr>
                <w:rFonts w:hint="eastAsia" w:asciiTheme="minorEastAsia" w:hAnsiTheme="minorEastAsia" w:cstheme="minorEastAsia"/>
                <w:sz w:val="18"/>
                <w:szCs w:val="18"/>
                <w:highlight w:val="none"/>
                <w:lang w:eastAsia="zh-CN"/>
              </w:rPr>
              <w:t>清洁</w:t>
            </w:r>
            <w:r>
              <w:rPr>
                <w:rFonts w:hint="eastAsia" w:asciiTheme="minorEastAsia" w:hAnsiTheme="minorEastAsia" w:cstheme="minorEastAsia"/>
                <w:sz w:val="18"/>
                <w:szCs w:val="18"/>
                <w:highlight w:val="none"/>
              </w:rPr>
              <w:t>一次，随时</w:t>
            </w:r>
            <w:r>
              <w:rPr>
                <w:rFonts w:hint="eastAsia" w:asciiTheme="minorEastAsia" w:hAnsiTheme="minorEastAsia" w:cstheme="minorEastAsia"/>
                <w:sz w:val="18"/>
                <w:szCs w:val="18"/>
                <w:highlight w:val="none"/>
                <w:lang w:eastAsia="zh-CN"/>
              </w:rPr>
              <w:t>清洁</w:t>
            </w:r>
          </w:p>
        </w:tc>
        <w:tc>
          <w:tcPr>
            <w:tcW w:w="1181"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上不锈钢油两次</w:t>
            </w:r>
          </w:p>
        </w:tc>
        <w:tc>
          <w:tcPr>
            <w:tcW w:w="1145" w:type="dxa"/>
            <w:vAlign w:val="center"/>
          </w:tcPr>
          <w:p>
            <w:pPr>
              <w:widowControl/>
              <w:jc w:val="center"/>
              <w:rPr>
                <w:rFonts w:asciiTheme="minorEastAsia" w:hAnsiTheme="minorEastAsia" w:cstheme="minorEastAsia"/>
                <w:sz w:val="18"/>
                <w:szCs w:val="18"/>
                <w:highlight w:val="none"/>
              </w:rPr>
            </w:pPr>
          </w:p>
        </w:tc>
        <w:tc>
          <w:tcPr>
            <w:tcW w:w="1200" w:type="dxa"/>
            <w:vAlign w:val="center"/>
          </w:tcPr>
          <w:p>
            <w:pPr>
              <w:widowControl/>
              <w:jc w:val="center"/>
              <w:rPr>
                <w:rFonts w:asciiTheme="minorEastAsia" w:hAnsiTheme="minorEastAsia" w:cstheme="minorEastAsia"/>
                <w:sz w:val="18"/>
                <w:szCs w:val="18"/>
                <w:highlight w:val="none"/>
              </w:rPr>
            </w:pPr>
          </w:p>
        </w:tc>
        <w:tc>
          <w:tcPr>
            <w:tcW w:w="1173"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一天</w:t>
            </w:r>
          </w:p>
        </w:tc>
        <w:tc>
          <w:tcPr>
            <w:tcW w:w="1162"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无灰尘、无污渍无痕印、手印</w:t>
            </w:r>
          </w:p>
        </w:tc>
        <w:tc>
          <w:tcPr>
            <w:tcW w:w="109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目视或手摸</w:t>
            </w:r>
          </w:p>
        </w:tc>
        <w:tc>
          <w:tcPr>
            <w:tcW w:w="171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c>
          <w:tcPr>
            <w:tcW w:w="2941"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756" w:type="dxa"/>
            <w:vMerge w:val="continue"/>
            <w:vAlign w:val="center"/>
          </w:tcPr>
          <w:p>
            <w:pPr>
              <w:widowControl/>
              <w:jc w:val="center"/>
              <w:rPr>
                <w:rFonts w:asciiTheme="minorEastAsia" w:hAnsiTheme="minorEastAsia" w:cstheme="minorEastAsia"/>
                <w:sz w:val="18"/>
                <w:szCs w:val="18"/>
                <w:highlight w:val="none"/>
              </w:rPr>
            </w:pPr>
          </w:p>
        </w:tc>
        <w:tc>
          <w:tcPr>
            <w:tcW w:w="1099" w:type="dxa"/>
            <w:gridSpan w:val="2"/>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天花</w:t>
            </w:r>
          </w:p>
        </w:tc>
        <w:tc>
          <w:tcPr>
            <w:tcW w:w="1110" w:type="dxa"/>
            <w:vAlign w:val="center"/>
          </w:tcPr>
          <w:p>
            <w:pPr>
              <w:widowControl/>
              <w:jc w:val="center"/>
              <w:rPr>
                <w:rFonts w:asciiTheme="minorEastAsia" w:hAnsiTheme="minorEastAsia" w:cstheme="minorEastAsia"/>
                <w:sz w:val="18"/>
                <w:szCs w:val="18"/>
                <w:highlight w:val="none"/>
              </w:rPr>
            </w:pPr>
          </w:p>
        </w:tc>
        <w:tc>
          <w:tcPr>
            <w:tcW w:w="1181"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lang w:eastAsia="zh-CN"/>
              </w:rPr>
              <w:t>清洁</w:t>
            </w:r>
            <w:r>
              <w:rPr>
                <w:rFonts w:hint="eastAsia" w:asciiTheme="minorEastAsia" w:hAnsiTheme="minorEastAsia" w:cstheme="minorEastAsia"/>
                <w:sz w:val="18"/>
                <w:szCs w:val="18"/>
                <w:highlight w:val="none"/>
              </w:rPr>
              <w:t>一次</w:t>
            </w:r>
          </w:p>
        </w:tc>
        <w:tc>
          <w:tcPr>
            <w:tcW w:w="1145" w:type="dxa"/>
            <w:vAlign w:val="center"/>
          </w:tcPr>
          <w:p>
            <w:pPr>
              <w:widowControl/>
              <w:jc w:val="center"/>
              <w:rPr>
                <w:rFonts w:asciiTheme="minorEastAsia" w:hAnsiTheme="minorEastAsia" w:cstheme="minorEastAsia"/>
                <w:sz w:val="18"/>
                <w:szCs w:val="18"/>
                <w:highlight w:val="none"/>
              </w:rPr>
            </w:pPr>
          </w:p>
        </w:tc>
        <w:tc>
          <w:tcPr>
            <w:tcW w:w="1200" w:type="dxa"/>
            <w:vAlign w:val="center"/>
          </w:tcPr>
          <w:p>
            <w:pPr>
              <w:widowControl/>
              <w:jc w:val="center"/>
              <w:rPr>
                <w:rFonts w:asciiTheme="minorEastAsia" w:hAnsiTheme="minorEastAsia" w:cstheme="minorEastAsia"/>
                <w:sz w:val="18"/>
                <w:szCs w:val="18"/>
                <w:highlight w:val="none"/>
              </w:rPr>
            </w:pPr>
          </w:p>
        </w:tc>
        <w:tc>
          <w:tcPr>
            <w:tcW w:w="1173"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一天</w:t>
            </w:r>
          </w:p>
        </w:tc>
        <w:tc>
          <w:tcPr>
            <w:tcW w:w="1162"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无明显蛛网、积尘</w:t>
            </w:r>
          </w:p>
        </w:tc>
        <w:tc>
          <w:tcPr>
            <w:tcW w:w="109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目视</w:t>
            </w:r>
          </w:p>
        </w:tc>
        <w:tc>
          <w:tcPr>
            <w:tcW w:w="171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c>
          <w:tcPr>
            <w:tcW w:w="2941"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756" w:type="dxa"/>
            <w:vMerge w:val="continue"/>
            <w:vAlign w:val="center"/>
          </w:tcPr>
          <w:p>
            <w:pPr>
              <w:widowControl/>
              <w:jc w:val="center"/>
              <w:rPr>
                <w:rFonts w:asciiTheme="minorEastAsia" w:hAnsiTheme="minorEastAsia" w:cstheme="minorEastAsia"/>
                <w:sz w:val="18"/>
                <w:szCs w:val="18"/>
                <w:highlight w:val="none"/>
              </w:rPr>
            </w:pPr>
          </w:p>
        </w:tc>
        <w:tc>
          <w:tcPr>
            <w:tcW w:w="1099" w:type="dxa"/>
            <w:gridSpan w:val="2"/>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墙面（涂料）</w:t>
            </w:r>
          </w:p>
        </w:tc>
        <w:tc>
          <w:tcPr>
            <w:tcW w:w="1110" w:type="dxa"/>
            <w:vAlign w:val="center"/>
          </w:tcPr>
          <w:p>
            <w:pPr>
              <w:widowControl/>
              <w:jc w:val="center"/>
              <w:rPr>
                <w:rFonts w:asciiTheme="minorEastAsia" w:hAnsiTheme="minorEastAsia" w:cstheme="minorEastAsia"/>
                <w:sz w:val="18"/>
                <w:szCs w:val="18"/>
                <w:highlight w:val="none"/>
              </w:rPr>
            </w:pPr>
          </w:p>
        </w:tc>
        <w:tc>
          <w:tcPr>
            <w:tcW w:w="1181"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lang w:eastAsia="zh-CN"/>
              </w:rPr>
              <w:t>清洁</w:t>
            </w:r>
            <w:r>
              <w:rPr>
                <w:rFonts w:hint="eastAsia" w:asciiTheme="minorEastAsia" w:hAnsiTheme="minorEastAsia" w:cstheme="minorEastAsia"/>
                <w:sz w:val="18"/>
                <w:szCs w:val="18"/>
                <w:highlight w:val="none"/>
              </w:rPr>
              <w:t>一次</w:t>
            </w:r>
          </w:p>
        </w:tc>
        <w:tc>
          <w:tcPr>
            <w:tcW w:w="1145" w:type="dxa"/>
            <w:vAlign w:val="center"/>
          </w:tcPr>
          <w:p>
            <w:pPr>
              <w:widowControl/>
              <w:jc w:val="center"/>
              <w:rPr>
                <w:rFonts w:asciiTheme="minorEastAsia" w:hAnsiTheme="minorEastAsia" w:cstheme="minorEastAsia"/>
                <w:sz w:val="18"/>
                <w:szCs w:val="18"/>
                <w:highlight w:val="none"/>
              </w:rPr>
            </w:pPr>
          </w:p>
        </w:tc>
        <w:tc>
          <w:tcPr>
            <w:tcW w:w="1200" w:type="dxa"/>
            <w:vAlign w:val="center"/>
          </w:tcPr>
          <w:p>
            <w:pPr>
              <w:widowControl/>
              <w:jc w:val="center"/>
              <w:rPr>
                <w:rFonts w:asciiTheme="minorEastAsia" w:hAnsiTheme="minorEastAsia" w:cstheme="minorEastAsia"/>
                <w:sz w:val="18"/>
                <w:szCs w:val="18"/>
                <w:highlight w:val="none"/>
              </w:rPr>
            </w:pPr>
          </w:p>
        </w:tc>
        <w:tc>
          <w:tcPr>
            <w:tcW w:w="1173"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一天</w:t>
            </w:r>
          </w:p>
        </w:tc>
        <w:tc>
          <w:tcPr>
            <w:tcW w:w="1162"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无明显污迹、脚印</w:t>
            </w:r>
          </w:p>
        </w:tc>
        <w:tc>
          <w:tcPr>
            <w:tcW w:w="109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目视</w:t>
            </w:r>
          </w:p>
        </w:tc>
        <w:tc>
          <w:tcPr>
            <w:tcW w:w="171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c>
          <w:tcPr>
            <w:tcW w:w="2941"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756" w:type="dxa"/>
            <w:vMerge w:val="continue"/>
            <w:vAlign w:val="center"/>
          </w:tcPr>
          <w:p>
            <w:pPr>
              <w:widowControl/>
              <w:jc w:val="center"/>
              <w:rPr>
                <w:rFonts w:asciiTheme="minorEastAsia" w:hAnsiTheme="minorEastAsia" w:cstheme="minorEastAsia"/>
                <w:sz w:val="18"/>
                <w:szCs w:val="18"/>
                <w:highlight w:val="none"/>
              </w:rPr>
            </w:pPr>
          </w:p>
        </w:tc>
        <w:tc>
          <w:tcPr>
            <w:tcW w:w="1099" w:type="dxa"/>
            <w:gridSpan w:val="2"/>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灭火器、消火栓</w:t>
            </w:r>
          </w:p>
        </w:tc>
        <w:tc>
          <w:tcPr>
            <w:tcW w:w="1110" w:type="dxa"/>
            <w:vAlign w:val="center"/>
          </w:tcPr>
          <w:p>
            <w:pPr>
              <w:widowControl/>
              <w:jc w:val="center"/>
              <w:rPr>
                <w:rFonts w:asciiTheme="minorEastAsia" w:hAnsiTheme="minorEastAsia" w:cstheme="minorEastAsia"/>
                <w:sz w:val="18"/>
                <w:szCs w:val="18"/>
                <w:highlight w:val="none"/>
              </w:rPr>
            </w:pPr>
          </w:p>
        </w:tc>
        <w:tc>
          <w:tcPr>
            <w:tcW w:w="1181"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擦抹一次</w:t>
            </w:r>
          </w:p>
        </w:tc>
        <w:tc>
          <w:tcPr>
            <w:tcW w:w="1145" w:type="dxa"/>
            <w:vAlign w:val="center"/>
          </w:tcPr>
          <w:p>
            <w:pPr>
              <w:widowControl/>
              <w:jc w:val="center"/>
              <w:rPr>
                <w:rFonts w:asciiTheme="minorEastAsia" w:hAnsiTheme="minorEastAsia" w:cstheme="minorEastAsia"/>
                <w:sz w:val="18"/>
                <w:szCs w:val="18"/>
                <w:highlight w:val="none"/>
              </w:rPr>
            </w:pPr>
          </w:p>
        </w:tc>
        <w:tc>
          <w:tcPr>
            <w:tcW w:w="1200" w:type="dxa"/>
            <w:vAlign w:val="center"/>
          </w:tcPr>
          <w:p>
            <w:pPr>
              <w:widowControl/>
              <w:jc w:val="center"/>
              <w:rPr>
                <w:rFonts w:asciiTheme="minorEastAsia" w:hAnsiTheme="minorEastAsia" w:cstheme="minorEastAsia"/>
                <w:sz w:val="18"/>
                <w:szCs w:val="18"/>
                <w:highlight w:val="none"/>
              </w:rPr>
            </w:pPr>
          </w:p>
        </w:tc>
        <w:tc>
          <w:tcPr>
            <w:tcW w:w="1173"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一周</w:t>
            </w:r>
          </w:p>
        </w:tc>
        <w:tc>
          <w:tcPr>
            <w:tcW w:w="1162"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无灰尘、污迹</w:t>
            </w:r>
          </w:p>
        </w:tc>
        <w:tc>
          <w:tcPr>
            <w:tcW w:w="1090" w:type="dxa"/>
            <w:vAlign w:val="center"/>
          </w:tcPr>
          <w:p>
            <w:pPr>
              <w:widowControl/>
              <w:tabs>
                <w:tab w:val="right" w:pos="1824"/>
              </w:tabs>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手摸</w:t>
            </w:r>
          </w:p>
        </w:tc>
        <w:tc>
          <w:tcPr>
            <w:tcW w:w="1710" w:type="dxa"/>
            <w:vAlign w:val="center"/>
          </w:tcPr>
          <w:p>
            <w:pPr>
              <w:widowControl/>
              <w:tabs>
                <w:tab w:val="right" w:pos="1824"/>
              </w:tabs>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c>
          <w:tcPr>
            <w:tcW w:w="2941" w:type="dxa"/>
            <w:vAlign w:val="center"/>
          </w:tcPr>
          <w:p>
            <w:pPr>
              <w:widowControl/>
              <w:tabs>
                <w:tab w:val="right" w:pos="1824"/>
              </w:tabs>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756" w:type="dxa"/>
            <w:vMerge w:val="continue"/>
            <w:vAlign w:val="center"/>
          </w:tcPr>
          <w:p>
            <w:pPr>
              <w:widowControl/>
              <w:jc w:val="center"/>
              <w:rPr>
                <w:rFonts w:asciiTheme="minorEastAsia" w:hAnsiTheme="minorEastAsia" w:cstheme="minorEastAsia"/>
                <w:sz w:val="18"/>
                <w:szCs w:val="18"/>
                <w:highlight w:val="none"/>
              </w:rPr>
            </w:pPr>
          </w:p>
        </w:tc>
        <w:tc>
          <w:tcPr>
            <w:tcW w:w="1099" w:type="dxa"/>
            <w:gridSpan w:val="2"/>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标识牌</w:t>
            </w:r>
          </w:p>
        </w:tc>
        <w:tc>
          <w:tcPr>
            <w:tcW w:w="1110" w:type="dxa"/>
            <w:vAlign w:val="center"/>
          </w:tcPr>
          <w:p>
            <w:pPr>
              <w:widowControl/>
              <w:jc w:val="center"/>
              <w:rPr>
                <w:rFonts w:asciiTheme="minorEastAsia" w:hAnsiTheme="minorEastAsia" w:cstheme="minorEastAsia"/>
                <w:sz w:val="18"/>
                <w:szCs w:val="18"/>
                <w:highlight w:val="none"/>
              </w:rPr>
            </w:pPr>
          </w:p>
        </w:tc>
        <w:tc>
          <w:tcPr>
            <w:tcW w:w="1181"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擦抹一次</w:t>
            </w:r>
          </w:p>
        </w:tc>
        <w:tc>
          <w:tcPr>
            <w:tcW w:w="1145" w:type="dxa"/>
            <w:vAlign w:val="center"/>
          </w:tcPr>
          <w:p>
            <w:pPr>
              <w:widowControl/>
              <w:jc w:val="center"/>
              <w:rPr>
                <w:rFonts w:asciiTheme="minorEastAsia" w:hAnsiTheme="minorEastAsia" w:cstheme="minorEastAsia"/>
                <w:sz w:val="18"/>
                <w:szCs w:val="18"/>
                <w:highlight w:val="none"/>
              </w:rPr>
            </w:pPr>
          </w:p>
        </w:tc>
        <w:tc>
          <w:tcPr>
            <w:tcW w:w="1200" w:type="dxa"/>
            <w:vAlign w:val="center"/>
          </w:tcPr>
          <w:p>
            <w:pPr>
              <w:widowControl/>
              <w:jc w:val="center"/>
              <w:rPr>
                <w:rFonts w:asciiTheme="minorEastAsia" w:hAnsiTheme="minorEastAsia" w:cstheme="minorEastAsia"/>
                <w:sz w:val="18"/>
                <w:szCs w:val="18"/>
                <w:highlight w:val="none"/>
              </w:rPr>
            </w:pPr>
          </w:p>
        </w:tc>
        <w:tc>
          <w:tcPr>
            <w:tcW w:w="1173"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一天</w:t>
            </w:r>
          </w:p>
        </w:tc>
        <w:tc>
          <w:tcPr>
            <w:tcW w:w="1162"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无明显污迹、灰尘</w:t>
            </w:r>
          </w:p>
        </w:tc>
        <w:tc>
          <w:tcPr>
            <w:tcW w:w="109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以纸巾擦拭或手摸</w:t>
            </w:r>
          </w:p>
        </w:tc>
        <w:tc>
          <w:tcPr>
            <w:tcW w:w="171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c>
          <w:tcPr>
            <w:tcW w:w="2941"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756" w:type="dxa"/>
            <w:vMerge w:val="continue"/>
            <w:vAlign w:val="center"/>
          </w:tcPr>
          <w:p>
            <w:pPr>
              <w:widowControl/>
              <w:jc w:val="center"/>
              <w:rPr>
                <w:rFonts w:asciiTheme="minorEastAsia" w:hAnsiTheme="minorEastAsia" w:cstheme="minorEastAsia"/>
                <w:sz w:val="18"/>
                <w:szCs w:val="18"/>
                <w:highlight w:val="none"/>
              </w:rPr>
            </w:pPr>
          </w:p>
        </w:tc>
        <w:tc>
          <w:tcPr>
            <w:tcW w:w="1099" w:type="dxa"/>
            <w:gridSpan w:val="2"/>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玻璃天顶</w:t>
            </w:r>
          </w:p>
        </w:tc>
        <w:tc>
          <w:tcPr>
            <w:tcW w:w="111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lang w:eastAsia="zh-CN"/>
              </w:rPr>
              <w:t>清洁</w:t>
            </w:r>
            <w:r>
              <w:rPr>
                <w:rFonts w:hint="eastAsia" w:asciiTheme="minorEastAsia" w:hAnsiTheme="minorEastAsia" w:cstheme="minorEastAsia"/>
                <w:sz w:val="18"/>
                <w:szCs w:val="18"/>
                <w:highlight w:val="none"/>
              </w:rPr>
              <w:t>一次</w:t>
            </w:r>
          </w:p>
        </w:tc>
        <w:tc>
          <w:tcPr>
            <w:tcW w:w="1181" w:type="dxa"/>
            <w:vAlign w:val="center"/>
          </w:tcPr>
          <w:p>
            <w:pPr>
              <w:widowControl/>
              <w:jc w:val="center"/>
              <w:rPr>
                <w:rFonts w:asciiTheme="minorEastAsia" w:hAnsiTheme="minorEastAsia" w:cstheme="minorEastAsia"/>
                <w:sz w:val="18"/>
                <w:szCs w:val="18"/>
                <w:highlight w:val="none"/>
              </w:rPr>
            </w:pPr>
          </w:p>
        </w:tc>
        <w:tc>
          <w:tcPr>
            <w:tcW w:w="1145" w:type="dxa"/>
            <w:vAlign w:val="center"/>
          </w:tcPr>
          <w:p>
            <w:pPr>
              <w:widowControl/>
              <w:jc w:val="center"/>
              <w:rPr>
                <w:rFonts w:asciiTheme="minorEastAsia" w:hAnsiTheme="minorEastAsia" w:cstheme="minorEastAsia"/>
                <w:sz w:val="18"/>
                <w:szCs w:val="18"/>
                <w:highlight w:val="none"/>
              </w:rPr>
            </w:pPr>
          </w:p>
        </w:tc>
        <w:tc>
          <w:tcPr>
            <w:tcW w:w="1200" w:type="dxa"/>
            <w:vAlign w:val="center"/>
          </w:tcPr>
          <w:p>
            <w:pPr>
              <w:widowControl/>
              <w:jc w:val="center"/>
              <w:rPr>
                <w:rFonts w:asciiTheme="minorEastAsia" w:hAnsiTheme="minorEastAsia" w:cstheme="minorEastAsia"/>
                <w:sz w:val="18"/>
                <w:szCs w:val="18"/>
                <w:highlight w:val="none"/>
              </w:rPr>
            </w:pPr>
          </w:p>
        </w:tc>
        <w:tc>
          <w:tcPr>
            <w:tcW w:w="1173"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一天</w:t>
            </w:r>
          </w:p>
        </w:tc>
        <w:tc>
          <w:tcPr>
            <w:tcW w:w="1162"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无明显蛛网、积尘</w:t>
            </w:r>
          </w:p>
        </w:tc>
        <w:tc>
          <w:tcPr>
            <w:tcW w:w="109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目视</w:t>
            </w:r>
          </w:p>
        </w:tc>
        <w:tc>
          <w:tcPr>
            <w:tcW w:w="171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c>
          <w:tcPr>
            <w:tcW w:w="2941"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 w:hRule="atLeast"/>
          <w:jc w:val="center"/>
        </w:trPr>
        <w:tc>
          <w:tcPr>
            <w:tcW w:w="756" w:type="dxa"/>
            <w:vMerge w:val="restart"/>
            <w:vAlign w:val="center"/>
          </w:tcPr>
          <w:p>
            <w:pPr>
              <w:spacing w:line="26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电梯</w:t>
            </w:r>
          </w:p>
        </w:tc>
        <w:tc>
          <w:tcPr>
            <w:tcW w:w="1099" w:type="dxa"/>
            <w:gridSpan w:val="2"/>
            <w:vAlign w:val="center"/>
          </w:tcPr>
          <w:p>
            <w:pPr>
              <w:spacing w:line="240" w:lineRule="atLeas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垂直电梯外门</w:t>
            </w:r>
          </w:p>
          <w:p>
            <w:pPr>
              <w:spacing w:line="26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（含门框及按钮）</w:t>
            </w:r>
          </w:p>
        </w:tc>
        <w:tc>
          <w:tcPr>
            <w:tcW w:w="1110" w:type="dxa"/>
            <w:vAlign w:val="center"/>
          </w:tcPr>
          <w:p>
            <w:pPr>
              <w:spacing w:line="260" w:lineRule="exact"/>
              <w:rPr>
                <w:rFonts w:hint="eastAsia" w:asciiTheme="minorEastAsia" w:hAnsiTheme="minorEastAsia" w:eastAsiaTheme="minorEastAsia" w:cstheme="minorEastAsia"/>
                <w:sz w:val="18"/>
                <w:szCs w:val="18"/>
                <w:highlight w:val="none"/>
                <w:lang w:eastAsia="zh-CN"/>
              </w:rPr>
            </w:pPr>
            <w:r>
              <w:rPr>
                <w:rFonts w:hint="eastAsia" w:asciiTheme="minorEastAsia" w:hAnsiTheme="minorEastAsia" w:cstheme="minorEastAsia"/>
                <w:sz w:val="18"/>
                <w:szCs w:val="18"/>
                <w:highlight w:val="none"/>
              </w:rPr>
              <w:t>打进口不锈钢油一次，随时清抹</w:t>
            </w:r>
            <w:r>
              <w:rPr>
                <w:rFonts w:hint="eastAsia" w:asciiTheme="minorEastAsia" w:hAnsiTheme="minorEastAsia" w:cstheme="minorEastAsia"/>
                <w:sz w:val="18"/>
                <w:szCs w:val="18"/>
                <w:highlight w:val="none"/>
                <w:lang w:eastAsia="zh-CN"/>
              </w:rPr>
              <w:t>清洁</w:t>
            </w:r>
          </w:p>
        </w:tc>
        <w:tc>
          <w:tcPr>
            <w:tcW w:w="1181" w:type="dxa"/>
            <w:vAlign w:val="center"/>
          </w:tcPr>
          <w:p>
            <w:pPr>
              <w:spacing w:line="26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用中性</w:t>
            </w:r>
            <w:r>
              <w:rPr>
                <w:rFonts w:hint="eastAsia" w:asciiTheme="minorEastAsia" w:hAnsiTheme="minorEastAsia" w:cstheme="minorEastAsia"/>
                <w:sz w:val="18"/>
                <w:szCs w:val="18"/>
                <w:highlight w:val="none"/>
                <w:lang w:eastAsia="zh-CN"/>
              </w:rPr>
              <w:t>清洁</w:t>
            </w:r>
            <w:r>
              <w:rPr>
                <w:rFonts w:hint="eastAsia" w:asciiTheme="minorEastAsia" w:hAnsiTheme="minorEastAsia" w:cstheme="minorEastAsia"/>
                <w:sz w:val="18"/>
                <w:szCs w:val="18"/>
                <w:highlight w:val="none"/>
              </w:rPr>
              <w:t>剂清洗后打钢油一次</w:t>
            </w:r>
          </w:p>
        </w:tc>
        <w:tc>
          <w:tcPr>
            <w:tcW w:w="1145" w:type="dxa"/>
            <w:vAlign w:val="center"/>
          </w:tcPr>
          <w:p>
            <w:pPr>
              <w:spacing w:line="260" w:lineRule="exact"/>
              <w:rPr>
                <w:rFonts w:asciiTheme="minorEastAsia" w:hAnsiTheme="minorEastAsia" w:cstheme="minorEastAsia"/>
                <w:sz w:val="18"/>
                <w:szCs w:val="18"/>
                <w:highlight w:val="none"/>
              </w:rPr>
            </w:pPr>
          </w:p>
        </w:tc>
        <w:tc>
          <w:tcPr>
            <w:tcW w:w="1200" w:type="dxa"/>
            <w:vAlign w:val="center"/>
          </w:tcPr>
          <w:p>
            <w:pPr>
              <w:spacing w:line="260" w:lineRule="exact"/>
              <w:rPr>
                <w:rFonts w:asciiTheme="minorEastAsia" w:hAnsiTheme="minorEastAsia" w:cstheme="minorEastAsia"/>
                <w:sz w:val="18"/>
                <w:szCs w:val="18"/>
                <w:highlight w:val="none"/>
              </w:rPr>
            </w:pPr>
          </w:p>
        </w:tc>
        <w:tc>
          <w:tcPr>
            <w:tcW w:w="1173"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半天</w:t>
            </w:r>
          </w:p>
        </w:tc>
        <w:tc>
          <w:tcPr>
            <w:tcW w:w="1162" w:type="dxa"/>
            <w:vAlign w:val="center"/>
          </w:tcPr>
          <w:p>
            <w:pPr>
              <w:spacing w:line="26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镜面光洁、明亮，无垃圾、灰尘、无污渍手印、无钢锈</w:t>
            </w:r>
          </w:p>
        </w:tc>
        <w:tc>
          <w:tcPr>
            <w:tcW w:w="109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目视</w:t>
            </w:r>
          </w:p>
        </w:tc>
        <w:tc>
          <w:tcPr>
            <w:tcW w:w="171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c>
          <w:tcPr>
            <w:tcW w:w="2941"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 w:hRule="atLeast"/>
          <w:jc w:val="center"/>
        </w:trPr>
        <w:tc>
          <w:tcPr>
            <w:tcW w:w="756" w:type="dxa"/>
            <w:vMerge w:val="continue"/>
            <w:vAlign w:val="center"/>
          </w:tcPr>
          <w:p>
            <w:pPr>
              <w:spacing w:line="260" w:lineRule="exact"/>
              <w:rPr>
                <w:rFonts w:asciiTheme="minorEastAsia" w:hAnsiTheme="minorEastAsia" w:cstheme="minorEastAsia"/>
                <w:sz w:val="18"/>
                <w:szCs w:val="18"/>
                <w:highlight w:val="none"/>
              </w:rPr>
            </w:pPr>
          </w:p>
        </w:tc>
        <w:tc>
          <w:tcPr>
            <w:tcW w:w="1099" w:type="dxa"/>
            <w:gridSpan w:val="2"/>
            <w:vAlign w:val="center"/>
          </w:tcPr>
          <w:p>
            <w:pPr>
              <w:spacing w:line="26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垂直电梯门槽</w:t>
            </w:r>
          </w:p>
        </w:tc>
        <w:tc>
          <w:tcPr>
            <w:tcW w:w="1110" w:type="dxa"/>
            <w:vAlign w:val="center"/>
          </w:tcPr>
          <w:p>
            <w:pPr>
              <w:spacing w:line="260" w:lineRule="exact"/>
              <w:rPr>
                <w:rFonts w:hint="eastAsia" w:asciiTheme="minorEastAsia" w:hAnsiTheme="minorEastAsia" w:eastAsiaTheme="minorEastAsia" w:cstheme="minorEastAsia"/>
                <w:sz w:val="18"/>
                <w:szCs w:val="18"/>
                <w:highlight w:val="none"/>
                <w:lang w:eastAsia="zh-CN"/>
              </w:rPr>
            </w:pPr>
            <w:r>
              <w:rPr>
                <w:rFonts w:hint="eastAsia" w:asciiTheme="minorEastAsia" w:hAnsiTheme="minorEastAsia" w:cstheme="minorEastAsia"/>
                <w:sz w:val="18"/>
                <w:szCs w:val="18"/>
                <w:highlight w:val="none"/>
              </w:rPr>
              <w:t>使用工具清理门槽内的灰尘、沙泥、垃圾、杂物一次，</w:t>
            </w:r>
            <w:r>
              <w:rPr>
                <w:rFonts w:hint="eastAsia" w:asciiTheme="minorEastAsia" w:hAnsiTheme="minorEastAsia" w:cstheme="minorEastAsia"/>
                <w:sz w:val="18"/>
                <w:szCs w:val="18"/>
                <w:highlight w:val="none"/>
                <w:lang w:eastAsia="zh-CN"/>
              </w:rPr>
              <w:t>清洁</w:t>
            </w:r>
          </w:p>
        </w:tc>
        <w:tc>
          <w:tcPr>
            <w:tcW w:w="1181" w:type="dxa"/>
            <w:vAlign w:val="center"/>
          </w:tcPr>
          <w:p>
            <w:pPr>
              <w:spacing w:line="240" w:lineRule="atLeas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用中性</w:t>
            </w:r>
            <w:r>
              <w:rPr>
                <w:rFonts w:hint="eastAsia" w:asciiTheme="minorEastAsia" w:hAnsiTheme="minorEastAsia" w:cstheme="minorEastAsia"/>
                <w:sz w:val="18"/>
                <w:szCs w:val="18"/>
                <w:highlight w:val="none"/>
                <w:lang w:eastAsia="zh-CN"/>
              </w:rPr>
              <w:t>清洁</w:t>
            </w:r>
            <w:r>
              <w:rPr>
                <w:rFonts w:hint="eastAsia" w:asciiTheme="minorEastAsia" w:hAnsiTheme="minorEastAsia" w:cstheme="minorEastAsia"/>
                <w:sz w:val="18"/>
                <w:szCs w:val="18"/>
                <w:highlight w:val="none"/>
              </w:rPr>
              <w:t>剂清抹门槽两次</w:t>
            </w:r>
          </w:p>
        </w:tc>
        <w:tc>
          <w:tcPr>
            <w:tcW w:w="1145" w:type="dxa"/>
            <w:vAlign w:val="center"/>
          </w:tcPr>
          <w:p>
            <w:pPr>
              <w:spacing w:line="260" w:lineRule="exact"/>
              <w:rPr>
                <w:rFonts w:hint="eastAsia" w:asciiTheme="minorEastAsia" w:hAnsiTheme="minorEastAsia" w:eastAsiaTheme="minorEastAsia" w:cstheme="minorEastAsia"/>
                <w:sz w:val="18"/>
                <w:szCs w:val="18"/>
                <w:highlight w:val="none"/>
                <w:lang w:eastAsia="zh-CN"/>
              </w:rPr>
            </w:pPr>
            <w:r>
              <w:rPr>
                <w:rFonts w:hint="eastAsia" w:asciiTheme="minorEastAsia" w:hAnsiTheme="minorEastAsia" w:cstheme="minorEastAsia"/>
                <w:sz w:val="18"/>
                <w:szCs w:val="18"/>
                <w:highlight w:val="none"/>
              </w:rPr>
              <w:t>全面</w:t>
            </w:r>
            <w:r>
              <w:rPr>
                <w:rFonts w:hint="eastAsia" w:asciiTheme="minorEastAsia" w:hAnsiTheme="minorEastAsia" w:cstheme="minorEastAsia"/>
                <w:sz w:val="18"/>
                <w:szCs w:val="18"/>
                <w:highlight w:val="none"/>
                <w:lang w:eastAsia="zh-CN"/>
              </w:rPr>
              <w:t>清洁</w:t>
            </w:r>
          </w:p>
          <w:p>
            <w:pPr>
              <w:spacing w:line="260" w:lineRule="exact"/>
              <w:rPr>
                <w:rFonts w:asciiTheme="minorEastAsia" w:hAnsiTheme="minorEastAsia" w:cstheme="minorEastAsia"/>
                <w:sz w:val="18"/>
                <w:szCs w:val="18"/>
                <w:highlight w:val="none"/>
              </w:rPr>
            </w:pPr>
          </w:p>
        </w:tc>
        <w:tc>
          <w:tcPr>
            <w:tcW w:w="1200" w:type="dxa"/>
            <w:vAlign w:val="center"/>
          </w:tcPr>
          <w:p>
            <w:pPr>
              <w:spacing w:line="260" w:lineRule="exact"/>
              <w:rPr>
                <w:rFonts w:asciiTheme="minorEastAsia" w:hAnsiTheme="minorEastAsia" w:cstheme="minorEastAsia"/>
                <w:sz w:val="18"/>
                <w:szCs w:val="18"/>
                <w:highlight w:val="none"/>
              </w:rPr>
            </w:pPr>
          </w:p>
        </w:tc>
        <w:tc>
          <w:tcPr>
            <w:tcW w:w="1173"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半天</w:t>
            </w:r>
          </w:p>
        </w:tc>
        <w:tc>
          <w:tcPr>
            <w:tcW w:w="1162" w:type="dxa"/>
            <w:vAlign w:val="center"/>
          </w:tcPr>
          <w:p>
            <w:pPr>
              <w:spacing w:line="26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无灰尘沙泥、无垃圾杂物、梯门能正常关闭</w:t>
            </w:r>
          </w:p>
        </w:tc>
        <w:tc>
          <w:tcPr>
            <w:tcW w:w="109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目视</w:t>
            </w:r>
          </w:p>
        </w:tc>
        <w:tc>
          <w:tcPr>
            <w:tcW w:w="171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c>
          <w:tcPr>
            <w:tcW w:w="2941"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 w:hRule="atLeast"/>
          <w:jc w:val="center"/>
        </w:trPr>
        <w:tc>
          <w:tcPr>
            <w:tcW w:w="756" w:type="dxa"/>
            <w:vMerge w:val="continue"/>
            <w:vAlign w:val="center"/>
          </w:tcPr>
          <w:p>
            <w:pPr>
              <w:spacing w:line="260" w:lineRule="exact"/>
              <w:rPr>
                <w:rFonts w:asciiTheme="minorEastAsia" w:hAnsiTheme="minorEastAsia" w:cstheme="minorEastAsia"/>
                <w:sz w:val="18"/>
                <w:szCs w:val="18"/>
                <w:highlight w:val="none"/>
              </w:rPr>
            </w:pPr>
          </w:p>
        </w:tc>
        <w:tc>
          <w:tcPr>
            <w:tcW w:w="1099" w:type="dxa"/>
            <w:gridSpan w:val="2"/>
            <w:vAlign w:val="center"/>
          </w:tcPr>
          <w:p>
            <w:pPr>
              <w:spacing w:line="26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垂直</w:t>
            </w:r>
            <w:r>
              <w:rPr>
                <w:rFonts w:hint="eastAsia" w:asciiTheme="minorEastAsia" w:hAnsiTheme="minorEastAsia" w:cstheme="minorEastAsia"/>
                <w:sz w:val="18"/>
                <w:szCs w:val="18"/>
                <w:highlight w:val="none"/>
                <w:lang w:eastAsia="zh-CN"/>
              </w:rPr>
              <w:t>电梯轿厢内</w:t>
            </w:r>
          </w:p>
        </w:tc>
        <w:tc>
          <w:tcPr>
            <w:tcW w:w="1110" w:type="dxa"/>
            <w:vAlign w:val="center"/>
          </w:tcPr>
          <w:p>
            <w:pPr>
              <w:spacing w:line="260" w:lineRule="exact"/>
              <w:rPr>
                <w:rFonts w:hint="eastAsia" w:asciiTheme="minorEastAsia" w:hAnsiTheme="minorEastAsia" w:eastAsiaTheme="minorEastAsia" w:cstheme="minorEastAsia"/>
                <w:sz w:val="18"/>
                <w:szCs w:val="18"/>
                <w:highlight w:val="none"/>
                <w:lang w:eastAsia="zh-CN"/>
              </w:rPr>
            </w:pPr>
            <w:r>
              <w:rPr>
                <w:rFonts w:hint="eastAsia" w:asciiTheme="minorEastAsia" w:hAnsiTheme="minorEastAsia" w:cstheme="minorEastAsia"/>
                <w:sz w:val="18"/>
                <w:szCs w:val="18"/>
                <w:highlight w:val="none"/>
              </w:rPr>
              <w:t>每天拖一次地板，定时</w:t>
            </w:r>
            <w:r>
              <w:rPr>
                <w:rFonts w:hint="eastAsia" w:asciiTheme="minorEastAsia" w:hAnsiTheme="minorEastAsia" w:cstheme="minorEastAsia"/>
                <w:sz w:val="18"/>
                <w:szCs w:val="18"/>
                <w:highlight w:val="none"/>
                <w:lang w:eastAsia="zh-CN"/>
              </w:rPr>
              <w:t>清洁</w:t>
            </w:r>
          </w:p>
        </w:tc>
        <w:tc>
          <w:tcPr>
            <w:tcW w:w="1181" w:type="dxa"/>
            <w:vAlign w:val="center"/>
          </w:tcPr>
          <w:p>
            <w:pPr>
              <w:spacing w:line="240" w:lineRule="atLeas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用适量中性</w:t>
            </w:r>
            <w:r>
              <w:rPr>
                <w:rFonts w:hint="eastAsia" w:asciiTheme="minorEastAsia" w:hAnsiTheme="minorEastAsia" w:cstheme="minorEastAsia"/>
                <w:sz w:val="18"/>
                <w:szCs w:val="18"/>
                <w:highlight w:val="none"/>
                <w:lang w:eastAsia="zh-CN"/>
              </w:rPr>
              <w:t>清洁</w:t>
            </w:r>
            <w:r>
              <w:rPr>
                <w:rFonts w:hint="eastAsia" w:asciiTheme="minorEastAsia" w:hAnsiTheme="minorEastAsia" w:cstheme="minorEastAsia"/>
                <w:sz w:val="18"/>
                <w:szCs w:val="18"/>
                <w:highlight w:val="none"/>
              </w:rPr>
              <w:t>剂清洗地板一次</w:t>
            </w:r>
          </w:p>
        </w:tc>
        <w:tc>
          <w:tcPr>
            <w:tcW w:w="1145" w:type="dxa"/>
            <w:vAlign w:val="center"/>
          </w:tcPr>
          <w:p>
            <w:pPr>
              <w:spacing w:line="26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撤换地毡</w:t>
            </w:r>
          </w:p>
          <w:p>
            <w:pPr>
              <w:spacing w:line="260" w:lineRule="exact"/>
              <w:rPr>
                <w:rFonts w:asciiTheme="minorEastAsia" w:hAnsiTheme="minorEastAsia" w:cstheme="minorEastAsia"/>
                <w:sz w:val="18"/>
                <w:szCs w:val="18"/>
                <w:highlight w:val="none"/>
              </w:rPr>
            </w:pPr>
          </w:p>
        </w:tc>
        <w:tc>
          <w:tcPr>
            <w:tcW w:w="1200" w:type="dxa"/>
            <w:vAlign w:val="center"/>
          </w:tcPr>
          <w:p>
            <w:pPr>
              <w:spacing w:line="260" w:lineRule="exact"/>
              <w:rPr>
                <w:rFonts w:asciiTheme="minorEastAsia" w:hAnsiTheme="minorEastAsia" w:cstheme="minorEastAsia"/>
                <w:sz w:val="18"/>
                <w:szCs w:val="18"/>
                <w:highlight w:val="none"/>
              </w:rPr>
            </w:pPr>
          </w:p>
        </w:tc>
        <w:tc>
          <w:tcPr>
            <w:tcW w:w="1173"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半天</w:t>
            </w:r>
          </w:p>
        </w:tc>
        <w:tc>
          <w:tcPr>
            <w:tcW w:w="1162" w:type="dxa"/>
            <w:vAlign w:val="center"/>
          </w:tcPr>
          <w:p>
            <w:pPr>
              <w:spacing w:line="26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无灰尘杂物、无污渍、地板洁净光亮</w:t>
            </w:r>
          </w:p>
        </w:tc>
        <w:tc>
          <w:tcPr>
            <w:tcW w:w="109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目视</w:t>
            </w:r>
          </w:p>
        </w:tc>
        <w:tc>
          <w:tcPr>
            <w:tcW w:w="171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c>
          <w:tcPr>
            <w:tcW w:w="2941"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 w:hRule="atLeast"/>
          <w:jc w:val="center"/>
        </w:trPr>
        <w:tc>
          <w:tcPr>
            <w:tcW w:w="756" w:type="dxa"/>
            <w:vMerge w:val="continue"/>
            <w:vAlign w:val="center"/>
          </w:tcPr>
          <w:p>
            <w:pPr>
              <w:spacing w:line="260" w:lineRule="exact"/>
              <w:rPr>
                <w:rFonts w:asciiTheme="minorEastAsia" w:hAnsiTheme="minorEastAsia" w:cstheme="minorEastAsia"/>
                <w:sz w:val="18"/>
                <w:szCs w:val="18"/>
                <w:highlight w:val="none"/>
              </w:rPr>
            </w:pPr>
          </w:p>
        </w:tc>
        <w:tc>
          <w:tcPr>
            <w:tcW w:w="1099" w:type="dxa"/>
            <w:gridSpan w:val="2"/>
            <w:vAlign w:val="center"/>
          </w:tcPr>
          <w:p>
            <w:pPr>
              <w:spacing w:line="26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垂直电梯不锈钢围身</w:t>
            </w:r>
          </w:p>
        </w:tc>
        <w:tc>
          <w:tcPr>
            <w:tcW w:w="1110" w:type="dxa"/>
            <w:vAlign w:val="center"/>
          </w:tcPr>
          <w:p>
            <w:pPr>
              <w:spacing w:line="260" w:lineRule="exact"/>
              <w:rPr>
                <w:rFonts w:hint="eastAsia" w:asciiTheme="minorEastAsia" w:hAnsiTheme="minorEastAsia" w:eastAsiaTheme="minorEastAsia" w:cstheme="minorEastAsia"/>
                <w:sz w:val="18"/>
                <w:szCs w:val="18"/>
                <w:highlight w:val="none"/>
                <w:lang w:eastAsia="zh-CN"/>
              </w:rPr>
            </w:pPr>
            <w:r>
              <w:rPr>
                <w:rFonts w:hint="eastAsia" w:asciiTheme="minorEastAsia" w:hAnsiTheme="minorEastAsia" w:cstheme="minorEastAsia"/>
                <w:sz w:val="18"/>
                <w:szCs w:val="18"/>
                <w:highlight w:val="none"/>
              </w:rPr>
              <w:t>打进口不锈钢油1次，随时</w:t>
            </w:r>
            <w:r>
              <w:rPr>
                <w:rFonts w:hint="eastAsia" w:asciiTheme="minorEastAsia" w:hAnsiTheme="minorEastAsia" w:cstheme="minorEastAsia"/>
                <w:sz w:val="18"/>
                <w:szCs w:val="18"/>
                <w:highlight w:val="none"/>
                <w:lang w:eastAsia="zh-CN"/>
              </w:rPr>
              <w:t>清洁</w:t>
            </w:r>
          </w:p>
        </w:tc>
        <w:tc>
          <w:tcPr>
            <w:tcW w:w="1181" w:type="dxa"/>
            <w:vAlign w:val="center"/>
          </w:tcPr>
          <w:p>
            <w:pPr>
              <w:spacing w:line="240" w:lineRule="atLeas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打钢油3次</w:t>
            </w:r>
          </w:p>
        </w:tc>
        <w:tc>
          <w:tcPr>
            <w:tcW w:w="1145" w:type="dxa"/>
            <w:vAlign w:val="center"/>
          </w:tcPr>
          <w:p>
            <w:pPr>
              <w:spacing w:line="26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全面保养</w:t>
            </w:r>
          </w:p>
        </w:tc>
        <w:tc>
          <w:tcPr>
            <w:tcW w:w="1200" w:type="dxa"/>
            <w:vAlign w:val="center"/>
          </w:tcPr>
          <w:p>
            <w:pPr>
              <w:spacing w:line="260" w:lineRule="exact"/>
              <w:rPr>
                <w:rFonts w:asciiTheme="minorEastAsia" w:hAnsiTheme="minorEastAsia" w:cstheme="minorEastAsia"/>
                <w:sz w:val="18"/>
                <w:szCs w:val="18"/>
                <w:highlight w:val="none"/>
              </w:rPr>
            </w:pPr>
          </w:p>
        </w:tc>
        <w:tc>
          <w:tcPr>
            <w:tcW w:w="1173"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半天</w:t>
            </w:r>
          </w:p>
        </w:tc>
        <w:tc>
          <w:tcPr>
            <w:tcW w:w="1162" w:type="dxa"/>
            <w:vAlign w:val="center"/>
          </w:tcPr>
          <w:p>
            <w:pPr>
              <w:spacing w:line="26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电梯门、厢内四周不锈钢明亮、不油腻，无手印，无灰尘、污渍、手印、钢锈</w:t>
            </w:r>
          </w:p>
        </w:tc>
        <w:tc>
          <w:tcPr>
            <w:tcW w:w="109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目视</w:t>
            </w:r>
          </w:p>
        </w:tc>
        <w:tc>
          <w:tcPr>
            <w:tcW w:w="171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c>
          <w:tcPr>
            <w:tcW w:w="2941"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 w:hRule="atLeast"/>
          <w:jc w:val="center"/>
        </w:trPr>
        <w:tc>
          <w:tcPr>
            <w:tcW w:w="756" w:type="dxa"/>
            <w:vMerge w:val="continue"/>
            <w:vAlign w:val="center"/>
          </w:tcPr>
          <w:p>
            <w:pPr>
              <w:spacing w:line="260" w:lineRule="exact"/>
              <w:rPr>
                <w:rFonts w:asciiTheme="minorEastAsia" w:hAnsiTheme="minorEastAsia" w:cstheme="minorEastAsia"/>
                <w:sz w:val="18"/>
                <w:szCs w:val="18"/>
                <w:highlight w:val="none"/>
              </w:rPr>
            </w:pPr>
          </w:p>
        </w:tc>
        <w:tc>
          <w:tcPr>
            <w:tcW w:w="1099" w:type="dxa"/>
            <w:gridSpan w:val="2"/>
            <w:vAlign w:val="center"/>
          </w:tcPr>
          <w:p>
            <w:pPr>
              <w:spacing w:line="26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垂直电梯内的天花（过滤网）、风机、灯饰等</w:t>
            </w:r>
          </w:p>
        </w:tc>
        <w:tc>
          <w:tcPr>
            <w:tcW w:w="1110" w:type="dxa"/>
            <w:vAlign w:val="center"/>
          </w:tcPr>
          <w:p>
            <w:pPr>
              <w:spacing w:line="260" w:lineRule="exact"/>
              <w:rPr>
                <w:rFonts w:hint="eastAsia" w:asciiTheme="minorEastAsia" w:hAnsiTheme="minorEastAsia" w:eastAsiaTheme="minorEastAsia" w:cstheme="minorEastAsia"/>
                <w:sz w:val="18"/>
                <w:szCs w:val="18"/>
                <w:highlight w:val="none"/>
                <w:lang w:eastAsia="zh-CN"/>
              </w:rPr>
            </w:pPr>
            <w:r>
              <w:rPr>
                <w:rFonts w:hint="eastAsia" w:asciiTheme="minorEastAsia" w:hAnsiTheme="minorEastAsia" w:cstheme="minorEastAsia"/>
                <w:sz w:val="18"/>
                <w:szCs w:val="18"/>
                <w:highlight w:val="none"/>
                <w:lang w:eastAsia="zh-CN"/>
              </w:rPr>
              <w:t>清洁</w:t>
            </w:r>
          </w:p>
        </w:tc>
        <w:tc>
          <w:tcPr>
            <w:tcW w:w="1181" w:type="dxa"/>
            <w:vAlign w:val="center"/>
          </w:tcPr>
          <w:p>
            <w:pPr>
              <w:spacing w:line="240" w:lineRule="atLeas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用</w:t>
            </w:r>
            <w:r>
              <w:rPr>
                <w:rFonts w:hint="eastAsia" w:asciiTheme="minorEastAsia" w:hAnsiTheme="minorEastAsia" w:cstheme="minorEastAsia"/>
                <w:sz w:val="18"/>
                <w:szCs w:val="18"/>
                <w:highlight w:val="none"/>
                <w:lang w:eastAsia="zh-CN"/>
              </w:rPr>
              <w:t>清洁</w:t>
            </w:r>
            <w:r>
              <w:rPr>
                <w:rFonts w:hint="eastAsia" w:asciiTheme="minorEastAsia" w:hAnsiTheme="minorEastAsia" w:cstheme="minorEastAsia"/>
                <w:sz w:val="18"/>
                <w:szCs w:val="18"/>
                <w:highlight w:val="none"/>
              </w:rPr>
              <w:t>剂</w:t>
            </w:r>
            <w:r>
              <w:rPr>
                <w:rFonts w:hint="eastAsia" w:asciiTheme="minorEastAsia" w:hAnsiTheme="minorEastAsia" w:cstheme="minorEastAsia"/>
                <w:sz w:val="18"/>
                <w:szCs w:val="18"/>
                <w:highlight w:val="none"/>
                <w:lang w:eastAsia="zh-CN"/>
              </w:rPr>
              <w:t>清洁</w:t>
            </w:r>
            <w:r>
              <w:rPr>
                <w:rFonts w:hint="eastAsia" w:asciiTheme="minorEastAsia" w:hAnsiTheme="minorEastAsia" w:cstheme="minorEastAsia"/>
                <w:sz w:val="18"/>
                <w:szCs w:val="18"/>
                <w:highlight w:val="none"/>
              </w:rPr>
              <w:t>2次</w:t>
            </w:r>
          </w:p>
        </w:tc>
        <w:tc>
          <w:tcPr>
            <w:tcW w:w="1145" w:type="dxa"/>
            <w:vAlign w:val="center"/>
          </w:tcPr>
          <w:p>
            <w:pPr>
              <w:snapToGrid w:val="0"/>
              <w:rPr>
                <w:rFonts w:hint="eastAsia" w:asciiTheme="minorEastAsia" w:hAnsiTheme="minorEastAsia" w:eastAsiaTheme="minorEastAsia" w:cstheme="minorEastAsia"/>
                <w:sz w:val="18"/>
                <w:szCs w:val="18"/>
                <w:highlight w:val="none"/>
                <w:lang w:eastAsia="zh-CN"/>
              </w:rPr>
            </w:pPr>
            <w:r>
              <w:rPr>
                <w:rFonts w:hint="eastAsia" w:asciiTheme="minorEastAsia" w:hAnsiTheme="minorEastAsia" w:cstheme="minorEastAsia"/>
                <w:sz w:val="18"/>
                <w:szCs w:val="18"/>
                <w:highlight w:val="none"/>
              </w:rPr>
              <w:t>全面</w:t>
            </w:r>
            <w:r>
              <w:rPr>
                <w:rFonts w:hint="eastAsia" w:asciiTheme="minorEastAsia" w:hAnsiTheme="minorEastAsia" w:cstheme="minorEastAsia"/>
                <w:sz w:val="18"/>
                <w:szCs w:val="18"/>
                <w:highlight w:val="none"/>
                <w:lang w:eastAsia="zh-CN"/>
              </w:rPr>
              <w:t>清洁</w:t>
            </w:r>
          </w:p>
          <w:p>
            <w:pPr>
              <w:spacing w:line="260" w:lineRule="exact"/>
              <w:rPr>
                <w:rFonts w:asciiTheme="minorEastAsia" w:hAnsiTheme="minorEastAsia" w:cstheme="minorEastAsia"/>
                <w:sz w:val="18"/>
                <w:szCs w:val="18"/>
                <w:highlight w:val="none"/>
              </w:rPr>
            </w:pPr>
          </w:p>
        </w:tc>
        <w:tc>
          <w:tcPr>
            <w:tcW w:w="1200" w:type="dxa"/>
            <w:vAlign w:val="center"/>
          </w:tcPr>
          <w:p>
            <w:pPr>
              <w:spacing w:line="260" w:lineRule="exact"/>
              <w:rPr>
                <w:rFonts w:asciiTheme="minorEastAsia" w:hAnsiTheme="minorEastAsia" w:cstheme="minorEastAsia"/>
                <w:sz w:val="18"/>
                <w:szCs w:val="18"/>
                <w:highlight w:val="none"/>
              </w:rPr>
            </w:pPr>
          </w:p>
        </w:tc>
        <w:tc>
          <w:tcPr>
            <w:tcW w:w="1173"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半天</w:t>
            </w:r>
          </w:p>
        </w:tc>
        <w:tc>
          <w:tcPr>
            <w:tcW w:w="1162" w:type="dxa"/>
            <w:vAlign w:val="center"/>
          </w:tcPr>
          <w:p>
            <w:pPr>
              <w:spacing w:line="26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无灰尘、无污渍无蜘蛛网</w:t>
            </w:r>
          </w:p>
        </w:tc>
        <w:tc>
          <w:tcPr>
            <w:tcW w:w="109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目视</w:t>
            </w:r>
          </w:p>
        </w:tc>
        <w:tc>
          <w:tcPr>
            <w:tcW w:w="171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c>
          <w:tcPr>
            <w:tcW w:w="2941"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 w:hRule="atLeast"/>
          <w:jc w:val="center"/>
        </w:trPr>
        <w:tc>
          <w:tcPr>
            <w:tcW w:w="756" w:type="dxa"/>
            <w:vMerge w:val="continue"/>
            <w:vAlign w:val="center"/>
          </w:tcPr>
          <w:p>
            <w:pPr>
              <w:spacing w:line="260" w:lineRule="exact"/>
              <w:rPr>
                <w:rFonts w:asciiTheme="minorEastAsia" w:hAnsiTheme="minorEastAsia" w:cstheme="minorEastAsia"/>
                <w:sz w:val="18"/>
                <w:szCs w:val="18"/>
                <w:highlight w:val="none"/>
              </w:rPr>
            </w:pPr>
          </w:p>
        </w:tc>
        <w:tc>
          <w:tcPr>
            <w:tcW w:w="1099" w:type="dxa"/>
            <w:gridSpan w:val="2"/>
            <w:vAlign w:val="center"/>
          </w:tcPr>
          <w:p>
            <w:pPr>
              <w:spacing w:line="26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扶梯</w:t>
            </w:r>
          </w:p>
        </w:tc>
        <w:tc>
          <w:tcPr>
            <w:tcW w:w="1110" w:type="dxa"/>
            <w:vAlign w:val="center"/>
          </w:tcPr>
          <w:p>
            <w:pPr>
              <w:spacing w:line="260" w:lineRule="exact"/>
              <w:rPr>
                <w:rFonts w:hint="eastAsia" w:asciiTheme="minorEastAsia" w:hAnsiTheme="minorEastAsia" w:eastAsiaTheme="minorEastAsia" w:cstheme="minorEastAsia"/>
                <w:sz w:val="18"/>
                <w:szCs w:val="18"/>
                <w:highlight w:val="none"/>
                <w:lang w:eastAsia="zh-CN"/>
              </w:rPr>
            </w:pPr>
            <w:r>
              <w:rPr>
                <w:rFonts w:hint="eastAsia" w:asciiTheme="minorEastAsia" w:hAnsiTheme="minorEastAsia" w:cstheme="minorEastAsia"/>
                <w:sz w:val="18"/>
                <w:szCs w:val="18"/>
                <w:highlight w:val="none"/>
              </w:rPr>
              <w:t>每天清扫一次，随时</w:t>
            </w:r>
            <w:r>
              <w:rPr>
                <w:rFonts w:hint="eastAsia" w:asciiTheme="minorEastAsia" w:hAnsiTheme="minorEastAsia" w:cstheme="minorEastAsia"/>
                <w:sz w:val="18"/>
                <w:szCs w:val="18"/>
                <w:highlight w:val="none"/>
                <w:lang w:eastAsia="zh-CN"/>
              </w:rPr>
              <w:t>清洁</w:t>
            </w:r>
          </w:p>
        </w:tc>
        <w:tc>
          <w:tcPr>
            <w:tcW w:w="1181" w:type="dxa"/>
            <w:vAlign w:val="center"/>
          </w:tcPr>
          <w:p>
            <w:pPr>
              <w:spacing w:line="240" w:lineRule="atLeas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擦拭扶手、扶栏2次</w:t>
            </w:r>
          </w:p>
        </w:tc>
        <w:tc>
          <w:tcPr>
            <w:tcW w:w="1145" w:type="dxa"/>
            <w:vAlign w:val="center"/>
          </w:tcPr>
          <w:p>
            <w:pPr>
              <w:snapToGrid w:val="0"/>
              <w:rPr>
                <w:rFonts w:hint="eastAsia" w:asciiTheme="minorEastAsia" w:hAnsiTheme="minorEastAsia" w:eastAsiaTheme="minorEastAsia" w:cstheme="minorEastAsia"/>
                <w:sz w:val="18"/>
                <w:szCs w:val="18"/>
                <w:highlight w:val="none"/>
                <w:lang w:eastAsia="zh-CN"/>
              </w:rPr>
            </w:pPr>
            <w:r>
              <w:rPr>
                <w:rFonts w:hint="eastAsia" w:asciiTheme="minorEastAsia" w:hAnsiTheme="minorEastAsia" w:cstheme="minorEastAsia"/>
                <w:sz w:val="18"/>
                <w:szCs w:val="18"/>
                <w:highlight w:val="none"/>
              </w:rPr>
              <w:t>全面</w:t>
            </w:r>
            <w:r>
              <w:rPr>
                <w:rFonts w:hint="eastAsia" w:asciiTheme="minorEastAsia" w:hAnsiTheme="minorEastAsia" w:cstheme="minorEastAsia"/>
                <w:sz w:val="18"/>
                <w:szCs w:val="18"/>
                <w:highlight w:val="none"/>
                <w:lang w:eastAsia="zh-CN"/>
              </w:rPr>
              <w:t>清洁</w:t>
            </w:r>
          </w:p>
        </w:tc>
        <w:tc>
          <w:tcPr>
            <w:tcW w:w="1200" w:type="dxa"/>
            <w:vAlign w:val="center"/>
          </w:tcPr>
          <w:p>
            <w:pPr>
              <w:spacing w:line="260" w:lineRule="exact"/>
              <w:rPr>
                <w:rFonts w:asciiTheme="minorEastAsia" w:hAnsiTheme="minorEastAsia" w:cstheme="minorEastAsia"/>
                <w:sz w:val="18"/>
                <w:szCs w:val="18"/>
                <w:highlight w:val="none"/>
              </w:rPr>
            </w:pPr>
          </w:p>
        </w:tc>
        <w:tc>
          <w:tcPr>
            <w:tcW w:w="1173"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半天</w:t>
            </w:r>
          </w:p>
        </w:tc>
        <w:tc>
          <w:tcPr>
            <w:tcW w:w="1162" w:type="dxa"/>
            <w:vAlign w:val="center"/>
          </w:tcPr>
          <w:p>
            <w:pPr>
              <w:spacing w:line="26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无杂物、无灰尘、无污渍</w:t>
            </w:r>
          </w:p>
        </w:tc>
        <w:tc>
          <w:tcPr>
            <w:tcW w:w="109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目视</w:t>
            </w:r>
          </w:p>
        </w:tc>
        <w:tc>
          <w:tcPr>
            <w:tcW w:w="171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c>
          <w:tcPr>
            <w:tcW w:w="2941"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 w:hRule="atLeast"/>
          <w:jc w:val="center"/>
        </w:trPr>
        <w:tc>
          <w:tcPr>
            <w:tcW w:w="756" w:type="dxa"/>
            <w:vAlign w:val="center"/>
          </w:tcPr>
          <w:p>
            <w:pPr>
              <w:spacing w:line="260" w:lineRule="exact"/>
              <w:rPr>
                <w:rFonts w:asciiTheme="minorEastAsia" w:hAnsiTheme="minorEastAsia" w:cstheme="minorEastAsia"/>
                <w:sz w:val="18"/>
                <w:szCs w:val="18"/>
                <w:highlight w:val="none"/>
              </w:rPr>
            </w:pPr>
          </w:p>
        </w:tc>
        <w:tc>
          <w:tcPr>
            <w:tcW w:w="1099" w:type="dxa"/>
            <w:gridSpan w:val="2"/>
            <w:vAlign w:val="center"/>
          </w:tcPr>
          <w:p>
            <w:pPr>
              <w:spacing w:line="26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电梯间内外地毯</w:t>
            </w:r>
          </w:p>
        </w:tc>
        <w:tc>
          <w:tcPr>
            <w:tcW w:w="1110" w:type="dxa"/>
            <w:vAlign w:val="center"/>
          </w:tcPr>
          <w:p>
            <w:pPr>
              <w:spacing w:line="260" w:lineRule="exact"/>
              <w:rPr>
                <w:rFonts w:asciiTheme="minorEastAsia" w:hAnsiTheme="minorEastAsia" w:cstheme="minorEastAsia"/>
                <w:sz w:val="18"/>
                <w:szCs w:val="18"/>
                <w:highlight w:val="none"/>
              </w:rPr>
            </w:pPr>
          </w:p>
        </w:tc>
        <w:tc>
          <w:tcPr>
            <w:tcW w:w="1181" w:type="dxa"/>
            <w:vAlign w:val="center"/>
          </w:tcPr>
          <w:p>
            <w:pPr>
              <w:spacing w:line="240" w:lineRule="atLeas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清洗1次</w:t>
            </w:r>
          </w:p>
        </w:tc>
        <w:tc>
          <w:tcPr>
            <w:tcW w:w="1145" w:type="dxa"/>
            <w:vAlign w:val="center"/>
          </w:tcPr>
          <w:p>
            <w:pPr>
              <w:snapToGrid w:val="0"/>
              <w:rPr>
                <w:rFonts w:asciiTheme="minorEastAsia" w:hAnsiTheme="minorEastAsia" w:cstheme="minorEastAsia"/>
                <w:sz w:val="18"/>
                <w:szCs w:val="18"/>
                <w:highlight w:val="none"/>
              </w:rPr>
            </w:pPr>
          </w:p>
        </w:tc>
        <w:tc>
          <w:tcPr>
            <w:tcW w:w="1200" w:type="dxa"/>
            <w:vAlign w:val="center"/>
          </w:tcPr>
          <w:p>
            <w:pPr>
              <w:spacing w:line="260" w:lineRule="exact"/>
              <w:rPr>
                <w:rFonts w:asciiTheme="minorEastAsia" w:hAnsiTheme="minorEastAsia" w:cstheme="minorEastAsia"/>
                <w:sz w:val="18"/>
                <w:szCs w:val="18"/>
                <w:highlight w:val="none"/>
              </w:rPr>
            </w:pPr>
          </w:p>
        </w:tc>
        <w:tc>
          <w:tcPr>
            <w:tcW w:w="1173" w:type="dxa"/>
            <w:vAlign w:val="center"/>
          </w:tcPr>
          <w:p>
            <w:pPr>
              <w:widowControl/>
              <w:jc w:val="center"/>
              <w:rPr>
                <w:rFonts w:asciiTheme="minorEastAsia" w:hAnsiTheme="minorEastAsia" w:cstheme="minorEastAsia"/>
                <w:sz w:val="18"/>
                <w:szCs w:val="18"/>
                <w:highlight w:val="none"/>
              </w:rPr>
            </w:pPr>
          </w:p>
        </w:tc>
        <w:tc>
          <w:tcPr>
            <w:tcW w:w="1162" w:type="dxa"/>
            <w:vAlign w:val="center"/>
          </w:tcPr>
          <w:p>
            <w:pPr>
              <w:spacing w:line="260" w:lineRule="exact"/>
              <w:rPr>
                <w:rFonts w:asciiTheme="minorEastAsia" w:hAnsiTheme="minorEastAsia" w:cstheme="minorEastAsia"/>
                <w:sz w:val="18"/>
                <w:szCs w:val="18"/>
                <w:highlight w:val="none"/>
              </w:rPr>
            </w:pPr>
          </w:p>
        </w:tc>
        <w:tc>
          <w:tcPr>
            <w:tcW w:w="109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目视</w:t>
            </w:r>
          </w:p>
        </w:tc>
        <w:tc>
          <w:tcPr>
            <w:tcW w:w="171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c>
          <w:tcPr>
            <w:tcW w:w="2941"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 w:hRule="atLeast"/>
          <w:jc w:val="center"/>
        </w:trPr>
        <w:tc>
          <w:tcPr>
            <w:tcW w:w="756" w:type="dxa"/>
            <w:vMerge w:val="restart"/>
            <w:vAlign w:val="center"/>
          </w:tcPr>
          <w:p>
            <w:pPr>
              <w:spacing w:line="26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厨房</w:t>
            </w:r>
          </w:p>
        </w:tc>
        <w:tc>
          <w:tcPr>
            <w:tcW w:w="1099" w:type="dxa"/>
            <w:gridSpan w:val="2"/>
            <w:vAlign w:val="center"/>
          </w:tcPr>
          <w:p>
            <w:pPr>
              <w:spacing w:line="26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lang w:eastAsia="zh-CN"/>
              </w:rPr>
              <w:t>外围</w:t>
            </w:r>
            <w:r>
              <w:rPr>
                <w:rFonts w:hint="eastAsia" w:asciiTheme="minorEastAsia" w:hAnsiTheme="minorEastAsia" w:cstheme="minorEastAsia"/>
                <w:sz w:val="18"/>
                <w:szCs w:val="18"/>
                <w:highlight w:val="none"/>
              </w:rPr>
              <w:t>地面</w:t>
            </w:r>
          </w:p>
        </w:tc>
        <w:tc>
          <w:tcPr>
            <w:tcW w:w="1110" w:type="dxa"/>
            <w:vAlign w:val="center"/>
          </w:tcPr>
          <w:p>
            <w:pPr>
              <w:spacing w:line="28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随时清拖</w:t>
            </w:r>
          </w:p>
          <w:p>
            <w:pPr>
              <w:spacing w:line="26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清洗一次</w:t>
            </w:r>
          </w:p>
        </w:tc>
        <w:tc>
          <w:tcPr>
            <w:tcW w:w="1181" w:type="dxa"/>
            <w:vAlign w:val="center"/>
          </w:tcPr>
          <w:p>
            <w:pPr>
              <w:spacing w:line="240" w:lineRule="atLeas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消毒一次</w:t>
            </w:r>
          </w:p>
        </w:tc>
        <w:tc>
          <w:tcPr>
            <w:tcW w:w="1145" w:type="dxa"/>
            <w:vAlign w:val="center"/>
          </w:tcPr>
          <w:p>
            <w:pPr>
              <w:snapToGrid w:val="0"/>
              <w:rPr>
                <w:rFonts w:asciiTheme="minorEastAsia" w:hAnsiTheme="minorEastAsia" w:cstheme="minorEastAsia"/>
                <w:sz w:val="18"/>
                <w:szCs w:val="18"/>
                <w:highlight w:val="none"/>
              </w:rPr>
            </w:pPr>
          </w:p>
        </w:tc>
        <w:tc>
          <w:tcPr>
            <w:tcW w:w="1200" w:type="dxa"/>
            <w:vAlign w:val="center"/>
          </w:tcPr>
          <w:p>
            <w:pPr>
              <w:spacing w:line="260" w:lineRule="exact"/>
              <w:rPr>
                <w:rFonts w:asciiTheme="minorEastAsia" w:hAnsiTheme="minorEastAsia" w:cstheme="minorEastAsia"/>
                <w:sz w:val="18"/>
                <w:szCs w:val="18"/>
                <w:highlight w:val="none"/>
              </w:rPr>
            </w:pPr>
          </w:p>
        </w:tc>
        <w:tc>
          <w:tcPr>
            <w:tcW w:w="1173"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一天</w:t>
            </w:r>
          </w:p>
        </w:tc>
        <w:tc>
          <w:tcPr>
            <w:tcW w:w="1162" w:type="dxa"/>
            <w:vAlign w:val="center"/>
          </w:tcPr>
          <w:p>
            <w:pPr>
              <w:spacing w:line="26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干净、无污渍、无杂物</w:t>
            </w:r>
          </w:p>
        </w:tc>
        <w:tc>
          <w:tcPr>
            <w:tcW w:w="1090" w:type="dxa"/>
          </w:tcPr>
          <w:p>
            <w:pPr>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目视</w:t>
            </w:r>
          </w:p>
        </w:tc>
        <w:tc>
          <w:tcPr>
            <w:tcW w:w="1710" w:type="dxa"/>
            <w:vAlign w:val="center"/>
          </w:tcPr>
          <w:p>
            <w:pPr>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c>
          <w:tcPr>
            <w:tcW w:w="2941" w:type="dxa"/>
            <w:vAlign w:val="center"/>
          </w:tcPr>
          <w:p>
            <w:pPr>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 w:hRule="atLeast"/>
          <w:jc w:val="center"/>
        </w:trPr>
        <w:tc>
          <w:tcPr>
            <w:tcW w:w="756" w:type="dxa"/>
            <w:vMerge w:val="continue"/>
            <w:vAlign w:val="center"/>
          </w:tcPr>
          <w:p>
            <w:pPr>
              <w:spacing w:line="260" w:lineRule="exact"/>
              <w:rPr>
                <w:rFonts w:asciiTheme="minorEastAsia" w:hAnsiTheme="minorEastAsia" w:cstheme="minorEastAsia"/>
                <w:sz w:val="18"/>
                <w:szCs w:val="18"/>
                <w:highlight w:val="none"/>
              </w:rPr>
            </w:pPr>
          </w:p>
        </w:tc>
        <w:tc>
          <w:tcPr>
            <w:tcW w:w="1099" w:type="dxa"/>
            <w:gridSpan w:val="2"/>
            <w:vAlign w:val="center"/>
          </w:tcPr>
          <w:p>
            <w:pPr>
              <w:spacing w:line="26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墙壁</w:t>
            </w:r>
          </w:p>
        </w:tc>
        <w:tc>
          <w:tcPr>
            <w:tcW w:w="1110" w:type="dxa"/>
            <w:vAlign w:val="center"/>
          </w:tcPr>
          <w:p>
            <w:pPr>
              <w:spacing w:line="26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清抹一次</w:t>
            </w:r>
          </w:p>
        </w:tc>
        <w:tc>
          <w:tcPr>
            <w:tcW w:w="1181" w:type="dxa"/>
            <w:vAlign w:val="center"/>
          </w:tcPr>
          <w:p>
            <w:pPr>
              <w:spacing w:line="240" w:lineRule="atLeas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用</w:t>
            </w:r>
            <w:r>
              <w:rPr>
                <w:rFonts w:hint="eastAsia" w:asciiTheme="minorEastAsia" w:hAnsiTheme="minorEastAsia" w:cstheme="minorEastAsia"/>
                <w:sz w:val="18"/>
                <w:szCs w:val="18"/>
                <w:highlight w:val="none"/>
                <w:lang w:eastAsia="zh-CN"/>
              </w:rPr>
              <w:t>清洁</w:t>
            </w:r>
            <w:r>
              <w:rPr>
                <w:rFonts w:hint="eastAsia" w:asciiTheme="minorEastAsia" w:hAnsiTheme="minorEastAsia" w:cstheme="minorEastAsia"/>
                <w:sz w:val="18"/>
                <w:szCs w:val="18"/>
                <w:highlight w:val="none"/>
              </w:rPr>
              <w:t>剂清洗一次</w:t>
            </w:r>
          </w:p>
        </w:tc>
        <w:tc>
          <w:tcPr>
            <w:tcW w:w="1145" w:type="dxa"/>
            <w:vAlign w:val="center"/>
          </w:tcPr>
          <w:p>
            <w:pPr>
              <w:snapToGrid w:val="0"/>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lang w:eastAsia="zh-CN"/>
              </w:rPr>
              <w:t>清洁</w:t>
            </w:r>
            <w:r>
              <w:rPr>
                <w:rFonts w:hint="eastAsia" w:asciiTheme="minorEastAsia" w:hAnsiTheme="minorEastAsia" w:cstheme="minorEastAsia"/>
                <w:sz w:val="18"/>
                <w:szCs w:val="18"/>
                <w:highlight w:val="none"/>
              </w:rPr>
              <w:t>一次天花板</w:t>
            </w:r>
          </w:p>
        </w:tc>
        <w:tc>
          <w:tcPr>
            <w:tcW w:w="1200" w:type="dxa"/>
            <w:vAlign w:val="center"/>
          </w:tcPr>
          <w:p>
            <w:pPr>
              <w:spacing w:line="260" w:lineRule="exact"/>
              <w:rPr>
                <w:rFonts w:asciiTheme="minorEastAsia" w:hAnsiTheme="minorEastAsia" w:cstheme="minorEastAsia"/>
                <w:sz w:val="18"/>
                <w:szCs w:val="18"/>
                <w:highlight w:val="none"/>
              </w:rPr>
            </w:pPr>
          </w:p>
        </w:tc>
        <w:tc>
          <w:tcPr>
            <w:tcW w:w="1173"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一天</w:t>
            </w:r>
          </w:p>
        </w:tc>
        <w:tc>
          <w:tcPr>
            <w:tcW w:w="1162" w:type="dxa"/>
            <w:vAlign w:val="center"/>
          </w:tcPr>
          <w:p>
            <w:pPr>
              <w:spacing w:line="26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干净、无污渍、无油污</w:t>
            </w:r>
          </w:p>
        </w:tc>
        <w:tc>
          <w:tcPr>
            <w:tcW w:w="1090" w:type="dxa"/>
          </w:tcPr>
          <w:p>
            <w:pPr>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目视</w:t>
            </w:r>
          </w:p>
        </w:tc>
        <w:tc>
          <w:tcPr>
            <w:tcW w:w="1710" w:type="dxa"/>
            <w:vAlign w:val="center"/>
          </w:tcPr>
          <w:p>
            <w:pPr>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c>
          <w:tcPr>
            <w:tcW w:w="2941" w:type="dxa"/>
            <w:vAlign w:val="center"/>
          </w:tcPr>
          <w:p>
            <w:pPr>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 w:hRule="atLeast"/>
          <w:jc w:val="center"/>
        </w:trPr>
        <w:tc>
          <w:tcPr>
            <w:tcW w:w="756" w:type="dxa"/>
            <w:vMerge w:val="continue"/>
            <w:vAlign w:val="center"/>
          </w:tcPr>
          <w:p>
            <w:pPr>
              <w:spacing w:line="260" w:lineRule="exact"/>
              <w:rPr>
                <w:rFonts w:asciiTheme="minorEastAsia" w:hAnsiTheme="minorEastAsia" w:cstheme="minorEastAsia"/>
                <w:sz w:val="18"/>
                <w:szCs w:val="18"/>
                <w:highlight w:val="none"/>
              </w:rPr>
            </w:pPr>
          </w:p>
        </w:tc>
        <w:tc>
          <w:tcPr>
            <w:tcW w:w="1099" w:type="dxa"/>
            <w:gridSpan w:val="2"/>
            <w:vAlign w:val="center"/>
          </w:tcPr>
          <w:p>
            <w:pPr>
              <w:spacing w:line="26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玻璃窗</w:t>
            </w:r>
          </w:p>
        </w:tc>
        <w:tc>
          <w:tcPr>
            <w:tcW w:w="1110" w:type="dxa"/>
            <w:vAlign w:val="center"/>
          </w:tcPr>
          <w:p>
            <w:pPr>
              <w:spacing w:line="26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用</w:t>
            </w:r>
            <w:r>
              <w:rPr>
                <w:rFonts w:hint="eastAsia" w:asciiTheme="minorEastAsia" w:hAnsiTheme="minorEastAsia" w:cstheme="minorEastAsia"/>
                <w:sz w:val="18"/>
                <w:szCs w:val="18"/>
                <w:highlight w:val="none"/>
                <w:lang w:eastAsia="zh-CN"/>
              </w:rPr>
              <w:t>清洁</w:t>
            </w:r>
            <w:r>
              <w:rPr>
                <w:rFonts w:hint="eastAsia" w:asciiTheme="minorEastAsia" w:hAnsiTheme="minorEastAsia" w:cstheme="minorEastAsia"/>
                <w:sz w:val="18"/>
                <w:szCs w:val="18"/>
                <w:highlight w:val="none"/>
              </w:rPr>
              <w:t>剂清抹一次</w:t>
            </w:r>
          </w:p>
        </w:tc>
        <w:tc>
          <w:tcPr>
            <w:tcW w:w="1181" w:type="dxa"/>
            <w:vAlign w:val="center"/>
          </w:tcPr>
          <w:p>
            <w:pPr>
              <w:spacing w:line="240" w:lineRule="atLeas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清洗一次</w:t>
            </w:r>
          </w:p>
        </w:tc>
        <w:tc>
          <w:tcPr>
            <w:tcW w:w="1145" w:type="dxa"/>
            <w:vAlign w:val="center"/>
          </w:tcPr>
          <w:p>
            <w:pPr>
              <w:snapToGrid w:val="0"/>
              <w:rPr>
                <w:rFonts w:asciiTheme="minorEastAsia" w:hAnsiTheme="minorEastAsia" w:cstheme="minorEastAsia"/>
                <w:sz w:val="18"/>
                <w:szCs w:val="18"/>
                <w:highlight w:val="none"/>
              </w:rPr>
            </w:pPr>
          </w:p>
        </w:tc>
        <w:tc>
          <w:tcPr>
            <w:tcW w:w="1200" w:type="dxa"/>
            <w:vAlign w:val="center"/>
          </w:tcPr>
          <w:p>
            <w:pPr>
              <w:spacing w:line="260" w:lineRule="exact"/>
              <w:rPr>
                <w:rFonts w:asciiTheme="minorEastAsia" w:hAnsiTheme="minorEastAsia" w:cstheme="minorEastAsia"/>
                <w:sz w:val="18"/>
                <w:szCs w:val="18"/>
                <w:highlight w:val="none"/>
              </w:rPr>
            </w:pPr>
          </w:p>
        </w:tc>
        <w:tc>
          <w:tcPr>
            <w:tcW w:w="1173"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一天</w:t>
            </w:r>
          </w:p>
        </w:tc>
        <w:tc>
          <w:tcPr>
            <w:tcW w:w="1162" w:type="dxa"/>
            <w:vAlign w:val="center"/>
          </w:tcPr>
          <w:p>
            <w:pPr>
              <w:spacing w:line="26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lang w:eastAsia="zh-CN"/>
              </w:rPr>
              <w:t>清洁</w:t>
            </w:r>
            <w:r>
              <w:rPr>
                <w:rFonts w:hint="eastAsia" w:asciiTheme="minorEastAsia" w:hAnsiTheme="minorEastAsia" w:cstheme="minorEastAsia"/>
                <w:sz w:val="18"/>
                <w:szCs w:val="18"/>
                <w:highlight w:val="none"/>
              </w:rPr>
              <w:t>明亮、无尘、无污渍</w:t>
            </w:r>
          </w:p>
        </w:tc>
        <w:tc>
          <w:tcPr>
            <w:tcW w:w="1090" w:type="dxa"/>
          </w:tcPr>
          <w:p>
            <w:pPr>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目视</w:t>
            </w:r>
          </w:p>
        </w:tc>
        <w:tc>
          <w:tcPr>
            <w:tcW w:w="1710" w:type="dxa"/>
            <w:vAlign w:val="center"/>
          </w:tcPr>
          <w:p>
            <w:pPr>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c>
          <w:tcPr>
            <w:tcW w:w="2941" w:type="dxa"/>
            <w:vAlign w:val="center"/>
          </w:tcPr>
          <w:p>
            <w:pPr>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 w:hRule="atLeast"/>
          <w:jc w:val="center"/>
        </w:trPr>
        <w:tc>
          <w:tcPr>
            <w:tcW w:w="756" w:type="dxa"/>
            <w:vMerge w:val="continue"/>
            <w:vAlign w:val="center"/>
          </w:tcPr>
          <w:p>
            <w:pPr>
              <w:spacing w:line="260" w:lineRule="exact"/>
              <w:rPr>
                <w:rFonts w:asciiTheme="minorEastAsia" w:hAnsiTheme="minorEastAsia" w:cstheme="minorEastAsia"/>
                <w:sz w:val="18"/>
                <w:szCs w:val="18"/>
                <w:highlight w:val="none"/>
              </w:rPr>
            </w:pPr>
          </w:p>
        </w:tc>
        <w:tc>
          <w:tcPr>
            <w:tcW w:w="1099" w:type="dxa"/>
            <w:gridSpan w:val="2"/>
            <w:vAlign w:val="center"/>
          </w:tcPr>
          <w:p>
            <w:pPr>
              <w:spacing w:line="26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其他</w:t>
            </w:r>
          </w:p>
        </w:tc>
        <w:tc>
          <w:tcPr>
            <w:tcW w:w="1110" w:type="dxa"/>
            <w:vAlign w:val="center"/>
          </w:tcPr>
          <w:p>
            <w:pPr>
              <w:spacing w:line="260" w:lineRule="exact"/>
              <w:rPr>
                <w:rFonts w:asciiTheme="minorEastAsia" w:hAnsiTheme="minorEastAsia" w:cstheme="minorEastAsia"/>
                <w:sz w:val="18"/>
                <w:szCs w:val="18"/>
                <w:highlight w:val="none"/>
              </w:rPr>
            </w:pPr>
          </w:p>
        </w:tc>
        <w:tc>
          <w:tcPr>
            <w:tcW w:w="1181" w:type="dxa"/>
            <w:vAlign w:val="center"/>
          </w:tcPr>
          <w:p>
            <w:pPr>
              <w:spacing w:line="240" w:lineRule="atLeast"/>
              <w:rPr>
                <w:rFonts w:asciiTheme="minorEastAsia" w:hAnsiTheme="minorEastAsia" w:cstheme="minorEastAsia"/>
                <w:sz w:val="18"/>
                <w:szCs w:val="18"/>
                <w:highlight w:val="none"/>
              </w:rPr>
            </w:pPr>
          </w:p>
        </w:tc>
        <w:tc>
          <w:tcPr>
            <w:tcW w:w="1145" w:type="dxa"/>
            <w:vAlign w:val="center"/>
          </w:tcPr>
          <w:p>
            <w:pPr>
              <w:snapToGrid w:val="0"/>
              <w:rPr>
                <w:rFonts w:asciiTheme="minorEastAsia" w:hAnsiTheme="minorEastAsia" w:cstheme="minorEastAsia"/>
                <w:sz w:val="18"/>
                <w:szCs w:val="18"/>
                <w:highlight w:val="none"/>
              </w:rPr>
            </w:pPr>
          </w:p>
        </w:tc>
        <w:tc>
          <w:tcPr>
            <w:tcW w:w="1200" w:type="dxa"/>
            <w:vAlign w:val="center"/>
          </w:tcPr>
          <w:p>
            <w:pPr>
              <w:spacing w:line="260" w:lineRule="exact"/>
              <w:rPr>
                <w:rFonts w:asciiTheme="minorEastAsia" w:hAnsiTheme="minorEastAsia" w:cstheme="minorEastAsia"/>
                <w:sz w:val="18"/>
                <w:szCs w:val="18"/>
                <w:highlight w:val="none"/>
              </w:rPr>
            </w:pPr>
          </w:p>
        </w:tc>
        <w:tc>
          <w:tcPr>
            <w:tcW w:w="1173" w:type="dxa"/>
          </w:tcPr>
          <w:p>
            <w:pPr>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一天</w:t>
            </w:r>
          </w:p>
        </w:tc>
        <w:tc>
          <w:tcPr>
            <w:tcW w:w="1162" w:type="dxa"/>
            <w:vAlign w:val="center"/>
          </w:tcPr>
          <w:p>
            <w:pPr>
              <w:spacing w:line="260" w:lineRule="exact"/>
              <w:rPr>
                <w:rFonts w:asciiTheme="minorEastAsia" w:hAnsiTheme="minorEastAsia" w:cstheme="minorEastAsia"/>
                <w:sz w:val="18"/>
                <w:szCs w:val="18"/>
                <w:highlight w:val="none"/>
              </w:rPr>
            </w:pPr>
          </w:p>
        </w:tc>
        <w:tc>
          <w:tcPr>
            <w:tcW w:w="1090" w:type="dxa"/>
          </w:tcPr>
          <w:p>
            <w:pPr>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目视</w:t>
            </w:r>
          </w:p>
        </w:tc>
        <w:tc>
          <w:tcPr>
            <w:tcW w:w="1710" w:type="dxa"/>
            <w:vAlign w:val="center"/>
          </w:tcPr>
          <w:p>
            <w:pPr>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c>
          <w:tcPr>
            <w:tcW w:w="2941" w:type="dxa"/>
            <w:vAlign w:val="center"/>
          </w:tcPr>
          <w:p>
            <w:pPr>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 w:hRule="atLeast"/>
          <w:jc w:val="center"/>
        </w:trPr>
        <w:tc>
          <w:tcPr>
            <w:tcW w:w="756" w:type="dxa"/>
            <w:vMerge w:val="restart"/>
            <w:vAlign w:val="center"/>
          </w:tcPr>
          <w:p>
            <w:pPr>
              <w:spacing w:line="26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餐厅</w:t>
            </w:r>
          </w:p>
        </w:tc>
        <w:tc>
          <w:tcPr>
            <w:tcW w:w="1099" w:type="dxa"/>
            <w:gridSpan w:val="2"/>
            <w:vAlign w:val="center"/>
          </w:tcPr>
          <w:p>
            <w:pPr>
              <w:spacing w:line="28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地面</w:t>
            </w:r>
          </w:p>
        </w:tc>
        <w:tc>
          <w:tcPr>
            <w:tcW w:w="1110" w:type="dxa"/>
            <w:vAlign w:val="center"/>
          </w:tcPr>
          <w:p>
            <w:pPr>
              <w:spacing w:line="28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清拖二次</w:t>
            </w:r>
          </w:p>
        </w:tc>
        <w:tc>
          <w:tcPr>
            <w:tcW w:w="1181" w:type="dxa"/>
            <w:vAlign w:val="center"/>
          </w:tcPr>
          <w:p>
            <w:pPr>
              <w:spacing w:line="28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清洗一次</w:t>
            </w:r>
          </w:p>
        </w:tc>
        <w:tc>
          <w:tcPr>
            <w:tcW w:w="1145" w:type="dxa"/>
            <w:vAlign w:val="center"/>
          </w:tcPr>
          <w:p>
            <w:pPr>
              <w:spacing w:line="280" w:lineRule="exact"/>
              <w:rPr>
                <w:rFonts w:asciiTheme="minorEastAsia" w:hAnsiTheme="minorEastAsia" w:cstheme="minorEastAsia"/>
                <w:sz w:val="18"/>
                <w:szCs w:val="18"/>
                <w:highlight w:val="none"/>
              </w:rPr>
            </w:pPr>
          </w:p>
        </w:tc>
        <w:tc>
          <w:tcPr>
            <w:tcW w:w="1200" w:type="dxa"/>
            <w:vAlign w:val="center"/>
          </w:tcPr>
          <w:p>
            <w:pPr>
              <w:spacing w:line="280" w:lineRule="exact"/>
              <w:rPr>
                <w:rFonts w:asciiTheme="minorEastAsia" w:hAnsiTheme="minorEastAsia" w:cstheme="minorEastAsia"/>
                <w:sz w:val="18"/>
                <w:szCs w:val="18"/>
                <w:highlight w:val="none"/>
              </w:rPr>
            </w:pPr>
          </w:p>
        </w:tc>
        <w:tc>
          <w:tcPr>
            <w:tcW w:w="1173" w:type="dxa"/>
          </w:tcPr>
          <w:p>
            <w:pPr>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一天</w:t>
            </w:r>
          </w:p>
        </w:tc>
        <w:tc>
          <w:tcPr>
            <w:tcW w:w="1162" w:type="dxa"/>
            <w:vAlign w:val="center"/>
          </w:tcPr>
          <w:p>
            <w:pPr>
              <w:spacing w:line="26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干净、无污渍、无杂物</w:t>
            </w:r>
          </w:p>
        </w:tc>
        <w:tc>
          <w:tcPr>
            <w:tcW w:w="1090" w:type="dxa"/>
          </w:tcPr>
          <w:p>
            <w:pPr>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目视</w:t>
            </w:r>
          </w:p>
        </w:tc>
        <w:tc>
          <w:tcPr>
            <w:tcW w:w="1710" w:type="dxa"/>
            <w:vAlign w:val="center"/>
          </w:tcPr>
          <w:p>
            <w:pPr>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c>
          <w:tcPr>
            <w:tcW w:w="2941" w:type="dxa"/>
            <w:vAlign w:val="center"/>
          </w:tcPr>
          <w:p>
            <w:pPr>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 w:hRule="atLeast"/>
          <w:jc w:val="center"/>
        </w:trPr>
        <w:tc>
          <w:tcPr>
            <w:tcW w:w="756" w:type="dxa"/>
            <w:vMerge w:val="continue"/>
            <w:vAlign w:val="center"/>
          </w:tcPr>
          <w:p>
            <w:pPr>
              <w:spacing w:line="260" w:lineRule="exact"/>
              <w:rPr>
                <w:rFonts w:asciiTheme="minorEastAsia" w:hAnsiTheme="minorEastAsia" w:cstheme="minorEastAsia"/>
                <w:sz w:val="18"/>
                <w:szCs w:val="18"/>
                <w:highlight w:val="none"/>
              </w:rPr>
            </w:pPr>
          </w:p>
        </w:tc>
        <w:tc>
          <w:tcPr>
            <w:tcW w:w="1099" w:type="dxa"/>
            <w:gridSpan w:val="2"/>
            <w:vAlign w:val="center"/>
          </w:tcPr>
          <w:p>
            <w:pPr>
              <w:spacing w:line="28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墙壁</w:t>
            </w:r>
          </w:p>
        </w:tc>
        <w:tc>
          <w:tcPr>
            <w:tcW w:w="1110" w:type="dxa"/>
            <w:vAlign w:val="center"/>
          </w:tcPr>
          <w:p>
            <w:pPr>
              <w:spacing w:line="28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清抹一次</w:t>
            </w:r>
          </w:p>
        </w:tc>
        <w:tc>
          <w:tcPr>
            <w:tcW w:w="1181" w:type="dxa"/>
            <w:vAlign w:val="center"/>
          </w:tcPr>
          <w:p>
            <w:pPr>
              <w:spacing w:line="280" w:lineRule="exact"/>
              <w:rPr>
                <w:rFonts w:asciiTheme="minorEastAsia" w:hAnsiTheme="minorEastAsia" w:cstheme="minorEastAsia"/>
                <w:sz w:val="18"/>
                <w:szCs w:val="18"/>
                <w:highlight w:val="none"/>
              </w:rPr>
            </w:pPr>
          </w:p>
        </w:tc>
        <w:tc>
          <w:tcPr>
            <w:tcW w:w="1145" w:type="dxa"/>
            <w:vAlign w:val="center"/>
          </w:tcPr>
          <w:p>
            <w:pPr>
              <w:spacing w:line="28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用</w:t>
            </w:r>
            <w:r>
              <w:rPr>
                <w:rFonts w:hint="eastAsia" w:asciiTheme="minorEastAsia" w:hAnsiTheme="minorEastAsia" w:cstheme="minorEastAsia"/>
                <w:sz w:val="18"/>
                <w:szCs w:val="18"/>
                <w:highlight w:val="none"/>
                <w:lang w:eastAsia="zh-CN"/>
              </w:rPr>
              <w:t>清洁</w:t>
            </w:r>
            <w:r>
              <w:rPr>
                <w:rFonts w:hint="eastAsia" w:asciiTheme="minorEastAsia" w:hAnsiTheme="minorEastAsia" w:cstheme="minorEastAsia"/>
                <w:sz w:val="18"/>
                <w:szCs w:val="18"/>
                <w:highlight w:val="none"/>
              </w:rPr>
              <w:t>剂清洗一次天花板</w:t>
            </w:r>
          </w:p>
        </w:tc>
        <w:tc>
          <w:tcPr>
            <w:tcW w:w="1200" w:type="dxa"/>
            <w:vAlign w:val="center"/>
          </w:tcPr>
          <w:p>
            <w:pPr>
              <w:spacing w:line="280" w:lineRule="exact"/>
              <w:rPr>
                <w:rFonts w:asciiTheme="minorEastAsia" w:hAnsiTheme="minorEastAsia" w:cstheme="minorEastAsia"/>
                <w:sz w:val="18"/>
                <w:szCs w:val="18"/>
                <w:highlight w:val="none"/>
              </w:rPr>
            </w:pPr>
          </w:p>
        </w:tc>
        <w:tc>
          <w:tcPr>
            <w:tcW w:w="1173" w:type="dxa"/>
          </w:tcPr>
          <w:p>
            <w:pPr>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一天</w:t>
            </w:r>
          </w:p>
        </w:tc>
        <w:tc>
          <w:tcPr>
            <w:tcW w:w="1162" w:type="dxa"/>
            <w:vAlign w:val="center"/>
          </w:tcPr>
          <w:p>
            <w:pPr>
              <w:spacing w:line="26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干净、无污渍</w:t>
            </w:r>
          </w:p>
        </w:tc>
        <w:tc>
          <w:tcPr>
            <w:tcW w:w="1090" w:type="dxa"/>
          </w:tcPr>
          <w:p>
            <w:pPr>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目视</w:t>
            </w:r>
          </w:p>
        </w:tc>
        <w:tc>
          <w:tcPr>
            <w:tcW w:w="1710" w:type="dxa"/>
            <w:vAlign w:val="center"/>
          </w:tcPr>
          <w:p>
            <w:pPr>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c>
          <w:tcPr>
            <w:tcW w:w="2941" w:type="dxa"/>
            <w:vAlign w:val="center"/>
          </w:tcPr>
          <w:p>
            <w:pPr>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 w:hRule="atLeast"/>
          <w:jc w:val="center"/>
        </w:trPr>
        <w:tc>
          <w:tcPr>
            <w:tcW w:w="756" w:type="dxa"/>
            <w:vMerge w:val="continue"/>
            <w:vAlign w:val="center"/>
          </w:tcPr>
          <w:p>
            <w:pPr>
              <w:spacing w:line="260" w:lineRule="exact"/>
              <w:rPr>
                <w:rFonts w:asciiTheme="minorEastAsia" w:hAnsiTheme="minorEastAsia" w:cstheme="minorEastAsia"/>
                <w:sz w:val="18"/>
                <w:szCs w:val="18"/>
                <w:highlight w:val="none"/>
              </w:rPr>
            </w:pPr>
          </w:p>
        </w:tc>
        <w:tc>
          <w:tcPr>
            <w:tcW w:w="1099" w:type="dxa"/>
            <w:gridSpan w:val="2"/>
            <w:vAlign w:val="center"/>
          </w:tcPr>
          <w:p>
            <w:pPr>
              <w:spacing w:line="28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玻璃窗、门</w:t>
            </w:r>
          </w:p>
        </w:tc>
        <w:tc>
          <w:tcPr>
            <w:tcW w:w="1110" w:type="dxa"/>
            <w:vAlign w:val="center"/>
          </w:tcPr>
          <w:p>
            <w:pPr>
              <w:spacing w:line="28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清抹一次</w:t>
            </w:r>
          </w:p>
        </w:tc>
        <w:tc>
          <w:tcPr>
            <w:tcW w:w="1181" w:type="dxa"/>
            <w:vAlign w:val="center"/>
          </w:tcPr>
          <w:p>
            <w:pPr>
              <w:spacing w:line="28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用</w:t>
            </w:r>
            <w:r>
              <w:rPr>
                <w:rFonts w:hint="eastAsia" w:asciiTheme="minorEastAsia" w:hAnsiTheme="minorEastAsia" w:cstheme="minorEastAsia"/>
                <w:sz w:val="18"/>
                <w:szCs w:val="18"/>
                <w:highlight w:val="none"/>
                <w:lang w:eastAsia="zh-CN"/>
              </w:rPr>
              <w:t>清洁</w:t>
            </w:r>
            <w:r>
              <w:rPr>
                <w:rFonts w:hint="eastAsia" w:asciiTheme="minorEastAsia" w:hAnsiTheme="minorEastAsia" w:cstheme="minorEastAsia"/>
                <w:sz w:val="18"/>
                <w:szCs w:val="18"/>
                <w:highlight w:val="none"/>
              </w:rPr>
              <w:t>剂清抹一次</w:t>
            </w:r>
          </w:p>
        </w:tc>
        <w:tc>
          <w:tcPr>
            <w:tcW w:w="1145" w:type="dxa"/>
            <w:vAlign w:val="center"/>
          </w:tcPr>
          <w:p>
            <w:pPr>
              <w:spacing w:line="280" w:lineRule="exact"/>
              <w:rPr>
                <w:rFonts w:asciiTheme="minorEastAsia" w:hAnsiTheme="minorEastAsia" w:cstheme="minorEastAsia"/>
                <w:sz w:val="18"/>
                <w:szCs w:val="18"/>
                <w:highlight w:val="none"/>
              </w:rPr>
            </w:pPr>
          </w:p>
        </w:tc>
        <w:tc>
          <w:tcPr>
            <w:tcW w:w="1200" w:type="dxa"/>
            <w:vAlign w:val="center"/>
          </w:tcPr>
          <w:p>
            <w:pPr>
              <w:spacing w:line="280" w:lineRule="exact"/>
              <w:rPr>
                <w:rFonts w:asciiTheme="minorEastAsia" w:hAnsiTheme="minorEastAsia" w:cstheme="minorEastAsia"/>
                <w:sz w:val="18"/>
                <w:szCs w:val="18"/>
                <w:highlight w:val="none"/>
              </w:rPr>
            </w:pPr>
          </w:p>
        </w:tc>
        <w:tc>
          <w:tcPr>
            <w:tcW w:w="1173" w:type="dxa"/>
          </w:tcPr>
          <w:p>
            <w:pPr>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一天</w:t>
            </w:r>
          </w:p>
        </w:tc>
        <w:tc>
          <w:tcPr>
            <w:tcW w:w="1162" w:type="dxa"/>
            <w:vAlign w:val="center"/>
          </w:tcPr>
          <w:p>
            <w:pPr>
              <w:spacing w:line="26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无尘、无污渍</w:t>
            </w:r>
          </w:p>
        </w:tc>
        <w:tc>
          <w:tcPr>
            <w:tcW w:w="1090" w:type="dxa"/>
          </w:tcPr>
          <w:p>
            <w:pPr>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目视</w:t>
            </w:r>
          </w:p>
        </w:tc>
        <w:tc>
          <w:tcPr>
            <w:tcW w:w="1710" w:type="dxa"/>
            <w:vAlign w:val="center"/>
          </w:tcPr>
          <w:p>
            <w:pPr>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c>
          <w:tcPr>
            <w:tcW w:w="2941" w:type="dxa"/>
            <w:vAlign w:val="center"/>
          </w:tcPr>
          <w:p>
            <w:pPr>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 w:hRule="atLeast"/>
          <w:jc w:val="center"/>
        </w:trPr>
        <w:tc>
          <w:tcPr>
            <w:tcW w:w="756" w:type="dxa"/>
            <w:vMerge w:val="continue"/>
            <w:vAlign w:val="center"/>
          </w:tcPr>
          <w:p>
            <w:pPr>
              <w:spacing w:line="260" w:lineRule="exact"/>
              <w:rPr>
                <w:rFonts w:asciiTheme="minorEastAsia" w:hAnsiTheme="minorEastAsia" w:cstheme="minorEastAsia"/>
                <w:sz w:val="18"/>
                <w:szCs w:val="18"/>
                <w:highlight w:val="none"/>
              </w:rPr>
            </w:pPr>
          </w:p>
        </w:tc>
        <w:tc>
          <w:tcPr>
            <w:tcW w:w="1099" w:type="dxa"/>
            <w:gridSpan w:val="2"/>
            <w:vAlign w:val="center"/>
          </w:tcPr>
          <w:p>
            <w:pPr>
              <w:spacing w:line="28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桌、椅</w:t>
            </w:r>
          </w:p>
        </w:tc>
        <w:tc>
          <w:tcPr>
            <w:tcW w:w="1110" w:type="dxa"/>
            <w:vAlign w:val="center"/>
          </w:tcPr>
          <w:p>
            <w:pPr>
              <w:spacing w:line="28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随时清抹</w:t>
            </w:r>
          </w:p>
        </w:tc>
        <w:tc>
          <w:tcPr>
            <w:tcW w:w="1181" w:type="dxa"/>
            <w:vAlign w:val="center"/>
          </w:tcPr>
          <w:p>
            <w:pPr>
              <w:spacing w:line="28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全面清洗一次</w:t>
            </w:r>
          </w:p>
        </w:tc>
        <w:tc>
          <w:tcPr>
            <w:tcW w:w="1145" w:type="dxa"/>
            <w:vAlign w:val="center"/>
          </w:tcPr>
          <w:p>
            <w:pPr>
              <w:spacing w:line="280" w:lineRule="exact"/>
              <w:rPr>
                <w:rFonts w:asciiTheme="minorEastAsia" w:hAnsiTheme="minorEastAsia" w:cstheme="minorEastAsia"/>
                <w:sz w:val="18"/>
                <w:szCs w:val="18"/>
                <w:highlight w:val="none"/>
              </w:rPr>
            </w:pPr>
          </w:p>
        </w:tc>
        <w:tc>
          <w:tcPr>
            <w:tcW w:w="1200" w:type="dxa"/>
            <w:vAlign w:val="center"/>
          </w:tcPr>
          <w:p>
            <w:pPr>
              <w:spacing w:line="280" w:lineRule="exact"/>
              <w:rPr>
                <w:rFonts w:asciiTheme="minorEastAsia" w:hAnsiTheme="minorEastAsia" w:cstheme="minorEastAsia"/>
                <w:sz w:val="18"/>
                <w:szCs w:val="18"/>
                <w:highlight w:val="none"/>
              </w:rPr>
            </w:pPr>
          </w:p>
        </w:tc>
        <w:tc>
          <w:tcPr>
            <w:tcW w:w="1173" w:type="dxa"/>
          </w:tcPr>
          <w:p>
            <w:pPr>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一天</w:t>
            </w:r>
          </w:p>
        </w:tc>
        <w:tc>
          <w:tcPr>
            <w:tcW w:w="1162" w:type="dxa"/>
            <w:vAlign w:val="center"/>
          </w:tcPr>
          <w:p>
            <w:pPr>
              <w:spacing w:line="26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干净、无污渍</w:t>
            </w:r>
          </w:p>
        </w:tc>
        <w:tc>
          <w:tcPr>
            <w:tcW w:w="1090" w:type="dxa"/>
          </w:tcPr>
          <w:p>
            <w:pPr>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目视</w:t>
            </w:r>
          </w:p>
        </w:tc>
        <w:tc>
          <w:tcPr>
            <w:tcW w:w="1710" w:type="dxa"/>
            <w:vAlign w:val="center"/>
          </w:tcPr>
          <w:p>
            <w:pPr>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c>
          <w:tcPr>
            <w:tcW w:w="2941" w:type="dxa"/>
            <w:vAlign w:val="center"/>
          </w:tcPr>
          <w:p>
            <w:pPr>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 w:hRule="atLeast"/>
          <w:jc w:val="center"/>
        </w:trPr>
        <w:tc>
          <w:tcPr>
            <w:tcW w:w="756" w:type="dxa"/>
            <w:vMerge w:val="continue"/>
            <w:vAlign w:val="center"/>
          </w:tcPr>
          <w:p>
            <w:pPr>
              <w:spacing w:line="260" w:lineRule="exact"/>
              <w:rPr>
                <w:rFonts w:asciiTheme="minorEastAsia" w:hAnsiTheme="minorEastAsia" w:cstheme="minorEastAsia"/>
                <w:sz w:val="18"/>
                <w:szCs w:val="18"/>
                <w:highlight w:val="none"/>
              </w:rPr>
            </w:pPr>
          </w:p>
        </w:tc>
        <w:tc>
          <w:tcPr>
            <w:tcW w:w="1099" w:type="dxa"/>
            <w:gridSpan w:val="2"/>
            <w:vAlign w:val="center"/>
          </w:tcPr>
          <w:p>
            <w:pPr>
              <w:spacing w:line="28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地毯</w:t>
            </w:r>
          </w:p>
        </w:tc>
        <w:tc>
          <w:tcPr>
            <w:tcW w:w="1110" w:type="dxa"/>
            <w:vAlign w:val="center"/>
          </w:tcPr>
          <w:p>
            <w:pPr>
              <w:spacing w:line="280" w:lineRule="exact"/>
              <w:rPr>
                <w:rFonts w:asciiTheme="minorEastAsia" w:hAnsiTheme="minorEastAsia" w:cstheme="minorEastAsia"/>
                <w:sz w:val="18"/>
                <w:szCs w:val="18"/>
                <w:highlight w:val="none"/>
              </w:rPr>
            </w:pPr>
          </w:p>
        </w:tc>
        <w:tc>
          <w:tcPr>
            <w:tcW w:w="1181" w:type="dxa"/>
            <w:vAlign w:val="center"/>
          </w:tcPr>
          <w:p>
            <w:pPr>
              <w:spacing w:line="28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清洗一次</w:t>
            </w:r>
          </w:p>
        </w:tc>
        <w:tc>
          <w:tcPr>
            <w:tcW w:w="1145" w:type="dxa"/>
            <w:vAlign w:val="center"/>
          </w:tcPr>
          <w:p>
            <w:pPr>
              <w:spacing w:line="280" w:lineRule="exact"/>
              <w:rPr>
                <w:rFonts w:asciiTheme="minorEastAsia" w:hAnsiTheme="minorEastAsia" w:cstheme="minorEastAsia"/>
                <w:sz w:val="18"/>
                <w:szCs w:val="18"/>
                <w:highlight w:val="none"/>
              </w:rPr>
            </w:pPr>
          </w:p>
        </w:tc>
        <w:tc>
          <w:tcPr>
            <w:tcW w:w="1200" w:type="dxa"/>
            <w:vAlign w:val="center"/>
          </w:tcPr>
          <w:p>
            <w:pPr>
              <w:spacing w:line="28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无尘、无污渍</w:t>
            </w:r>
          </w:p>
        </w:tc>
        <w:tc>
          <w:tcPr>
            <w:tcW w:w="1173" w:type="dxa"/>
          </w:tcPr>
          <w:p>
            <w:pPr>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一天</w:t>
            </w:r>
          </w:p>
        </w:tc>
        <w:tc>
          <w:tcPr>
            <w:tcW w:w="1162" w:type="dxa"/>
            <w:vAlign w:val="center"/>
          </w:tcPr>
          <w:p>
            <w:pPr>
              <w:spacing w:line="260" w:lineRule="exact"/>
              <w:rPr>
                <w:rFonts w:asciiTheme="minorEastAsia" w:hAnsiTheme="minorEastAsia" w:cstheme="minorEastAsia"/>
                <w:sz w:val="18"/>
                <w:szCs w:val="18"/>
                <w:highlight w:val="none"/>
              </w:rPr>
            </w:pPr>
          </w:p>
        </w:tc>
        <w:tc>
          <w:tcPr>
            <w:tcW w:w="1090" w:type="dxa"/>
          </w:tcPr>
          <w:p>
            <w:pPr>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目视</w:t>
            </w:r>
          </w:p>
        </w:tc>
        <w:tc>
          <w:tcPr>
            <w:tcW w:w="1710" w:type="dxa"/>
            <w:vAlign w:val="center"/>
          </w:tcPr>
          <w:p>
            <w:pPr>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c>
          <w:tcPr>
            <w:tcW w:w="2941" w:type="dxa"/>
            <w:vAlign w:val="center"/>
          </w:tcPr>
          <w:p>
            <w:pPr>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2" w:hRule="atLeast"/>
          <w:jc w:val="center"/>
        </w:trPr>
        <w:tc>
          <w:tcPr>
            <w:tcW w:w="756" w:type="dxa"/>
            <w:vMerge w:val="continue"/>
            <w:vAlign w:val="center"/>
          </w:tcPr>
          <w:p>
            <w:pPr>
              <w:spacing w:line="260" w:lineRule="exact"/>
              <w:rPr>
                <w:rFonts w:asciiTheme="minorEastAsia" w:hAnsiTheme="minorEastAsia" w:cstheme="minorEastAsia"/>
                <w:sz w:val="18"/>
                <w:szCs w:val="18"/>
                <w:highlight w:val="none"/>
              </w:rPr>
            </w:pPr>
          </w:p>
        </w:tc>
        <w:tc>
          <w:tcPr>
            <w:tcW w:w="1099" w:type="dxa"/>
            <w:gridSpan w:val="2"/>
            <w:vAlign w:val="center"/>
          </w:tcPr>
          <w:p>
            <w:pPr>
              <w:spacing w:line="28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其他</w:t>
            </w:r>
          </w:p>
        </w:tc>
        <w:tc>
          <w:tcPr>
            <w:tcW w:w="1110" w:type="dxa"/>
            <w:vAlign w:val="center"/>
          </w:tcPr>
          <w:p>
            <w:pPr>
              <w:spacing w:line="280" w:lineRule="exact"/>
              <w:rPr>
                <w:rFonts w:asciiTheme="minorEastAsia" w:hAnsiTheme="minorEastAsia" w:cstheme="minorEastAsia"/>
                <w:sz w:val="18"/>
                <w:szCs w:val="18"/>
                <w:highlight w:val="none"/>
              </w:rPr>
            </w:pPr>
          </w:p>
        </w:tc>
        <w:tc>
          <w:tcPr>
            <w:tcW w:w="1181" w:type="dxa"/>
            <w:vAlign w:val="center"/>
          </w:tcPr>
          <w:p>
            <w:pPr>
              <w:spacing w:line="280" w:lineRule="exact"/>
              <w:rPr>
                <w:rFonts w:asciiTheme="minorEastAsia" w:hAnsiTheme="minorEastAsia" w:cstheme="minorEastAsia"/>
                <w:sz w:val="18"/>
                <w:szCs w:val="18"/>
                <w:highlight w:val="none"/>
              </w:rPr>
            </w:pPr>
          </w:p>
        </w:tc>
        <w:tc>
          <w:tcPr>
            <w:tcW w:w="1145" w:type="dxa"/>
            <w:vAlign w:val="center"/>
          </w:tcPr>
          <w:p>
            <w:pPr>
              <w:spacing w:line="280" w:lineRule="exact"/>
              <w:rPr>
                <w:rFonts w:asciiTheme="minorEastAsia" w:hAnsiTheme="minorEastAsia" w:cstheme="minorEastAsia"/>
                <w:sz w:val="18"/>
                <w:szCs w:val="18"/>
                <w:highlight w:val="none"/>
              </w:rPr>
            </w:pPr>
          </w:p>
        </w:tc>
        <w:tc>
          <w:tcPr>
            <w:tcW w:w="1200" w:type="dxa"/>
            <w:vAlign w:val="center"/>
          </w:tcPr>
          <w:p>
            <w:pPr>
              <w:spacing w:line="280" w:lineRule="exact"/>
              <w:rPr>
                <w:rFonts w:asciiTheme="minorEastAsia" w:hAnsiTheme="minorEastAsia" w:cstheme="minorEastAsia"/>
                <w:sz w:val="18"/>
                <w:szCs w:val="18"/>
                <w:highlight w:val="none"/>
              </w:rPr>
            </w:pPr>
          </w:p>
        </w:tc>
        <w:tc>
          <w:tcPr>
            <w:tcW w:w="1173" w:type="dxa"/>
          </w:tcPr>
          <w:p>
            <w:pPr>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一天</w:t>
            </w:r>
          </w:p>
        </w:tc>
        <w:tc>
          <w:tcPr>
            <w:tcW w:w="1162" w:type="dxa"/>
            <w:vAlign w:val="center"/>
          </w:tcPr>
          <w:p>
            <w:pPr>
              <w:spacing w:line="260" w:lineRule="exact"/>
              <w:rPr>
                <w:rFonts w:asciiTheme="minorEastAsia" w:hAnsiTheme="minorEastAsia" w:cstheme="minorEastAsia"/>
                <w:sz w:val="18"/>
                <w:szCs w:val="18"/>
                <w:highlight w:val="none"/>
              </w:rPr>
            </w:pPr>
          </w:p>
        </w:tc>
        <w:tc>
          <w:tcPr>
            <w:tcW w:w="1090" w:type="dxa"/>
          </w:tcPr>
          <w:p>
            <w:pPr>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目视</w:t>
            </w:r>
          </w:p>
        </w:tc>
        <w:tc>
          <w:tcPr>
            <w:tcW w:w="1710" w:type="dxa"/>
            <w:vAlign w:val="center"/>
          </w:tcPr>
          <w:p>
            <w:pPr>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c>
          <w:tcPr>
            <w:tcW w:w="2941" w:type="dxa"/>
            <w:vAlign w:val="center"/>
          </w:tcPr>
          <w:p>
            <w:pPr>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 w:hRule="atLeast"/>
          <w:jc w:val="center"/>
        </w:trPr>
        <w:tc>
          <w:tcPr>
            <w:tcW w:w="756" w:type="dxa"/>
            <w:vAlign w:val="center"/>
          </w:tcPr>
          <w:p>
            <w:pPr>
              <w:spacing w:line="26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其他</w:t>
            </w:r>
          </w:p>
        </w:tc>
        <w:tc>
          <w:tcPr>
            <w:tcW w:w="13811" w:type="dxa"/>
            <w:gridSpan w:val="11"/>
            <w:vAlign w:val="center"/>
          </w:tcPr>
          <w:p>
            <w:pPr>
              <w:adjustRightInd w:val="0"/>
              <w:snapToGrid w:val="0"/>
              <w:spacing w:line="360" w:lineRule="auto"/>
              <w:rPr>
                <w:rFonts w:asciiTheme="minorEastAsia" w:hAnsiTheme="minorEastAsia" w:cstheme="minorEastAsia"/>
                <w:snapToGrid w:val="0"/>
                <w:kern w:val="0"/>
                <w:sz w:val="18"/>
                <w:szCs w:val="18"/>
                <w:highlight w:val="none"/>
              </w:rPr>
            </w:pPr>
            <w:r>
              <w:rPr>
                <w:rFonts w:hint="eastAsia" w:asciiTheme="minorEastAsia" w:hAnsiTheme="minorEastAsia" w:cstheme="minorEastAsia"/>
                <w:snapToGrid w:val="0"/>
                <w:kern w:val="0"/>
                <w:sz w:val="18"/>
                <w:szCs w:val="18"/>
                <w:highlight w:val="none"/>
              </w:rPr>
              <w:t>1、电梯间内外地毯、洗手间地毯、门厅地毯、机关食堂防滑地毯每周清洗1次。</w:t>
            </w:r>
          </w:p>
          <w:p>
            <w:pPr>
              <w:adjustRightInd w:val="0"/>
              <w:snapToGrid w:val="0"/>
              <w:spacing w:line="360" w:lineRule="auto"/>
              <w:rPr>
                <w:rFonts w:asciiTheme="minorEastAsia" w:hAnsiTheme="minorEastAsia" w:cstheme="minorEastAsia"/>
                <w:snapToGrid w:val="0"/>
                <w:kern w:val="0"/>
                <w:sz w:val="18"/>
                <w:szCs w:val="18"/>
                <w:highlight w:val="none"/>
              </w:rPr>
            </w:pPr>
            <w:r>
              <w:rPr>
                <w:rFonts w:hint="eastAsia" w:asciiTheme="minorEastAsia" w:hAnsiTheme="minorEastAsia" w:cstheme="minorEastAsia"/>
                <w:snapToGrid w:val="0"/>
                <w:kern w:val="0"/>
                <w:sz w:val="18"/>
                <w:szCs w:val="18"/>
                <w:highlight w:val="none"/>
              </w:rPr>
              <w:t>2、各会议室内地毯每周至少2次吸尘</w:t>
            </w:r>
            <w:r>
              <w:rPr>
                <w:rFonts w:hint="eastAsia" w:asciiTheme="minorEastAsia" w:hAnsiTheme="minorEastAsia" w:cstheme="minorEastAsia"/>
                <w:snapToGrid w:val="0"/>
                <w:kern w:val="0"/>
                <w:sz w:val="18"/>
                <w:szCs w:val="18"/>
                <w:highlight w:val="none"/>
                <w:lang w:eastAsia="zh-CN"/>
              </w:rPr>
              <w:t>清洁</w:t>
            </w:r>
            <w:r>
              <w:rPr>
                <w:rFonts w:hint="eastAsia" w:asciiTheme="minorEastAsia" w:hAnsiTheme="minorEastAsia" w:cstheme="minorEastAsia"/>
                <w:snapToGrid w:val="0"/>
                <w:kern w:val="0"/>
                <w:sz w:val="18"/>
                <w:szCs w:val="18"/>
                <w:highlight w:val="none"/>
              </w:rPr>
              <w:t>。</w:t>
            </w:r>
          </w:p>
          <w:p>
            <w:pPr>
              <w:rPr>
                <w:rFonts w:asciiTheme="minorEastAsia" w:hAnsiTheme="minorEastAsia" w:cstheme="minorEastAsia"/>
                <w:sz w:val="18"/>
                <w:szCs w:val="18"/>
                <w:highlight w:val="none"/>
              </w:rPr>
            </w:pPr>
            <w:r>
              <w:rPr>
                <w:rFonts w:hint="eastAsia" w:asciiTheme="minorEastAsia" w:hAnsiTheme="minorEastAsia" w:cstheme="minorEastAsia"/>
                <w:snapToGrid w:val="0"/>
                <w:kern w:val="0"/>
                <w:sz w:val="18"/>
                <w:szCs w:val="18"/>
                <w:highlight w:val="none"/>
              </w:rPr>
              <w:t>3、以上</w:t>
            </w:r>
            <w:r>
              <w:rPr>
                <w:rFonts w:hint="eastAsia" w:asciiTheme="minorEastAsia" w:hAnsiTheme="minorEastAsia" w:cstheme="minorEastAsia"/>
                <w:snapToGrid w:val="0"/>
                <w:kern w:val="0"/>
                <w:sz w:val="18"/>
                <w:szCs w:val="18"/>
                <w:highlight w:val="none"/>
                <w:lang w:eastAsia="zh-CN"/>
              </w:rPr>
              <w:t>清洁</w:t>
            </w:r>
            <w:r>
              <w:rPr>
                <w:rFonts w:hint="eastAsia" w:asciiTheme="minorEastAsia" w:hAnsiTheme="minorEastAsia" w:cstheme="minorEastAsia"/>
                <w:snapToGrid w:val="0"/>
                <w:kern w:val="0"/>
                <w:sz w:val="18"/>
                <w:szCs w:val="18"/>
                <w:highlight w:val="none"/>
              </w:rPr>
              <w:t>频次为最低限度，必要时根据情况增加</w:t>
            </w:r>
            <w:r>
              <w:rPr>
                <w:rFonts w:hint="eastAsia" w:asciiTheme="minorEastAsia" w:hAnsiTheme="minorEastAsia" w:cstheme="minorEastAsia"/>
                <w:snapToGrid w:val="0"/>
                <w:kern w:val="0"/>
                <w:sz w:val="18"/>
                <w:szCs w:val="18"/>
                <w:highlight w:val="none"/>
                <w:lang w:eastAsia="zh-CN"/>
              </w:rPr>
              <w:t>清洁</w:t>
            </w:r>
            <w:r>
              <w:rPr>
                <w:rFonts w:hint="eastAsia" w:asciiTheme="minorEastAsia" w:hAnsiTheme="minorEastAsia" w:cstheme="minorEastAsia"/>
                <w:snapToGrid w:val="0"/>
                <w:kern w:val="0"/>
                <w:sz w:val="18"/>
                <w:szCs w:val="18"/>
                <w:highlight w:val="none"/>
              </w:rPr>
              <w:t>频次。</w:t>
            </w:r>
          </w:p>
        </w:tc>
      </w:tr>
    </w:tbl>
    <w:p>
      <w:pPr>
        <w:adjustRightInd w:val="0"/>
        <w:snapToGrid w:val="0"/>
        <w:spacing w:line="360" w:lineRule="auto"/>
        <w:rPr>
          <w:rFonts w:hint="eastAsia" w:asciiTheme="minorEastAsia" w:hAnsiTheme="minorEastAsia" w:cstheme="minorEastAsia"/>
          <w:sz w:val="24"/>
          <w:highlight w:val="none"/>
        </w:rPr>
      </w:pPr>
    </w:p>
    <w:p>
      <w:pPr>
        <w:pStyle w:val="2"/>
        <w:rPr>
          <w:rFonts w:hint="eastAsia" w:asciiTheme="minorEastAsia" w:hAnsiTheme="minorEastAsia" w:cstheme="minorEastAsia"/>
          <w:sz w:val="24"/>
          <w:highlight w:val="none"/>
        </w:rPr>
      </w:pPr>
    </w:p>
    <w:p>
      <w:pPr>
        <w:pStyle w:val="3"/>
        <w:rPr>
          <w:rFonts w:hint="eastAsia" w:asciiTheme="minorEastAsia" w:hAnsiTheme="minorEastAsia" w:cstheme="minorEastAsia"/>
          <w:sz w:val="24"/>
          <w:highlight w:val="none"/>
        </w:rPr>
      </w:pPr>
    </w:p>
    <w:p>
      <w:pPr>
        <w:rPr>
          <w:rFonts w:hint="eastAsia" w:asciiTheme="minorEastAsia" w:hAnsiTheme="minorEastAsia" w:cstheme="minorEastAsia"/>
          <w:sz w:val="24"/>
          <w:highlight w:val="none"/>
        </w:rPr>
      </w:pPr>
    </w:p>
    <w:p>
      <w:pPr>
        <w:pStyle w:val="2"/>
        <w:rPr>
          <w:rFonts w:hint="eastAsia" w:asciiTheme="minorEastAsia" w:hAnsiTheme="minorEastAsia" w:cstheme="minorEastAsia"/>
          <w:sz w:val="24"/>
          <w:highlight w:val="none"/>
        </w:rPr>
      </w:pPr>
    </w:p>
    <w:p>
      <w:pPr>
        <w:pStyle w:val="3"/>
        <w:rPr>
          <w:rFonts w:hint="eastAsia" w:asciiTheme="minorEastAsia" w:hAnsiTheme="minorEastAsia" w:cstheme="minorEastAsia"/>
          <w:sz w:val="24"/>
          <w:highlight w:val="none"/>
        </w:rPr>
      </w:pPr>
    </w:p>
    <w:p>
      <w:pPr>
        <w:rPr>
          <w:rFonts w:hint="eastAsia" w:asciiTheme="minorEastAsia" w:hAnsiTheme="minorEastAsia" w:cstheme="minorEastAsia"/>
          <w:sz w:val="24"/>
          <w:highlight w:val="none"/>
        </w:rPr>
      </w:pPr>
    </w:p>
    <w:p>
      <w:pPr>
        <w:pStyle w:val="3"/>
        <w:ind w:left="0" w:leftChars="0"/>
        <w:rPr>
          <w:rFonts w:hint="eastAsia" w:asciiTheme="minorEastAsia" w:hAnsiTheme="minorEastAsia" w:cstheme="minorEastAsia"/>
          <w:sz w:val="24"/>
          <w:highlight w:val="none"/>
        </w:rPr>
      </w:pPr>
    </w:p>
    <w:p>
      <w:pPr>
        <w:rPr>
          <w:rFonts w:hint="eastAsia"/>
        </w:rPr>
      </w:pPr>
    </w:p>
    <w:p>
      <w:pPr>
        <w:numPr>
          <w:ilvl w:val="0"/>
          <w:numId w:val="1"/>
        </w:numPr>
        <w:adjustRightInd w:val="0"/>
        <w:snapToGrid w:val="0"/>
        <w:spacing w:line="360" w:lineRule="auto"/>
        <w:rPr>
          <w:rFonts w:hint="eastAsia" w:asciiTheme="minorEastAsia" w:hAnsiTheme="minorEastAsia" w:cstheme="minorEastAsia"/>
          <w:sz w:val="24"/>
          <w:highlight w:val="none"/>
        </w:rPr>
      </w:pPr>
      <w:r>
        <w:rPr>
          <w:rFonts w:hint="eastAsia" w:asciiTheme="minorEastAsia" w:hAnsiTheme="minorEastAsia" w:cstheme="minorEastAsia"/>
          <w:sz w:val="24"/>
          <w:highlight w:val="none"/>
        </w:rPr>
        <w:t>工作实施细则、质量检查标准及判定标准</w:t>
      </w:r>
    </w:p>
    <w:p>
      <w:pPr>
        <w:pStyle w:val="2"/>
        <w:numPr>
          <w:ilvl w:val="-1"/>
          <w:numId w:val="0"/>
        </w:numPr>
        <w:rPr>
          <w:rFonts w:hint="default" w:eastAsiaTheme="minorEastAsia"/>
          <w:lang w:val="en-US" w:eastAsia="zh-CN"/>
        </w:rPr>
      </w:pPr>
      <w:r>
        <w:rPr>
          <w:rFonts w:hint="eastAsia" w:asciiTheme="minorEastAsia" w:hAnsiTheme="minorEastAsia" w:cstheme="minorEastAsia"/>
          <w:sz w:val="24"/>
          <w:highlight w:val="none"/>
          <w:lang w:val="en-US" w:eastAsia="zh-CN"/>
        </w:rPr>
        <w:t xml:space="preserve"> 1.清洁服务</w:t>
      </w:r>
    </w:p>
    <w:tbl>
      <w:tblPr>
        <w:tblStyle w:val="15"/>
        <w:tblW w:w="143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2"/>
        <w:gridCol w:w="1276"/>
        <w:gridCol w:w="1127"/>
        <w:gridCol w:w="1173"/>
        <w:gridCol w:w="1172"/>
        <w:gridCol w:w="1200"/>
        <w:gridCol w:w="1159"/>
        <w:gridCol w:w="1160"/>
        <w:gridCol w:w="1104"/>
        <w:gridCol w:w="1814"/>
        <w:gridCol w:w="25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jc w:val="center"/>
        </w:trPr>
        <w:tc>
          <w:tcPr>
            <w:tcW w:w="1868" w:type="dxa"/>
            <w:gridSpan w:val="2"/>
            <w:vMerge w:val="restart"/>
            <w:vAlign w:val="center"/>
          </w:tcPr>
          <w:p>
            <w:pPr>
              <w:widowControl/>
              <w:jc w:val="center"/>
              <w:rPr>
                <w:rFonts w:asciiTheme="minorEastAsia" w:hAnsiTheme="minorEastAsia" w:cstheme="minorEastAsia"/>
                <w:b/>
                <w:sz w:val="18"/>
                <w:szCs w:val="18"/>
                <w:highlight w:val="none"/>
              </w:rPr>
            </w:pPr>
            <w:r>
              <w:rPr>
                <w:rFonts w:hint="eastAsia" w:asciiTheme="minorEastAsia" w:hAnsiTheme="minorEastAsia" w:cstheme="minorEastAsia"/>
                <w:b/>
                <w:sz w:val="18"/>
                <w:szCs w:val="18"/>
                <w:highlight w:val="none"/>
                <w:lang w:eastAsia="zh-CN"/>
              </w:rPr>
              <w:t>清洁</w:t>
            </w:r>
            <w:r>
              <w:rPr>
                <w:rFonts w:hint="eastAsia" w:asciiTheme="minorEastAsia" w:hAnsiTheme="minorEastAsia" w:cstheme="minorEastAsia"/>
                <w:b/>
                <w:sz w:val="18"/>
                <w:szCs w:val="18"/>
                <w:highlight w:val="none"/>
              </w:rPr>
              <w:t>项目</w:t>
            </w:r>
          </w:p>
        </w:tc>
        <w:tc>
          <w:tcPr>
            <w:tcW w:w="5831" w:type="dxa"/>
            <w:gridSpan w:val="5"/>
            <w:vAlign w:val="center"/>
          </w:tcPr>
          <w:p>
            <w:pPr>
              <w:widowControl/>
              <w:jc w:val="center"/>
              <w:rPr>
                <w:rFonts w:asciiTheme="minorEastAsia" w:hAnsiTheme="minorEastAsia" w:cstheme="minorEastAsia"/>
                <w:b/>
                <w:sz w:val="18"/>
                <w:szCs w:val="18"/>
                <w:highlight w:val="none"/>
              </w:rPr>
            </w:pPr>
            <w:r>
              <w:rPr>
                <w:rFonts w:hint="eastAsia" w:asciiTheme="minorEastAsia" w:hAnsiTheme="minorEastAsia" w:cstheme="minorEastAsia"/>
                <w:b/>
                <w:sz w:val="18"/>
                <w:szCs w:val="18"/>
                <w:highlight w:val="none"/>
              </w:rPr>
              <w:t>实施细则</w:t>
            </w:r>
          </w:p>
        </w:tc>
        <w:tc>
          <w:tcPr>
            <w:tcW w:w="1160" w:type="dxa"/>
            <w:vMerge w:val="restart"/>
            <w:vAlign w:val="center"/>
          </w:tcPr>
          <w:p>
            <w:pPr>
              <w:widowControl/>
              <w:jc w:val="center"/>
              <w:rPr>
                <w:rFonts w:asciiTheme="minorEastAsia" w:hAnsiTheme="minorEastAsia" w:cstheme="minorEastAsia"/>
                <w:b/>
                <w:sz w:val="18"/>
                <w:szCs w:val="18"/>
                <w:highlight w:val="none"/>
              </w:rPr>
            </w:pPr>
            <w:r>
              <w:rPr>
                <w:rFonts w:hint="eastAsia" w:asciiTheme="minorEastAsia" w:hAnsiTheme="minorEastAsia" w:cstheme="minorEastAsia"/>
                <w:b/>
                <w:sz w:val="18"/>
                <w:szCs w:val="18"/>
                <w:highlight w:val="none"/>
                <w:lang w:eastAsia="zh-CN"/>
              </w:rPr>
              <w:t>清洁</w:t>
            </w:r>
            <w:r>
              <w:rPr>
                <w:rFonts w:hint="eastAsia" w:asciiTheme="minorEastAsia" w:hAnsiTheme="minorEastAsia" w:cstheme="minorEastAsia"/>
                <w:b/>
                <w:sz w:val="18"/>
                <w:szCs w:val="18"/>
                <w:highlight w:val="none"/>
              </w:rPr>
              <w:t>质量标准</w:t>
            </w:r>
          </w:p>
        </w:tc>
        <w:tc>
          <w:tcPr>
            <w:tcW w:w="1104" w:type="dxa"/>
            <w:vMerge w:val="restart"/>
            <w:vAlign w:val="center"/>
          </w:tcPr>
          <w:p>
            <w:pPr>
              <w:widowControl/>
              <w:jc w:val="center"/>
              <w:rPr>
                <w:rFonts w:asciiTheme="minorEastAsia" w:hAnsiTheme="minorEastAsia" w:cstheme="minorEastAsia"/>
                <w:b/>
                <w:sz w:val="18"/>
                <w:szCs w:val="18"/>
                <w:highlight w:val="none"/>
              </w:rPr>
            </w:pPr>
            <w:r>
              <w:rPr>
                <w:rFonts w:hint="eastAsia" w:asciiTheme="minorEastAsia" w:hAnsiTheme="minorEastAsia" w:cstheme="minorEastAsia"/>
                <w:b/>
                <w:sz w:val="18"/>
                <w:szCs w:val="18"/>
                <w:highlight w:val="none"/>
              </w:rPr>
              <w:t>检查方法</w:t>
            </w:r>
          </w:p>
        </w:tc>
        <w:tc>
          <w:tcPr>
            <w:tcW w:w="1814" w:type="dxa"/>
            <w:vMerge w:val="restart"/>
            <w:vAlign w:val="center"/>
          </w:tcPr>
          <w:p>
            <w:pPr>
              <w:widowControl/>
              <w:jc w:val="center"/>
              <w:rPr>
                <w:rFonts w:asciiTheme="minorEastAsia" w:hAnsiTheme="minorEastAsia" w:cstheme="minorEastAsia"/>
                <w:b/>
                <w:sz w:val="18"/>
                <w:szCs w:val="18"/>
                <w:highlight w:val="none"/>
              </w:rPr>
            </w:pPr>
            <w:r>
              <w:rPr>
                <w:rFonts w:hint="eastAsia" w:asciiTheme="minorEastAsia" w:hAnsiTheme="minorEastAsia" w:cstheme="minorEastAsia"/>
                <w:b/>
                <w:sz w:val="18"/>
                <w:szCs w:val="18"/>
                <w:highlight w:val="none"/>
              </w:rPr>
              <w:t>一般不合格定义</w:t>
            </w:r>
          </w:p>
        </w:tc>
        <w:tc>
          <w:tcPr>
            <w:tcW w:w="2577" w:type="dxa"/>
            <w:vMerge w:val="restart"/>
            <w:vAlign w:val="center"/>
          </w:tcPr>
          <w:p>
            <w:pPr>
              <w:widowControl/>
              <w:jc w:val="center"/>
              <w:rPr>
                <w:rFonts w:asciiTheme="minorEastAsia" w:hAnsiTheme="minorEastAsia" w:cstheme="minorEastAsia"/>
                <w:b/>
                <w:sz w:val="18"/>
                <w:szCs w:val="18"/>
                <w:highlight w:val="none"/>
              </w:rPr>
            </w:pPr>
            <w:r>
              <w:rPr>
                <w:rFonts w:hint="eastAsia" w:asciiTheme="minorEastAsia" w:hAnsiTheme="minorEastAsia" w:cstheme="minorEastAsia"/>
                <w:b/>
                <w:sz w:val="18"/>
                <w:szCs w:val="18"/>
                <w:highlight w:val="none"/>
              </w:rPr>
              <w:t>严重不合格定义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1868" w:type="dxa"/>
            <w:gridSpan w:val="2"/>
            <w:vMerge w:val="continue"/>
            <w:vAlign w:val="center"/>
          </w:tcPr>
          <w:p>
            <w:pPr>
              <w:widowControl/>
              <w:jc w:val="center"/>
              <w:rPr>
                <w:rFonts w:asciiTheme="minorEastAsia" w:hAnsiTheme="minorEastAsia" w:cstheme="minorEastAsia"/>
                <w:sz w:val="18"/>
                <w:szCs w:val="18"/>
                <w:highlight w:val="none"/>
              </w:rPr>
            </w:pPr>
          </w:p>
        </w:tc>
        <w:tc>
          <w:tcPr>
            <w:tcW w:w="1127" w:type="dxa"/>
            <w:vAlign w:val="center"/>
          </w:tcPr>
          <w:p>
            <w:pPr>
              <w:widowControl/>
              <w:jc w:val="center"/>
              <w:rPr>
                <w:rFonts w:asciiTheme="minorEastAsia" w:hAnsiTheme="minorEastAsia" w:cstheme="minorEastAsia"/>
                <w:b/>
                <w:sz w:val="18"/>
                <w:szCs w:val="18"/>
                <w:highlight w:val="none"/>
              </w:rPr>
            </w:pPr>
            <w:r>
              <w:rPr>
                <w:rFonts w:hint="eastAsia" w:asciiTheme="minorEastAsia" w:hAnsiTheme="minorEastAsia" w:cstheme="minorEastAsia"/>
                <w:b/>
                <w:sz w:val="18"/>
                <w:szCs w:val="18"/>
                <w:highlight w:val="none"/>
              </w:rPr>
              <w:t>每日至少</w:t>
            </w:r>
          </w:p>
        </w:tc>
        <w:tc>
          <w:tcPr>
            <w:tcW w:w="1173" w:type="dxa"/>
            <w:vAlign w:val="center"/>
          </w:tcPr>
          <w:p>
            <w:pPr>
              <w:widowControl/>
              <w:jc w:val="center"/>
              <w:rPr>
                <w:rFonts w:asciiTheme="minorEastAsia" w:hAnsiTheme="minorEastAsia" w:cstheme="minorEastAsia"/>
                <w:b/>
                <w:sz w:val="18"/>
                <w:szCs w:val="18"/>
                <w:highlight w:val="none"/>
              </w:rPr>
            </w:pPr>
            <w:r>
              <w:rPr>
                <w:rFonts w:hint="eastAsia" w:asciiTheme="minorEastAsia" w:hAnsiTheme="minorEastAsia" w:cstheme="minorEastAsia"/>
                <w:b/>
                <w:sz w:val="18"/>
                <w:szCs w:val="18"/>
                <w:highlight w:val="none"/>
              </w:rPr>
              <w:t>每周至少</w:t>
            </w:r>
          </w:p>
        </w:tc>
        <w:tc>
          <w:tcPr>
            <w:tcW w:w="1172" w:type="dxa"/>
            <w:vAlign w:val="center"/>
          </w:tcPr>
          <w:p>
            <w:pPr>
              <w:widowControl/>
              <w:jc w:val="center"/>
              <w:rPr>
                <w:rFonts w:asciiTheme="minorEastAsia" w:hAnsiTheme="minorEastAsia" w:cstheme="minorEastAsia"/>
                <w:b/>
                <w:sz w:val="18"/>
                <w:szCs w:val="18"/>
                <w:highlight w:val="none"/>
              </w:rPr>
            </w:pPr>
            <w:r>
              <w:rPr>
                <w:rFonts w:hint="eastAsia" w:asciiTheme="minorEastAsia" w:hAnsiTheme="minorEastAsia" w:cstheme="minorEastAsia"/>
                <w:b/>
                <w:sz w:val="18"/>
                <w:szCs w:val="18"/>
                <w:highlight w:val="none"/>
              </w:rPr>
              <w:t>每月至少</w:t>
            </w:r>
          </w:p>
        </w:tc>
        <w:tc>
          <w:tcPr>
            <w:tcW w:w="1200" w:type="dxa"/>
            <w:vAlign w:val="center"/>
          </w:tcPr>
          <w:p>
            <w:pPr>
              <w:widowControl/>
              <w:jc w:val="center"/>
              <w:rPr>
                <w:rFonts w:asciiTheme="minorEastAsia" w:hAnsiTheme="minorEastAsia" w:cstheme="minorEastAsia"/>
                <w:b/>
                <w:sz w:val="18"/>
                <w:szCs w:val="18"/>
                <w:highlight w:val="none"/>
              </w:rPr>
            </w:pPr>
            <w:r>
              <w:rPr>
                <w:rFonts w:hint="eastAsia" w:asciiTheme="minorEastAsia" w:hAnsiTheme="minorEastAsia" w:cstheme="minorEastAsia"/>
                <w:b/>
                <w:sz w:val="18"/>
                <w:szCs w:val="18"/>
                <w:highlight w:val="none"/>
              </w:rPr>
              <w:t>每季至少</w:t>
            </w:r>
          </w:p>
        </w:tc>
        <w:tc>
          <w:tcPr>
            <w:tcW w:w="1159" w:type="dxa"/>
            <w:vAlign w:val="center"/>
          </w:tcPr>
          <w:p>
            <w:pPr>
              <w:widowControl/>
              <w:jc w:val="center"/>
              <w:rPr>
                <w:rFonts w:asciiTheme="minorEastAsia" w:hAnsiTheme="minorEastAsia" w:cstheme="minorEastAsia"/>
                <w:b/>
                <w:sz w:val="18"/>
                <w:szCs w:val="18"/>
                <w:highlight w:val="none"/>
              </w:rPr>
            </w:pPr>
            <w:r>
              <w:rPr>
                <w:rFonts w:hint="eastAsia" w:asciiTheme="minorEastAsia" w:hAnsiTheme="minorEastAsia" w:cstheme="minorEastAsia"/>
                <w:b/>
                <w:sz w:val="18"/>
                <w:szCs w:val="18"/>
                <w:highlight w:val="none"/>
              </w:rPr>
              <w:t>巡视周期</w:t>
            </w:r>
          </w:p>
        </w:tc>
        <w:tc>
          <w:tcPr>
            <w:tcW w:w="1160" w:type="dxa"/>
            <w:vMerge w:val="continue"/>
            <w:vAlign w:val="center"/>
          </w:tcPr>
          <w:p>
            <w:pPr>
              <w:widowControl/>
              <w:jc w:val="center"/>
              <w:rPr>
                <w:rFonts w:asciiTheme="minorEastAsia" w:hAnsiTheme="minorEastAsia" w:cstheme="minorEastAsia"/>
                <w:sz w:val="18"/>
                <w:szCs w:val="18"/>
                <w:highlight w:val="none"/>
              </w:rPr>
            </w:pPr>
          </w:p>
        </w:tc>
        <w:tc>
          <w:tcPr>
            <w:tcW w:w="1104" w:type="dxa"/>
            <w:vMerge w:val="continue"/>
            <w:vAlign w:val="center"/>
          </w:tcPr>
          <w:p>
            <w:pPr>
              <w:widowControl/>
              <w:jc w:val="center"/>
              <w:rPr>
                <w:rFonts w:asciiTheme="minorEastAsia" w:hAnsiTheme="minorEastAsia" w:cstheme="minorEastAsia"/>
                <w:sz w:val="18"/>
                <w:szCs w:val="18"/>
                <w:highlight w:val="none"/>
              </w:rPr>
            </w:pPr>
          </w:p>
        </w:tc>
        <w:tc>
          <w:tcPr>
            <w:tcW w:w="1814" w:type="dxa"/>
            <w:vMerge w:val="continue"/>
            <w:vAlign w:val="center"/>
          </w:tcPr>
          <w:p>
            <w:pPr>
              <w:widowControl/>
              <w:jc w:val="center"/>
              <w:rPr>
                <w:rFonts w:asciiTheme="minorEastAsia" w:hAnsiTheme="minorEastAsia" w:cstheme="minorEastAsia"/>
                <w:sz w:val="18"/>
                <w:szCs w:val="18"/>
                <w:highlight w:val="none"/>
              </w:rPr>
            </w:pPr>
          </w:p>
        </w:tc>
        <w:tc>
          <w:tcPr>
            <w:tcW w:w="2577" w:type="dxa"/>
            <w:vMerge w:val="continue"/>
            <w:vAlign w:val="center"/>
          </w:tcPr>
          <w:p>
            <w:pPr>
              <w:widowControl/>
              <w:jc w:val="center"/>
              <w:rPr>
                <w:rFonts w:asciiTheme="minorEastAsia" w:hAnsiTheme="minorEastAsia" w:cstheme="minorEastAsia"/>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592" w:type="dxa"/>
            <w:vMerge w:val="restart"/>
            <w:vAlign w:val="center"/>
          </w:tcPr>
          <w:p>
            <w:pPr>
              <w:widowControl/>
              <w:jc w:val="center"/>
              <w:rPr>
                <w:rFonts w:hint="eastAsia" w:asciiTheme="minorEastAsia" w:hAnsiTheme="minorEastAsia" w:eastAsiaTheme="minorEastAsia" w:cstheme="minorEastAsia"/>
                <w:sz w:val="18"/>
                <w:szCs w:val="18"/>
                <w:highlight w:val="none"/>
                <w:lang w:eastAsia="zh-CN"/>
              </w:rPr>
            </w:pPr>
            <w:r>
              <w:rPr>
                <w:rFonts w:hint="eastAsia" w:asciiTheme="minorEastAsia" w:hAnsiTheme="minorEastAsia" w:cstheme="minorEastAsia"/>
                <w:sz w:val="18"/>
                <w:szCs w:val="18"/>
                <w:highlight w:val="none"/>
              </w:rPr>
              <w:t>外围</w:t>
            </w:r>
            <w:r>
              <w:rPr>
                <w:rFonts w:hint="eastAsia" w:asciiTheme="minorEastAsia" w:hAnsiTheme="minorEastAsia" w:cstheme="minorEastAsia"/>
                <w:sz w:val="18"/>
                <w:szCs w:val="18"/>
                <w:highlight w:val="none"/>
                <w:lang w:eastAsia="zh-CN"/>
              </w:rPr>
              <w:t>清洁</w:t>
            </w:r>
          </w:p>
        </w:tc>
        <w:tc>
          <w:tcPr>
            <w:tcW w:w="1276" w:type="dxa"/>
            <w:vAlign w:val="center"/>
          </w:tcPr>
          <w:p>
            <w:pPr>
              <w:spacing w:line="260" w:lineRule="exact"/>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地面</w:t>
            </w:r>
          </w:p>
        </w:tc>
        <w:tc>
          <w:tcPr>
            <w:tcW w:w="1127" w:type="dxa"/>
            <w:vAlign w:val="center"/>
          </w:tcPr>
          <w:p>
            <w:pPr>
              <w:spacing w:line="260" w:lineRule="exact"/>
              <w:rPr>
                <w:rFonts w:hint="eastAsia" w:asciiTheme="minorEastAsia" w:hAnsiTheme="minorEastAsia" w:eastAsiaTheme="minorEastAsia" w:cstheme="minorEastAsia"/>
                <w:sz w:val="18"/>
                <w:szCs w:val="18"/>
                <w:highlight w:val="none"/>
                <w:lang w:eastAsia="zh-CN"/>
              </w:rPr>
            </w:pPr>
            <w:r>
              <w:rPr>
                <w:rFonts w:hint="eastAsia" w:asciiTheme="minorEastAsia" w:hAnsiTheme="minorEastAsia" w:cstheme="minorEastAsia"/>
                <w:sz w:val="18"/>
                <w:szCs w:val="18"/>
                <w:highlight w:val="none"/>
              </w:rPr>
              <w:t>每天</w:t>
            </w:r>
            <w:r>
              <w:rPr>
                <w:rFonts w:hint="eastAsia" w:asciiTheme="minorEastAsia" w:hAnsiTheme="minorEastAsia" w:cstheme="minorEastAsia"/>
                <w:sz w:val="18"/>
                <w:szCs w:val="18"/>
                <w:highlight w:val="none"/>
                <w:lang w:eastAsia="zh-CN"/>
              </w:rPr>
              <w:t>清洁</w:t>
            </w:r>
            <w:r>
              <w:rPr>
                <w:rFonts w:hint="eastAsia" w:asciiTheme="minorEastAsia" w:hAnsiTheme="minorEastAsia" w:cstheme="minorEastAsia"/>
                <w:sz w:val="18"/>
                <w:szCs w:val="18"/>
                <w:highlight w:val="none"/>
              </w:rPr>
              <w:t>2次，随时</w:t>
            </w:r>
            <w:r>
              <w:rPr>
                <w:rFonts w:hint="eastAsia" w:asciiTheme="minorEastAsia" w:hAnsiTheme="minorEastAsia" w:cstheme="minorEastAsia"/>
                <w:sz w:val="18"/>
                <w:szCs w:val="18"/>
                <w:highlight w:val="none"/>
                <w:lang w:eastAsia="zh-CN"/>
              </w:rPr>
              <w:t>清洁</w:t>
            </w:r>
          </w:p>
        </w:tc>
        <w:tc>
          <w:tcPr>
            <w:tcW w:w="1173" w:type="dxa"/>
            <w:vAlign w:val="center"/>
          </w:tcPr>
          <w:p>
            <w:pPr>
              <w:spacing w:line="26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彻底</w:t>
            </w:r>
            <w:r>
              <w:rPr>
                <w:rFonts w:hint="eastAsia" w:asciiTheme="minorEastAsia" w:hAnsiTheme="minorEastAsia" w:cstheme="minorEastAsia"/>
                <w:sz w:val="18"/>
                <w:szCs w:val="18"/>
                <w:highlight w:val="none"/>
                <w:lang w:eastAsia="zh-CN"/>
              </w:rPr>
              <w:t>清洁</w:t>
            </w:r>
            <w:r>
              <w:rPr>
                <w:rFonts w:hint="eastAsia" w:asciiTheme="minorEastAsia" w:hAnsiTheme="minorEastAsia" w:cstheme="minorEastAsia"/>
                <w:sz w:val="18"/>
                <w:szCs w:val="18"/>
                <w:highlight w:val="none"/>
              </w:rPr>
              <w:t>一次</w:t>
            </w:r>
          </w:p>
        </w:tc>
        <w:tc>
          <w:tcPr>
            <w:tcW w:w="1172" w:type="dxa"/>
            <w:vAlign w:val="center"/>
          </w:tcPr>
          <w:p>
            <w:pPr>
              <w:spacing w:line="26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全面清洗一次</w:t>
            </w:r>
          </w:p>
        </w:tc>
        <w:tc>
          <w:tcPr>
            <w:tcW w:w="1200" w:type="dxa"/>
            <w:vAlign w:val="center"/>
          </w:tcPr>
          <w:p>
            <w:pPr>
              <w:spacing w:line="260" w:lineRule="exact"/>
              <w:rPr>
                <w:rFonts w:asciiTheme="minorEastAsia" w:hAnsiTheme="minorEastAsia" w:cstheme="minorEastAsia"/>
                <w:sz w:val="18"/>
                <w:szCs w:val="18"/>
                <w:highlight w:val="none"/>
              </w:rPr>
            </w:pPr>
          </w:p>
        </w:tc>
        <w:tc>
          <w:tcPr>
            <w:tcW w:w="1159"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半天</w:t>
            </w:r>
          </w:p>
        </w:tc>
        <w:tc>
          <w:tcPr>
            <w:tcW w:w="1160" w:type="dxa"/>
            <w:vAlign w:val="center"/>
          </w:tcPr>
          <w:p>
            <w:pPr>
              <w:spacing w:line="260" w:lineRule="exact"/>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无垃圾杂物</w:t>
            </w:r>
          </w:p>
        </w:tc>
        <w:tc>
          <w:tcPr>
            <w:tcW w:w="1104"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目视</w:t>
            </w:r>
          </w:p>
        </w:tc>
        <w:tc>
          <w:tcPr>
            <w:tcW w:w="1814" w:type="dxa"/>
            <w:vAlign w:val="center"/>
          </w:tcPr>
          <w:p>
            <w:pPr>
              <w:widowControl/>
              <w:jc w:val="lef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按合格</w:t>
            </w:r>
            <w:r>
              <w:rPr>
                <w:rFonts w:hint="eastAsia" w:asciiTheme="minorEastAsia" w:hAnsiTheme="minorEastAsia" w:cstheme="minorEastAsia"/>
                <w:sz w:val="18"/>
                <w:szCs w:val="18"/>
                <w:highlight w:val="none"/>
                <w:lang w:eastAsia="zh-CN"/>
              </w:rPr>
              <w:t>清洁</w:t>
            </w:r>
            <w:r>
              <w:rPr>
                <w:rFonts w:hint="eastAsia" w:asciiTheme="minorEastAsia" w:hAnsiTheme="minorEastAsia" w:cstheme="minorEastAsia"/>
                <w:sz w:val="18"/>
                <w:szCs w:val="18"/>
                <w:highlight w:val="none"/>
              </w:rPr>
              <w:t>质量标准要求实施的，但由于实施不够认真或某些其他原因而导致效果未能达到规定要求，其影响和后果小于严重不合格情况的，定义为一般不合格。每出现一次处罚50元，以此类推。</w:t>
            </w:r>
          </w:p>
        </w:tc>
        <w:tc>
          <w:tcPr>
            <w:tcW w:w="2577" w:type="dxa"/>
            <w:vAlign w:val="center"/>
          </w:tcPr>
          <w:p>
            <w:pPr>
              <w:widowControl/>
              <w:jc w:val="lef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A</w:t>
            </w:r>
            <w:r>
              <w:rPr>
                <w:rFonts w:hint="eastAsia" w:asciiTheme="minorEastAsia" w:hAnsiTheme="minorEastAsia" w:cstheme="minorEastAsia"/>
                <w:sz w:val="18"/>
                <w:szCs w:val="18"/>
                <w:highlight w:val="none"/>
                <w:lang w:eastAsia="zh-CN"/>
              </w:rPr>
              <w:t>.</w:t>
            </w:r>
            <w:r>
              <w:rPr>
                <w:rFonts w:hint="eastAsia" w:asciiTheme="minorEastAsia" w:hAnsiTheme="minorEastAsia" w:cstheme="minorEastAsia"/>
                <w:sz w:val="18"/>
                <w:szCs w:val="18"/>
                <w:highlight w:val="none"/>
              </w:rPr>
              <w:t>在同一天的检查中，发现同一区域（或方圆10平方米）出现严重脏污；B、在同一天的检查中，同一区域（或方圆10平方米）出现三次以上同类型</w:t>
            </w:r>
            <w:r>
              <w:rPr>
                <w:rFonts w:hint="eastAsia" w:asciiTheme="minorEastAsia" w:hAnsiTheme="minorEastAsia" w:cstheme="minorEastAsia"/>
                <w:sz w:val="18"/>
                <w:szCs w:val="18"/>
                <w:highlight w:val="none"/>
                <w:lang w:eastAsia="zh-CN"/>
              </w:rPr>
              <w:t>清洁</w:t>
            </w:r>
            <w:r>
              <w:rPr>
                <w:rFonts w:hint="eastAsia" w:asciiTheme="minorEastAsia" w:hAnsiTheme="minorEastAsia" w:cstheme="minorEastAsia"/>
                <w:sz w:val="18"/>
                <w:szCs w:val="18"/>
                <w:highlight w:val="none"/>
              </w:rPr>
              <w:t>服务内容不合格；C、甲方通过甲方客服中心收集到顾客的有效投诉，或同一不合格</w:t>
            </w:r>
            <w:r>
              <w:rPr>
                <w:rFonts w:hint="eastAsia" w:asciiTheme="minorEastAsia" w:hAnsiTheme="minorEastAsia" w:cstheme="minorEastAsia"/>
                <w:sz w:val="18"/>
                <w:szCs w:val="18"/>
                <w:highlight w:val="none"/>
                <w:lang w:eastAsia="zh-CN"/>
              </w:rPr>
              <w:t>清洁</w:t>
            </w:r>
            <w:r>
              <w:rPr>
                <w:rFonts w:hint="eastAsia" w:asciiTheme="minorEastAsia" w:hAnsiTheme="minorEastAsia" w:cstheme="minorEastAsia"/>
                <w:sz w:val="18"/>
                <w:szCs w:val="18"/>
                <w:highlight w:val="none"/>
              </w:rPr>
              <w:t>服务内容被顾客连续两次反馈，经项目管理处现场确认属实；D、连续三次检查中，同一位置出现两次以上同类型</w:t>
            </w:r>
            <w:r>
              <w:rPr>
                <w:rFonts w:hint="eastAsia" w:asciiTheme="minorEastAsia" w:hAnsiTheme="minorEastAsia" w:cstheme="minorEastAsia"/>
                <w:sz w:val="18"/>
                <w:szCs w:val="18"/>
                <w:highlight w:val="none"/>
                <w:lang w:eastAsia="zh-CN"/>
              </w:rPr>
              <w:t>清洁</w:t>
            </w:r>
            <w:r>
              <w:rPr>
                <w:rFonts w:hint="eastAsia" w:asciiTheme="minorEastAsia" w:hAnsiTheme="minorEastAsia" w:cstheme="minorEastAsia"/>
                <w:sz w:val="18"/>
                <w:szCs w:val="18"/>
                <w:highlight w:val="none"/>
              </w:rPr>
              <w:t>服务内容不合格；E、在规定的整改时间内未完成整改</w:t>
            </w:r>
            <w:r>
              <w:rPr>
                <w:rFonts w:hint="eastAsia" w:asciiTheme="minorEastAsia" w:hAnsiTheme="minorEastAsia" w:cstheme="minorEastAsia"/>
                <w:sz w:val="18"/>
                <w:szCs w:val="18"/>
                <w:highlight w:val="none"/>
                <w:lang w:eastAsia="zh-CN"/>
              </w:rPr>
              <w:t>清洁</w:t>
            </w:r>
            <w:r>
              <w:rPr>
                <w:rFonts w:hint="eastAsia" w:asciiTheme="minorEastAsia" w:hAnsiTheme="minorEastAsia" w:cstheme="minorEastAsia"/>
                <w:sz w:val="18"/>
                <w:szCs w:val="18"/>
                <w:highlight w:val="none"/>
              </w:rPr>
              <w:t>服务内容（除不可抗力）等。对出现有“严重不合格”，每出现一次处罚100元，以此类推。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12" w:hRule="atLeast"/>
          <w:jc w:val="center"/>
        </w:trPr>
        <w:tc>
          <w:tcPr>
            <w:tcW w:w="592" w:type="dxa"/>
            <w:vMerge w:val="continue"/>
            <w:vAlign w:val="center"/>
          </w:tcPr>
          <w:p>
            <w:pPr>
              <w:widowControl/>
              <w:jc w:val="center"/>
              <w:rPr>
                <w:rFonts w:asciiTheme="minorEastAsia" w:hAnsiTheme="minorEastAsia" w:cstheme="minorEastAsia"/>
                <w:sz w:val="18"/>
                <w:szCs w:val="18"/>
                <w:highlight w:val="none"/>
              </w:rPr>
            </w:pPr>
          </w:p>
        </w:tc>
        <w:tc>
          <w:tcPr>
            <w:tcW w:w="1276" w:type="dxa"/>
            <w:vAlign w:val="center"/>
          </w:tcPr>
          <w:p>
            <w:pPr>
              <w:spacing w:line="260" w:lineRule="exact"/>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公共设施指示牌、广告牌及灯饰等相关设施</w:t>
            </w:r>
          </w:p>
        </w:tc>
        <w:tc>
          <w:tcPr>
            <w:tcW w:w="1127" w:type="dxa"/>
            <w:vAlign w:val="center"/>
          </w:tcPr>
          <w:p>
            <w:pPr>
              <w:spacing w:line="260" w:lineRule="exact"/>
              <w:rPr>
                <w:rFonts w:hint="eastAsia" w:asciiTheme="minorEastAsia" w:hAnsiTheme="minorEastAsia" w:eastAsiaTheme="minorEastAsia" w:cstheme="minorEastAsia"/>
                <w:sz w:val="18"/>
                <w:szCs w:val="18"/>
                <w:highlight w:val="none"/>
                <w:lang w:eastAsia="zh-CN"/>
              </w:rPr>
            </w:pPr>
            <w:r>
              <w:rPr>
                <w:rFonts w:hint="eastAsia" w:asciiTheme="minorEastAsia" w:hAnsiTheme="minorEastAsia" w:cstheme="minorEastAsia"/>
                <w:sz w:val="18"/>
                <w:szCs w:val="18"/>
                <w:highlight w:val="none"/>
                <w:lang w:eastAsia="zh-CN"/>
              </w:rPr>
              <w:t>清洁</w:t>
            </w:r>
          </w:p>
        </w:tc>
        <w:tc>
          <w:tcPr>
            <w:tcW w:w="1173" w:type="dxa"/>
            <w:vAlign w:val="center"/>
          </w:tcPr>
          <w:p>
            <w:pPr>
              <w:spacing w:line="26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擦抹去尘一次</w:t>
            </w:r>
          </w:p>
        </w:tc>
        <w:tc>
          <w:tcPr>
            <w:tcW w:w="1172" w:type="dxa"/>
            <w:vAlign w:val="center"/>
          </w:tcPr>
          <w:p>
            <w:pPr>
              <w:spacing w:line="260" w:lineRule="exact"/>
              <w:rPr>
                <w:rFonts w:asciiTheme="minorEastAsia" w:hAnsiTheme="minorEastAsia" w:cstheme="minorEastAsia"/>
                <w:sz w:val="18"/>
                <w:szCs w:val="18"/>
                <w:highlight w:val="none"/>
              </w:rPr>
            </w:pPr>
          </w:p>
        </w:tc>
        <w:tc>
          <w:tcPr>
            <w:tcW w:w="1200" w:type="dxa"/>
            <w:vAlign w:val="center"/>
          </w:tcPr>
          <w:p>
            <w:pPr>
              <w:spacing w:line="260" w:lineRule="exact"/>
              <w:rPr>
                <w:rFonts w:asciiTheme="minorEastAsia" w:hAnsiTheme="minorEastAsia" w:cstheme="minorEastAsia"/>
                <w:sz w:val="18"/>
                <w:szCs w:val="18"/>
                <w:highlight w:val="none"/>
              </w:rPr>
            </w:pPr>
          </w:p>
        </w:tc>
        <w:tc>
          <w:tcPr>
            <w:tcW w:w="1159"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半天</w:t>
            </w:r>
          </w:p>
        </w:tc>
        <w:tc>
          <w:tcPr>
            <w:tcW w:w="1160" w:type="dxa"/>
            <w:vAlign w:val="center"/>
          </w:tcPr>
          <w:p>
            <w:pPr>
              <w:spacing w:line="260" w:lineRule="exact"/>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目视干净，无灰尘、无污渍、无蛛网、无小广告</w:t>
            </w:r>
          </w:p>
        </w:tc>
        <w:tc>
          <w:tcPr>
            <w:tcW w:w="1104"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目视或手摸</w:t>
            </w:r>
          </w:p>
        </w:tc>
        <w:tc>
          <w:tcPr>
            <w:tcW w:w="1814"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c>
          <w:tcPr>
            <w:tcW w:w="2577"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592" w:type="dxa"/>
            <w:vMerge w:val="continue"/>
            <w:vAlign w:val="center"/>
          </w:tcPr>
          <w:p>
            <w:pPr>
              <w:widowControl/>
              <w:jc w:val="center"/>
              <w:rPr>
                <w:rFonts w:asciiTheme="minorEastAsia" w:hAnsiTheme="minorEastAsia" w:cstheme="minorEastAsia"/>
                <w:sz w:val="18"/>
                <w:szCs w:val="18"/>
                <w:highlight w:val="none"/>
              </w:rPr>
            </w:pPr>
          </w:p>
        </w:tc>
        <w:tc>
          <w:tcPr>
            <w:tcW w:w="1276" w:type="dxa"/>
            <w:vAlign w:val="center"/>
          </w:tcPr>
          <w:p>
            <w:pPr>
              <w:spacing w:line="260" w:lineRule="exact"/>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水沟、管道</w:t>
            </w:r>
          </w:p>
        </w:tc>
        <w:tc>
          <w:tcPr>
            <w:tcW w:w="1127" w:type="dxa"/>
            <w:vAlign w:val="center"/>
          </w:tcPr>
          <w:p>
            <w:pPr>
              <w:spacing w:line="260" w:lineRule="exact"/>
              <w:rPr>
                <w:rFonts w:asciiTheme="minorEastAsia" w:hAnsiTheme="minorEastAsia" w:cstheme="minorEastAsia"/>
                <w:sz w:val="18"/>
                <w:szCs w:val="18"/>
                <w:highlight w:val="none"/>
              </w:rPr>
            </w:pPr>
          </w:p>
        </w:tc>
        <w:tc>
          <w:tcPr>
            <w:tcW w:w="1173" w:type="dxa"/>
            <w:vAlign w:val="center"/>
          </w:tcPr>
          <w:p>
            <w:pPr>
              <w:spacing w:line="26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lang w:eastAsia="zh-CN"/>
              </w:rPr>
              <w:t>清洁</w:t>
            </w:r>
            <w:r>
              <w:rPr>
                <w:rFonts w:hint="eastAsia" w:asciiTheme="minorEastAsia" w:hAnsiTheme="minorEastAsia" w:cstheme="minorEastAsia"/>
                <w:sz w:val="18"/>
                <w:szCs w:val="18"/>
                <w:highlight w:val="none"/>
              </w:rPr>
              <w:t>一次</w:t>
            </w:r>
          </w:p>
        </w:tc>
        <w:tc>
          <w:tcPr>
            <w:tcW w:w="1172" w:type="dxa"/>
            <w:vAlign w:val="center"/>
          </w:tcPr>
          <w:p>
            <w:pPr>
              <w:spacing w:line="260" w:lineRule="exact"/>
              <w:rPr>
                <w:rFonts w:asciiTheme="minorEastAsia" w:hAnsiTheme="minorEastAsia" w:cstheme="minorEastAsia"/>
                <w:sz w:val="18"/>
                <w:szCs w:val="18"/>
                <w:highlight w:val="none"/>
              </w:rPr>
            </w:pPr>
          </w:p>
        </w:tc>
        <w:tc>
          <w:tcPr>
            <w:tcW w:w="1200" w:type="dxa"/>
            <w:vAlign w:val="center"/>
          </w:tcPr>
          <w:p>
            <w:pPr>
              <w:spacing w:line="260" w:lineRule="exact"/>
              <w:rPr>
                <w:rFonts w:asciiTheme="minorEastAsia" w:hAnsiTheme="minorEastAsia" w:cstheme="minorEastAsia"/>
                <w:sz w:val="18"/>
                <w:szCs w:val="18"/>
                <w:highlight w:val="none"/>
              </w:rPr>
            </w:pPr>
          </w:p>
        </w:tc>
        <w:tc>
          <w:tcPr>
            <w:tcW w:w="1159"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半天</w:t>
            </w:r>
          </w:p>
        </w:tc>
        <w:tc>
          <w:tcPr>
            <w:tcW w:w="1160" w:type="dxa"/>
            <w:vAlign w:val="center"/>
          </w:tcPr>
          <w:p>
            <w:pPr>
              <w:spacing w:line="260" w:lineRule="exact"/>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无垃圾，无污渍</w:t>
            </w:r>
          </w:p>
        </w:tc>
        <w:tc>
          <w:tcPr>
            <w:tcW w:w="1104"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目视</w:t>
            </w:r>
          </w:p>
        </w:tc>
        <w:tc>
          <w:tcPr>
            <w:tcW w:w="1814"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c>
          <w:tcPr>
            <w:tcW w:w="2577"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592" w:type="dxa"/>
            <w:vMerge w:val="continue"/>
            <w:vAlign w:val="center"/>
          </w:tcPr>
          <w:p>
            <w:pPr>
              <w:jc w:val="center"/>
              <w:rPr>
                <w:rFonts w:asciiTheme="minorEastAsia" w:hAnsiTheme="minorEastAsia" w:cstheme="minorEastAsia"/>
                <w:sz w:val="18"/>
                <w:szCs w:val="18"/>
                <w:highlight w:val="none"/>
              </w:rPr>
            </w:pPr>
          </w:p>
        </w:tc>
        <w:tc>
          <w:tcPr>
            <w:tcW w:w="1276"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楼房2米以下墙面</w:t>
            </w:r>
          </w:p>
        </w:tc>
        <w:tc>
          <w:tcPr>
            <w:tcW w:w="1127" w:type="dxa"/>
            <w:vAlign w:val="center"/>
          </w:tcPr>
          <w:p>
            <w:pPr>
              <w:widowControl/>
              <w:jc w:val="center"/>
              <w:rPr>
                <w:rFonts w:hint="eastAsia" w:asciiTheme="minorEastAsia" w:hAnsiTheme="minorEastAsia" w:eastAsiaTheme="minorEastAsia" w:cstheme="minorEastAsia"/>
                <w:sz w:val="18"/>
                <w:szCs w:val="18"/>
                <w:highlight w:val="none"/>
                <w:lang w:eastAsia="zh-CN"/>
              </w:rPr>
            </w:pPr>
            <w:r>
              <w:rPr>
                <w:rFonts w:hint="eastAsia" w:asciiTheme="minorEastAsia" w:hAnsiTheme="minorEastAsia" w:cstheme="minorEastAsia"/>
                <w:sz w:val="18"/>
                <w:szCs w:val="18"/>
                <w:highlight w:val="none"/>
              </w:rPr>
              <w:t>局部污渍随时</w:t>
            </w:r>
            <w:r>
              <w:rPr>
                <w:rFonts w:hint="eastAsia" w:asciiTheme="minorEastAsia" w:hAnsiTheme="minorEastAsia" w:cstheme="minorEastAsia"/>
                <w:sz w:val="18"/>
                <w:szCs w:val="18"/>
                <w:highlight w:val="none"/>
                <w:lang w:eastAsia="zh-CN"/>
              </w:rPr>
              <w:t>清洁</w:t>
            </w:r>
          </w:p>
        </w:tc>
        <w:tc>
          <w:tcPr>
            <w:tcW w:w="1173" w:type="dxa"/>
            <w:vAlign w:val="center"/>
          </w:tcPr>
          <w:p>
            <w:pPr>
              <w:widowControl/>
              <w:jc w:val="center"/>
              <w:rPr>
                <w:rFonts w:asciiTheme="minorEastAsia" w:hAnsiTheme="minorEastAsia" w:cstheme="minorEastAsia"/>
                <w:sz w:val="18"/>
                <w:szCs w:val="18"/>
                <w:highlight w:val="none"/>
              </w:rPr>
            </w:pPr>
          </w:p>
        </w:tc>
        <w:tc>
          <w:tcPr>
            <w:tcW w:w="1172" w:type="dxa"/>
            <w:vAlign w:val="center"/>
          </w:tcPr>
          <w:p>
            <w:pPr>
              <w:widowControl/>
              <w:jc w:val="center"/>
              <w:rPr>
                <w:rFonts w:asciiTheme="minorEastAsia" w:hAnsiTheme="minorEastAsia" w:cstheme="minorEastAsia"/>
                <w:sz w:val="18"/>
                <w:szCs w:val="18"/>
                <w:highlight w:val="none"/>
              </w:rPr>
            </w:pPr>
          </w:p>
        </w:tc>
        <w:tc>
          <w:tcPr>
            <w:tcW w:w="120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全面</w:t>
            </w:r>
            <w:r>
              <w:rPr>
                <w:rFonts w:hint="eastAsia" w:asciiTheme="minorEastAsia" w:hAnsiTheme="minorEastAsia" w:cstheme="minorEastAsia"/>
                <w:sz w:val="18"/>
                <w:szCs w:val="18"/>
                <w:highlight w:val="none"/>
                <w:lang w:eastAsia="zh-CN"/>
              </w:rPr>
              <w:t>清洁</w:t>
            </w:r>
            <w:r>
              <w:rPr>
                <w:rFonts w:hint="eastAsia" w:asciiTheme="minorEastAsia" w:hAnsiTheme="minorEastAsia" w:cstheme="minorEastAsia"/>
                <w:sz w:val="18"/>
                <w:szCs w:val="18"/>
                <w:highlight w:val="none"/>
              </w:rPr>
              <w:t>一次</w:t>
            </w:r>
          </w:p>
        </w:tc>
        <w:tc>
          <w:tcPr>
            <w:tcW w:w="1159"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一天</w:t>
            </w:r>
          </w:p>
        </w:tc>
        <w:tc>
          <w:tcPr>
            <w:tcW w:w="116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无明显污渍</w:t>
            </w:r>
          </w:p>
        </w:tc>
        <w:tc>
          <w:tcPr>
            <w:tcW w:w="1104"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目视</w:t>
            </w:r>
          </w:p>
        </w:tc>
        <w:tc>
          <w:tcPr>
            <w:tcW w:w="1814"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c>
          <w:tcPr>
            <w:tcW w:w="2577"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592" w:type="dxa"/>
            <w:vMerge w:val="continue"/>
            <w:vAlign w:val="center"/>
          </w:tcPr>
          <w:p>
            <w:pPr>
              <w:widowControl/>
              <w:jc w:val="center"/>
              <w:rPr>
                <w:rFonts w:asciiTheme="minorEastAsia" w:hAnsiTheme="minorEastAsia" w:cstheme="minorEastAsia"/>
                <w:sz w:val="18"/>
                <w:szCs w:val="18"/>
                <w:highlight w:val="none"/>
              </w:rPr>
            </w:pPr>
          </w:p>
        </w:tc>
        <w:tc>
          <w:tcPr>
            <w:tcW w:w="1276"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玻璃门、窗</w:t>
            </w:r>
          </w:p>
        </w:tc>
        <w:tc>
          <w:tcPr>
            <w:tcW w:w="1127"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配合玻璃</w:t>
            </w:r>
            <w:r>
              <w:rPr>
                <w:rFonts w:hint="eastAsia" w:asciiTheme="minorEastAsia" w:hAnsiTheme="minorEastAsia" w:cstheme="minorEastAsia"/>
                <w:sz w:val="18"/>
                <w:szCs w:val="18"/>
                <w:highlight w:val="none"/>
                <w:lang w:eastAsia="zh-CN"/>
              </w:rPr>
              <w:t>清洁</w:t>
            </w:r>
            <w:r>
              <w:rPr>
                <w:rFonts w:hint="eastAsia" w:asciiTheme="minorEastAsia" w:hAnsiTheme="minorEastAsia" w:cstheme="minorEastAsia"/>
                <w:sz w:val="18"/>
                <w:szCs w:val="18"/>
                <w:highlight w:val="none"/>
              </w:rPr>
              <w:t>剂</w:t>
            </w:r>
            <w:r>
              <w:rPr>
                <w:rFonts w:hint="eastAsia" w:asciiTheme="minorEastAsia" w:hAnsiTheme="minorEastAsia" w:cstheme="minorEastAsia"/>
                <w:sz w:val="18"/>
                <w:szCs w:val="18"/>
                <w:highlight w:val="none"/>
                <w:lang w:eastAsia="zh-CN"/>
              </w:rPr>
              <w:t>清洁</w:t>
            </w:r>
            <w:r>
              <w:rPr>
                <w:rFonts w:hint="eastAsia" w:asciiTheme="minorEastAsia" w:hAnsiTheme="minorEastAsia" w:cstheme="minorEastAsia"/>
                <w:sz w:val="18"/>
                <w:szCs w:val="18"/>
                <w:highlight w:val="none"/>
              </w:rPr>
              <w:t>一次</w:t>
            </w:r>
          </w:p>
        </w:tc>
        <w:tc>
          <w:tcPr>
            <w:tcW w:w="1173" w:type="dxa"/>
            <w:vAlign w:val="center"/>
          </w:tcPr>
          <w:p>
            <w:pPr>
              <w:widowControl/>
              <w:jc w:val="center"/>
              <w:rPr>
                <w:rFonts w:asciiTheme="minorEastAsia" w:hAnsiTheme="minorEastAsia" w:cstheme="minorEastAsia"/>
                <w:sz w:val="18"/>
                <w:szCs w:val="18"/>
                <w:highlight w:val="none"/>
              </w:rPr>
            </w:pPr>
          </w:p>
        </w:tc>
        <w:tc>
          <w:tcPr>
            <w:tcW w:w="1172"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全面</w:t>
            </w:r>
            <w:r>
              <w:rPr>
                <w:rFonts w:hint="eastAsia" w:asciiTheme="minorEastAsia" w:hAnsiTheme="minorEastAsia" w:cstheme="minorEastAsia"/>
                <w:sz w:val="18"/>
                <w:szCs w:val="18"/>
                <w:highlight w:val="none"/>
                <w:lang w:eastAsia="zh-CN"/>
              </w:rPr>
              <w:t>清洁</w:t>
            </w:r>
            <w:r>
              <w:rPr>
                <w:rFonts w:hint="eastAsia" w:asciiTheme="minorEastAsia" w:hAnsiTheme="minorEastAsia" w:cstheme="minorEastAsia"/>
                <w:sz w:val="18"/>
                <w:szCs w:val="18"/>
                <w:highlight w:val="none"/>
              </w:rPr>
              <w:t>一次</w:t>
            </w:r>
          </w:p>
        </w:tc>
        <w:tc>
          <w:tcPr>
            <w:tcW w:w="1200" w:type="dxa"/>
            <w:vAlign w:val="center"/>
          </w:tcPr>
          <w:p>
            <w:pPr>
              <w:widowControl/>
              <w:jc w:val="center"/>
              <w:rPr>
                <w:rFonts w:asciiTheme="minorEastAsia" w:hAnsiTheme="minorEastAsia" w:cstheme="minorEastAsia"/>
                <w:sz w:val="18"/>
                <w:szCs w:val="18"/>
                <w:highlight w:val="none"/>
              </w:rPr>
            </w:pPr>
          </w:p>
        </w:tc>
        <w:tc>
          <w:tcPr>
            <w:tcW w:w="1159"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一天</w:t>
            </w:r>
          </w:p>
        </w:tc>
        <w:tc>
          <w:tcPr>
            <w:tcW w:w="116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无灰尘、无污渍无痕印、手印</w:t>
            </w:r>
          </w:p>
        </w:tc>
        <w:tc>
          <w:tcPr>
            <w:tcW w:w="1104"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以纸巾擦拭、目视</w:t>
            </w:r>
          </w:p>
        </w:tc>
        <w:tc>
          <w:tcPr>
            <w:tcW w:w="1814"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c>
          <w:tcPr>
            <w:tcW w:w="2577"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12" w:hRule="atLeast"/>
          <w:jc w:val="center"/>
        </w:trPr>
        <w:tc>
          <w:tcPr>
            <w:tcW w:w="592" w:type="dxa"/>
            <w:vMerge w:val="continue"/>
            <w:vAlign w:val="center"/>
          </w:tcPr>
          <w:p>
            <w:pPr>
              <w:widowControl/>
              <w:jc w:val="center"/>
              <w:rPr>
                <w:rFonts w:asciiTheme="minorEastAsia" w:hAnsiTheme="minorEastAsia" w:cstheme="minorEastAsia"/>
                <w:sz w:val="18"/>
                <w:szCs w:val="18"/>
                <w:highlight w:val="none"/>
              </w:rPr>
            </w:pPr>
          </w:p>
        </w:tc>
        <w:tc>
          <w:tcPr>
            <w:tcW w:w="1276"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射灯、路灯</w:t>
            </w:r>
          </w:p>
        </w:tc>
        <w:tc>
          <w:tcPr>
            <w:tcW w:w="1127" w:type="dxa"/>
            <w:vAlign w:val="center"/>
          </w:tcPr>
          <w:p>
            <w:pPr>
              <w:adjustRightInd w:val="0"/>
              <w:snapToGrid w:val="0"/>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配合</w:t>
            </w:r>
            <w:r>
              <w:rPr>
                <w:rFonts w:hint="eastAsia" w:asciiTheme="minorEastAsia" w:hAnsiTheme="minorEastAsia" w:cstheme="minorEastAsia"/>
                <w:sz w:val="18"/>
                <w:szCs w:val="18"/>
                <w:highlight w:val="none"/>
                <w:lang w:eastAsia="zh-CN"/>
              </w:rPr>
              <w:t>清洁</w:t>
            </w:r>
            <w:r>
              <w:rPr>
                <w:rFonts w:hint="eastAsia" w:asciiTheme="minorEastAsia" w:hAnsiTheme="minorEastAsia" w:cstheme="minorEastAsia"/>
                <w:sz w:val="18"/>
                <w:szCs w:val="18"/>
                <w:highlight w:val="none"/>
              </w:rPr>
              <w:t>剂擦</w:t>
            </w:r>
          </w:p>
          <w:p>
            <w:pPr>
              <w:widowControl/>
              <w:jc w:val="center"/>
              <w:rPr>
                <w:rFonts w:hint="eastAsia" w:asciiTheme="minorEastAsia" w:hAnsiTheme="minorEastAsia" w:eastAsiaTheme="minorEastAsia" w:cstheme="minorEastAsia"/>
                <w:sz w:val="18"/>
                <w:szCs w:val="18"/>
                <w:highlight w:val="none"/>
                <w:lang w:eastAsia="zh-CN"/>
              </w:rPr>
            </w:pPr>
            <w:r>
              <w:rPr>
                <w:rFonts w:hint="eastAsia" w:asciiTheme="minorEastAsia" w:hAnsiTheme="minorEastAsia" w:cstheme="minorEastAsia"/>
                <w:sz w:val="18"/>
                <w:szCs w:val="18"/>
                <w:highlight w:val="none"/>
              </w:rPr>
              <w:t>抹一次，并随时</w:t>
            </w:r>
            <w:r>
              <w:rPr>
                <w:rFonts w:hint="eastAsia" w:asciiTheme="minorEastAsia" w:hAnsiTheme="minorEastAsia" w:cstheme="minorEastAsia"/>
                <w:sz w:val="18"/>
                <w:szCs w:val="18"/>
                <w:highlight w:val="none"/>
                <w:lang w:eastAsia="zh-CN"/>
              </w:rPr>
              <w:t>清洁</w:t>
            </w:r>
          </w:p>
        </w:tc>
        <w:tc>
          <w:tcPr>
            <w:tcW w:w="1173" w:type="dxa"/>
            <w:vAlign w:val="center"/>
          </w:tcPr>
          <w:p>
            <w:pPr>
              <w:adjustRightInd w:val="0"/>
              <w:snapToGrid w:val="0"/>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全面清</w:t>
            </w:r>
          </w:p>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洗一次</w:t>
            </w:r>
          </w:p>
        </w:tc>
        <w:tc>
          <w:tcPr>
            <w:tcW w:w="1172" w:type="dxa"/>
            <w:vAlign w:val="center"/>
          </w:tcPr>
          <w:p>
            <w:pPr>
              <w:widowControl/>
              <w:jc w:val="center"/>
              <w:rPr>
                <w:rFonts w:asciiTheme="minorEastAsia" w:hAnsiTheme="minorEastAsia" w:cstheme="minorEastAsia"/>
                <w:sz w:val="18"/>
                <w:szCs w:val="18"/>
                <w:highlight w:val="none"/>
              </w:rPr>
            </w:pPr>
          </w:p>
        </w:tc>
        <w:tc>
          <w:tcPr>
            <w:tcW w:w="1200" w:type="dxa"/>
            <w:vAlign w:val="center"/>
          </w:tcPr>
          <w:p>
            <w:pPr>
              <w:widowControl/>
              <w:jc w:val="center"/>
              <w:rPr>
                <w:rFonts w:asciiTheme="minorEastAsia" w:hAnsiTheme="minorEastAsia" w:cstheme="minorEastAsia"/>
                <w:sz w:val="18"/>
                <w:szCs w:val="18"/>
                <w:highlight w:val="none"/>
              </w:rPr>
            </w:pPr>
          </w:p>
        </w:tc>
        <w:tc>
          <w:tcPr>
            <w:tcW w:w="1159"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一天</w:t>
            </w:r>
          </w:p>
        </w:tc>
        <w:tc>
          <w:tcPr>
            <w:tcW w:w="116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无灰尘、无污渍</w:t>
            </w:r>
          </w:p>
        </w:tc>
        <w:tc>
          <w:tcPr>
            <w:tcW w:w="1104"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目视</w:t>
            </w:r>
          </w:p>
        </w:tc>
        <w:tc>
          <w:tcPr>
            <w:tcW w:w="1814"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c>
          <w:tcPr>
            <w:tcW w:w="2577"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592" w:type="dxa"/>
            <w:vMerge w:val="continue"/>
            <w:vAlign w:val="center"/>
          </w:tcPr>
          <w:p>
            <w:pPr>
              <w:widowControl/>
              <w:jc w:val="center"/>
              <w:rPr>
                <w:rFonts w:asciiTheme="minorEastAsia" w:hAnsiTheme="minorEastAsia" w:cstheme="minorEastAsia"/>
                <w:sz w:val="18"/>
                <w:szCs w:val="18"/>
                <w:highlight w:val="none"/>
              </w:rPr>
            </w:pPr>
          </w:p>
        </w:tc>
        <w:tc>
          <w:tcPr>
            <w:tcW w:w="1276" w:type="dxa"/>
            <w:vAlign w:val="center"/>
          </w:tcPr>
          <w:p>
            <w:pPr>
              <w:adjustRightInd w:val="0"/>
              <w:snapToGrid w:val="0"/>
              <w:jc w:val="lef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信报箱、</w:t>
            </w:r>
          </w:p>
          <w:p>
            <w:pPr>
              <w:adjustRightInd w:val="0"/>
              <w:snapToGrid w:val="0"/>
              <w:jc w:val="lef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不锈钢设施</w:t>
            </w:r>
          </w:p>
        </w:tc>
        <w:tc>
          <w:tcPr>
            <w:tcW w:w="1127" w:type="dxa"/>
            <w:vAlign w:val="center"/>
          </w:tcPr>
          <w:p>
            <w:pPr>
              <w:widowControl/>
              <w:jc w:val="center"/>
              <w:rPr>
                <w:rFonts w:hint="eastAsia" w:asciiTheme="minorEastAsia" w:hAnsiTheme="minorEastAsia" w:eastAsiaTheme="minorEastAsia" w:cstheme="minorEastAsia"/>
                <w:sz w:val="18"/>
                <w:szCs w:val="18"/>
                <w:highlight w:val="none"/>
                <w:lang w:eastAsia="zh-CN"/>
              </w:rPr>
            </w:pPr>
            <w:r>
              <w:rPr>
                <w:rFonts w:hint="eastAsia" w:asciiTheme="minorEastAsia" w:hAnsiTheme="minorEastAsia" w:cstheme="minorEastAsia"/>
                <w:sz w:val="18"/>
                <w:szCs w:val="18"/>
                <w:highlight w:val="none"/>
              </w:rPr>
              <w:t>用不锈钢保养剂</w:t>
            </w:r>
            <w:r>
              <w:rPr>
                <w:rFonts w:hint="eastAsia" w:asciiTheme="minorEastAsia" w:hAnsiTheme="minorEastAsia" w:cstheme="minorEastAsia"/>
                <w:sz w:val="18"/>
                <w:szCs w:val="18"/>
                <w:highlight w:val="none"/>
                <w:lang w:eastAsia="zh-CN"/>
              </w:rPr>
              <w:t>清洁</w:t>
            </w:r>
            <w:r>
              <w:rPr>
                <w:rFonts w:hint="eastAsia" w:asciiTheme="minorEastAsia" w:hAnsiTheme="minorEastAsia" w:cstheme="minorEastAsia"/>
                <w:sz w:val="18"/>
                <w:szCs w:val="18"/>
                <w:highlight w:val="none"/>
              </w:rPr>
              <w:t>一次，随时</w:t>
            </w:r>
            <w:r>
              <w:rPr>
                <w:rFonts w:hint="eastAsia" w:asciiTheme="minorEastAsia" w:hAnsiTheme="minorEastAsia" w:cstheme="minorEastAsia"/>
                <w:sz w:val="18"/>
                <w:szCs w:val="18"/>
                <w:highlight w:val="none"/>
                <w:lang w:eastAsia="zh-CN"/>
              </w:rPr>
              <w:t>清洁</w:t>
            </w:r>
          </w:p>
        </w:tc>
        <w:tc>
          <w:tcPr>
            <w:tcW w:w="1173"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上不锈钢油两次</w:t>
            </w:r>
          </w:p>
        </w:tc>
        <w:tc>
          <w:tcPr>
            <w:tcW w:w="1172" w:type="dxa"/>
            <w:vAlign w:val="center"/>
          </w:tcPr>
          <w:p>
            <w:pPr>
              <w:widowControl/>
              <w:jc w:val="center"/>
              <w:rPr>
                <w:rFonts w:asciiTheme="minorEastAsia" w:hAnsiTheme="minorEastAsia" w:cstheme="minorEastAsia"/>
                <w:sz w:val="18"/>
                <w:szCs w:val="18"/>
                <w:highlight w:val="none"/>
              </w:rPr>
            </w:pPr>
          </w:p>
        </w:tc>
        <w:tc>
          <w:tcPr>
            <w:tcW w:w="1200" w:type="dxa"/>
            <w:vAlign w:val="center"/>
          </w:tcPr>
          <w:p>
            <w:pPr>
              <w:widowControl/>
              <w:jc w:val="center"/>
              <w:rPr>
                <w:rFonts w:asciiTheme="minorEastAsia" w:hAnsiTheme="minorEastAsia" w:cstheme="minorEastAsia"/>
                <w:sz w:val="18"/>
                <w:szCs w:val="18"/>
                <w:highlight w:val="none"/>
              </w:rPr>
            </w:pPr>
          </w:p>
        </w:tc>
        <w:tc>
          <w:tcPr>
            <w:tcW w:w="1159"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一天</w:t>
            </w:r>
          </w:p>
        </w:tc>
        <w:tc>
          <w:tcPr>
            <w:tcW w:w="116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无灰尘、无污渍无痕印、手印</w:t>
            </w:r>
          </w:p>
        </w:tc>
        <w:tc>
          <w:tcPr>
            <w:tcW w:w="1104"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目视或手摸</w:t>
            </w:r>
          </w:p>
        </w:tc>
        <w:tc>
          <w:tcPr>
            <w:tcW w:w="1814"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c>
          <w:tcPr>
            <w:tcW w:w="2577"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592" w:type="dxa"/>
            <w:vMerge w:val="continue"/>
            <w:vAlign w:val="center"/>
          </w:tcPr>
          <w:p>
            <w:pPr>
              <w:widowControl/>
              <w:jc w:val="center"/>
              <w:rPr>
                <w:rFonts w:asciiTheme="minorEastAsia" w:hAnsiTheme="minorEastAsia" w:cstheme="minorEastAsia"/>
                <w:sz w:val="18"/>
                <w:szCs w:val="18"/>
                <w:highlight w:val="none"/>
              </w:rPr>
            </w:pPr>
          </w:p>
        </w:tc>
        <w:tc>
          <w:tcPr>
            <w:tcW w:w="1276" w:type="dxa"/>
            <w:vAlign w:val="center"/>
          </w:tcPr>
          <w:p>
            <w:pPr>
              <w:adjustRightInd w:val="0"/>
              <w:snapToGrid w:val="0"/>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消防设施及其他设施</w:t>
            </w:r>
          </w:p>
        </w:tc>
        <w:tc>
          <w:tcPr>
            <w:tcW w:w="1127"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每天</w:t>
            </w:r>
            <w:r>
              <w:rPr>
                <w:rFonts w:hint="eastAsia" w:asciiTheme="minorEastAsia" w:hAnsiTheme="minorEastAsia" w:cstheme="minorEastAsia"/>
                <w:sz w:val="18"/>
                <w:szCs w:val="18"/>
                <w:highlight w:val="none"/>
                <w:lang w:eastAsia="zh-CN"/>
              </w:rPr>
              <w:t>清洁</w:t>
            </w:r>
            <w:r>
              <w:rPr>
                <w:rFonts w:hint="eastAsia" w:asciiTheme="minorEastAsia" w:hAnsiTheme="minorEastAsia" w:cstheme="minorEastAsia"/>
                <w:sz w:val="18"/>
                <w:szCs w:val="18"/>
                <w:highlight w:val="none"/>
              </w:rPr>
              <w:t>一次</w:t>
            </w:r>
          </w:p>
        </w:tc>
        <w:tc>
          <w:tcPr>
            <w:tcW w:w="1173" w:type="dxa"/>
            <w:vAlign w:val="center"/>
          </w:tcPr>
          <w:p>
            <w:pPr>
              <w:adjustRightInd w:val="0"/>
              <w:snapToGrid w:val="0"/>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全面清</w:t>
            </w:r>
          </w:p>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洁一次</w:t>
            </w:r>
          </w:p>
        </w:tc>
        <w:tc>
          <w:tcPr>
            <w:tcW w:w="1172" w:type="dxa"/>
            <w:vAlign w:val="center"/>
          </w:tcPr>
          <w:p>
            <w:pPr>
              <w:widowControl/>
              <w:jc w:val="center"/>
              <w:rPr>
                <w:rFonts w:asciiTheme="minorEastAsia" w:hAnsiTheme="minorEastAsia" w:cstheme="minorEastAsia"/>
                <w:sz w:val="18"/>
                <w:szCs w:val="18"/>
                <w:highlight w:val="none"/>
              </w:rPr>
            </w:pPr>
          </w:p>
        </w:tc>
        <w:tc>
          <w:tcPr>
            <w:tcW w:w="1200" w:type="dxa"/>
            <w:vAlign w:val="center"/>
          </w:tcPr>
          <w:p>
            <w:pPr>
              <w:widowControl/>
              <w:jc w:val="center"/>
              <w:rPr>
                <w:rFonts w:asciiTheme="minorEastAsia" w:hAnsiTheme="minorEastAsia" w:cstheme="minorEastAsia"/>
                <w:sz w:val="18"/>
                <w:szCs w:val="18"/>
                <w:highlight w:val="none"/>
              </w:rPr>
            </w:pPr>
          </w:p>
        </w:tc>
        <w:tc>
          <w:tcPr>
            <w:tcW w:w="1159"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一天</w:t>
            </w:r>
          </w:p>
        </w:tc>
        <w:tc>
          <w:tcPr>
            <w:tcW w:w="116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无灰尘、无污渍无痕印、手印</w:t>
            </w:r>
          </w:p>
        </w:tc>
        <w:tc>
          <w:tcPr>
            <w:tcW w:w="1104"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目视或手摸</w:t>
            </w:r>
          </w:p>
        </w:tc>
        <w:tc>
          <w:tcPr>
            <w:tcW w:w="1814"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c>
          <w:tcPr>
            <w:tcW w:w="2577"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592" w:type="dxa"/>
            <w:vMerge w:val="continue"/>
            <w:vAlign w:val="center"/>
          </w:tcPr>
          <w:p>
            <w:pPr>
              <w:widowControl/>
              <w:jc w:val="center"/>
              <w:rPr>
                <w:rFonts w:asciiTheme="minorEastAsia" w:hAnsiTheme="minorEastAsia" w:cstheme="minorEastAsia"/>
                <w:sz w:val="18"/>
                <w:szCs w:val="18"/>
                <w:highlight w:val="none"/>
              </w:rPr>
            </w:pPr>
          </w:p>
        </w:tc>
        <w:tc>
          <w:tcPr>
            <w:tcW w:w="1276" w:type="dxa"/>
            <w:vAlign w:val="center"/>
          </w:tcPr>
          <w:p>
            <w:pPr>
              <w:widowControl/>
              <w:adjustRightInd w:val="0"/>
              <w:snapToGrid w:val="0"/>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垃圾桶、垃圾箱</w:t>
            </w:r>
          </w:p>
        </w:tc>
        <w:tc>
          <w:tcPr>
            <w:tcW w:w="1127"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换取垃圾袋一次，</w:t>
            </w:r>
            <w:r>
              <w:rPr>
                <w:rFonts w:hint="eastAsia" w:asciiTheme="minorEastAsia" w:hAnsiTheme="minorEastAsia" w:cstheme="minorEastAsia"/>
                <w:sz w:val="18"/>
                <w:szCs w:val="18"/>
                <w:highlight w:val="none"/>
                <w:lang w:eastAsia="zh-CN"/>
              </w:rPr>
              <w:t>清洁</w:t>
            </w:r>
            <w:r>
              <w:rPr>
                <w:rFonts w:hint="eastAsia" w:asciiTheme="minorEastAsia" w:hAnsiTheme="minorEastAsia" w:cstheme="minorEastAsia"/>
                <w:sz w:val="18"/>
                <w:szCs w:val="18"/>
                <w:highlight w:val="none"/>
              </w:rPr>
              <w:t>烟灰缸及时整理清抹箱盖、箱身</w:t>
            </w:r>
          </w:p>
        </w:tc>
        <w:tc>
          <w:tcPr>
            <w:tcW w:w="1173" w:type="dxa"/>
            <w:vAlign w:val="center"/>
          </w:tcPr>
          <w:p>
            <w:pPr>
              <w:adjustRightInd w:val="0"/>
              <w:snapToGrid w:val="0"/>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全面清</w:t>
            </w:r>
          </w:p>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洁一次</w:t>
            </w:r>
          </w:p>
        </w:tc>
        <w:tc>
          <w:tcPr>
            <w:tcW w:w="1172" w:type="dxa"/>
            <w:vAlign w:val="center"/>
          </w:tcPr>
          <w:p>
            <w:pPr>
              <w:widowControl/>
              <w:jc w:val="center"/>
              <w:rPr>
                <w:rFonts w:asciiTheme="minorEastAsia" w:hAnsiTheme="minorEastAsia" w:cstheme="minorEastAsia"/>
                <w:sz w:val="18"/>
                <w:szCs w:val="18"/>
                <w:highlight w:val="none"/>
              </w:rPr>
            </w:pPr>
          </w:p>
        </w:tc>
        <w:tc>
          <w:tcPr>
            <w:tcW w:w="1200" w:type="dxa"/>
            <w:vAlign w:val="center"/>
          </w:tcPr>
          <w:p>
            <w:pPr>
              <w:widowControl/>
              <w:jc w:val="center"/>
              <w:rPr>
                <w:rFonts w:asciiTheme="minorEastAsia" w:hAnsiTheme="minorEastAsia" w:cstheme="minorEastAsia"/>
                <w:sz w:val="18"/>
                <w:szCs w:val="18"/>
                <w:highlight w:val="none"/>
              </w:rPr>
            </w:pPr>
          </w:p>
        </w:tc>
        <w:tc>
          <w:tcPr>
            <w:tcW w:w="1159"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一天</w:t>
            </w:r>
          </w:p>
        </w:tc>
        <w:tc>
          <w:tcPr>
            <w:tcW w:w="116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无溢出垃圾、异味</w:t>
            </w:r>
          </w:p>
        </w:tc>
        <w:tc>
          <w:tcPr>
            <w:tcW w:w="1104"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目视</w:t>
            </w:r>
          </w:p>
        </w:tc>
        <w:tc>
          <w:tcPr>
            <w:tcW w:w="1814"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c>
          <w:tcPr>
            <w:tcW w:w="2577"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12" w:hRule="atLeast"/>
          <w:jc w:val="center"/>
        </w:trPr>
        <w:tc>
          <w:tcPr>
            <w:tcW w:w="592" w:type="dxa"/>
            <w:vMerge w:val="continue"/>
            <w:vAlign w:val="center"/>
          </w:tcPr>
          <w:p>
            <w:pPr>
              <w:widowControl/>
              <w:jc w:val="center"/>
              <w:rPr>
                <w:rFonts w:asciiTheme="minorEastAsia" w:hAnsiTheme="minorEastAsia" w:cstheme="minorEastAsia"/>
                <w:sz w:val="18"/>
                <w:szCs w:val="18"/>
                <w:highlight w:val="none"/>
              </w:rPr>
            </w:pPr>
          </w:p>
        </w:tc>
        <w:tc>
          <w:tcPr>
            <w:tcW w:w="1276" w:type="dxa"/>
            <w:vAlign w:val="center"/>
          </w:tcPr>
          <w:p>
            <w:pPr>
              <w:widowControl/>
              <w:adjustRightInd w:val="0"/>
              <w:snapToGrid w:val="0"/>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明沟（井）管道、雨水井、污水井</w:t>
            </w:r>
          </w:p>
        </w:tc>
        <w:tc>
          <w:tcPr>
            <w:tcW w:w="1127" w:type="dxa"/>
            <w:vAlign w:val="center"/>
          </w:tcPr>
          <w:p>
            <w:pPr>
              <w:widowControl/>
              <w:jc w:val="center"/>
              <w:rPr>
                <w:rFonts w:hint="eastAsia" w:asciiTheme="minorEastAsia" w:hAnsiTheme="minorEastAsia" w:eastAsiaTheme="minorEastAsia" w:cstheme="minorEastAsia"/>
                <w:sz w:val="18"/>
                <w:szCs w:val="18"/>
                <w:highlight w:val="none"/>
                <w:lang w:eastAsia="zh-CN"/>
              </w:rPr>
            </w:pPr>
            <w:r>
              <w:rPr>
                <w:rFonts w:hint="eastAsia" w:asciiTheme="minorEastAsia" w:hAnsiTheme="minorEastAsia" w:cstheme="minorEastAsia"/>
                <w:sz w:val="18"/>
                <w:szCs w:val="18"/>
                <w:highlight w:val="none"/>
              </w:rPr>
              <w:t>明沟（井）</w:t>
            </w:r>
            <w:r>
              <w:rPr>
                <w:rFonts w:hint="eastAsia" w:asciiTheme="minorEastAsia" w:hAnsiTheme="minorEastAsia" w:cstheme="minorEastAsia"/>
                <w:sz w:val="18"/>
                <w:szCs w:val="18"/>
                <w:highlight w:val="none"/>
                <w:lang w:eastAsia="zh-CN"/>
              </w:rPr>
              <w:t>清洁</w:t>
            </w:r>
            <w:r>
              <w:rPr>
                <w:rFonts w:hint="eastAsia" w:asciiTheme="minorEastAsia" w:hAnsiTheme="minorEastAsia" w:cstheme="minorEastAsia"/>
                <w:sz w:val="18"/>
                <w:szCs w:val="18"/>
                <w:highlight w:val="none"/>
              </w:rPr>
              <w:t>垃圾杂物2次并</w:t>
            </w:r>
            <w:r>
              <w:rPr>
                <w:rFonts w:hint="eastAsia" w:asciiTheme="minorEastAsia" w:hAnsiTheme="minorEastAsia" w:cstheme="minorEastAsia"/>
                <w:sz w:val="18"/>
                <w:szCs w:val="18"/>
                <w:highlight w:val="none"/>
                <w:lang w:eastAsia="zh-CN"/>
              </w:rPr>
              <w:t>清洁</w:t>
            </w:r>
          </w:p>
        </w:tc>
        <w:tc>
          <w:tcPr>
            <w:tcW w:w="1173"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管道、雨水井、污水井</w:t>
            </w:r>
            <w:r>
              <w:rPr>
                <w:rFonts w:hint="eastAsia" w:asciiTheme="minorEastAsia" w:hAnsiTheme="minorEastAsia" w:cstheme="minorEastAsia"/>
                <w:sz w:val="18"/>
                <w:szCs w:val="18"/>
                <w:highlight w:val="none"/>
                <w:lang w:eastAsia="zh-CN"/>
              </w:rPr>
              <w:t>清洁</w:t>
            </w:r>
            <w:r>
              <w:rPr>
                <w:rFonts w:hint="eastAsia" w:asciiTheme="minorEastAsia" w:hAnsiTheme="minorEastAsia" w:cstheme="minorEastAsia"/>
                <w:sz w:val="18"/>
                <w:szCs w:val="18"/>
                <w:highlight w:val="none"/>
              </w:rPr>
              <w:t>1次</w:t>
            </w:r>
          </w:p>
        </w:tc>
        <w:tc>
          <w:tcPr>
            <w:tcW w:w="1172" w:type="dxa"/>
            <w:vAlign w:val="center"/>
          </w:tcPr>
          <w:p>
            <w:pPr>
              <w:widowControl/>
              <w:jc w:val="center"/>
              <w:rPr>
                <w:rFonts w:asciiTheme="minorEastAsia" w:hAnsiTheme="minorEastAsia" w:cstheme="minorEastAsia"/>
                <w:sz w:val="18"/>
                <w:szCs w:val="18"/>
                <w:highlight w:val="none"/>
              </w:rPr>
            </w:pPr>
          </w:p>
        </w:tc>
        <w:tc>
          <w:tcPr>
            <w:tcW w:w="1200" w:type="dxa"/>
            <w:vAlign w:val="center"/>
          </w:tcPr>
          <w:p>
            <w:pPr>
              <w:widowControl/>
              <w:jc w:val="center"/>
              <w:rPr>
                <w:rFonts w:asciiTheme="minorEastAsia" w:hAnsiTheme="minorEastAsia" w:cstheme="minorEastAsia"/>
                <w:sz w:val="18"/>
                <w:szCs w:val="18"/>
                <w:highlight w:val="none"/>
              </w:rPr>
            </w:pPr>
          </w:p>
        </w:tc>
        <w:tc>
          <w:tcPr>
            <w:tcW w:w="1159"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一天</w:t>
            </w:r>
          </w:p>
        </w:tc>
        <w:tc>
          <w:tcPr>
            <w:tcW w:w="116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无垃圾、杂物、无积水、畅通无阻</w:t>
            </w:r>
          </w:p>
        </w:tc>
        <w:tc>
          <w:tcPr>
            <w:tcW w:w="1104"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目视</w:t>
            </w:r>
          </w:p>
        </w:tc>
        <w:tc>
          <w:tcPr>
            <w:tcW w:w="1814"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c>
          <w:tcPr>
            <w:tcW w:w="2577"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592" w:type="dxa"/>
            <w:vMerge w:val="continue"/>
            <w:vAlign w:val="center"/>
          </w:tcPr>
          <w:p>
            <w:pPr>
              <w:widowControl/>
              <w:jc w:val="center"/>
              <w:rPr>
                <w:rFonts w:asciiTheme="minorEastAsia" w:hAnsiTheme="minorEastAsia" w:cstheme="minorEastAsia"/>
                <w:sz w:val="18"/>
                <w:szCs w:val="18"/>
                <w:highlight w:val="none"/>
              </w:rPr>
            </w:pPr>
          </w:p>
        </w:tc>
        <w:tc>
          <w:tcPr>
            <w:tcW w:w="1276"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勾井渠盖</w:t>
            </w:r>
          </w:p>
        </w:tc>
        <w:tc>
          <w:tcPr>
            <w:tcW w:w="1127" w:type="dxa"/>
            <w:vAlign w:val="center"/>
          </w:tcPr>
          <w:p>
            <w:pPr>
              <w:widowControl/>
              <w:jc w:val="center"/>
              <w:rPr>
                <w:rFonts w:hint="eastAsia" w:asciiTheme="minorEastAsia" w:hAnsiTheme="minorEastAsia" w:eastAsiaTheme="minorEastAsia" w:cstheme="minorEastAsia"/>
                <w:sz w:val="18"/>
                <w:szCs w:val="18"/>
                <w:highlight w:val="none"/>
                <w:lang w:eastAsia="zh-CN"/>
              </w:rPr>
            </w:pPr>
            <w:r>
              <w:rPr>
                <w:rFonts w:hint="eastAsia" w:asciiTheme="minorEastAsia" w:hAnsiTheme="minorEastAsia" w:cstheme="minorEastAsia"/>
                <w:sz w:val="18"/>
                <w:szCs w:val="18"/>
                <w:highlight w:val="none"/>
                <w:lang w:eastAsia="zh-CN"/>
              </w:rPr>
              <w:t>清洁</w:t>
            </w:r>
          </w:p>
        </w:tc>
        <w:tc>
          <w:tcPr>
            <w:tcW w:w="1173" w:type="dxa"/>
            <w:vAlign w:val="center"/>
          </w:tcPr>
          <w:p>
            <w:pPr>
              <w:adjustRightInd w:val="0"/>
              <w:snapToGrid w:val="0"/>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全面清</w:t>
            </w:r>
          </w:p>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洁一次</w:t>
            </w:r>
          </w:p>
        </w:tc>
        <w:tc>
          <w:tcPr>
            <w:tcW w:w="1172" w:type="dxa"/>
            <w:vAlign w:val="center"/>
          </w:tcPr>
          <w:p>
            <w:pPr>
              <w:widowControl/>
              <w:jc w:val="center"/>
              <w:rPr>
                <w:rFonts w:asciiTheme="minorEastAsia" w:hAnsiTheme="minorEastAsia" w:cstheme="minorEastAsia"/>
                <w:sz w:val="18"/>
                <w:szCs w:val="18"/>
                <w:highlight w:val="none"/>
              </w:rPr>
            </w:pPr>
          </w:p>
        </w:tc>
        <w:tc>
          <w:tcPr>
            <w:tcW w:w="1200" w:type="dxa"/>
            <w:vAlign w:val="center"/>
          </w:tcPr>
          <w:p>
            <w:pPr>
              <w:widowControl/>
              <w:jc w:val="center"/>
              <w:rPr>
                <w:rFonts w:asciiTheme="minorEastAsia" w:hAnsiTheme="minorEastAsia" w:cstheme="minorEastAsia"/>
                <w:sz w:val="18"/>
                <w:szCs w:val="18"/>
                <w:highlight w:val="none"/>
              </w:rPr>
            </w:pPr>
          </w:p>
        </w:tc>
        <w:tc>
          <w:tcPr>
            <w:tcW w:w="1159"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一周</w:t>
            </w:r>
          </w:p>
        </w:tc>
        <w:tc>
          <w:tcPr>
            <w:tcW w:w="116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无杂物、无污水横流、井盖完整牢固</w:t>
            </w:r>
          </w:p>
        </w:tc>
        <w:tc>
          <w:tcPr>
            <w:tcW w:w="1104"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目视</w:t>
            </w:r>
          </w:p>
        </w:tc>
        <w:tc>
          <w:tcPr>
            <w:tcW w:w="1814"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c>
          <w:tcPr>
            <w:tcW w:w="2577"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592" w:type="dxa"/>
            <w:vMerge w:val="continue"/>
            <w:vAlign w:val="center"/>
          </w:tcPr>
          <w:p>
            <w:pPr>
              <w:widowControl/>
              <w:jc w:val="center"/>
              <w:rPr>
                <w:rFonts w:asciiTheme="minorEastAsia" w:hAnsiTheme="minorEastAsia" w:cstheme="minorEastAsia"/>
                <w:sz w:val="18"/>
                <w:szCs w:val="18"/>
                <w:highlight w:val="none"/>
              </w:rPr>
            </w:pPr>
          </w:p>
        </w:tc>
        <w:tc>
          <w:tcPr>
            <w:tcW w:w="1276"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绿化带</w:t>
            </w:r>
          </w:p>
        </w:tc>
        <w:tc>
          <w:tcPr>
            <w:tcW w:w="1127" w:type="dxa"/>
            <w:vAlign w:val="center"/>
          </w:tcPr>
          <w:p>
            <w:pPr>
              <w:widowControl/>
              <w:jc w:val="center"/>
              <w:rPr>
                <w:rFonts w:hint="eastAsia" w:asciiTheme="minorEastAsia" w:hAnsiTheme="minorEastAsia" w:eastAsiaTheme="minorEastAsia" w:cstheme="minorEastAsia"/>
                <w:sz w:val="18"/>
                <w:szCs w:val="18"/>
                <w:highlight w:val="none"/>
                <w:lang w:eastAsia="zh-CN"/>
              </w:rPr>
            </w:pPr>
            <w:r>
              <w:rPr>
                <w:rFonts w:hint="eastAsia" w:asciiTheme="minorEastAsia" w:hAnsiTheme="minorEastAsia" w:cstheme="minorEastAsia"/>
                <w:sz w:val="18"/>
                <w:szCs w:val="18"/>
                <w:highlight w:val="none"/>
                <w:lang w:eastAsia="zh-CN"/>
              </w:rPr>
              <w:t>清洁</w:t>
            </w:r>
          </w:p>
        </w:tc>
        <w:tc>
          <w:tcPr>
            <w:tcW w:w="1173"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全面清扫一次</w:t>
            </w:r>
          </w:p>
        </w:tc>
        <w:tc>
          <w:tcPr>
            <w:tcW w:w="1172" w:type="dxa"/>
            <w:vAlign w:val="center"/>
          </w:tcPr>
          <w:p>
            <w:pPr>
              <w:widowControl/>
              <w:jc w:val="center"/>
              <w:rPr>
                <w:rFonts w:asciiTheme="minorEastAsia" w:hAnsiTheme="minorEastAsia" w:cstheme="minorEastAsia"/>
                <w:sz w:val="18"/>
                <w:szCs w:val="18"/>
                <w:highlight w:val="none"/>
              </w:rPr>
            </w:pPr>
          </w:p>
        </w:tc>
        <w:tc>
          <w:tcPr>
            <w:tcW w:w="1200" w:type="dxa"/>
            <w:vAlign w:val="center"/>
          </w:tcPr>
          <w:p>
            <w:pPr>
              <w:widowControl/>
              <w:jc w:val="center"/>
              <w:rPr>
                <w:rFonts w:asciiTheme="minorEastAsia" w:hAnsiTheme="minorEastAsia" w:cstheme="minorEastAsia"/>
                <w:sz w:val="18"/>
                <w:szCs w:val="18"/>
                <w:highlight w:val="none"/>
              </w:rPr>
            </w:pPr>
          </w:p>
        </w:tc>
        <w:tc>
          <w:tcPr>
            <w:tcW w:w="1159"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一天</w:t>
            </w:r>
          </w:p>
        </w:tc>
        <w:tc>
          <w:tcPr>
            <w:tcW w:w="116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花坛、草地内无杂物、无枯叶、烟头</w:t>
            </w:r>
          </w:p>
        </w:tc>
        <w:tc>
          <w:tcPr>
            <w:tcW w:w="1104"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目视</w:t>
            </w:r>
          </w:p>
        </w:tc>
        <w:tc>
          <w:tcPr>
            <w:tcW w:w="1814"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c>
          <w:tcPr>
            <w:tcW w:w="2577"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592" w:type="dxa"/>
            <w:vMerge w:val="restart"/>
            <w:tcBorders>
              <w:top w:val="nil"/>
            </w:tcBorders>
            <w:vAlign w:val="center"/>
          </w:tcPr>
          <w:p>
            <w:pPr>
              <w:widowControl/>
              <w:jc w:val="center"/>
              <w:rPr>
                <w:rFonts w:asciiTheme="minorEastAsia" w:hAnsiTheme="minorEastAsia" w:cstheme="minorEastAsia"/>
                <w:sz w:val="18"/>
                <w:szCs w:val="18"/>
                <w:highlight w:val="none"/>
              </w:rPr>
            </w:pPr>
          </w:p>
        </w:tc>
        <w:tc>
          <w:tcPr>
            <w:tcW w:w="1276"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隔油池</w:t>
            </w:r>
          </w:p>
        </w:tc>
        <w:tc>
          <w:tcPr>
            <w:tcW w:w="1127" w:type="dxa"/>
            <w:vAlign w:val="center"/>
          </w:tcPr>
          <w:p>
            <w:pPr>
              <w:widowControl/>
              <w:jc w:val="center"/>
              <w:rPr>
                <w:rFonts w:asciiTheme="minorEastAsia" w:hAnsiTheme="minorEastAsia" w:cstheme="minorEastAsia"/>
                <w:sz w:val="18"/>
                <w:szCs w:val="18"/>
                <w:highlight w:val="none"/>
              </w:rPr>
            </w:pPr>
          </w:p>
        </w:tc>
        <w:tc>
          <w:tcPr>
            <w:tcW w:w="1173"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定时检查畅通情况，发现堵塞及时处理</w:t>
            </w:r>
          </w:p>
        </w:tc>
        <w:tc>
          <w:tcPr>
            <w:tcW w:w="1172"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每月对池内沉淀物进行彻底清理</w:t>
            </w:r>
          </w:p>
        </w:tc>
        <w:tc>
          <w:tcPr>
            <w:tcW w:w="1200" w:type="dxa"/>
            <w:vAlign w:val="center"/>
          </w:tcPr>
          <w:p>
            <w:pPr>
              <w:widowControl/>
              <w:jc w:val="center"/>
              <w:rPr>
                <w:rFonts w:asciiTheme="minorEastAsia" w:hAnsiTheme="minorEastAsia" w:cstheme="minorEastAsia"/>
                <w:sz w:val="18"/>
                <w:szCs w:val="18"/>
                <w:highlight w:val="none"/>
              </w:rPr>
            </w:pPr>
          </w:p>
        </w:tc>
        <w:tc>
          <w:tcPr>
            <w:tcW w:w="1159"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半年</w:t>
            </w:r>
          </w:p>
        </w:tc>
        <w:tc>
          <w:tcPr>
            <w:tcW w:w="116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无臭味、无油垢、无沉淀物</w:t>
            </w:r>
          </w:p>
        </w:tc>
        <w:tc>
          <w:tcPr>
            <w:tcW w:w="1104"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目视</w:t>
            </w:r>
          </w:p>
        </w:tc>
        <w:tc>
          <w:tcPr>
            <w:tcW w:w="1814"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c>
          <w:tcPr>
            <w:tcW w:w="2577"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12" w:hRule="atLeast"/>
          <w:jc w:val="center"/>
        </w:trPr>
        <w:tc>
          <w:tcPr>
            <w:tcW w:w="592" w:type="dxa"/>
            <w:vMerge w:val="continue"/>
            <w:tcBorders>
              <w:top w:val="nil"/>
            </w:tcBorders>
            <w:vAlign w:val="center"/>
          </w:tcPr>
          <w:p>
            <w:pPr>
              <w:widowControl/>
              <w:jc w:val="center"/>
              <w:rPr>
                <w:rFonts w:asciiTheme="minorEastAsia" w:hAnsiTheme="minorEastAsia" w:cstheme="minorEastAsia"/>
                <w:sz w:val="18"/>
                <w:szCs w:val="18"/>
                <w:highlight w:val="none"/>
              </w:rPr>
            </w:pPr>
          </w:p>
        </w:tc>
        <w:tc>
          <w:tcPr>
            <w:tcW w:w="1276"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化粪池</w:t>
            </w:r>
          </w:p>
        </w:tc>
        <w:tc>
          <w:tcPr>
            <w:tcW w:w="1127" w:type="dxa"/>
            <w:vAlign w:val="center"/>
          </w:tcPr>
          <w:p>
            <w:pPr>
              <w:widowControl/>
              <w:jc w:val="center"/>
              <w:rPr>
                <w:rFonts w:asciiTheme="minorEastAsia" w:hAnsiTheme="minorEastAsia" w:cstheme="minorEastAsia"/>
                <w:sz w:val="18"/>
                <w:szCs w:val="18"/>
                <w:highlight w:val="none"/>
              </w:rPr>
            </w:pPr>
          </w:p>
        </w:tc>
        <w:tc>
          <w:tcPr>
            <w:tcW w:w="1173"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定时检查畅通情况，发现堵塞及时处理</w:t>
            </w:r>
          </w:p>
        </w:tc>
        <w:tc>
          <w:tcPr>
            <w:tcW w:w="1172" w:type="dxa"/>
            <w:vAlign w:val="center"/>
          </w:tcPr>
          <w:p>
            <w:pPr>
              <w:widowControl/>
              <w:jc w:val="center"/>
              <w:rPr>
                <w:rFonts w:asciiTheme="minorEastAsia" w:hAnsiTheme="minorEastAsia" w:cstheme="minorEastAsia"/>
                <w:sz w:val="18"/>
                <w:szCs w:val="18"/>
                <w:highlight w:val="none"/>
              </w:rPr>
            </w:pPr>
          </w:p>
        </w:tc>
        <w:tc>
          <w:tcPr>
            <w:tcW w:w="120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每半年对池内沉淀物进行彻底清理</w:t>
            </w:r>
          </w:p>
        </w:tc>
        <w:tc>
          <w:tcPr>
            <w:tcW w:w="1159"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半年</w:t>
            </w:r>
          </w:p>
        </w:tc>
        <w:tc>
          <w:tcPr>
            <w:tcW w:w="116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无臭味、无沉淀物</w:t>
            </w:r>
          </w:p>
        </w:tc>
        <w:tc>
          <w:tcPr>
            <w:tcW w:w="1104"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目视</w:t>
            </w:r>
          </w:p>
        </w:tc>
        <w:tc>
          <w:tcPr>
            <w:tcW w:w="1814"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c>
          <w:tcPr>
            <w:tcW w:w="2577"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592" w:type="dxa"/>
            <w:vMerge w:val="restart"/>
            <w:vAlign w:val="center"/>
          </w:tcPr>
          <w:p>
            <w:pPr>
              <w:widowControl/>
              <w:jc w:val="center"/>
              <w:rPr>
                <w:rFonts w:asciiTheme="minorEastAsia" w:hAnsiTheme="minorEastAsia" w:cstheme="minorEastAsia"/>
                <w:sz w:val="18"/>
                <w:szCs w:val="18"/>
                <w:highlight w:val="none"/>
              </w:rPr>
            </w:pPr>
          </w:p>
          <w:p>
            <w:pPr>
              <w:widowControl/>
              <w:jc w:val="center"/>
              <w:rPr>
                <w:rFonts w:asciiTheme="minorEastAsia" w:hAnsiTheme="minorEastAsia" w:cstheme="minorEastAsia"/>
                <w:sz w:val="18"/>
                <w:szCs w:val="18"/>
                <w:highlight w:val="none"/>
              </w:rPr>
            </w:pPr>
          </w:p>
          <w:p>
            <w:pPr>
              <w:widowControl/>
              <w:jc w:val="center"/>
              <w:rPr>
                <w:rFonts w:asciiTheme="minorEastAsia" w:hAnsiTheme="minorEastAsia" w:cstheme="minorEastAsia"/>
                <w:sz w:val="18"/>
                <w:szCs w:val="18"/>
                <w:highlight w:val="none"/>
              </w:rPr>
            </w:pPr>
          </w:p>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地</w:t>
            </w:r>
          </w:p>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下</w:t>
            </w:r>
          </w:p>
          <w:p>
            <w:pPr>
              <w:widowControl/>
              <w:jc w:val="center"/>
              <w:rPr>
                <w:rFonts w:hint="eastAsia" w:asciiTheme="minorEastAsia" w:hAnsiTheme="minorEastAsia" w:eastAsiaTheme="minorEastAsia" w:cstheme="minorEastAsia"/>
                <w:sz w:val="18"/>
                <w:szCs w:val="18"/>
                <w:highlight w:val="none"/>
                <w:lang w:eastAsia="zh-CN"/>
              </w:rPr>
            </w:pPr>
            <w:r>
              <w:rPr>
                <w:rFonts w:hint="eastAsia" w:asciiTheme="minorEastAsia" w:hAnsiTheme="minorEastAsia" w:cstheme="minorEastAsia"/>
                <w:sz w:val="18"/>
                <w:szCs w:val="18"/>
                <w:highlight w:val="none"/>
              </w:rPr>
              <w:t>车</w:t>
            </w:r>
          </w:p>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库</w:t>
            </w:r>
          </w:p>
          <w:p>
            <w:pPr>
              <w:widowControl/>
              <w:jc w:val="center"/>
              <w:rPr>
                <w:rFonts w:asciiTheme="minorEastAsia" w:hAnsiTheme="minorEastAsia" w:cstheme="minorEastAsia"/>
                <w:sz w:val="18"/>
                <w:szCs w:val="18"/>
                <w:highlight w:val="none"/>
              </w:rPr>
            </w:pPr>
          </w:p>
          <w:p>
            <w:pPr>
              <w:widowControl/>
              <w:jc w:val="center"/>
              <w:rPr>
                <w:rFonts w:asciiTheme="minorEastAsia" w:hAnsiTheme="minorEastAsia" w:cstheme="minorEastAsia"/>
                <w:sz w:val="18"/>
                <w:szCs w:val="18"/>
                <w:highlight w:val="none"/>
              </w:rPr>
            </w:pPr>
          </w:p>
          <w:p>
            <w:pPr>
              <w:widowControl/>
              <w:jc w:val="center"/>
              <w:rPr>
                <w:rFonts w:asciiTheme="minorEastAsia" w:hAnsiTheme="minorEastAsia" w:cstheme="minorEastAsia"/>
                <w:sz w:val="18"/>
                <w:szCs w:val="18"/>
                <w:highlight w:val="none"/>
              </w:rPr>
            </w:pPr>
          </w:p>
        </w:tc>
        <w:tc>
          <w:tcPr>
            <w:tcW w:w="1276"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出入口处地面</w:t>
            </w:r>
          </w:p>
        </w:tc>
        <w:tc>
          <w:tcPr>
            <w:tcW w:w="1127" w:type="dxa"/>
            <w:vAlign w:val="center"/>
          </w:tcPr>
          <w:p>
            <w:pPr>
              <w:widowControl/>
              <w:jc w:val="center"/>
              <w:rPr>
                <w:rFonts w:hint="eastAsia" w:asciiTheme="minorEastAsia" w:hAnsiTheme="minorEastAsia" w:eastAsiaTheme="minorEastAsia" w:cstheme="minorEastAsia"/>
                <w:sz w:val="18"/>
                <w:szCs w:val="18"/>
                <w:highlight w:val="none"/>
                <w:lang w:eastAsia="zh-CN"/>
              </w:rPr>
            </w:pPr>
            <w:r>
              <w:rPr>
                <w:rFonts w:hint="eastAsia" w:asciiTheme="minorEastAsia" w:hAnsiTheme="minorEastAsia" w:cstheme="minorEastAsia"/>
                <w:sz w:val="18"/>
                <w:szCs w:val="18"/>
                <w:highlight w:val="none"/>
              </w:rPr>
              <w:t>清扫2—4次并随时</w:t>
            </w:r>
            <w:r>
              <w:rPr>
                <w:rFonts w:hint="eastAsia" w:asciiTheme="minorEastAsia" w:hAnsiTheme="minorEastAsia" w:cstheme="minorEastAsia"/>
                <w:sz w:val="18"/>
                <w:szCs w:val="18"/>
                <w:highlight w:val="none"/>
                <w:lang w:eastAsia="zh-CN"/>
              </w:rPr>
              <w:t>清洁</w:t>
            </w:r>
          </w:p>
        </w:tc>
        <w:tc>
          <w:tcPr>
            <w:tcW w:w="1173" w:type="dxa"/>
            <w:vAlign w:val="center"/>
          </w:tcPr>
          <w:p>
            <w:pPr>
              <w:widowControl/>
              <w:jc w:val="center"/>
              <w:rPr>
                <w:rFonts w:asciiTheme="minorEastAsia" w:hAnsiTheme="minorEastAsia" w:cstheme="minorEastAsia"/>
                <w:sz w:val="18"/>
                <w:szCs w:val="18"/>
                <w:highlight w:val="none"/>
              </w:rPr>
            </w:pPr>
          </w:p>
        </w:tc>
        <w:tc>
          <w:tcPr>
            <w:tcW w:w="1172"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用</w:t>
            </w:r>
            <w:r>
              <w:rPr>
                <w:rFonts w:hint="eastAsia" w:asciiTheme="minorEastAsia" w:hAnsiTheme="minorEastAsia" w:cstheme="minorEastAsia"/>
                <w:sz w:val="18"/>
                <w:szCs w:val="18"/>
                <w:highlight w:val="none"/>
                <w:lang w:eastAsia="zh-CN"/>
              </w:rPr>
              <w:t>清洁</w:t>
            </w:r>
            <w:r>
              <w:rPr>
                <w:rFonts w:hint="eastAsia" w:asciiTheme="minorEastAsia" w:hAnsiTheme="minorEastAsia" w:cstheme="minorEastAsia"/>
                <w:sz w:val="18"/>
                <w:szCs w:val="18"/>
                <w:highlight w:val="none"/>
              </w:rPr>
              <w:t>剂擦洗后再冲洗1次</w:t>
            </w:r>
          </w:p>
        </w:tc>
        <w:tc>
          <w:tcPr>
            <w:tcW w:w="1200" w:type="dxa"/>
            <w:vAlign w:val="center"/>
          </w:tcPr>
          <w:p>
            <w:pPr>
              <w:widowControl/>
              <w:jc w:val="center"/>
              <w:rPr>
                <w:rFonts w:asciiTheme="minorEastAsia" w:hAnsiTheme="minorEastAsia" w:cstheme="minorEastAsia"/>
                <w:sz w:val="18"/>
                <w:szCs w:val="18"/>
                <w:highlight w:val="none"/>
              </w:rPr>
            </w:pPr>
          </w:p>
        </w:tc>
        <w:tc>
          <w:tcPr>
            <w:tcW w:w="1159"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半天</w:t>
            </w:r>
          </w:p>
        </w:tc>
        <w:tc>
          <w:tcPr>
            <w:tcW w:w="116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无积尘、污迹、杂物</w:t>
            </w:r>
          </w:p>
        </w:tc>
        <w:tc>
          <w:tcPr>
            <w:tcW w:w="1104"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目视</w:t>
            </w:r>
          </w:p>
        </w:tc>
        <w:tc>
          <w:tcPr>
            <w:tcW w:w="1814"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c>
          <w:tcPr>
            <w:tcW w:w="2577"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592" w:type="dxa"/>
            <w:vMerge w:val="continue"/>
            <w:vAlign w:val="center"/>
          </w:tcPr>
          <w:p>
            <w:pPr>
              <w:widowControl/>
              <w:jc w:val="center"/>
              <w:rPr>
                <w:rFonts w:asciiTheme="minorEastAsia" w:hAnsiTheme="minorEastAsia" w:cstheme="minorEastAsia"/>
                <w:sz w:val="18"/>
                <w:szCs w:val="18"/>
                <w:highlight w:val="none"/>
              </w:rPr>
            </w:pPr>
          </w:p>
        </w:tc>
        <w:tc>
          <w:tcPr>
            <w:tcW w:w="1276"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地下室排水沟</w:t>
            </w:r>
          </w:p>
        </w:tc>
        <w:tc>
          <w:tcPr>
            <w:tcW w:w="1127" w:type="dxa"/>
            <w:vAlign w:val="center"/>
          </w:tcPr>
          <w:p>
            <w:pPr>
              <w:widowControl/>
              <w:jc w:val="center"/>
              <w:rPr>
                <w:rFonts w:asciiTheme="minorEastAsia" w:hAnsiTheme="minorEastAsia" w:cstheme="minorEastAsia"/>
                <w:sz w:val="18"/>
                <w:szCs w:val="18"/>
                <w:highlight w:val="none"/>
              </w:rPr>
            </w:pPr>
          </w:p>
        </w:tc>
        <w:tc>
          <w:tcPr>
            <w:tcW w:w="1173"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清理沙泥杂物1次</w:t>
            </w:r>
          </w:p>
        </w:tc>
        <w:tc>
          <w:tcPr>
            <w:tcW w:w="1172" w:type="dxa"/>
            <w:vAlign w:val="center"/>
          </w:tcPr>
          <w:p>
            <w:pPr>
              <w:widowControl/>
              <w:jc w:val="center"/>
              <w:rPr>
                <w:rFonts w:asciiTheme="minorEastAsia" w:hAnsiTheme="minorEastAsia" w:cstheme="minorEastAsia"/>
                <w:sz w:val="18"/>
                <w:szCs w:val="18"/>
                <w:highlight w:val="none"/>
              </w:rPr>
            </w:pPr>
          </w:p>
        </w:tc>
        <w:tc>
          <w:tcPr>
            <w:tcW w:w="1200" w:type="dxa"/>
            <w:vAlign w:val="center"/>
          </w:tcPr>
          <w:p>
            <w:pPr>
              <w:widowControl/>
              <w:jc w:val="center"/>
              <w:rPr>
                <w:rFonts w:asciiTheme="minorEastAsia" w:hAnsiTheme="minorEastAsia" w:cstheme="minorEastAsia"/>
                <w:sz w:val="18"/>
                <w:szCs w:val="18"/>
                <w:highlight w:val="none"/>
              </w:rPr>
            </w:pPr>
          </w:p>
        </w:tc>
        <w:tc>
          <w:tcPr>
            <w:tcW w:w="1159"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一周两次</w:t>
            </w:r>
          </w:p>
        </w:tc>
        <w:tc>
          <w:tcPr>
            <w:tcW w:w="116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无积水、积沙、杂物、明显油迹、无</w:t>
            </w:r>
            <w:r>
              <w:rPr>
                <w:rFonts w:hint="eastAsia" w:asciiTheme="minorEastAsia" w:hAnsiTheme="minorEastAsia" w:cstheme="minorEastAsia"/>
                <w:sz w:val="18"/>
                <w:szCs w:val="18"/>
                <w:highlight w:val="none"/>
                <w:lang w:eastAsia="zh-CN"/>
              </w:rPr>
              <w:t>蚊蝇滋生</w:t>
            </w:r>
          </w:p>
        </w:tc>
        <w:tc>
          <w:tcPr>
            <w:tcW w:w="1104"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目视</w:t>
            </w:r>
          </w:p>
        </w:tc>
        <w:tc>
          <w:tcPr>
            <w:tcW w:w="1814"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c>
          <w:tcPr>
            <w:tcW w:w="2577"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592" w:type="dxa"/>
            <w:vMerge w:val="continue"/>
            <w:vAlign w:val="center"/>
          </w:tcPr>
          <w:p>
            <w:pPr>
              <w:spacing w:line="260" w:lineRule="exact"/>
              <w:rPr>
                <w:rFonts w:asciiTheme="minorEastAsia" w:hAnsiTheme="minorEastAsia" w:cstheme="minorEastAsia"/>
                <w:sz w:val="18"/>
                <w:szCs w:val="18"/>
                <w:highlight w:val="none"/>
              </w:rPr>
            </w:pPr>
          </w:p>
        </w:tc>
        <w:tc>
          <w:tcPr>
            <w:tcW w:w="1276" w:type="dxa"/>
            <w:vAlign w:val="center"/>
          </w:tcPr>
          <w:p>
            <w:pPr>
              <w:spacing w:line="260" w:lineRule="exact"/>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消防栓</w:t>
            </w:r>
          </w:p>
        </w:tc>
        <w:tc>
          <w:tcPr>
            <w:tcW w:w="1127" w:type="dxa"/>
            <w:vAlign w:val="center"/>
          </w:tcPr>
          <w:p>
            <w:pPr>
              <w:spacing w:line="260" w:lineRule="exact"/>
              <w:rPr>
                <w:rFonts w:asciiTheme="minorEastAsia" w:hAnsiTheme="minorEastAsia" w:cstheme="minorEastAsia"/>
                <w:sz w:val="18"/>
                <w:szCs w:val="18"/>
                <w:highlight w:val="none"/>
              </w:rPr>
            </w:pPr>
          </w:p>
        </w:tc>
        <w:tc>
          <w:tcPr>
            <w:tcW w:w="1173" w:type="dxa"/>
            <w:vAlign w:val="center"/>
          </w:tcPr>
          <w:p>
            <w:pPr>
              <w:spacing w:line="26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擦抹一次</w:t>
            </w:r>
          </w:p>
        </w:tc>
        <w:tc>
          <w:tcPr>
            <w:tcW w:w="1172" w:type="dxa"/>
            <w:vAlign w:val="center"/>
          </w:tcPr>
          <w:p>
            <w:pPr>
              <w:spacing w:line="260" w:lineRule="exact"/>
              <w:rPr>
                <w:rFonts w:asciiTheme="minorEastAsia" w:hAnsiTheme="minorEastAsia" w:cstheme="minorEastAsia"/>
                <w:sz w:val="18"/>
                <w:szCs w:val="18"/>
                <w:highlight w:val="none"/>
              </w:rPr>
            </w:pPr>
          </w:p>
        </w:tc>
        <w:tc>
          <w:tcPr>
            <w:tcW w:w="1200" w:type="dxa"/>
            <w:vAlign w:val="center"/>
          </w:tcPr>
          <w:p>
            <w:pPr>
              <w:spacing w:line="260" w:lineRule="exact"/>
              <w:rPr>
                <w:rFonts w:asciiTheme="minorEastAsia" w:hAnsiTheme="minorEastAsia" w:cstheme="minorEastAsia"/>
                <w:sz w:val="18"/>
                <w:szCs w:val="18"/>
                <w:highlight w:val="none"/>
              </w:rPr>
            </w:pPr>
          </w:p>
        </w:tc>
        <w:tc>
          <w:tcPr>
            <w:tcW w:w="1159" w:type="dxa"/>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一天</w:t>
            </w:r>
          </w:p>
        </w:tc>
        <w:tc>
          <w:tcPr>
            <w:tcW w:w="1160" w:type="dxa"/>
            <w:vAlign w:val="center"/>
          </w:tcPr>
          <w:p>
            <w:pPr>
              <w:spacing w:line="260" w:lineRule="exact"/>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无灰尘、污迹</w:t>
            </w:r>
          </w:p>
        </w:tc>
        <w:tc>
          <w:tcPr>
            <w:tcW w:w="1104"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手摸</w:t>
            </w:r>
          </w:p>
        </w:tc>
        <w:tc>
          <w:tcPr>
            <w:tcW w:w="1814"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c>
          <w:tcPr>
            <w:tcW w:w="2577"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12" w:hRule="atLeast"/>
          <w:jc w:val="center"/>
        </w:trPr>
        <w:tc>
          <w:tcPr>
            <w:tcW w:w="592" w:type="dxa"/>
            <w:vMerge w:val="continue"/>
            <w:vAlign w:val="center"/>
          </w:tcPr>
          <w:p>
            <w:pPr>
              <w:spacing w:line="260" w:lineRule="exact"/>
              <w:rPr>
                <w:rFonts w:asciiTheme="minorEastAsia" w:hAnsiTheme="minorEastAsia" w:cstheme="minorEastAsia"/>
                <w:sz w:val="18"/>
                <w:szCs w:val="18"/>
                <w:highlight w:val="none"/>
              </w:rPr>
            </w:pPr>
          </w:p>
        </w:tc>
        <w:tc>
          <w:tcPr>
            <w:tcW w:w="1276" w:type="dxa"/>
            <w:vAlign w:val="center"/>
          </w:tcPr>
          <w:p>
            <w:pPr>
              <w:spacing w:line="260" w:lineRule="exact"/>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排污管、消防管</w:t>
            </w:r>
          </w:p>
        </w:tc>
        <w:tc>
          <w:tcPr>
            <w:tcW w:w="1127" w:type="dxa"/>
            <w:vAlign w:val="center"/>
          </w:tcPr>
          <w:p>
            <w:pPr>
              <w:spacing w:line="260" w:lineRule="exact"/>
              <w:rPr>
                <w:rFonts w:asciiTheme="minorEastAsia" w:hAnsiTheme="minorEastAsia" w:cstheme="minorEastAsia"/>
                <w:sz w:val="18"/>
                <w:szCs w:val="18"/>
                <w:highlight w:val="none"/>
              </w:rPr>
            </w:pPr>
          </w:p>
        </w:tc>
        <w:tc>
          <w:tcPr>
            <w:tcW w:w="1173" w:type="dxa"/>
            <w:vAlign w:val="center"/>
          </w:tcPr>
          <w:p>
            <w:pPr>
              <w:spacing w:line="26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lang w:eastAsia="zh-CN"/>
              </w:rPr>
              <w:t>清洁</w:t>
            </w:r>
            <w:r>
              <w:rPr>
                <w:rFonts w:hint="eastAsia" w:asciiTheme="minorEastAsia" w:hAnsiTheme="minorEastAsia" w:cstheme="minorEastAsia"/>
                <w:sz w:val="18"/>
                <w:szCs w:val="18"/>
                <w:highlight w:val="none"/>
              </w:rPr>
              <w:t>一次</w:t>
            </w:r>
          </w:p>
        </w:tc>
        <w:tc>
          <w:tcPr>
            <w:tcW w:w="1172" w:type="dxa"/>
            <w:vAlign w:val="center"/>
          </w:tcPr>
          <w:p>
            <w:pPr>
              <w:spacing w:line="260" w:lineRule="exact"/>
              <w:rPr>
                <w:rFonts w:asciiTheme="minorEastAsia" w:hAnsiTheme="minorEastAsia" w:cstheme="minorEastAsia"/>
                <w:sz w:val="18"/>
                <w:szCs w:val="18"/>
                <w:highlight w:val="none"/>
              </w:rPr>
            </w:pPr>
          </w:p>
        </w:tc>
        <w:tc>
          <w:tcPr>
            <w:tcW w:w="1200" w:type="dxa"/>
            <w:vAlign w:val="center"/>
          </w:tcPr>
          <w:p>
            <w:pPr>
              <w:spacing w:line="260" w:lineRule="exact"/>
              <w:rPr>
                <w:rFonts w:asciiTheme="minorEastAsia" w:hAnsiTheme="minorEastAsia" w:cstheme="minorEastAsia"/>
                <w:sz w:val="18"/>
                <w:szCs w:val="18"/>
                <w:highlight w:val="none"/>
              </w:rPr>
            </w:pPr>
          </w:p>
        </w:tc>
        <w:tc>
          <w:tcPr>
            <w:tcW w:w="1159" w:type="dxa"/>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一天</w:t>
            </w:r>
          </w:p>
        </w:tc>
        <w:tc>
          <w:tcPr>
            <w:tcW w:w="1160" w:type="dxa"/>
            <w:vAlign w:val="center"/>
          </w:tcPr>
          <w:p>
            <w:pPr>
              <w:spacing w:line="260" w:lineRule="exact"/>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基本无灰尘、污迹</w:t>
            </w:r>
          </w:p>
        </w:tc>
        <w:tc>
          <w:tcPr>
            <w:tcW w:w="1104"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目视</w:t>
            </w:r>
          </w:p>
        </w:tc>
        <w:tc>
          <w:tcPr>
            <w:tcW w:w="1814"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c>
          <w:tcPr>
            <w:tcW w:w="2577"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 w:hRule="atLeast"/>
          <w:jc w:val="center"/>
        </w:trPr>
        <w:tc>
          <w:tcPr>
            <w:tcW w:w="592" w:type="dxa"/>
            <w:vMerge w:val="continue"/>
            <w:vAlign w:val="center"/>
          </w:tcPr>
          <w:p>
            <w:pPr>
              <w:widowControl/>
              <w:jc w:val="center"/>
              <w:rPr>
                <w:rFonts w:asciiTheme="minorEastAsia" w:hAnsiTheme="minorEastAsia" w:cstheme="minorEastAsia"/>
                <w:sz w:val="18"/>
                <w:szCs w:val="18"/>
                <w:highlight w:val="none"/>
              </w:rPr>
            </w:pPr>
          </w:p>
        </w:tc>
        <w:tc>
          <w:tcPr>
            <w:tcW w:w="1276"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消防模块盒、警铃、电源开关等</w:t>
            </w:r>
          </w:p>
        </w:tc>
        <w:tc>
          <w:tcPr>
            <w:tcW w:w="1127" w:type="dxa"/>
            <w:vAlign w:val="center"/>
          </w:tcPr>
          <w:p>
            <w:pPr>
              <w:widowControl/>
              <w:jc w:val="center"/>
              <w:rPr>
                <w:rFonts w:hint="eastAsia" w:asciiTheme="minorEastAsia" w:hAnsiTheme="minorEastAsia" w:eastAsiaTheme="minorEastAsia" w:cstheme="minorEastAsia"/>
                <w:sz w:val="18"/>
                <w:szCs w:val="18"/>
                <w:highlight w:val="none"/>
                <w:lang w:eastAsia="zh-CN"/>
              </w:rPr>
            </w:pPr>
            <w:r>
              <w:rPr>
                <w:rFonts w:hint="eastAsia" w:asciiTheme="minorEastAsia" w:hAnsiTheme="minorEastAsia" w:cstheme="minorEastAsia"/>
                <w:sz w:val="18"/>
                <w:szCs w:val="18"/>
                <w:highlight w:val="none"/>
                <w:lang w:eastAsia="zh-CN"/>
              </w:rPr>
              <w:t>清洁</w:t>
            </w:r>
          </w:p>
        </w:tc>
        <w:tc>
          <w:tcPr>
            <w:tcW w:w="1173"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lang w:eastAsia="zh-CN"/>
              </w:rPr>
              <w:t>清洁</w:t>
            </w:r>
            <w:r>
              <w:rPr>
                <w:rFonts w:hint="eastAsia" w:asciiTheme="minorEastAsia" w:hAnsiTheme="minorEastAsia" w:cstheme="minorEastAsia"/>
                <w:sz w:val="18"/>
                <w:szCs w:val="18"/>
                <w:highlight w:val="none"/>
              </w:rPr>
              <w:t>2次</w:t>
            </w:r>
          </w:p>
        </w:tc>
        <w:tc>
          <w:tcPr>
            <w:tcW w:w="1172" w:type="dxa"/>
            <w:vAlign w:val="center"/>
          </w:tcPr>
          <w:p>
            <w:pPr>
              <w:widowControl/>
              <w:jc w:val="center"/>
              <w:rPr>
                <w:rFonts w:asciiTheme="minorEastAsia" w:hAnsiTheme="minorEastAsia" w:cstheme="minorEastAsia"/>
                <w:sz w:val="18"/>
                <w:szCs w:val="18"/>
                <w:highlight w:val="none"/>
              </w:rPr>
            </w:pPr>
          </w:p>
        </w:tc>
        <w:tc>
          <w:tcPr>
            <w:tcW w:w="1200" w:type="dxa"/>
            <w:vAlign w:val="center"/>
          </w:tcPr>
          <w:p>
            <w:pPr>
              <w:widowControl/>
              <w:jc w:val="center"/>
              <w:rPr>
                <w:rFonts w:asciiTheme="minorEastAsia" w:hAnsiTheme="minorEastAsia" w:cstheme="minorEastAsia"/>
                <w:sz w:val="18"/>
                <w:szCs w:val="18"/>
                <w:highlight w:val="none"/>
              </w:rPr>
            </w:pPr>
          </w:p>
        </w:tc>
        <w:tc>
          <w:tcPr>
            <w:tcW w:w="1159" w:type="dxa"/>
          </w:tcPr>
          <w:p>
            <w:pPr>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一天</w:t>
            </w:r>
          </w:p>
        </w:tc>
        <w:tc>
          <w:tcPr>
            <w:tcW w:w="116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无灰尘、污迹</w:t>
            </w:r>
          </w:p>
        </w:tc>
        <w:tc>
          <w:tcPr>
            <w:tcW w:w="1104"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手摸</w:t>
            </w:r>
          </w:p>
        </w:tc>
        <w:tc>
          <w:tcPr>
            <w:tcW w:w="1814"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c>
          <w:tcPr>
            <w:tcW w:w="2577"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 w:hRule="atLeast"/>
          <w:jc w:val="center"/>
        </w:trPr>
        <w:tc>
          <w:tcPr>
            <w:tcW w:w="592" w:type="dxa"/>
            <w:vMerge w:val="continue"/>
            <w:vAlign w:val="center"/>
          </w:tcPr>
          <w:p>
            <w:pPr>
              <w:widowControl/>
              <w:jc w:val="center"/>
              <w:rPr>
                <w:rFonts w:asciiTheme="minorEastAsia" w:hAnsiTheme="minorEastAsia" w:cstheme="minorEastAsia"/>
                <w:sz w:val="18"/>
                <w:szCs w:val="18"/>
                <w:highlight w:val="none"/>
              </w:rPr>
            </w:pPr>
          </w:p>
        </w:tc>
        <w:tc>
          <w:tcPr>
            <w:tcW w:w="1276"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防火门</w:t>
            </w:r>
          </w:p>
        </w:tc>
        <w:tc>
          <w:tcPr>
            <w:tcW w:w="1127"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清抹一次</w:t>
            </w:r>
          </w:p>
        </w:tc>
        <w:tc>
          <w:tcPr>
            <w:tcW w:w="1173" w:type="dxa"/>
            <w:vAlign w:val="center"/>
          </w:tcPr>
          <w:p>
            <w:pPr>
              <w:widowControl/>
              <w:jc w:val="center"/>
              <w:rPr>
                <w:rFonts w:asciiTheme="minorEastAsia" w:hAnsiTheme="minorEastAsia" w:cstheme="minorEastAsia"/>
                <w:sz w:val="18"/>
                <w:szCs w:val="18"/>
                <w:highlight w:val="none"/>
              </w:rPr>
            </w:pPr>
          </w:p>
        </w:tc>
        <w:tc>
          <w:tcPr>
            <w:tcW w:w="1172" w:type="dxa"/>
            <w:vAlign w:val="center"/>
          </w:tcPr>
          <w:p>
            <w:pPr>
              <w:widowControl/>
              <w:jc w:val="center"/>
              <w:rPr>
                <w:rFonts w:asciiTheme="minorEastAsia" w:hAnsiTheme="minorEastAsia" w:cstheme="minorEastAsia"/>
                <w:sz w:val="18"/>
                <w:szCs w:val="18"/>
                <w:highlight w:val="none"/>
              </w:rPr>
            </w:pPr>
          </w:p>
        </w:tc>
        <w:tc>
          <w:tcPr>
            <w:tcW w:w="1200" w:type="dxa"/>
            <w:vAlign w:val="center"/>
          </w:tcPr>
          <w:p>
            <w:pPr>
              <w:widowControl/>
              <w:jc w:val="center"/>
              <w:rPr>
                <w:rFonts w:asciiTheme="minorEastAsia" w:hAnsiTheme="minorEastAsia" w:cstheme="minorEastAsia"/>
                <w:sz w:val="18"/>
                <w:szCs w:val="18"/>
                <w:highlight w:val="none"/>
              </w:rPr>
            </w:pPr>
          </w:p>
        </w:tc>
        <w:tc>
          <w:tcPr>
            <w:tcW w:w="1159" w:type="dxa"/>
          </w:tcPr>
          <w:p>
            <w:pPr>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一天</w:t>
            </w:r>
          </w:p>
        </w:tc>
        <w:tc>
          <w:tcPr>
            <w:tcW w:w="116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无污迹、呈本色，无尘</w:t>
            </w:r>
          </w:p>
        </w:tc>
        <w:tc>
          <w:tcPr>
            <w:tcW w:w="1104"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以纸巾擦拭</w:t>
            </w:r>
          </w:p>
        </w:tc>
        <w:tc>
          <w:tcPr>
            <w:tcW w:w="1814"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c>
          <w:tcPr>
            <w:tcW w:w="2577"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 w:hRule="atLeast"/>
          <w:jc w:val="center"/>
        </w:trPr>
        <w:tc>
          <w:tcPr>
            <w:tcW w:w="592" w:type="dxa"/>
            <w:vMerge w:val="continue"/>
            <w:vAlign w:val="center"/>
          </w:tcPr>
          <w:p>
            <w:pPr>
              <w:widowControl/>
              <w:jc w:val="center"/>
              <w:rPr>
                <w:rFonts w:asciiTheme="minorEastAsia" w:hAnsiTheme="minorEastAsia" w:cstheme="minorEastAsia"/>
                <w:sz w:val="18"/>
                <w:szCs w:val="18"/>
                <w:highlight w:val="none"/>
              </w:rPr>
            </w:pPr>
          </w:p>
        </w:tc>
        <w:tc>
          <w:tcPr>
            <w:tcW w:w="1276"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人防门</w:t>
            </w:r>
          </w:p>
        </w:tc>
        <w:tc>
          <w:tcPr>
            <w:tcW w:w="1127"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清抹一次</w:t>
            </w:r>
          </w:p>
        </w:tc>
        <w:tc>
          <w:tcPr>
            <w:tcW w:w="1173" w:type="dxa"/>
            <w:vAlign w:val="center"/>
          </w:tcPr>
          <w:p>
            <w:pPr>
              <w:widowControl/>
              <w:jc w:val="center"/>
              <w:rPr>
                <w:rFonts w:asciiTheme="minorEastAsia" w:hAnsiTheme="minorEastAsia" w:cstheme="minorEastAsia"/>
                <w:sz w:val="18"/>
                <w:szCs w:val="18"/>
                <w:highlight w:val="none"/>
              </w:rPr>
            </w:pPr>
          </w:p>
        </w:tc>
        <w:tc>
          <w:tcPr>
            <w:tcW w:w="1172" w:type="dxa"/>
            <w:vAlign w:val="center"/>
          </w:tcPr>
          <w:p>
            <w:pPr>
              <w:widowControl/>
              <w:jc w:val="center"/>
              <w:rPr>
                <w:rFonts w:asciiTheme="minorEastAsia" w:hAnsiTheme="minorEastAsia" w:cstheme="minorEastAsia"/>
                <w:sz w:val="18"/>
                <w:szCs w:val="18"/>
                <w:highlight w:val="none"/>
              </w:rPr>
            </w:pPr>
          </w:p>
        </w:tc>
        <w:tc>
          <w:tcPr>
            <w:tcW w:w="1200" w:type="dxa"/>
            <w:vAlign w:val="center"/>
          </w:tcPr>
          <w:p>
            <w:pPr>
              <w:widowControl/>
              <w:jc w:val="center"/>
              <w:rPr>
                <w:rFonts w:asciiTheme="minorEastAsia" w:hAnsiTheme="minorEastAsia" w:cstheme="minorEastAsia"/>
                <w:sz w:val="18"/>
                <w:szCs w:val="18"/>
                <w:highlight w:val="none"/>
              </w:rPr>
            </w:pPr>
          </w:p>
        </w:tc>
        <w:tc>
          <w:tcPr>
            <w:tcW w:w="1159"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一天</w:t>
            </w:r>
          </w:p>
        </w:tc>
        <w:tc>
          <w:tcPr>
            <w:tcW w:w="116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无灰尘、污迹、夹角内无蜘蛛网</w:t>
            </w:r>
          </w:p>
        </w:tc>
        <w:tc>
          <w:tcPr>
            <w:tcW w:w="1104"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手摸或目视</w:t>
            </w:r>
          </w:p>
        </w:tc>
        <w:tc>
          <w:tcPr>
            <w:tcW w:w="1814"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c>
          <w:tcPr>
            <w:tcW w:w="2577"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871" w:hRule="atLeast"/>
          <w:jc w:val="center"/>
        </w:trPr>
        <w:tc>
          <w:tcPr>
            <w:tcW w:w="592" w:type="dxa"/>
            <w:vMerge w:val="continue"/>
            <w:vAlign w:val="center"/>
          </w:tcPr>
          <w:p>
            <w:pPr>
              <w:widowControl/>
              <w:jc w:val="center"/>
              <w:rPr>
                <w:rFonts w:asciiTheme="minorEastAsia" w:hAnsiTheme="minorEastAsia" w:cstheme="minorEastAsia"/>
                <w:sz w:val="18"/>
                <w:szCs w:val="18"/>
                <w:highlight w:val="none"/>
              </w:rPr>
            </w:pPr>
          </w:p>
        </w:tc>
        <w:tc>
          <w:tcPr>
            <w:tcW w:w="1276"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路灯罩</w:t>
            </w:r>
          </w:p>
        </w:tc>
        <w:tc>
          <w:tcPr>
            <w:tcW w:w="1127" w:type="dxa"/>
            <w:vAlign w:val="center"/>
          </w:tcPr>
          <w:p>
            <w:pPr>
              <w:widowControl/>
              <w:jc w:val="center"/>
              <w:rPr>
                <w:rFonts w:asciiTheme="minorEastAsia" w:hAnsiTheme="minorEastAsia" w:cstheme="minorEastAsia"/>
                <w:sz w:val="18"/>
                <w:szCs w:val="18"/>
                <w:highlight w:val="none"/>
              </w:rPr>
            </w:pPr>
          </w:p>
        </w:tc>
        <w:tc>
          <w:tcPr>
            <w:tcW w:w="1173"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lang w:eastAsia="zh-CN"/>
              </w:rPr>
              <w:t>清洁</w:t>
            </w:r>
            <w:r>
              <w:rPr>
                <w:rFonts w:hint="eastAsia" w:asciiTheme="minorEastAsia" w:hAnsiTheme="minorEastAsia" w:cstheme="minorEastAsia"/>
                <w:sz w:val="18"/>
                <w:szCs w:val="18"/>
                <w:highlight w:val="none"/>
              </w:rPr>
              <w:t>一次</w:t>
            </w:r>
          </w:p>
        </w:tc>
        <w:tc>
          <w:tcPr>
            <w:tcW w:w="1172" w:type="dxa"/>
            <w:vAlign w:val="center"/>
          </w:tcPr>
          <w:p>
            <w:pPr>
              <w:widowControl/>
              <w:jc w:val="center"/>
              <w:rPr>
                <w:rFonts w:asciiTheme="minorEastAsia" w:hAnsiTheme="minorEastAsia" w:cstheme="minorEastAsia"/>
                <w:sz w:val="18"/>
                <w:szCs w:val="18"/>
                <w:highlight w:val="none"/>
              </w:rPr>
            </w:pPr>
          </w:p>
        </w:tc>
        <w:tc>
          <w:tcPr>
            <w:tcW w:w="1200" w:type="dxa"/>
            <w:vAlign w:val="center"/>
          </w:tcPr>
          <w:p>
            <w:pPr>
              <w:widowControl/>
              <w:jc w:val="center"/>
              <w:rPr>
                <w:rFonts w:asciiTheme="minorEastAsia" w:hAnsiTheme="minorEastAsia" w:cstheme="minorEastAsia"/>
                <w:sz w:val="18"/>
                <w:szCs w:val="18"/>
                <w:highlight w:val="none"/>
              </w:rPr>
            </w:pPr>
          </w:p>
        </w:tc>
        <w:tc>
          <w:tcPr>
            <w:tcW w:w="1159"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一周</w:t>
            </w:r>
          </w:p>
        </w:tc>
        <w:tc>
          <w:tcPr>
            <w:tcW w:w="116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侧视无灰尘，内无明显死蚊虫</w:t>
            </w:r>
          </w:p>
        </w:tc>
        <w:tc>
          <w:tcPr>
            <w:tcW w:w="1104"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目视或手摸</w:t>
            </w:r>
          </w:p>
        </w:tc>
        <w:tc>
          <w:tcPr>
            <w:tcW w:w="1814"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c>
          <w:tcPr>
            <w:tcW w:w="2577"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 w:hRule="atLeast"/>
          <w:jc w:val="center"/>
        </w:trPr>
        <w:tc>
          <w:tcPr>
            <w:tcW w:w="592" w:type="dxa"/>
            <w:vMerge w:val="continue"/>
            <w:vAlign w:val="center"/>
          </w:tcPr>
          <w:p>
            <w:pPr>
              <w:widowControl/>
              <w:jc w:val="center"/>
              <w:rPr>
                <w:rFonts w:asciiTheme="minorEastAsia" w:hAnsiTheme="minorEastAsia" w:cstheme="minorEastAsia"/>
                <w:sz w:val="18"/>
                <w:szCs w:val="18"/>
                <w:highlight w:val="none"/>
              </w:rPr>
            </w:pPr>
          </w:p>
        </w:tc>
        <w:tc>
          <w:tcPr>
            <w:tcW w:w="1276"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日光灯、灯饰</w:t>
            </w:r>
          </w:p>
        </w:tc>
        <w:tc>
          <w:tcPr>
            <w:tcW w:w="1127" w:type="dxa"/>
            <w:vAlign w:val="center"/>
          </w:tcPr>
          <w:p>
            <w:pPr>
              <w:widowControl/>
              <w:jc w:val="center"/>
              <w:rPr>
                <w:rFonts w:asciiTheme="minorEastAsia" w:hAnsiTheme="minorEastAsia" w:cstheme="minorEastAsia"/>
                <w:sz w:val="18"/>
                <w:szCs w:val="18"/>
                <w:highlight w:val="none"/>
              </w:rPr>
            </w:pPr>
          </w:p>
        </w:tc>
        <w:tc>
          <w:tcPr>
            <w:tcW w:w="1173"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扫除蛛网、灰尘1次</w:t>
            </w:r>
          </w:p>
        </w:tc>
        <w:tc>
          <w:tcPr>
            <w:tcW w:w="1172" w:type="dxa"/>
            <w:vAlign w:val="center"/>
          </w:tcPr>
          <w:p>
            <w:pPr>
              <w:widowControl/>
              <w:jc w:val="center"/>
              <w:rPr>
                <w:rFonts w:asciiTheme="minorEastAsia" w:hAnsiTheme="minorEastAsia" w:cstheme="minorEastAsia"/>
                <w:sz w:val="18"/>
                <w:szCs w:val="18"/>
                <w:highlight w:val="none"/>
              </w:rPr>
            </w:pPr>
          </w:p>
        </w:tc>
        <w:tc>
          <w:tcPr>
            <w:tcW w:w="1200" w:type="dxa"/>
            <w:vAlign w:val="center"/>
          </w:tcPr>
          <w:p>
            <w:pPr>
              <w:widowControl/>
              <w:jc w:val="center"/>
              <w:rPr>
                <w:rFonts w:asciiTheme="minorEastAsia" w:hAnsiTheme="minorEastAsia" w:cstheme="minorEastAsia"/>
                <w:sz w:val="18"/>
                <w:szCs w:val="18"/>
                <w:highlight w:val="none"/>
              </w:rPr>
            </w:pPr>
          </w:p>
        </w:tc>
        <w:tc>
          <w:tcPr>
            <w:tcW w:w="1159"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一周</w:t>
            </w:r>
          </w:p>
        </w:tc>
        <w:tc>
          <w:tcPr>
            <w:tcW w:w="116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无灰尘、无蛛网、无灰尘等</w:t>
            </w:r>
          </w:p>
        </w:tc>
        <w:tc>
          <w:tcPr>
            <w:tcW w:w="1104"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目视</w:t>
            </w:r>
          </w:p>
        </w:tc>
        <w:tc>
          <w:tcPr>
            <w:tcW w:w="1814"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c>
          <w:tcPr>
            <w:tcW w:w="2577"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 w:hRule="atLeast"/>
          <w:jc w:val="center"/>
        </w:trPr>
        <w:tc>
          <w:tcPr>
            <w:tcW w:w="592" w:type="dxa"/>
            <w:vMerge w:val="continue"/>
            <w:vAlign w:val="center"/>
          </w:tcPr>
          <w:p>
            <w:pPr>
              <w:widowControl/>
              <w:jc w:val="center"/>
              <w:rPr>
                <w:rFonts w:asciiTheme="minorEastAsia" w:hAnsiTheme="minorEastAsia" w:cstheme="minorEastAsia"/>
                <w:sz w:val="18"/>
                <w:szCs w:val="18"/>
                <w:highlight w:val="none"/>
              </w:rPr>
            </w:pPr>
          </w:p>
        </w:tc>
        <w:tc>
          <w:tcPr>
            <w:tcW w:w="1276"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停车场地面</w:t>
            </w:r>
          </w:p>
        </w:tc>
        <w:tc>
          <w:tcPr>
            <w:tcW w:w="1127"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lang w:eastAsia="zh-CN"/>
              </w:rPr>
              <w:t>清洁</w:t>
            </w:r>
            <w:r>
              <w:rPr>
                <w:rFonts w:hint="eastAsia" w:asciiTheme="minorEastAsia" w:hAnsiTheme="minorEastAsia" w:cstheme="minorEastAsia"/>
                <w:sz w:val="18"/>
                <w:szCs w:val="18"/>
                <w:highlight w:val="none"/>
              </w:rPr>
              <w:t>一次</w:t>
            </w:r>
          </w:p>
        </w:tc>
        <w:tc>
          <w:tcPr>
            <w:tcW w:w="1173" w:type="dxa"/>
            <w:vAlign w:val="center"/>
          </w:tcPr>
          <w:p>
            <w:pPr>
              <w:widowControl/>
              <w:jc w:val="center"/>
              <w:rPr>
                <w:rFonts w:asciiTheme="minorEastAsia" w:hAnsiTheme="minorEastAsia" w:cstheme="minorEastAsia"/>
                <w:sz w:val="18"/>
                <w:szCs w:val="18"/>
                <w:highlight w:val="none"/>
              </w:rPr>
            </w:pPr>
          </w:p>
        </w:tc>
        <w:tc>
          <w:tcPr>
            <w:tcW w:w="1172"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冲洗一次</w:t>
            </w:r>
          </w:p>
        </w:tc>
        <w:tc>
          <w:tcPr>
            <w:tcW w:w="1200" w:type="dxa"/>
            <w:vAlign w:val="center"/>
          </w:tcPr>
          <w:p>
            <w:pPr>
              <w:widowControl/>
              <w:jc w:val="center"/>
              <w:rPr>
                <w:rFonts w:asciiTheme="minorEastAsia" w:hAnsiTheme="minorEastAsia" w:cstheme="minorEastAsia"/>
                <w:sz w:val="18"/>
                <w:szCs w:val="18"/>
                <w:highlight w:val="none"/>
              </w:rPr>
            </w:pPr>
          </w:p>
        </w:tc>
        <w:tc>
          <w:tcPr>
            <w:tcW w:w="1159"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120分钟</w:t>
            </w:r>
          </w:p>
        </w:tc>
        <w:tc>
          <w:tcPr>
            <w:tcW w:w="116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无积水杂物、纸屑、烟头或明显油迹、污迹</w:t>
            </w:r>
          </w:p>
        </w:tc>
        <w:tc>
          <w:tcPr>
            <w:tcW w:w="1104"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目视</w:t>
            </w:r>
          </w:p>
        </w:tc>
        <w:tc>
          <w:tcPr>
            <w:tcW w:w="1814"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c>
          <w:tcPr>
            <w:tcW w:w="2577"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 w:hRule="atLeast"/>
          <w:jc w:val="center"/>
        </w:trPr>
        <w:tc>
          <w:tcPr>
            <w:tcW w:w="592" w:type="dxa"/>
            <w:vMerge w:val="continue"/>
            <w:vAlign w:val="center"/>
          </w:tcPr>
          <w:p>
            <w:pPr>
              <w:widowControl/>
              <w:jc w:val="center"/>
              <w:rPr>
                <w:rFonts w:asciiTheme="minorEastAsia" w:hAnsiTheme="minorEastAsia" w:cstheme="minorEastAsia"/>
                <w:sz w:val="18"/>
                <w:szCs w:val="18"/>
                <w:highlight w:val="none"/>
              </w:rPr>
            </w:pPr>
          </w:p>
        </w:tc>
        <w:tc>
          <w:tcPr>
            <w:tcW w:w="1276"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给、排水管、排风口、冷风口</w:t>
            </w:r>
          </w:p>
        </w:tc>
        <w:tc>
          <w:tcPr>
            <w:tcW w:w="1127" w:type="dxa"/>
            <w:vAlign w:val="center"/>
          </w:tcPr>
          <w:p>
            <w:pPr>
              <w:widowControl/>
              <w:jc w:val="center"/>
              <w:rPr>
                <w:rFonts w:hint="eastAsia" w:asciiTheme="minorEastAsia" w:hAnsiTheme="minorEastAsia" w:eastAsiaTheme="minorEastAsia" w:cstheme="minorEastAsia"/>
                <w:sz w:val="18"/>
                <w:szCs w:val="18"/>
                <w:highlight w:val="none"/>
                <w:lang w:eastAsia="zh-CN"/>
              </w:rPr>
            </w:pPr>
            <w:r>
              <w:rPr>
                <w:rFonts w:hint="eastAsia" w:asciiTheme="minorEastAsia" w:hAnsiTheme="minorEastAsia" w:cstheme="minorEastAsia"/>
                <w:sz w:val="18"/>
                <w:szCs w:val="18"/>
                <w:highlight w:val="none"/>
                <w:lang w:eastAsia="zh-CN"/>
              </w:rPr>
              <w:t>清洁</w:t>
            </w:r>
          </w:p>
        </w:tc>
        <w:tc>
          <w:tcPr>
            <w:tcW w:w="1173"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lang w:eastAsia="zh-CN"/>
              </w:rPr>
              <w:t>清洁</w:t>
            </w:r>
            <w:r>
              <w:rPr>
                <w:rFonts w:hint="eastAsia" w:asciiTheme="minorEastAsia" w:hAnsiTheme="minorEastAsia" w:cstheme="minorEastAsia"/>
                <w:sz w:val="18"/>
                <w:szCs w:val="18"/>
                <w:highlight w:val="none"/>
              </w:rPr>
              <w:t>1次</w:t>
            </w:r>
          </w:p>
        </w:tc>
        <w:tc>
          <w:tcPr>
            <w:tcW w:w="1172" w:type="dxa"/>
            <w:vAlign w:val="center"/>
          </w:tcPr>
          <w:p>
            <w:pPr>
              <w:widowControl/>
              <w:jc w:val="center"/>
              <w:rPr>
                <w:rFonts w:asciiTheme="minorEastAsia" w:hAnsiTheme="minorEastAsia" w:cstheme="minorEastAsia"/>
                <w:sz w:val="18"/>
                <w:szCs w:val="18"/>
                <w:highlight w:val="none"/>
              </w:rPr>
            </w:pPr>
          </w:p>
        </w:tc>
        <w:tc>
          <w:tcPr>
            <w:tcW w:w="1200" w:type="dxa"/>
            <w:vAlign w:val="center"/>
          </w:tcPr>
          <w:p>
            <w:pPr>
              <w:widowControl/>
              <w:jc w:val="center"/>
              <w:rPr>
                <w:rFonts w:asciiTheme="minorEastAsia" w:hAnsiTheme="minorEastAsia" w:cstheme="minorEastAsia"/>
                <w:sz w:val="18"/>
                <w:szCs w:val="18"/>
                <w:highlight w:val="none"/>
              </w:rPr>
            </w:pPr>
          </w:p>
        </w:tc>
        <w:tc>
          <w:tcPr>
            <w:tcW w:w="1159"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一周</w:t>
            </w:r>
          </w:p>
        </w:tc>
        <w:tc>
          <w:tcPr>
            <w:tcW w:w="116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无灰尘、蜘蛛网</w:t>
            </w:r>
          </w:p>
        </w:tc>
        <w:tc>
          <w:tcPr>
            <w:tcW w:w="1104"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目视</w:t>
            </w:r>
          </w:p>
        </w:tc>
        <w:tc>
          <w:tcPr>
            <w:tcW w:w="1814"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c>
          <w:tcPr>
            <w:tcW w:w="2577"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86" w:hRule="atLeast"/>
          <w:jc w:val="center"/>
        </w:trPr>
        <w:tc>
          <w:tcPr>
            <w:tcW w:w="592" w:type="dxa"/>
            <w:vMerge w:val="continue"/>
            <w:vAlign w:val="center"/>
          </w:tcPr>
          <w:p>
            <w:pPr>
              <w:widowControl/>
              <w:jc w:val="center"/>
              <w:rPr>
                <w:rFonts w:asciiTheme="minorEastAsia" w:hAnsiTheme="minorEastAsia" w:cstheme="minorEastAsia"/>
                <w:sz w:val="18"/>
                <w:szCs w:val="18"/>
                <w:highlight w:val="none"/>
              </w:rPr>
            </w:pPr>
          </w:p>
        </w:tc>
        <w:tc>
          <w:tcPr>
            <w:tcW w:w="1276"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倒车镜</w:t>
            </w:r>
          </w:p>
        </w:tc>
        <w:tc>
          <w:tcPr>
            <w:tcW w:w="1127"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擦抹一次</w:t>
            </w:r>
          </w:p>
        </w:tc>
        <w:tc>
          <w:tcPr>
            <w:tcW w:w="1173" w:type="dxa"/>
            <w:vAlign w:val="center"/>
          </w:tcPr>
          <w:p>
            <w:pPr>
              <w:widowControl/>
              <w:jc w:val="center"/>
              <w:rPr>
                <w:rFonts w:asciiTheme="minorEastAsia" w:hAnsiTheme="minorEastAsia" w:cstheme="minorEastAsia"/>
                <w:sz w:val="18"/>
                <w:szCs w:val="18"/>
                <w:highlight w:val="none"/>
              </w:rPr>
            </w:pPr>
          </w:p>
        </w:tc>
        <w:tc>
          <w:tcPr>
            <w:tcW w:w="1172" w:type="dxa"/>
            <w:vAlign w:val="center"/>
          </w:tcPr>
          <w:p>
            <w:pPr>
              <w:widowControl/>
              <w:jc w:val="center"/>
              <w:rPr>
                <w:rFonts w:asciiTheme="minorEastAsia" w:hAnsiTheme="minorEastAsia" w:cstheme="minorEastAsia"/>
                <w:sz w:val="18"/>
                <w:szCs w:val="18"/>
                <w:highlight w:val="none"/>
              </w:rPr>
            </w:pPr>
          </w:p>
        </w:tc>
        <w:tc>
          <w:tcPr>
            <w:tcW w:w="1200" w:type="dxa"/>
            <w:vAlign w:val="center"/>
          </w:tcPr>
          <w:p>
            <w:pPr>
              <w:widowControl/>
              <w:jc w:val="center"/>
              <w:rPr>
                <w:rFonts w:asciiTheme="minorEastAsia" w:hAnsiTheme="minorEastAsia" w:cstheme="minorEastAsia"/>
                <w:sz w:val="18"/>
                <w:szCs w:val="18"/>
                <w:highlight w:val="none"/>
              </w:rPr>
            </w:pPr>
          </w:p>
        </w:tc>
        <w:tc>
          <w:tcPr>
            <w:tcW w:w="1159"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一天</w:t>
            </w:r>
          </w:p>
        </w:tc>
        <w:tc>
          <w:tcPr>
            <w:tcW w:w="116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无灰尘、无污迹、水渍</w:t>
            </w:r>
          </w:p>
        </w:tc>
        <w:tc>
          <w:tcPr>
            <w:tcW w:w="1104"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手摸或以纸巾擦拭</w:t>
            </w:r>
          </w:p>
        </w:tc>
        <w:tc>
          <w:tcPr>
            <w:tcW w:w="1814"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c>
          <w:tcPr>
            <w:tcW w:w="2577"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 w:hRule="atLeast"/>
          <w:jc w:val="center"/>
        </w:trPr>
        <w:tc>
          <w:tcPr>
            <w:tcW w:w="592" w:type="dxa"/>
            <w:vMerge w:val="continue"/>
            <w:vAlign w:val="center"/>
          </w:tcPr>
          <w:p>
            <w:pPr>
              <w:widowControl/>
              <w:jc w:val="center"/>
              <w:rPr>
                <w:rFonts w:asciiTheme="minorEastAsia" w:hAnsiTheme="minorEastAsia" w:cstheme="minorEastAsia"/>
                <w:sz w:val="18"/>
                <w:szCs w:val="18"/>
                <w:highlight w:val="none"/>
              </w:rPr>
            </w:pPr>
          </w:p>
        </w:tc>
        <w:tc>
          <w:tcPr>
            <w:tcW w:w="1276"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各类标识牌、汽车防撞栏</w:t>
            </w:r>
          </w:p>
        </w:tc>
        <w:tc>
          <w:tcPr>
            <w:tcW w:w="1127" w:type="dxa"/>
            <w:vAlign w:val="center"/>
          </w:tcPr>
          <w:p>
            <w:pPr>
              <w:widowControl/>
              <w:jc w:val="center"/>
              <w:rPr>
                <w:rFonts w:hint="eastAsia" w:asciiTheme="minorEastAsia" w:hAnsiTheme="minorEastAsia" w:eastAsiaTheme="minorEastAsia" w:cstheme="minorEastAsia"/>
                <w:sz w:val="18"/>
                <w:szCs w:val="18"/>
                <w:highlight w:val="none"/>
                <w:lang w:eastAsia="zh-CN"/>
              </w:rPr>
            </w:pPr>
            <w:r>
              <w:rPr>
                <w:rFonts w:hint="eastAsia" w:asciiTheme="minorEastAsia" w:hAnsiTheme="minorEastAsia" w:cstheme="minorEastAsia"/>
                <w:sz w:val="18"/>
                <w:szCs w:val="18"/>
                <w:highlight w:val="none"/>
                <w:lang w:eastAsia="zh-CN"/>
              </w:rPr>
              <w:t>清洁</w:t>
            </w:r>
          </w:p>
        </w:tc>
        <w:tc>
          <w:tcPr>
            <w:tcW w:w="1173"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抹尘两次</w:t>
            </w:r>
          </w:p>
        </w:tc>
        <w:tc>
          <w:tcPr>
            <w:tcW w:w="1172" w:type="dxa"/>
            <w:vAlign w:val="center"/>
          </w:tcPr>
          <w:p>
            <w:pPr>
              <w:widowControl/>
              <w:jc w:val="center"/>
              <w:rPr>
                <w:rFonts w:asciiTheme="minorEastAsia" w:hAnsiTheme="minorEastAsia" w:cstheme="minorEastAsia"/>
                <w:sz w:val="18"/>
                <w:szCs w:val="18"/>
                <w:highlight w:val="none"/>
              </w:rPr>
            </w:pPr>
          </w:p>
        </w:tc>
        <w:tc>
          <w:tcPr>
            <w:tcW w:w="1200" w:type="dxa"/>
            <w:vAlign w:val="center"/>
          </w:tcPr>
          <w:p>
            <w:pPr>
              <w:widowControl/>
              <w:jc w:val="center"/>
              <w:rPr>
                <w:rFonts w:asciiTheme="minorEastAsia" w:hAnsiTheme="minorEastAsia" w:cstheme="minorEastAsia"/>
                <w:sz w:val="18"/>
                <w:szCs w:val="18"/>
                <w:highlight w:val="none"/>
              </w:rPr>
            </w:pPr>
          </w:p>
        </w:tc>
        <w:tc>
          <w:tcPr>
            <w:tcW w:w="1159"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一周</w:t>
            </w:r>
          </w:p>
        </w:tc>
        <w:tc>
          <w:tcPr>
            <w:tcW w:w="116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无明显污迹、灰尘</w:t>
            </w:r>
          </w:p>
        </w:tc>
        <w:tc>
          <w:tcPr>
            <w:tcW w:w="1104"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以纸巾擦拭或手摸</w:t>
            </w:r>
          </w:p>
        </w:tc>
        <w:tc>
          <w:tcPr>
            <w:tcW w:w="1814"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c>
          <w:tcPr>
            <w:tcW w:w="2577"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 w:hRule="atLeast"/>
          <w:jc w:val="center"/>
        </w:trPr>
        <w:tc>
          <w:tcPr>
            <w:tcW w:w="592" w:type="dxa"/>
            <w:vMerge w:val="continue"/>
            <w:vAlign w:val="center"/>
          </w:tcPr>
          <w:p>
            <w:pPr>
              <w:widowControl/>
              <w:jc w:val="center"/>
              <w:rPr>
                <w:rFonts w:asciiTheme="minorEastAsia" w:hAnsiTheme="minorEastAsia" w:cstheme="minorEastAsia"/>
                <w:sz w:val="18"/>
                <w:szCs w:val="18"/>
                <w:highlight w:val="none"/>
              </w:rPr>
            </w:pPr>
          </w:p>
        </w:tc>
        <w:tc>
          <w:tcPr>
            <w:tcW w:w="1276"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天花</w:t>
            </w:r>
          </w:p>
        </w:tc>
        <w:tc>
          <w:tcPr>
            <w:tcW w:w="1127" w:type="dxa"/>
            <w:vAlign w:val="center"/>
          </w:tcPr>
          <w:p>
            <w:pPr>
              <w:widowControl/>
              <w:jc w:val="center"/>
              <w:rPr>
                <w:rFonts w:asciiTheme="minorEastAsia" w:hAnsiTheme="minorEastAsia" w:cstheme="minorEastAsia"/>
                <w:sz w:val="18"/>
                <w:szCs w:val="18"/>
                <w:highlight w:val="none"/>
              </w:rPr>
            </w:pPr>
          </w:p>
        </w:tc>
        <w:tc>
          <w:tcPr>
            <w:tcW w:w="1173"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lang w:eastAsia="zh-CN"/>
              </w:rPr>
              <w:t>清洁</w:t>
            </w:r>
            <w:r>
              <w:rPr>
                <w:rFonts w:hint="eastAsia" w:asciiTheme="minorEastAsia" w:hAnsiTheme="minorEastAsia" w:cstheme="minorEastAsia"/>
                <w:sz w:val="18"/>
                <w:szCs w:val="18"/>
                <w:highlight w:val="none"/>
              </w:rPr>
              <w:t>一次</w:t>
            </w:r>
          </w:p>
        </w:tc>
        <w:tc>
          <w:tcPr>
            <w:tcW w:w="1172" w:type="dxa"/>
            <w:vAlign w:val="center"/>
          </w:tcPr>
          <w:p>
            <w:pPr>
              <w:widowControl/>
              <w:jc w:val="center"/>
              <w:rPr>
                <w:rFonts w:asciiTheme="minorEastAsia" w:hAnsiTheme="minorEastAsia" w:cstheme="minorEastAsia"/>
                <w:sz w:val="18"/>
                <w:szCs w:val="18"/>
                <w:highlight w:val="none"/>
              </w:rPr>
            </w:pPr>
          </w:p>
        </w:tc>
        <w:tc>
          <w:tcPr>
            <w:tcW w:w="1200" w:type="dxa"/>
            <w:vAlign w:val="center"/>
          </w:tcPr>
          <w:p>
            <w:pPr>
              <w:widowControl/>
              <w:jc w:val="center"/>
              <w:rPr>
                <w:rFonts w:asciiTheme="minorEastAsia" w:hAnsiTheme="minorEastAsia" w:cstheme="minorEastAsia"/>
                <w:sz w:val="18"/>
                <w:szCs w:val="18"/>
                <w:highlight w:val="none"/>
              </w:rPr>
            </w:pPr>
          </w:p>
        </w:tc>
        <w:tc>
          <w:tcPr>
            <w:tcW w:w="1159"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一周</w:t>
            </w:r>
          </w:p>
        </w:tc>
        <w:tc>
          <w:tcPr>
            <w:tcW w:w="116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无蜘蛛网</w:t>
            </w:r>
          </w:p>
        </w:tc>
        <w:tc>
          <w:tcPr>
            <w:tcW w:w="1104"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目视</w:t>
            </w:r>
          </w:p>
        </w:tc>
        <w:tc>
          <w:tcPr>
            <w:tcW w:w="1814"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c>
          <w:tcPr>
            <w:tcW w:w="2577"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 w:hRule="atLeast"/>
          <w:jc w:val="center"/>
        </w:trPr>
        <w:tc>
          <w:tcPr>
            <w:tcW w:w="592" w:type="dxa"/>
            <w:vMerge w:val="continue"/>
            <w:vAlign w:val="center"/>
          </w:tcPr>
          <w:p>
            <w:pPr>
              <w:widowControl/>
              <w:jc w:val="center"/>
              <w:rPr>
                <w:rFonts w:asciiTheme="minorEastAsia" w:hAnsiTheme="minorEastAsia" w:cstheme="minorEastAsia"/>
                <w:sz w:val="18"/>
                <w:szCs w:val="18"/>
                <w:highlight w:val="none"/>
              </w:rPr>
            </w:pPr>
          </w:p>
        </w:tc>
        <w:tc>
          <w:tcPr>
            <w:tcW w:w="1276"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配电箱</w:t>
            </w:r>
          </w:p>
        </w:tc>
        <w:tc>
          <w:tcPr>
            <w:tcW w:w="1127" w:type="dxa"/>
            <w:vAlign w:val="center"/>
          </w:tcPr>
          <w:p>
            <w:pPr>
              <w:widowControl/>
              <w:jc w:val="center"/>
              <w:rPr>
                <w:rFonts w:asciiTheme="minorEastAsia" w:hAnsiTheme="minorEastAsia" w:cstheme="minorEastAsia"/>
                <w:sz w:val="18"/>
                <w:szCs w:val="18"/>
                <w:highlight w:val="none"/>
              </w:rPr>
            </w:pPr>
          </w:p>
        </w:tc>
        <w:tc>
          <w:tcPr>
            <w:tcW w:w="1173"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lang w:eastAsia="zh-CN"/>
              </w:rPr>
              <w:t>清洁</w:t>
            </w:r>
            <w:r>
              <w:rPr>
                <w:rFonts w:hint="eastAsia" w:asciiTheme="minorEastAsia" w:hAnsiTheme="minorEastAsia" w:cstheme="minorEastAsia"/>
                <w:sz w:val="18"/>
                <w:szCs w:val="18"/>
                <w:highlight w:val="none"/>
              </w:rPr>
              <w:t>一次</w:t>
            </w:r>
          </w:p>
        </w:tc>
        <w:tc>
          <w:tcPr>
            <w:tcW w:w="1172" w:type="dxa"/>
            <w:vAlign w:val="center"/>
          </w:tcPr>
          <w:p>
            <w:pPr>
              <w:widowControl/>
              <w:jc w:val="center"/>
              <w:rPr>
                <w:rFonts w:asciiTheme="minorEastAsia" w:hAnsiTheme="minorEastAsia" w:cstheme="minorEastAsia"/>
                <w:sz w:val="18"/>
                <w:szCs w:val="18"/>
                <w:highlight w:val="none"/>
              </w:rPr>
            </w:pPr>
          </w:p>
        </w:tc>
        <w:tc>
          <w:tcPr>
            <w:tcW w:w="1200" w:type="dxa"/>
            <w:vAlign w:val="center"/>
          </w:tcPr>
          <w:p>
            <w:pPr>
              <w:widowControl/>
              <w:jc w:val="center"/>
              <w:rPr>
                <w:rFonts w:asciiTheme="minorEastAsia" w:hAnsiTheme="minorEastAsia" w:cstheme="minorEastAsia"/>
                <w:sz w:val="18"/>
                <w:szCs w:val="18"/>
                <w:highlight w:val="none"/>
              </w:rPr>
            </w:pPr>
          </w:p>
        </w:tc>
        <w:tc>
          <w:tcPr>
            <w:tcW w:w="1159"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一周</w:t>
            </w:r>
          </w:p>
        </w:tc>
        <w:tc>
          <w:tcPr>
            <w:tcW w:w="116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无积尘、污迹、杂物</w:t>
            </w:r>
          </w:p>
        </w:tc>
        <w:tc>
          <w:tcPr>
            <w:tcW w:w="1104"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目视或手摸</w:t>
            </w:r>
          </w:p>
        </w:tc>
        <w:tc>
          <w:tcPr>
            <w:tcW w:w="1814"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c>
          <w:tcPr>
            <w:tcW w:w="2577"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86" w:hRule="atLeast"/>
          <w:jc w:val="center"/>
        </w:trPr>
        <w:tc>
          <w:tcPr>
            <w:tcW w:w="592" w:type="dxa"/>
            <w:vMerge w:val="restart"/>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天面</w:t>
            </w:r>
          </w:p>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w:t>
            </w:r>
          </w:p>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平台</w:t>
            </w:r>
          </w:p>
        </w:tc>
        <w:tc>
          <w:tcPr>
            <w:tcW w:w="1276"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地面</w:t>
            </w:r>
          </w:p>
        </w:tc>
        <w:tc>
          <w:tcPr>
            <w:tcW w:w="1127" w:type="dxa"/>
            <w:vAlign w:val="center"/>
          </w:tcPr>
          <w:p>
            <w:pPr>
              <w:spacing w:line="26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每天</w:t>
            </w:r>
            <w:r>
              <w:rPr>
                <w:rFonts w:hint="eastAsia" w:asciiTheme="minorEastAsia" w:hAnsiTheme="minorEastAsia" w:cstheme="minorEastAsia"/>
                <w:sz w:val="18"/>
                <w:szCs w:val="18"/>
                <w:highlight w:val="none"/>
                <w:lang w:eastAsia="zh-CN"/>
              </w:rPr>
              <w:t>清洁</w:t>
            </w:r>
            <w:r>
              <w:rPr>
                <w:rFonts w:hint="eastAsia" w:asciiTheme="minorEastAsia" w:hAnsiTheme="minorEastAsia" w:cstheme="minorEastAsia"/>
                <w:sz w:val="18"/>
                <w:szCs w:val="18"/>
                <w:highlight w:val="none"/>
              </w:rPr>
              <w:t>一次</w:t>
            </w:r>
          </w:p>
        </w:tc>
        <w:tc>
          <w:tcPr>
            <w:tcW w:w="1173" w:type="dxa"/>
            <w:vAlign w:val="center"/>
          </w:tcPr>
          <w:p>
            <w:pPr>
              <w:spacing w:line="26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每周全面湿拖两次</w:t>
            </w:r>
          </w:p>
        </w:tc>
        <w:tc>
          <w:tcPr>
            <w:tcW w:w="1172" w:type="dxa"/>
            <w:vAlign w:val="center"/>
          </w:tcPr>
          <w:p>
            <w:pPr>
              <w:spacing w:line="26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全面清洗一次</w:t>
            </w:r>
          </w:p>
        </w:tc>
        <w:tc>
          <w:tcPr>
            <w:tcW w:w="1200" w:type="dxa"/>
            <w:vAlign w:val="center"/>
          </w:tcPr>
          <w:p>
            <w:pPr>
              <w:spacing w:line="260" w:lineRule="exact"/>
              <w:rPr>
                <w:rFonts w:asciiTheme="minorEastAsia" w:hAnsiTheme="minorEastAsia" w:cstheme="minorEastAsia"/>
                <w:sz w:val="18"/>
                <w:szCs w:val="18"/>
                <w:highlight w:val="none"/>
              </w:rPr>
            </w:pPr>
          </w:p>
        </w:tc>
        <w:tc>
          <w:tcPr>
            <w:tcW w:w="1159" w:type="dxa"/>
            <w:vAlign w:val="center"/>
          </w:tcPr>
          <w:p>
            <w:pPr>
              <w:widowControl/>
              <w:jc w:val="center"/>
              <w:rPr>
                <w:rFonts w:asciiTheme="minorEastAsia" w:hAnsiTheme="minorEastAsia" w:cstheme="minorEastAsia"/>
                <w:kern w:val="0"/>
                <w:sz w:val="18"/>
                <w:szCs w:val="18"/>
                <w:highlight w:val="none"/>
              </w:rPr>
            </w:pPr>
          </w:p>
        </w:tc>
        <w:tc>
          <w:tcPr>
            <w:tcW w:w="1160" w:type="dxa"/>
            <w:vAlign w:val="center"/>
          </w:tcPr>
          <w:p>
            <w:pPr>
              <w:spacing w:line="26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无垃圾杂物</w:t>
            </w:r>
          </w:p>
        </w:tc>
        <w:tc>
          <w:tcPr>
            <w:tcW w:w="1104" w:type="dxa"/>
            <w:vAlign w:val="center"/>
          </w:tcPr>
          <w:p>
            <w:pPr>
              <w:widowControl/>
              <w:jc w:val="center"/>
              <w:rPr>
                <w:rFonts w:asciiTheme="minorEastAsia" w:hAnsiTheme="minorEastAsia" w:cstheme="minorEastAsia"/>
                <w:kern w:val="0"/>
                <w:sz w:val="18"/>
                <w:szCs w:val="18"/>
                <w:highlight w:val="none"/>
              </w:rPr>
            </w:pPr>
            <w:r>
              <w:rPr>
                <w:rFonts w:hint="eastAsia" w:asciiTheme="minorEastAsia" w:hAnsiTheme="minorEastAsia" w:cstheme="minorEastAsia"/>
                <w:kern w:val="0"/>
                <w:sz w:val="18"/>
                <w:szCs w:val="18"/>
                <w:highlight w:val="none"/>
              </w:rPr>
              <w:t>目视</w:t>
            </w:r>
          </w:p>
        </w:tc>
        <w:tc>
          <w:tcPr>
            <w:tcW w:w="1814" w:type="dxa"/>
            <w:vAlign w:val="center"/>
          </w:tcPr>
          <w:p>
            <w:pPr>
              <w:widowControl/>
              <w:jc w:val="center"/>
              <w:rPr>
                <w:rFonts w:asciiTheme="minorEastAsia" w:hAnsiTheme="minorEastAsia" w:cstheme="minorEastAsia"/>
                <w:kern w:val="0"/>
                <w:sz w:val="18"/>
                <w:szCs w:val="18"/>
                <w:highlight w:val="none"/>
              </w:rPr>
            </w:pPr>
            <w:r>
              <w:rPr>
                <w:rFonts w:hint="eastAsia" w:asciiTheme="minorEastAsia" w:hAnsiTheme="minorEastAsia" w:cstheme="minorEastAsia"/>
                <w:sz w:val="18"/>
                <w:szCs w:val="18"/>
                <w:highlight w:val="none"/>
              </w:rPr>
              <w:t>同上</w:t>
            </w:r>
          </w:p>
        </w:tc>
        <w:tc>
          <w:tcPr>
            <w:tcW w:w="2577" w:type="dxa"/>
            <w:vAlign w:val="center"/>
          </w:tcPr>
          <w:p>
            <w:pPr>
              <w:widowControl/>
              <w:jc w:val="center"/>
              <w:rPr>
                <w:rFonts w:asciiTheme="minorEastAsia" w:hAnsiTheme="minorEastAsia" w:cstheme="minorEastAsia"/>
                <w:kern w:val="0"/>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 w:hRule="atLeast"/>
          <w:jc w:val="center"/>
        </w:trPr>
        <w:tc>
          <w:tcPr>
            <w:tcW w:w="592" w:type="dxa"/>
            <w:vMerge w:val="continue"/>
            <w:vAlign w:val="center"/>
          </w:tcPr>
          <w:p>
            <w:pPr>
              <w:widowControl/>
              <w:jc w:val="center"/>
              <w:rPr>
                <w:rFonts w:asciiTheme="minorEastAsia" w:hAnsiTheme="minorEastAsia" w:cstheme="minorEastAsia"/>
                <w:sz w:val="18"/>
                <w:szCs w:val="18"/>
                <w:highlight w:val="none"/>
              </w:rPr>
            </w:pPr>
          </w:p>
        </w:tc>
        <w:tc>
          <w:tcPr>
            <w:tcW w:w="1276"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相关设施</w:t>
            </w:r>
          </w:p>
        </w:tc>
        <w:tc>
          <w:tcPr>
            <w:tcW w:w="1127" w:type="dxa"/>
            <w:vAlign w:val="center"/>
          </w:tcPr>
          <w:p>
            <w:pPr>
              <w:spacing w:line="26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每天擦拭一次</w:t>
            </w:r>
          </w:p>
        </w:tc>
        <w:tc>
          <w:tcPr>
            <w:tcW w:w="1173" w:type="dxa"/>
            <w:vAlign w:val="center"/>
          </w:tcPr>
          <w:p>
            <w:pPr>
              <w:spacing w:line="26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擦抹去尘一次</w:t>
            </w:r>
          </w:p>
        </w:tc>
        <w:tc>
          <w:tcPr>
            <w:tcW w:w="1172" w:type="dxa"/>
            <w:vAlign w:val="center"/>
          </w:tcPr>
          <w:p>
            <w:pPr>
              <w:spacing w:line="260" w:lineRule="exact"/>
              <w:rPr>
                <w:rFonts w:asciiTheme="minorEastAsia" w:hAnsiTheme="minorEastAsia" w:cstheme="minorEastAsia"/>
                <w:sz w:val="18"/>
                <w:szCs w:val="18"/>
                <w:highlight w:val="none"/>
              </w:rPr>
            </w:pPr>
          </w:p>
        </w:tc>
        <w:tc>
          <w:tcPr>
            <w:tcW w:w="1200" w:type="dxa"/>
            <w:vAlign w:val="center"/>
          </w:tcPr>
          <w:p>
            <w:pPr>
              <w:spacing w:line="260" w:lineRule="exact"/>
              <w:rPr>
                <w:rFonts w:asciiTheme="minorEastAsia" w:hAnsiTheme="minorEastAsia" w:cstheme="minorEastAsia"/>
                <w:sz w:val="18"/>
                <w:szCs w:val="18"/>
                <w:highlight w:val="none"/>
              </w:rPr>
            </w:pPr>
          </w:p>
        </w:tc>
        <w:tc>
          <w:tcPr>
            <w:tcW w:w="1159" w:type="dxa"/>
            <w:vAlign w:val="center"/>
          </w:tcPr>
          <w:p>
            <w:pPr>
              <w:widowControl/>
              <w:jc w:val="center"/>
              <w:rPr>
                <w:rFonts w:asciiTheme="minorEastAsia" w:hAnsiTheme="minorEastAsia" w:cstheme="minorEastAsia"/>
                <w:kern w:val="0"/>
                <w:sz w:val="18"/>
                <w:szCs w:val="18"/>
                <w:highlight w:val="none"/>
              </w:rPr>
            </w:pPr>
          </w:p>
        </w:tc>
        <w:tc>
          <w:tcPr>
            <w:tcW w:w="1160" w:type="dxa"/>
            <w:vAlign w:val="center"/>
          </w:tcPr>
          <w:p>
            <w:pPr>
              <w:spacing w:line="26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目视干净，无灰尘，污渍</w:t>
            </w:r>
          </w:p>
        </w:tc>
        <w:tc>
          <w:tcPr>
            <w:tcW w:w="1104" w:type="dxa"/>
            <w:vAlign w:val="center"/>
          </w:tcPr>
          <w:p>
            <w:pPr>
              <w:widowControl/>
              <w:jc w:val="center"/>
              <w:rPr>
                <w:rFonts w:asciiTheme="minorEastAsia" w:hAnsiTheme="minorEastAsia" w:cstheme="minorEastAsia"/>
                <w:kern w:val="0"/>
                <w:sz w:val="18"/>
                <w:szCs w:val="18"/>
                <w:highlight w:val="none"/>
              </w:rPr>
            </w:pPr>
            <w:r>
              <w:rPr>
                <w:rFonts w:hint="eastAsia" w:asciiTheme="minorEastAsia" w:hAnsiTheme="minorEastAsia" w:cstheme="minorEastAsia"/>
                <w:kern w:val="0"/>
                <w:sz w:val="18"/>
                <w:szCs w:val="18"/>
                <w:highlight w:val="none"/>
              </w:rPr>
              <w:t>手摸</w:t>
            </w:r>
          </w:p>
        </w:tc>
        <w:tc>
          <w:tcPr>
            <w:tcW w:w="1814" w:type="dxa"/>
            <w:vAlign w:val="center"/>
          </w:tcPr>
          <w:p>
            <w:pPr>
              <w:widowControl/>
              <w:jc w:val="center"/>
              <w:rPr>
                <w:rFonts w:asciiTheme="minorEastAsia" w:hAnsiTheme="minorEastAsia" w:cstheme="minorEastAsia"/>
                <w:kern w:val="0"/>
                <w:sz w:val="18"/>
                <w:szCs w:val="18"/>
                <w:highlight w:val="none"/>
              </w:rPr>
            </w:pPr>
            <w:r>
              <w:rPr>
                <w:rFonts w:hint="eastAsia" w:asciiTheme="minorEastAsia" w:hAnsiTheme="minorEastAsia" w:cstheme="minorEastAsia"/>
                <w:sz w:val="18"/>
                <w:szCs w:val="18"/>
                <w:highlight w:val="none"/>
              </w:rPr>
              <w:t>同上</w:t>
            </w:r>
          </w:p>
        </w:tc>
        <w:tc>
          <w:tcPr>
            <w:tcW w:w="2577" w:type="dxa"/>
            <w:vAlign w:val="center"/>
          </w:tcPr>
          <w:p>
            <w:pPr>
              <w:widowControl/>
              <w:jc w:val="center"/>
              <w:rPr>
                <w:rFonts w:asciiTheme="minorEastAsia" w:hAnsiTheme="minorEastAsia" w:cstheme="minorEastAsia"/>
                <w:kern w:val="0"/>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 w:hRule="atLeast"/>
          <w:jc w:val="center"/>
        </w:trPr>
        <w:tc>
          <w:tcPr>
            <w:tcW w:w="592" w:type="dxa"/>
            <w:vMerge w:val="continue"/>
            <w:vAlign w:val="center"/>
          </w:tcPr>
          <w:p>
            <w:pPr>
              <w:widowControl/>
              <w:jc w:val="center"/>
              <w:rPr>
                <w:rFonts w:asciiTheme="minorEastAsia" w:hAnsiTheme="minorEastAsia" w:cstheme="minorEastAsia"/>
                <w:sz w:val="18"/>
                <w:szCs w:val="18"/>
                <w:highlight w:val="none"/>
              </w:rPr>
            </w:pPr>
          </w:p>
        </w:tc>
        <w:tc>
          <w:tcPr>
            <w:tcW w:w="1276"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水沟、管道</w:t>
            </w:r>
          </w:p>
        </w:tc>
        <w:tc>
          <w:tcPr>
            <w:tcW w:w="1127" w:type="dxa"/>
            <w:vAlign w:val="center"/>
          </w:tcPr>
          <w:p>
            <w:pPr>
              <w:spacing w:line="260" w:lineRule="exact"/>
              <w:rPr>
                <w:rFonts w:asciiTheme="minorEastAsia" w:hAnsiTheme="minorEastAsia" w:cstheme="minorEastAsia"/>
                <w:sz w:val="18"/>
                <w:szCs w:val="18"/>
                <w:highlight w:val="none"/>
              </w:rPr>
            </w:pPr>
          </w:p>
        </w:tc>
        <w:tc>
          <w:tcPr>
            <w:tcW w:w="1173" w:type="dxa"/>
            <w:vAlign w:val="center"/>
          </w:tcPr>
          <w:p>
            <w:pPr>
              <w:spacing w:line="26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lang w:eastAsia="zh-CN"/>
              </w:rPr>
              <w:t>清洁</w:t>
            </w:r>
            <w:r>
              <w:rPr>
                <w:rFonts w:hint="eastAsia" w:asciiTheme="minorEastAsia" w:hAnsiTheme="minorEastAsia" w:cstheme="minorEastAsia"/>
                <w:sz w:val="18"/>
                <w:szCs w:val="18"/>
                <w:highlight w:val="none"/>
              </w:rPr>
              <w:t>一次</w:t>
            </w:r>
          </w:p>
        </w:tc>
        <w:tc>
          <w:tcPr>
            <w:tcW w:w="1172" w:type="dxa"/>
            <w:vAlign w:val="center"/>
          </w:tcPr>
          <w:p>
            <w:pPr>
              <w:spacing w:line="260" w:lineRule="exact"/>
              <w:rPr>
                <w:rFonts w:asciiTheme="minorEastAsia" w:hAnsiTheme="minorEastAsia" w:cstheme="minorEastAsia"/>
                <w:sz w:val="18"/>
                <w:szCs w:val="18"/>
                <w:highlight w:val="none"/>
              </w:rPr>
            </w:pPr>
          </w:p>
        </w:tc>
        <w:tc>
          <w:tcPr>
            <w:tcW w:w="1200" w:type="dxa"/>
            <w:vAlign w:val="center"/>
          </w:tcPr>
          <w:p>
            <w:pPr>
              <w:spacing w:line="260" w:lineRule="exact"/>
              <w:rPr>
                <w:rFonts w:asciiTheme="minorEastAsia" w:hAnsiTheme="minorEastAsia" w:cstheme="minorEastAsia"/>
                <w:sz w:val="18"/>
                <w:szCs w:val="18"/>
                <w:highlight w:val="none"/>
              </w:rPr>
            </w:pPr>
          </w:p>
        </w:tc>
        <w:tc>
          <w:tcPr>
            <w:tcW w:w="1159" w:type="dxa"/>
            <w:vAlign w:val="center"/>
          </w:tcPr>
          <w:p>
            <w:pPr>
              <w:widowControl/>
              <w:jc w:val="center"/>
              <w:rPr>
                <w:rFonts w:asciiTheme="minorEastAsia" w:hAnsiTheme="minorEastAsia" w:cstheme="minorEastAsia"/>
                <w:kern w:val="0"/>
                <w:sz w:val="18"/>
                <w:szCs w:val="18"/>
                <w:highlight w:val="none"/>
              </w:rPr>
            </w:pPr>
          </w:p>
        </w:tc>
        <w:tc>
          <w:tcPr>
            <w:tcW w:w="1160" w:type="dxa"/>
            <w:vAlign w:val="center"/>
          </w:tcPr>
          <w:p>
            <w:pPr>
              <w:spacing w:line="26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无垃圾，无污渍</w:t>
            </w:r>
          </w:p>
        </w:tc>
        <w:tc>
          <w:tcPr>
            <w:tcW w:w="1104" w:type="dxa"/>
            <w:vAlign w:val="center"/>
          </w:tcPr>
          <w:p>
            <w:pPr>
              <w:widowControl/>
              <w:jc w:val="center"/>
              <w:rPr>
                <w:rFonts w:asciiTheme="minorEastAsia" w:hAnsiTheme="minorEastAsia" w:cstheme="minorEastAsia"/>
                <w:kern w:val="0"/>
                <w:sz w:val="18"/>
                <w:szCs w:val="18"/>
                <w:highlight w:val="none"/>
              </w:rPr>
            </w:pPr>
            <w:r>
              <w:rPr>
                <w:rFonts w:hint="eastAsia" w:asciiTheme="minorEastAsia" w:hAnsiTheme="minorEastAsia" w:cstheme="minorEastAsia"/>
                <w:kern w:val="0"/>
                <w:sz w:val="18"/>
                <w:szCs w:val="18"/>
                <w:highlight w:val="none"/>
              </w:rPr>
              <w:t>目视</w:t>
            </w:r>
          </w:p>
        </w:tc>
        <w:tc>
          <w:tcPr>
            <w:tcW w:w="1814" w:type="dxa"/>
            <w:vAlign w:val="center"/>
          </w:tcPr>
          <w:p>
            <w:pPr>
              <w:widowControl/>
              <w:jc w:val="center"/>
              <w:rPr>
                <w:rFonts w:asciiTheme="minorEastAsia" w:hAnsiTheme="minorEastAsia" w:cstheme="minorEastAsia"/>
                <w:kern w:val="0"/>
                <w:sz w:val="18"/>
                <w:szCs w:val="18"/>
                <w:highlight w:val="none"/>
              </w:rPr>
            </w:pPr>
            <w:r>
              <w:rPr>
                <w:rFonts w:hint="eastAsia" w:asciiTheme="minorEastAsia" w:hAnsiTheme="minorEastAsia" w:cstheme="minorEastAsia"/>
                <w:sz w:val="18"/>
                <w:szCs w:val="18"/>
                <w:highlight w:val="none"/>
              </w:rPr>
              <w:t>同上</w:t>
            </w:r>
          </w:p>
        </w:tc>
        <w:tc>
          <w:tcPr>
            <w:tcW w:w="2577" w:type="dxa"/>
            <w:vAlign w:val="center"/>
          </w:tcPr>
          <w:p>
            <w:pPr>
              <w:widowControl/>
              <w:jc w:val="center"/>
              <w:rPr>
                <w:rFonts w:asciiTheme="minorEastAsia" w:hAnsiTheme="minorEastAsia" w:cstheme="minorEastAsia"/>
                <w:kern w:val="0"/>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7" w:hRule="atLeast"/>
          <w:jc w:val="center"/>
        </w:trPr>
        <w:tc>
          <w:tcPr>
            <w:tcW w:w="592"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其他</w:t>
            </w:r>
          </w:p>
        </w:tc>
        <w:tc>
          <w:tcPr>
            <w:tcW w:w="1276" w:type="dxa"/>
            <w:vAlign w:val="center"/>
          </w:tcPr>
          <w:p>
            <w:pPr>
              <w:widowControl/>
              <w:jc w:val="center"/>
              <w:rPr>
                <w:rFonts w:asciiTheme="minorEastAsia" w:hAnsiTheme="minorEastAsia" w:cstheme="minorEastAsia"/>
                <w:sz w:val="18"/>
                <w:szCs w:val="18"/>
                <w:highlight w:val="none"/>
              </w:rPr>
            </w:pPr>
          </w:p>
        </w:tc>
        <w:tc>
          <w:tcPr>
            <w:tcW w:w="1127" w:type="dxa"/>
            <w:vAlign w:val="center"/>
          </w:tcPr>
          <w:p>
            <w:pPr>
              <w:spacing w:line="260" w:lineRule="exact"/>
              <w:rPr>
                <w:rFonts w:asciiTheme="minorEastAsia" w:hAnsiTheme="minorEastAsia" w:cstheme="minorEastAsia"/>
                <w:sz w:val="18"/>
                <w:szCs w:val="18"/>
                <w:highlight w:val="none"/>
              </w:rPr>
            </w:pPr>
          </w:p>
        </w:tc>
        <w:tc>
          <w:tcPr>
            <w:tcW w:w="1173" w:type="dxa"/>
            <w:vAlign w:val="center"/>
          </w:tcPr>
          <w:p>
            <w:pPr>
              <w:spacing w:line="260" w:lineRule="exact"/>
              <w:rPr>
                <w:rFonts w:asciiTheme="minorEastAsia" w:hAnsiTheme="minorEastAsia" w:cstheme="minorEastAsia"/>
                <w:sz w:val="18"/>
                <w:szCs w:val="18"/>
                <w:highlight w:val="none"/>
              </w:rPr>
            </w:pPr>
          </w:p>
        </w:tc>
        <w:tc>
          <w:tcPr>
            <w:tcW w:w="1172" w:type="dxa"/>
            <w:vAlign w:val="center"/>
          </w:tcPr>
          <w:p>
            <w:pPr>
              <w:spacing w:line="260" w:lineRule="exact"/>
              <w:rPr>
                <w:rFonts w:asciiTheme="minorEastAsia" w:hAnsiTheme="minorEastAsia" w:cstheme="minorEastAsia"/>
                <w:sz w:val="18"/>
                <w:szCs w:val="18"/>
                <w:highlight w:val="none"/>
              </w:rPr>
            </w:pPr>
          </w:p>
        </w:tc>
        <w:tc>
          <w:tcPr>
            <w:tcW w:w="1200" w:type="dxa"/>
            <w:vAlign w:val="center"/>
          </w:tcPr>
          <w:p>
            <w:pPr>
              <w:spacing w:line="260" w:lineRule="exact"/>
              <w:rPr>
                <w:rFonts w:asciiTheme="minorEastAsia" w:hAnsiTheme="minorEastAsia" w:cstheme="minorEastAsia"/>
                <w:sz w:val="18"/>
                <w:szCs w:val="18"/>
                <w:highlight w:val="none"/>
              </w:rPr>
            </w:pPr>
          </w:p>
        </w:tc>
        <w:tc>
          <w:tcPr>
            <w:tcW w:w="1159" w:type="dxa"/>
            <w:vAlign w:val="center"/>
          </w:tcPr>
          <w:p>
            <w:pPr>
              <w:widowControl/>
              <w:jc w:val="center"/>
              <w:rPr>
                <w:rFonts w:asciiTheme="minorEastAsia" w:hAnsiTheme="minorEastAsia" w:cstheme="minorEastAsia"/>
                <w:kern w:val="0"/>
                <w:sz w:val="18"/>
                <w:szCs w:val="18"/>
                <w:highlight w:val="none"/>
              </w:rPr>
            </w:pPr>
          </w:p>
        </w:tc>
        <w:tc>
          <w:tcPr>
            <w:tcW w:w="1160" w:type="dxa"/>
            <w:vAlign w:val="center"/>
          </w:tcPr>
          <w:p>
            <w:pPr>
              <w:spacing w:line="260" w:lineRule="exact"/>
              <w:rPr>
                <w:rFonts w:asciiTheme="minorEastAsia" w:hAnsiTheme="minorEastAsia" w:cstheme="minorEastAsia"/>
                <w:sz w:val="18"/>
                <w:szCs w:val="18"/>
                <w:highlight w:val="none"/>
              </w:rPr>
            </w:pPr>
          </w:p>
        </w:tc>
        <w:tc>
          <w:tcPr>
            <w:tcW w:w="1104" w:type="dxa"/>
            <w:vAlign w:val="center"/>
          </w:tcPr>
          <w:p>
            <w:pPr>
              <w:widowControl/>
              <w:jc w:val="center"/>
              <w:rPr>
                <w:rFonts w:asciiTheme="minorEastAsia" w:hAnsiTheme="minorEastAsia" w:cstheme="minorEastAsia"/>
                <w:kern w:val="0"/>
                <w:sz w:val="18"/>
                <w:szCs w:val="18"/>
                <w:highlight w:val="none"/>
              </w:rPr>
            </w:pPr>
          </w:p>
        </w:tc>
        <w:tc>
          <w:tcPr>
            <w:tcW w:w="1814" w:type="dxa"/>
            <w:vAlign w:val="center"/>
          </w:tcPr>
          <w:p>
            <w:pPr>
              <w:widowControl/>
              <w:jc w:val="center"/>
              <w:rPr>
                <w:rFonts w:asciiTheme="minorEastAsia" w:hAnsiTheme="minorEastAsia" w:cstheme="minorEastAsia"/>
                <w:kern w:val="0"/>
                <w:sz w:val="18"/>
                <w:szCs w:val="18"/>
                <w:highlight w:val="none"/>
              </w:rPr>
            </w:pPr>
          </w:p>
        </w:tc>
        <w:tc>
          <w:tcPr>
            <w:tcW w:w="2577" w:type="dxa"/>
            <w:vAlign w:val="center"/>
          </w:tcPr>
          <w:p>
            <w:pPr>
              <w:widowControl/>
              <w:jc w:val="center"/>
              <w:rPr>
                <w:rFonts w:asciiTheme="minorEastAsia" w:hAnsiTheme="minorEastAsia" w:cstheme="minorEastAsia"/>
                <w:kern w:val="0"/>
                <w:sz w:val="18"/>
                <w:szCs w:val="18"/>
                <w:highlight w:val="none"/>
              </w:rPr>
            </w:pPr>
          </w:p>
        </w:tc>
      </w:tr>
    </w:tbl>
    <w:p>
      <w:pPr>
        <w:rPr>
          <w:rFonts w:hint="eastAsia" w:asciiTheme="minorEastAsia" w:hAnsiTheme="minorEastAsia" w:cstheme="minorEastAsia"/>
          <w:b/>
          <w:bCs/>
          <w:sz w:val="24"/>
          <w:highlight w:val="none"/>
        </w:rPr>
      </w:pPr>
      <w:r>
        <w:rPr>
          <w:rFonts w:hint="eastAsia" w:asciiTheme="minorEastAsia" w:hAnsiTheme="minorEastAsia" w:cstheme="minorEastAsia"/>
          <w:b/>
          <w:bCs/>
          <w:sz w:val="24"/>
          <w:highlight w:val="none"/>
        </w:rPr>
        <w:br w:type="page"/>
      </w:r>
    </w:p>
    <w:p>
      <w:pPr>
        <w:rPr>
          <w:rFonts w:hint="eastAsia"/>
          <w:sz w:val="24"/>
          <w:highlight w:val="none"/>
        </w:rPr>
      </w:pPr>
      <w:r>
        <w:rPr>
          <w:rFonts w:hint="eastAsia"/>
          <w:sz w:val="24"/>
          <w:highlight w:val="none"/>
        </w:rPr>
        <w:t>2</w:t>
      </w:r>
      <w:r>
        <w:rPr>
          <w:rFonts w:hint="eastAsia"/>
          <w:sz w:val="24"/>
          <w:highlight w:val="none"/>
          <w:lang w:val="en-US" w:eastAsia="zh-CN"/>
        </w:rPr>
        <w:t>.</w:t>
      </w:r>
      <w:r>
        <w:rPr>
          <w:rFonts w:hint="eastAsia"/>
          <w:sz w:val="24"/>
          <w:highlight w:val="none"/>
        </w:rPr>
        <w:t>清洁耗材</w:t>
      </w:r>
    </w:p>
    <w:tbl>
      <w:tblPr>
        <w:tblStyle w:val="15"/>
        <w:tblpPr w:leftFromText="180" w:rightFromText="180" w:vertAnchor="text" w:horzAnchor="page" w:tblpX="1137" w:tblpY="303"/>
        <w:tblOverlap w:val="never"/>
        <w:tblW w:w="1458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84"/>
        <w:gridCol w:w="5625"/>
        <w:gridCol w:w="2872"/>
        <w:gridCol w:w="4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1284" w:type="dxa"/>
            <w:vAlign w:val="center"/>
          </w:tcPr>
          <w:p>
            <w:pPr>
              <w:spacing w:after="60" w:line="360" w:lineRule="auto"/>
              <w:jc w:val="center"/>
              <w:rPr>
                <w:rFonts w:hint="eastAsia" w:ascii="宋体" w:hAnsi="宋体" w:eastAsia="宋体" w:cs="宋体"/>
                <w:b/>
                <w:sz w:val="24"/>
                <w:highlight w:val="none"/>
              </w:rPr>
            </w:pPr>
            <w:r>
              <w:rPr>
                <w:rFonts w:hint="eastAsia" w:ascii="宋体" w:hAnsi="宋体" w:eastAsia="宋体" w:cs="宋体"/>
                <w:b/>
                <w:sz w:val="24"/>
                <w:highlight w:val="none"/>
              </w:rPr>
              <w:t>内容</w:t>
            </w:r>
          </w:p>
        </w:tc>
        <w:tc>
          <w:tcPr>
            <w:tcW w:w="5625" w:type="dxa"/>
            <w:vAlign w:val="center"/>
          </w:tcPr>
          <w:p>
            <w:pPr>
              <w:spacing w:after="60" w:line="360" w:lineRule="auto"/>
              <w:jc w:val="center"/>
              <w:rPr>
                <w:rFonts w:hint="eastAsia" w:ascii="宋体" w:hAnsi="宋体" w:eastAsia="宋体" w:cs="宋体"/>
                <w:b/>
                <w:sz w:val="24"/>
                <w:highlight w:val="none"/>
              </w:rPr>
            </w:pPr>
            <w:r>
              <w:rPr>
                <w:rFonts w:hint="eastAsia" w:ascii="宋体" w:hAnsi="宋体" w:eastAsia="宋体" w:cs="宋体"/>
                <w:b/>
                <w:sz w:val="24"/>
                <w:highlight w:val="none"/>
              </w:rPr>
              <w:t>质量标准</w:t>
            </w:r>
          </w:p>
        </w:tc>
        <w:tc>
          <w:tcPr>
            <w:tcW w:w="2872" w:type="dxa"/>
            <w:vAlign w:val="center"/>
          </w:tcPr>
          <w:p>
            <w:pPr>
              <w:spacing w:after="60" w:line="360" w:lineRule="auto"/>
              <w:jc w:val="center"/>
              <w:rPr>
                <w:rFonts w:hint="eastAsia" w:ascii="宋体" w:hAnsi="宋体" w:eastAsia="宋体" w:cs="宋体"/>
                <w:b/>
                <w:sz w:val="24"/>
                <w:highlight w:val="none"/>
              </w:rPr>
            </w:pPr>
            <w:r>
              <w:rPr>
                <w:rFonts w:hint="eastAsia" w:asciiTheme="minorEastAsia" w:hAnsiTheme="minorEastAsia" w:cstheme="minorEastAsia"/>
                <w:b/>
                <w:szCs w:val="21"/>
                <w:highlight w:val="none"/>
              </w:rPr>
              <w:t>一般不合格定义</w:t>
            </w:r>
          </w:p>
        </w:tc>
        <w:tc>
          <w:tcPr>
            <w:tcW w:w="4800" w:type="dxa"/>
            <w:vAlign w:val="center"/>
          </w:tcPr>
          <w:p>
            <w:pPr>
              <w:spacing w:after="60" w:line="360" w:lineRule="auto"/>
              <w:jc w:val="center"/>
              <w:rPr>
                <w:rFonts w:hint="eastAsia" w:ascii="宋体" w:hAnsi="宋体" w:eastAsia="宋体" w:cs="宋体"/>
                <w:b/>
                <w:sz w:val="24"/>
                <w:highlight w:val="none"/>
              </w:rPr>
            </w:pPr>
            <w:r>
              <w:rPr>
                <w:rFonts w:hint="eastAsia" w:asciiTheme="minorEastAsia" w:hAnsiTheme="minorEastAsia" w:cstheme="minorEastAsia"/>
                <w:b/>
                <w:szCs w:val="21"/>
                <w:highlight w:val="none"/>
              </w:rPr>
              <w:t>严重不合格定义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6" w:hRule="atLeast"/>
        </w:trPr>
        <w:tc>
          <w:tcPr>
            <w:tcW w:w="1284" w:type="dxa"/>
            <w:vAlign w:val="center"/>
          </w:tcPr>
          <w:p>
            <w:pPr>
              <w:spacing w:after="60" w:line="360" w:lineRule="auto"/>
              <w:rPr>
                <w:rFonts w:hint="eastAsia" w:ascii="宋体" w:hAnsi="宋体" w:eastAsia="宋体" w:cs="宋体"/>
                <w:sz w:val="24"/>
                <w:highlight w:val="none"/>
              </w:rPr>
            </w:pPr>
            <w:r>
              <w:rPr>
                <w:rFonts w:hint="eastAsia" w:ascii="宋体" w:hAnsi="宋体" w:eastAsia="宋体" w:cs="宋体"/>
                <w:sz w:val="24"/>
                <w:highlight w:val="none"/>
              </w:rPr>
              <w:t>清洁耗材</w:t>
            </w:r>
          </w:p>
        </w:tc>
        <w:tc>
          <w:tcPr>
            <w:tcW w:w="5625" w:type="dxa"/>
          </w:tcPr>
          <w:p>
            <w:pPr>
              <w:pStyle w:val="26"/>
              <w:numPr>
                <w:ilvl w:val="-1"/>
                <w:numId w:val="0"/>
              </w:numPr>
              <w:adjustRightInd/>
              <w:snapToGrid/>
              <w:spacing w:line="360" w:lineRule="auto"/>
              <w:ind w:left="0" w:firstLine="0" w:firstLineChars="0"/>
              <w:jc w:val="left"/>
              <w:rPr>
                <w:rFonts w:hint="eastAsia" w:asciiTheme="minorEastAsia" w:hAnsiTheme="minorEastAsia" w:eastAsiaTheme="minorEastAsia" w:cstheme="minorEastAsia"/>
                <w:sz w:val="21"/>
                <w:szCs w:val="21"/>
                <w:highlight w:val="none"/>
                <w:lang w:eastAsia="zh-CN"/>
              </w:rPr>
            </w:pPr>
            <w:r>
              <w:rPr>
                <w:rFonts w:hint="eastAsia" w:asciiTheme="minorEastAsia" w:hAnsiTheme="minorEastAsia" w:cstheme="minorEastAsia"/>
                <w:sz w:val="21"/>
                <w:szCs w:val="21"/>
                <w:highlight w:val="none"/>
                <w:lang w:val="en-US" w:eastAsia="zh-CN"/>
              </w:rPr>
              <w:t>1.</w:t>
            </w:r>
            <w:r>
              <w:rPr>
                <w:rFonts w:hint="eastAsia" w:asciiTheme="minorEastAsia" w:hAnsiTheme="minorEastAsia" w:eastAsiaTheme="minorEastAsia" w:cstheme="minorEastAsia"/>
                <w:sz w:val="21"/>
                <w:szCs w:val="21"/>
                <w:highlight w:val="none"/>
              </w:rPr>
              <w:t>耗材种类</w:t>
            </w:r>
            <w:r>
              <w:rPr>
                <w:rFonts w:hint="eastAsia" w:asciiTheme="minorEastAsia" w:hAnsiTheme="minorEastAsia" w:eastAsiaTheme="minorEastAsia" w:cstheme="minorEastAsia"/>
                <w:szCs w:val="21"/>
                <w:highlight w:val="none"/>
              </w:rPr>
              <w:t>、规格</w:t>
            </w:r>
            <w:r>
              <w:rPr>
                <w:rFonts w:hint="eastAsia" w:asciiTheme="minorEastAsia" w:hAnsiTheme="minorEastAsia" w:eastAsiaTheme="minorEastAsia" w:cstheme="minorEastAsia"/>
                <w:sz w:val="21"/>
                <w:szCs w:val="21"/>
                <w:highlight w:val="none"/>
              </w:rPr>
              <w:t>满足现场服务需求</w:t>
            </w:r>
            <w:r>
              <w:rPr>
                <w:rFonts w:hint="eastAsia" w:asciiTheme="minorEastAsia" w:hAnsiTheme="minorEastAsia" w:cstheme="minorEastAsia"/>
                <w:sz w:val="21"/>
                <w:szCs w:val="21"/>
                <w:highlight w:val="none"/>
                <w:lang w:eastAsia="zh-CN"/>
              </w:rPr>
              <w:t>。</w:t>
            </w:r>
          </w:p>
          <w:p>
            <w:pPr>
              <w:pStyle w:val="26"/>
              <w:numPr>
                <w:ilvl w:val="-1"/>
                <w:numId w:val="0"/>
              </w:numPr>
              <w:adjustRightInd/>
              <w:snapToGrid/>
              <w:spacing w:line="360" w:lineRule="auto"/>
              <w:ind w:left="0" w:firstLine="0" w:firstLineChars="0"/>
              <w:jc w:val="left"/>
              <w:rPr>
                <w:rFonts w:hint="eastAsia" w:asciiTheme="minorEastAsia" w:hAnsiTheme="minorEastAsia" w:eastAsiaTheme="minorEastAsia" w:cstheme="minorEastAsia"/>
                <w:sz w:val="21"/>
                <w:szCs w:val="21"/>
                <w:highlight w:val="none"/>
                <w:lang w:eastAsia="zh-CN"/>
              </w:rPr>
            </w:pPr>
            <w:r>
              <w:rPr>
                <w:rFonts w:hint="eastAsia" w:asciiTheme="minorEastAsia" w:hAnsiTheme="minorEastAsia" w:cstheme="minorEastAsia"/>
                <w:sz w:val="21"/>
                <w:szCs w:val="21"/>
                <w:highlight w:val="none"/>
                <w:lang w:val="en-US" w:eastAsia="zh-CN"/>
              </w:rPr>
              <w:t>2.</w:t>
            </w:r>
            <w:r>
              <w:rPr>
                <w:rFonts w:hint="eastAsia" w:asciiTheme="minorEastAsia" w:hAnsiTheme="minorEastAsia" w:eastAsiaTheme="minorEastAsia" w:cstheme="minorEastAsia"/>
                <w:sz w:val="21"/>
                <w:szCs w:val="21"/>
                <w:highlight w:val="none"/>
              </w:rPr>
              <w:t>耗材质量符合要求，无损坏、变形等情况</w:t>
            </w:r>
            <w:r>
              <w:rPr>
                <w:rFonts w:hint="eastAsia" w:asciiTheme="minorEastAsia" w:hAnsiTheme="minorEastAsia" w:cstheme="minorEastAsia"/>
                <w:sz w:val="21"/>
                <w:szCs w:val="21"/>
                <w:highlight w:val="none"/>
                <w:lang w:eastAsia="zh-CN"/>
              </w:rPr>
              <w:t>。</w:t>
            </w:r>
          </w:p>
          <w:p>
            <w:pPr>
              <w:pStyle w:val="26"/>
              <w:numPr>
                <w:ilvl w:val="-1"/>
                <w:numId w:val="0"/>
              </w:numPr>
              <w:spacing w:line="360" w:lineRule="auto"/>
              <w:ind w:left="0" w:firstLine="0" w:firstLineChars="0"/>
              <w:rPr>
                <w:rFonts w:hint="eastAsia" w:asciiTheme="minorEastAsia" w:hAnsiTheme="minorEastAsia" w:eastAsiaTheme="minorEastAsia" w:cstheme="minorEastAsia"/>
                <w:szCs w:val="21"/>
                <w:highlight w:val="none"/>
                <w:lang w:eastAsia="zh-CN"/>
              </w:rPr>
            </w:pPr>
            <w:r>
              <w:rPr>
                <w:rFonts w:hint="eastAsia" w:asciiTheme="minorEastAsia" w:hAnsiTheme="minorEastAsia" w:cstheme="minorEastAsia"/>
                <w:szCs w:val="21"/>
                <w:highlight w:val="none"/>
                <w:lang w:val="en-US" w:eastAsia="zh-CN"/>
              </w:rPr>
              <w:t>3.</w:t>
            </w:r>
            <w:r>
              <w:rPr>
                <w:rFonts w:hint="eastAsia" w:asciiTheme="minorEastAsia" w:hAnsiTheme="minorEastAsia" w:eastAsiaTheme="minorEastAsia" w:cstheme="minorEastAsia"/>
                <w:szCs w:val="21"/>
                <w:highlight w:val="none"/>
              </w:rPr>
              <w:t>及时提供清洁耗材的提供和更换</w:t>
            </w:r>
            <w:r>
              <w:rPr>
                <w:rFonts w:hint="eastAsia" w:asciiTheme="minorEastAsia" w:hAnsiTheme="minorEastAsia" w:cstheme="minorEastAsia"/>
                <w:szCs w:val="21"/>
                <w:highlight w:val="none"/>
                <w:lang w:val="en-US" w:eastAsia="zh-CN"/>
              </w:rPr>
              <w:t>。</w:t>
            </w:r>
          </w:p>
          <w:p>
            <w:pPr>
              <w:pStyle w:val="26"/>
              <w:numPr>
                <w:ilvl w:val="-1"/>
                <w:numId w:val="0"/>
              </w:numPr>
              <w:spacing w:line="360" w:lineRule="auto"/>
              <w:ind w:left="0" w:firstLine="0" w:firstLineChars="0"/>
              <w:rPr>
                <w:rFonts w:hint="eastAsia" w:asciiTheme="minorEastAsia" w:hAnsiTheme="minorEastAsia" w:eastAsiaTheme="minorEastAsia" w:cstheme="minorEastAsia"/>
                <w:szCs w:val="21"/>
                <w:highlight w:val="none"/>
              </w:rPr>
            </w:pPr>
            <w:r>
              <w:rPr>
                <w:rFonts w:hint="eastAsia" w:asciiTheme="minorEastAsia" w:hAnsiTheme="minorEastAsia" w:cstheme="minorEastAsia"/>
                <w:szCs w:val="21"/>
                <w:highlight w:val="none"/>
                <w:lang w:val="en-US" w:eastAsia="zh-CN"/>
              </w:rPr>
              <w:t>4.</w:t>
            </w:r>
            <w:r>
              <w:rPr>
                <w:rFonts w:hint="eastAsia" w:asciiTheme="minorEastAsia" w:hAnsiTheme="minorEastAsia" w:eastAsiaTheme="minorEastAsia" w:cstheme="minorEastAsia"/>
                <w:szCs w:val="21"/>
                <w:highlight w:val="none"/>
              </w:rPr>
              <w:t>楼层</w:t>
            </w:r>
            <w:r>
              <w:rPr>
                <w:rFonts w:hint="eastAsia" w:asciiTheme="minorEastAsia" w:hAnsiTheme="minorEastAsia" w:eastAsiaTheme="minorEastAsia" w:cstheme="minorEastAsia"/>
                <w:szCs w:val="21"/>
                <w:highlight w:val="none"/>
                <w:lang w:eastAsia="zh-CN"/>
              </w:rPr>
              <w:t>清洁</w:t>
            </w:r>
            <w:r>
              <w:rPr>
                <w:rFonts w:hint="eastAsia" w:asciiTheme="minorEastAsia" w:hAnsiTheme="minorEastAsia" w:eastAsiaTheme="minorEastAsia" w:cstheme="minorEastAsia"/>
                <w:szCs w:val="21"/>
                <w:highlight w:val="none"/>
              </w:rPr>
              <w:t>员每天巡视清洁8 次洗手间，发现易耗品缺少时要及时补充。</w:t>
            </w:r>
          </w:p>
          <w:p>
            <w:pPr>
              <w:pStyle w:val="26"/>
              <w:numPr>
                <w:ilvl w:val="-1"/>
                <w:numId w:val="0"/>
              </w:numPr>
              <w:spacing w:line="360" w:lineRule="auto"/>
              <w:ind w:left="0" w:firstLine="0" w:firstLineChars="0"/>
              <w:rPr>
                <w:rFonts w:hint="eastAsia" w:asciiTheme="minorEastAsia" w:hAnsiTheme="minorEastAsia" w:eastAsiaTheme="minorEastAsia" w:cstheme="minorEastAsia"/>
                <w:szCs w:val="21"/>
                <w:highlight w:val="none"/>
              </w:rPr>
            </w:pPr>
            <w:r>
              <w:rPr>
                <w:rFonts w:hint="eastAsia" w:asciiTheme="minorEastAsia" w:hAnsiTheme="minorEastAsia" w:cstheme="minorEastAsia"/>
                <w:szCs w:val="21"/>
                <w:highlight w:val="none"/>
                <w:lang w:val="en-US" w:eastAsia="zh-CN"/>
              </w:rPr>
              <w:t>5.</w:t>
            </w:r>
            <w:r>
              <w:rPr>
                <w:rFonts w:hint="eastAsia" w:asciiTheme="minorEastAsia" w:hAnsiTheme="minorEastAsia" w:eastAsiaTheme="minorEastAsia" w:cstheme="minorEastAsia"/>
                <w:szCs w:val="21"/>
                <w:highlight w:val="none"/>
              </w:rPr>
              <w:t>清洁班长每天巡视一次洗手间，发现易耗品缺少时要及时通知楼层</w:t>
            </w:r>
            <w:r>
              <w:rPr>
                <w:rFonts w:hint="eastAsia" w:asciiTheme="minorEastAsia" w:hAnsiTheme="minorEastAsia" w:eastAsiaTheme="minorEastAsia" w:cstheme="minorEastAsia"/>
                <w:szCs w:val="21"/>
                <w:highlight w:val="none"/>
                <w:lang w:eastAsia="zh-CN"/>
              </w:rPr>
              <w:t>清洁</w:t>
            </w:r>
            <w:r>
              <w:rPr>
                <w:rFonts w:hint="eastAsia" w:asciiTheme="minorEastAsia" w:hAnsiTheme="minorEastAsia" w:eastAsiaTheme="minorEastAsia" w:cstheme="minorEastAsia"/>
                <w:szCs w:val="21"/>
                <w:highlight w:val="none"/>
              </w:rPr>
              <w:t>员工补充。</w:t>
            </w:r>
          </w:p>
          <w:p>
            <w:pPr>
              <w:pStyle w:val="26"/>
              <w:numPr>
                <w:ilvl w:val="-1"/>
                <w:numId w:val="0"/>
              </w:numPr>
              <w:spacing w:line="360" w:lineRule="auto"/>
              <w:ind w:left="0" w:firstLine="0" w:firstLineChars="0"/>
              <w:rPr>
                <w:rFonts w:hint="eastAsia" w:asciiTheme="minorEastAsia" w:hAnsiTheme="minorEastAsia" w:eastAsiaTheme="minorEastAsia" w:cstheme="minorEastAsia"/>
                <w:szCs w:val="21"/>
                <w:highlight w:val="none"/>
              </w:rPr>
            </w:pPr>
            <w:r>
              <w:rPr>
                <w:rFonts w:hint="eastAsia" w:asciiTheme="minorEastAsia" w:hAnsiTheme="minorEastAsia" w:cstheme="minorEastAsia"/>
                <w:szCs w:val="21"/>
                <w:highlight w:val="none"/>
                <w:lang w:val="en-US" w:eastAsia="zh-CN"/>
              </w:rPr>
              <w:t>6.</w:t>
            </w:r>
            <w:r>
              <w:rPr>
                <w:rFonts w:hint="eastAsia" w:asciiTheme="minorEastAsia" w:hAnsiTheme="minorEastAsia" w:eastAsiaTheme="minorEastAsia" w:cstheme="minorEastAsia"/>
                <w:szCs w:val="21"/>
                <w:highlight w:val="none"/>
              </w:rPr>
              <w:t>擦手纸在少于1/3时就要补充，在中午下班时要补满擦手纸盒。</w:t>
            </w:r>
          </w:p>
          <w:p>
            <w:pPr>
              <w:pStyle w:val="26"/>
              <w:numPr>
                <w:ilvl w:val="-1"/>
                <w:numId w:val="0"/>
              </w:numPr>
              <w:spacing w:line="360" w:lineRule="auto"/>
              <w:ind w:left="0" w:firstLine="0" w:firstLineChars="0"/>
              <w:rPr>
                <w:rFonts w:hint="eastAsia" w:asciiTheme="minorEastAsia" w:hAnsiTheme="minorEastAsia" w:eastAsiaTheme="minorEastAsia" w:cstheme="minorEastAsia"/>
                <w:szCs w:val="21"/>
                <w:highlight w:val="none"/>
              </w:rPr>
            </w:pPr>
            <w:r>
              <w:rPr>
                <w:rFonts w:hint="eastAsia" w:asciiTheme="minorEastAsia" w:hAnsiTheme="minorEastAsia" w:cstheme="minorEastAsia"/>
                <w:szCs w:val="21"/>
                <w:highlight w:val="none"/>
                <w:lang w:val="en-US" w:eastAsia="zh-CN"/>
              </w:rPr>
              <w:t>7.</w:t>
            </w:r>
            <w:r>
              <w:rPr>
                <w:rFonts w:hint="eastAsia" w:asciiTheme="minorEastAsia" w:hAnsiTheme="minorEastAsia" w:eastAsiaTheme="minorEastAsia" w:cstheme="minorEastAsia"/>
                <w:szCs w:val="21"/>
                <w:highlight w:val="none"/>
              </w:rPr>
              <w:t>大卷纸的厚度小于2cm时就要更换。</w:t>
            </w:r>
          </w:p>
          <w:p>
            <w:pPr>
              <w:pStyle w:val="26"/>
              <w:numPr>
                <w:ilvl w:val="-1"/>
                <w:numId w:val="0"/>
              </w:numPr>
              <w:spacing w:line="360" w:lineRule="auto"/>
              <w:ind w:left="0" w:firstLine="0" w:firstLineChars="0"/>
              <w:rPr>
                <w:rFonts w:hint="eastAsia" w:asciiTheme="minorEastAsia" w:hAnsiTheme="minorEastAsia" w:eastAsiaTheme="minorEastAsia" w:cstheme="minorEastAsia"/>
                <w:szCs w:val="21"/>
                <w:highlight w:val="none"/>
              </w:rPr>
            </w:pPr>
            <w:r>
              <w:rPr>
                <w:rFonts w:hint="eastAsia" w:asciiTheme="minorEastAsia" w:hAnsiTheme="minorEastAsia" w:cstheme="minorEastAsia"/>
                <w:szCs w:val="21"/>
                <w:highlight w:val="none"/>
                <w:lang w:val="en-US" w:eastAsia="zh-CN"/>
              </w:rPr>
              <w:t>8.</w:t>
            </w:r>
            <w:r>
              <w:rPr>
                <w:rFonts w:hint="eastAsia" w:asciiTheme="minorEastAsia" w:hAnsiTheme="minorEastAsia" w:eastAsiaTheme="minorEastAsia" w:cstheme="minorEastAsia"/>
                <w:szCs w:val="21"/>
                <w:highlight w:val="none"/>
              </w:rPr>
              <w:t>洗手液在少于1/3 时就要补充，每次加满洗手液瓶。</w:t>
            </w:r>
          </w:p>
          <w:p>
            <w:pPr>
              <w:pStyle w:val="26"/>
              <w:numPr>
                <w:ilvl w:val="0"/>
                <w:numId w:val="0"/>
              </w:numPr>
              <w:spacing w:after="60" w:line="360" w:lineRule="auto"/>
              <w:rPr>
                <w:rFonts w:hint="eastAsia" w:eastAsia="宋体" w:cs="宋体" w:asciiTheme="minorHAnsi" w:hAnsiTheme="minorHAnsi"/>
                <w:sz w:val="24"/>
                <w:highlight w:val="none"/>
              </w:rPr>
            </w:pPr>
            <w:r>
              <w:rPr>
                <w:rFonts w:hint="eastAsia" w:asciiTheme="minorEastAsia" w:hAnsiTheme="minorEastAsia" w:cstheme="minorEastAsia"/>
                <w:szCs w:val="21"/>
                <w:highlight w:val="none"/>
                <w:lang w:val="en-US" w:eastAsia="zh-CN"/>
              </w:rPr>
              <w:t>9.</w:t>
            </w:r>
            <w:r>
              <w:rPr>
                <w:rFonts w:hint="eastAsia" w:asciiTheme="minorEastAsia" w:hAnsiTheme="minorEastAsia" w:eastAsiaTheme="minorEastAsia" w:cstheme="minorEastAsia"/>
                <w:szCs w:val="21"/>
                <w:highlight w:val="none"/>
              </w:rPr>
              <w:t>喷香罐设定好时间和喷香频率（一般设为白天喷，1次/30分钟），统计好喷香罐和电池的使用天数，更换时登记日期，在使用结束的当天时更换。</w:t>
            </w:r>
          </w:p>
        </w:tc>
        <w:tc>
          <w:tcPr>
            <w:tcW w:w="2872" w:type="dxa"/>
            <w:vAlign w:val="center"/>
          </w:tcPr>
          <w:p>
            <w:pPr>
              <w:spacing w:after="60" w:line="360" w:lineRule="auto"/>
              <w:jc w:val="left"/>
              <w:rPr>
                <w:rFonts w:hint="eastAsia" w:ascii="宋体" w:hAnsi="宋体" w:eastAsia="宋体" w:cs="宋体"/>
                <w:sz w:val="24"/>
                <w:highlight w:val="none"/>
              </w:rPr>
            </w:pPr>
            <w:r>
              <w:rPr>
                <w:rFonts w:hint="eastAsia" w:asciiTheme="minorEastAsia" w:hAnsiTheme="minorEastAsia" w:cstheme="minorEastAsia"/>
                <w:szCs w:val="21"/>
                <w:highlight w:val="none"/>
              </w:rPr>
              <w:t>按合格质量标准要求实施的，每发生一次不符合要求，其影响和后果小于严重不合格情况的，定义为一般不合格。每出现一次处罚50元，以此类推。</w:t>
            </w:r>
          </w:p>
        </w:tc>
        <w:tc>
          <w:tcPr>
            <w:tcW w:w="4800" w:type="dxa"/>
            <w:vAlign w:val="center"/>
          </w:tcPr>
          <w:p>
            <w:pPr>
              <w:spacing w:after="60" w:line="360" w:lineRule="auto"/>
              <w:jc w:val="left"/>
              <w:rPr>
                <w:rFonts w:hint="eastAsia" w:asciiTheme="minorEastAsia" w:hAnsiTheme="minorEastAsia" w:cstheme="minorEastAsia"/>
                <w:szCs w:val="21"/>
                <w:highlight w:val="none"/>
              </w:rPr>
            </w:pPr>
            <w:r>
              <w:rPr>
                <w:rFonts w:hint="eastAsia" w:asciiTheme="minorEastAsia" w:hAnsiTheme="minorEastAsia" w:cstheme="minorEastAsia"/>
                <w:szCs w:val="21"/>
                <w:highlight w:val="none"/>
              </w:rPr>
              <w:t>A</w:t>
            </w:r>
            <w:r>
              <w:rPr>
                <w:rFonts w:hint="eastAsia" w:asciiTheme="minorEastAsia" w:hAnsiTheme="minorEastAsia" w:cstheme="minorEastAsia"/>
                <w:szCs w:val="21"/>
                <w:highlight w:val="none"/>
                <w:lang w:eastAsia="zh-CN"/>
              </w:rPr>
              <w:t>.</w:t>
            </w:r>
            <w:r>
              <w:rPr>
                <w:rFonts w:hint="eastAsia" w:asciiTheme="minorEastAsia" w:hAnsiTheme="minorEastAsia" w:cstheme="minorEastAsia"/>
                <w:szCs w:val="21"/>
                <w:highlight w:val="none"/>
              </w:rPr>
              <w:t>清洁耗材质量残次；</w:t>
            </w:r>
          </w:p>
          <w:p>
            <w:pPr>
              <w:spacing w:after="60" w:line="360" w:lineRule="auto"/>
              <w:jc w:val="left"/>
              <w:rPr>
                <w:rFonts w:hint="eastAsia" w:asciiTheme="minorEastAsia" w:hAnsiTheme="minorEastAsia" w:cstheme="minorEastAsia"/>
                <w:szCs w:val="21"/>
                <w:highlight w:val="none"/>
              </w:rPr>
            </w:pPr>
            <w:r>
              <w:rPr>
                <w:rFonts w:hint="eastAsia" w:asciiTheme="minorEastAsia" w:hAnsiTheme="minorEastAsia" w:cstheme="minorEastAsia"/>
                <w:szCs w:val="21"/>
                <w:highlight w:val="none"/>
              </w:rPr>
              <w:t>B、甲方通过甲方客服中心收集到顾客的有效投诉，或同一不合格内容被顾客连续两次反馈，经项目管理处现场确认属实；</w:t>
            </w:r>
          </w:p>
          <w:p>
            <w:pPr>
              <w:spacing w:after="60" w:line="360" w:lineRule="auto"/>
              <w:jc w:val="left"/>
              <w:rPr>
                <w:rFonts w:hint="eastAsia" w:ascii="宋体" w:hAnsi="宋体" w:eastAsia="宋体" w:cs="宋体"/>
                <w:sz w:val="24"/>
                <w:highlight w:val="none"/>
              </w:rPr>
            </w:pPr>
            <w:r>
              <w:rPr>
                <w:rFonts w:hint="eastAsia" w:asciiTheme="minorEastAsia" w:hAnsiTheme="minorEastAsia" w:cstheme="minorEastAsia"/>
                <w:szCs w:val="21"/>
                <w:highlight w:val="none"/>
              </w:rPr>
              <w:t>C、连续三次检查中，同一位置出现两次以上同类型不合格；D、在规定的整改时间内未完成整改（除不可抗力）等。对出现有“严重不合格”，每出现一次处罚100元，以此类推。</w:t>
            </w:r>
          </w:p>
        </w:tc>
      </w:tr>
    </w:tbl>
    <w:p>
      <w:pPr>
        <w:pStyle w:val="3"/>
        <w:ind w:left="2940"/>
        <w:rPr>
          <w:rFonts w:hint="eastAsia" w:asciiTheme="minorEastAsia" w:hAnsiTheme="minorEastAsia" w:cstheme="minorEastAsia"/>
          <w:b/>
          <w:bCs/>
          <w:sz w:val="24"/>
          <w:highlight w:val="none"/>
        </w:rPr>
      </w:pPr>
    </w:p>
    <w:p>
      <w:pPr>
        <w:pStyle w:val="2"/>
        <w:rPr>
          <w:rFonts w:hint="eastAsia"/>
          <w:sz w:val="24"/>
          <w:highlight w:val="none"/>
        </w:rPr>
      </w:pPr>
      <w:r>
        <w:rPr>
          <w:rFonts w:hint="eastAsia"/>
          <w:sz w:val="24"/>
          <w:highlight w:val="none"/>
          <w:lang w:val="en-US" w:eastAsia="zh-CN"/>
        </w:rPr>
        <w:t>3</w:t>
      </w:r>
      <w:r>
        <w:rPr>
          <w:rFonts w:hint="eastAsia"/>
          <w:sz w:val="24"/>
          <w:highlight w:val="none"/>
        </w:rPr>
        <w:t>.垃圾清运</w:t>
      </w:r>
    </w:p>
    <w:p>
      <w:pPr>
        <w:pStyle w:val="3"/>
        <w:ind w:left="0" w:leftChars="0"/>
        <w:rPr>
          <w:rFonts w:hint="eastAsia"/>
          <w:highlight w:val="none"/>
        </w:rPr>
      </w:pPr>
    </w:p>
    <w:tbl>
      <w:tblPr>
        <w:tblStyle w:val="15"/>
        <w:tblW w:w="14594"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84"/>
        <w:gridCol w:w="5625"/>
        <w:gridCol w:w="2872"/>
        <w:gridCol w:w="48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trPr>
        <w:tc>
          <w:tcPr>
            <w:tcW w:w="1284" w:type="dxa"/>
            <w:vAlign w:val="center"/>
          </w:tcPr>
          <w:p>
            <w:pPr>
              <w:spacing w:after="0" w:line="360" w:lineRule="auto"/>
              <w:jc w:val="center"/>
              <w:rPr>
                <w:rFonts w:hint="eastAsia" w:ascii="宋体" w:hAnsi="宋体" w:eastAsia="宋体" w:cs="宋体"/>
                <w:b/>
                <w:sz w:val="21"/>
                <w:szCs w:val="21"/>
                <w:highlight w:val="none"/>
              </w:rPr>
            </w:pPr>
            <w:r>
              <w:rPr>
                <w:rFonts w:hint="eastAsia" w:ascii="宋体" w:hAnsi="宋体" w:eastAsia="宋体" w:cs="宋体"/>
                <w:b/>
                <w:sz w:val="21"/>
                <w:szCs w:val="21"/>
                <w:highlight w:val="none"/>
              </w:rPr>
              <w:t>类别</w:t>
            </w:r>
          </w:p>
        </w:tc>
        <w:tc>
          <w:tcPr>
            <w:tcW w:w="5625" w:type="dxa"/>
            <w:vAlign w:val="center"/>
          </w:tcPr>
          <w:p>
            <w:pPr>
              <w:spacing w:after="0" w:line="360" w:lineRule="auto"/>
              <w:jc w:val="center"/>
              <w:rPr>
                <w:rFonts w:hint="eastAsia" w:ascii="宋体" w:hAnsi="宋体" w:eastAsia="宋体" w:cs="宋体"/>
                <w:b/>
                <w:sz w:val="21"/>
                <w:szCs w:val="21"/>
                <w:highlight w:val="none"/>
              </w:rPr>
            </w:pPr>
            <w:r>
              <w:rPr>
                <w:rFonts w:hint="eastAsia" w:ascii="宋体" w:hAnsi="宋体" w:eastAsia="宋体" w:cs="宋体"/>
                <w:b/>
                <w:sz w:val="21"/>
                <w:szCs w:val="21"/>
                <w:highlight w:val="none"/>
              </w:rPr>
              <w:t>质量标准</w:t>
            </w:r>
          </w:p>
        </w:tc>
        <w:tc>
          <w:tcPr>
            <w:tcW w:w="2872" w:type="dxa"/>
            <w:vAlign w:val="center"/>
          </w:tcPr>
          <w:p>
            <w:pPr>
              <w:spacing w:after="0" w:line="360" w:lineRule="auto"/>
              <w:jc w:val="center"/>
              <w:rPr>
                <w:rFonts w:hint="eastAsia" w:ascii="宋体" w:hAnsi="宋体" w:eastAsia="宋体" w:cs="宋体"/>
                <w:b/>
                <w:sz w:val="21"/>
                <w:szCs w:val="21"/>
                <w:highlight w:val="none"/>
              </w:rPr>
            </w:pPr>
            <w:r>
              <w:rPr>
                <w:rFonts w:hint="eastAsia" w:asciiTheme="minorEastAsia" w:hAnsiTheme="minorEastAsia" w:cstheme="minorEastAsia"/>
                <w:b/>
                <w:szCs w:val="21"/>
                <w:highlight w:val="none"/>
              </w:rPr>
              <w:t>一般不合格定义</w:t>
            </w:r>
          </w:p>
        </w:tc>
        <w:tc>
          <w:tcPr>
            <w:tcW w:w="4813" w:type="dxa"/>
            <w:vAlign w:val="center"/>
          </w:tcPr>
          <w:p>
            <w:pPr>
              <w:spacing w:after="0" w:line="360" w:lineRule="auto"/>
              <w:jc w:val="center"/>
              <w:rPr>
                <w:rFonts w:hint="eastAsia" w:ascii="宋体" w:hAnsi="宋体" w:eastAsia="宋体" w:cs="宋体"/>
                <w:b/>
                <w:sz w:val="21"/>
                <w:szCs w:val="21"/>
                <w:highlight w:val="none"/>
              </w:rPr>
            </w:pPr>
            <w:r>
              <w:rPr>
                <w:rFonts w:hint="eastAsia" w:asciiTheme="minorEastAsia" w:hAnsiTheme="minorEastAsia" w:cstheme="minorEastAsia"/>
                <w:b/>
                <w:szCs w:val="21"/>
                <w:highlight w:val="none"/>
              </w:rPr>
              <w:t>严重不合格定义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1" w:hRule="atLeast"/>
        </w:trPr>
        <w:tc>
          <w:tcPr>
            <w:tcW w:w="1284" w:type="dxa"/>
            <w:vAlign w:val="center"/>
          </w:tcPr>
          <w:p>
            <w:pPr>
              <w:spacing w:after="0" w:line="360" w:lineRule="auto"/>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垃圾清运</w:t>
            </w:r>
          </w:p>
        </w:tc>
        <w:tc>
          <w:tcPr>
            <w:tcW w:w="5625" w:type="dxa"/>
          </w:tcPr>
          <w:p>
            <w:pPr>
              <w:pStyle w:val="26"/>
              <w:numPr>
                <w:ilvl w:val="-1"/>
                <w:numId w:val="0"/>
              </w:numPr>
              <w:spacing w:after="0" w:line="360" w:lineRule="auto"/>
              <w:ind w:left="0" w:firstLine="0" w:firstLineChars="0"/>
              <w:rPr>
                <w:rFonts w:hint="eastAsia" w:asciiTheme="minorEastAsia" w:hAnsiTheme="minorEastAsia" w:eastAsiaTheme="minorEastAsia" w:cstheme="minorEastAsia"/>
                <w:sz w:val="21"/>
                <w:szCs w:val="21"/>
                <w:highlight w:val="none"/>
              </w:rPr>
            </w:pPr>
            <w:r>
              <w:rPr>
                <w:rFonts w:hint="eastAsia" w:asciiTheme="minorEastAsia" w:hAnsiTheme="minorEastAsia" w:cstheme="minorEastAsia"/>
                <w:sz w:val="21"/>
                <w:szCs w:val="21"/>
                <w:highlight w:val="none"/>
                <w:lang w:val="en-US" w:eastAsia="zh-CN"/>
              </w:rPr>
              <w:t>1.</w:t>
            </w:r>
            <w:r>
              <w:rPr>
                <w:rFonts w:hint="eastAsia" w:asciiTheme="minorEastAsia" w:hAnsiTheme="minorEastAsia" w:eastAsiaTheme="minorEastAsia" w:cstheme="minorEastAsia"/>
                <w:sz w:val="21"/>
                <w:szCs w:val="21"/>
                <w:highlight w:val="none"/>
              </w:rPr>
              <w:t>垃圾必须做到日产日清，按时清运，不得偷倒、乱倒。</w:t>
            </w:r>
          </w:p>
          <w:p>
            <w:pPr>
              <w:pStyle w:val="26"/>
              <w:numPr>
                <w:ilvl w:val="-1"/>
                <w:numId w:val="0"/>
              </w:numPr>
              <w:spacing w:line="360" w:lineRule="auto"/>
              <w:ind w:left="0" w:firstLine="0" w:firstLineChars="0"/>
              <w:jc w:val="both"/>
              <w:rPr>
                <w:rFonts w:hint="eastAsia" w:asciiTheme="minorEastAsia" w:hAnsiTheme="minorEastAsia" w:eastAsiaTheme="minorEastAsia" w:cstheme="minorEastAsia"/>
                <w:szCs w:val="21"/>
                <w:highlight w:val="none"/>
              </w:rPr>
            </w:pPr>
            <w:r>
              <w:rPr>
                <w:rFonts w:hint="eastAsia" w:asciiTheme="minorEastAsia" w:hAnsiTheme="minorEastAsia" w:cstheme="minorEastAsia"/>
                <w:sz w:val="21"/>
                <w:szCs w:val="21"/>
                <w:highlight w:val="none"/>
                <w:lang w:val="en-US" w:eastAsia="zh-CN"/>
              </w:rPr>
              <w:t>2.</w:t>
            </w:r>
            <w:r>
              <w:rPr>
                <w:rFonts w:hint="eastAsia" w:asciiTheme="minorEastAsia" w:hAnsiTheme="minorEastAsia" w:eastAsiaTheme="minorEastAsia" w:cstheme="minorEastAsia"/>
                <w:sz w:val="21"/>
                <w:szCs w:val="21"/>
                <w:highlight w:val="none"/>
              </w:rPr>
              <w:t>装车过程</w:t>
            </w:r>
            <w:r>
              <w:rPr>
                <w:rFonts w:hint="eastAsia" w:asciiTheme="minorEastAsia" w:hAnsiTheme="minorEastAsia" w:cstheme="minorEastAsia"/>
                <w:sz w:val="21"/>
                <w:szCs w:val="21"/>
                <w:highlight w:val="none"/>
                <w:lang w:eastAsia="zh-CN"/>
              </w:rPr>
              <w:t>：</w:t>
            </w:r>
            <w:r>
              <w:rPr>
                <w:rFonts w:hint="eastAsia" w:asciiTheme="minorEastAsia" w:hAnsiTheme="minorEastAsia" w:eastAsiaTheme="minorEastAsia" w:cstheme="minorEastAsia"/>
                <w:sz w:val="21"/>
                <w:szCs w:val="21"/>
                <w:highlight w:val="none"/>
              </w:rPr>
              <w:t>垃圾装车时</w:t>
            </w:r>
            <w:r>
              <w:rPr>
                <w:rFonts w:hint="eastAsia" w:asciiTheme="minorEastAsia" w:hAnsiTheme="minorEastAsia" w:cstheme="minorEastAsia"/>
                <w:sz w:val="21"/>
                <w:szCs w:val="21"/>
                <w:highlight w:val="none"/>
                <w:lang w:eastAsia="zh-CN"/>
              </w:rPr>
              <w:t>（</w:t>
            </w:r>
            <w:r>
              <w:rPr>
                <w:rFonts w:hint="eastAsia" w:asciiTheme="minorEastAsia" w:hAnsiTheme="minorEastAsia" w:eastAsiaTheme="minorEastAsia" w:cstheme="minorEastAsia"/>
                <w:sz w:val="21"/>
                <w:szCs w:val="21"/>
                <w:highlight w:val="none"/>
              </w:rPr>
              <w:t>垃圾桶的上落）须注意安全，如有垃圾倒出，须及时清理。</w:t>
            </w:r>
          </w:p>
          <w:p>
            <w:pPr>
              <w:pStyle w:val="26"/>
              <w:numPr>
                <w:ilvl w:val="-1"/>
                <w:numId w:val="0"/>
              </w:numPr>
              <w:spacing w:line="360" w:lineRule="auto"/>
              <w:ind w:left="0" w:firstLine="0" w:firstLineChars="0"/>
              <w:jc w:val="both"/>
              <w:rPr>
                <w:rFonts w:hint="eastAsia" w:asciiTheme="minorEastAsia" w:hAnsiTheme="minorEastAsia" w:eastAsiaTheme="minorEastAsia" w:cstheme="minorEastAsia"/>
                <w:szCs w:val="21"/>
                <w:highlight w:val="none"/>
              </w:rPr>
            </w:pPr>
            <w:r>
              <w:rPr>
                <w:rFonts w:hint="eastAsia" w:asciiTheme="minorEastAsia" w:hAnsiTheme="minorEastAsia" w:cstheme="minorEastAsia"/>
                <w:sz w:val="21"/>
                <w:szCs w:val="21"/>
                <w:highlight w:val="none"/>
                <w:lang w:val="en-US" w:eastAsia="zh-CN"/>
              </w:rPr>
              <w:t>3.</w:t>
            </w:r>
            <w:r>
              <w:rPr>
                <w:rFonts w:hint="eastAsia" w:asciiTheme="minorEastAsia" w:hAnsiTheme="minorEastAsia" w:eastAsiaTheme="minorEastAsia" w:cstheme="minorEastAsia"/>
                <w:sz w:val="21"/>
                <w:szCs w:val="21"/>
                <w:highlight w:val="none"/>
              </w:rPr>
              <w:t>装运完毕后对散落在地上的垃圾要清扫干净。</w:t>
            </w:r>
          </w:p>
          <w:p>
            <w:pPr>
              <w:pStyle w:val="26"/>
              <w:numPr>
                <w:ilvl w:val="-1"/>
                <w:numId w:val="0"/>
              </w:numPr>
              <w:spacing w:after="0" w:line="360" w:lineRule="auto"/>
              <w:ind w:left="0" w:firstLine="0" w:firstLineChars="0"/>
              <w:jc w:val="both"/>
              <w:rPr>
                <w:rFonts w:hint="eastAsia" w:asciiTheme="minorEastAsia" w:hAnsiTheme="minorEastAsia" w:eastAsiaTheme="minorEastAsia" w:cstheme="minorEastAsia"/>
                <w:sz w:val="21"/>
                <w:szCs w:val="21"/>
                <w:highlight w:val="none"/>
              </w:rPr>
            </w:pPr>
            <w:r>
              <w:rPr>
                <w:rFonts w:hint="eastAsia" w:asciiTheme="minorEastAsia" w:hAnsiTheme="minorEastAsia" w:cstheme="minorEastAsia"/>
                <w:sz w:val="21"/>
                <w:szCs w:val="21"/>
                <w:highlight w:val="none"/>
                <w:lang w:val="en-US" w:eastAsia="zh-CN"/>
              </w:rPr>
              <w:t>4.</w:t>
            </w:r>
            <w:r>
              <w:rPr>
                <w:rFonts w:hint="eastAsia" w:asciiTheme="minorEastAsia" w:hAnsiTheme="minorEastAsia" w:eastAsiaTheme="minorEastAsia" w:cstheme="minorEastAsia"/>
                <w:sz w:val="21"/>
                <w:szCs w:val="21"/>
                <w:highlight w:val="none"/>
              </w:rPr>
              <w:t>垃圾中转站</w:t>
            </w:r>
            <w:r>
              <w:rPr>
                <w:rFonts w:hint="eastAsia" w:asciiTheme="minorEastAsia" w:hAnsiTheme="minorEastAsia" w:eastAsiaTheme="minorEastAsia" w:cstheme="minorEastAsia"/>
                <w:szCs w:val="21"/>
                <w:highlight w:val="none"/>
              </w:rPr>
              <w:t>无</w:t>
            </w:r>
            <w:r>
              <w:rPr>
                <w:rFonts w:hint="eastAsia" w:asciiTheme="minorEastAsia" w:hAnsiTheme="minorEastAsia" w:eastAsiaTheme="minorEastAsia" w:cstheme="minorEastAsia"/>
                <w:sz w:val="21"/>
                <w:szCs w:val="21"/>
                <w:highlight w:val="none"/>
              </w:rPr>
              <w:t>积水，</w:t>
            </w:r>
            <w:r>
              <w:rPr>
                <w:rFonts w:hint="eastAsia" w:asciiTheme="minorEastAsia" w:hAnsiTheme="minorEastAsia" w:eastAsiaTheme="minorEastAsia" w:cstheme="minorEastAsia"/>
                <w:szCs w:val="21"/>
                <w:highlight w:val="none"/>
              </w:rPr>
              <w:t>中转站</w:t>
            </w:r>
            <w:r>
              <w:rPr>
                <w:rFonts w:hint="eastAsia" w:asciiTheme="minorEastAsia" w:hAnsiTheme="minorEastAsia" w:eastAsiaTheme="minorEastAsia" w:cstheme="minorEastAsia"/>
                <w:sz w:val="21"/>
                <w:szCs w:val="21"/>
                <w:highlight w:val="none"/>
              </w:rPr>
              <w:t>内工具摆放不整齐</w:t>
            </w:r>
            <w:r>
              <w:rPr>
                <w:rFonts w:hint="eastAsia" w:asciiTheme="minorEastAsia" w:hAnsiTheme="minorEastAsia" w:eastAsiaTheme="minorEastAsia" w:cstheme="minorEastAsia"/>
                <w:szCs w:val="21"/>
                <w:highlight w:val="none"/>
              </w:rPr>
              <w:t>。</w:t>
            </w:r>
          </w:p>
          <w:p>
            <w:pPr>
              <w:pStyle w:val="26"/>
              <w:numPr>
                <w:ilvl w:val="-1"/>
                <w:numId w:val="0"/>
              </w:numPr>
              <w:spacing w:line="360" w:lineRule="auto"/>
              <w:ind w:left="0" w:firstLine="0" w:firstLineChars="0"/>
              <w:jc w:val="both"/>
              <w:rPr>
                <w:rFonts w:hint="eastAsia" w:asciiTheme="minorEastAsia" w:hAnsiTheme="minorEastAsia" w:eastAsiaTheme="minorEastAsia" w:cstheme="minorEastAsia"/>
                <w:szCs w:val="21"/>
                <w:highlight w:val="none"/>
              </w:rPr>
            </w:pPr>
            <w:r>
              <w:rPr>
                <w:rFonts w:hint="eastAsia" w:asciiTheme="minorEastAsia" w:hAnsiTheme="minorEastAsia" w:cstheme="minorEastAsia"/>
                <w:szCs w:val="21"/>
                <w:highlight w:val="none"/>
                <w:lang w:val="en-US" w:eastAsia="zh-CN"/>
              </w:rPr>
              <w:t>5.</w:t>
            </w:r>
            <w:r>
              <w:rPr>
                <w:rFonts w:hint="eastAsia" w:asciiTheme="minorEastAsia" w:hAnsiTheme="minorEastAsia" w:eastAsiaTheme="minorEastAsia" w:cstheme="minorEastAsia"/>
                <w:szCs w:val="21"/>
                <w:highlight w:val="none"/>
              </w:rPr>
              <w:t>中标单位应将生活垃圾清运外包给有资质的企业或政府指定的单位进行清运，费用由中标单位承担。</w:t>
            </w:r>
          </w:p>
          <w:p>
            <w:pPr>
              <w:pStyle w:val="26"/>
              <w:numPr>
                <w:ilvl w:val="-1"/>
                <w:numId w:val="0"/>
              </w:numPr>
              <w:spacing w:line="360" w:lineRule="auto"/>
              <w:ind w:left="0" w:firstLine="0" w:firstLineChars="0"/>
              <w:jc w:val="both"/>
              <w:rPr>
                <w:rFonts w:hint="eastAsia" w:asciiTheme="minorEastAsia" w:hAnsiTheme="minorEastAsia" w:eastAsiaTheme="minorEastAsia" w:cstheme="minorEastAsia"/>
                <w:szCs w:val="21"/>
                <w:highlight w:val="none"/>
              </w:rPr>
            </w:pPr>
            <w:r>
              <w:rPr>
                <w:rFonts w:hint="eastAsia" w:asciiTheme="minorEastAsia" w:hAnsiTheme="minorEastAsia" w:cstheme="minorEastAsia"/>
                <w:szCs w:val="21"/>
                <w:highlight w:val="none"/>
                <w:lang w:val="en-US" w:eastAsia="zh-CN"/>
              </w:rPr>
              <w:t>6.</w:t>
            </w:r>
            <w:r>
              <w:rPr>
                <w:rFonts w:hint="eastAsia" w:asciiTheme="minorEastAsia" w:hAnsiTheme="minorEastAsia" w:eastAsiaTheme="minorEastAsia" w:cstheme="minorEastAsia"/>
                <w:szCs w:val="21"/>
                <w:highlight w:val="none"/>
              </w:rPr>
              <w:t>根据项目实际情况设定垃圾清运时间和线路，要求清运公</w:t>
            </w:r>
            <w:r>
              <w:rPr>
                <w:rFonts w:hint="eastAsia" w:asciiTheme="minorEastAsia" w:hAnsiTheme="minorEastAsia" w:cstheme="minorEastAsia"/>
                <w:szCs w:val="21"/>
                <w:highlight w:val="none"/>
                <w:lang w:val="en-US" w:eastAsia="zh-CN"/>
              </w:rPr>
              <w:t>7.</w:t>
            </w:r>
            <w:r>
              <w:rPr>
                <w:rFonts w:hint="eastAsia" w:asciiTheme="minorEastAsia" w:hAnsiTheme="minorEastAsia" w:eastAsiaTheme="minorEastAsia" w:cstheme="minorEastAsia"/>
                <w:szCs w:val="21"/>
                <w:highlight w:val="none"/>
              </w:rPr>
              <w:t>司按设定时间和线路进行清运。</w:t>
            </w:r>
          </w:p>
          <w:p>
            <w:pPr>
              <w:pStyle w:val="26"/>
              <w:numPr>
                <w:ilvl w:val="-1"/>
                <w:numId w:val="0"/>
              </w:numPr>
              <w:spacing w:line="360" w:lineRule="auto"/>
              <w:ind w:left="0" w:firstLine="0" w:firstLineChars="0"/>
              <w:jc w:val="both"/>
              <w:rPr>
                <w:rFonts w:hint="eastAsia" w:asciiTheme="minorEastAsia" w:hAnsiTheme="minorEastAsia" w:eastAsiaTheme="minorEastAsia" w:cstheme="minorEastAsia"/>
                <w:szCs w:val="21"/>
                <w:highlight w:val="none"/>
              </w:rPr>
            </w:pPr>
            <w:r>
              <w:rPr>
                <w:rFonts w:hint="eastAsia" w:asciiTheme="minorEastAsia" w:hAnsiTheme="minorEastAsia" w:cstheme="minorEastAsia"/>
                <w:szCs w:val="21"/>
                <w:highlight w:val="none"/>
                <w:lang w:val="en-US" w:eastAsia="zh-CN"/>
              </w:rPr>
              <w:t>8.</w:t>
            </w:r>
            <w:r>
              <w:rPr>
                <w:rFonts w:hint="eastAsia" w:asciiTheme="minorEastAsia" w:hAnsiTheme="minorEastAsia" w:eastAsiaTheme="minorEastAsia" w:cstheme="minorEastAsia"/>
                <w:szCs w:val="21"/>
                <w:highlight w:val="none"/>
              </w:rPr>
              <w:t>如清运计划因特殊情况要临时调整时，应通知清运公司配合调整。</w:t>
            </w:r>
          </w:p>
          <w:p>
            <w:pPr>
              <w:pStyle w:val="26"/>
              <w:numPr>
                <w:ilvl w:val="-1"/>
                <w:numId w:val="0"/>
              </w:numPr>
              <w:spacing w:line="360" w:lineRule="auto"/>
              <w:ind w:left="0" w:firstLine="0" w:firstLineChars="0"/>
              <w:jc w:val="both"/>
              <w:rPr>
                <w:rFonts w:hint="eastAsia" w:asciiTheme="minorEastAsia" w:hAnsiTheme="minorEastAsia" w:eastAsiaTheme="minorEastAsia" w:cstheme="minorEastAsia"/>
                <w:szCs w:val="21"/>
                <w:highlight w:val="none"/>
              </w:rPr>
            </w:pPr>
            <w:r>
              <w:rPr>
                <w:rFonts w:hint="eastAsia" w:asciiTheme="minorEastAsia" w:hAnsiTheme="minorEastAsia" w:cstheme="minorEastAsia"/>
                <w:szCs w:val="21"/>
                <w:highlight w:val="none"/>
                <w:lang w:val="en-US" w:eastAsia="zh-CN"/>
              </w:rPr>
              <w:t>9.</w:t>
            </w:r>
            <w:r>
              <w:rPr>
                <w:rFonts w:hint="eastAsia" w:asciiTheme="minorEastAsia" w:hAnsiTheme="minorEastAsia" w:eastAsiaTheme="minorEastAsia" w:cstheme="minorEastAsia"/>
                <w:szCs w:val="21"/>
                <w:highlight w:val="none"/>
              </w:rPr>
              <w:t>在垃圾清运时间段加大巡查频率，发现垃圾清运公司有以下行为要及时制止。</w:t>
            </w:r>
          </w:p>
          <w:p>
            <w:pPr>
              <w:pStyle w:val="26"/>
              <w:numPr>
                <w:ilvl w:val="0"/>
                <w:numId w:val="0"/>
              </w:numPr>
              <w:spacing w:line="360" w:lineRule="auto"/>
              <w:rPr>
                <w:rFonts w:hint="eastAsia" w:hAnsi="宋体" w:eastAsia="宋体" w:cs="宋体"/>
                <w:highlight w:val="none"/>
              </w:rPr>
            </w:pPr>
            <w:r>
              <w:rPr>
                <w:rFonts w:hint="eastAsia" w:asciiTheme="minorEastAsia" w:hAnsiTheme="minorEastAsia" w:cstheme="minorEastAsia"/>
                <w:szCs w:val="21"/>
                <w:highlight w:val="none"/>
                <w:lang w:val="en-US" w:eastAsia="zh-CN"/>
              </w:rPr>
              <w:t>10.</w:t>
            </w:r>
            <w:r>
              <w:rPr>
                <w:rFonts w:hint="eastAsia" w:asciiTheme="minorEastAsia" w:hAnsiTheme="minorEastAsia" w:eastAsiaTheme="minorEastAsia" w:cstheme="minorEastAsia"/>
                <w:szCs w:val="21"/>
                <w:highlight w:val="none"/>
              </w:rPr>
              <w:t>清运过程中不得阻碍消防通道，挪用消防设施。</w:t>
            </w:r>
          </w:p>
        </w:tc>
        <w:tc>
          <w:tcPr>
            <w:tcW w:w="2872" w:type="dxa"/>
            <w:vAlign w:val="center"/>
          </w:tcPr>
          <w:p>
            <w:pPr>
              <w:spacing w:after="0" w:line="360" w:lineRule="auto"/>
              <w:jc w:val="both"/>
              <w:rPr>
                <w:rFonts w:hint="eastAsia" w:ascii="宋体" w:hAnsi="宋体" w:eastAsia="宋体" w:cs="宋体"/>
                <w:sz w:val="21"/>
                <w:szCs w:val="21"/>
                <w:highlight w:val="none"/>
              </w:rPr>
            </w:pPr>
            <w:r>
              <w:rPr>
                <w:rFonts w:hint="eastAsia" w:asciiTheme="minorEastAsia" w:hAnsiTheme="minorEastAsia" w:cstheme="minorEastAsia"/>
                <w:szCs w:val="21"/>
                <w:highlight w:val="none"/>
              </w:rPr>
              <w:t>按合格质量标准要求实施的，每发生一次不符合要求，其影响和后果小于严重不合格情况的，定义为一般不合格。每出现一次处罚50元，以此类推。</w:t>
            </w:r>
          </w:p>
        </w:tc>
        <w:tc>
          <w:tcPr>
            <w:tcW w:w="4813" w:type="dxa"/>
            <w:vAlign w:val="center"/>
          </w:tcPr>
          <w:p>
            <w:pPr>
              <w:numPr>
                <w:ilvl w:val="-1"/>
                <w:numId w:val="0"/>
              </w:numPr>
              <w:spacing w:after="0" w:line="360" w:lineRule="auto"/>
              <w:jc w:val="both"/>
              <w:rPr>
                <w:rFonts w:hint="eastAsia" w:asciiTheme="minorEastAsia" w:hAnsiTheme="minorEastAsia" w:cstheme="minorEastAsia"/>
                <w:szCs w:val="21"/>
                <w:highlight w:val="none"/>
              </w:rPr>
            </w:pPr>
            <w:r>
              <w:rPr>
                <w:rFonts w:hint="eastAsia" w:asciiTheme="minorEastAsia" w:hAnsiTheme="minorEastAsia" w:cstheme="minorEastAsia"/>
                <w:szCs w:val="21"/>
                <w:highlight w:val="none"/>
                <w:lang w:val="en-US" w:eastAsia="zh-CN"/>
              </w:rPr>
              <w:t>A</w:t>
            </w:r>
            <w:r>
              <w:rPr>
                <w:rFonts w:hint="eastAsia" w:asciiTheme="minorEastAsia" w:hAnsiTheme="minorEastAsia" w:cstheme="minorEastAsia"/>
                <w:szCs w:val="21"/>
                <w:highlight w:val="none"/>
                <w:lang w:eastAsia="zh-CN"/>
              </w:rPr>
              <w:t>、</w:t>
            </w:r>
            <w:r>
              <w:rPr>
                <w:rFonts w:hint="eastAsia" w:asciiTheme="minorEastAsia" w:hAnsiTheme="minorEastAsia" w:cstheme="minorEastAsia"/>
                <w:szCs w:val="21"/>
                <w:highlight w:val="none"/>
              </w:rPr>
              <w:t>因乙方原因导致清运不及时；</w:t>
            </w:r>
          </w:p>
          <w:p>
            <w:pPr>
              <w:numPr>
                <w:ilvl w:val="0"/>
                <w:numId w:val="2"/>
              </w:numPr>
              <w:spacing w:after="0" w:line="360" w:lineRule="auto"/>
              <w:jc w:val="both"/>
              <w:rPr>
                <w:rFonts w:hint="eastAsia" w:asciiTheme="minorEastAsia" w:hAnsiTheme="minorEastAsia" w:cstheme="minorEastAsia"/>
                <w:szCs w:val="21"/>
                <w:highlight w:val="none"/>
              </w:rPr>
            </w:pPr>
            <w:r>
              <w:rPr>
                <w:rFonts w:hint="eastAsia" w:asciiTheme="minorEastAsia" w:hAnsiTheme="minorEastAsia" w:cstheme="minorEastAsia"/>
                <w:szCs w:val="21"/>
                <w:highlight w:val="none"/>
              </w:rPr>
              <w:t>甲方通过甲方客服中心收集到顾客的有效投诉，或同一不合格内容被顾客连续两次反馈，经项目管理处现场确认属实；</w:t>
            </w:r>
          </w:p>
          <w:p>
            <w:pPr>
              <w:numPr>
                <w:ilvl w:val="0"/>
                <w:numId w:val="2"/>
              </w:numPr>
              <w:spacing w:after="0" w:line="360" w:lineRule="auto"/>
              <w:jc w:val="both"/>
              <w:rPr>
                <w:rFonts w:hint="eastAsia" w:ascii="宋体" w:hAnsi="宋体" w:eastAsia="宋体" w:cs="宋体"/>
                <w:sz w:val="21"/>
                <w:szCs w:val="21"/>
                <w:highlight w:val="none"/>
              </w:rPr>
            </w:pPr>
            <w:r>
              <w:rPr>
                <w:rFonts w:hint="eastAsia" w:asciiTheme="minorEastAsia" w:hAnsiTheme="minorEastAsia" w:cstheme="minorEastAsia"/>
                <w:szCs w:val="21"/>
                <w:highlight w:val="none"/>
              </w:rPr>
              <w:t>连续三次检查中，同一位置出现两次以上同类型不合格；</w:t>
            </w:r>
          </w:p>
          <w:p>
            <w:pPr>
              <w:numPr>
                <w:ilvl w:val="0"/>
                <w:numId w:val="2"/>
              </w:numPr>
              <w:spacing w:after="0" w:line="360" w:lineRule="auto"/>
              <w:jc w:val="both"/>
              <w:rPr>
                <w:rFonts w:hint="eastAsia" w:ascii="宋体" w:hAnsi="宋体" w:eastAsia="宋体" w:cs="宋体"/>
                <w:sz w:val="21"/>
                <w:szCs w:val="21"/>
                <w:highlight w:val="none"/>
              </w:rPr>
            </w:pPr>
            <w:r>
              <w:rPr>
                <w:rFonts w:hint="eastAsia" w:asciiTheme="minorEastAsia" w:hAnsiTheme="minorEastAsia" w:cstheme="minorEastAsia"/>
                <w:szCs w:val="21"/>
                <w:highlight w:val="none"/>
              </w:rPr>
              <w:t>在规定的整改时间内未完成整改（除不可抗力）等。对出现有“严重不合格”，每出现一次处罚100元，以此类推。</w:t>
            </w:r>
          </w:p>
        </w:tc>
      </w:tr>
    </w:tbl>
    <w:p>
      <w:pPr>
        <w:rPr>
          <w:rFonts w:asciiTheme="minorEastAsia" w:hAnsiTheme="minorEastAsia" w:eastAsiaTheme="minorEastAsia" w:cstheme="minorEastAsia"/>
          <w:b/>
          <w:bCs/>
          <w:sz w:val="24"/>
          <w:highlight w:val="none"/>
        </w:rPr>
        <w:sectPr>
          <w:pgSz w:w="16838" w:h="11906" w:orient="landscape"/>
          <w:pgMar w:top="1576" w:right="1440" w:bottom="1576" w:left="1446" w:header="851" w:footer="992" w:gutter="0"/>
          <w:pgNumType w:fmt="decimal"/>
          <w:cols w:space="720" w:num="1"/>
          <w:docGrid w:type="lines" w:linePitch="312" w:charSpace="0"/>
        </w:sectPr>
      </w:pPr>
      <w:r>
        <w:rPr>
          <w:rFonts w:hint="eastAsia"/>
          <w:highlight w:val="none"/>
        </w:rPr>
        <w:br w:type="page"/>
      </w:r>
    </w:p>
    <w:p>
      <w:pPr>
        <w:pStyle w:val="19"/>
        <w:autoSpaceDE w:val="0"/>
        <w:autoSpaceDN w:val="0"/>
        <w:adjustRightInd w:val="0"/>
        <w:jc w:val="left"/>
        <w:rPr>
          <w:rFonts w:hint="eastAsia" w:asciiTheme="minorEastAsia" w:hAnsiTheme="minorEastAsia" w:eastAsiaTheme="minorEastAsia" w:cstheme="minorEastAsia"/>
          <w:b/>
          <w:bCs/>
          <w:sz w:val="28"/>
          <w:szCs w:val="28"/>
          <w:highlight w:val="none"/>
        </w:rPr>
      </w:pPr>
      <w:r>
        <w:rPr>
          <w:rFonts w:hint="eastAsia" w:asciiTheme="minorEastAsia" w:hAnsiTheme="minorEastAsia" w:eastAsiaTheme="minorEastAsia" w:cstheme="minorEastAsia"/>
          <w:b/>
          <w:bCs/>
          <w:sz w:val="28"/>
          <w:szCs w:val="28"/>
          <w:highlight w:val="none"/>
        </w:rPr>
        <w:t>附件</w:t>
      </w:r>
      <w:r>
        <w:rPr>
          <w:rFonts w:hint="eastAsia" w:asciiTheme="minorEastAsia" w:hAnsiTheme="minorEastAsia" w:eastAsiaTheme="minorEastAsia" w:cstheme="minorEastAsia"/>
          <w:b/>
          <w:bCs/>
          <w:sz w:val="28"/>
          <w:szCs w:val="28"/>
          <w:highlight w:val="none"/>
          <w:lang w:val="en-US" w:eastAsia="zh-CN"/>
        </w:rPr>
        <w:t>2</w:t>
      </w:r>
      <w:r>
        <w:rPr>
          <w:rFonts w:hint="eastAsia" w:asciiTheme="minorEastAsia" w:hAnsiTheme="minorEastAsia" w:eastAsiaTheme="minorEastAsia" w:cstheme="minorEastAsia"/>
          <w:b/>
          <w:bCs/>
          <w:sz w:val="28"/>
          <w:szCs w:val="28"/>
          <w:highlight w:val="none"/>
        </w:rPr>
        <w:t>：</w:t>
      </w:r>
    </w:p>
    <w:p>
      <w:pPr>
        <w:widowControl/>
        <w:autoSpaceDE/>
        <w:autoSpaceDN/>
        <w:adjustRightInd/>
        <w:snapToGrid/>
        <w:spacing w:afterLines="50" w:line="420" w:lineRule="exact"/>
        <w:ind w:firstLine="0" w:firstLineChars="0"/>
        <w:jc w:val="center"/>
        <w:outlineLvl w:val="0"/>
        <w:rPr>
          <w:rFonts w:hint="eastAsia" w:ascii="宋体" w:hAnsi="宋体" w:eastAsiaTheme="minorEastAsia" w:cstheme="minorBidi"/>
          <w:b/>
          <w:color w:val="auto"/>
          <w:sz w:val="36"/>
          <w:szCs w:val="36"/>
          <w:highlight w:val="none"/>
          <w:lang w:val="en-US" w:eastAsia="zh-CN"/>
        </w:rPr>
      </w:pPr>
      <w:r>
        <w:rPr>
          <w:rFonts w:hint="eastAsia" w:ascii="宋体" w:hAnsi="宋体" w:cstheme="minorBidi"/>
          <w:b/>
          <w:color w:val="auto"/>
          <w:sz w:val="36"/>
          <w:szCs w:val="36"/>
          <w:highlight w:val="none"/>
          <w:lang w:val="en-US" w:eastAsia="zh-CN"/>
        </w:rPr>
        <w:t>清洁设备及耗材配置</w:t>
      </w:r>
      <w:r>
        <w:rPr>
          <w:rFonts w:hint="eastAsia" w:ascii="宋体" w:hAnsi="宋体" w:eastAsiaTheme="minorEastAsia" w:cstheme="minorBidi"/>
          <w:b/>
          <w:bCs w:val="0"/>
          <w:i w:val="0"/>
          <w:iCs w:val="0"/>
          <w:color w:val="auto"/>
          <w:kern w:val="2"/>
          <w:sz w:val="36"/>
          <w:szCs w:val="36"/>
          <w:highlight w:val="none"/>
          <w:u w:val="none"/>
          <w:lang w:val="en-US" w:eastAsia="zh-CN" w:bidi="ar"/>
        </w:rPr>
        <w:t>清单</w:t>
      </w:r>
    </w:p>
    <w:tbl>
      <w:tblPr>
        <w:tblStyle w:val="15"/>
        <w:tblW w:w="8803"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11"/>
        <w:gridCol w:w="2059"/>
        <w:gridCol w:w="2211"/>
        <w:gridCol w:w="722"/>
        <w:gridCol w:w="1391"/>
        <w:gridCol w:w="160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jc w:val="center"/>
        </w:trPr>
        <w:tc>
          <w:tcPr>
            <w:tcW w:w="811" w:type="dxa"/>
            <w:vMerge w:val="restart"/>
            <w:tcBorders>
              <w:top w:val="single" w:color="auto" w:sz="4" w:space="0"/>
              <w:left w:val="single" w:color="auto" w:sz="4" w:space="0"/>
              <w:bottom w:val="single" w:color="auto"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center"/>
              <w:textAlignment w:val="center"/>
              <w:rPr>
                <w:rFonts w:hint="eastAsia" w:asciiTheme="minorEastAsia" w:hAnsiTheme="minorEastAsia" w:eastAsiaTheme="minorEastAsia" w:cstheme="minorEastAsia"/>
                <w:b/>
                <w:bCs/>
                <w:i w:val="0"/>
                <w:iCs w:val="0"/>
                <w:color w:val="000000"/>
                <w:sz w:val="22"/>
                <w:szCs w:val="22"/>
                <w:u w:val="none"/>
              </w:rPr>
            </w:pPr>
            <w:r>
              <w:rPr>
                <w:rFonts w:hint="eastAsia" w:asciiTheme="minorEastAsia" w:hAnsiTheme="minorEastAsia" w:eastAsiaTheme="minorEastAsia" w:cstheme="minorEastAsia"/>
                <w:b/>
                <w:bCs/>
                <w:i w:val="0"/>
                <w:iCs w:val="0"/>
                <w:color w:val="000000"/>
                <w:kern w:val="0"/>
                <w:sz w:val="22"/>
                <w:szCs w:val="22"/>
                <w:u w:val="none"/>
                <w:lang w:val="en-US" w:eastAsia="zh-CN" w:bidi="ar"/>
              </w:rPr>
              <w:t>序号</w:t>
            </w:r>
          </w:p>
        </w:tc>
        <w:tc>
          <w:tcPr>
            <w:tcW w:w="2059" w:type="dxa"/>
            <w:vMerge w:val="restart"/>
            <w:tcBorders>
              <w:top w:val="single" w:color="auto"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center"/>
              <w:textAlignment w:val="center"/>
              <w:rPr>
                <w:rFonts w:hint="eastAsia" w:asciiTheme="minorEastAsia" w:hAnsiTheme="minorEastAsia" w:eastAsiaTheme="minorEastAsia" w:cstheme="minorEastAsia"/>
                <w:b/>
                <w:bCs/>
                <w:i w:val="0"/>
                <w:iCs w:val="0"/>
                <w:color w:val="000000"/>
                <w:sz w:val="22"/>
                <w:szCs w:val="22"/>
                <w:u w:val="none"/>
              </w:rPr>
            </w:pPr>
            <w:r>
              <w:rPr>
                <w:rFonts w:hint="eastAsia" w:asciiTheme="minorEastAsia" w:hAnsiTheme="minorEastAsia" w:eastAsiaTheme="minorEastAsia" w:cstheme="minorEastAsia"/>
                <w:b/>
                <w:bCs/>
                <w:i w:val="0"/>
                <w:iCs w:val="0"/>
                <w:color w:val="000000"/>
                <w:kern w:val="0"/>
                <w:sz w:val="22"/>
                <w:szCs w:val="22"/>
                <w:u w:val="none"/>
                <w:lang w:val="en-US" w:eastAsia="zh-CN" w:bidi="ar"/>
              </w:rPr>
              <w:t>物品名称</w:t>
            </w:r>
          </w:p>
        </w:tc>
        <w:tc>
          <w:tcPr>
            <w:tcW w:w="2211" w:type="dxa"/>
            <w:vMerge w:val="restart"/>
            <w:tcBorders>
              <w:top w:val="single" w:color="auto"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center"/>
              <w:textAlignment w:val="center"/>
              <w:rPr>
                <w:rFonts w:hint="eastAsia" w:asciiTheme="minorEastAsia" w:hAnsiTheme="minorEastAsia" w:eastAsiaTheme="minorEastAsia" w:cstheme="minorEastAsia"/>
                <w:b/>
                <w:bCs/>
                <w:i w:val="0"/>
                <w:iCs w:val="0"/>
                <w:color w:val="000000"/>
                <w:sz w:val="22"/>
                <w:szCs w:val="22"/>
                <w:u w:val="none"/>
              </w:rPr>
            </w:pPr>
            <w:r>
              <w:rPr>
                <w:rFonts w:hint="eastAsia" w:asciiTheme="minorEastAsia" w:hAnsiTheme="minorEastAsia" w:eastAsiaTheme="minorEastAsia" w:cstheme="minorEastAsia"/>
                <w:b/>
                <w:bCs/>
                <w:i w:val="0"/>
                <w:iCs w:val="0"/>
                <w:color w:val="000000"/>
                <w:kern w:val="0"/>
                <w:sz w:val="22"/>
                <w:szCs w:val="22"/>
                <w:u w:val="none"/>
                <w:lang w:val="en-US" w:eastAsia="zh-CN" w:bidi="ar"/>
              </w:rPr>
              <w:t>规格型号</w:t>
            </w:r>
          </w:p>
        </w:tc>
        <w:tc>
          <w:tcPr>
            <w:tcW w:w="722" w:type="dxa"/>
            <w:vMerge w:val="restart"/>
            <w:tcBorders>
              <w:top w:val="single" w:color="auto"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center"/>
              <w:textAlignment w:val="center"/>
              <w:rPr>
                <w:rFonts w:hint="eastAsia" w:asciiTheme="minorEastAsia" w:hAnsiTheme="minorEastAsia" w:eastAsiaTheme="minorEastAsia" w:cstheme="minorEastAsia"/>
                <w:b/>
                <w:bCs/>
                <w:i w:val="0"/>
                <w:iCs w:val="0"/>
                <w:color w:val="000000"/>
                <w:sz w:val="22"/>
                <w:szCs w:val="22"/>
                <w:u w:val="none"/>
              </w:rPr>
            </w:pPr>
            <w:r>
              <w:rPr>
                <w:rFonts w:hint="eastAsia" w:asciiTheme="minorEastAsia" w:hAnsiTheme="minorEastAsia" w:eastAsiaTheme="minorEastAsia" w:cstheme="minorEastAsia"/>
                <w:b/>
                <w:bCs/>
                <w:i w:val="0"/>
                <w:iCs w:val="0"/>
                <w:color w:val="000000"/>
                <w:kern w:val="0"/>
                <w:sz w:val="22"/>
                <w:szCs w:val="22"/>
                <w:u w:val="none"/>
                <w:lang w:val="en-US" w:eastAsia="zh-CN" w:bidi="ar"/>
              </w:rPr>
              <w:t>单位</w:t>
            </w:r>
          </w:p>
        </w:tc>
        <w:tc>
          <w:tcPr>
            <w:tcW w:w="1391"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spacing w:line="240" w:lineRule="auto"/>
              <w:ind w:firstLine="0" w:firstLineChars="0"/>
              <w:jc w:val="center"/>
              <w:textAlignment w:val="center"/>
              <w:rPr>
                <w:rFonts w:hint="eastAsia" w:asciiTheme="minorEastAsia" w:hAnsiTheme="minorEastAsia" w:eastAsiaTheme="minorEastAsia" w:cstheme="minorEastAsia"/>
                <w:b/>
                <w:bCs/>
                <w:i w:val="0"/>
                <w:iCs w:val="0"/>
                <w:color w:val="000000"/>
                <w:sz w:val="22"/>
                <w:szCs w:val="22"/>
                <w:u w:val="none"/>
              </w:rPr>
            </w:pPr>
            <w:r>
              <w:rPr>
                <w:rFonts w:hint="eastAsia" w:asciiTheme="minorEastAsia" w:hAnsiTheme="minorEastAsia" w:eastAsiaTheme="minorEastAsia" w:cstheme="minorEastAsia"/>
                <w:b/>
                <w:bCs/>
                <w:i w:val="0"/>
                <w:iCs w:val="0"/>
                <w:color w:val="000000"/>
                <w:kern w:val="0"/>
                <w:sz w:val="22"/>
                <w:szCs w:val="22"/>
                <w:u w:val="none"/>
                <w:lang w:val="en-US" w:eastAsia="zh-CN" w:bidi="ar"/>
              </w:rPr>
              <w:t>拟采购数量/月</w:t>
            </w:r>
          </w:p>
        </w:tc>
        <w:tc>
          <w:tcPr>
            <w:tcW w:w="1609" w:type="dxa"/>
            <w:vMerge w:val="restart"/>
            <w:tcBorders>
              <w:top w:val="single" w:color="auto" w:sz="4" w:space="0"/>
              <w:left w:val="single" w:color="000000" w:sz="4" w:space="0"/>
              <w:bottom w:val="single" w:color="auto" w:sz="4" w:space="0"/>
              <w:right w:val="single" w:color="auto" w:sz="4" w:space="0"/>
            </w:tcBorders>
            <w:shd w:val="clear" w:color="auto" w:fill="auto"/>
            <w:noWrap/>
            <w:vAlign w:val="center"/>
          </w:tcPr>
          <w:p>
            <w:pPr>
              <w:keepNext w:val="0"/>
              <w:keepLines w:val="0"/>
              <w:widowControl/>
              <w:suppressLineNumbers w:val="0"/>
              <w:spacing w:line="240" w:lineRule="auto"/>
              <w:ind w:firstLine="0" w:firstLineChars="0"/>
              <w:jc w:val="center"/>
              <w:textAlignment w:val="center"/>
              <w:rPr>
                <w:rFonts w:hint="eastAsia" w:asciiTheme="minorEastAsia" w:hAnsiTheme="minorEastAsia" w:eastAsiaTheme="minorEastAsia" w:cstheme="minorEastAsia"/>
                <w:b/>
                <w:bCs/>
                <w:i w:val="0"/>
                <w:iCs w:val="0"/>
                <w:color w:val="000000"/>
                <w:sz w:val="22"/>
                <w:szCs w:val="22"/>
                <w:u w:val="none"/>
              </w:rPr>
            </w:pPr>
            <w:r>
              <w:rPr>
                <w:rFonts w:hint="eastAsia" w:asciiTheme="minorEastAsia" w:hAnsiTheme="minorEastAsia" w:eastAsiaTheme="minorEastAsia" w:cstheme="minorEastAsia"/>
                <w:b/>
                <w:bCs/>
                <w:i w:val="0"/>
                <w:iCs w:val="0"/>
                <w:color w:val="000000"/>
                <w:kern w:val="0"/>
                <w:sz w:val="22"/>
                <w:szCs w:val="22"/>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7" w:hRule="atLeast"/>
          <w:jc w:val="center"/>
        </w:trPr>
        <w:tc>
          <w:tcPr>
            <w:tcW w:w="811" w:type="dxa"/>
            <w:vMerge w:val="continue"/>
            <w:tcBorders>
              <w:top w:val="single" w:color="auto" w:sz="4" w:space="0"/>
              <w:left w:val="single" w:color="auto"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2059"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2211"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722"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1391"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1609" w:type="dxa"/>
            <w:vMerge w:val="continue"/>
            <w:tcBorders>
              <w:top w:val="single" w:color="auto" w:sz="4" w:space="0"/>
              <w:left w:val="single" w:color="000000" w:sz="4" w:space="0"/>
              <w:bottom w:val="single" w:color="auto" w:sz="4" w:space="0"/>
              <w:right w:val="single" w:color="auto"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7" w:hRule="atLeast"/>
          <w:jc w:val="center"/>
        </w:trPr>
        <w:tc>
          <w:tcPr>
            <w:tcW w:w="811" w:type="dxa"/>
            <w:tcBorders>
              <w:top w:val="single" w:color="auto" w:sz="4" w:space="0"/>
              <w:left w:val="single" w:color="auto"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2059"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2211"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722"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1391" w:type="dxa"/>
            <w:tcBorders>
              <w:top w:val="single" w:color="auto" w:sz="4" w:space="0"/>
              <w:left w:val="single" w:color="000000" w:sz="4" w:space="0"/>
              <w:bottom w:val="single" w:color="auto"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1609" w:type="dxa"/>
            <w:tcBorders>
              <w:top w:val="single" w:color="auto" w:sz="4" w:space="0"/>
              <w:left w:val="single" w:color="000000" w:sz="4" w:space="0"/>
              <w:bottom w:val="single" w:color="auto" w:sz="4" w:space="0"/>
              <w:right w:val="single" w:color="auto"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7" w:hRule="atLeast"/>
          <w:jc w:val="center"/>
        </w:trPr>
        <w:tc>
          <w:tcPr>
            <w:tcW w:w="811" w:type="dxa"/>
            <w:tcBorders>
              <w:top w:val="single" w:color="auto" w:sz="4" w:space="0"/>
              <w:left w:val="single" w:color="auto"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2059"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2211"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722"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1391" w:type="dxa"/>
            <w:tcBorders>
              <w:top w:val="single" w:color="auto" w:sz="4" w:space="0"/>
              <w:left w:val="single" w:color="000000" w:sz="4" w:space="0"/>
              <w:bottom w:val="single" w:color="auto"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1609" w:type="dxa"/>
            <w:tcBorders>
              <w:top w:val="single" w:color="auto" w:sz="4" w:space="0"/>
              <w:left w:val="single" w:color="000000" w:sz="4" w:space="0"/>
              <w:bottom w:val="single" w:color="auto" w:sz="4" w:space="0"/>
              <w:right w:val="single" w:color="auto"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7" w:hRule="atLeast"/>
          <w:jc w:val="center"/>
        </w:trPr>
        <w:tc>
          <w:tcPr>
            <w:tcW w:w="811" w:type="dxa"/>
            <w:tcBorders>
              <w:top w:val="single" w:color="auto" w:sz="4" w:space="0"/>
              <w:left w:val="single" w:color="auto"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2059"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2211"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722"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1391" w:type="dxa"/>
            <w:tcBorders>
              <w:top w:val="single" w:color="auto" w:sz="4" w:space="0"/>
              <w:left w:val="single" w:color="000000" w:sz="4" w:space="0"/>
              <w:bottom w:val="single" w:color="auto"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1609" w:type="dxa"/>
            <w:tcBorders>
              <w:top w:val="single" w:color="auto" w:sz="4" w:space="0"/>
              <w:left w:val="single" w:color="000000" w:sz="4" w:space="0"/>
              <w:bottom w:val="single" w:color="auto" w:sz="4" w:space="0"/>
              <w:right w:val="single" w:color="auto"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7" w:hRule="atLeast"/>
          <w:jc w:val="center"/>
        </w:trPr>
        <w:tc>
          <w:tcPr>
            <w:tcW w:w="811" w:type="dxa"/>
            <w:tcBorders>
              <w:top w:val="single" w:color="auto" w:sz="4" w:space="0"/>
              <w:left w:val="single" w:color="auto"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2059"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2211"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722"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1391" w:type="dxa"/>
            <w:tcBorders>
              <w:top w:val="single" w:color="auto" w:sz="4" w:space="0"/>
              <w:left w:val="single" w:color="000000" w:sz="4" w:space="0"/>
              <w:bottom w:val="single" w:color="auto"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1609" w:type="dxa"/>
            <w:tcBorders>
              <w:top w:val="single" w:color="auto" w:sz="4" w:space="0"/>
              <w:left w:val="single" w:color="000000" w:sz="4" w:space="0"/>
              <w:bottom w:val="single" w:color="auto" w:sz="4" w:space="0"/>
              <w:right w:val="single" w:color="auto"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7" w:hRule="atLeast"/>
          <w:jc w:val="center"/>
        </w:trPr>
        <w:tc>
          <w:tcPr>
            <w:tcW w:w="811" w:type="dxa"/>
            <w:tcBorders>
              <w:top w:val="single" w:color="auto" w:sz="4" w:space="0"/>
              <w:left w:val="single" w:color="auto"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2059"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2211"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722"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1391" w:type="dxa"/>
            <w:tcBorders>
              <w:top w:val="single" w:color="auto" w:sz="4" w:space="0"/>
              <w:left w:val="single" w:color="000000" w:sz="4" w:space="0"/>
              <w:bottom w:val="single" w:color="auto"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1609" w:type="dxa"/>
            <w:tcBorders>
              <w:top w:val="single" w:color="auto" w:sz="4" w:space="0"/>
              <w:left w:val="single" w:color="000000" w:sz="4" w:space="0"/>
              <w:bottom w:val="single" w:color="auto" w:sz="4" w:space="0"/>
              <w:right w:val="single" w:color="auto"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7" w:hRule="atLeast"/>
          <w:jc w:val="center"/>
        </w:trPr>
        <w:tc>
          <w:tcPr>
            <w:tcW w:w="811" w:type="dxa"/>
            <w:tcBorders>
              <w:top w:val="single" w:color="auto" w:sz="4" w:space="0"/>
              <w:left w:val="single" w:color="auto"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2059"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2211"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722"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1391" w:type="dxa"/>
            <w:tcBorders>
              <w:top w:val="single" w:color="auto" w:sz="4" w:space="0"/>
              <w:left w:val="single" w:color="000000" w:sz="4" w:space="0"/>
              <w:bottom w:val="single" w:color="auto"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1609" w:type="dxa"/>
            <w:tcBorders>
              <w:top w:val="single" w:color="auto" w:sz="4" w:space="0"/>
              <w:left w:val="single" w:color="000000" w:sz="4" w:space="0"/>
              <w:bottom w:val="single" w:color="auto" w:sz="4" w:space="0"/>
              <w:right w:val="single" w:color="auto"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7" w:hRule="atLeast"/>
          <w:jc w:val="center"/>
        </w:trPr>
        <w:tc>
          <w:tcPr>
            <w:tcW w:w="811" w:type="dxa"/>
            <w:tcBorders>
              <w:top w:val="single" w:color="auto" w:sz="4" w:space="0"/>
              <w:left w:val="single" w:color="auto"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2059"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2211"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722"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1391" w:type="dxa"/>
            <w:tcBorders>
              <w:top w:val="single" w:color="auto" w:sz="4" w:space="0"/>
              <w:left w:val="single" w:color="000000" w:sz="4" w:space="0"/>
              <w:bottom w:val="single" w:color="auto"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1609" w:type="dxa"/>
            <w:tcBorders>
              <w:top w:val="single" w:color="auto" w:sz="4" w:space="0"/>
              <w:left w:val="single" w:color="000000" w:sz="4" w:space="0"/>
              <w:bottom w:val="single" w:color="auto" w:sz="4" w:space="0"/>
              <w:right w:val="single" w:color="auto"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7" w:hRule="atLeast"/>
          <w:jc w:val="center"/>
        </w:trPr>
        <w:tc>
          <w:tcPr>
            <w:tcW w:w="811" w:type="dxa"/>
            <w:tcBorders>
              <w:top w:val="single" w:color="auto" w:sz="4" w:space="0"/>
              <w:left w:val="single" w:color="auto"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2059"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2211"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722"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1391" w:type="dxa"/>
            <w:tcBorders>
              <w:top w:val="single" w:color="auto" w:sz="4" w:space="0"/>
              <w:left w:val="single" w:color="000000" w:sz="4" w:space="0"/>
              <w:bottom w:val="single" w:color="auto"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1609" w:type="dxa"/>
            <w:tcBorders>
              <w:top w:val="single" w:color="auto" w:sz="4" w:space="0"/>
              <w:left w:val="single" w:color="000000" w:sz="4" w:space="0"/>
              <w:bottom w:val="single" w:color="auto" w:sz="4" w:space="0"/>
              <w:right w:val="single" w:color="auto"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7" w:hRule="atLeast"/>
          <w:jc w:val="center"/>
        </w:trPr>
        <w:tc>
          <w:tcPr>
            <w:tcW w:w="811" w:type="dxa"/>
            <w:tcBorders>
              <w:top w:val="single" w:color="auto" w:sz="4" w:space="0"/>
              <w:left w:val="single" w:color="auto"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2059"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2211"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722"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1391" w:type="dxa"/>
            <w:tcBorders>
              <w:top w:val="single" w:color="auto" w:sz="4" w:space="0"/>
              <w:left w:val="single" w:color="000000" w:sz="4" w:space="0"/>
              <w:bottom w:val="single" w:color="auto"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1609" w:type="dxa"/>
            <w:tcBorders>
              <w:top w:val="single" w:color="auto" w:sz="4" w:space="0"/>
              <w:left w:val="single" w:color="000000" w:sz="4" w:space="0"/>
              <w:bottom w:val="single" w:color="auto" w:sz="4" w:space="0"/>
              <w:right w:val="single" w:color="auto"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7" w:hRule="atLeast"/>
          <w:jc w:val="center"/>
        </w:trPr>
        <w:tc>
          <w:tcPr>
            <w:tcW w:w="811" w:type="dxa"/>
            <w:tcBorders>
              <w:top w:val="single" w:color="auto" w:sz="4" w:space="0"/>
              <w:left w:val="single" w:color="auto"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2059"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2211"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722"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1391" w:type="dxa"/>
            <w:tcBorders>
              <w:top w:val="single" w:color="auto" w:sz="4" w:space="0"/>
              <w:left w:val="single" w:color="000000" w:sz="4" w:space="0"/>
              <w:bottom w:val="single" w:color="auto"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1609" w:type="dxa"/>
            <w:tcBorders>
              <w:top w:val="single" w:color="auto" w:sz="4" w:space="0"/>
              <w:left w:val="single" w:color="000000" w:sz="4" w:space="0"/>
              <w:bottom w:val="single" w:color="auto" w:sz="4" w:space="0"/>
              <w:right w:val="single" w:color="auto"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7" w:hRule="atLeast"/>
          <w:jc w:val="center"/>
        </w:trPr>
        <w:tc>
          <w:tcPr>
            <w:tcW w:w="811" w:type="dxa"/>
            <w:tcBorders>
              <w:top w:val="single" w:color="auto" w:sz="4" w:space="0"/>
              <w:left w:val="single" w:color="auto"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2059"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2211"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722"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1391" w:type="dxa"/>
            <w:tcBorders>
              <w:top w:val="single" w:color="auto" w:sz="4" w:space="0"/>
              <w:left w:val="single" w:color="000000" w:sz="4" w:space="0"/>
              <w:bottom w:val="single" w:color="auto"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1609" w:type="dxa"/>
            <w:tcBorders>
              <w:top w:val="single" w:color="auto" w:sz="4" w:space="0"/>
              <w:left w:val="single" w:color="000000" w:sz="4" w:space="0"/>
              <w:bottom w:val="single" w:color="auto" w:sz="4" w:space="0"/>
              <w:right w:val="single" w:color="auto"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7" w:hRule="atLeast"/>
          <w:jc w:val="center"/>
        </w:trPr>
        <w:tc>
          <w:tcPr>
            <w:tcW w:w="811" w:type="dxa"/>
            <w:tcBorders>
              <w:top w:val="single" w:color="auto" w:sz="4" w:space="0"/>
              <w:left w:val="single" w:color="auto"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2059"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2211"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722"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1391" w:type="dxa"/>
            <w:tcBorders>
              <w:top w:val="single" w:color="auto" w:sz="4" w:space="0"/>
              <w:left w:val="single" w:color="000000" w:sz="4" w:space="0"/>
              <w:bottom w:val="single" w:color="auto"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1609" w:type="dxa"/>
            <w:tcBorders>
              <w:top w:val="single" w:color="auto" w:sz="4" w:space="0"/>
              <w:left w:val="single" w:color="000000" w:sz="4" w:space="0"/>
              <w:bottom w:val="single" w:color="auto" w:sz="4" w:space="0"/>
              <w:right w:val="single" w:color="auto"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7" w:hRule="atLeast"/>
          <w:jc w:val="center"/>
        </w:trPr>
        <w:tc>
          <w:tcPr>
            <w:tcW w:w="811" w:type="dxa"/>
            <w:tcBorders>
              <w:top w:val="single" w:color="auto" w:sz="4" w:space="0"/>
              <w:left w:val="single" w:color="auto"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2059"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2211"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722"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1391" w:type="dxa"/>
            <w:tcBorders>
              <w:top w:val="single" w:color="auto" w:sz="4" w:space="0"/>
              <w:left w:val="single" w:color="000000" w:sz="4" w:space="0"/>
              <w:bottom w:val="single" w:color="auto"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1609" w:type="dxa"/>
            <w:tcBorders>
              <w:top w:val="single" w:color="auto" w:sz="4" w:space="0"/>
              <w:left w:val="single" w:color="000000" w:sz="4" w:space="0"/>
              <w:bottom w:val="single" w:color="auto" w:sz="4" w:space="0"/>
              <w:right w:val="single" w:color="auto"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7" w:hRule="atLeast"/>
          <w:jc w:val="center"/>
        </w:trPr>
        <w:tc>
          <w:tcPr>
            <w:tcW w:w="811" w:type="dxa"/>
            <w:tcBorders>
              <w:top w:val="single" w:color="auto" w:sz="4" w:space="0"/>
              <w:left w:val="single" w:color="auto"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2059"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2211"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722"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1391" w:type="dxa"/>
            <w:tcBorders>
              <w:top w:val="single" w:color="auto" w:sz="4" w:space="0"/>
              <w:left w:val="single" w:color="000000" w:sz="4" w:space="0"/>
              <w:bottom w:val="single" w:color="auto"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1609" w:type="dxa"/>
            <w:tcBorders>
              <w:top w:val="single" w:color="auto" w:sz="4" w:space="0"/>
              <w:left w:val="single" w:color="000000" w:sz="4" w:space="0"/>
              <w:bottom w:val="single" w:color="auto" w:sz="4" w:space="0"/>
              <w:right w:val="single" w:color="auto"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7" w:hRule="atLeast"/>
          <w:jc w:val="center"/>
        </w:trPr>
        <w:tc>
          <w:tcPr>
            <w:tcW w:w="811" w:type="dxa"/>
            <w:tcBorders>
              <w:top w:val="single" w:color="auto" w:sz="4" w:space="0"/>
              <w:left w:val="single" w:color="auto"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2059"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2211"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722"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1391" w:type="dxa"/>
            <w:tcBorders>
              <w:top w:val="single" w:color="auto" w:sz="4" w:space="0"/>
              <w:left w:val="single" w:color="000000" w:sz="4" w:space="0"/>
              <w:bottom w:val="single" w:color="auto"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1609" w:type="dxa"/>
            <w:tcBorders>
              <w:top w:val="single" w:color="auto" w:sz="4" w:space="0"/>
              <w:left w:val="single" w:color="000000" w:sz="4" w:space="0"/>
              <w:bottom w:val="single" w:color="auto" w:sz="4" w:space="0"/>
              <w:right w:val="single" w:color="auto"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7" w:hRule="atLeast"/>
          <w:jc w:val="center"/>
        </w:trPr>
        <w:tc>
          <w:tcPr>
            <w:tcW w:w="811" w:type="dxa"/>
            <w:tcBorders>
              <w:top w:val="single" w:color="auto" w:sz="4" w:space="0"/>
              <w:left w:val="single" w:color="auto"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2059"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2211"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722"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1391" w:type="dxa"/>
            <w:tcBorders>
              <w:top w:val="single" w:color="auto" w:sz="4" w:space="0"/>
              <w:left w:val="single" w:color="000000" w:sz="4" w:space="0"/>
              <w:bottom w:val="single" w:color="auto"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1609" w:type="dxa"/>
            <w:tcBorders>
              <w:top w:val="single" w:color="auto" w:sz="4" w:space="0"/>
              <w:left w:val="single" w:color="000000" w:sz="4" w:space="0"/>
              <w:bottom w:val="single" w:color="auto" w:sz="4" w:space="0"/>
              <w:right w:val="single" w:color="auto"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7" w:hRule="atLeast"/>
          <w:jc w:val="center"/>
        </w:trPr>
        <w:tc>
          <w:tcPr>
            <w:tcW w:w="811" w:type="dxa"/>
            <w:tcBorders>
              <w:top w:val="single" w:color="auto" w:sz="4" w:space="0"/>
              <w:left w:val="single" w:color="auto"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2059"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2211"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722"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1391" w:type="dxa"/>
            <w:tcBorders>
              <w:top w:val="single" w:color="auto" w:sz="4" w:space="0"/>
              <w:left w:val="single" w:color="000000" w:sz="4" w:space="0"/>
              <w:bottom w:val="single" w:color="auto"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1609" w:type="dxa"/>
            <w:tcBorders>
              <w:top w:val="single" w:color="auto" w:sz="4" w:space="0"/>
              <w:left w:val="single" w:color="000000" w:sz="4" w:space="0"/>
              <w:bottom w:val="single" w:color="auto" w:sz="4" w:space="0"/>
              <w:right w:val="single" w:color="auto"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7" w:hRule="atLeast"/>
          <w:jc w:val="center"/>
        </w:trPr>
        <w:tc>
          <w:tcPr>
            <w:tcW w:w="811" w:type="dxa"/>
            <w:tcBorders>
              <w:top w:val="single" w:color="auto" w:sz="4" w:space="0"/>
              <w:left w:val="single" w:color="auto"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2059"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2211"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722"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1391" w:type="dxa"/>
            <w:tcBorders>
              <w:top w:val="single" w:color="auto" w:sz="4" w:space="0"/>
              <w:left w:val="single" w:color="000000" w:sz="4" w:space="0"/>
              <w:bottom w:val="single" w:color="auto"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1609" w:type="dxa"/>
            <w:tcBorders>
              <w:top w:val="single" w:color="auto" w:sz="4" w:space="0"/>
              <w:left w:val="single" w:color="000000" w:sz="4" w:space="0"/>
              <w:bottom w:val="single" w:color="auto" w:sz="4" w:space="0"/>
              <w:right w:val="single" w:color="auto"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7" w:hRule="atLeast"/>
          <w:jc w:val="center"/>
        </w:trPr>
        <w:tc>
          <w:tcPr>
            <w:tcW w:w="811" w:type="dxa"/>
            <w:tcBorders>
              <w:top w:val="single" w:color="auto" w:sz="4" w:space="0"/>
              <w:left w:val="single" w:color="auto"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2059"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2211"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722"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1391" w:type="dxa"/>
            <w:tcBorders>
              <w:top w:val="single" w:color="auto" w:sz="4" w:space="0"/>
              <w:left w:val="single" w:color="000000" w:sz="4" w:space="0"/>
              <w:bottom w:val="single" w:color="auto"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1609" w:type="dxa"/>
            <w:tcBorders>
              <w:top w:val="single" w:color="auto" w:sz="4" w:space="0"/>
              <w:left w:val="single" w:color="000000" w:sz="4" w:space="0"/>
              <w:bottom w:val="single" w:color="auto" w:sz="4" w:space="0"/>
              <w:right w:val="single" w:color="auto"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7" w:hRule="atLeast"/>
          <w:jc w:val="center"/>
        </w:trPr>
        <w:tc>
          <w:tcPr>
            <w:tcW w:w="811" w:type="dxa"/>
            <w:tcBorders>
              <w:top w:val="single" w:color="auto" w:sz="4" w:space="0"/>
              <w:left w:val="single" w:color="auto"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2059"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2211"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722"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1391" w:type="dxa"/>
            <w:tcBorders>
              <w:top w:val="single" w:color="auto" w:sz="4" w:space="0"/>
              <w:left w:val="single" w:color="000000" w:sz="4" w:space="0"/>
              <w:bottom w:val="single" w:color="auto"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1609" w:type="dxa"/>
            <w:tcBorders>
              <w:top w:val="single" w:color="auto" w:sz="4" w:space="0"/>
              <w:left w:val="single" w:color="000000" w:sz="4" w:space="0"/>
              <w:bottom w:val="single" w:color="auto" w:sz="4" w:space="0"/>
              <w:right w:val="single" w:color="auto"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7" w:hRule="atLeast"/>
          <w:jc w:val="center"/>
        </w:trPr>
        <w:tc>
          <w:tcPr>
            <w:tcW w:w="811" w:type="dxa"/>
            <w:tcBorders>
              <w:top w:val="single" w:color="auto" w:sz="4" w:space="0"/>
              <w:left w:val="single" w:color="auto"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2059"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2211"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722"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1391" w:type="dxa"/>
            <w:tcBorders>
              <w:top w:val="single" w:color="auto" w:sz="4" w:space="0"/>
              <w:left w:val="single" w:color="000000" w:sz="4" w:space="0"/>
              <w:bottom w:val="single" w:color="auto"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1609" w:type="dxa"/>
            <w:tcBorders>
              <w:top w:val="single" w:color="auto" w:sz="4" w:space="0"/>
              <w:left w:val="single" w:color="000000" w:sz="4" w:space="0"/>
              <w:bottom w:val="single" w:color="auto" w:sz="4" w:space="0"/>
              <w:right w:val="single" w:color="auto"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7" w:hRule="atLeast"/>
          <w:jc w:val="center"/>
        </w:trPr>
        <w:tc>
          <w:tcPr>
            <w:tcW w:w="811" w:type="dxa"/>
            <w:tcBorders>
              <w:top w:val="single" w:color="auto" w:sz="4" w:space="0"/>
              <w:left w:val="single" w:color="auto"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2059"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2211"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722"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1391" w:type="dxa"/>
            <w:tcBorders>
              <w:top w:val="single" w:color="auto" w:sz="4" w:space="0"/>
              <w:left w:val="single" w:color="000000" w:sz="4" w:space="0"/>
              <w:bottom w:val="single" w:color="auto"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1609" w:type="dxa"/>
            <w:tcBorders>
              <w:top w:val="single" w:color="auto" w:sz="4" w:space="0"/>
              <w:left w:val="single" w:color="000000" w:sz="4" w:space="0"/>
              <w:bottom w:val="single" w:color="auto" w:sz="4" w:space="0"/>
              <w:right w:val="single" w:color="auto"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7" w:hRule="atLeast"/>
          <w:jc w:val="center"/>
        </w:trPr>
        <w:tc>
          <w:tcPr>
            <w:tcW w:w="811" w:type="dxa"/>
            <w:tcBorders>
              <w:top w:val="single" w:color="auto" w:sz="4" w:space="0"/>
              <w:left w:val="single" w:color="auto"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2059"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2211"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722"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1391" w:type="dxa"/>
            <w:tcBorders>
              <w:top w:val="single" w:color="auto" w:sz="4" w:space="0"/>
              <w:left w:val="single" w:color="000000" w:sz="4" w:space="0"/>
              <w:bottom w:val="single" w:color="auto"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1609" w:type="dxa"/>
            <w:tcBorders>
              <w:top w:val="single" w:color="auto" w:sz="4" w:space="0"/>
              <w:left w:val="single" w:color="000000" w:sz="4" w:space="0"/>
              <w:bottom w:val="single" w:color="auto" w:sz="4" w:space="0"/>
              <w:right w:val="single" w:color="auto"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7" w:hRule="atLeast"/>
          <w:jc w:val="center"/>
        </w:trPr>
        <w:tc>
          <w:tcPr>
            <w:tcW w:w="811" w:type="dxa"/>
            <w:tcBorders>
              <w:top w:val="single" w:color="auto" w:sz="4" w:space="0"/>
              <w:left w:val="single" w:color="auto"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2059"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2211"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722"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1391" w:type="dxa"/>
            <w:tcBorders>
              <w:top w:val="single" w:color="auto" w:sz="4" w:space="0"/>
              <w:left w:val="single" w:color="000000" w:sz="4" w:space="0"/>
              <w:bottom w:val="single" w:color="auto"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1609" w:type="dxa"/>
            <w:tcBorders>
              <w:top w:val="single" w:color="auto" w:sz="4" w:space="0"/>
              <w:left w:val="single" w:color="000000" w:sz="4" w:space="0"/>
              <w:bottom w:val="single" w:color="auto" w:sz="4" w:space="0"/>
              <w:right w:val="single" w:color="auto"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7" w:hRule="atLeast"/>
          <w:jc w:val="center"/>
        </w:trPr>
        <w:tc>
          <w:tcPr>
            <w:tcW w:w="811" w:type="dxa"/>
            <w:tcBorders>
              <w:top w:val="single" w:color="auto" w:sz="4" w:space="0"/>
              <w:left w:val="single" w:color="auto"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2059"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2211"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722"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1391" w:type="dxa"/>
            <w:tcBorders>
              <w:top w:val="single" w:color="auto" w:sz="4" w:space="0"/>
              <w:left w:val="single" w:color="000000" w:sz="4" w:space="0"/>
              <w:bottom w:val="single" w:color="auto"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1609" w:type="dxa"/>
            <w:tcBorders>
              <w:top w:val="single" w:color="auto" w:sz="4" w:space="0"/>
              <w:left w:val="single" w:color="000000" w:sz="4" w:space="0"/>
              <w:bottom w:val="single" w:color="auto" w:sz="4" w:space="0"/>
              <w:right w:val="single" w:color="auto"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7" w:hRule="atLeast"/>
          <w:jc w:val="center"/>
        </w:trPr>
        <w:tc>
          <w:tcPr>
            <w:tcW w:w="811" w:type="dxa"/>
            <w:tcBorders>
              <w:top w:val="single" w:color="auto" w:sz="4" w:space="0"/>
              <w:left w:val="single" w:color="auto"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2059"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2211"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722"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1391" w:type="dxa"/>
            <w:tcBorders>
              <w:top w:val="single" w:color="auto" w:sz="4" w:space="0"/>
              <w:left w:val="single" w:color="000000" w:sz="4" w:space="0"/>
              <w:bottom w:val="single" w:color="auto"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1609" w:type="dxa"/>
            <w:tcBorders>
              <w:top w:val="single" w:color="auto" w:sz="4" w:space="0"/>
              <w:left w:val="single" w:color="000000" w:sz="4" w:space="0"/>
              <w:bottom w:val="single" w:color="auto" w:sz="4" w:space="0"/>
              <w:right w:val="single" w:color="auto"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r>
    </w:tbl>
    <w:p>
      <w:pPr>
        <w:pStyle w:val="19"/>
        <w:autoSpaceDE w:val="0"/>
        <w:autoSpaceDN w:val="0"/>
        <w:adjustRightInd w:val="0"/>
        <w:jc w:val="left"/>
        <w:rPr>
          <w:rFonts w:hint="eastAsia" w:asciiTheme="minorEastAsia" w:hAnsiTheme="minorEastAsia" w:eastAsiaTheme="minorEastAsia" w:cstheme="minorEastAsia"/>
          <w:b/>
          <w:bCs/>
          <w:sz w:val="28"/>
          <w:szCs w:val="28"/>
          <w:highlight w:val="none"/>
        </w:rPr>
      </w:pPr>
    </w:p>
    <w:p>
      <w:pPr>
        <w:pStyle w:val="19"/>
        <w:autoSpaceDE w:val="0"/>
        <w:autoSpaceDN w:val="0"/>
        <w:adjustRightInd w:val="0"/>
        <w:jc w:val="left"/>
        <w:rPr>
          <w:rFonts w:hint="eastAsia" w:asciiTheme="minorEastAsia" w:hAnsiTheme="minorEastAsia" w:eastAsiaTheme="minorEastAsia" w:cstheme="minorEastAsia"/>
          <w:b/>
          <w:bCs/>
          <w:sz w:val="28"/>
          <w:szCs w:val="28"/>
          <w:highlight w:val="none"/>
        </w:rPr>
      </w:pPr>
    </w:p>
    <w:p>
      <w:pPr>
        <w:pStyle w:val="19"/>
        <w:autoSpaceDE w:val="0"/>
        <w:autoSpaceDN w:val="0"/>
        <w:adjustRightInd w:val="0"/>
        <w:jc w:val="left"/>
        <w:rPr>
          <w:rFonts w:hint="eastAsia" w:asciiTheme="minorEastAsia" w:hAnsiTheme="minorEastAsia" w:eastAsiaTheme="minorEastAsia" w:cstheme="minorEastAsia"/>
          <w:b/>
          <w:bCs/>
          <w:sz w:val="28"/>
          <w:szCs w:val="28"/>
          <w:highlight w:val="none"/>
        </w:rPr>
      </w:pPr>
    </w:p>
    <w:p>
      <w:pPr>
        <w:pStyle w:val="19"/>
        <w:autoSpaceDE w:val="0"/>
        <w:autoSpaceDN w:val="0"/>
        <w:adjustRightInd w:val="0"/>
        <w:jc w:val="left"/>
        <w:rPr>
          <w:rFonts w:hint="eastAsia" w:asciiTheme="minorEastAsia" w:hAnsiTheme="minorEastAsia" w:eastAsiaTheme="minorEastAsia" w:cstheme="minorEastAsia"/>
          <w:b/>
          <w:bCs/>
          <w:sz w:val="28"/>
          <w:szCs w:val="28"/>
          <w:highlight w:val="none"/>
        </w:rPr>
      </w:pPr>
      <w:r>
        <w:rPr>
          <w:rFonts w:hint="eastAsia" w:asciiTheme="minorEastAsia" w:hAnsiTheme="minorEastAsia" w:eastAsiaTheme="minorEastAsia" w:cstheme="minorEastAsia"/>
          <w:b/>
          <w:bCs/>
          <w:sz w:val="28"/>
          <w:szCs w:val="28"/>
          <w:highlight w:val="none"/>
        </w:rPr>
        <w:t>附件</w:t>
      </w:r>
      <w:r>
        <w:rPr>
          <w:rFonts w:hint="eastAsia" w:asciiTheme="minorEastAsia" w:hAnsiTheme="minorEastAsia" w:eastAsiaTheme="minorEastAsia" w:cstheme="minorEastAsia"/>
          <w:b/>
          <w:bCs/>
          <w:sz w:val="28"/>
          <w:szCs w:val="28"/>
          <w:highlight w:val="none"/>
          <w:lang w:eastAsia="zh-CN"/>
        </w:rPr>
        <w:t>3</w:t>
      </w:r>
      <w:r>
        <w:rPr>
          <w:rFonts w:hint="eastAsia" w:asciiTheme="minorEastAsia" w:hAnsiTheme="minorEastAsia" w:eastAsiaTheme="minorEastAsia" w:cstheme="minorEastAsia"/>
          <w:b/>
          <w:bCs/>
          <w:sz w:val="28"/>
          <w:szCs w:val="28"/>
          <w:highlight w:val="none"/>
        </w:rPr>
        <w:t>：</w:t>
      </w:r>
    </w:p>
    <w:p>
      <w:pPr>
        <w:spacing w:afterLines="50" w:line="420" w:lineRule="exact"/>
        <w:ind w:firstLine="0" w:firstLineChars="0"/>
        <w:jc w:val="center"/>
        <w:outlineLvl w:val="0"/>
        <w:rPr>
          <w:rFonts w:hint="eastAsia" w:ascii="宋体" w:hAnsi="宋体" w:eastAsiaTheme="minorEastAsia" w:cstheme="minorBidi"/>
          <w:b/>
          <w:color w:val="auto"/>
          <w:sz w:val="36"/>
          <w:szCs w:val="36"/>
          <w:highlight w:val="none"/>
        </w:rPr>
      </w:pPr>
      <w:r>
        <w:rPr>
          <w:rFonts w:hint="eastAsia" w:ascii="宋体" w:hAnsi="宋体" w:eastAsiaTheme="minorEastAsia" w:cstheme="minorBidi"/>
          <w:b/>
          <w:color w:val="auto"/>
          <w:sz w:val="36"/>
          <w:szCs w:val="36"/>
          <w:highlight w:val="none"/>
          <w:lang w:val="en-US" w:eastAsia="zh-CN"/>
        </w:rPr>
        <w:t>服务工作考核标准</w:t>
      </w:r>
    </w:p>
    <w:tbl>
      <w:tblPr>
        <w:tblStyle w:val="15"/>
        <w:tblW w:w="93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992"/>
        <w:gridCol w:w="5448"/>
        <w:gridCol w:w="938"/>
        <w:gridCol w:w="12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10" w:type="dxa"/>
            <w:vAlign w:val="center"/>
          </w:tcPr>
          <w:p>
            <w:pPr>
              <w:spacing w:after="60" w:line="240" w:lineRule="auto"/>
              <w:jc w:val="center"/>
              <w:rPr>
                <w:rFonts w:ascii="宋体" w:hAnsi="宋体"/>
                <w:b/>
                <w:sz w:val="18"/>
                <w:szCs w:val="18"/>
                <w:highlight w:val="none"/>
              </w:rPr>
            </w:pPr>
            <w:r>
              <w:rPr>
                <w:rFonts w:hint="eastAsia" w:ascii="宋体" w:hAnsi="宋体"/>
                <w:b/>
                <w:sz w:val="18"/>
                <w:szCs w:val="18"/>
                <w:highlight w:val="none"/>
              </w:rPr>
              <w:t>序号</w:t>
            </w:r>
          </w:p>
        </w:tc>
        <w:tc>
          <w:tcPr>
            <w:tcW w:w="992" w:type="dxa"/>
            <w:vAlign w:val="center"/>
          </w:tcPr>
          <w:p>
            <w:pPr>
              <w:spacing w:after="60" w:line="240" w:lineRule="auto"/>
              <w:jc w:val="center"/>
              <w:rPr>
                <w:rFonts w:ascii="宋体" w:hAnsi="宋体"/>
                <w:b/>
                <w:sz w:val="18"/>
                <w:szCs w:val="18"/>
                <w:highlight w:val="none"/>
              </w:rPr>
            </w:pPr>
            <w:r>
              <w:rPr>
                <w:rFonts w:hint="eastAsia" w:ascii="宋体" w:hAnsi="宋体"/>
                <w:b/>
                <w:sz w:val="18"/>
                <w:szCs w:val="18"/>
                <w:highlight w:val="none"/>
              </w:rPr>
              <w:t>内容</w:t>
            </w:r>
          </w:p>
        </w:tc>
        <w:tc>
          <w:tcPr>
            <w:tcW w:w="5448" w:type="dxa"/>
            <w:vAlign w:val="center"/>
          </w:tcPr>
          <w:p>
            <w:pPr>
              <w:spacing w:after="60" w:line="240" w:lineRule="auto"/>
              <w:jc w:val="center"/>
              <w:rPr>
                <w:rFonts w:ascii="宋体" w:hAnsi="宋体"/>
                <w:b/>
                <w:sz w:val="18"/>
                <w:szCs w:val="18"/>
                <w:highlight w:val="none"/>
              </w:rPr>
            </w:pPr>
            <w:r>
              <w:rPr>
                <w:rFonts w:hint="eastAsia" w:ascii="宋体" w:hAnsi="宋体"/>
                <w:b/>
                <w:sz w:val="18"/>
                <w:szCs w:val="18"/>
                <w:highlight w:val="none"/>
              </w:rPr>
              <w:t>标准</w:t>
            </w:r>
          </w:p>
        </w:tc>
        <w:tc>
          <w:tcPr>
            <w:tcW w:w="938" w:type="dxa"/>
            <w:vAlign w:val="center"/>
          </w:tcPr>
          <w:p>
            <w:pPr>
              <w:spacing w:after="60" w:line="240" w:lineRule="auto"/>
              <w:jc w:val="center"/>
              <w:rPr>
                <w:rFonts w:ascii="宋体" w:hAnsi="宋体"/>
                <w:b/>
                <w:sz w:val="18"/>
                <w:szCs w:val="18"/>
                <w:highlight w:val="none"/>
              </w:rPr>
            </w:pPr>
            <w:r>
              <w:rPr>
                <w:rFonts w:hint="eastAsia" w:ascii="宋体" w:hAnsi="宋体"/>
                <w:b/>
                <w:sz w:val="18"/>
                <w:szCs w:val="18"/>
                <w:highlight w:val="none"/>
              </w:rPr>
              <w:t>分值</w:t>
            </w:r>
          </w:p>
        </w:tc>
        <w:tc>
          <w:tcPr>
            <w:tcW w:w="1284" w:type="dxa"/>
            <w:vAlign w:val="center"/>
          </w:tcPr>
          <w:p>
            <w:pPr>
              <w:spacing w:after="60" w:line="240" w:lineRule="auto"/>
              <w:jc w:val="center"/>
              <w:rPr>
                <w:rFonts w:ascii="宋体" w:hAnsi="宋体"/>
                <w:b/>
                <w:sz w:val="18"/>
                <w:szCs w:val="18"/>
                <w:highlight w:val="none"/>
              </w:rPr>
            </w:pPr>
            <w:r>
              <w:rPr>
                <w:rFonts w:hint="eastAsia" w:ascii="宋体" w:hAnsi="宋体"/>
                <w:b/>
                <w:sz w:val="18"/>
                <w:szCs w:val="18"/>
                <w:highlight w:val="none"/>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7" w:hRule="atLeast"/>
          <w:jc w:val="center"/>
        </w:trPr>
        <w:tc>
          <w:tcPr>
            <w:tcW w:w="710" w:type="dxa"/>
            <w:vAlign w:val="center"/>
          </w:tcPr>
          <w:p>
            <w:pPr>
              <w:spacing w:after="60" w:line="240" w:lineRule="auto"/>
              <w:jc w:val="center"/>
              <w:rPr>
                <w:rFonts w:ascii="宋体" w:hAnsi="宋体"/>
                <w:sz w:val="18"/>
                <w:szCs w:val="18"/>
                <w:highlight w:val="none"/>
              </w:rPr>
            </w:pPr>
            <w:r>
              <w:rPr>
                <w:rFonts w:hint="eastAsia" w:ascii="宋体" w:hAnsi="宋体"/>
                <w:sz w:val="18"/>
                <w:szCs w:val="18"/>
                <w:highlight w:val="none"/>
              </w:rPr>
              <w:t>1</w:t>
            </w:r>
          </w:p>
        </w:tc>
        <w:tc>
          <w:tcPr>
            <w:tcW w:w="992" w:type="dxa"/>
            <w:vAlign w:val="center"/>
          </w:tcPr>
          <w:p>
            <w:pPr>
              <w:spacing w:after="60" w:line="240" w:lineRule="auto"/>
              <w:jc w:val="center"/>
              <w:rPr>
                <w:rFonts w:ascii="宋体" w:hAnsi="宋体"/>
                <w:sz w:val="18"/>
                <w:szCs w:val="18"/>
                <w:highlight w:val="none"/>
              </w:rPr>
            </w:pPr>
            <w:r>
              <w:rPr>
                <w:rFonts w:hint="eastAsia" w:ascii="宋体" w:hAnsi="宋体"/>
                <w:sz w:val="18"/>
                <w:szCs w:val="18"/>
                <w:highlight w:val="none"/>
              </w:rPr>
              <w:t>服务态度</w:t>
            </w:r>
          </w:p>
        </w:tc>
        <w:tc>
          <w:tcPr>
            <w:tcW w:w="5448" w:type="dxa"/>
          </w:tcPr>
          <w:p>
            <w:pPr>
              <w:spacing w:after="60" w:line="240" w:lineRule="auto"/>
              <w:rPr>
                <w:rFonts w:ascii="宋体" w:hAnsi="宋体"/>
                <w:sz w:val="18"/>
                <w:szCs w:val="18"/>
                <w:highlight w:val="none"/>
              </w:rPr>
            </w:pPr>
            <w:r>
              <w:rPr>
                <w:rFonts w:hint="eastAsia" w:ascii="宋体" w:hAnsi="宋体"/>
                <w:sz w:val="18"/>
                <w:szCs w:val="18"/>
                <w:highlight w:val="none"/>
              </w:rPr>
              <w:t>1.做到微笑服务；</w:t>
            </w:r>
          </w:p>
          <w:p>
            <w:pPr>
              <w:spacing w:after="60" w:line="240" w:lineRule="auto"/>
              <w:rPr>
                <w:rFonts w:ascii="宋体" w:hAnsi="宋体"/>
                <w:sz w:val="18"/>
                <w:szCs w:val="18"/>
                <w:highlight w:val="none"/>
              </w:rPr>
            </w:pPr>
            <w:r>
              <w:rPr>
                <w:rFonts w:hint="eastAsia" w:ascii="宋体" w:hAnsi="宋体"/>
                <w:sz w:val="18"/>
                <w:szCs w:val="18"/>
                <w:highlight w:val="none"/>
              </w:rPr>
              <w:t>2.主动、热情、耐心、周到地服务；</w:t>
            </w:r>
          </w:p>
          <w:p>
            <w:pPr>
              <w:spacing w:after="60" w:line="240" w:lineRule="auto"/>
              <w:rPr>
                <w:rFonts w:ascii="宋体" w:hAnsi="宋体"/>
                <w:sz w:val="18"/>
                <w:szCs w:val="18"/>
                <w:highlight w:val="none"/>
              </w:rPr>
            </w:pPr>
            <w:r>
              <w:rPr>
                <w:rFonts w:hint="eastAsia" w:ascii="宋体" w:hAnsi="宋体"/>
                <w:sz w:val="18"/>
                <w:szCs w:val="18"/>
                <w:highlight w:val="none"/>
              </w:rPr>
              <w:t>3.不发生争吵、打斗事件；</w:t>
            </w:r>
          </w:p>
          <w:p>
            <w:pPr>
              <w:spacing w:after="60" w:line="240" w:lineRule="auto"/>
              <w:rPr>
                <w:rFonts w:ascii="宋体" w:hAnsi="宋体"/>
                <w:sz w:val="18"/>
                <w:szCs w:val="18"/>
                <w:highlight w:val="none"/>
              </w:rPr>
            </w:pPr>
            <w:r>
              <w:rPr>
                <w:rFonts w:hint="eastAsia" w:ascii="宋体" w:hAnsi="宋体"/>
                <w:sz w:val="18"/>
                <w:szCs w:val="18"/>
                <w:highlight w:val="none"/>
              </w:rPr>
              <w:t>4.文明用语：熟练使用，对市民热情，微笑服务，不卑不亢。</w:t>
            </w:r>
          </w:p>
          <w:p>
            <w:pPr>
              <w:spacing w:after="60" w:line="240" w:lineRule="auto"/>
              <w:jc w:val="left"/>
              <w:rPr>
                <w:rFonts w:ascii="宋体" w:hAnsi="宋体"/>
                <w:sz w:val="18"/>
                <w:szCs w:val="18"/>
                <w:highlight w:val="none"/>
              </w:rPr>
            </w:pPr>
            <w:r>
              <w:rPr>
                <w:rFonts w:hint="eastAsia" w:ascii="宋体" w:hAnsi="宋体"/>
                <w:sz w:val="18"/>
                <w:szCs w:val="18"/>
                <w:highlight w:val="none"/>
              </w:rPr>
              <w:t>5.积极主动执行采购方安排的各项工作任务，不拖延敷衍采购方安排的任务。</w:t>
            </w:r>
          </w:p>
        </w:tc>
        <w:tc>
          <w:tcPr>
            <w:tcW w:w="938" w:type="dxa"/>
            <w:vAlign w:val="center"/>
          </w:tcPr>
          <w:p>
            <w:pPr>
              <w:spacing w:after="60" w:line="240" w:lineRule="auto"/>
              <w:jc w:val="center"/>
              <w:rPr>
                <w:rFonts w:ascii="宋体" w:hAnsi="宋体"/>
                <w:sz w:val="18"/>
                <w:szCs w:val="18"/>
                <w:highlight w:val="none"/>
              </w:rPr>
            </w:pPr>
            <w:r>
              <w:rPr>
                <w:rFonts w:hint="eastAsia" w:ascii="宋体" w:hAnsi="宋体"/>
                <w:sz w:val="18"/>
                <w:szCs w:val="18"/>
                <w:highlight w:val="none"/>
                <w:lang w:val="en-US" w:eastAsia="zh-CN"/>
              </w:rPr>
              <w:t>15</w:t>
            </w:r>
            <w:r>
              <w:rPr>
                <w:rFonts w:hint="eastAsia" w:ascii="宋体" w:hAnsi="宋体"/>
                <w:sz w:val="18"/>
                <w:szCs w:val="18"/>
                <w:highlight w:val="none"/>
              </w:rPr>
              <w:t>分</w:t>
            </w:r>
          </w:p>
        </w:tc>
        <w:tc>
          <w:tcPr>
            <w:tcW w:w="1284" w:type="dxa"/>
          </w:tcPr>
          <w:p>
            <w:pPr>
              <w:spacing w:after="60" w:line="240" w:lineRule="auto"/>
              <w:rPr>
                <w:rFonts w:ascii="宋体" w:hAnsi="宋体"/>
                <w:sz w:val="18"/>
                <w:szCs w:val="18"/>
                <w:highlight w:val="none"/>
              </w:rPr>
            </w:pPr>
          </w:p>
          <w:p>
            <w:pPr>
              <w:spacing w:after="60" w:line="240" w:lineRule="auto"/>
              <w:rPr>
                <w:rFonts w:ascii="宋体" w:hAnsi="宋体"/>
                <w:sz w:val="18"/>
                <w:szCs w:val="18"/>
                <w:highlight w:val="none"/>
              </w:rPr>
            </w:pPr>
            <w:r>
              <w:rPr>
                <w:rFonts w:hint="eastAsia" w:ascii="宋体" w:hAnsi="宋体"/>
                <w:sz w:val="18"/>
                <w:szCs w:val="18"/>
                <w:highlight w:val="none"/>
              </w:rPr>
              <w:t>一项一次</w:t>
            </w:r>
          </w:p>
          <w:p>
            <w:pPr>
              <w:spacing w:after="60" w:line="240" w:lineRule="auto"/>
              <w:rPr>
                <w:rFonts w:ascii="宋体" w:hAnsi="宋体"/>
                <w:sz w:val="18"/>
                <w:szCs w:val="18"/>
                <w:highlight w:val="none"/>
              </w:rPr>
            </w:pPr>
            <w:r>
              <w:rPr>
                <w:rFonts w:hint="eastAsia" w:ascii="宋体" w:hAnsi="宋体"/>
                <w:sz w:val="18"/>
                <w:szCs w:val="18"/>
                <w:highlight w:val="none"/>
              </w:rPr>
              <w:t>不合格的</w:t>
            </w:r>
          </w:p>
          <w:p>
            <w:pPr>
              <w:spacing w:after="60" w:line="240" w:lineRule="auto"/>
              <w:rPr>
                <w:rFonts w:ascii="宋体" w:hAnsi="宋体"/>
                <w:sz w:val="18"/>
                <w:szCs w:val="18"/>
                <w:highlight w:val="none"/>
              </w:rPr>
            </w:pPr>
            <w:r>
              <w:rPr>
                <w:rFonts w:hint="eastAsia" w:ascii="宋体" w:hAnsi="宋体"/>
                <w:sz w:val="18"/>
                <w:szCs w:val="18"/>
                <w:highlight w:val="none"/>
              </w:rPr>
              <w:t>扣除0.5分，扣完为止。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0" w:type="dxa"/>
            <w:vAlign w:val="center"/>
          </w:tcPr>
          <w:p>
            <w:pPr>
              <w:spacing w:after="60" w:line="240" w:lineRule="auto"/>
              <w:jc w:val="center"/>
              <w:rPr>
                <w:rFonts w:ascii="宋体" w:hAnsi="宋体"/>
                <w:sz w:val="18"/>
                <w:szCs w:val="18"/>
                <w:highlight w:val="none"/>
              </w:rPr>
            </w:pPr>
            <w:r>
              <w:rPr>
                <w:rFonts w:hint="eastAsia" w:ascii="宋体" w:hAnsi="宋体"/>
                <w:sz w:val="18"/>
                <w:szCs w:val="18"/>
                <w:highlight w:val="none"/>
              </w:rPr>
              <w:t>2</w:t>
            </w:r>
          </w:p>
        </w:tc>
        <w:tc>
          <w:tcPr>
            <w:tcW w:w="992" w:type="dxa"/>
            <w:vAlign w:val="center"/>
          </w:tcPr>
          <w:p>
            <w:pPr>
              <w:spacing w:after="60" w:line="240" w:lineRule="auto"/>
              <w:jc w:val="center"/>
              <w:rPr>
                <w:rFonts w:ascii="宋体" w:hAnsi="宋体"/>
                <w:sz w:val="18"/>
                <w:szCs w:val="18"/>
                <w:highlight w:val="none"/>
              </w:rPr>
            </w:pPr>
            <w:r>
              <w:rPr>
                <w:rFonts w:hint="eastAsia" w:ascii="宋体" w:hAnsi="宋体"/>
                <w:sz w:val="18"/>
                <w:szCs w:val="18"/>
                <w:highlight w:val="none"/>
                <w:lang w:val="en-US" w:eastAsia="zh-CN"/>
              </w:rPr>
              <w:t>清洁</w:t>
            </w:r>
            <w:r>
              <w:rPr>
                <w:rFonts w:hint="eastAsia" w:ascii="宋体" w:hAnsi="宋体"/>
                <w:sz w:val="18"/>
                <w:szCs w:val="18"/>
                <w:highlight w:val="none"/>
              </w:rPr>
              <w:t>服务要求</w:t>
            </w:r>
          </w:p>
        </w:tc>
        <w:tc>
          <w:tcPr>
            <w:tcW w:w="5448" w:type="dxa"/>
          </w:tcPr>
          <w:p>
            <w:pPr>
              <w:spacing w:before="0" w:beforeAutospacing="0" w:after="60" w:afterAutospacing="0" w:line="240" w:lineRule="auto"/>
              <w:rPr>
                <w:rFonts w:hint="eastAsia" w:ascii="宋体" w:hAnsi="宋体" w:cstheme="minorBidi"/>
                <w:sz w:val="18"/>
                <w:szCs w:val="18"/>
                <w:highlight w:val="none"/>
              </w:rPr>
            </w:pPr>
            <w:r>
              <w:rPr>
                <w:rFonts w:hint="eastAsia" w:ascii="宋体" w:hAnsi="宋体" w:cstheme="minorBidi"/>
                <w:sz w:val="18"/>
                <w:szCs w:val="18"/>
                <w:highlight w:val="none"/>
              </w:rPr>
              <w:t>1、保持路面、地面目视干净</w:t>
            </w:r>
            <w:r>
              <w:rPr>
                <w:rFonts w:hint="eastAsia" w:ascii="宋体" w:hAnsi="宋体" w:cstheme="minorBidi"/>
                <w:sz w:val="18"/>
                <w:szCs w:val="18"/>
                <w:highlight w:val="none"/>
                <w:lang w:eastAsia="zh-CN"/>
              </w:rPr>
              <w:t>，</w:t>
            </w:r>
            <w:r>
              <w:rPr>
                <w:rFonts w:hint="eastAsia" w:ascii="宋体" w:hAnsi="宋体" w:cstheme="minorBidi"/>
                <w:sz w:val="18"/>
                <w:szCs w:val="18"/>
                <w:highlight w:val="none"/>
              </w:rPr>
              <w:t>地面垃圾滞留时间不能超过1小时；</w:t>
            </w:r>
          </w:p>
          <w:p>
            <w:pPr>
              <w:spacing w:before="0" w:beforeAutospacing="0" w:after="60" w:afterAutospacing="0" w:line="240" w:lineRule="auto"/>
              <w:rPr>
                <w:rFonts w:hint="eastAsia" w:ascii="宋体" w:hAnsi="宋体" w:cstheme="minorBidi"/>
                <w:sz w:val="18"/>
                <w:szCs w:val="18"/>
                <w:highlight w:val="none"/>
              </w:rPr>
            </w:pPr>
            <w:r>
              <w:rPr>
                <w:rFonts w:hint="eastAsia" w:ascii="宋体" w:hAnsi="宋体" w:cstheme="minorBidi"/>
                <w:sz w:val="18"/>
                <w:szCs w:val="18"/>
                <w:highlight w:val="none"/>
              </w:rPr>
              <w:t>2、明沟无杂物，无积水；</w:t>
            </w:r>
          </w:p>
          <w:p>
            <w:pPr>
              <w:spacing w:before="0" w:beforeAutospacing="0" w:after="60" w:afterAutospacing="0" w:line="240" w:lineRule="auto"/>
              <w:rPr>
                <w:rFonts w:hint="eastAsia" w:ascii="宋体" w:hAnsi="宋体" w:cstheme="minorBidi"/>
                <w:sz w:val="18"/>
                <w:szCs w:val="18"/>
                <w:highlight w:val="none"/>
              </w:rPr>
            </w:pPr>
            <w:r>
              <w:rPr>
                <w:rFonts w:hint="eastAsia" w:ascii="宋体" w:hAnsi="宋体" w:cstheme="minorBidi"/>
                <w:sz w:val="18"/>
                <w:szCs w:val="18"/>
                <w:highlight w:val="none"/>
              </w:rPr>
              <w:t>3、宣传栏、标识牌、其他设施目视无灰尘、明亮清洁；</w:t>
            </w:r>
          </w:p>
          <w:p>
            <w:pPr>
              <w:spacing w:before="0" w:beforeAutospacing="0" w:after="60" w:afterAutospacing="0" w:line="240" w:lineRule="auto"/>
              <w:rPr>
                <w:rFonts w:hint="eastAsia" w:ascii="宋体" w:hAnsi="宋体" w:cstheme="minorBidi"/>
                <w:sz w:val="18"/>
                <w:szCs w:val="18"/>
                <w:highlight w:val="none"/>
              </w:rPr>
            </w:pPr>
            <w:r>
              <w:rPr>
                <w:rFonts w:hint="eastAsia" w:ascii="宋体" w:hAnsi="宋体" w:cstheme="minorBidi"/>
                <w:sz w:val="18"/>
                <w:szCs w:val="18"/>
                <w:highlight w:val="none"/>
              </w:rPr>
              <w:t>4、保持垃圾桶及周围清洁、无异味；垃圾箱整洁、干净、无异味；</w:t>
            </w:r>
          </w:p>
          <w:p>
            <w:pPr>
              <w:spacing w:before="0" w:beforeAutospacing="0" w:after="60" w:afterAutospacing="0" w:line="240" w:lineRule="auto"/>
              <w:rPr>
                <w:rFonts w:hint="eastAsia" w:ascii="宋体" w:hAnsi="宋体" w:cstheme="minorBidi"/>
                <w:sz w:val="18"/>
                <w:szCs w:val="18"/>
                <w:highlight w:val="none"/>
              </w:rPr>
            </w:pPr>
            <w:r>
              <w:rPr>
                <w:rFonts w:hint="eastAsia" w:ascii="宋体" w:hAnsi="宋体" w:cstheme="minorBidi"/>
                <w:sz w:val="18"/>
                <w:szCs w:val="18"/>
                <w:highlight w:val="none"/>
              </w:rPr>
              <w:t>5、公共卫生间设置卫生桶，箱（桶）无满溢、无异味、无污迹。</w:t>
            </w:r>
          </w:p>
          <w:p>
            <w:pPr>
              <w:spacing w:before="0" w:beforeAutospacing="0" w:after="60" w:afterAutospacing="0" w:line="240" w:lineRule="auto"/>
              <w:rPr>
                <w:rFonts w:hint="eastAsia" w:ascii="宋体" w:hAnsi="宋体" w:cstheme="minorBidi"/>
                <w:sz w:val="18"/>
                <w:szCs w:val="18"/>
                <w:highlight w:val="none"/>
              </w:rPr>
            </w:pPr>
            <w:r>
              <w:rPr>
                <w:rFonts w:hint="eastAsia" w:ascii="宋体" w:hAnsi="宋体" w:cstheme="minorBidi"/>
                <w:sz w:val="18"/>
                <w:szCs w:val="18"/>
                <w:highlight w:val="none"/>
              </w:rPr>
              <w:t>6、楼道、走道、门厅、楼梯地表面、接缝、角落、边线等处洁净，地面干净有光泽，无垃圾、杂物、灰尘、污迹、划痕等现象，保持地面材质原貌。</w:t>
            </w:r>
          </w:p>
          <w:p>
            <w:pPr>
              <w:spacing w:before="0" w:beforeAutospacing="0" w:after="60" w:afterAutospacing="0" w:line="240" w:lineRule="auto"/>
              <w:rPr>
                <w:rFonts w:hint="eastAsia" w:ascii="宋体" w:hAnsi="宋体" w:cstheme="minorBidi"/>
                <w:sz w:val="18"/>
                <w:szCs w:val="18"/>
                <w:highlight w:val="none"/>
              </w:rPr>
            </w:pPr>
            <w:r>
              <w:rPr>
                <w:rFonts w:hint="eastAsia" w:ascii="宋体" w:hAnsi="宋体" w:cstheme="minorBidi"/>
                <w:sz w:val="18"/>
                <w:szCs w:val="18"/>
                <w:highlight w:val="none"/>
              </w:rPr>
              <w:t>7、楼梯扶手、栏杆、窗台保持干净、光亮、无灰尘；</w:t>
            </w:r>
          </w:p>
          <w:p>
            <w:pPr>
              <w:spacing w:before="0" w:beforeAutospacing="0" w:after="60" w:afterAutospacing="0" w:line="240" w:lineRule="auto"/>
              <w:rPr>
                <w:rFonts w:hint="eastAsia" w:ascii="宋体" w:hAnsi="宋体" w:cstheme="minorBidi"/>
                <w:sz w:val="18"/>
                <w:szCs w:val="18"/>
                <w:highlight w:val="none"/>
              </w:rPr>
            </w:pPr>
            <w:r>
              <w:rPr>
                <w:rFonts w:hint="eastAsia" w:ascii="宋体" w:hAnsi="宋体" w:cstheme="minorBidi"/>
                <w:sz w:val="18"/>
                <w:szCs w:val="18"/>
                <w:highlight w:val="none"/>
              </w:rPr>
              <w:t>8、消防栓、指示牌等公共设施保持表面干净，无灰尘、无污渍。</w:t>
            </w:r>
          </w:p>
          <w:p>
            <w:pPr>
              <w:spacing w:before="0" w:beforeAutospacing="0" w:after="60" w:afterAutospacing="0" w:line="240" w:lineRule="auto"/>
              <w:rPr>
                <w:rFonts w:hint="eastAsia" w:ascii="宋体" w:hAnsi="宋体" w:cstheme="minorBidi"/>
                <w:sz w:val="18"/>
                <w:szCs w:val="18"/>
                <w:highlight w:val="none"/>
              </w:rPr>
            </w:pPr>
            <w:r>
              <w:rPr>
                <w:rFonts w:hint="eastAsia" w:ascii="宋体" w:hAnsi="宋体" w:cstheme="minorBidi"/>
                <w:sz w:val="18"/>
                <w:szCs w:val="18"/>
                <w:highlight w:val="none"/>
              </w:rPr>
              <w:t>9、天花板、公共灯具、高位区域定期除尘，保持目视无灰尘、无污迹、无蜘蛛网。</w:t>
            </w:r>
          </w:p>
          <w:p>
            <w:pPr>
              <w:spacing w:before="0" w:beforeAutospacing="0" w:after="60" w:afterAutospacing="0" w:line="240" w:lineRule="auto"/>
              <w:rPr>
                <w:rFonts w:hint="eastAsia" w:ascii="宋体" w:hAnsi="宋体" w:cstheme="minorBidi"/>
                <w:sz w:val="18"/>
                <w:szCs w:val="18"/>
                <w:highlight w:val="none"/>
              </w:rPr>
            </w:pPr>
            <w:r>
              <w:rPr>
                <w:rFonts w:hint="eastAsia" w:ascii="宋体" w:hAnsi="宋体" w:cstheme="minorBidi"/>
                <w:sz w:val="18"/>
                <w:szCs w:val="18"/>
                <w:highlight w:val="none"/>
              </w:rPr>
              <w:t>10、走廊、楼梯、门、窗、玻璃、闭门器等保持洁净、明亮、无灰尘、无污迹。</w:t>
            </w:r>
          </w:p>
          <w:p>
            <w:pPr>
              <w:spacing w:before="0" w:beforeAutospacing="0" w:after="60" w:afterAutospacing="0" w:line="240" w:lineRule="auto"/>
              <w:rPr>
                <w:rFonts w:hint="eastAsia" w:ascii="宋体" w:hAnsi="宋体" w:cstheme="minorBidi"/>
                <w:sz w:val="18"/>
                <w:szCs w:val="18"/>
                <w:highlight w:val="none"/>
              </w:rPr>
            </w:pPr>
            <w:r>
              <w:rPr>
                <w:rFonts w:hint="eastAsia" w:ascii="宋体" w:hAnsi="宋体" w:cstheme="minorBidi"/>
                <w:sz w:val="18"/>
                <w:szCs w:val="18"/>
                <w:highlight w:val="none"/>
              </w:rPr>
              <w:t>11、天台、屋顶无垃圾堆积。</w:t>
            </w:r>
          </w:p>
          <w:p>
            <w:pPr>
              <w:spacing w:before="0" w:beforeAutospacing="0" w:after="60" w:afterAutospacing="0" w:line="240" w:lineRule="auto"/>
              <w:rPr>
                <w:rFonts w:hint="eastAsia" w:ascii="宋体" w:hAnsi="宋体" w:cstheme="minorBidi"/>
                <w:sz w:val="18"/>
                <w:szCs w:val="18"/>
                <w:highlight w:val="none"/>
              </w:rPr>
            </w:pPr>
            <w:r>
              <w:rPr>
                <w:rFonts w:hint="eastAsia" w:ascii="宋体" w:hAnsi="宋体" w:cstheme="minorBidi"/>
                <w:sz w:val="18"/>
                <w:szCs w:val="18"/>
                <w:highlight w:val="none"/>
              </w:rPr>
              <w:t>12、电梯轿厢保持表面光亮、无污迹，轿厢壁无浮灰，不锈钢表面光亮、无污迹。</w:t>
            </w:r>
          </w:p>
          <w:p>
            <w:pPr>
              <w:spacing w:before="0" w:beforeAutospacing="0" w:after="60" w:afterAutospacing="0" w:line="240" w:lineRule="auto"/>
              <w:rPr>
                <w:rFonts w:hint="eastAsia" w:ascii="宋体" w:hAnsi="宋体" w:cstheme="minorBidi"/>
                <w:sz w:val="18"/>
                <w:szCs w:val="18"/>
                <w:highlight w:val="none"/>
              </w:rPr>
            </w:pPr>
            <w:r>
              <w:rPr>
                <w:rFonts w:hint="eastAsia" w:ascii="宋体" w:hAnsi="宋体" w:cstheme="minorBidi"/>
                <w:sz w:val="18"/>
                <w:szCs w:val="18"/>
                <w:highlight w:val="none"/>
              </w:rPr>
              <w:t>13、清洁工具，清洁</w:t>
            </w:r>
            <w:r>
              <w:rPr>
                <w:rFonts w:hint="eastAsia" w:ascii="宋体" w:hAnsi="宋体" w:cstheme="minorBidi"/>
                <w:sz w:val="18"/>
                <w:szCs w:val="18"/>
                <w:highlight w:val="none"/>
                <w:lang w:eastAsia="zh-CN"/>
              </w:rPr>
              <w:t>药剂</w:t>
            </w:r>
            <w:r>
              <w:rPr>
                <w:rFonts w:hint="eastAsia" w:ascii="宋体" w:hAnsi="宋体" w:cstheme="minorBidi"/>
                <w:sz w:val="18"/>
                <w:szCs w:val="18"/>
                <w:highlight w:val="none"/>
              </w:rPr>
              <w:t>分类摆放，并摆放整齐。</w:t>
            </w:r>
          </w:p>
        </w:tc>
        <w:tc>
          <w:tcPr>
            <w:tcW w:w="938" w:type="dxa"/>
            <w:vAlign w:val="center"/>
          </w:tcPr>
          <w:p>
            <w:pPr>
              <w:spacing w:after="60" w:line="240" w:lineRule="auto"/>
              <w:jc w:val="center"/>
              <w:rPr>
                <w:rFonts w:ascii="宋体" w:hAnsi="宋体"/>
                <w:sz w:val="18"/>
                <w:szCs w:val="18"/>
                <w:highlight w:val="none"/>
              </w:rPr>
            </w:pPr>
            <w:r>
              <w:rPr>
                <w:rFonts w:hint="eastAsia" w:ascii="宋体" w:hAnsi="宋体"/>
                <w:sz w:val="18"/>
                <w:szCs w:val="18"/>
                <w:highlight w:val="none"/>
                <w:lang w:val="en-US" w:eastAsia="zh-CN"/>
              </w:rPr>
              <w:t>35</w:t>
            </w:r>
            <w:r>
              <w:rPr>
                <w:rFonts w:hint="eastAsia" w:ascii="宋体" w:hAnsi="宋体"/>
                <w:sz w:val="18"/>
                <w:szCs w:val="18"/>
                <w:highlight w:val="none"/>
              </w:rPr>
              <w:t>分</w:t>
            </w:r>
          </w:p>
        </w:tc>
        <w:tc>
          <w:tcPr>
            <w:tcW w:w="1284" w:type="dxa"/>
            <w:vAlign w:val="center"/>
          </w:tcPr>
          <w:p>
            <w:pPr>
              <w:spacing w:after="60" w:line="240" w:lineRule="auto"/>
              <w:jc w:val="left"/>
              <w:rPr>
                <w:rFonts w:ascii="宋体" w:hAnsi="宋体"/>
                <w:sz w:val="18"/>
                <w:szCs w:val="18"/>
                <w:highlight w:val="none"/>
              </w:rPr>
            </w:pPr>
          </w:p>
          <w:p>
            <w:pPr>
              <w:spacing w:after="60" w:line="240" w:lineRule="auto"/>
              <w:jc w:val="left"/>
              <w:rPr>
                <w:rFonts w:ascii="宋体" w:hAnsi="宋体"/>
                <w:sz w:val="18"/>
                <w:szCs w:val="18"/>
                <w:highlight w:val="none"/>
              </w:rPr>
            </w:pPr>
          </w:p>
          <w:p>
            <w:pPr>
              <w:spacing w:after="60" w:line="240" w:lineRule="auto"/>
              <w:jc w:val="left"/>
              <w:rPr>
                <w:rFonts w:ascii="宋体" w:hAnsi="宋体"/>
                <w:sz w:val="18"/>
                <w:szCs w:val="18"/>
                <w:highlight w:val="none"/>
              </w:rPr>
            </w:pPr>
          </w:p>
          <w:p>
            <w:pPr>
              <w:spacing w:after="60" w:line="240" w:lineRule="auto"/>
              <w:jc w:val="left"/>
              <w:rPr>
                <w:rFonts w:ascii="宋体" w:hAnsi="宋体"/>
                <w:sz w:val="18"/>
                <w:szCs w:val="18"/>
                <w:highlight w:val="none"/>
              </w:rPr>
            </w:pPr>
            <w:r>
              <w:rPr>
                <w:rFonts w:hint="eastAsia" w:ascii="宋体" w:hAnsi="宋体"/>
                <w:sz w:val="18"/>
                <w:szCs w:val="18"/>
                <w:highlight w:val="none"/>
              </w:rPr>
              <w:t>一项一次</w:t>
            </w:r>
          </w:p>
          <w:p>
            <w:pPr>
              <w:spacing w:after="60" w:line="240" w:lineRule="auto"/>
              <w:jc w:val="left"/>
              <w:rPr>
                <w:rFonts w:ascii="宋体" w:hAnsi="宋体"/>
                <w:sz w:val="18"/>
                <w:szCs w:val="18"/>
                <w:highlight w:val="none"/>
              </w:rPr>
            </w:pPr>
            <w:r>
              <w:rPr>
                <w:rFonts w:hint="eastAsia" w:ascii="宋体" w:hAnsi="宋体"/>
                <w:sz w:val="18"/>
                <w:szCs w:val="18"/>
                <w:highlight w:val="none"/>
              </w:rPr>
              <w:t>达不到要求扣除0.5分，扣完为止。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0" w:type="dxa"/>
            <w:vAlign w:val="center"/>
          </w:tcPr>
          <w:p>
            <w:pPr>
              <w:spacing w:after="60" w:line="240" w:lineRule="auto"/>
              <w:jc w:val="center"/>
              <w:rPr>
                <w:rFonts w:ascii="宋体" w:hAnsi="宋体"/>
                <w:sz w:val="18"/>
                <w:szCs w:val="18"/>
                <w:highlight w:val="none"/>
              </w:rPr>
            </w:pPr>
            <w:r>
              <w:rPr>
                <w:rFonts w:hint="eastAsia" w:ascii="宋体" w:hAnsi="宋体"/>
                <w:sz w:val="18"/>
                <w:szCs w:val="18"/>
                <w:highlight w:val="none"/>
              </w:rPr>
              <w:t>3</w:t>
            </w:r>
          </w:p>
        </w:tc>
        <w:tc>
          <w:tcPr>
            <w:tcW w:w="992" w:type="dxa"/>
            <w:vAlign w:val="center"/>
          </w:tcPr>
          <w:p>
            <w:pPr>
              <w:spacing w:after="60" w:line="240" w:lineRule="auto"/>
              <w:rPr>
                <w:rFonts w:ascii="宋体" w:hAnsi="宋体"/>
                <w:sz w:val="18"/>
                <w:szCs w:val="18"/>
                <w:highlight w:val="none"/>
              </w:rPr>
            </w:pPr>
            <w:r>
              <w:rPr>
                <w:rFonts w:hint="eastAsia" w:ascii="宋体" w:hAnsi="宋体"/>
                <w:sz w:val="18"/>
                <w:szCs w:val="18"/>
                <w:highlight w:val="none"/>
              </w:rPr>
              <w:t>服务纪律</w:t>
            </w:r>
          </w:p>
        </w:tc>
        <w:tc>
          <w:tcPr>
            <w:tcW w:w="5448" w:type="dxa"/>
          </w:tcPr>
          <w:p>
            <w:pPr>
              <w:spacing w:after="60" w:line="240" w:lineRule="auto"/>
              <w:jc w:val="left"/>
              <w:rPr>
                <w:rFonts w:hint="eastAsia" w:ascii="宋体" w:hAnsi="宋体"/>
                <w:sz w:val="18"/>
                <w:szCs w:val="18"/>
                <w:highlight w:val="none"/>
              </w:rPr>
            </w:pPr>
            <w:r>
              <w:rPr>
                <w:rFonts w:hint="eastAsia" w:ascii="宋体" w:hAnsi="宋体" w:cstheme="minorBidi"/>
                <w:sz w:val="18"/>
                <w:szCs w:val="18"/>
                <w:highlight w:val="none"/>
              </w:rPr>
              <w:t>1.按时交接班，上班</w:t>
            </w:r>
            <w:r>
              <w:rPr>
                <w:rFonts w:hint="eastAsia" w:ascii="宋体" w:hAnsi="宋体" w:cstheme="minorBidi"/>
                <w:sz w:val="18"/>
                <w:szCs w:val="18"/>
                <w:highlight w:val="none"/>
                <w:lang w:eastAsia="zh-CN"/>
              </w:rPr>
              <w:t>期间</w:t>
            </w:r>
            <w:r>
              <w:rPr>
                <w:rFonts w:hint="eastAsia" w:ascii="宋体" w:hAnsi="宋体" w:cstheme="minorBidi"/>
                <w:sz w:val="18"/>
                <w:szCs w:val="18"/>
                <w:highlight w:val="none"/>
              </w:rPr>
              <w:t>不许喝酒、吸烟，不嬉笑、打闹，不迟到、早退，忠于职守；</w:t>
            </w:r>
          </w:p>
          <w:p>
            <w:pPr>
              <w:spacing w:after="60" w:line="240" w:lineRule="auto"/>
              <w:jc w:val="left"/>
              <w:rPr>
                <w:rFonts w:hint="eastAsia" w:ascii="宋体" w:hAnsi="宋体"/>
                <w:sz w:val="18"/>
                <w:szCs w:val="18"/>
                <w:highlight w:val="none"/>
              </w:rPr>
            </w:pPr>
            <w:r>
              <w:rPr>
                <w:rFonts w:hint="eastAsia" w:ascii="宋体" w:hAnsi="宋体" w:cstheme="minorBidi"/>
                <w:sz w:val="18"/>
                <w:szCs w:val="18"/>
                <w:highlight w:val="none"/>
              </w:rPr>
              <w:t>2.处理问题讲原则、讲方法，以理服人；</w:t>
            </w:r>
          </w:p>
          <w:p>
            <w:pPr>
              <w:spacing w:after="60" w:line="240" w:lineRule="auto"/>
              <w:jc w:val="left"/>
              <w:rPr>
                <w:rFonts w:hint="eastAsia" w:ascii="宋体" w:hAnsi="宋体"/>
                <w:sz w:val="18"/>
                <w:szCs w:val="18"/>
                <w:highlight w:val="none"/>
              </w:rPr>
            </w:pPr>
            <w:r>
              <w:rPr>
                <w:rFonts w:hint="eastAsia" w:ascii="宋体" w:hAnsi="宋体" w:cstheme="minorBidi"/>
                <w:sz w:val="18"/>
                <w:szCs w:val="18"/>
                <w:highlight w:val="none"/>
              </w:rPr>
              <w:t>3.遵守公司廉洁制度和有关管理规定，不收受钱财和物品，不利用工作之便敲诈勒索，保守内部机密；</w:t>
            </w:r>
          </w:p>
          <w:p>
            <w:pPr>
              <w:spacing w:after="60" w:line="240" w:lineRule="auto"/>
              <w:jc w:val="left"/>
              <w:rPr>
                <w:rFonts w:hint="eastAsia" w:ascii="宋体" w:hAnsi="宋体"/>
                <w:sz w:val="18"/>
                <w:szCs w:val="18"/>
                <w:highlight w:val="none"/>
              </w:rPr>
            </w:pPr>
            <w:r>
              <w:rPr>
                <w:rFonts w:hint="eastAsia" w:ascii="宋体" w:hAnsi="宋体" w:cstheme="minorBidi"/>
                <w:sz w:val="18"/>
                <w:szCs w:val="18"/>
                <w:highlight w:val="none"/>
              </w:rPr>
              <w:t>4.上班不会客、闲谈，不做与本职工作无关的事；</w:t>
            </w:r>
          </w:p>
          <w:p>
            <w:pPr>
              <w:spacing w:after="60" w:line="240" w:lineRule="auto"/>
              <w:jc w:val="left"/>
              <w:rPr>
                <w:rFonts w:hint="eastAsia" w:ascii="宋体" w:hAnsi="宋体"/>
                <w:sz w:val="18"/>
                <w:szCs w:val="18"/>
                <w:highlight w:val="none"/>
              </w:rPr>
            </w:pPr>
            <w:r>
              <w:rPr>
                <w:rFonts w:hint="eastAsia" w:ascii="宋体" w:hAnsi="宋体" w:cstheme="minorBidi"/>
                <w:sz w:val="18"/>
                <w:szCs w:val="18"/>
                <w:highlight w:val="none"/>
              </w:rPr>
              <w:t>5.服从领导安排，团结同事，不挑拨是非；</w:t>
            </w:r>
          </w:p>
          <w:p>
            <w:pPr>
              <w:spacing w:after="60" w:line="240" w:lineRule="auto"/>
              <w:jc w:val="left"/>
              <w:rPr>
                <w:rFonts w:hint="eastAsia" w:ascii="宋体" w:hAnsi="宋体"/>
                <w:sz w:val="18"/>
                <w:szCs w:val="18"/>
                <w:highlight w:val="none"/>
              </w:rPr>
            </w:pPr>
            <w:r>
              <w:rPr>
                <w:rFonts w:hint="eastAsia" w:ascii="宋体" w:hAnsi="宋体" w:cstheme="minorBidi"/>
                <w:sz w:val="18"/>
                <w:szCs w:val="18"/>
                <w:highlight w:val="none"/>
              </w:rPr>
              <w:t>6.不擅自留宿他人，日常用品按规定摆放整齐。</w:t>
            </w:r>
          </w:p>
          <w:p>
            <w:pPr>
              <w:spacing w:after="60" w:line="240" w:lineRule="auto"/>
              <w:jc w:val="left"/>
              <w:rPr>
                <w:rFonts w:hint="eastAsia" w:ascii="宋体" w:hAnsi="宋体"/>
                <w:sz w:val="18"/>
                <w:szCs w:val="18"/>
                <w:highlight w:val="none"/>
              </w:rPr>
            </w:pPr>
            <w:r>
              <w:rPr>
                <w:rFonts w:hint="eastAsia" w:ascii="宋体" w:hAnsi="宋体" w:cstheme="minorBidi"/>
                <w:sz w:val="18"/>
                <w:szCs w:val="18"/>
                <w:highlight w:val="none"/>
              </w:rPr>
              <w:t>7.禁止利用空暇之余进行赌博等其它变相的违法行为；</w:t>
            </w:r>
          </w:p>
          <w:p>
            <w:pPr>
              <w:spacing w:after="60" w:line="240" w:lineRule="auto"/>
              <w:jc w:val="left"/>
              <w:rPr>
                <w:rFonts w:hint="eastAsia" w:ascii="宋体" w:hAnsi="宋体"/>
                <w:sz w:val="18"/>
                <w:szCs w:val="18"/>
                <w:highlight w:val="none"/>
              </w:rPr>
            </w:pPr>
            <w:r>
              <w:rPr>
                <w:rFonts w:hint="eastAsia" w:ascii="宋体" w:hAnsi="宋体" w:cstheme="minorBidi"/>
                <w:sz w:val="18"/>
                <w:szCs w:val="18"/>
                <w:highlight w:val="none"/>
              </w:rPr>
              <w:t>8.勇于同违法乱纪行为作斗争；</w:t>
            </w:r>
          </w:p>
          <w:p>
            <w:pPr>
              <w:spacing w:after="60" w:line="240" w:lineRule="auto"/>
              <w:jc w:val="left"/>
              <w:rPr>
                <w:rFonts w:hint="eastAsia" w:ascii="宋体" w:hAnsi="宋体" w:cstheme="minorBidi"/>
                <w:sz w:val="18"/>
                <w:szCs w:val="18"/>
                <w:highlight w:val="none"/>
              </w:rPr>
            </w:pPr>
            <w:r>
              <w:rPr>
                <w:rFonts w:hint="eastAsia" w:ascii="宋体" w:hAnsi="宋体" w:cstheme="minorBidi"/>
                <w:sz w:val="18"/>
                <w:szCs w:val="18"/>
                <w:highlight w:val="none"/>
              </w:rPr>
              <w:t>9.遵守安全生产相关规定；</w:t>
            </w:r>
          </w:p>
          <w:p>
            <w:pPr>
              <w:spacing w:after="60" w:line="240" w:lineRule="auto"/>
              <w:jc w:val="left"/>
              <w:rPr>
                <w:rFonts w:hint="eastAsia" w:ascii="宋体" w:hAnsi="宋体"/>
                <w:sz w:val="18"/>
                <w:szCs w:val="18"/>
                <w:highlight w:val="none"/>
              </w:rPr>
            </w:pPr>
            <w:r>
              <w:rPr>
                <w:rFonts w:hint="eastAsia" w:ascii="宋体" w:hAnsi="宋体" w:cstheme="minorBidi"/>
                <w:sz w:val="18"/>
                <w:szCs w:val="18"/>
                <w:highlight w:val="none"/>
              </w:rPr>
              <w:t>10.未经采购方批准，不得擅自接受媒体记者采访或了解情况。</w:t>
            </w:r>
          </w:p>
        </w:tc>
        <w:tc>
          <w:tcPr>
            <w:tcW w:w="938" w:type="dxa"/>
            <w:vAlign w:val="center"/>
          </w:tcPr>
          <w:p>
            <w:pPr>
              <w:spacing w:after="60" w:line="240" w:lineRule="auto"/>
              <w:jc w:val="center"/>
              <w:rPr>
                <w:rFonts w:ascii="宋体" w:hAnsi="宋体"/>
                <w:sz w:val="18"/>
                <w:szCs w:val="18"/>
                <w:highlight w:val="none"/>
              </w:rPr>
            </w:pPr>
            <w:r>
              <w:rPr>
                <w:rFonts w:hint="eastAsia" w:ascii="宋体" w:hAnsi="宋体"/>
                <w:sz w:val="18"/>
                <w:szCs w:val="18"/>
                <w:highlight w:val="none"/>
                <w:lang w:val="en-US" w:eastAsia="zh-CN"/>
              </w:rPr>
              <w:t>15</w:t>
            </w:r>
            <w:r>
              <w:rPr>
                <w:rFonts w:hint="eastAsia" w:ascii="宋体" w:hAnsi="宋体"/>
                <w:sz w:val="18"/>
                <w:szCs w:val="18"/>
                <w:highlight w:val="none"/>
              </w:rPr>
              <w:t>分</w:t>
            </w:r>
          </w:p>
        </w:tc>
        <w:tc>
          <w:tcPr>
            <w:tcW w:w="1284" w:type="dxa"/>
          </w:tcPr>
          <w:p>
            <w:pPr>
              <w:spacing w:after="60" w:line="240" w:lineRule="auto"/>
              <w:rPr>
                <w:rFonts w:ascii="宋体" w:hAnsi="宋体"/>
                <w:sz w:val="18"/>
                <w:szCs w:val="18"/>
                <w:highlight w:val="none"/>
              </w:rPr>
            </w:pPr>
          </w:p>
          <w:p>
            <w:pPr>
              <w:spacing w:after="60" w:line="240" w:lineRule="auto"/>
              <w:rPr>
                <w:rFonts w:ascii="宋体" w:hAnsi="宋体"/>
                <w:sz w:val="18"/>
                <w:szCs w:val="18"/>
                <w:highlight w:val="none"/>
              </w:rPr>
            </w:pPr>
          </w:p>
          <w:p>
            <w:pPr>
              <w:spacing w:after="60" w:line="240" w:lineRule="auto"/>
              <w:rPr>
                <w:rFonts w:ascii="宋体" w:hAnsi="宋体"/>
                <w:sz w:val="18"/>
                <w:szCs w:val="18"/>
                <w:highlight w:val="none"/>
              </w:rPr>
            </w:pPr>
          </w:p>
          <w:p>
            <w:pPr>
              <w:spacing w:after="60" w:line="240" w:lineRule="auto"/>
              <w:rPr>
                <w:rFonts w:ascii="宋体" w:hAnsi="宋体"/>
                <w:sz w:val="18"/>
                <w:szCs w:val="18"/>
                <w:highlight w:val="none"/>
              </w:rPr>
            </w:pPr>
          </w:p>
          <w:p>
            <w:pPr>
              <w:spacing w:after="60" w:line="240" w:lineRule="auto"/>
              <w:rPr>
                <w:rFonts w:ascii="宋体" w:hAnsi="宋体"/>
                <w:sz w:val="18"/>
                <w:szCs w:val="18"/>
                <w:highlight w:val="none"/>
              </w:rPr>
            </w:pPr>
            <w:r>
              <w:rPr>
                <w:rFonts w:hint="eastAsia" w:ascii="宋体" w:hAnsi="宋体"/>
                <w:sz w:val="18"/>
                <w:szCs w:val="18"/>
                <w:highlight w:val="none"/>
              </w:rPr>
              <w:t>一项一次</w:t>
            </w:r>
          </w:p>
          <w:p>
            <w:pPr>
              <w:spacing w:after="60" w:line="240" w:lineRule="auto"/>
              <w:rPr>
                <w:rFonts w:ascii="宋体" w:hAnsi="宋体"/>
                <w:sz w:val="18"/>
                <w:szCs w:val="18"/>
                <w:highlight w:val="none"/>
              </w:rPr>
            </w:pPr>
            <w:r>
              <w:rPr>
                <w:rFonts w:hint="eastAsia" w:ascii="宋体" w:hAnsi="宋体"/>
                <w:sz w:val="18"/>
                <w:szCs w:val="18"/>
                <w:highlight w:val="none"/>
              </w:rPr>
              <w:t>达不到要求的扣0.5分，扣完为止。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0" w:type="dxa"/>
            <w:vAlign w:val="center"/>
          </w:tcPr>
          <w:p>
            <w:pPr>
              <w:spacing w:after="60" w:line="240" w:lineRule="auto"/>
              <w:jc w:val="center"/>
              <w:rPr>
                <w:rFonts w:hint="eastAsia" w:ascii="宋体" w:hAnsi="宋体"/>
                <w:sz w:val="18"/>
                <w:szCs w:val="18"/>
                <w:highlight w:val="none"/>
              </w:rPr>
            </w:pPr>
          </w:p>
        </w:tc>
        <w:tc>
          <w:tcPr>
            <w:tcW w:w="992" w:type="dxa"/>
            <w:vAlign w:val="center"/>
          </w:tcPr>
          <w:p>
            <w:pPr>
              <w:spacing w:after="60" w:line="240" w:lineRule="auto"/>
              <w:jc w:val="center"/>
              <w:rPr>
                <w:rFonts w:hint="default" w:ascii="宋体" w:hAnsi="宋体" w:eastAsia="宋体"/>
                <w:sz w:val="18"/>
                <w:szCs w:val="18"/>
                <w:highlight w:val="none"/>
                <w:lang w:val="en-US" w:eastAsia="zh-CN"/>
              </w:rPr>
            </w:pPr>
            <w:r>
              <w:rPr>
                <w:rFonts w:hint="eastAsia" w:ascii="宋体" w:hAnsi="宋体"/>
                <w:sz w:val="18"/>
                <w:szCs w:val="18"/>
                <w:highlight w:val="none"/>
                <w:lang w:val="en-US" w:eastAsia="zh-CN"/>
              </w:rPr>
              <w:t>清洁耗材提供要求</w:t>
            </w:r>
          </w:p>
        </w:tc>
        <w:tc>
          <w:tcPr>
            <w:tcW w:w="5448" w:type="dxa"/>
          </w:tcPr>
          <w:p>
            <w:pPr>
              <w:spacing w:after="60" w:line="240" w:lineRule="auto"/>
              <w:jc w:val="left"/>
              <w:rPr>
                <w:rFonts w:hint="eastAsia" w:ascii="宋体" w:hAnsi="宋体" w:cs="仿宋"/>
                <w:sz w:val="18"/>
                <w:szCs w:val="18"/>
                <w:highlight w:val="none"/>
              </w:rPr>
            </w:pPr>
            <w:r>
              <w:rPr>
                <w:rFonts w:hint="eastAsia" w:ascii="宋体" w:hAnsi="宋体" w:cs="仿宋"/>
                <w:sz w:val="18"/>
                <w:szCs w:val="18"/>
                <w:highlight w:val="none"/>
                <w:lang w:val="en-US" w:eastAsia="zh-CN"/>
              </w:rPr>
              <w:t>1.及时</w:t>
            </w:r>
            <w:r>
              <w:rPr>
                <w:rFonts w:hint="eastAsia" w:ascii="宋体" w:hAnsi="宋体" w:cs="仿宋"/>
                <w:sz w:val="18"/>
                <w:szCs w:val="18"/>
                <w:highlight w:val="none"/>
              </w:rPr>
              <w:t>提供和更换公共区域清洁耗材。</w:t>
            </w:r>
          </w:p>
          <w:p>
            <w:pPr>
              <w:spacing w:after="60" w:line="240" w:lineRule="auto"/>
              <w:jc w:val="left"/>
              <w:rPr>
                <w:rFonts w:hint="eastAsia" w:ascii="宋体" w:hAnsi="宋体" w:cs="仿宋"/>
                <w:sz w:val="18"/>
                <w:szCs w:val="18"/>
                <w:highlight w:val="none"/>
              </w:rPr>
            </w:pPr>
            <w:r>
              <w:rPr>
                <w:rFonts w:hint="eastAsia" w:ascii="宋体" w:hAnsi="宋体" w:cs="仿宋"/>
                <w:sz w:val="18"/>
                <w:szCs w:val="18"/>
                <w:highlight w:val="none"/>
                <w:lang w:val="en-US" w:eastAsia="zh-CN"/>
              </w:rPr>
              <w:t>2.及时</w:t>
            </w:r>
            <w:r>
              <w:rPr>
                <w:rFonts w:hint="eastAsia" w:ascii="宋体" w:hAnsi="宋体" w:cs="仿宋"/>
                <w:sz w:val="18"/>
                <w:szCs w:val="18"/>
                <w:highlight w:val="none"/>
              </w:rPr>
              <w:t>提供和更换公共区域洗手间耗材的提供和更换。</w:t>
            </w:r>
          </w:p>
          <w:p>
            <w:pPr>
              <w:spacing w:after="60" w:line="240" w:lineRule="auto"/>
              <w:jc w:val="left"/>
              <w:rPr>
                <w:rFonts w:hint="eastAsia" w:ascii="宋体" w:hAnsi="宋体" w:cs="仿宋"/>
                <w:sz w:val="18"/>
                <w:szCs w:val="18"/>
                <w:highlight w:val="none"/>
              </w:rPr>
            </w:pPr>
            <w:r>
              <w:rPr>
                <w:rFonts w:hint="eastAsia" w:ascii="宋体" w:hAnsi="宋体" w:cs="仿宋"/>
                <w:sz w:val="18"/>
                <w:szCs w:val="18"/>
                <w:highlight w:val="none"/>
                <w:lang w:val="en-US" w:eastAsia="zh-CN"/>
              </w:rPr>
              <w:t>3.</w:t>
            </w:r>
            <w:r>
              <w:rPr>
                <w:rFonts w:hint="eastAsia" w:ascii="宋体" w:hAnsi="宋体" w:cs="仿宋"/>
                <w:sz w:val="18"/>
                <w:szCs w:val="18"/>
                <w:highlight w:val="none"/>
              </w:rPr>
              <w:t>楼层保洁员每天巡视清洁8 次洗手间，发现易耗品缺少时要及时补充。</w:t>
            </w:r>
          </w:p>
          <w:p>
            <w:pPr>
              <w:spacing w:after="60" w:line="240" w:lineRule="auto"/>
              <w:jc w:val="left"/>
              <w:rPr>
                <w:rFonts w:hint="eastAsia" w:ascii="宋体" w:hAnsi="宋体" w:cs="仿宋"/>
                <w:sz w:val="18"/>
                <w:szCs w:val="18"/>
                <w:highlight w:val="none"/>
              </w:rPr>
            </w:pPr>
            <w:r>
              <w:rPr>
                <w:rFonts w:hint="eastAsia" w:ascii="宋体" w:hAnsi="宋体" w:cs="仿宋"/>
                <w:sz w:val="18"/>
                <w:szCs w:val="18"/>
                <w:highlight w:val="none"/>
                <w:lang w:val="en-US" w:eastAsia="zh-CN"/>
              </w:rPr>
              <w:t>4.</w:t>
            </w:r>
            <w:r>
              <w:rPr>
                <w:rFonts w:hint="eastAsia" w:ascii="宋体" w:hAnsi="宋体" w:cs="仿宋"/>
                <w:sz w:val="18"/>
                <w:szCs w:val="18"/>
                <w:highlight w:val="none"/>
              </w:rPr>
              <w:t>清洁班长每天巡视一次洗手间，发现易耗品缺少时要及时通知楼层保洁员工补充。</w:t>
            </w:r>
          </w:p>
          <w:p>
            <w:pPr>
              <w:spacing w:after="60" w:line="240" w:lineRule="auto"/>
              <w:jc w:val="left"/>
              <w:rPr>
                <w:rFonts w:hint="eastAsia" w:ascii="宋体" w:hAnsi="宋体" w:cs="仿宋"/>
                <w:sz w:val="18"/>
                <w:szCs w:val="18"/>
                <w:highlight w:val="none"/>
              </w:rPr>
            </w:pPr>
            <w:r>
              <w:rPr>
                <w:rFonts w:hint="eastAsia" w:ascii="宋体" w:hAnsi="宋体" w:cs="仿宋"/>
                <w:sz w:val="18"/>
                <w:szCs w:val="18"/>
                <w:highlight w:val="none"/>
                <w:lang w:val="en-US" w:eastAsia="zh-CN"/>
              </w:rPr>
              <w:t>5.</w:t>
            </w:r>
            <w:r>
              <w:rPr>
                <w:rFonts w:hint="eastAsia" w:ascii="宋体" w:hAnsi="宋体" w:cs="仿宋"/>
                <w:sz w:val="18"/>
                <w:szCs w:val="18"/>
                <w:highlight w:val="none"/>
              </w:rPr>
              <w:t>擦手纸在少于1/3时就要补充，在中午下班时要补满擦手纸盒。</w:t>
            </w:r>
          </w:p>
          <w:p>
            <w:pPr>
              <w:spacing w:after="60" w:line="240" w:lineRule="auto"/>
              <w:jc w:val="left"/>
              <w:rPr>
                <w:rFonts w:hint="eastAsia" w:ascii="宋体" w:hAnsi="宋体" w:cs="仿宋"/>
                <w:sz w:val="18"/>
                <w:szCs w:val="18"/>
                <w:highlight w:val="none"/>
              </w:rPr>
            </w:pPr>
            <w:r>
              <w:rPr>
                <w:rFonts w:hint="eastAsia" w:ascii="宋体" w:hAnsi="宋体" w:cs="仿宋"/>
                <w:sz w:val="18"/>
                <w:szCs w:val="18"/>
                <w:highlight w:val="none"/>
                <w:lang w:val="en-US" w:eastAsia="zh-CN"/>
              </w:rPr>
              <w:t>6.</w:t>
            </w:r>
            <w:r>
              <w:rPr>
                <w:rFonts w:hint="eastAsia" w:ascii="宋体" w:hAnsi="宋体" w:cs="仿宋"/>
                <w:sz w:val="18"/>
                <w:szCs w:val="18"/>
                <w:highlight w:val="none"/>
              </w:rPr>
              <w:t>大卷纸的厚度小于2cm时就要更换。</w:t>
            </w:r>
          </w:p>
          <w:p>
            <w:pPr>
              <w:spacing w:after="60" w:line="240" w:lineRule="auto"/>
              <w:jc w:val="left"/>
              <w:rPr>
                <w:rFonts w:hint="eastAsia" w:ascii="宋体" w:hAnsi="宋体" w:cs="仿宋"/>
                <w:sz w:val="18"/>
                <w:szCs w:val="18"/>
                <w:highlight w:val="none"/>
              </w:rPr>
            </w:pPr>
            <w:r>
              <w:rPr>
                <w:rFonts w:hint="eastAsia" w:ascii="宋体" w:hAnsi="宋体" w:cs="仿宋"/>
                <w:sz w:val="18"/>
                <w:szCs w:val="18"/>
                <w:highlight w:val="none"/>
                <w:lang w:val="en-US" w:eastAsia="zh-CN"/>
              </w:rPr>
              <w:t>7.</w:t>
            </w:r>
            <w:r>
              <w:rPr>
                <w:rFonts w:hint="eastAsia" w:ascii="宋体" w:hAnsi="宋体" w:cs="仿宋"/>
                <w:sz w:val="18"/>
                <w:szCs w:val="18"/>
                <w:highlight w:val="none"/>
              </w:rPr>
              <w:t>洗手液在少于1/3 时就要补充，每次加满洗手液瓶。</w:t>
            </w:r>
          </w:p>
          <w:p>
            <w:pPr>
              <w:spacing w:after="60" w:line="240" w:lineRule="auto"/>
              <w:jc w:val="left"/>
              <w:rPr>
                <w:rFonts w:hint="eastAsia" w:ascii="宋体" w:hAnsi="宋体" w:cs="仿宋"/>
                <w:sz w:val="18"/>
                <w:szCs w:val="18"/>
                <w:highlight w:val="none"/>
              </w:rPr>
            </w:pPr>
            <w:r>
              <w:rPr>
                <w:rFonts w:hint="eastAsia" w:ascii="宋体" w:hAnsi="宋体" w:cs="仿宋"/>
                <w:sz w:val="18"/>
                <w:szCs w:val="18"/>
                <w:highlight w:val="none"/>
                <w:lang w:val="en-US" w:eastAsia="zh-CN"/>
              </w:rPr>
              <w:t>8.</w:t>
            </w:r>
            <w:r>
              <w:rPr>
                <w:rFonts w:hint="eastAsia" w:ascii="宋体" w:hAnsi="宋体" w:cs="仿宋"/>
                <w:sz w:val="18"/>
                <w:szCs w:val="18"/>
                <w:highlight w:val="none"/>
              </w:rPr>
              <w:t>喷香罐设定好时间和喷香频率（一般设为白天喷，1次/30分钟），统计好喷香罐和电池的使用天数，更换时登记日期，在使用结束的当天时更换。</w:t>
            </w:r>
          </w:p>
          <w:p>
            <w:pPr>
              <w:spacing w:after="60" w:line="240" w:lineRule="auto"/>
              <w:jc w:val="left"/>
              <w:rPr>
                <w:rFonts w:hint="eastAsia" w:ascii="宋体" w:hAnsi="宋体" w:cs="仿宋"/>
                <w:sz w:val="18"/>
                <w:szCs w:val="18"/>
                <w:highlight w:val="none"/>
              </w:rPr>
            </w:pPr>
            <w:r>
              <w:rPr>
                <w:rFonts w:hint="eastAsia" w:ascii="宋体" w:hAnsi="宋体" w:cs="仿宋"/>
                <w:sz w:val="18"/>
                <w:szCs w:val="18"/>
                <w:highlight w:val="none"/>
                <w:lang w:val="en-US" w:eastAsia="zh-CN"/>
              </w:rPr>
              <w:t>9.</w:t>
            </w:r>
            <w:r>
              <w:rPr>
                <w:rFonts w:hint="eastAsia" w:ascii="宋体" w:hAnsi="宋体" w:cs="仿宋"/>
                <w:sz w:val="18"/>
                <w:szCs w:val="18"/>
                <w:highlight w:val="none"/>
              </w:rPr>
              <w:t>清洁物资的品牌和规格需按照甲方指定的品牌采购。</w:t>
            </w:r>
          </w:p>
        </w:tc>
        <w:tc>
          <w:tcPr>
            <w:tcW w:w="938" w:type="dxa"/>
            <w:vAlign w:val="center"/>
          </w:tcPr>
          <w:p>
            <w:pPr>
              <w:spacing w:after="60" w:line="240" w:lineRule="auto"/>
              <w:jc w:val="center"/>
              <w:rPr>
                <w:rFonts w:hint="default" w:ascii="宋体" w:hAnsi="宋体" w:eastAsia="宋体"/>
                <w:sz w:val="18"/>
                <w:szCs w:val="18"/>
                <w:highlight w:val="none"/>
                <w:lang w:val="en-US" w:eastAsia="zh-CN"/>
              </w:rPr>
            </w:pPr>
            <w:r>
              <w:rPr>
                <w:rFonts w:hint="eastAsia" w:ascii="宋体" w:hAnsi="宋体"/>
                <w:sz w:val="18"/>
                <w:szCs w:val="18"/>
                <w:highlight w:val="none"/>
                <w:lang w:val="en-US" w:eastAsia="zh-CN"/>
              </w:rPr>
              <w:t>20分</w:t>
            </w:r>
          </w:p>
        </w:tc>
        <w:tc>
          <w:tcPr>
            <w:tcW w:w="1284" w:type="dxa"/>
            <w:vAlign w:val="center"/>
          </w:tcPr>
          <w:p>
            <w:pPr>
              <w:spacing w:after="60" w:line="240" w:lineRule="auto"/>
              <w:rPr>
                <w:rFonts w:ascii="宋体" w:hAnsi="宋体"/>
                <w:sz w:val="18"/>
                <w:szCs w:val="18"/>
                <w:highlight w:val="none"/>
              </w:rPr>
            </w:pPr>
            <w:r>
              <w:rPr>
                <w:rFonts w:hint="eastAsia" w:ascii="宋体" w:hAnsi="宋体"/>
                <w:sz w:val="18"/>
                <w:szCs w:val="18"/>
                <w:highlight w:val="none"/>
              </w:rPr>
              <w:t>一项一次</w:t>
            </w:r>
          </w:p>
          <w:p>
            <w:pPr>
              <w:spacing w:after="60" w:line="240" w:lineRule="auto"/>
              <w:rPr>
                <w:rFonts w:hint="eastAsia" w:ascii="宋体" w:hAnsi="宋体"/>
                <w:sz w:val="18"/>
                <w:szCs w:val="18"/>
                <w:highlight w:val="none"/>
              </w:rPr>
            </w:pPr>
            <w:r>
              <w:rPr>
                <w:rFonts w:hint="eastAsia" w:ascii="宋体" w:hAnsi="宋体"/>
                <w:sz w:val="18"/>
                <w:szCs w:val="18"/>
                <w:highlight w:val="none"/>
              </w:rPr>
              <w:t>达不到要求扣除0.5分，扣完为止。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0" w:type="dxa"/>
            <w:vAlign w:val="center"/>
          </w:tcPr>
          <w:p>
            <w:pPr>
              <w:spacing w:after="60" w:line="240" w:lineRule="auto"/>
              <w:jc w:val="center"/>
              <w:rPr>
                <w:rFonts w:hint="eastAsia" w:ascii="宋体" w:hAnsi="宋体"/>
                <w:sz w:val="18"/>
                <w:szCs w:val="18"/>
                <w:highlight w:val="none"/>
              </w:rPr>
            </w:pPr>
          </w:p>
        </w:tc>
        <w:tc>
          <w:tcPr>
            <w:tcW w:w="992" w:type="dxa"/>
            <w:vAlign w:val="center"/>
          </w:tcPr>
          <w:p>
            <w:pPr>
              <w:spacing w:after="60" w:line="240" w:lineRule="auto"/>
              <w:jc w:val="center"/>
              <w:rPr>
                <w:rFonts w:hint="default" w:ascii="宋体" w:hAnsi="宋体"/>
                <w:sz w:val="18"/>
                <w:szCs w:val="18"/>
                <w:highlight w:val="none"/>
                <w:lang w:val="en-US" w:eastAsia="zh-CN"/>
              </w:rPr>
            </w:pPr>
            <w:r>
              <w:rPr>
                <w:rFonts w:hint="eastAsia" w:ascii="宋体" w:hAnsi="宋体"/>
                <w:sz w:val="18"/>
                <w:szCs w:val="18"/>
                <w:highlight w:val="none"/>
                <w:lang w:val="en-US" w:eastAsia="zh-CN"/>
              </w:rPr>
              <w:t>垃圾清运要求</w:t>
            </w:r>
          </w:p>
        </w:tc>
        <w:tc>
          <w:tcPr>
            <w:tcW w:w="5448" w:type="dxa"/>
          </w:tcPr>
          <w:p>
            <w:pPr>
              <w:spacing w:after="60" w:line="240" w:lineRule="auto"/>
              <w:jc w:val="left"/>
              <w:rPr>
                <w:rFonts w:hint="eastAsia" w:ascii="宋体" w:hAnsi="宋体" w:cs="仿宋"/>
                <w:sz w:val="18"/>
                <w:szCs w:val="18"/>
                <w:highlight w:val="none"/>
                <w:lang w:val="en-US" w:eastAsia="zh-CN"/>
              </w:rPr>
            </w:pPr>
            <w:r>
              <w:rPr>
                <w:rFonts w:hint="eastAsia" w:ascii="宋体" w:hAnsi="宋体" w:cs="仿宋"/>
                <w:sz w:val="18"/>
                <w:szCs w:val="18"/>
                <w:highlight w:val="none"/>
                <w:lang w:val="en-US" w:eastAsia="zh-CN"/>
              </w:rPr>
              <w:t>1.根据项目实际情况设定垃圾清运时间和线路，要求清运公司按设定时间和线路进行清运。</w:t>
            </w:r>
          </w:p>
          <w:p>
            <w:pPr>
              <w:spacing w:after="60" w:line="240" w:lineRule="auto"/>
              <w:jc w:val="left"/>
              <w:rPr>
                <w:rFonts w:hint="eastAsia" w:ascii="宋体" w:hAnsi="宋体" w:cs="仿宋"/>
                <w:sz w:val="18"/>
                <w:szCs w:val="18"/>
                <w:highlight w:val="none"/>
                <w:lang w:val="en-US" w:eastAsia="zh-CN"/>
              </w:rPr>
            </w:pPr>
            <w:r>
              <w:rPr>
                <w:rFonts w:hint="eastAsia" w:ascii="宋体" w:hAnsi="宋体" w:cs="仿宋"/>
                <w:sz w:val="18"/>
                <w:szCs w:val="18"/>
                <w:highlight w:val="none"/>
                <w:lang w:val="en-US" w:eastAsia="zh-CN"/>
              </w:rPr>
              <w:t>2.在垃圾清运时间段加大巡查频率，发现垃圾清运公司有以下行为要及时制止，现场不得有下列行为：</w:t>
            </w:r>
          </w:p>
          <w:p>
            <w:pPr>
              <w:spacing w:after="60" w:line="240" w:lineRule="auto"/>
              <w:ind w:firstLine="0" w:firstLineChars="0"/>
              <w:jc w:val="left"/>
              <w:rPr>
                <w:rFonts w:hint="eastAsia" w:ascii="宋体" w:hAnsi="宋体" w:cs="仿宋"/>
                <w:sz w:val="18"/>
                <w:szCs w:val="18"/>
                <w:highlight w:val="none"/>
                <w:lang w:val="en-US" w:eastAsia="zh-CN"/>
              </w:rPr>
            </w:pPr>
            <w:r>
              <w:rPr>
                <w:rFonts w:hint="eastAsia" w:ascii="宋体" w:hAnsi="宋体" w:cs="仿宋"/>
                <w:sz w:val="18"/>
                <w:szCs w:val="18"/>
                <w:highlight w:val="none"/>
                <w:lang w:val="en-US" w:eastAsia="zh-CN"/>
              </w:rPr>
              <w:t>2.1现场吸烟。</w:t>
            </w:r>
          </w:p>
          <w:p>
            <w:pPr>
              <w:spacing w:after="60" w:line="240" w:lineRule="auto"/>
              <w:ind w:firstLine="0" w:firstLineChars="0"/>
              <w:jc w:val="left"/>
              <w:rPr>
                <w:rFonts w:hint="eastAsia" w:ascii="宋体" w:hAnsi="宋体" w:cs="仿宋"/>
                <w:sz w:val="18"/>
                <w:szCs w:val="18"/>
                <w:highlight w:val="none"/>
                <w:lang w:val="en-US" w:eastAsia="zh-CN"/>
              </w:rPr>
            </w:pPr>
            <w:r>
              <w:rPr>
                <w:rFonts w:hint="eastAsia" w:ascii="宋体" w:hAnsi="宋体" w:cs="仿宋"/>
                <w:sz w:val="18"/>
                <w:szCs w:val="18"/>
                <w:highlight w:val="none"/>
                <w:lang w:val="en-US" w:eastAsia="zh-CN"/>
              </w:rPr>
              <w:t>2.2衣着不整、不文明作业。</w:t>
            </w:r>
          </w:p>
          <w:p>
            <w:pPr>
              <w:spacing w:after="60" w:line="240" w:lineRule="auto"/>
              <w:ind w:firstLine="0" w:firstLineChars="0"/>
              <w:jc w:val="left"/>
              <w:rPr>
                <w:rFonts w:hint="eastAsia" w:ascii="宋体" w:hAnsi="宋体" w:cs="仿宋"/>
                <w:sz w:val="18"/>
                <w:szCs w:val="18"/>
                <w:highlight w:val="none"/>
                <w:lang w:val="en-US" w:eastAsia="zh-CN"/>
              </w:rPr>
            </w:pPr>
            <w:r>
              <w:rPr>
                <w:rFonts w:hint="eastAsia" w:ascii="宋体" w:hAnsi="宋体" w:cs="仿宋"/>
                <w:sz w:val="18"/>
                <w:szCs w:val="18"/>
                <w:highlight w:val="none"/>
                <w:lang w:val="en-US" w:eastAsia="zh-CN"/>
              </w:rPr>
              <w:t>2.3在非垃圾房区域活动。</w:t>
            </w:r>
          </w:p>
          <w:p>
            <w:pPr>
              <w:spacing w:after="60" w:line="240" w:lineRule="auto"/>
              <w:ind w:firstLine="0" w:firstLineChars="0"/>
              <w:jc w:val="left"/>
              <w:rPr>
                <w:rFonts w:hint="eastAsia" w:ascii="宋体" w:hAnsi="宋体" w:cs="仿宋"/>
                <w:sz w:val="18"/>
                <w:szCs w:val="18"/>
                <w:highlight w:val="none"/>
                <w:lang w:val="en-US" w:eastAsia="zh-CN"/>
              </w:rPr>
            </w:pPr>
            <w:r>
              <w:rPr>
                <w:rFonts w:hint="eastAsia" w:ascii="宋体" w:hAnsi="宋体" w:cs="仿宋"/>
                <w:sz w:val="18"/>
                <w:szCs w:val="18"/>
                <w:highlight w:val="none"/>
                <w:lang w:val="en-US" w:eastAsia="zh-CN"/>
              </w:rPr>
              <w:t>2.4清运过程中阻碍消防通道，挪用消防设施。</w:t>
            </w:r>
          </w:p>
          <w:p>
            <w:pPr>
              <w:spacing w:after="60" w:line="240" w:lineRule="auto"/>
              <w:ind w:firstLine="0" w:firstLineChars="0"/>
              <w:jc w:val="left"/>
              <w:rPr>
                <w:rFonts w:hint="eastAsia" w:ascii="宋体" w:hAnsi="宋体" w:cs="仿宋"/>
                <w:sz w:val="18"/>
                <w:szCs w:val="18"/>
                <w:highlight w:val="none"/>
                <w:lang w:val="en-US" w:eastAsia="zh-CN"/>
              </w:rPr>
            </w:pPr>
            <w:r>
              <w:rPr>
                <w:rFonts w:hint="eastAsia" w:ascii="宋体" w:hAnsi="宋体" w:cs="仿宋"/>
                <w:sz w:val="18"/>
                <w:szCs w:val="18"/>
                <w:highlight w:val="none"/>
                <w:lang w:val="en-US" w:eastAsia="zh-CN"/>
              </w:rPr>
              <w:t>2.5清运过程破坏现场环境，损坏现场物品。</w:t>
            </w:r>
          </w:p>
          <w:p>
            <w:pPr>
              <w:spacing w:after="60" w:line="240" w:lineRule="auto"/>
              <w:ind w:firstLine="0" w:firstLineChars="0"/>
              <w:jc w:val="left"/>
              <w:rPr>
                <w:rFonts w:hint="eastAsia" w:ascii="宋体" w:hAnsi="宋体" w:cs="仿宋"/>
                <w:sz w:val="18"/>
                <w:szCs w:val="18"/>
                <w:highlight w:val="none"/>
                <w:lang w:val="en-US" w:eastAsia="zh-CN"/>
              </w:rPr>
            </w:pPr>
            <w:r>
              <w:rPr>
                <w:rFonts w:hint="eastAsia" w:ascii="宋体" w:hAnsi="宋体" w:cs="仿宋"/>
                <w:sz w:val="18"/>
                <w:szCs w:val="18"/>
                <w:highlight w:val="none"/>
                <w:lang w:val="en-US" w:eastAsia="zh-CN"/>
              </w:rPr>
              <w:t>2.6存在安全隐患的。</w:t>
            </w:r>
          </w:p>
          <w:p>
            <w:pPr>
              <w:spacing w:after="60" w:line="240" w:lineRule="auto"/>
              <w:jc w:val="left"/>
              <w:rPr>
                <w:rFonts w:hint="eastAsia" w:ascii="宋体" w:hAnsi="宋体" w:cs="仿宋"/>
                <w:sz w:val="18"/>
                <w:szCs w:val="18"/>
                <w:highlight w:val="none"/>
                <w:lang w:val="en-US" w:eastAsia="zh-CN"/>
              </w:rPr>
            </w:pPr>
            <w:r>
              <w:rPr>
                <w:rFonts w:hint="eastAsia" w:ascii="宋体" w:hAnsi="宋体" w:cs="仿宋"/>
                <w:sz w:val="18"/>
                <w:szCs w:val="18"/>
                <w:highlight w:val="none"/>
                <w:lang w:val="en-US" w:eastAsia="zh-CN"/>
              </w:rPr>
              <w:t>3.每天早上对生活垃圾清运外包方的清运效果进行验证，如没达到合同约定的质量标准，立即通知外包方进行后续跟踪处理，如出现合同约定的违约责任的行为时，将出具《整改通知单》要求限期整改。</w:t>
            </w:r>
          </w:p>
          <w:p>
            <w:pPr>
              <w:spacing w:after="60" w:line="240" w:lineRule="auto"/>
              <w:jc w:val="left"/>
              <w:rPr>
                <w:rFonts w:hint="eastAsia" w:ascii="宋体" w:hAnsi="宋体" w:cs="仿宋"/>
                <w:sz w:val="18"/>
                <w:szCs w:val="18"/>
                <w:highlight w:val="none"/>
                <w:lang w:val="en-US" w:eastAsia="zh-CN"/>
              </w:rPr>
            </w:pPr>
            <w:r>
              <w:rPr>
                <w:rFonts w:hint="eastAsia" w:ascii="宋体" w:hAnsi="宋体" w:cs="仿宋"/>
                <w:sz w:val="18"/>
                <w:szCs w:val="18"/>
                <w:highlight w:val="none"/>
                <w:lang w:val="en-US" w:eastAsia="zh-CN"/>
              </w:rPr>
              <w:t>4.生活垃圾日产日清。</w:t>
            </w:r>
          </w:p>
        </w:tc>
        <w:tc>
          <w:tcPr>
            <w:tcW w:w="938" w:type="dxa"/>
            <w:vAlign w:val="center"/>
          </w:tcPr>
          <w:p>
            <w:pPr>
              <w:spacing w:after="60" w:line="240" w:lineRule="auto"/>
              <w:jc w:val="center"/>
              <w:rPr>
                <w:rFonts w:hint="default" w:ascii="宋体" w:hAnsi="宋体" w:eastAsia="宋体"/>
                <w:sz w:val="18"/>
                <w:szCs w:val="18"/>
                <w:highlight w:val="none"/>
                <w:lang w:val="en-US" w:eastAsia="zh-CN"/>
              </w:rPr>
            </w:pPr>
            <w:r>
              <w:rPr>
                <w:rFonts w:hint="eastAsia" w:ascii="宋体" w:hAnsi="宋体"/>
                <w:sz w:val="18"/>
                <w:szCs w:val="18"/>
                <w:highlight w:val="none"/>
                <w:lang w:val="en-US" w:eastAsia="zh-CN"/>
              </w:rPr>
              <w:t>15分</w:t>
            </w:r>
          </w:p>
        </w:tc>
        <w:tc>
          <w:tcPr>
            <w:tcW w:w="1284" w:type="dxa"/>
            <w:vAlign w:val="center"/>
          </w:tcPr>
          <w:p>
            <w:pPr>
              <w:spacing w:after="60" w:line="240" w:lineRule="auto"/>
              <w:rPr>
                <w:rFonts w:ascii="宋体" w:hAnsi="宋体"/>
                <w:sz w:val="18"/>
                <w:szCs w:val="18"/>
                <w:highlight w:val="none"/>
              </w:rPr>
            </w:pPr>
            <w:r>
              <w:rPr>
                <w:rFonts w:hint="eastAsia" w:ascii="宋体" w:hAnsi="宋体"/>
                <w:sz w:val="18"/>
                <w:szCs w:val="18"/>
                <w:highlight w:val="none"/>
              </w:rPr>
              <w:t>一项一次</w:t>
            </w:r>
          </w:p>
          <w:p>
            <w:pPr>
              <w:spacing w:after="60" w:line="240" w:lineRule="auto"/>
              <w:rPr>
                <w:rFonts w:hint="eastAsia" w:ascii="宋体" w:hAnsi="宋体"/>
                <w:sz w:val="18"/>
                <w:szCs w:val="18"/>
                <w:highlight w:val="none"/>
              </w:rPr>
            </w:pPr>
            <w:r>
              <w:rPr>
                <w:rFonts w:hint="eastAsia" w:ascii="宋体" w:hAnsi="宋体"/>
                <w:sz w:val="18"/>
                <w:szCs w:val="18"/>
                <w:highlight w:val="none"/>
              </w:rPr>
              <w:t>达不到要求扣除0.5分，扣完为止。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0" w:type="dxa"/>
          </w:tcPr>
          <w:p>
            <w:pPr>
              <w:spacing w:after="60" w:line="240" w:lineRule="auto"/>
              <w:rPr>
                <w:rFonts w:ascii="宋体" w:hAnsi="宋体"/>
                <w:sz w:val="18"/>
                <w:szCs w:val="18"/>
                <w:highlight w:val="none"/>
              </w:rPr>
            </w:pPr>
          </w:p>
        </w:tc>
        <w:tc>
          <w:tcPr>
            <w:tcW w:w="992" w:type="dxa"/>
            <w:vAlign w:val="center"/>
          </w:tcPr>
          <w:p>
            <w:pPr>
              <w:spacing w:after="60" w:line="240" w:lineRule="auto"/>
              <w:rPr>
                <w:rFonts w:ascii="宋体" w:hAnsi="宋体"/>
                <w:sz w:val="18"/>
                <w:szCs w:val="18"/>
                <w:highlight w:val="none"/>
              </w:rPr>
            </w:pPr>
            <w:r>
              <w:rPr>
                <w:rFonts w:hint="eastAsia" w:ascii="宋体" w:hAnsi="宋体"/>
                <w:sz w:val="18"/>
                <w:szCs w:val="18"/>
                <w:highlight w:val="none"/>
              </w:rPr>
              <w:t>合计</w:t>
            </w:r>
          </w:p>
        </w:tc>
        <w:tc>
          <w:tcPr>
            <w:tcW w:w="5448" w:type="dxa"/>
          </w:tcPr>
          <w:p>
            <w:pPr>
              <w:spacing w:after="60" w:line="240" w:lineRule="auto"/>
              <w:rPr>
                <w:rFonts w:ascii="宋体" w:hAnsi="宋体"/>
                <w:sz w:val="18"/>
                <w:szCs w:val="18"/>
                <w:highlight w:val="none"/>
              </w:rPr>
            </w:pPr>
          </w:p>
        </w:tc>
        <w:tc>
          <w:tcPr>
            <w:tcW w:w="938" w:type="dxa"/>
            <w:vAlign w:val="center"/>
          </w:tcPr>
          <w:p>
            <w:pPr>
              <w:spacing w:after="60" w:line="240" w:lineRule="auto"/>
              <w:jc w:val="center"/>
              <w:rPr>
                <w:rFonts w:ascii="宋体" w:hAnsi="宋体"/>
                <w:sz w:val="18"/>
                <w:szCs w:val="18"/>
                <w:highlight w:val="none"/>
              </w:rPr>
            </w:pPr>
            <w:r>
              <w:rPr>
                <w:rFonts w:hint="eastAsia" w:ascii="宋体" w:hAnsi="宋体"/>
                <w:sz w:val="18"/>
                <w:szCs w:val="18"/>
                <w:highlight w:val="none"/>
                <w:lang w:val="en-US" w:eastAsia="zh-CN"/>
              </w:rPr>
              <w:t>100分</w:t>
            </w:r>
          </w:p>
        </w:tc>
        <w:tc>
          <w:tcPr>
            <w:tcW w:w="1284" w:type="dxa"/>
          </w:tcPr>
          <w:p>
            <w:pPr>
              <w:spacing w:after="60" w:line="240" w:lineRule="auto"/>
              <w:rPr>
                <w:rFonts w:ascii="宋体" w:hAnsi="宋体"/>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72" w:type="dxa"/>
            <w:gridSpan w:val="5"/>
          </w:tcPr>
          <w:p>
            <w:pPr>
              <w:spacing w:after="60" w:line="240" w:lineRule="auto"/>
              <w:jc w:val="left"/>
              <w:rPr>
                <w:rFonts w:hint="eastAsia" w:ascii="宋体" w:hAnsi="宋体" w:eastAsia="宋体" w:cs="仿宋"/>
                <w:sz w:val="18"/>
                <w:szCs w:val="18"/>
                <w:highlight w:val="none"/>
                <w:lang w:val="en-US" w:eastAsia="zh-CN"/>
              </w:rPr>
            </w:pPr>
            <w:r>
              <w:rPr>
                <w:rFonts w:hint="eastAsia" w:ascii="宋体" w:hAnsi="宋体"/>
                <w:b/>
                <w:bCs/>
                <w:sz w:val="18"/>
                <w:szCs w:val="18"/>
                <w:highlight w:val="none"/>
                <w:lang w:val="en-US" w:eastAsia="zh-CN"/>
              </w:rPr>
              <w:t>说明：</w:t>
            </w:r>
            <w:r>
              <w:rPr>
                <w:rFonts w:hint="eastAsia" w:ascii="宋体" w:hAnsi="宋体" w:eastAsia="宋体" w:cs="仿宋"/>
                <w:sz w:val="18"/>
                <w:szCs w:val="18"/>
                <w:highlight w:val="none"/>
                <w:lang w:val="en-US" w:eastAsia="zh-CN"/>
              </w:rPr>
              <w:t>1.得分90分以上，全额支付当月款项。</w:t>
            </w:r>
          </w:p>
          <w:p>
            <w:pPr>
              <w:spacing w:after="60" w:line="240" w:lineRule="auto"/>
              <w:ind w:firstLine="540" w:firstLineChars="300"/>
              <w:jc w:val="left"/>
              <w:rPr>
                <w:rFonts w:hint="eastAsia" w:ascii="宋体" w:hAnsi="宋体" w:eastAsia="宋体" w:cs="仿宋"/>
                <w:sz w:val="18"/>
                <w:szCs w:val="18"/>
                <w:highlight w:val="none"/>
                <w:lang w:val="en-US" w:eastAsia="zh-CN"/>
              </w:rPr>
            </w:pPr>
            <w:r>
              <w:rPr>
                <w:rFonts w:hint="eastAsia" w:ascii="宋体" w:hAnsi="宋体" w:eastAsia="宋体" w:cs="仿宋"/>
                <w:sz w:val="18"/>
                <w:szCs w:val="18"/>
                <w:highlight w:val="none"/>
                <w:lang w:val="en-US" w:eastAsia="zh-CN"/>
              </w:rPr>
              <w:t>2.得分80—89分，扣除当期应支付金额的1.5%。</w:t>
            </w:r>
          </w:p>
          <w:p>
            <w:pPr>
              <w:spacing w:after="60" w:line="240" w:lineRule="auto"/>
              <w:ind w:firstLine="540" w:firstLineChars="300"/>
              <w:jc w:val="left"/>
              <w:rPr>
                <w:rFonts w:hint="eastAsia" w:ascii="宋体" w:hAnsi="宋体" w:eastAsia="宋体"/>
                <w:sz w:val="18"/>
                <w:szCs w:val="18"/>
                <w:highlight w:val="none"/>
                <w:lang w:eastAsia="zh-CN"/>
              </w:rPr>
            </w:pPr>
            <w:r>
              <w:rPr>
                <w:rFonts w:hint="eastAsia" w:ascii="宋体" w:hAnsi="宋体" w:eastAsia="宋体" w:cs="仿宋"/>
                <w:sz w:val="18"/>
                <w:szCs w:val="18"/>
                <w:highlight w:val="none"/>
                <w:lang w:val="en-US" w:eastAsia="zh-CN"/>
              </w:rPr>
              <w:t>3.得分80分以下，扣除当期应支付金额的3%。</w:t>
            </w:r>
          </w:p>
        </w:tc>
      </w:tr>
    </w:tbl>
    <w:p>
      <w:pPr>
        <w:pStyle w:val="19"/>
        <w:autoSpaceDE w:val="0"/>
        <w:autoSpaceDN w:val="0"/>
        <w:adjustRightInd w:val="0"/>
        <w:jc w:val="left"/>
        <w:rPr>
          <w:rFonts w:hint="eastAsia" w:asciiTheme="minorEastAsia" w:hAnsiTheme="minorEastAsia" w:eastAsiaTheme="minorEastAsia" w:cstheme="minorEastAsia"/>
          <w:b/>
          <w:bCs/>
          <w:sz w:val="28"/>
          <w:szCs w:val="28"/>
          <w:highlight w:val="none"/>
        </w:rPr>
      </w:pPr>
    </w:p>
    <w:p>
      <w:pPr>
        <w:pStyle w:val="19"/>
        <w:autoSpaceDE w:val="0"/>
        <w:autoSpaceDN w:val="0"/>
        <w:adjustRightInd w:val="0"/>
        <w:jc w:val="left"/>
        <w:rPr>
          <w:rFonts w:hint="eastAsia" w:asciiTheme="minorEastAsia" w:hAnsiTheme="minorEastAsia" w:eastAsiaTheme="minorEastAsia" w:cstheme="minorEastAsia"/>
          <w:b/>
          <w:bCs/>
          <w:sz w:val="28"/>
          <w:szCs w:val="28"/>
          <w:highlight w:val="none"/>
        </w:rPr>
      </w:pPr>
    </w:p>
    <w:p>
      <w:pPr>
        <w:pStyle w:val="19"/>
        <w:autoSpaceDE w:val="0"/>
        <w:autoSpaceDN w:val="0"/>
        <w:adjustRightInd w:val="0"/>
        <w:jc w:val="left"/>
        <w:rPr>
          <w:rFonts w:hint="eastAsia" w:asciiTheme="minorEastAsia" w:hAnsiTheme="minorEastAsia" w:eastAsiaTheme="minorEastAsia" w:cstheme="minorEastAsia"/>
          <w:b/>
          <w:bCs/>
          <w:sz w:val="28"/>
          <w:szCs w:val="28"/>
          <w:highlight w:val="none"/>
        </w:rPr>
      </w:pPr>
      <w:r>
        <w:rPr>
          <w:rFonts w:hint="eastAsia" w:asciiTheme="minorEastAsia" w:hAnsiTheme="minorEastAsia" w:eastAsiaTheme="minorEastAsia" w:cstheme="minorEastAsia"/>
          <w:b/>
          <w:bCs/>
          <w:sz w:val="28"/>
          <w:szCs w:val="28"/>
          <w:highlight w:val="none"/>
        </w:rPr>
        <w:t>附件</w:t>
      </w:r>
      <w:r>
        <w:rPr>
          <w:rFonts w:hint="eastAsia" w:asciiTheme="minorEastAsia" w:hAnsiTheme="minorEastAsia" w:eastAsiaTheme="minorEastAsia" w:cstheme="minorEastAsia"/>
          <w:b/>
          <w:bCs/>
          <w:sz w:val="28"/>
          <w:szCs w:val="28"/>
          <w:highlight w:val="none"/>
          <w:lang w:val="en-US" w:eastAsia="zh-CN"/>
        </w:rPr>
        <w:t>4</w:t>
      </w:r>
      <w:r>
        <w:rPr>
          <w:rFonts w:hint="eastAsia" w:asciiTheme="minorEastAsia" w:hAnsiTheme="minorEastAsia" w:eastAsiaTheme="minorEastAsia" w:cstheme="minorEastAsia"/>
          <w:b/>
          <w:bCs/>
          <w:sz w:val="28"/>
          <w:szCs w:val="28"/>
          <w:highlight w:val="none"/>
        </w:rPr>
        <w:t>：</w:t>
      </w:r>
    </w:p>
    <w:p>
      <w:pPr>
        <w:spacing w:afterLines="50" w:line="420" w:lineRule="exact"/>
        <w:ind w:firstLine="3252" w:firstLineChars="900"/>
        <w:outlineLvl w:val="0"/>
        <w:rPr>
          <w:rFonts w:ascii="宋体" w:hAnsi="宋体"/>
          <w:b/>
          <w:color w:val="auto"/>
          <w:sz w:val="36"/>
          <w:szCs w:val="36"/>
          <w:highlight w:val="none"/>
        </w:rPr>
      </w:pPr>
      <w:r>
        <w:rPr>
          <w:rFonts w:hint="eastAsia" w:ascii="宋体" w:hAnsi="宋体"/>
          <w:b/>
          <w:color w:val="auto"/>
          <w:sz w:val="36"/>
          <w:szCs w:val="36"/>
          <w:highlight w:val="none"/>
        </w:rPr>
        <w:t>履约评价报告书</w:t>
      </w:r>
    </w:p>
    <w:tbl>
      <w:tblPr>
        <w:tblStyle w:val="15"/>
        <w:tblW w:w="9466" w:type="dxa"/>
        <w:jc w:val="righ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03"/>
        <w:gridCol w:w="3490"/>
        <w:gridCol w:w="1440"/>
        <w:gridCol w:w="1080"/>
        <w:gridCol w:w="20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jc w:val="right"/>
        </w:trPr>
        <w:tc>
          <w:tcPr>
            <w:tcW w:w="1403" w:type="dxa"/>
            <w:tcBorders>
              <w:top w:val="single" w:color="auto" w:sz="4" w:space="0"/>
              <w:left w:val="single" w:color="auto" w:sz="12" w:space="0"/>
              <w:bottom w:val="single" w:color="auto" w:sz="4" w:space="0"/>
              <w:right w:val="single" w:color="auto" w:sz="4" w:space="0"/>
            </w:tcBorders>
            <w:noWrap w:val="0"/>
            <w:vAlign w:val="center"/>
          </w:tcPr>
          <w:p>
            <w:pPr>
              <w:jc w:val="distribute"/>
              <w:rPr>
                <w:rFonts w:ascii="宋体" w:hAnsi="宋体"/>
                <w:color w:val="auto"/>
                <w:szCs w:val="21"/>
                <w:highlight w:val="none"/>
              </w:rPr>
            </w:pPr>
            <w:r>
              <w:rPr>
                <w:rFonts w:hint="eastAsia" w:ascii="宋体" w:hAnsi="宋体"/>
                <w:color w:val="auto"/>
                <w:szCs w:val="21"/>
                <w:highlight w:val="none"/>
              </w:rPr>
              <w:t>评价</w:t>
            </w:r>
            <w:r>
              <w:rPr>
                <w:rFonts w:hint="eastAsia" w:ascii="宋体" w:hAnsi="宋体"/>
                <w:color w:val="auto"/>
                <w:szCs w:val="21"/>
                <w:highlight w:val="none"/>
                <w:lang w:val="en-US" w:eastAsia="zh-CN"/>
              </w:rPr>
              <w:t>部门</w:t>
            </w:r>
          </w:p>
        </w:tc>
        <w:tc>
          <w:tcPr>
            <w:tcW w:w="3490"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olor w:val="auto"/>
                <w:szCs w:val="21"/>
                <w:highlight w:val="none"/>
              </w:rPr>
            </w:pPr>
          </w:p>
        </w:tc>
        <w:tc>
          <w:tcPr>
            <w:tcW w:w="1440" w:type="dxa"/>
            <w:tcBorders>
              <w:top w:val="single" w:color="auto" w:sz="4" w:space="0"/>
              <w:left w:val="single" w:color="auto" w:sz="4" w:space="0"/>
              <w:bottom w:val="single" w:color="auto" w:sz="4" w:space="0"/>
              <w:right w:val="single" w:color="auto" w:sz="4" w:space="0"/>
            </w:tcBorders>
            <w:noWrap w:val="0"/>
            <w:vAlign w:val="center"/>
          </w:tcPr>
          <w:p>
            <w:pPr>
              <w:jc w:val="distribute"/>
              <w:rPr>
                <w:rFonts w:hint="eastAsia" w:ascii="宋体" w:hAnsi="宋体" w:eastAsia="宋体"/>
                <w:color w:val="auto"/>
                <w:szCs w:val="21"/>
                <w:highlight w:val="none"/>
                <w:lang w:eastAsia="zh-CN"/>
              </w:rPr>
            </w:pPr>
            <w:r>
              <w:rPr>
                <w:rFonts w:hint="eastAsia" w:ascii="宋体" w:hAnsi="宋体"/>
                <w:color w:val="auto"/>
                <w:szCs w:val="21"/>
                <w:highlight w:val="none"/>
              </w:rPr>
              <w:t>评价</w:t>
            </w:r>
            <w:r>
              <w:rPr>
                <w:rFonts w:hint="eastAsia" w:ascii="宋体" w:hAnsi="宋体"/>
                <w:color w:val="auto"/>
                <w:szCs w:val="21"/>
                <w:highlight w:val="none"/>
                <w:lang w:val="en-US" w:eastAsia="zh-CN"/>
              </w:rPr>
              <w:t>日期</w:t>
            </w:r>
          </w:p>
        </w:tc>
        <w:tc>
          <w:tcPr>
            <w:tcW w:w="3133" w:type="dxa"/>
            <w:gridSpan w:val="2"/>
            <w:tcBorders>
              <w:top w:val="single" w:color="auto" w:sz="4" w:space="0"/>
              <w:left w:val="single" w:color="auto" w:sz="4" w:space="0"/>
              <w:bottom w:val="single" w:color="auto" w:sz="4" w:space="0"/>
              <w:right w:val="single" w:color="auto" w:sz="12" w:space="0"/>
            </w:tcBorders>
            <w:noWrap w:val="0"/>
            <w:vAlign w:val="center"/>
          </w:tcPr>
          <w:p>
            <w:pPr>
              <w:jc w:val="center"/>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right"/>
        </w:trPr>
        <w:tc>
          <w:tcPr>
            <w:tcW w:w="1403" w:type="dxa"/>
            <w:tcBorders>
              <w:top w:val="single" w:color="auto" w:sz="4" w:space="0"/>
              <w:left w:val="single" w:color="auto" w:sz="12" w:space="0"/>
              <w:bottom w:val="single" w:color="auto" w:sz="4" w:space="0"/>
              <w:right w:val="single" w:color="auto" w:sz="4" w:space="0"/>
            </w:tcBorders>
            <w:noWrap w:val="0"/>
            <w:vAlign w:val="center"/>
          </w:tcPr>
          <w:p>
            <w:pPr>
              <w:jc w:val="distribute"/>
              <w:rPr>
                <w:rFonts w:hint="default" w:ascii="宋体" w:hAnsi="宋体" w:eastAsia="宋体"/>
                <w:color w:val="auto"/>
                <w:szCs w:val="21"/>
                <w:highlight w:val="none"/>
                <w:lang w:val="en-US" w:eastAsia="zh-CN"/>
              </w:rPr>
            </w:pPr>
            <w:r>
              <w:rPr>
                <w:rFonts w:hint="eastAsia" w:ascii="宋体" w:hAnsi="宋体"/>
                <w:color w:val="auto"/>
                <w:szCs w:val="21"/>
                <w:highlight w:val="none"/>
                <w:lang w:val="en-US" w:eastAsia="zh-CN"/>
              </w:rPr>
              <w:t>被评价单位</w:t>
            </w:r>
          </w:p>
        </w:tc>
        <w:tc>
          <w:tcPr>
            <w:tcW w:w="3490"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olor w:val="auto"/>
                <w:szCs w:val="21"/>
                <w:highlight w:val="none"/>
              </w:rPr>
            </w:pPr>
          </w:p>
        </w:tc>
        <w:tc>
          <w:tcPr>
            <w:tcW w:w="1440" w:type="dxa"/>
            <w:tcBorders>
              <w:top w:val="single" w:color="auto" w:sz="4" w:space="0"/>
              <w:left w:val="single" w:color="auto" w:sz="4" w:space="0"/>
              <w:bottom w:val="single" w:color="auto" w:sz="4" w:space="0"/>
              <w:right w:val="single" w:color="auto" w:sz="4" w:space="0"/>
            </w:tcBorders>
            <w:noWrap w:val="0"/>
            <w:vAlign w:val="center"/>
          </w:tcPr>
          <w:p>
            <w:pPr>
              <w:jc w:val="distribute"/>
              <w:rPr>
                <w:rFonts w:ascii="宋体" w:hAnsi="宋体"/>
                <w:color w:val="auto"/>
                <w:szCs w:val="21"/>
                <w:highlight w:val="none"/>
              </w:rPr>
            </w:pPr>
            <w:r>
              <w:rPr>
                <w:rFonts w:hint="eastAsia" w:ascii="宋体" w:hAnsi="宋体"/>
                <w:color w:val="auto"/>
                <w:szCs w:val="21"/>
                <w:highlight w:val="none"/>
              </w:rPr>
              <w:t>类</w:t>
            </w:r>
            <w:r>
              <w:rPr>
                <w:rFonts w:hint="eastAsia" w:ascii="宋体" w:hAnsi="宋体"/>
                <w:color w:val="auto"/>
                <w:szCs w:val="21"/>
                <w:highlight w:val="none"/>
                <w:lang w:val="en-US" w:eastAsia="zh-CN"/>
              </w:rPr>
              <w:t xml:space="preserve">    </w:t>
            </w:r>
            <w:r>
              <w:rPr>
                <w:rFonts w:hint="eastAsia" w:ascii="宋体" w:hAnsi="宋体"/>
                <w:color w:val="auto"/>
                <w:szCs w:val="21"/>
                <w:highlight w:val="none"/>
              </w:rPr>
              <w:t>别</w:t>
            </w:r>
          </w:p>
        </w:tc>
        <w:tc>
          <w:tcPr>
            <w:tcW w:w="3133" w:type="dxa"/>
            <w:gridSpan w:val="2"/>
            <w:tcBorders>
              <w:top w:val="single" w:color="auto" w:sz="4" w:space="0"/>
              <w:left w:val="single" w:color="auto" w:sz="4" w:space="0"/>
              <w:bottom w:val="single" w:color="auto" w:sz="4" w:space="0"/>
              <w:right w:val="single" w:color="auto" w:sz="12" w:space="0"/>
            </w:tcBorders>
            <w:noWrap w:val="0"/>
            <w:vAlign w:val="center"/>
          </w:tcPr>
          <w:p>
            <w:pPr>
              <w:jc w:val="both"/>
              <w:rPr>
                <w:rFonts w:ascii="宋体" w:hAnsi="宋体"/>
                <w:color w:val="auto"/>
                <w:szCs w:val="21"/>
                <w:highlight w:val="none"/>
              </w:rPr>
            </w:pPr>
            <w:r>
              <w:rPr>
                <w:rFonts w:hint="eastAsia" w:ascii="宋体" w:hAnsi="宋体"/>
                <w:color w:val="auto"/>
                <w:szCs w:val="21"/>
                <w:highlight w:val="none"/>
              </w:rPr>
              <w:t>□</w:t>
            </w:r>
            <w:r>
              <w:rPr>
                <w:rFonts w:hint="eastAsia" w:ascii="宋体" w:hAnsi="宋体"/>
                <w:color w:val="auto"/>
                <w:szCs w:val="21"/>
                <w:highlight w:val="none"/>
                <w:lang w:val="en-US" w:eastAsia="zh-CN"/>
              </w:rPr>
              <w:t>货物</w:t>
            </w:r>
            <w:r>
              <w:rPr>
                <w:rFonts w:hint="eastAsia" w:ascii="宋体" w:hAnsi="宋体"/>
                <w:color w:val="auto"/>
                <w:szCs w:val="21"/>
                <w:highlight w:val="none"/>
              </w:rPr>
              <w:t xml:space="preserve"> </w:t>
            </w:r>
            <w:r>
              <w:rPr>
                <w:rFonts w:hint="eastAsia" w:ascii="宋体" w:hAnsi="宋体"/>
                <w:color w:val="auto"/>
                <w:szCs w:val="21"/>
                <w:highlight w:val="none"/>
                <w:lang w:val="en-US" w:eastAsia="zh-CN"/>
              </w:rPr>
              <w:t xml:space="preserve">  </w:t>
            </w:r>
            <w:r>
              <w:rPr>
                <w:rFonts w:hint="eastAsia" w:ascii="宋体" w:hAnsi="宋体"/>
                <w:color w:val="auto"/>
                <w:szCs w:val="21"/>
                <w:highlight w:val="none"/>
              </w:rPr>
              <w:t>□</w:t>
            </w:r>
            <w:r>
              <w:rPr>
                <w:rFonts w:hint="eastAsia" w:ascii="宋体" w:hAnsi="宋体"/>
                <w:color w:val="auto"/>
                <w:szCs w:val="21"/>
                <w:highlight w:val="none"/>
                <w:lang w:val="en-US" w:eastAsia="zh-CN"/>
              </w:rPr>
              <w:t>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 w:hRule="atLeast"/>
          <w:jc w:val="right"/>
        </w:trPr>
        <w:tc>
          <w:tcPr>
            <w:tcW w:w="1403" w:type="dxa"/>
            <w:tcBorders>
              <w:top w:val="single" w:color="auto" w:sz="4" w:space="0"/>
              <w:left w:val="single" w:color="auto" w:sz="12" w:space="0"/>
              <w:bottom w:val="single" w:color="auto" w:sz="4" w:space="0"/>
              <w:right w:val="single" w:color="auto" w:sz="4" w:space="0"/>
            </w:tcBorders>
            <w:noWrap w:val="0"/>
            <w:vAlign w:val="center"/>
          </w:tcPr>
          <w:p>
            <w:pPr>
              <w:jc w:val="distribute"/>
              <w:rPr>
                <w:rFonts w:hint="default" w:ascii="宋体" w:hAnsi="宋体"/>
                <w:color w:val="auto"/>
                <w:szCs w:val="21"/>
                <w:highlight w:val="none"/>
                <w:lang w:val="en-US"/>
              </w:rPr>
            </w:pPr>
            <w:r>
              <w:rPr>
                <w:rFonts w:hint="eastAsia" w:ascii="宋体" w:hAnsi="宋体"/>
                <w:color w:val="auto"/>
                <w:szCs w:val="21"/>
                <w:highlight w:val="none"/>
                <w:lang w:val="en-US" w:eastAsia="zh-CN"/>
              </w:rPr>
              <w:t>合同名称</w:t>
            </w:r>
          </w:p>
        </w:tc>
        <w:tc>
          <w:tcPr>
            <w:tcW w:w="8063" w:type="dxa"/>
            <w:gridSpan w:val="4"/>
            <w:tcBorders>
              <w:top w:val="single" w:color="auto" w:sz="4" w:space="0"/>
              <w:left w:val="single" w:color="auto" w:sz="4" w:space="0"/>
              <w:bottom w:val="single" w:color="auto" w:sz="4" w:space="0"/>
              <w:right w:val="single" w:color="auto" w:sz="12" w:space="0"/>
            </w:tcBorders>
            <w:noWrap w:val="0"/>
            <w:vAlign w:val="center"/>
          </w:tcPr>
          <w:p>
            <w:pPr>
              <w:jc w:val="center"/>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right"/>
        </w:trPr>
        <w:tc>
          <w:tcPr>
            <w:tcW w:w="1403" w:type="dxa"/>
            <w:tcBorders>
              <w:top w:val="single" w:color="auto" w:sz="4" w:space="0"/>
              <w:left w:val="single" w:color="auto" w:sz="12" w:space="0"/>
              <w:bottom w:val="single" w:color="auto" w:sz="4" w:space="0"/>
              <w:right w:val="single" w:color="auto" w:sz="4" w:space="0"/>
            </w:tcBorders>
            <w:noWrap w:val="0"/>
            <w:vAlign w:val="center"/>
          </w:tcPr>
          <w:p>
            <w:pPr>
              <w:jc w:val="distribute"/>
              <w:rPr>
                <w:rFonts w:hint="default" w:ascii="宋体" w:hAnsi="宋体" w:eastAsia="宋体"/>
                <w:color w:val="auto"/>
                <w:szCs w:val="21"/>
                <w:highlight w:val="none"/>
                <w:lang w:val="en-US" w:eastAsia="zh-CN"/>
              </w:rPr>
            </w:pPr>
            <w:r>
              <w:rPr>
                <w:rFonts w:hint="eastAsia" w:ascii="宋体" w:hAnsi="宋体"/>
                <w:color w:val="auto"/>
                <w:szCs w:val="21"/>
                <w:highlight w:val="none"/>
                <w:lang w:val="en-US" w:eastAsia="zh-CN"/>
              </w:rPr>
              <w:t>合同号</w:t>
            </w:r>
          </w:p>
        </w:tc>
        <w:tc>
          <w:tcPr>
            <w:tcW w:w="3490"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olor w:val="auto"/>
                <w:szCs w:val="21"/>
                <w:highlight w:val="none"/>
              </w:rPr>
            </w:pPr>
          </w:p>
        </w:tc>
        <w:tc>
          <w:tcPr>
            <w:tcW w:w="1440" w:type="dxa"/>
            <w:tcBorders>
              <w:top w:val="single" w:color="auto" w:sz="4" w:space="0"/>
              <w:left w:val="single" w:color="auto" w:sz="4" w:space="0"/>
              <w:bottom w:val="single" w:color="auto" w:sz="4" w:space="0"/>
              <w:right w:val="single" w:color="auto" w:sz="4" w:space="0"/>
            </w:tcBorders>
            <w:noWrap w:val="0"/>
            <w:vAlign w:val="center"/>
          </w:tcPr>
          <w:p>
            <w:pPr>
              <w:jc w:val="distribute"/>
              <w:rPr>
                <w:rFonts w:ascii="宋体" w:hAnsi="宋体"/>
                <w:color w:val="auto"/>
                <w:szCs w:val="21"/>
                <w:highlight w:val="none"/>
              </w:rPr>
            </w:pPr>
            <w:r>
              <w:rPr>
                <w:rFonts w:hint="eastAsia" w:ascii="宋体" w:hAnsi="宋体"/>
                <w:color w:val="auto"/>
                <w:szCs w:val="21"/>
                <w:highlight w:val="none"/>
              </w:rPr>
              <w:t>合同价</w:t>
            </w:r>
          </w:p>
        </w:tc>
        <w:tc>
          <w:tcPr>
            <w:tcW w:w="3133" w:type="dxa"/>
            <w:gridSpan w:val="2"/>
            <w:tcBorders>
              <w:top w:val="single" w:color="auto" w:sz="4" w:space="0"/>
              <w:left w:val="single" w:color="auto" w:sz="4" w:space="0"/>
              <w:bottom w:val="single" w:color="auto" w:sz="4" w:space="0"/>
              <w:right w:val="single" w:color="auto" w:sz="12" w:space="0"/>
            </w:tcBorders>
            <w:noWrap w:val="0"/>
            <w:vAlign w:val="center"/>
          </w:tcPr>
          <w:p>
            <w:pPr>
              <w:jc w:val="center"/>
              <w:rPr>
                <w:rFonts w:ascii="宋体" w:hAnsi="宋体"/>
                <w:color w:val="auto"/>
                <w:szCs w:val="21"/>
                <w:highlight w:val="none"/>
              </w:rPr>
            </w:pPr>
            <w:r>
              <w:rPr>
                <w:rFonts w:hint="eastAsia" w:ascii="宋体" w:hAnsi="宋体"/>
                <w:color w:val="auto"/>
                <w:szCs w:val="21"/>
                <w:highlight w:val="none"/>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right"/>
        </w:trPr>
        <w:tc>
          <w:tcPr>
            <w:tcW w:w="9466" w:type="dxa"/>
            <w:gridSpan w:val="5"/>
            <w:tcBorders>
              <w:top w:val="single" w:color="auto" w:sz="4" w:space="0"/>
              <w:left w:val="single" w:color="auto" w:sz="12" w:space="0"/>
              <w:bottom w:val="single" w:color="auto" w:sz="4" w:space="0"/>
              <w:right w:val="single" w:color="auto" w:sz="12" w:space="0"/>
            </w:tcBorders>
            <w:noWrap w:val="0"/>
            <w:vAlign w:val="center"/>
          </w:tcPr>
          <w:p>
            <w:pPr>
              <w:rPr>
                <w:rFonts w:ascii="宋体" w:hAnsi="宋体"/>
                <w:b/>
                <w:color w:val="auto"/>
                <w:szCs w:val="21"/>
                <w:highlight w:val="none"/>
              </w:rPr>
            </w:pPr>
            <w:r>
              <w:rPr>
                <w:rFonts w:hint="eastAsia" w:ascii="宋体" w:hAnsi="宋体"/>
                <w:b/>
                <w:color w:val="auto"/>
                <w:szCs w:val="21"/>
                <w:highlight w:val="none"/>
              </w:rPr>
              <w:t>履约评价分项内容及得分情况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right"/>
        </w:trPr>
        <w:tc>
          <w:tcPr>
            <w:tcW w:w="1403" w:type="dxa"/>
            <w:tcBorders>
              <w:top w:val="single" w:color="auto" w:sz="4" w:space="0"/>
              <w:left w:val="single" w:color="auto" w:sz="12" w:space="0"/>
              <w:bottom w:val="single" w:color="auto" w:sz="4" w:space="0"/>
              <w:right w:val="single" w:color="auto" w:sz="4" w:space="0"/>
            </w:tcBorders>
            <w:noWrap w:val="0"/>
            <w:vAlign w:val="center"/>
          </w:tcPr>
          <w:p>
            <w:pPr>
              <w:jc w:val="center"/>
              <w:rPr>
                <w:rFonts w:ascii="宋体" w:hAnsi="宋体"/>
                <w:color w:val="auto"/>
                <w:szCs w:val="21"/>
                <w:highlight w:val="none"/>
              </w:rPr>
            </w:pPr>
            <w:r>
              <w:rPr>
                <w:rFonts w:hint="eastAsia" w:ascii="宋体" w:hAnsi="宋体"/>
                <w:color w:val="auto"/>
                <w:szCs w:val="21"/>
                <w:highlight w:val="none"/>
              </w:rPr>
              <w:t>序号</w:t>
            </w:r>
          </w:p>
        </w:tc>
        <w:tc>
          <w:tcPr>
            <w:tcW w:w="6010" w:type="dxa"/>
            <w:gridSpan w:val="3"/>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olor w:val="auto"/>
                <w:szCs w:val="21"/>
                <w:highlight w:val="none"/>
              </w:rPr>
            </w:pPr>
            <w:r>
              <w:rPr>
                <w:rFonts w:hint="eastAsia" w:ascii="宋体" w:hAnsi="宋体"/>
                <w:color w:val="auto"/>
                <w:szCs w:val="21"/>
                <w:highlight w:val="none"/>
              </w:rPr>
              <w:t>分  项  内  容</w:t>
            </w:r>
          </w:p>
        </w:tc>
        <w:tc>
          <w:tcPr>
            <w:tcW w:w="2053" w:type="dxa"/>
            <w:tcBorders>
              <w:top w:val="single" w:color="auto" w:sz="4" w:space="0"/>
              <w:left w:val="single" w:color="auto" w:sz="4" w:space="0"/>
              <w:bottom w:val="single" w:color="auto" w:sz="4" w:space="0"/>
              <w:right w:val="single" w:color="auto" w:sz="12" w:space="0"/>
            </w:tcBorders>
            <w:noWrap w:val="0"/>
            <w:vAlign w:val="center"/>
          </w:tcPr>
          <w:p>
            <w:pPr>
              <w:jc w:val="center"/>
              <w:rPr>
                <w:rFonts w:ascii="宋体" w:hAnsi="宋体"/>
                <w:color w:val="auto"/>
                <w:szCs w:val="21"/>
                <w:highlight w:val="none"/>
              </w:rPr>
            </w:pPr>
            <w:r>
              <w:rPr>
                <w:rFonts w:hint="eastAsia" w:ascii="宋体" w:hAnsi="宋体"/>
                <w:color w:val="auto"/>
                <w:szCs w:val="21"/>
                <w:highlight w:val="none"/>
              </w:rPr>
              <w:t>得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right"/>
        </w:trPr>
        <w:tc>
          <w:tcPr>
            <w:tcW w:w="1403" w:type="dxa"/>
            <w:tcBorders>
              <w:top w:val="single" w:color="auto" w:sz="4" w:space="0"/>
              <w:left w:val="single" w:color="auto" w:sz="12" w:space="0"/>
              <w:bottom w:val="single" w:color="auto" w:sz="4" w:space="0"/>
              <w:right w:val="single" w:color="auto" w:sz="4" w:space="0"/>
            </w:tcBorders>
            <w:noWrap w:val="0"/>
            <w:vAlign w:val="center"/>
          </w:tcPr>
          <w:p>
            <w:pPr>
              <w:jc w:val="center"/>
              <w:rPr>
                <w:rFonts w:hint="eastAsia" w:ascii="宋体" w:hAnsi="宋体" w:eastAsia="宋体"/>
                <w:color w:val="auto"/>
                <w:szCs w:val="21"/>
                <w:highlight w:val="none"/>
                <w:lang w:val="en-US" w:eastAsia="zh-CN"/>
              </w:rPr>
            </w:pPr>
            <w:r>
              <w:rPr>
                <w:rFonts w:hint="eastAsia" w:ascii="宋体" w:hAnsi="宋体"/>
                <w:color w:val="auto"/>
                <w:szCs w:val="21"/>
                <w:highlight w:val="none"/>
                <w:lang w:val="en-US" w:eastAsia="zh-CN"/>
              </w:rPr>
              <w:t>1</w:t>
            </w:r>
          </w:p>
        </w:tc>
        <w:tc>
          <w:tcPr>
            <w:tcW w:w="6010" w:type="dxa"/>
            <w:gridSpan w:val="3"/>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olor w:val="auto"/>
                <w:szCs w:val="21"/>
                <w:highlight w:val="none"/>
              </w:rPr>
            </w:pPr>
          </w:p>
        </w:tc>
        <w:tc>
          <w:tcPr>
            <w:tcW w:w="2053" w:type="dxa"/>
            <w:tcBorders>
              <w:top w:val="single" w:color="auto" w:sz="4" w:space="0"/>
              <w:left w:val="single" w:color="auto" w:sz="4" w:space="0"/>
              <w:bottom w:val="single" w:color="auto" w:sz="4" w:space="0"/>
              <w:right w:val="single" w:color="auto" w:sz="12" w:space="0"/>
            </w:tcBorders>
            <w:noWrap w:val="0"/>
            <w:vAlign w:val="center"/>
          </w:tcPr>
          <w:p>
            <w:pPr>
              <w:jc w:val="center"/>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right"/>
        </w:trPr>
        <w:tc>
          <w:tcPr>
            <w:tcW w:w="1403" w:type="dxa"/>
            <w:tcBorders>
              <w:top w:val="single" w:color="auto" w:sz="4" w:space="0"/>
              <w:left w:val="single" w:color="auto" w:sz="12" w:space="0"/>
              <w:bottom w:val="single" w:color="auto" w:sz="4" w:space="0"/>
              <w:right w:val="single" w:color="auto" w:sz="4" w:space="0"/>
            </w:tcBorders>
            <w:noWrap w:val="0"/>
            <w:vAlign w:val="center"/>
          </w:tcPr>
          <w:p>
            <w:pPr>
              <w:jc w:val="center"/>
              <w:rPr>
                <w:rFonts w:hint="eastAsia" w:ascii="宋体" w:hAnsi="宋体" w:eastAsia="宋体"/>
                <w:color w:val="auto"/>
                <w:szCs w:val="21"/>
                <w:highlight w:val="none"/>
                <w:lang w:val="en-US" w:eastAsia="zh-CN"/>
              </w:rPr>
            </w:pPr>
            <w:r>
              <w:rPr>
                <w:rFonts w:hint="eastAsia" w:ascii="宋体" w:hAnsi="宋体"/>
                <w:color w:val="auto"/>
                <w:szCs w:val="21"/>
                <w:highlight w:val="none"/>
                <w:lang w:val="en-US" w:eastAsia="zh-CN"/>
              </w:rPr>
              <w:t>2</w:t>
            </w:r>
          </w:p>
        </w:tc>
        <w:tc>
          <w:tcPr>
            <w:tcW w:w="6010" w:type="dxa"/>
            <w:gridSpan w:val="3"/>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olor w:val="auto"/>
                <w:szCs w:val="21"/>
                <w:highlight w:val="none"/>
              </w:rPr>
            </w:pPr>
          </w:p>
        </w:tc>
        <w:tc>
          <w:tcPr>
            <w:tcW w:w="2053" w:type="dxa"/>
            <w:tcBorders>
              <w:top w:val="single" w:color="auto" w:sz="4" w:space="0"/>
              <w:left w:val="single" w:color="auto" w:sz="4" w:space="0"/>
              <w:bottom w:val="single" w:color="auto" w:sz="4" w:space="0"/>
              <w:right w:val="single" w:color="auto" w:sz="12" w:space="0"/>
            </w:tcBorders>
            <w:noWrap w:val="0"/>
            <w:vAlign w:val="center"/>
          </w:tcPr>
          <w:p>
            <w:pPr>
              <w:jc w:val="center"/>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right"/>
        </w:trPr>
        <w:tc>
          <w:tcPr>
            <w:tcW w:w="1403" w:type="dxa"/>
            <w:tcBorders>
              <w:top w:val="single" w:color="auto" w:sz="4" w:space="0"/>
              <w:left w:val="single" w:color="auto" w:sz="12" w:space="0"/>
              <w:bottom w:val="single" w:color="auto" w:sz="4" w:space="0"/>
              <w:right w:val="single" w:color="auto" w:sz="4" w:space="0"/>
            </w:tcBorders>
            <w:noWrap w:val="0"/>
            <w:vAlign w:val="center"/>
          </w:tcPr>
          <w:p>
            <w:pPr>
              <w:jc w:val="center"/>
              <w:rPr>
                <w:rFonts w:hint="eastAsia" w:ascii="宋体" w:hAnsi="宋体" w:eastAsia="宋体"/>
                <w:color w:val="auto"/>
                <w:szCs w:val="21"/>
                <w:highlight w:val="none"/>
                <w:lang w:val="en-US" w:eastAsia="zh-CN"/>
              </w:rPr>
            </w:pPr>
            <w:r>
              <w:rPr>
                <w:rFonts w:hint="eastAsia" w:ascii="宋体" w:hAnsi="宋体"/>
                <w:color w:val="auto"/>
                <w:szCs w:val="21"/>
                <w:highlight w:val="none"/>
                <w:lang w:val="en-US" w:eastAsia="zh-CN"/>
              </w:rPr>
              <w:t>3</w:t>
            </w:r>
          </w:p>
        </w:tc>
        <w:tc>
          <w:tcPr>
            <w:tcW w:w="6010" w:type="dxa"/>
            <w:gridSpan w:val="3"/>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olor w:val="auto"/>
                <w:szCs w:val="21"/>
                <w:highlight w:val="none"/>
              </w:rPr>
            </w:pPr>
          </w:p>
        </w:tc>
        <w:tc>
          <w:tcPr>
            <w:tcW w:w="2053" w:type="dxa"/>
            <w:tcBorders>
              <w:top w:val="single" w:color="auto" w:sz="4" w:space="0"/>
              <w:left w:val="single" w:color="auto" w:sz="4" w:space="0"/>
              <w:bottom w:val="single" w:color="auto" w:sz="4" w:space="0"/>
              <w:right w:val="single" w:color="auto" w:sz="12" w:space="0"/>
            </w:tcBorders>
            <w:noWrap w:val="0"/>
            <w:vAlign w:val="center"/>
          </w:tcPr>
          <w:p>
            <w:pPr>
              <w:jc w:val="center"/>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right"/>
        </w:trPr>
        <w:tc>
          <w:tcPr>
            <w:tcW w:w="1403" w:type="dxa"/>
            <w:tcBorders>
              <w:top w:val="single" w:color="auto" w:sz="4" w:space="0"/>
              <w:left w:val="single" w:color="auto" w:sz="12" w:space="0"/>
              <w:bottom w:val="single" w:color="auto" w:sz="4" w:space="0"/>
              <w:right w:val="single" w:color="auto" w:sz="4" w:space="0"/>
            </w:tcBorders>
            <w:noWrap w:val="0"/>
            <w:vAlign w:val="center"/>
          </w:tcPr>
          <w:p>
            <w:pPr>
              <w:jc w:val="center"/>
              <w:rPr>
                <w:rFonts w:hint="eastAsia" w:ascii="宋体" w:hAnsi="宋体" w:eastAsia="宋体"/>
                <w:color w:val="auto"/>
                <w:szCs w:val="21"/>
                <w:highlight w:val="none"/>
                <w:lang w:val="en-US" w:eastAsia="zh-CN"/>
              </w:rPr>
            </w:pPr>
            <w:r>
              <w:rPr>
                <w:rFonts w:hint="eastAsia" w:ascii="宋体" w:hAnsi="宋体"/>
                <w:color w:val="auto"/>
                <w:szCs w:val="21"/>
                <w:highlight w:val="none"/>
                <w:lang w:val="en-US" w:eastAsia="zh-CN"/>
              </w:rPr>
              <w:t>4</w:t>
            </w:r>
          </w:p>
        </w:tc>
        <w:tc>
          <w:tcPr>
            <w:tcW w:w="6010" w:type="dxa"/>
            <w:gridSpan w:val="3"/>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olor w:val="auto"/>
                <w:szCs w:val="21"/>
                <w:highlight w:val="none"/>
              </w:rPr>
            </w:pPr>
          </w:p>
        </w:tc>
        <w:tc>
          <w:tcPr>
            <w:tcW w:w="2053" w:type="dxa"/>
            <w:tcBorders>
              <w:top w:val="single" w:color="auto" w:sz="4" w:space="0"/>
              <w:left w:val="single" w:color="auto" w:sz="4" w:space="0"/>
              <w:bottom w:val="single" w:color="auto" w:sz="4" w:space="0"/>
              <w:right w:val="single" w:color="auto" w:sz="12" w:space="0"/>
            </w:tcBorders>
            <w:noWrap w:val="0"/>
            <w:vAlign w:val="center"/>
          </w:tcPr>
          <w:p>
            <w:pPr>
              <w:jc w:val="center"/>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right"/>
        </w:trPr>
        <w:tc>
          <w:tcPr>
            <w:tcW w:w="1403" w:type="dxa"/>
            <w:tcBorders>
              <w:top w:val="single" w:color="auto" w:sz="4" w:space="0"/>
              <w:left w:val="single" w:color="auto" w:sz="12" w:space="0"/>
              <w:bottom w:val="single" w:color="auto" w:sz="4" w:space="0"/>
              <w:right w:val="single" w:color="auto" w:sz="4" w:space="0"/>
            </w:tcBorders>
            <w:noWrap w:val="0"/>
            <w:vAlign w:val="center"/>
          </w:tcPr>
          <w:p>
            <w:pPr>
              <w:jc w:val="center"/>
              <w:rPr>
                <w:rFonts w:hint="default" w:ascii="宋体" w:hAnsi="宋体"/>
                <w:color w:val="auto"/>
                <w:szCs w:val="21"/>
                <w:highlight w:val="none"/>
                <w:lang w:val="en-US" w:eastAsia="zh-CN"/>
              </w:rPr>
            </w:pPr>
            <w:r>
              <w:rPr>
                <w:rFonts w:hint="eastAsia" w:ascii="宋体" w:hAnsi="宋体"/>
                <w:color w:val="auto"/>
                <w:szCs w:val="21"/>
                <w:highlight w:val="none"/>
                <w:lang w:val="en-US" w:eastAsia="zh-CN"/>
              </w:rPr>
              <w:t>5</w:t>
            </w:r>
          </w:p>
        </w:tc>
        <w:tc>
          <w:tcPr>
            <w:tcW w:w="6010" w:type="dxa"/>
            <w:gridSpan w:val="3"/>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olor w:val="auto"/>
                <w:szCs w:val="21"/>
                <w:highlight w:val="none"/>
              </w:rPr>
            </w:pPr>
          </w:p>
        </w:tc>
        <w:tc>
          <w:tcPr>
            <w:tcW w:w="2053" w:type="dxa"/>
            <w:tcBorders>
              <w:top w:val="single" w:color="auto" w:sz="4" w:space="0"/>
              <w:left w:val="single" w:color="auto" w:sz="4" w:space="0"/>
              <w:bottom w:val="single" w:color="auto" w:sz="4" w:space="0"/>
              <w:right w:val="single" w:color="auto" w:sz="12" w:space="0"/>
            </w:tcBorders>
            <w:noWrap w:val="0"/>
            <w:vAlign w:val="center"/>
          </w:tcPr>
          <w:p>
            <w:pPr>
              <w:jc w:val="center"/>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right"/>
        </w:trPr>
        <w:tc>
          <w:tcPr>
            <w:tcW w:w="1403" w:type="dxa"/>
            <w:tcBorders>
              <w:top w:val="single" w:color="auto" w:sz="4" w:space="0"/>
              <w:left w:val="single" w:color="auto" w:sz="12" w:space="0"/>
              <w:bottom w:val="single" w:color="auto" w:sz="4" w:space="0"/>
              <w:right w:val="single" w:color="auto" w:sz="4" w:space="0"/>
            </w:tcBorders>
            <w:noWrap w:val="0"/>
            <w:vAlign w:val="center"/>
          </w:tcPr>
          <w:p>
            <w:pPr>
              <w:jc w:val="center"/>
              <w:rPr>
                <w:rFonts w:hint="default" w:ascii="宋体" w:hAnsi="宋体"/>
                <w:color w:val="auto"/>
                <w:szCs w:val="21"/>
                <w:highlight w:val="none"/>
                <w:lang w:val="en-US" w:eastAsia="zh-CN"/>
              </w:rPr>
            </w:pPr>
            <w:r>
              <w:rPr>
                <w:rFonts w:hint="eastAsia" w:ascii="宋体" w:hAnsi="宋体"/>
                <w:color w:val="auto"/>
                <w:szCs w:val="21"/>
                <w:highlight w:val="none"/>
                <w:lang w:val="en-US" w:eastAsia="zh-CN"/>
              </w:rPr>
              <w:t>6</w:t>
            </w:r>
          </w:p>
        </w:tc>
        <w:tc>
          <w:tcPr>
            <w:tcW w:w="6010" w:type="dxa"/>
            <w:gridSpan w:val="3"/>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olor w:val="auto"/>
                <w:szCs w:val="21"/>
                <w:highlight w:val="none"/>
              </w:rPr>
            </w:pPr>
          </w:p>
        </w:tc>
        <w:tc>
          <w:tcPr>
            <w:tcW w:w="2053" w:type="dxa"/>
            <w:tcBorders>
              <w:top w:val="single" w:color="auto" w:sz="4" w:space="0"/>
              <w:left w:val="single" w:color="auto" w:sz="4" w:space="0"/>
              <w:bottom w:val="single" w:color="auto" w:sz="4" w:space="0"/>
              <w:right w:val="single" w:color="auto" w:sz="12" w:space="0"/>
            </w:tcBorders>
            <w:noWrap w:val="0"/>
            <w:vAlign w:val="center"/>
          </w:tcPr>
          <w:p>
            <w:pPr>
              <w:jc w:val="center"/>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right"/>
        </w:trPr>
        <w:tc>
          <w:tcPr>
            <w:tcW w:w="7413" w:type="dxa"/>
            <w:gridSpan w:val="4"/>
            <w:tcBorders>
              <w:top w:val="single" w:color="auto" w:sz="4" w:space="0"/>
              <w:left w:val="single" w:color="auto" w:sz="12" w:space="0"/>
              <w:bottom w:val="single" w:color="auto" w:sz="4" w:space="0"/>
              <w:right w:val="single" w:color="auto" w:sz="4" w:space="0"/>
            </w:tcBorders>
            <w:noWrap w:val="0"/>
            <w:vAlign w:val="center"/>
          </w:tcPr>
          <w:p>
            <w:pPr>
              <w:jc w:val="center"/>
              <w:rPr>
                <w:rFonts w:hint="default" w:ascii="宋体" w:hAnsi="宋体" w:eastAsia="宋体"/>
                <w:color w:val="auto"/>
                <w:szCs w:val="21"/>
                <w:highlight w:val="none"/>
                <w:lang w:val="en-US" w:eastAsia="zh-CN"/>
              </w:rPr>
            </w:pPr>
            <w:r>
              <w:rPr>
                <w:rFonts w:hint="eastAsia" w:ascii="宋体" w:hAnsi="宋体"/>
                <w:color w:val="auto"/>
                <w:szCs w:val="21"/>
                <w:highlight w:val="none"/>
                <w:lang w:val="en-US" w:eastAsia="zh-CN"/>
              </w:rPr>
              <w:t>存在以下情况</w:t>
            </w:r>
          </w:p>
        </w:tc>
        <w:tc>
          <w:tcPr>
            <w:tcW w:w="2053" w:type="dxa"/>
            <w:tcBorders>
              <w:top w:val="single" w:color="auto" w:sz="4" w:space="0"/>
              <w:left w:val="single" w:color="auto" w:sz="4" w:space="0"/>
              <w:bottom w:val="single" w:color="auto" w:sz="4" w:space="0"/>
              <w:right w:val="single" w:color="auto" w:sz="12" w:space="0"/>
            </w:tcBorders>
            <w:noWrap w:val="0"/>
            <w:vAlign w:val="center"/>
          </w:tcPr>
          <w:p>
            <w:pPr>
              <w:jc w:val="center"/>
              <w:rPr>
                <w:rFonts w:ascii="宋体" w:hAnsi="宋体"/>
                <w:color w:val="auto"/>
                <w:szCs w:val="21"/>
                <w:highlight w:val="none"/>
              </w:rPr>
            </w:pPr>
            <w:r>
              <w:rPr>
                <w:rFonts w:hint="eastAsia"/>
                <w:color w:val="auto"/>
                <w:highlight w:val="none"/>
                <w:lang w:val="en-US" w:eastAsia="zh-CN"/>
              </w:rPr>
              <w:t>扣分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right"/>
        </w:trPr>
        <w:tc>
          <w:tcPr>
            <w:tcW w:w="1403" w:type="dxa"/>
            <w:tcBorders>
              <w:top w:val="single" w:color="auto" w:sz="4" w:space="0"/>
              <w:left w:val="single" w:color="auto" w:sz="12" w:space="0"/>
              <w:bottom w:val="single" w:color="auto" w:sz="4" w:space="0"/>
              <w:right w:val="single" w:color="auto" w:sz="4" w:space="0"/>
            </w:tcBorders>
            <w:noWrap w:val="0"/>
            <w:vAlign w:val="center"/>
          </w:tcPr>
          <w:p>
            <w:pPr>
              <w:jc w:val="center"/>
              <w:rPr>
                <w:rFonts w:hint="eastAsia" w:ascii="宋体" w:hAnsi="宋体" w:eastAsia="宋体"/>
                <w:color w:val="auto"/>
                <w:szCs w:val="21"/>
                <w:highlight w:val="none"/>
                <w:lang w:val="en-US" w:eastAsia="zh-CN"/>
              </w:rPr>
            </w:pPr>
            <w:r>
              <w:rPr>
                <w:rFonts w:hint="eastAsia" w:ascii="宋体" w:hAnsi="宋体"/>
                <w:color w:val="auto"/>
                <w:szCs w:val="21"/>
                <w:highlight w:val="none"/>
                <w:lang w:val="en-US" w:eastAsia="zh-CN"/>
              </w:rPr>
              <w:t>1</w:t>
            </w:r>
          </w:p>
        </w:tc>
        <w:tc>
          <w:tcPr>
            <w:tcW w:w="6010" w:type="dxa"/>
            <w:gridSpan w:val="3"/>
            <w:tcBorders>
              <w:top w:val="single" w:color="auto" w:sz="4" w:space="0"/>
              <w:left w:val="single" w:color="auto" w:sz="4" w:space="0"/>
              <w:bottom w:val="single" w:color="auto" w:sz="4" w:space="0"/>
              <w:right w:val="single" w:color="auto" w:sz="4" w:space="0"/>
            </w:tcBorders>
            <w:noWrap w:val="0"/>
            <w:vAlign w:val="center"/>
          </w:tcPr>
          <w:p>
            <w:pPr>
              <w:rPr>
                <w:rFonts w:ascii="宋体" w:hAnsi="宋体"/>
                <w:color w:val="auto"/>
                <w:szCs w:val="21"/>
                <w:highlight w:val="none"/>
              </w:rPr>
            </w:pPr>
            <w:r>
              <w:rPr>
                <w:rFonts w:hint="eastAsia" w:ascii="宋体" w:hAnsi="宋体"/>
                <w:color w:val="auto"/>
                <w:szCs w:val="21"/>
                <w:highlight w:val="none"/>
                <w:lang w:val="en-US" w:eastAsia="zh-CN"/>
              </w:rPr>
              <w:t>合同相对方未按合同约定履行被投诉、检举的，经集团公司纪检监察部门核实投诉、检举情况属实的，不得套用优秀、良好等级。</w:t>
            </w:r>
          </w:p>
        </w:tc>
        <w:tc>
          <w:tcPr>
            <w:tcW w:w="2053" w:type="dxa"/>
            <w:tcBorders>
              <w:top w:val="single" w:color="auto" w:sz="4" w:space="0"/>
              <w:left w:val="single" w:color="auto" w:sz="4" w:space="0"/>
              <w:bottom w:val="single" w:color="auto" w:sz="4" w:space="0"/>
              <w:right w:val="single" w:color="auto" w:sz="12" w:space="0"/>
            </w:tcBorders>
            <w:noWrap w:val="0"/>
            <w:vAlign w:val="center"/>
          </w:tcPr>
          <w:p>
            <w:pPr>
              <w:jc w:val="center"/>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right"/>
        </w:trPr>
        <w:tc>
          <w:tcPr>
            <w:tcW w:w="1403" w:type="dxa"/>
            <w:tcBorders>
              <w:top w:val="single" w:color="auto" w:sz="4" w:space="0"/>
              <w:left w:val="single" w:color="auto" w:sz="12" w:space="0"/>
              <w:bottom w:val="single" w:color="auto" w:sz="4" w:space="0"/>
              <w:right w:val="single" w:color="auto" w:sz="4" w:space="0"/>
            </w:tcBorders>
            <w:noWrap w:val="0"/>
            <w:vAlign w:val="center"/>
          </w:tcPr>
          <w:p>
            <w:pPr>
              <w:jc w:val="center"/>
              <w:rPr>
                <w:rFonts w:hint="eastAsia" w:ascii="宋体" w:hAnsi="宋体" w:eastAsia="宋体"/>
                <w:color w:val="auto"/>
                <w:szCs w:val="21"/>
                <w:highlight w:val="none"/>
                <w:lang w:val="en-US" w:eastAsia="zh-CN"/>
              </w:rPr>
            </w:pPr>
            <w:r>
              <w:rPr>
                <w:rFonts w:hint="eastAsia" w:ascii="宋体" w:hAnsi="宋体"/>
                <w:color w:val="auto"/>
                <w:szCs w:val="21"/>
                <w:highlight w:val="none"/>
                <w:lang w:val="en-US" w:eastAsia="zh-CN"/>
              </w:rPr>
              <w:t>2</w:t>
            </w:r>
          </w:p>
        </w:tc>
        <w:tc>
          <w:tcPr>
            <w:tcW w:w="6010" w:type="dxa"/>
            <w:gridSpan w:val="3"/>
            <w:tcBorders>
              <w:top w:val="single" w:color="auto" w:sz="4" w:space="0"/>
              <w:left w:val="single" w:color="auto" w:sz="4" w:space="0"/>
              <w:bottom w:val="single" w:color="auto" w:sz="4" w:space="0"/>
              <w:right w:val="single" w:color="auto" w:sz="4" w:space="0"/>
            </w:tcBorders>
            <w:noWrap w:val="0"/>
            <w:vAlign w:val="center"/>
          </w:tcPr>
          <w:p>
            <w:pPr>
              <w:rPr>
                <w:rFonts w:ascii="宋体" w:hAnsi="宋体"/>
                <w:color w:val="auto"/>
                <w:szCs w:val="21"/>
                <w:highlight w:val="none"/>
              </w:rPr>
            </w:pPr>
            <w:r>
              <w:rPr>
                <w:rFonts w:hint="eastAsia" w:ascii="宋体" w:hAnsi="宋体"/>
                <w:color w:val="auto"/>
                <w:szCs w:val="21"/>
                <w:highlight w:val="none"/>
                <w:lang w:val="en-US" w:eastAsia="zh-CN"/>
              </w:rPr>
              <w:t>合同相对方使用不正当行为影响评价结果的，或存在其他违规、违纪行为的，经集团公司纪检监察部门核实投诉、检举情况属实的，其评价结果将降至不合格等级。</w:t>
            </w:r>
          </w:p>
        </w:tc>
        <w:tc>
          <w:tcPr>
            <w:tcW w:w="2053" w:type="dxa"/>
            <w:tcBorders>
              <w:top w:val="single" w:color="auto" w:sz="4" w:space="0"/>
              <w:left w:val="single" w:color="auto" w:sz="4" w:space="0"/>
              <w:bottom w:val="single" w:color="auto" w:sz="4" w:space="0"/>
              <w:right w:val="single" w:color="auto" w:sz="12" w:space="0"/>
            </w:tcBorders>
            <w:noWrap w:val="0"/>
            <w:vAlign w:val="center"/>
          </w:tcPr>
          <w:p>
            <w:pPr>
              <w:jc w:val="center"/>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8" w:hRule="atLeast"/>
          <w:jc w:val="right"/>
        </w:trPr>
        <w:tc>
          <w:tcPr>
            <w:tcW w:w="1403" w:type="dxa"/>
            <w:tcBorders>
              <w:top w:val="single" w:color="auto" w:sz="4" w:space="0"/>
              <w:left w:val="single" w:color="auto" w:sz="12" w:space="0"/>
              <w:bottom w:val="single" w:color="auto" w:sz="4" w:space="0"/>
              <w:right w:val="single" w:color="auto" w:sz="4" w:space="0"/>
            </w:tcBorders>
            <w:noWrap w:val="0"/>
            <w:vAlign w:val="center"/>
          </w:tcPr>
          <w:p>
            <w:pPr>
              <w:jc w:val="center"/>
              <w:rPr>
                <w:rFonts w:hint="default" w:ascii="宋体" w:hAnsi="宋体"/>
                <w:color w:val="auto"/>
                <w:szCs w:val="21"/>
                <w:highlight w:val="none"/>
                <w:lang w:val="en-US" w:eastAsia="zh-CN"/>
              </w:rPr>
            </w:pPr>
            <w:r>
              <w:rPr>
                <w:rFonts w:hint="eastAsia" w:ascii="宋体" w:hAnsi="宋体"/>
                <w:color w:val="auto"/>
                <w:szCs w:val="21"/>
                <w:highlight w:val="none"/>
                <w:lang w:val="en-US" w:eastAsia="zh-CN"/>
              </w:rPr>
              <w:t>最终得分</w:t>
            </w:r>
          </w:p>
        </w:tc>
        <w:tc>
          <w:tcPr>
            <w:tcW w:w="8063" w:type="dxa"/>
            <w:gridSpan w:val="4"/>
            <w:tcBorders>
              <w:top w:val="single" w:color="auto" w:sz="4" w:space="0"/>
              <w:left w:val="single" w:color="auto" w:sz="4" w:space="0"/>
              <w:bottom w:val="single" w:color="auto" w:sz="4" w:space="0"/>
              <w:right w:val="single" w:color="auto" w:sz="12" w:space="0"/>
            </w:tcBorders>
            <w:noWrap w:val="0"/>
            <w:vAlign w:val="center"/>
          </w:tcPr>
          <w:p>
            <w:pPr>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8" w:hRule="atLeast"/>
          <w:jc w:val="right"/>
        </w:trPr>
        <w:tc>
          <w:tcPr>
            <w:tcW w:w="1403" w:type="dxa"/>
            <w:tcBorders>
              <w:top w:val="single" w:color="auto" w:sz="4" w:space="0"/>
              <w:left w:val="single" w:color="auto" w:sz="12" w:space="0"/>
              <w:bottom w:val="single" w:color="auto" w:sz="4" w:space="0"/>
              <w:right w:val="single" w:color="auto" w:sz="4" w:space="0"/>
            </w:tcBorders>
            <w:noWrap w:val="0"/>
            <w:vAlign w:val="center"/>
          </w:tcPr>
          <w:p>
            <w:pPr>
              <w:spacing w:line="360" w:lineRule="auto"/>
              <w:jc w:val="center"/>
              <w:rPr>
                <w:rFonts w:ascii="宋体" w:hAnsi="宋体"/>
                <w:color w:val="auto"/>
                <w:szCs w:val="21"/>
                <w:highlight w:val="none"/>
              </w:rPr>
            </w:pPr>
            <w:r>
              <w:rPr>
                <w:rFonts w:hint="eastAsia" w:ascii="宋体" w:hAnsi="宋体"/>
                <w:color w:val="auto"/>
                <w:szCs w:val="21"/>
                <w:highlight w:val="none"/>
              </w:rPr>
              <w:t>评价等级</w:t>
            </w:r>
          </w:p>
        </w:tc>
        <w:tc>
          <w:tcPr>
            <w:tcW w:w="8063" w:type="dxa"/>
            <w:gridSpan w:val="4"/>
            <w:tcBorders>
              <w:top w:val="single" w:color="auto" w:sz="4" w:space="0"/>
              <w:left w:val="single" w:color="auto" w:sz="4" w:space="0"/>
              <w:bottom w:val="single" w:color="auto" w:sz="4" w:space="0"/>
              <w:right w:val="single" w:color="auto" w:sz="12" w:space="0"/>
            </w:tcBorders>
            <w:noWrap w:val="0"/>
            <w:vAlign w:val="center"/>
          </w:tcPr>
          <w:p>
            <w:pPr>
              <w:spacing w:line="360" w:lineRule="auto"/>
              <w:rPr>
                <w:color w:val="auto"/>
                <w:highlight w:val="none"/>
              </w:rPr>
            </w:pPr>
            <w:r>
              <w:rPr>
                <w:rFonts w:hint="eastAsia" w:ascii="Times New Roman" w:hAnsi="Times New Roman" w:eastAsia="宋体" w:cs="Times New Roman"/>
                <w:color w:val="auto"/>
                <w:kern w:val="2"/>
                <w:sz w:val="21"/>
                <w:szCs w:val="24"/>
                <w:highlight w:val="none"/>
              </w:rPr>
              <w:t xml:space="preserve">□ </w:t>
            </w:r>
            <w:r>
              <w:rPr>
                <w:rFonts w:hint="eastAsia" w:ascii="Times New Roman" w:hAnsi="Times New Roman" w:eastAsia="宋体" w:cs="Times New Roman"/>
                <w:color w:val="auto"/>
                <w:kern w:val="2"/>
                <w:sz w:val="21"/>
                <w:szCs w:val="24"/>
                <w:highlight w:val="none"/>
                <w:lang w:val="en-US" w:eastAsia="zh-CN"/>
              </w:rPr>
              <w:t>优秀</w:t>
            </w:r>
            <w:r>
              <w:rPr>
                <w:rFonts w:hint="eastAsia" w:ascii="Times New Roman" w:hAnsi="Times New Roman" w:eastAsia="宋体" w:cs="Times New Roman"/>
                <w:color w:val="auto"/>
                <w:kern w:val="2"/>
                <w:sz w:val="21"/>
                <w:szCs w:val="24"/>
                <w:highlight w:val="none"/>
              </w:rPr>
              <w:t>（</w:t>
            </w:r>
            <w:r>
              <w:rPr>
                <w:rFonts w:hint="eastAsia" w:ascii="Times New Roman" w:hAnsi="Times New Roman" w:eastAsia="宋体" w:cs="Times New Roman"/>
                <w:color w:val="auto"/>
                <w:kern w:val="2"/>
                <w:sz w:val="21"/>
                <w:szCs w:val="24"/>
                <w:highlight w:val="none"/>
                <w:lang w:val="en-US" w:eastAsia="zh-CN"/>
              </w:rPr>
              <w:t>100</w:t>
            </w:r>
            <w:r>
              <w:rPr>
                <w:rFonts w:hint="eastAsia" w:ascii="Times New Roman" w:hAnsi="Times New Roman" w:eastAsia="宋体" w:cs="Times New Roman"/>
                <w:color w:val="auto"/>
                <w:kern w:val="2"/>
                <w:sz w:val="21"/>
                <w:szCs w:val="24"/>
                <w:highlight w:val="none"/>
              </w:rPr>
              <w:t>≤总分≤</w:t>
            </w:r>
            <w:r>
              <w:rPr>
                <w:rFonts w:hint="eastAsia" w:ascii="Times New Roman" w:hAnsi="Times New Roman" w:eastAsia="宋体" w:cs="Times New Roman"/>
                <w:color w:val="auto"/>
                <w:kern w:val="2"/>
                <w:sz w:val="21"/>
                <w:szCs w:val="24"/>
                <w:highlight w:val="none"/>
                <w:lang w:val="en-US" w:eastAsia="zh-CN"/>
              </w:rPr>
              <w:t>90</w:t>
            </w:r>
            <w:r>
              <w:rPr>
                <w:rFonts w:hint="eastAsia" w:ascii="Times New Roman" w:hAnsi="Times New Roman" w:eastAsia="宋体" w:cs="Times New Roman"/>
                <w:color w:val="auto"/>
                <w:kern w:val="2"/>
                <w:sz w:val="21"/>
                <w:szCs w:val="24"/>
                <w:highlight w:val="none"/>
              </w:rPr>
              <w:t>分）</w:t>
            </w:r>
            <w:r>
              <w:rPr>
                <w:rFonts w:hint="eastAsia" w:ascii="Times New Roman" w:hAnsi="Times New Roman" w:eastAsia="宋体" w:cs="Times New Roman"/>
                <w:color w:val="auto"/>
                <w:kern w:val="2"/>
                <w:sz w:val="21"/>
                <w:szCs w:val="24"/>
                <w:highlight w:val="none"/>
                <w:lang w:val="en-US" w:eastAsia="zh-CN"/>
              </w:rPr>
              <w:t xml:space="preserve">  </w:t>
            </w:r>
            <w:r>
              <w:rPr>
                <w:rFonts w:hint="eastAsia"/>
                <w:color w:val="auto"/>
                <w:highlight w:val="none"/>
              </w:rPr>
              <w:t>□ 良好（</w:t>
            </w:r>
            <w:r>
              <w:rPr>
                <w:rFonts w:hint="eastAsia"/>
                <w:color w:val="auto"/>
                <w:highlight w:val="none"/>
                <w:lang w:val="en-US" w:eastAsia="zh-CN"/>
              </w:rPr>
              <w:t>75</w:t>
            </w:r>
            <w:r>
              <w:rPr>
                <w:rFonts w:hint="eastAsia" w:ascii="Times New Roman" w:hAnsi="Times New Roman" w:eastAsia="宋体" w:cs="Times New Roman"/>
                <w:color w:val="auto"/>
                <w:kern w:val="2"/>
                <w:sz w:val="21"/>
                <w:szCs w:val="24"/>
                <w:highlight w:val="none"/>
              </w:rPr>
              <w:t>≤总分</w:t>
            </w:r>
            <w:r>
              <w:rPr>
                <w:rFonts w:hint="eastAsia"/>
                <w:color w:val="auto"/>
                <w:highlight w:val="none"/>
              </w:rPr>
              <w:t>＜</w:t>
            </w:r>
            <w:r>
              <w:rPr>
                <w:rFonts w:hint="eastAsia" w:ascii="Times New Roman" w:hAnsi="Times New Roman" w:eastAsia="宋体" w:cs="Times New Roman"/>
                <w:color w:val="auto"/>
                <w:kern w:val="2"/>
                <w:sz w:val="21"/>
                <w:szCs w:val="24"/>
                <w:highlight w:val="none"/>
                <w:lang w:val="en-US" w:eastAsia="zh-CN"/>
              </w:rPr>
              <w:t>90</w:t>
            </w:r>
            <w:r>
              <w:rPr>
                <w:rFonts w:hint="eastAsia" w:ascii="Times New Roman" w:hAnsi="Times New Roman" w:eastAsia="宋体" w:cs="Times New Roman"/>
                <w:color w:val="auto"/>
                <w:kern w:val="2"/>
                <w:sz w:val="21"/>
                <w:szCs w:val="24"/>
                <w:highlight w:val="none"/>
              </w:rPr>
              <w:t>分</w:t>
            </w:r>
            <w:r>
              <w:rPr>
                <w:rFonts w:hint="eastAsia"/>
                <w:color w:val="auto"/>
                <w:highlight w:val="none"/>
              </w:rPr>
              <w:t xml:space="preserve">）  </w:t>
            </w:r>
            <w:r>
              <w:rPr>
                <w:rFonts w:hint="eastAsia"/>
                <w:color w:val="auto"/>
                <w:highlight w:val="none"/>
                <w:lang w:eastAsia="zh-CN"/>
              </w:rPr>
              <w:t>□</w:t>
            </w:r>
            <w:r>
              <w:rPr>
                <w:rFonts w:hint="eastAsia"/>
                <w:color w:val="auto"/>
                <w:highlight w:val="none"/>
              </w:rPr>
              <w:t xml:space="preserve"> 合格（60≤总分＜</w:t>
            </w:r>
            <w:r>
              <w:rPr>
                <w:rFonts w:hint="eastAsia"/>
                <w:color w:val="auto"/>
                <w:highlight w:val="none"/>
                <w:lang w:val="en-US" w:eastAsia="zh-CN"/>
              </w:rPr>
              <w:t>75</w:t>
            </w:r>
            <w:r>
              <w:rPr>
                <w:rFonts w:hint="eastAsia"/>
                <w:color w:val="auto"/>
                <w:highlight w:val="none"/>
              </w:rPr>
              <w:t>分）   □ 不合格（总分＜</w:t>
            </w:r>
            <w:r>
              <w:rPr>
                <w:rFonts w:hint="eastAsia"/>
                <w:color w:val="auto"/>
                <w:highlight w:val="none"/>
                <w:lang w:val="en-US" w:eastAsia="zh-CN"/>
              </w:rPr>
              <w:t>60</w:t>
            </w:r>
            <w:r>
              <w:rPr>
                <w:rFonts w:hint="eastAsia"/>
                <w:color w:val="auto"/>
                <w:highlight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8" w:hRule="atLeast"/>
          <w:jc w:val="right"/>
        </w:trPr>
        <w:tc>
          <w:tcPr>
            <w:tcW w:w="1403" w:type="dxa"/>
            <w:tcBorders>
              <w:top w:val="single" w:color="auto" w:sz="4" w:space="0"/>
              <w:left w:val="single" w:color="auto" w:sz="12" w:space="0"/>
              <w:bottom w:val="single" w:color="auto" w:sz="4" w:space="0"/>
              <w:right w:val="single" w:color="auto" w:sz="4" w:space="0"/>
            </w:tcBorders>
            <w:noWrap w:val="0"/>
            <w:vAlign w:val="center"/>
          </w:tcPr>
          <w:p>
            <w:pPr>
              <w:jc w:val="center"/>
              <w:rPr>
                <w:rFonts w:hint="eastAsia" w:ascii="宋体" w:hAnsi="宋体"/>
                <w:color w:val="auto"/>
                <w:szCs w:val="21"/>
                <w:highlight w:val="none"/>
                <w:lang w:val="en-US" w:eastAsia="zh-CN"/>
              </w:rPr>
            </w:pPr>
            <w:r>
              <w:rPr>
                <w:rFonts w:hint="eastAsia" w:ascii="宋体" w:hAnsi="宋体"/>
                <w:color w:val="auto"/>
                <w:szCs w:val="21"/>
                <w:highlight w:val="none"/>
                <w:lang w:val="en-US" w:eastAsia="zh-CN"/>
              </w:rPr>
              <w:t>评价小组</w:t>
            </w:r>
          </w:p>
          <w:p>
            <w:pPr>
              <w:jc w:val="center"/>
              <w:rPr>
                <w:rFonts w:hint="default" w:ascii="宋体" w:hAnsi="宋体" w:eastAsia="宋体"/>
                <w:color w:val="auto"/>
                <w:szCs w:val="21"/>
                <w:highlight w:val="none"/>
                <w:lang w:val="en-US" w:eastAsia="zh-CN"/>
              </w:rPr>
            </w:pPr>
            <w:r>
              <w:rPr>
                <w:rFonts w:hint="eastAsia" w:ascii="宋体" w:hAnsi="宋体"/>
                <w:color w:val="auto"/>
                <w:szCs w:val="21"/>
                <w:highlight w:val="none"/>
                <w:lang w:val="en-US" w:eastAsia="zh-CN"/>
              </w:rPr>
              <w:t>成员签字</w:t>
            </w:r>
          </w:p>
        </w:tc>
        <w:tc>
          <w:tcPr>
            <w:tcW w:w="8063" w:type="dxa"/>
            <w:gridSpan w:val="4"/>
            <w:tcBorders>
              <w:top w:val="single" w:color="auto" w:sz="4" w:space="0"/>
              <w:left w:val="single" w:color="auto" w:sz="4" w:space="0"/>
              <w:bottom w:val="single" w:color="auto" w:sz="4" w:space="0"/>
              <w:right w:val="single" w:color="auto" w:sz="12" w:space="0"/>
            </w:tcBorders>
            <w:noWrap w:val="0"/>
            <w:vAlign w:val="bottom"/>
          </w:tcPr>
          <w:p>
            <w:pPr>
              <w:rPr>
                <w:rFonts w:ascii="宋体" w:hAnsi="宋体"/>
                <w:color w:val="auto"/>
                <w:szCs w:val="21"/>
                <w:highlight w:val="none"/>
              </w:rPr>
            </w:pPr>
          </w:p>
        </w:tc>
      </w:tr>
    </w:tbl>
    <w:p>
      <w:pPr>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br w:type="page"/>
      </w:r>
    </w:p>
    <w:p>
      <w:pPr>
        <w:spacing w:line="560" w:lineRule="exact"/>
        <w:ind w:firstLine="3200" w:firstLineChars="1000"/>
        <w:jc w:val="left"/>
        <w:rPr>
          <w:rFonts w:ascii="仿宋_GB2312" w:eastAsia="仿宋_GB2312"/>
          <w:sz w:val="32"/>
          <w:szCs w:val="32"/>
          <w:highlight w:val="none"/>
        </w:rPr>
      </w:pPr>
      <w:r>
        <w:rPr>
          <w:rFonts w:hint="eastAsia" w:ascii="仿宋_GB2312" w:eastAsia="仿宋_GB2312"/>
          <w:sz w:val="32"/>
          <w:szCs w:val="32"/>
          <w:highlight w:val="none"/>
        </w:rPr>
        <w:t>服务类合同履约评价表</w:t>
      </w:r>
    </w:p>
    <w:tbl>
      <w:tblPr>
        <w:tblStyle w:val="15"/>
        <w:tblW w:w="92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0"/>
        <w:gridCol w:w="3172"/>
        <w:gridCol w:w="1628"/>
        <w:gridCol w:w="855"/>
        <w:gridCol w:w="913"/>
        <w:gridCol w:w="1223"/>
        <w:gridCol w:w="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1440" w:type="dxa"/>
            <w:vAlign w:val="center"/>
          </w:tcPr>
          <w:p>
            <w:pPr>
              <w:spacing w:line="240" w:lineRule="auto"/>
              <w:jc w:val="distribute"/>
              <w:rPr>
                <w:rFonts w:ascii="仿宋_GB2312" w:eastAsia="仿宋_GB2312"/>
                <w:szCs w:val="21"/>
                <w:highlight w:val="none"/>
              </w:rPr>
            </w:pPr>
            <w:r>
              <w:rPr>
                <w:rFonts w:hint="eastAsia" w:ascii="仿宋_GB2312" w:eastAsia="仿宋_GB2312"/>
                <w:szCs w:val="21"/>
                <w:highlight w:val="none"/>
              </w:rPr>
              <w:t>评价日期</w:t>
            </w:r>
          </w:p>
        </w:tc>
        <w:tc>
          <w:tcPr>
            <w:tcW w:w="3172" w:type="dxa"/>
            <w:vAlign w:val="center"/>
          </w:tcPr>
          <w:p>
            <w:pPr>
              <w:spacing w:line="240" w:lineRule="auto"/>
              <w:jc w:val="distribute"/>
              <w:rPr>
                <w:rFonts w:ascii="仿宋_GB2312" w:eastAsia="仿宋_GB2312"/>
                <w:szCs w:val="21"/>
                <w:highlight w:val="none"/>
              </w:rPr>
            </w:pPr>
          </w:p>
        </w:tc>
        <w:tc>
          <w:tcPr>
            <w:tcW w:w="1628" w:type="dxa"/>
            <w:vAlign w:val="center"/>
          </w:tcPr>
          <w:p>
            <w:pPr>
              <w:spacing w:line="240" w:lineRule="auto"/>
              <w:jc w:val="distribute"/>
              <w:rPr>
                <w:rFonts w:ascii="仿宋_GB2312" w:eastAsia="仿宋_GB2312"/>
                <w:szCs w:val="21"/>
                <w:highlight w:val="none"/>
              </w:rPr>
            </w:pPr>
            <w:r>
              <w:rPr>
                <w:rFonts w:hint="eastAsia" w:ascii="仿宋_GB2312" w:eastAsia="仿宋_GB2312"/>
                <w:szCs w:val="21"/>
                <w:highlight w:val="none"/>
              </w:rPr>
              <w:t>被评价单位</w:t>
            </w:r>
          </w:p>
        </w:tc>
        <w:tc>
          <w:tcPr>
            <w:tcW w:w="2998" w:type="dxa"/>
            <w:gridSpan w:val="4"/>
            <w:vAlign w:val="center"/>
          </w:tcPr>
          <w:p>
            <w:pPr>
              <w:spacing w:line="240" w:lineRule="auto"/>
              <w:jc w:val="center"/>
              <w:rPr>
                <w:rFonts w:ascii="仿宋_GB2312" w:eastAsia="仿宋_GB2312"/>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6" w:hRule="atLeast"/>
          <w:jc w:val="center"/>
        </w:trPr>
        <w:tc>
          <w:tcPr>
            <w:tcW w:w="1440" w:type="dxa"/>
            <w:vAlign w:val="center"/>
          </w:tcPr>
          <w:p>
            <w:pPr>
              <w:spacing w:line="240" w:lineRule="auto"/>
              <w:jc w:val="distribute"/>
              <w:rPr>
                <w:rFonts w:ascii="仿宋_GB2312" w:eastAsia="仿宋_GB2312"/>
                <w:szCs w:val="21"/>
                <w:highlight w:val="none"/>
              </w:rPr>
            </w:pPr>
            <w:r>
              <w:rPr>
                <w:rFonts w:hint="eastAsia" w:ascii="仿宋_GB2312" w:eastAsia="仿宋_GB2312"/>
                <w:sz w:val="21"/>
                <w:szCs w:val="21"/>
                <w:highlight w:val="none"/>
              </w:rPr>
              <w:t>主办部门</w:t>
            </w:r>
          </w:p>
        </w:tc>
        <w:tc>
          <w:tcPr>
            <w:tcW w:w="3172" w:type="dxa"/>
            <w:vAlign w:val="center"/>
          </w:tcPr>
          <w:p>
            <w:pPr>
              <w:spacing w:line="240" w:lineRule="auto"/>
              <w:jc w:val="distribute"/>
              <w:rPr>
                <w:rFonts w:ascii="仿宋_GB2312" w:eastAsia="仿宋_GB2312"/>
                <w:szCs w:val="21"/>
                <w:highlight w:val="none"/>
              </w:rPr>
            </w:pPr>
          </w:p>
        </w:tc>
        <w:tc>
          <w:tcPr>
            <w:tcW w:w="1628" w:type="dxa"/>
            <w:vAlign w:val="center"/>
          </w:tcPr>
          <w:p>
            <w:pPr>
              <w:spacing w:line="240" w:lineRule="auto"/>
              <w:jc w:val="distribute"/>
              <w:rPr>
                <w:rFonts w:ascii="仿宋_GB2312" w:eastAsia="仿宋_GB2312"/>
                <w:szCs w:val="21"/>
                <w:highlight w:val="none"/>
              </w:rPr>
            </w:pPr>
            <w:r>
              <w:rPr>
                <w:rFonts w:hint="eastAsia" w:ascii="仿宋_GB2312" w:eastAsia="仿宋_GB2312"/>
                <w:sz w:val="21"/>
                <w:szCs w:val="21"/>
                <w:highlight w:val="none"/>
              </w:rPr>
              <w:t>评价人</w:t>
            </w:r>
          </w:p>
        </w:tc>
        <w:tc>
          <w:tcPr>
            <w:tcW w:w="2998" w:type="dxa"/>
            <w:gridSpan w:val="4"/>
            <w:vAlign w:val="center"/>
          </w:tcPr>
          <w:p>
            <w:pPr>
              <w:spacing w:line="240" w:lineRule="auto"/>
              <w:jc w:val="center"/>
              <w:rPr>
                <w:rFonts w:ascii="仿宋_GB2312" w:eastAsia="仿宋_GB2312"/>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1440" w:type="dxa"/>
            <w:vAlign w:val="center"/>
          </w:tcPr>
          <w:p>
            <w:pPr>
              <w:spacing w:line="240" w:lineRule="auto"/>
              <w:jc w:val="distribute"/>
              <w:rPr>
                <w:rFonts w:ascii="仿宋_GB2312" w:eastAsia="仿宋_GB2312"/>
                <w:szCs w:val="21"/>
                <w:highlight w:val="none"/>
              </w:rPr>
            </w:pPr>
            <w:r>
              <w:rPr>
                <w:rFonts w:hint="eastAsia" w:ascii="仿宋_GB2312" w:eastAsia="仿宋_GB2312"/>
                <w:szCs w:val="21"/>
                <w:highlight w:val="none"/>
              </w:rPr>
              <w:t>合同名称</w:t>
            </w:r>
          </w:p>
        </w:tc>
        <w:tc>
          <w:tcPr>
            <w:tcW w:w="3172" w:type="dxa"/>
            <w:vAlign w:val="center"/>
          </w:tcPr>
          <w:p>
            <w:pPr>
              <w:spacing w:line="240" w:lineRule="auto"/>
              <w:jc w:val="distribute"/>
              <w:rPr>
                <w:rFonts w:ascii="仿宋_GB2312" w:eastAsia="仿宋_GB2312"/>
                <w:szCs w:val="21"/>
                <w:highlight w:val="none"/>
              </w:rPr>
            </w:pPr>
          </w:p>
        </w:tc>
        <w:tc>
          <w:tcPr>
            <w:tcW w:w="1628" w:type="dxa"/>
            <w:vAlign w:val="center"/>
          </w:tcPr>
          <w:p>
            <w:pPr>
              <w:spacing w:line="240" w:lineRule="auto"/>
              <w:jc w:val="distribute"/>
              <w:rPr>
                <w:rFonts w:ascii="仿宋_GB2312" w:eastAsia="仿宋_GB2312"/>
                <w:szCs w:val="21"/>
                <w:highlight w:val="none"/>
              </w:rPr>
            </w:pPr>
            <w:r>
              <w:rPr>
                <w:rFonts w:hint="eastAsia" w:ascii="仿宋_GB2312" w:eastAsia="仿宋_GB2312"/>
                <w:szCs w:val="21"/>
                <w:highlight w:val="none"/>
              </w:rPr>
              <w:t>合同编号</w:t>
            </w:r>
          </w:p>
        </w:tc>
        <w:tc>
          <w:tcPr>
            <w:tcW w:w="2998" w:type="dxa"/>
            <w:gridSpan w:val="4"/>
            <w:vAlign w:val="center"/>
          </w:tcPr>
          <w:p>
            <w:pPr>
              <w:spacing w:line="240" w:lineRule="auto"/>
              <w:jc w:val="center"/>
              <w:rPr>
                <w:rFonts w:ascii="仿宋_GB2312" w:eastAsia="仿宋_GB2312"/>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1440" w:type="dxa"/>
            <w:vAlign w:val="center"/>
          </w:tcPr>
          <w:p>
            <w:pPr>
              <w:spacing w:line="240" w:lineRule="auto"/>
              <w:jc w:val="center"/>
              <w:rPr>
                <w:rFonts w:ascii="仿宋_GB2312" w:eastAsia="仿宋_GB2312"/>
                <w:szCs w:val="21"/>
                <w:highlight w:val="none"/>
              </w:rPr>
            </w:pPr>
            <w:r>
              <w:rPr>
                <w:rFonts w:hint="eastAsia" w:ascii="仿宋_GB2312" w:eastAsia="仿宋_GB2312"/>
                <w:szCs w:val="21"/>
                <w:highlight w:val="none"/>
              </w:rPr>
              <w:t>分项内容</w:t>
            </w:r>
          </w:p>
        </w:tc>
        <w:tc>
          <w:tcPr>
            <w:tcW w:w="3172" w:type="dxa"/>
            <w:vAlign w:val="center"/>
          </w:tcPr>
          <w:p>
            <w:pPr>
              <w:spacing w:line="240" w:lineRule="auto"/>
              <w:ind w:firstLine="420" w:firstLineChars="200"/>
              <w:jc w:val="center"/>
              <w:rPr>
                <w:rFonts w:ascii="仿宋_GB2312" w:eastAsia="仿宋_GB2312"/>
                <w:szCs w:val="21"/>
                <w:highlight w:val="none"/>
              </w:rPr>
            </w:pPr>
            <w:r>
              <w:rPr>
                <w:rFonts w:hint="eastAsia" w:ascii="仿宋_GB2312" w:eastAsia="仿宋_GB2312"/>
                <w:szCs w:val="21"/>
                <w:highlight w:val="none"/>
              </w:rPr>
              <w:t>一般情形评价指标</w:t>
            </w:r>
          </w:p>
        </w:tc>
        <w:tc>
          <w:tcPr>
            <w:tcW w:w="1628" w:type="dxa"/>
            <w:vAlign w:val="center"/>
          </w:tcPr>
          <w:p>
            <w:pPr>
              <w:spacing w:line="240" w:lineRule="auto"/>
              <w:jc w:val="center"/>
              <w:rPr>
                <w:rFonts w:ascii="仿宋_GB2312" w:eastAsia="仿宋_GB2312"/>
                <w:szCs w:val="21"/>
                <w:highlight w:val="none"/>
              </w:rPr>
            </w:pPr>
            <w:r>
              <w:rPr>
                <w:rFonts w:hint="eastAsia" w:ascii="仿宋_GB2312" w:eastAsia="仿宋_GB2312"/>
                <w:szCs w:val="21"/>
                <w:highlight w:val="none"/>
              </w:rPr>
              <w:t>分值</w:t>
            </w:r>
          </w:p>
        </w:tc>
        <w:tc>
          <w:tcPr>
            <w:tcW w:w="855" w:type="dxa"/>
            <w:vAlign w:val="center"/>
          </w:tcPr>
          <w:p>
            <w:pPr>
              <w:spacing w:line="240" w:lineRule="auto"/>
              <w:jc w:val="center"/>
              <w:rPr>
                <w:rFonts w:ascii="仿宋_GB2312" w:eastAsia="仿宋_GB2312"/>
                <w:szCs w:val="21"/>
                <w:highlight w:val="none"/>
              </w:rPr>
            </w:pPr>
            <w:r>
              <w:rPr>
                <w:rFonts w:hint="eastAsia" w:ascii="仿宋_GB2312" w:eastAsia="仿宋_GB2312"/>
                <w:szCs w:val="21"/>
                <w:highlight w:val="none"/>
              </w:rPr>
              <w:t>扣分</w:t>
            </w:r>
          </w:p>
        </w:tc>
        <w:tc>
          <w:tcPr>
            <w:tcW w:w="913" w:type="dxa"/>
            <w:vAlign w:val="center"/>
          </w:tcPr>
          <w:p>
            <w:pPr>
              <w:spacing w:line="240" w:lineRule="auto"/>
              <w:ind w:firstLine="0" w:firstLineChars="0"/>
              <w:jc w:val="center"/>
              <w:rPr>
                <w:rFonts w:ascii="仿宋_GB2312" w:eastAsia="仿宋_GB2312"/>
                <w:szCs w:val="21"/>
                <w:highlight w:val="none"/>
              </w:rPr>
            </w:pPr>
            <w:r>
              <w:rPr>
                <w:rFonts w:hint="eastAsia" w:ascii="仿宋_GB2312" w:eastAsia="仿宋_GB2312"/>
                <w:szCs w:val="21"/>
                <w:highlight w:val="none"/>
              </w:rPr>
              <w:t>得分</w:t>
            </w:r>
          </w:p>
        </w:tc>
        <w:tc>
          <w:tcPr>
            <w:tcW w:w="1230" w:type="dxa"/>
            <w:gridSpan w:val="2"/>
            <w:vAlign w:val="center"/>
          </w:tcPr>
          <w:p>
            <w:pPr>
              <w:spacing w:line="240" w:lineRule="auto"/>
              <w:ind w:firstLine="0" w:firstLineChars="0"/>
              <w:jc w:val="center"/>
              <w:rPr>
                <w:rFonts w:ascii="仿宋_GB2312" w:eastAsia="仿宋_GB2312"/>
                <w:szCs w:val="21"/>
                <w:highlight w:val="none"/>
              </w:rPr>
            </w:pPr>
            <w:r>
              <w:rPr>
                <w:rFonts w:hint="eastAsia" w:ascii="仿宋_GB2312" w:eastAsia="仿宋_GB2312"/>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40" w:type="dxa"/>
            <w:vMerge w:val="restart"/>
            <w:vAlign w:val="center"/>
          </w:tcPr>
          <w:p>
            <w:pPr>
              <w:spacing w:line="240" w:lineRule="auto"/>
              <w:jc w:val="center"/>
              <w:rPr>
                <w:rFonts w:ascii="仿宋_GB2312" w:eastAsia="仿宋_GB2312"/>
                <w:szCs w:val="21"/>
                <w:highlight w:val="none"/>
              </w:rPr>
            </w:pPr>
            <w:r>
              <w:rPr>
                <w:rFonts w:hint="eastAsia" w:ascii="仿宋_GB2312" w:eastAsia="仿宋_GB2312"/>
                <w:szCs w:val="21"/>
                <w:highlight w:val="none"/>
              </w:rPr>
              <w:t>服务水平</w:t>
            </w:r>
          </w:p>
        </w:tc>
        <w:tc>
          <w:tcPr>
            <w:tcW w:w="3172" w:type="dxa"/>
            <w:vAlign w:val="center"/>
          </w:tcPr>
          <w:p>
            <w:pPr>
              <w:spacing w:line="240" w:lineRule="auto"/>
              <w:jc w:val="left"/>
              <w:rPr>
                <w:rFonts w:ascii="仿宋_GB2312" w:eastAsia="仿宋_GB2312"/>
                <w:szCs w:val="21"/>
                <w:highlight w:val="none"/>
              </w:rPr>
            </w:pPr>
            <w:r>
              <w:rPr>
                <w:rFonts w:hint="eastAsia" w:ascii="仿宋_GB2312" w:eastAsia="仿宋_GB2312"/>
                <w:szCs w:val="21"/>
                <w:highlight w:val="none"/>
              </w:rPr>
              <w:t>服务方案表达是否清晰，是否存在歧义。</w:t>
            </w:r>
          </w:p>
        </w:tc>
        <w:tc>
          <w:tcPr>
            <w:tcW w:w="1628" w:type="dxa"/>
            <w:vAlign w:val="center"/>
          </w:tcPr>
          <w:p>
            <w:pPr>
              <w:spacing w:line="240" w:lineRule="auto"/>
              <w:jc w:val="center"/>
              <w:rPr>
                <w:rFonts w:ascii="仿宋_GB2312" w:eastAsia="仿宋_GB2312"/>
                <w:szCs w:val="21"/>
                <w:highlight w:val="none"/>
              </w:rPr>
            </w:pPr>
            <w:r>
              <w:rPr>
                <w:rFonts w:hint="eastAsia" w:ascii="仿宋_GB2312" w:eastAsia="仿宋_GB2312"/>
                <w:szCs w:val="21"/>
                <w:highlight w:val="none"/>
              </w:rPr>
              <w:t>6</w:t>
            </w:r>
          </w:p>
        </w:tc>
        <w:tc>
          <w:tcPr>
            <w:tcW w:w="855" w:type="dxa"/>
            <w:vAlign w:val="center"/>
          </w:tcPr>
          <w:p>
            <w:pPr>
              <w:spacing w:line="240" w:lineRule="auto"/>
              <w:jc w:val="center"/>
              <w:rPr>
                <w:rFonts w:ascii="仿宋_GB2312" w:eastAsia="仿宋_GB2312"/>
                <w:szCs w:val="21"/>
                <w:highlight w:val="none"/>
              </w:rPr>
            </w:pPr>
          </w:p>
        </w:tc>
        <w:tc>
          <w:tcPr>
            <w:tcW w:w="913" w:type="dxa"/>
            <w:vAlign w:val="center"/>
          </w:tcPr>
          <w:p>
            <w:pPr>
              <w:spacing w:line="240" w:lineRule="auto"/>
              <w:jc w:val="center"/>
              <w:rPr>
                <w:rFonts w:ascii="仿宋_GB2312" w:eastAsia="仿宋_GB2312"/>
                <w:szCs w:val="21"/>
                <w:highlight w:val="none"/>
              </w:rPr>
            </w:pPr>
          </w:p>
        </w:tc>
        <w:tc>
          <w:tcPr>
            <w:tcW w:w="1230" w:type="dxa"/>
            <w:gridSpan w:val="2"/>
            <w:vMerge w:val="restart"/>
            <w:vAlign w:val="center"/>
          </w:tcPr>
          <w:p>
            <w:pPr>
              <w:spacing w:line="240" w:lineRule="auto"/>
              <w:jc w:val="center"/>
              <w:rPr>
                <w:rFonts w:ascii="仿宋_GB2312" w:eastAsia="仿宋_GB2312"/>
                <w:szCs w:val="21"/>
                <w:highlight w:val="none"/>
              </w:rPr>
            </w:pPr>
            <w:r>
              <w:rPr>
                <w:rFonts w:hint="eastAsia" w:ascii="仿宋_GB2312" w:eastAsia="仿宋_GB2312"/>
                <w:szCs w:val="21"/>
                <w:highlight w:val="none"/>
              </w:rPr>
              <w:t>扣分说明：合同相对方存在评价内容情形的，直接扣除对应分值分数，反之得到对应分值分数。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40" w:type="dxa"/>
            <w:vMerge w:val="continue"/>
            <w:vAlign w:val="center"/>
          </w:tcPr>
          <w:p>
            <w:pPr>
              <w:spacing w:line="240" w:lineRule="auto"/>
              <w:jc w:val="center"/>
              <w:rPr>
                <w:rFonts w:ascii="仿宋_GB2312" w:eastAsia="仿宋_GB2312"/>
                <w:szCs w:val="21"/>
                <w:highlight w:val="none"/>
              </w:rPr>
            </w:pPr>
          </w:p>
        </w:tc>
        <w:tc>
          <w:tcPr>
            <w:tcW w:w="3172" w:type="dxa"/>
            <w:vAlign w:val="center"/>
          </w:tcPr>
          <w:p>
            <w:pPr>
              <w:spacing w:line="240" w:lineRule="auto"/>
              <w:jc w:val="left"/>
              <w:rPr>
                <w:rFonts w:ascii="仿宋_GB2312" w:eastAsia="仿宋_GB2312"/>
                <w:szCs w:val="21"/>
                <w:highlight w:val="none"/>
              </w:rPr>
            </w:pPr>
            <w:r>
              <w:rPr>
                <w:rFonts w:hint="eastAsia" w:ascii="仿宋_GB2312" w:eastAsia="仿宋_GB2312"/>
                <w:szCs w:val="21"/>
                <w:highlight w:val="none"/>
              </w:rPr>
              <w:t>服务方案能否准确反映公司提出的要求。</w:t>
            </w:r>
          </w:p>
        </w:tc>
        <w:tc>
          <w:tcPr>
            <w:tcW w:w="1628" w:type="dxa"/>
            <w:vAlign w:val="center"/>
          </w:tcPr>
          <w:p>
            <w:pPr>
              <w:spacing w:line="240" w:lineRule="auto"/>
              <w:jc w:val="center"/>
              <w:rPr>
                <w:rFonts w:ascii="仿宋_GB2312" w:eastAsia="仿宋_GB2312"/>
                <w:szCs w:val="21"/>
                <w:highlight w:val="none"/>
              </w:rPr>
            </w:pPr>
            <w:r>
              <w:rPr>
                <w:rFonts w:hint="eastAsia" w:ascii="仿宋_GB2312" w:eastAsia="仿宋_GB2312"/>
                <w:szCs w:val="21"/>
                <w:highlight w:val="none"/>
              </w:rPr>
              <w:t>7</w:t>
            </w:r>
          </w:p>
        </w:tc>
        <w:tc>
          <w:tcPr>
            <w:tcW w:w="855" w:type="dxa"/>
            <w:vAlign w:val="center"/>
          </w:tcPr>
          <w:p>
            <w:pPr>
              <w:spacing w:line="240" w:lineRule="auto"/>
              <w:jc w:val="center"/>
              <w:rPr>
                <w:rFonts w:ascii="仿宋_GB2312" w:eastAsia="仿宋_GB2312"/>
                <w:szCs w:val="21"/>
                <w:highlight w:val="none"/>
              </w:rPr>
            </w:pPr>
          </w:p>
        </w:tc>
        <w:tc>
          <w:tcPr>
            <w:tcW w:w="913" w:type="dxa"/>
            <w:vAlign w:val="center"/>
          </w:tcPr>
          <w:p>
            <w:pPr>
              <w:spacing w:line="240" w:lineRule="auto"/>
              <w:jc w:val="center"/>
              <w:rPr>
                <w:rFonts w:ascii="仿宋_GB2312" w:eastAsia="仿宋_GB2312"/>
                <w:szCs w:val="21"/>
                <w:highlight w:val="none"/>
              </w:rPr>
            </w:pPr>
          </w:p>
        </w:tc>
        <w:tc>
          <w:tcPr>
            <w:tcW w:w="1230" w:type="dxa"/>
            <w:gridSpan w:val="2"/>
            <w:vMerge w:val="continue"/>
            <w:vAlign w:val="center"/>
          </w:tcPr>
          <w:p>
            <w:pPr>
              <w:spacing w:line="240" w:lineRule="auto"/>
              <w:jc w:val="center"/>
              <w:rPr>
                <w:rFonts w:ascii="仿宋_GB2312" w:eastAsia="仿宋_GB2312"/>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40" w:type="dxa"/>
            <w:vMerge w:val="continue"/>
            <w:vAlign w:val="center"/>
          </w:tcPr>
          <w:p>
            <w:pPr>
              <w:spacing w:line="240" w:lineRule="auto"/>
              <w:jc w:val="center"/>
              <w:rPr>
                <w:rFonts w:ascii="仿宋_GB2312" w:eastAsia="仿宋_GB2312"/>
                <w:szCs w:val="21"/>
                <w:highlight w:val="none"/>
              </w:rPr>
            </w:pPr>
          </w:p>
        </w:tc>
        <w:tc>
          <w:tcPr>
            <w:tcW w:w="3172" w:type="dxa"/>
            <w:vAlign w:val="center"/>
          </w:tcPr>
          <w:p>
            <w:pPr>
              <w:spacing w:line="240" w:lineRule="auto"/>
              <w:jc w:val="left"/>
              <w:rPr>
                <w:rFonts w:ascii="仿宋_GB2312" w:eastAsia="仿宋_GB2312"/>
                <w:szCs w:val="21"/>
                <w:highlight w:val="none"/>
              </w:rPr>
            </w:pPr>
            <w:r>
              <w:rPr>
                <w:rFonts w:hint="eastAsia" w:ascii="仿宋_GB2312" w:eastAsia="仿宋_GB2312"/>
                <w:szCs w:val="21"/>
                <w:highlight w:val="none"/>
              </w:rPr>
              <w:t>服务方案是否均有深入的分析，是否全面涵盖项目内容且有充分理由及法律依据。</w:t>
            </w:r>
          </w:p>
        </w:tc>
        <w:tc>
          <w:tcPr>
            <w:tcW w:w="1628" w:type="dxa"/>
            <w:vAlign w:val="center"/>
          </w:tcPr>
          <w:p>
            <w:pPr>
              <w:spacing w:line="240" w:lineRule="auto"/>
              <w:jc w:val="center"/>
              <w:rPr>
                <w:rFonts w:ascii="仿宋_GB2312" w:eastAsia="仿宋_GB2312"/>
                <w:szCs w:val="21"/>
                <w:highlight w:val="none"/>
              </w:rPr>
            </w:pPr>
            <w:r>
              <w:rPr>
                <w:rFonts w:hint="eastAsia" w:ascii="仿宋_GB2312" w:eastAsia="仿宋_GB2312"/>
                <w:szCs w:val="21"/>
                <w:highlight w:val="none"/>
              </w:rPr>
              <w:t>10</w:t>
            </w:r>
          </w:p>
        </w:tc>
        <w:tc>
          <w:tcPr>
            <w:tcW w:w="855" w:type="dxa"/>
            <w:vAlign w:val="center"/>
          </w:tcPr>
          <w:p>
            <w:pPr>
              <w:spacing w:line="240" w:lineRule="auto"/>
              <w:jc w:val="center"/>
              <w:rPr>
                <w:rFonts w:ascii="仿宋_GB2312" w:eastAsia="仿宋_GB2312"/>
                <w:szCs w:val="21"/>
                <w:highlight w:val="none"/>
              </w:rPr>
            </w:pPr>
          </w:p>
        </w:tc>
        <w:tc>
          <w:tcPr>
            <w:tcW w:w="913" w:type="dxa"/>
            <w:vAlign w:val="center"/>
          </w:tcPr>
          <w:p>
            <w:pPr>
              <w:spacing w:line="240" w:lineRule="auto"/>
              <w:jc w:val="center"/>
              <w:rPr>
                <w:rFonts w:ascii="仿宋_GB2312" w:eastAsia="仿宋_GB2312"/>
                <w:szCs w:val="21"/>
                <w:highlight w:val="none"/>
              </w:rPr>
            </w:pPr>
          </w:p>
        </w:tc>
        <w:tc>
          <w:tcPr>
            <w:tcW w:w="1230" w:type="dxa"/>
            <w:gridSpan w:val="2"/>
            <w:vMerge w:val="continue"/>
            <w:vAlign w:val="center"/>
          </w:tcPr>
          <w:p>
            <w:pPr>
              <w:spacing w:line="240" w:lineRule="auto"/>
              <w:jc w:val="center"/>
              <w:rPr>
                <w:rFonts w:ascii="仿宋_GB2312" w:eastAsia="仿宋_GB2312"/>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440" w:type="dxa"/>
            <w:vMerge w:val="continue"/>
            <w:vAlign w:val="center"/>
          </w:tcPr>
          <w:p>
            <w:pPr>
              <w:spacing w:line="240" w:lineRule="auto"/>
              <w:jc w:val="center"/>
              <w:rPr>
                <w:rFonts w:ascii="仿宋_GB2312" w:eastAsia="仿宋_GB2312"/>
                <w:szCs w:val="21"/>
                <w:highlight w:val="none"/>
              </w:rPr>
            </w:pPr>
          </w:p>
        </w:tc>
        <w:tc>
          <w:tcPr>
            <w:tcW w:w="3172" w:type="dxa"/>
            <w:vAlign w:val="center"/>
          </w:tcPr>
          <w:p>
            <w:pPr>
              <w:spacing w:line="240" w:lineRule="auto"/>
              <w:jc w:val="left"/>
              <w:rPr>
                <w:rFonts w:ascii="仿宋_GB2312" w:eastAsia="仿宋_GB2312"/>
                <w:szCs w:val="21"/>
                <w:highlight w:val="none"/>
              </w:rPr>
            </w:pPr>
            <w:r>
              <w:rPr>
                <w:rFonts w:hint="eastAsia" w:ascii="仿宋_GB2312" w:eastAsia="仿宋_GB2312"/>
                <w:szCs w:val="21"/>
                <w:highlight w:val="none"/>
              </w:rPr>
              <w:t>服务方案是否囊括风险点且具有前瞻性。</w:t>
            </w:r>
          </w:p>
        </w:tc>
        <w:tc>
          <w:tcPr>
            <w:tcW w:w="1628" w:type="dxa"/>
            <w:vAlign w:val="center"/>
          </w:tcPr>
          <w:p>
            <w:pPr>
              <w:spacing w:line="240" w:lineRule="auto"/>
              <w:jc w:val="center"/>
              <w:rPr>
                <w:rFonts w:ascii="仿宋_GB2312" w:eastAsia="仿宋_GB2312"/>
                <w:szCs w:val="21"/>
                <w:highlight w:val="none"/>
              </w:rPr>
            </w:pPr>
            <w:r>
              <w:rPr>
                <w:rFonts w:hint="eastAsia" w:ascii="仿宋_GB2312" w:eastAsia="仿宋_GB2312"/>
                <w:szCs w:val="21"/>
                <w:highlight w:val="none"/>
              </w:rPr>
              <w:t>7</w:t>
            </w:r>
          </w:p>
        </w:tc>
        <w:tc>
          <w:tcPr>
            <w:tcW w:w="855" w:type="dxa"/>
            <w:vAlign w:val="center"/>
          </w:tcPr>
          <w:p>
            <w:pPr>
              <w:spacing w:line="240" w:lineRule="auto"/>
              <w:jc w:val="center"/>
              <w:rPr>
                <w:rFonts w:ascii="仿宋_GB2312" w:eastAsia="仿宋_GB2312"/>
                <w:szCs w:val="21"/>
                <w:highlight w:val="none"/>
              </w:rPr>
            </w:pPr>
          </w:p>
        </w:tc>
        <w:tc>
          <w:tcPr>
            <w:tcW w:w="913" w:type="dxa"/>
            <w:vAlign w:val="center"/>
          </w:tcPr>
          <w:p>
            <w:pPr>
              <w:spacing w:line="240" w:lineRule="auto"/>
              <w:jc w:val="center"/>
              <w:rPr>
                <w:rFonts w:ascii="仿宋_GB2312" w:eastAsia="仿宋_GB2312"/>
                <w:szCs w:val="21"/>
                <w:highlight w:val="none"/>
              </w:rPr>
            </w:pPr>
          </w:p>
        </w:tc>
        <w:tc>
          <w:tcPr>
            <w:tcW w:w="1230" w:type="dxa"/>
            <w:gridSpan w:val="2"/>
            <w:vMerge w:val="continue"/>
            <w:vAlign w:val="center"/>
          </w:tcPr>
          <w:p>
            <w:pPr>
              <w:spacing w:line="240" w:lineRule="auto"/>
              <w:jc w:val="center"/>
              <w:rPr>
                <w:rFonts w:ascii="仿宋_GB2312" w:eastAsia="仿宋_GB2312"/>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jc w:val="center"/>
        </w:trPr>
        <w:tc>
          <w:tcPr>
            <w:tcW w:w="1440" w:type="dxa"/>
            <w:vMerge w:val="continue"/>
            <w:vAlign w:val="center"/>
          </w:tcPr>
          <w:p>
            <w:pPr>
              <w:spacing w:line="240" w:lineRule="auto"/>
              <w:jc w:val="center"/>
              <w:rPr>
                <w:rFonts w:ascii="仿宋_GB2312" w:eastAsia="仿宋_GB2312"/>
                <w:szCs w:val="21"/>
                <w:highlight w:val="none"/>
              </w:rPr>
            </w:pPr>
          </w:p>
        </w:tc>
        <w:tc>
          <w:tcPr>
            <w:tcW w:w="3172" w:type="dxa"/>
            <w:vAlign w:val="center"/>
          </w:tcPr>
          <w:p>
            <w:pPr>
              <w:spacing w:line="240" w:lineRule="auto"/>
              <w:jc w:val="left"/>
              <w:rPr>
                <w:rFonts w:ascii="仿宋_GB2312" w:eastAsia="仿宋_GB2312"/>
                <w:szCs w:val="21"/>
                <w:highlight w:val="none"/>
              </w:rPr>
            </w:pPr>
            <w:r>
              <w:rPr>
                <w:rFonts w:hint="eastAsia" w:ascii="仿宋_GB2312" w:eastAsia="仿宋_GB2312"/>
                <w:szCs w:val="21"/>
                <w:highlight w:val="none"/>
              </w:rPr>
              <w:t>出具服务方案是否存在延误情形</w:t>
            </w:r>
          </w:p>
        </w:tc>
        <w:tc>
          <w:tcPr>
            <w:tcW w:w="1628" w:type="dxa"/>
            <w:vAlign w:val="center"/>
          </w:tcPr>
          <w:p>
            <w:pPr>
              <w:spacing w:line="240" w:lineRule="auto"/>
              <w:jc w:val="center"/>
              <w:rPr>
                <w:rFonts w:ascii="仿宋_GB2312" w:eastAsia="仿宋_GB2312"/>
                <w:szCs w:val="21"/>
                <w:highlight w:val="none"/>
              </w:rPr>
            </w:pPr>
            <w:r>
              <w:rPr>
                <w:rFonts w:hint="eastAsia" w:ascii="仿宋_GB2312" w:eastAsia="仿宋_GB2312"/>
                <w:szCs w:val="21"/>
                <w:highlight w:val="none"/>
              </w:rPr>
              <w:t>5</w:t>
            </w:r>
          </w:p>
        </w:tc>
        <w:tc>
          <w:tcPr>
            <w:tcW w:w="855" w:type="dxa"/>
            <w:vAlign w:val="center"/>
          </w:tcPr>
          <w:p>
            <w:pPr>
              <w:spacing w:line="240" w:lineRule="auto"/>
              <w:jc w:val="center"/>
              <w:rPr>
                <w:rFonts w:ascii="仿宋_GB2312" w:eastAsia="仿宋_GB2312"/>
                <w:szCs w:val="21"/>
                <w:highlight w:val="none"/>
              </w:rPr>
            </w:pPr>
          </w:p>
        </w:tc>
        <w:tc>
          <w:tcPr>
            <w:tcW w:w="913" w:type="dxa"/>
            <w:vAlign w:val="center"/>
          </w:tcPr>
          <w:p>
            <w:pPr>
              <w:spacing w:line="240" w:lineRule="auto"/>
              <w:jc w:val="center"/>
              <w:rPr>
                <w:rFonts w:ascii="仿宋_GB2312" w:eastAsia="仿宋_GB2312"/>
                <w:szCs w:val="21"/>
                <w:highlight w:val="none"/>
              </w:rPr>
            </w:pPr>
          </w:p>
        </w:tc>
        <w:tc>
          <w:tcPr>
            <w:tcW w:w="1230" w:type="dxa"/>
            <w:gridSpan w:val="2"/>
            <w:vMerge w:val="continue"/>
            <w:vAlign w:val="center"/>
          </w:tcPr>
          <w:p>
            <w:pPr>
              <w:spacing w:line="240" w:lineRule="auto"/>
              <w:jc w:val="center"/>
              <w:rPr>
                <w:rFonts w:ascii="仿宋_GB2312" w:eastAsia="仿宋_GB2312"/>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40" w:type="dxa"/>
            <w:vMerge w:val="continue"/>
            <w:vAlign w:val="center"/>
          </w:tcPr>
          <w:p>
            <w:pPr>
              <w:spacing w:line="240" w:lineRule="auto"/>
              <w:jc w:val="center"/>
              <w:rPr>
                <w:rFonts w:ascii="仿宋_GB2312" w:eastAsia="仿宋_GB2312"/>
                <w:szCs w:val="21"/>
                <w:highlight w:val="none"/>
              </w:rPr>
            </w:pPr>
          </w:p>
        </w:tc>
        <w:tc>
          <w:tcPr>
            <w:tcW w:w="3172" w:type="dxa"/>
            <w:vAlign w:val="center"/>
          </w:tcPr>
          <w:p>
            <w:pPr>
              <w:spacing w:line="240" w:lineRule="auto"/>
              <w:jc w:val="left"/>
              <w:rPr>
                <w:rFonts w:ascii="仿宋_GB2312" w:eastAsia="仿宋_GB2312"/>
                <w:szCs w:val="21"/>
                <w:highlight w:val="none"/>
              </w:rPr>
            </w:pPr>
            <w:r>
              <w:rPr>
                <w:rFonts w:hint="eastAsia" w:ascii="仿宋_GB2312" w:eastAsia="仿宋_GB2312"/>
                <w:szCs w:val="21"/>
                <w:highlight w:val="none"/>
              </w:rPr>
              <w:t>（存在其中一项即扣除26分）</w:t>
            </w:r>
            <w:r>
              <w:rPr>
                <w:rFonts w:ascii="Calibri" w:hAnsi="Calibri" w:eastAsia="仿宋_GB2312" w:cs="Calibri"/>
                <w:szCs w:val="21"/>
                <w:highlight w:val="none"/>
              </w:rPr>
              <w:t>①</w:t>
            </w:r>
            <w:r>
              <w:rPr>
                <w:rFonts w:hint="eastAsia" w:ascii="仿宋_GB2312" w:eastAsia="仿宋_GB2312"/>
                <w:szCs w:val="21"/>
                <w:highlight w:val="none"/>
              </w:rPr>
              <w:t>服务方案反复修改次数超过3次才能完成；</w:t>
            </w:r>
            <w:r>
              <w:rPr>
                <w:rFonts w:ascii="Calibri" w:hAnsi="Calibri" w:eastAsia="仿宋_GB2312" w:cs="Calibri"/>
                <w:szCs w:val="21"/>
                <w:highlight w:val="none"/>
              </w:rPr>
              <w:t>②</w:t>
            </w:r>
            <w:r>
              <w:rPr>
                <w:rFonts w:hint="eastAsia" w:ascii="仿宋_GB2312" w:eastAsia="仿宋_GB2312"/>
                <w:szCs w:val="21"/>
                <w:highlight w:val="none"/>
              </w:rPr>
              <w:t>多次反复沟通协调后出具的服务方案仍未能完全满足项目要求的</w:t>
            </w:r>
            <w:r>
              <w:rPr>
                <w:rFonts w:hint="eastAsia" w:ascii="Calibri" w:hAnsi="Calibri" w:eastAsia="仿宋_GB2312" w:cs="Calibri"/>
                <w:szCs w:val="21"/>
                <w:highlight w:val="none"/>
              </w:rPr>
              <w:t>；</w:t>
            </w:r>
            <w:r>
              <w:rPr>
                <w:rFonts w:ascii="Calibri" w:hAnsi="Calibri" w:eastAsia="Gulim" w:cs="Calibri"/>
                <w:szCs w:val="21"/>
                <w:highlight w:val="none"/>
              </w:rPr>
              <w:t>③</w:t>
            </w:r>
            <w:r>
              <w:rPr>
                <w:rFonts w:hint="eastAsia" w:ascii="仿宋_GB2312" w:eastAsia="仿宋_GB2312"/>
                <w:szCs w:val="21"/>
                <w:highlight w:val="none"/>
              </w:rPr>
              <w:t>未推荐或未提供保障公司最大利益的方案；</w:t>
            </w:r>
            <w:r>
              <w:rPr>
                <w:rFonts w:ascii="Calibri" w:hAnsi="Calibri" w:eastAsia="Gulim" w:cs="Calibri"/>
                <w:szCs w:val="21"/>
                <w:highlight w:val="none"/>
              </w:rPr>
              <w:t>④</w:t>
            </w:r>
            <w:r>
              <w:rPr>
                <w:rFonts w:hint="eastAsia" w:ascii="仿宋_GB2312" w:eastAsia="仿宋_GB2312"/>
                <w:szCs w:val="21"/>
                <w:highlight w:val="none"/>
              </w:rPr>
              <w:t>存在</w:t>
            </w:r>
            <w:r>
              <w:rPr>
                <w:rFonts w:hint="eastAsia" w:ascii="仿宋_GB2312" w:eastAsia="仿宋_GB2312"/>
                <w:szCs w:val="21"/>
                <w:highlight w:val="none"/>
                <w:lang w:eastAsia="zh-CN"/>
              </w:rPr>
              <w:t>其他不符合</w:t>
            </w:r>
            <w:r>
              <w:rPr>
                <w:rFonts w:hint="eastAsia" w:ascii="仿宋_GB2312" w:eastAsia="仿宋_GB2312"/>
                <w:szCs w:val="21"/>
                <w:highlight w:val="none"/>
              </w:rPr>
              <w:t>合同要求未及时整改的，但未造成不良影响的。</w:t>
            </w:r>
          </w:p>
        </w:tc>
        <w:tc>
          <w:tcPr>
            <w:tcW w:w="1628" w:type="dxa"/>
            <w:vAlign w:val="center"/>
          </w:tcPr>
          <w:p>
            <w:pPr>
              <w:spacing w:line="240" w:lineRule="auto"/>
              <w:jc w:val="center"/>
              <w:rPr>
                <w:rFonts w:ascii="仿宋_GB2312" w:eastAsia="仿宋_GB2312"/>
                <w:szCs w:val="21"/>
                <w:highlight w:val="none"/>
              </w:rPr>
            </w:pPr>
            <w:r>
              <w:rPr>
                <w:rFonts w:hint="eastAsia" w:ascii="仿宋_GB2312" w:eastAsia="仿宋_GB2312"/>
                <w:szCs w:val="21"/>
                <w:highlight w:val="none"/>
              </w:rPr>
              <w:t>26</w:t>
            </w:r>
          </w:p>
        </w:tc>
        <w:tc>
          <w:tcPr>
            <w:tcW w:w="855" w:type="dxa"/>
            <w:vAlign w:val="center"/>
          </w:tcPr>
          <w:p>
            <w:pPr>
              <w:spacing w:line="240" w:lineRule="auto"/>
              <w:jc w:val="center"/>
              <w:rPr>
                <w:rFonts w:ascii="仿宋_GB2312" w:eastAsia="仿宋_GB2312"/>
                <w:szCs w:val="21"/>
                <w:highlight w:val="none"/>
              </w:rPr>
            </w:pPr>
          </w:p>
        </w:tc>
        <w:tc>
          <w:tcPr>
            <w:tcW w:w="913" w:type="dxa"/>
            <w:vAlign w:val="center"/>
          </w:tcPr>
          <w:p>
            <w:pPr>
              <w:spacing w:line="240" w:lineRule="auto"/>
              <w:jc w:val="center"/>
              <w:rPr>
                <w:rFonts w:ascii="仿宋_GB2312" w:eastAsia="仿宋_GB2312"/>
                <w:szCs w:val="21"/>
                <w:highlight w:val="none"/>
              </w:rPr>
            </w:pPr>
          </w:p>
        </w:tc>
        <w:tc>
          <w:tcPr>
            <w:tcW w:w="1230" w:type="dxa"/>
            <w:gridSpan w:val="2"/>
            <w:vMerge w:val="continue"/>
            <w:vAlign w:val="center"/>
          </w:tcPr>
          <w:p>
            <w:pPr>
              <w:spacing w:line="240" w:lineRule="auto"/>
              <w:jc w:val="center"/>
              <w:rPr>
                <w:rFonts w:ascii="仿宋_GB2312" w:eastAsia="仿宋_GB2312"/>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jc w:val="center"/>
        </w:trPr>
        <w:tc>
          <w:tcPr>
            <w:tcW w:w="1440" w:type="dxa"/>
            <w:vMerge w:val="restart"/>
            <w:vAlign w:val="center"/>
          </w:tcPr>
          <w:p>
            <w:pPr>
              <w:spacing w:line="240" w:lineRule="auto"/>
              <w:jc w:val="center"/>
              <w:rPr>
                <w:rFonts w:ascii="仿宋_GB2312" w:eastAsia="仿宋_GB2312"/>
                <w:szCs w:val="21"/>
                <w:highlight w:val="none"/>
              </w:rPr>
            </w:pPr>
            <w:r>
              <w:rPr>
                <w:rFonts w:hint="eastAsia" w:ascii="仿宋_GB2312" w:eastAsia="仿宋_GB2312"/>
                <w:szCs w:val="21"/>
                <w:highlight w:val="none"/>
              </w:rPr>
              <w:t>响应程度及服务态度</w:t>
            </w:r>
          </w:p>
        </w:tc>
        <w:tc>
          <w:tcPr>
            <w:tcW w:w="3172" w:type="dxa"/>
            <w:vAlign w:val="center"/>
          </w:tcPr>
          <w:p>
            <w:pPr>
              <w:spacing w:line="240" w:lineRule="auto"/>
              <w:jc w:val="left"/>
              <w:rPr>
                <w:rFonts w:ascii="仿宋_GB2312" w:eastAsia="仿宋_GB2312"/>
                <w:szCs w:val="21"/>
                <w:highlight w:val="none"/>
              </w:rPr>
            </w:pPr>
            <w:r>
              <w:rPr>
                <w:rFonts w:hint="eastAsia" w:ascii="仿宋_GB2312" w:eastAsia="仿宋_GB2312"/>
                <w:szCs w:val="21"/>
                <w:highlight w:val="none"/>
              </w:rPr>
              <w:t>响应程度差，积极性不强，经多次催促才配合项目进程。</w:t>
            </w:r>
          </w:p>
        </w:tc>
        <w:tc>
          <w:tcPr>
            <w:tcW w:w="1628" w:type="dxa"/>
            <w:vAlign w:val="center"/>
          </w:tcPr>
          <w:p>
            <w:pPr>
              <w:spacing w:line="240" w:lineRule="auto"/>
              <w:jc w:val="center"/>
              <w:rPr>
                <w:rFonts w:ascii="仿宋_GB2312" w:eastAsia="仿宋_GB2312"/>
                <w:szCs w:val="21"/>
                <w:highlight w:val="none"/>
              </w:rPr>
            </w:pPr>
            <w:r>
              <w:rPr>
                <w:rFonts w:hint="eastAsia" w:ascii="仿宋_GB2312" w:eastAsia="仿宋_GB2312"/>
                <w:szCs w:val="21"/>
                <w:highlight w:val="none"/>
              </w:rPr>
              <w:t>26</w:t>
            </w:r>
          </w:p>
        </w:tc>
        <w:tc>
          <w:tcPr>
            <w:tcW w:w="855" w:type="dxa"/>
            <w:vAlign w:val="center"/>
          </w:tcPr>
          <w:p>
            <w:pPr>
              <w:spacing w:line="240" w:lineRule="auto"/>
              <w:jc w:val="center"/>
              <w:rPr>
                <w:rFonts w:ascii="仿宋_GB2312" w:eastAsia="仿宋_GB2312"/>
                <w:szCs w:val="21"/>
                <w:highlight w:val="none"/>
              </w:rPr>
            </w:pPr>
          </w:p>
        </w:tc>
        <w:tc>
          <w:tcPr>
            <w:tcW w:w="913" w:type="dxa"/>
            <w:vAlign w:val="center"/>
          </w:tcPr>
          <w:p>
            <w:pPr>
              <w:spacing w:line="240" w:lineRule="auto"/>
              <w:jc w:val="center"/>
              <w:rPr>
                <w:rFonts w:ascii="仿宋_GB2312" w:eastAsia="仿宋_GB2312"/>
                <w:szCs w:val="21"/>
                <w:highlight w:val="none"/>
              </w:rPr>
            </w:pPr>
          </w:p>
        </w:tc>
        <w:tc>
          <w:tcPr>
            <w:tcW w:w="1230" w:type="dxa"/>
            <w:gridSpan w:val="2"/>
            <w:vMerge w:val="continue"/>
            <w:vAlign w:val="center"/>
          </w:tcPr>
          <w:p>
            <w:pPr>
              <w:spacing w:line="240" w:lineRule="auto"/>
              <w:jc w:val="center"/>
              <w:rPr>
                <w:rFonts w:ascii="仿宋_GB2312" w:eastAsia="仿宋_GB2312"/>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1440" w:type="dxa"/>
            <w:vMerge w:val="continue"/>
            <w:vAlign w:val="center"/>
          </w:tcPr>
          <w:p>
            <w:pPr>
              <w:spacing w:line="240" w:lineRule="auto"/>
              <w:jc w:val="center"/>
              <w:rPr>
                <w:rFonts w:ascii="仿宋_GB2312" w:eastAsia="仿宋_GB2312"/>
                <w:szCs w:val="21"/>
                <w:highlight w:val="none"/>
              </w:rPr>
            </w:pPr>
          </w:p>
        </w:tc>
        <w:tc>
          <w:tcPr>
            <w:tcW w:w="3172" w:type="dxa"/>
            <w:vAlign w:val="center"/>
          </w:tcPr>
          <w:p>
            <w:pPr>
              <w:spacing w:line="240" w:lineRule="auto"/>
              <w:jc w:val="left"/>
              <w:rPr>
                <w:rFonts w:ascii="仿宋_GB2312" w:eastAsia="仿宋_GB2312"/>
                <w:szCs w:val="21"/>
                <w:highlight w:val="none"/>
              </w:rPr>
            </w:pPr>
            <w:r>
              <w:rPr>
                <w:rFonts w:hint="eastAsia" w:ascii="仿宋_GB2312" w:eastAsia="仿宋_GB2312"/>
                <w:szCs w:val="21"/>
                <w:highlight w:val="none"/>
              </w:rPr>
              <w:t>服务团队是否稳定，是否经常变更。</w:t>
            </w:r>
          </w:p>
        </w:tc>
        <w:tc>
          <w:tcPr>
            <w:tcW w:w="1628" w:type="dxa"/>
            <w:vAlign w:val="center"/>
          </w:tcPr>
          <w:p>
            <w:pPr>
              <w:spacing w:line="240" w:lineRule="auto"/>
              <w:jc w:val="center"/>
              <w:rPr>
                <w:rFonts w:ascii="仿宋_GB2312" w:eastAsia="仿宋_GB2312"/>
                <w:szCs w:val="21"/>
                <w:highlight w:val="none"/>
              </w:rPr>
            </w:pPr>
            <w:r>
              <w:rPr>
                <w:rFonts w:hint="eastAsia" w:ascii="仿宋_GB2312" w:eastAsia="仿宋_GB2312"/>
                <w:szCs w:val="21"/>
                <w:highlight w:val="none"/>
              </w:rPr>
              <w:t>4</w:t>
            </w:r>
          </w:p>
        </w:tc>
        <w:tc>
          <w:tcPr>
            <w:tcW w:w="855" w:type="dxa"/>
            <w:vAlign w:val="center"/>
          </w:tcPr>
          <w:p>
            <w:pPr>
              <w:spacing w:line="240" w:lineRule="auto"/>
              <w:jc w:val="center"/>
              <w:rPr>
                <w:rFonts w:ascii="仿宋_GB2312" w:eastAsia="仿宋_GB2312"/>
                <w:szCs w:val="21"/>
                <w:highlight w:val="none"/>
              </w:rPr>
            </w:pPr>
          </w:p>
        </w:tc>
        <w:tc>
          <w:tcPr>
            <w:tcW w:w="913" w:type="dxa"/>
            <w:vAlign w:val="center"/>
          </w:tcPr>
          <w:p>
            <w:pPr>
              <w:spacing w:line="240" w:lineRule="auto"/>
              <w:jc w:val="center"/>
              <w:rPr>
                <w:rFonts w:ascii="仿宋_GB2312" w:eastAsia="仿宋_GB2312"/>
                <w:szCs w:val="21"/>
                <w:highlight w:val="none"/>
              </w:rPr>
            </w:pPr>
          </w:p>
        </w:tc>
        <w:tc>
          <w:tcPr>
            <w:tcW w:w="1230" w:type="dxa"/>
            <w:gridSpan w:val="2"/>
            <w:vMerge w:val="continue"/>
            <w:vAlign w:val="center"/>
          </w:tcPr>
          <w:p>
            <w:pPr>
              <w:spacing w:line="240" w:lineRule="auto"/>
              <w:jc w:val="center"/>
              <w:rPr>
                <w:rFonts w:ascii="仿宋_GB2312" w:eastAsia="仿宋_GB2312"/>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40" w:type="dxa"/>
            <w:vMerge w:val="continue"/>
            <w:vAlign w:val="center"/>
          </w:tcPr>
          <w:p>
            <w:pPr>
              <w:spacing w:line="240" w:lineRule="auto"/>
              <w:jc w:val="center"/>
              <w:rPr>
                <w:rFonts w:ascii="仿宋_GB2312" w:eastAsia="仿宋_GB2312"/>
                <w:szCs w:val="21"/>
                <w:highlight w:val="none"/>
              </w:rPr>
            </w:pPr>
          </w:p>
        </w:tc>
        <w:tc>
          <w:tcPr>
            <w:tcW w:w="3172" w:type="dxa"/>
            <w:vAlign w:val="center"/>
          </w:tcPr>
          <w:p>
            <w:pPr>
              <w:spacing w:line="240" w:lineRule="auto"/>
              <w:jc w:val="left"/>
              <w:rPr>
                <w:rFonts w:ascii="仿宋_GB2312" w:eastAsia="仿宋_GB2312"/>
                <w:szCs w:val="21"/>
                <w:highlight w:val="none"/>
              </w:rPr>
            </w:pPr>
            <w:r>
              <w:rPr>
                <w:rFonts w:hint="eastAsia" w:ascii="仿宋_GB2312" w:eastAsia="仿宋_GB2312"/>
                <w:szCs w:val="21"/>
                <w:highlight w:val="none"/>
              </w:rPr>
              <w:t>服务团队人员资质是否符合项目要求。</w:t>
            </w:r>
          </w:p>
        </w:tc>
        <w:tc>
          <w:tcPr>
            <w:tcW w:w="1628" w:type="dxa"/>
            <w:vAlign w:val="center"/>
          </w:tcPr>
          <w:p>
            <w:pPr>
              <w:spacing w:line="240" w:lineRule="auto"/>
              <w:jc w:val="center"/>
              <w:rPr>
                <w:rFonts w:ascii="仿宋_GB2312" w:eastAsia="仿宋_GB2312"/>
                <w:szCs w:val="21"/>
                <w:highlight w:val="none"/>
              </w:rPr>
            </w:pPr>
            <w:r>
              <w:rPr>
                <w:rFonts w:hint="eastAsia" w:ascii="仿宋_GB2312" w:eastAsia="仿宋_GB2312"/>
                <w:szCs w:val="21"/>
                <w:highlight w:val="none"/>
              </w:rPr>
              <w:t>4</w:t>
            </w:r>
          </w:p>
        </w:tc>
        <w:tc>
          <w:tcPr>
            <w:tcW w:w="855" w:type="dxa"/>
            <w:vAlign w:val="center"/>
          </w:tcPr>
          <w:p>
            <w:pPr>
              <w:spacing w:line="240" w:lineRule="auto"/>
              <w:jc w:val="center"/>
              <w:rPr>
                <w:rFonts w:ascii="仿宋_GB2312" w:eastAsia="仿宋_GB2312"/>
                <w:szCs w:val="21"/>
                <w:highlight w:val="none"/>
              </w:rPr>
            </w:pPr>
          </w:p>
        </w:tc>
        <w:tc>
          <w:tcPr>
            <w:tcW w:w="913" w:type="dxa"/>
            <w:vAlign w:val="center"/>
          </w:tcPr>
          <w:p>
            <w:pPr>
              <w:spacing w:line="240" w:lineRule="auto"/>
              <w:jc w:val="center"/>
              <w:rPr>
                <w:rFonts w:ascii="仿宋_GB2312" w:eastAsia="仿宋_GB2312"/>
                <w:szCs w:val="21"/>
                <w:highlight w:val="none"/>
              </w:rPr>
            </w:pPr>
          </w:p>
        </w:tc>
        <w:tc>
          <w:tcPr>
            <w:tcW w:w="1230" w:type="dxa"/>
            <w:gridSpan w:val="2"/>
            <w:vMerge w:val="continue"/>
            <w:vAlign w:val="center"/>
          </w:tcPr>
          <w:p>
            <w:pPr>
              <w:spacing w:line="240" w:lineRule="auto"/>
              <w:jc w:val="center"/>
              <w:rPr>
                <w:rFonts w:ascii="仿宋_GB2312" w:eastAsia="仿宋_GB2312"/>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40" w:type="dxa"/>
            <w:vMerge w:val="continue"/>
            <w:vAlign w:val="center"/>
          </w:tcPr>
          <w:p>
            <w:pPr>
              <w:spacing w:line="240" w:lineRule="auto"/>
              <w:jc w:val="center"/>
              <w:rPr>
                <w:rFonts w:ascii="仿宋_GB2312" w:eastAsia="仿宋_GB2312"/>
                <w:szCs w:val="21"/>
                <w:highlight w:val="none"/>
              </w:rPr>
            </w:pPr>
          </w:p>
        </w:tc>
        <w:tc>
          <w:tcPr>
            <w:tcW w:w="3172" w:type="dxa"/>
            <w:vAlign w:val="center"/>
          </w:tcPr>
          <w:p>
            <w:pPr>
              <w:spacing w:line="240" w:lineRule="auto"/>
              <w:jc w:val="left"/>
              <w:rPr>
                <w:rFonts w:ascii="仿宋_GB2312" w:eastAsia="仿宋_GB2312"/>
                <w:szCs w:val="21"/>
                <w:highlight w:val="none"/>
              </w:rPr>
            </w:pPr>
            <w:r>
              <w:rPr>
                <w:rFonts w:hint="eastAsia" w:ascii="仿宋_GB2312" w:eastAsia="仿宋_GB2312"/>
                <w:szCs w:val="21"/>
                <w:highlight w:val="none"/>
              </w:rPr>
              <w:t>服务团队人员不符合项目要求时，是否及时更换符合项目要求的其他人员。</w:t>
            </w:r>
          </w:p>
        </w:tc>
        <w:tc>
          <w:tcPr>
            <w:tcW w:w="1628" w:type="dxa"/>
            <w:vAlign w:val="center"/>
          </w:tcPr>
          <w:p>
            <w:pPr>
              <w:spacing w:line="240" w:lineRule="auto"/>
              <w:jc w:val="center"/>
              <w:rPr>
                <w:rFonts w:ascii="仿宋_GB2312" w:eastAsia="仿宋_GB2312"/>
                <w:szCs w:val="21"/>
                <w:highlight w:val="none"/>
              </w:rPr>
            </w:pPr>
            <w:r>
              <w:rPr>
                <w:rFonts w:hint="eastAsia" w:ascii="仿宋_GB2312" w:eastAsia="仿宋_GB2312"/>
                <w:szCs w:val="21"/>
                <w:highlight w:val="none"/>
              </w:rPr>
              <w:t>5</w:t>
            </w:r>
          </w:p>
        </w:tc>
        <w:tc>
          <w:tcPr>
            <w:tcW w:w="855" w:type="dxa"/>
            <w:vAlign w:val="center"/>
          </w:tcPr>
          <w:p>
            <w:pPr>
              <w:spacing w:line="240" w:lineRule="auto"/>
              <w:jc w:val="center"/>
              <w:rPr>
                <w:rFonts w:ascii="仿宋_GB2312" w:eastAsia="仿宋_GB2312"/>
                <w:szCs w:val="21"/>
                <w:highlight w:val="none"/>
              </w:rPr>
            </w:pPr>
          </w:p>
        </w:tc>
        <w:tc>
          <w:tcPr>
            <w:tcW w:w="913" w:type="dxa"/>
            <w:vAlign w:val="center"/>
          </w:tcPr>
          <w:p>
            <w:pPr>
              <w:spacing w:line="240" w:lineRule="auto"/>
              <w:jc w:val="center"/>
              <w:rPr>
                <w:rFonts w:ascii="仿宋_GB2312" w:eastAsia="仿宋_GB2312"/>
                <w:szCs w:val="21"/>
                <w:highlight w:val="none"/>
              </w:rPr>
            </w:pPr>
          </w:p>
        </w:tc>
        <w:tc>
          <w:tcPr>
            <w:tcW w:w="1230" w:type="dxa"/>
            <w:gridSpan w:val="2"/>
            <w:vMerge w:val="continue"/>
            <w:vAlign w:val="center"/>
          </w:tcPr>
          <w:p>
            <w:pPr>
              <w:spacing w:line="240" w:lineRule="auto"/>
              <w:jc w:val="center"/>
              <w:rPr>
                <w:rFonts w:ascii="仿宋_GB2312" w:eastAsia="仿宋_GB2312"/>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4612" w:type="dxa"/>
            <w:gridSpan w:val="2"/>
            <w:vAlign w:val="center"/>
          </w:tcPr>
          <w:p>
            <w:pPr>
              <w:spacing w:line="240" w:lineRule="auto"/>
              <w:jc w:val="center"/>
              <w:rPr>
                <w:rFonts w:ascii="仿宋_GB2312" w:eastAsia="仿宋_GB2312"/>
                <w:szCs w:val="21"/>
                <w:highlight w:val="none"/>
              </w:rPr>
            </w:pPr>
            <w:r>
              <w:rPr>
                <w:rFonts w:hint="eastAsia" w:ascii="仿宋_GB2312" w:eastAsia="仿宋_GB2312"/>
                <w:szCs w:val="21"/>
                <w:highlight w:val="none"/>
              </w:rPr>
              <w:t>合计</w:t>
            </w:r>
          </w:p>
        </w:tc>
        <w:tc>
          <w:tcPr>
            <w:tcW w:w="1628" w:type="dxa"/>
            <w:vAlign w:val="center"/>
          </w:tcPr>
          <w:p>
            <w:pPr>
              <w:spacing w:line="240" w:lineRule="auto"/>
              <w:jc w:val="center"/>
              <w:rPr>
                <w:rFonts w:ascii="仿宋_GB2312" w:eastAsia="仿宋_GB2312"/>
                <w:szCs w:val="21"/>
                <w:highlight w:val="none"/>
              </w:rPr>
            </w:pPr>
            <w:r>
              <w:rPr>
                <w:rFonts w:hint="eastAsia" w:ascii="仿宋_GB2312" w:eastAsia="仿宋_GB2312"/>
                <w:szCs w:val="21"/>
                <w:highlight w:val="none"/>
              </w:rPr>
              <w:t>100</w:t>
            </w:r>
          </w:p>
        </w:tc>
        <w:tc>
          <w:tcPr>
            <w:tcW w:w="855" w:type="dxa"/>
            <w:vAlign w:val="center"/>
          </w:tcPr>
          <w:p>
            <w:pPr>
              <w:spacing w:line="240" w:lineRule="auto"/>
              <w:jc w:val="center"/>
              <w:rPr>
                <w:rFonts w:ascii="仿宋_GB2312" w:eastAsia="仿宋_GB2312"/>
                <w:szCs w:val="21"/>
                <w:highlight w:val="none"/>
              </w:rPr>
            </w:pPr>
          </w:p>
        </w:tc>
        <w:tc>
          <w:tcPr>
            <w:tcW w:w="913" w:type="dxa"/>
            <w:vAlign w:val="center"/>
          </w:tcPr>
          <w:p>
            <w:pPr>
              <w:spacing w:line="240" w:lineRule="auto"/>
              <w:jc w:val="center"/>
              <w:rPr>
                <w:rFonts w:ascii="仿宋_GB2312" w:eastAsia="仿宋_GB2312"/>
                <w:szCs w:val="21"/>
                <w:highlight w:val="none"/>
              </w:rPr>
            </w:pPr>
          </w:p>
        </w:tc>
        <w:tc>
          <w:tcPr>
            <w:tcW w:w="1230" w:type="dxa"/>
            <w:gridSpan w:val="2"/>
            <w:vAlign w:val="center"/>
          </w:tcPr>
          <w:p>
            <w:pPr>
              <w:spacing w:line="240" w:lineRule="auto"/>
              <w:jc w:val="center"/>
              <w:rPr>
                <w:rFonts w:ascii="仿宋_GB2312" w:eastAsia="仿宋_GB2312"/>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4612" w:type="dxa"/>
            <w:gridSpan w:val="2"/>
            <w:vAlign w:val="center"/>
          </w:tcPr>
          <w:p>
            <w:pPr>
              <w:spacing w:line="240" w:lineRule="auto"/>
              <w:jc w:val="center"/>
              <w:rPr>
                <w:rFonts w:ascii="仿宋_GB2312" w:eastAsia="仿宋_GB2312"/>
                <w:szCs w:val="21"/>
                <w:highlight w:val="none"/>
              </w:rPr>
            </w:pPr>
            <w:r>
              <w:rPr>
                <w:rFonts w:hint="eastAsia" w:ascii="仿宋_GB2312" w:eastAsia="仿宋_GB2312"/>
                <w:szCs w:val="21"/>
                <w:highlight w:val="none"/>
              </w:rPr>
              <w:t>重点指标</w:t>
            </w:r>
          </w:p>
          <w:p>
            <w:pPr>
              <w:pStyle w:val="2"/>
              <w:jc w:val="center"/>
              <w:rPr>
                <w:highlight w:val="none"/>
              </w:rPr>
            </w:pPr>
            <w:r>
              <w:rPr>
                <w:rFonts w:hint="eastAsia" w:ascii="仿宋_GB2312" w:eastAsia="仿宋_GB2312"/>
                <w:highlight w:val="none"/>
              </w:rPr>
              <w:t>甲乙双方特别约定履约评价项目</w:t>
            </w:r>
          </w:p>
        </w:tc>
        <w:tc>
          <w:tcPr>
            <w:tcW w:w="1628" w:type="dxa"/>
            <w:vAlign w:val="center"/>
          </w:tcPr>
          <w:p>
            <w:pPr>
              <w:spacing w:line="240" w:lineRule="auto"/>
              <w:jc w:val="center"/>
              <w:rPr>
                <w:rFonts w:ascii="仿宋_GB2312" w:eastAsia="仿宋_GB2312"/>
                <w:szCs w:val="21"/>
                <w:highlight w:val="none"/>
              </w:rPr>
            </w:pPr>
            <w:r>
              <w:rPr>
                <w:rFonts w:hint="eastAsia" w:ascii="仿宋_GB2312" w:eastAsia="仿宋_GB2312"/>
                <w:szCs w:val="21"/>
                <w:highlight w:val="none"/>
              </w:rPr>
              <w:t>扣分</w:t>
            </w:r>
          </w:p>
        </w:tc>
        <w:tc>
          <w:tcPr>
            <w:tcW w:w="855" w:type="dxa"/>
            <w:vAlign w:val="center"/>
          </w:tcPr>
          <w:p>
            <w:pPr>
              <w:spacing w:line="240" w:lineRule="auto"/>
              <w:jc w:val="center"/>
              <w:rPr>
                <w:rFonts w:ascii="仿宋_GB2312" w:eastAsia="仿宋_GB2312"/>
                <w:szCs w:val="21"/>
                <w:highlight w:val="none"/>
              </w:rPr>
            </w:pPr>
            <w:r>
              <w:rPr>
                <w:rFonts w:hint="eastAsia" w:ascii="仿宋_GB2312" w:eastAsia="仿宋_GB2312"/>
                <w:szCs w:val="21"/>
                <w:highlight w:val="none"/>
              </w:rPr>
              <w:t>请在需要扣分栏目打</w:t>
            </w:r>
            <w:r>
              <w:rPr>
                <w:rFonts w:ascii="Arial" w:hAnsi="Arial" w:eastAsia="仿宋_GB2312" w:cs="Arial"/>
                <w:szCs w:val="21"/>
                <w:highlight w:val="none"/>
              </w:rPr>
              <w:t>√</w:t>
            </w:r>
          </w:p>
        </w:tc>
        <w:tc>
          <w:tcPr>
            <w:tcW w:w="913" w:type="dxa"/>
            <w:vAlign w:val="center"/>
          </w:tcPr>
          <w:p>
            <w:pPr>
              <w:spacing w:line="240" w:lineRule="auto"/>
              <w:jc w:val="center"/>
              <w:rPr>
                <w:rFonts w:ascii="仿宋_GB2312" w:eastAsia="仿宋_GB2312"/>
                <w:szCs w:val="21"/>
                <w:highlight w:val="none"/>
              </w:rPr>
            </w:pPr>
            <w:r>
              <w:rPr>
                <w:rFonts w:hint="eastAsia" w:ascii="仿宋_GB2312" w:eastAsia="仿宋_GB2312"/>
                <w:szCs w:val="21"/>
                <w:highlight w:val="none"/>
              </w:rPr>
              <w:t>得分</w:t>
            </w:r>
          </w:p>
        </w:tc>
        <w:tc>
          <w:tcPr>
            <w:tcW w:w="1230" w:type="dxa"/>
            <w:gridSpan w:val="2"/>
            <w:vAlign w:val="center"/>
          </w:tcPr>
          <w:p>
            <w:pPr>
              <w:spacing w:line="240" w:lineRule="auto"/>
              <w:jc w:val="center"/>
              <w:rPr>
                <w:rFonts w:ascii="仿宋_GB2312" w:eastAsia="仿宋_GB2312"/>
                <w:szCs w:val="21"/>
                <w:highlight w:val="none"/>
              </w:rPr>
            </w:pPr>
            <w:r>
              <w:rPr>
                <w:rFonts w:hint="eastAsia" w:ascii="仿宋_GB2312" w:eastAsia="仿宋_GB2312"/>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12" w:type="dxa"/>
            <w:gridSpan w:val="2"/>
            <w:vAlign w:val="center"/>
          </w:tcPr>
          <w:p>
            <w:pPr>
              <w:spacing w:line="240" w:lineRule="auto"/>
              <w:jc w:val="center"/>
              <w:rPr>
                <w:rFonts w:ascii="仿宋_GB2312" w:eastAsia="仿宋_GB2312"/>
                <w:szCs w:val="21"/>
                <w:highlight w:val="none"/>
              </w:rPr>
            </w:pPr>
            <w:r>
              <w:rPr>
                <w:rFonts w:hint="eastAsia" w:ascii="仿宋_GB2312" w:eastAsia="仿宋_GB2312"/>
                <w:szCs w:val="21"/>
                <w:highlight w:val="none"/>
              </w:rPr>
              <w:t>不合格情形评价指标</w:t>
            </w:r>
          </w:p>
          <w:p>
            <w:pPr>
              <w:spacing w:line="240" w:lineRule="auto"/>
              <w:jc w:val="center"/>
              <w:rPr>
                <w:rFonts w:ascii="仿宋_GB2312" w:eastAsia="仿宋_GB2312"/>
                <w:szCs w:val="21"/>
                <w:highlight w:val="none"/>
              </w:rPr>
            </w:pPr>
            <w:r>
              <w:rPr>
                <w:rFonts w:hint="eastAsia" w:ascii="仿宋_GB2312" w:eastAsia="仿宋_GB2312"/>
                <w:szCs w:val="21"/>
                <w:highlight w:val="none"/>
              </w:rPr>
              <w:t>（出现以下任一情形应当扣除41分，同时不再对一般情形评价指标进行评价。出现以下两项及以上即扣除100分。）</w:t>
            </w:r>
          </w:p>
        </w:tc>
        <w:tc>
          <w:tcPr>
            <w:tcW w:w="1628" w:type="dxa"/>
            <w:vAlign w:val="center"/>
          </w:tcPr>
          <w:p>
            <w:pPr>
              <w:spacing w:line="240" w:lineRule="auto"/>
              <w:jc w:val="center"/>
              <w:rPr>
                <w:rFonts w:ascii="仿宋_GB2312" w:eastAsia="仿宋_GB2312"/>
                <w:szCs w:val="21"/>
                <w:highlight w:val="none"/>
              </w:rPr>
            </w:pPr>
            <w:r>
              <w:rPr>
                <w:rFonts w:hint="eastAsia" w:ascii="仿宋_GB2312" w:eastAsia="仿宋_GB2312"/>
                <w:szCs w:val="21"/>
                <w:highlight w:val="none"/>
              </w:rPr>
              <w:t>扣分</w:t>
            </w:r>
          </w:p>
        </w:tc>
        <w:tc>
          <w:tcPr>
            <w:tcW w:w="855" w:type="dxa"/>
            <w:vAlign w:val="center"/>
          </w:tcPr>
          <w:p>
            <w:pPr>
              <w:spacing w:line="240" w:lineRule="auto"/>
              <w:jc w:val="center"/>
              <w:rPr>
                <w:rFonts w:ascii="仿宋_GB2312" w:eastAsia="仿宋_GB2312"/>
                <w:szCs w:val="21"/>
                <w:highlight w:val="none"/>
              </w:rPr>
            </w:pPr>
            <w:r>
              <w:rPr>
                <w:rFonts w:hint="eastAsia" w:ascii="仿宋_GB2312" w:eastAsia="仿宋_GB2312"/>
                <w:szCs w:val="21"/>
                <w:highlight w:val="none"/>
              </w:rPr>
              <w:t>请在需要扣分栏目打</w:t>
            </w:r>
            <w:r>
              <w:rPr>
                <w:rFonts w:ascii="Arial" w:hAnsi="Arial" w:eastAsia="仿宋_GB2312" w:cs="Arial"/>
                <w:szCs w:val="21"/>
                <w:highlight w:val="none"/>
              </w:rPr>
              <w:t>√</w:t>
            </w:r>
          </w:p>
        </w:tc>
        <w:tc>
          <w:tcPr>
            <w:tcW w:w="913" w:type="dxa"/>
            <w:vAlign w:val="center"/>
          </w:tcPr>
          <w:p>
            <w:pPr>
              <w:spacing w:line="240" w:lineRule="auto"/>
              <w:jc w:val="center"/>
              <w:rPr>
                <w:rFonts w:ascii="仿宋_GB2312" w:eastAsia="仿宋_GB2312"/>
                <w:szCs w:val="21"/>
                <w:highlight w:val="none"/>
              </w:rPr>
            </w:pPr>
            <w:r>
              <w:rPr>
                <w:rFonts w:hint="eastAsia" w:ascii="仿宋_GB2312" w:eastAsia="仿宋_GB2312"/>
                <w:szCs w:val="21"/>
                <w:highlight w:val="none"/>
              </w:rPr>
              <w:t>得分</w:t>
            </w:r>
          </w:p>
        </w:tc>
        <w:tc>
          <w:tcPr>
            <w:tcW w:w="1230" w:type="dxa"/>
            <w:gridSpan w:val="2"/>
            <w:vAlign w:val="center"/>
          </w:tcPr>
          <w:p>
            <w:pPr>
              <w:spacing w:line="240" w:lineRule="auto"/>
              <w:jc w:val="center"/>
              <w:rPr>
                <w:rFonts w:ascii="仿宋_GB2312" w:eastAsia="仿宋_GB2312"/>
                <w:szCs w:val="21"/>
                <w:highlight w:val="none"/>
              </w:rPr>
            </w:pPr>
            <w:r>
              <w:rPr>
                <w:rFonts w:hint="eastAsia" w:ascii="仿宋_GB2312" w:eastAsia="仿宋_GB2312"/>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trHeight w:val="829" w:hRule="atLeast"/>
          <w:jc w:val="center"/>
        </w:trPr>
        <w:tc>
          <w:tcPr>
            <w:tcW w:w="4612" w:type="dxa"/>
            <w:gridSpan w:val="2"/>
            <w:vAlign w:val="center"/>
          </w:tcPr>
          <w:p>
            <w:pPr>
              <w:spacing w:line="240" w:lineRule="auto"/>
              <w:jc w:val="left"/>
              <w:rPr>
                <w:rFonts w:ascii="仿宋_GB2312" w:eastAsia="仿宋_GB2312"/>
                <w:szCs w:val="21"/>
                <w:highlight w:val="none"/>
              </w:rPr>
            </w:pPr>
            <w:r>
              <w:rPr>
                <w:rFonts w:hint="eastAsia" w:ascii="仿宋_GB2312" w:eastAsia="仿宋_GB2312"/>
                <w:szCs w:val="21"/>
                <w:highlight w:val="none"/>
              </w:rPr>
              <w:t>服务方案依据的法律条文适用错误（本款适用法律、审计、评估、税务等需要引用法律条文的服务方案）</w:t>
            </w:r>
          </w:p>
        </w:tc>
        <w:tc>
          <w:tcPr>
            <w:tcW w:w="1628" w:type="dxa"/>
            <w:vMerge w:val="restart"/>
            <w:vAlign w:val="center"/>
          </w:tcPr>
          <w:p>
            <w:pPr>
              <w:spacing w:line="240" w:lineRule="auto"/>
              <w:jc w:val="center"/>
              <w:rPr>
                <w:rFonts w:ascii="仿宋_GB2312" w:eastAsia="仿宋_GB2312"/>
                <w:szCs w:val="21"/>
                <w:highlight w:val="none"/>
              </w:rPr>
            </w:pPr>
          </w:p>
        </w:tc>
        <w:tc>
          <w:tcPr>
            <w:tcW w:w="855" w:type="dxa"/>
            <w:vAlign w:val="center"/>
          </w:tcPr>
          <w:p>
            <w:pPr>
              <w:spacing w:line="240" w:lineRule="auto"/>
              <w:jc w:val="center"/>
              <w:rPr>
                <w:rFonts w:ascii="仿宋_GB2312" w:eastAsia="仿宋_GB2312"/>
                <w:szCs w:val="21"/>
                <w:highlight w:val="none"/>
              </w:rPr>
            </w:pPr>
          </w:p>
        </w:tc>
        <w:tc>
          <w:tcPr>
            <w:tcW w:w="913" w:type="dxa"/>
            <w:vMerge w:val="restart"/>
            <w:vAlign w:val="center"/>
          </w:tcPr>
          <w:p>
            <w:pPr>
              <w:spacing w:line="240" w:lineRule="auto"/>
              <w:jc w:val="center"/>
              <w:rPr>
                <w:rFonts w:ascii="仿宋_GB2312" w:eastAsia="仿宋_GB2312"/>
                <w:szCs w:val="21"/>
                <w:highlight w:val="none"/>
              </w:rPr>
            </w:pPr>
          </w:p>
        </w:tc>
        <w:tc>
          <w:tcPr>
            <w:tcW w:w="1223" w:type="dxa"/>
            <w:vMerge w:val="restart"/>
            <w:vAlign w:val="center"/>
          </w:tcPr>
          <w:p>
            <w:pPr>
              <w:spacing w:line="240" w:lineRule="auto"/>
              <w:jc w:val="center"/>
              <w:rPr>
                <w:rFonts w:ascii="仿宋_GB2312" w:eastAsia="仿宋_GB2312"/>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jc w:val="center"/>
        </w:trPr>
        <w:tc>
          <w:tcPr>
            <w:tcW w:w="4612" w:type="dxa"/>
            <w:gridSpan w:val="2"/>
            <w:vAlign w:val="center"/>
          </w:tcPr>
          <w:p>
            <w:pPr>
              <w:spacing w:line="240" w:lineRule="auto"/>
              <w:jc w:val="left"/>
              <w:rPr>
                <w:rFonts w:ascii="仿宋_GB2312" w:eastAsia="仿宋_GB2312"/>
                <w:szCs w:val="21"/>
                <w:highlight w:val="none"/>
              </w:rPr>
            </w:pPr>
            <w:r>
              <w:rPr>
                <w:rFonts w:hint="eastAsia" w:ascii="仿宋_GB2312" w:eastAsia="仿宋_GB2312"/>
                <w:szCs w:val="21"/>
                <w:highlight w:val="none"/>
              </w:rPr>
              <w:t>服务团队人数未达到合同约定人数.</w:t>
            </w:r>
          </w:p>
        </w:tc>
        <w:tc>
          <w:tcPr>
            <w:tcW w:w="1628" w:type="dxa"/>
            <w:vMerge w:val="continue"/>
            <w:vAlign w:val="center"/>
          </w:tcPr>
          <w:p>
            <w:pPr>
              <w:spacing w:line="240" w:lineRule="auto"/>
              <w:jc w:val="center"/>
              <w:rPr>
                <w:rFonts w:ascii="仿宋_GB2312" w:eastAsia="仿宋_GB2312"/>
                <w:szCs w:val="21"/>
                <w:highlight w:val="none"/>
              </w:rPr>
            </w:pPr>
          </w:p>
        </w:tc>
        <w:tc>
          <w:tcPr>
            <w:tcW w:w="855" w:type="dxa"/>
            <w:vAlign w:val="center"/>
          </w:tcPr>
          <w:p>
            <w:pPr>
              <w:spacing w:line="240" w:lineRule="auto"/>
              <w:jc w:val="center"/>
              <w:rPr>
                <w:rFonts w:ascii="仿宋_GB2312" w:eastAsia="仿宋_GB2312"/>
                <w:szCs w:val="21"/>
                <w:highlight w:val="none"/>
              </w:rPr>
            </w:pPr>
          </w:p>
        </w:tc>
        <w:tc>
          <w:tcPr>
            <w:tcW w:w="913" w:type="dxa"/>
            <w:vMerge w:val="continue"/>
            <w:vAlign w:val="center"/>
          </w:tcPr>
          <w:p>
            <w:pPr>
              <w:spacing w:line="240" w:lineRule="auto"/>
              <w:jc w:val="center"/>
              <w:rPr>
                <w:rFonts w:ascii="仿宋_GB2312" w:eastAsia="仿宋_GB2312"/>
                <w:szCs w:val="21"/>
                <w:highlight w:val="none"/>
              </w:rPr>
            </w:pPr>
          </w:p>
        </w:tc>
        <w:tc>
          <w:tcPr>
            <w:tcW w:w="1223" w:type="dxa"/>
            <w:vMerge w:val="continue"/>
            <w:vAlign w:val="center"/>
          </w:tcPr>
          <w:p>
            <w:pPr>
              <w:spacing w:line="240" w:lineRule="auto"/>
              <w:jc w:val="center"/>
              <w:rPr>
                <w:rFonts w:ascii="仿宋_GB2312" w:eastAsia="仿宋_GB2312"/>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jc w:val="center"/>
        </w:trPr>
        <w:tc>
          <w:tcPr>
            <w:tcW w:w="4612" w:type="dxa"/>
            <w:gridSpan w:val="2"/>
            <w:vAlign w:val="center"/>
          </w:tcPr>
          <w:p>
            <w:pPr>
              <w:spacing w:line="240" w:lineRule="auto"/>
              <w:jc w:val="left"/>
              <w:rPr>
                <w:rFonts w:ascii="仿宋_GB2312" w:eastAsia="仿宋_GB2312"/>
                <w:szCs w:val="21"/>
                <w:highlight w:val="none"/>
              </w:rPr>
            </w:pPr>
            <w:r>
              <w:rPr>
                <w:rFonts w:hint="eastAsia" w:ascii="仿宋_GB2312" w:eastAsia="仿宋_GB2312"/>
                <w:szCs w:val="21"/>
                <w:highlight w:val="none"/>
              </w:rPr>
              <w:t>未按合同约定配合参加工作超过3次。</w:t>
            </w:r>
          </w:p>
        </w:tc>
        <w:tc>
          <w:tcPr>
            <w:tcW w:w="1628" w:type="dxa"/>
            <w:vMerge w:val="continue"/>
            <w:vAlign w:val="center"/>
          </w:tcPr>
          <w:p>
            <w:pPr>
              <w:spacing w:line="240" w:lineRule="auto"/>
              <w:jc w:val="center"/>
              <w:rPr>
                <w:rFonts w:ascii="仿宋_GB2312" w:eastAsia="仿宋_GB2312"/>
                <w:szCs w:val="21"/>
                <w:highlight w:val="none"/>
              </w:rPr>
            </w:pPr>
          </w:p>
        </w:tc>
        <w:tc>
          <w:tcPr>
            <w:tcW w:w="855" w:type="dxa"/>
            <w:vAlign w:val="center"/>
          </w:tcPr>
          <w:p>
            <w:pPr>
              <w:spacing w:line="240" w:lineRule="auto"/>
              <w:jc w:val="center"/>
              <w:rPr>
                <w:rFonts w:ascii="仿宋_GB2312" w:eastAsia="仿宋_GB2312"/>
                <w:szCs w:val="21"/>
                <w:highlight w:val="none"/>
              </w:rPr>
            </w:pPr>
          </w:p>
        </w:tc>
        <w:tc>
          <w:tcPr>
            <w:tcW w:w="913" w:type="dxa"/>
            <w:vMerge w:val="continue"/>
            <w:vAlign w:val="center"/>
          </w:tcPr>
          <w:p>
            <w:pPr>
              <w:spacing w:line="240" w:lineRule="auto"/>
              <w:jc w:val="center"/>
              <w:rPr>
                <w:rFonts w:ascii="仿宋_GB2312" w:eastAsia="仿宋_GB2312"/>
                <w:szCs w:val="21"/>
                <w:highlight w:val="none"/>
              </w:rPr>
            </w:pPr>
          </w:p>
        </w:tc>
        <w:tc>
          <w:tcPr>
            <w:tcW w:w="1223" w:type="dxa"/>
            <w:vMerge w:val="continue"/>
            <w:vAlign w:val="center"/>
          </w:tcPr>
          <w:p>
            <w:pPr>
              <w:spacing w:line="240" w:lineRule="auto"/>
              <w:jc w:val="center"/>
              <w:rPr>
                <w:rFonts w:ascii="仿宋_GB2312" w:eastAsia="仿宋_GB2312"/>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jc w:val="center"/>
        </w:trPr>
        <w:tc>
          <w:tcPr>
            <w:tcW w:w="4612" w:type="dxa"/>
            <w:gridSpan w:val="2"/>
            <w:vAlign w:val="center"/>
          </w:tcPr>
          <w:p>
            <w:pPr>
              <w:spacing w:line="240" w:lineRule="auto"/>
              <w:jc w:val="left"/>
              <w:rPr>
                <w:rFonts w:ascii="仿宋_GB2312" w:eastAsia="仿宋_GB2312"/>
                <w:szCs w:val="21"/>
                <w:highlight w:val="none"/>
              </w:rPr>
            </w:pPr>
            <w:r>
              <w:rPr>
                <w:rFonts w:hint="eastAsia" w:ascii="仿宋_GB2312" w:eastAsia="仿宋_GB2312"/>
                <w:szCs w:val="21"/>
                <w:highlight w:val="none"/>
              </w:rPr>
              <w:t>服务方案反复修改6次或以上仍出现错漏。</w:t>
            </w:r>
          </w:p>
        </w:tc>
        <w:tc>
          <w:tcPr>
            <w:tcW w:w="1628" w:type="dxa"/>
            <w:vMerge w:val="continue"/>
            <w:vAlign w:val="center"/>
          </w:tcPr>
          <w:p>
            <w:pPr>
              <w:spacing w:line="240" w:lineRule="auto"/>
              <w:jc w:val="center"/>
              <w:rPr>
                <w:rFonts w:ascii="仿宋_GB2312" w:eastAsia="仿宋_GB2312"/>
                <w:szCs w:val="21"/>
                <w:highlight w:val="none"/>
              </w:rPr>
            </w:pPr>
          </w:p>
        </w:tc>
        <w:tc>
          <w:tcPr>
            <w:tcW w:w="855" w:type="dxa"/>
            <w:vAlign w:val="center"/>
          </w:tcPr>
          <w:p>
            <w:pPr>
              <w:spacing w:line="240" w:lineRule="auto"/>
              <w:jc w:val="center"/>
              <w:rPr>
                <w:rFonts w:ascii="仿宋_GB2312" w:eastAsia="仿宋_GB2312"/>
                <w:szCs w:val="21"/>
                <w:highlight w:val="none"/>
              </w:rPr>
            </w:pPr>
          </w:p>
        </w:tc>
        <w:tc>
          <w:tcPr>
            <w:tcW w:w="913" w:type="dxa"/>
            <w:vMerge w:val="continue"/>
            <w:vAlign w:val="center"/>
          </w:tcPr>
          <w:p>
            <w:pPr>
              <w:spacing w:line="240" w:lineRule="auto"/>
              <w:jc w:val="center"/>
              <w:rPr>
                <w:rFonts w:ascii="仿宋_GB2312" w:eastAsia="仿宋_GB2312"/>
                <w:szCs w:val="21"/>
                <w:highlight w:val="none"/>
              </w:rPr>
            </w:pPr>
          </w:p>
        </w:tc>
        <w:tc>
          <w:tcPr>
            <w:tcW w:w="1223" w:type="dxa"/>
            <w:vMerge w:val="continue"/>
            <w:vAlign w:val="center"/>
          </w:tcPr>
          <w:p>
            <w:pPr>
              <w:spacing w:line="240" w:lineRule="auto"/>
              <w:jc w:val="center"/>
              <w:rPr>
                <w:rFonts w:ascii="仿宋_GB2312" w:eastAsia="仿宋_GB2312"/>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jc w:val="center"/>
        </w:trPr>
        <w:tc>
          <w:tcPr>
            <w:tcW w:w="4612" w:type="dxa"/>
            <w:gridSpan w:val="2"/>
            <w:vAlign w:val="center"/>
          </w:tcPr>
          <w:p>
            <w:pPr>
              <w:spacing w:line="240" w:lineRule="auto"/>
              <w:jc w:val="left"/>
              <w:rPr>
                <w:rFonts w:ascii="仿宋_GB2312" w:eastAsia="仿宋_GB2312"/>
                <w:szCs w:val="21"/>
                <w:highlight w:val="none"/>
              </w:rPr>
            </w:pPr>
            <w:r>
              <w:rPr>
                <w:rFonts w:hint="eastAsia" w:ascii="仿宋_GB2312" w:eastAsia="仿宋_GB2312"/>
                <w:szCs w:val="21"/>
                <w:highlight w:val="none"/>
              </w:rPr>
              <w:t>未能按照约定期限出具服务方案。</w:t>
            </w:r>
          </w:p>
        </w:tc>
        <w:tc>
          <w:tcPr>
            <w:tcW w:w="1628" w:type="dxa"/>
            <w:vMerge w:val="continue"/>
            <w:vAlign w:val="center"/>
          </w:tcPr>
          <w:p>
            <w:pPr>
              <w:spacing w:line="240" w:lineRule="auto"/>
              <w:jc w:val="center"/>
              <w:rPr>
                <w:rFonts w:ascii="仿宋_GB2312" w:eastAsia="仿宋_GB2312"/>
                <w:szCs w:val="21"/>
                <w:highlight w:val="none"/>
              </w:rPr>
            </w:pPr>
          </w:p>
        </w:tc>
        <w:tc>
          <w:tcPr>
            <w:tcW w:w="855" w:type="dxa"/>
            <w:vAlign w:val="center"/>
          </w:tcPr>
          <w:p>
            <w:pPr>
              <w:spacing w:line="240" w:lineRule="auto"/>
              <w:jc w:val="center"/>
              <w:rPr>
                <w:rFonts w:ascii="仿宋_GB2312" w:eastAsia="仿宋_GB2312"/>
                <w:szCs w:val="21"/>
                <w:highlight w:val="none"/>
              </w:rPr>
            </w:pPr>
          </w:p>
        </w:tc>
        <w:tc>
          <w:tcPr>
            <w:tcW w:w="913" w:type="dxa"/>
            <w:vMerge w:val="continue"/>
            <w:vAlign w:val="center"/>
          </w:tcPr>
          <w:p>
            <w:pPr>
              <w:spacing w:line="240" w:lineRule="auto"/>
              <w:jc w:val="center"/>
              <w:rPr>
                <w:rFonts w:ascii="仿宋_GB2312" w:eastAsia="仿宋_GB2312"/>
                <w:szCs w:val="21"/>
                <w:highlight w:val="none"/>
              </w:rPr>
            </w:pPr>
          </w:p>
        </w:tc>
        <w:tc>
          <w:tcPr>
            <w:tcW w:w="1223" w:type="dxa"/>
            <w:vMerge w:val="continue"/>
            <w:vAlign w:val="center"/>
          </w:tcPr>
          <w:p>
            <w:pPr>
              <w:spacing w:line="240" w:lineRule="auto"/>
              <w:jc w:val="center"/>
              <w:rPr>
                <w:rFonts w:ascii="仿宋_GB2312" w:eastAsia="仿宋_GB2312"/>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trHeight w:val="537" w:hRule="atLeast"/>
          <w:jc w:val="center"/>
        </w:trPr>
        <w:tc>
          <w:tcPr>
            <w:tcW w:w="4612" w:type="dxa"/>
            <w:gridSpan w:val="2"/>
            <w:vAlign w:val="center"/>
          </w:tcPr>
          <w:p>
            <w:pPr>
              <w:spacing w:line="240" w:lineRule="auto"/>
              <w:jc w:val="left"/>
              <w:rPr>
                <w:rFonts w:ascii="仿宋_GB2312" w:eastAsia="仿宋_GB2312"/>
                <w:szCs w:val="21"/>
                <w:highlight w:val="none"/>
              </w:rPr>
            </w:pPr>
            <w:r>
              <w:rPr>
                <w:rFonts w:hint="eastAsia" w:ascii="仿宋_GB2312" w:eastAsia="仿宋_GB2312"/>
                <w:szCs w:val="21"/>
                <w:highlight w:val="none"/>
              </w:rPr>
              <w:t>未经公司同意，泄露服务过程中获得公司信息、资料。</w:t>
            </w:r>
          </w:p>
        </w:tc>
        <w:tc>
          <w:tcPr>
            <w:tcW w:w="1628" w:type="dxa"/>
            <w:vMerge w:val="continue"/>
            <w:vAlign w:val="center"/>
          </w:tcPr>
          <w:p>
            <w:pPr>
              <w:spacing w:line="240" w:lineRule="auto"/>
              <w:jc w:val="center"/>
              <w:rPr>
                <w:rFonts w:ascii="仿宋_GB2312" w:eastAsia="仿宋_GB2312"/>
                <w:szCs w:val="21"/>
                <w:highlight w:val="none"/>
              </w:rPr>
            </w:pPr>
          </w:p>
        </w:tc>
        <w:tc>
          <w:tcPr>
            <w:tcW w:w="855" w:type="dxa"/>
            <w:vAlign w:val="center"/>
          </w:tcPr>
          <w:p>
            <w:pPr>
              <w:spacing w:line="240" w:lineRule="auto"/>
              <w:jc w:val="center"/>
              <w:rPr>
                <w:rFonts w:ascii="仿宋_GB2312" w:eastAsia="仿宋_GB2312"/>
                <w:szCs w:val="21"/>
                <w:highlight w:val="none"/>
              </w:rPr>
            </w:pPr>
          </w:p>
        </w:tc>
        <w:tc>
          <w:tcPr>
            <w:tcW w:w="913" w:type="dxa"/>
            <w:vMerge w:val="continue"/>
            <w:vAlign w:val="center"/>
          </w:tcPr>
          <w:p>
            <w:pPr>
              <w:spacing w:line="240" w:lineRule="auto"/>
              <w:jc w:val="center"/>
              <w:rPr>
                <w:rFonts w:ascii="仿宋_GB2312" w:eastAsia="仿宋_GB2312"/>
                <w:szCs w:val="21"/>
                <w:highlight w:val="none"/>
              </w:rPr>
            </w:pPr>
          </w:p>
        </w:tc>
        <w:tc>
          <w:tcPr>
            <w:tcW w:w="1223" w:type="dxa"/>
            <w:vMerge w:val="continue"/>
            <w:vAlign w:val="center"/>
          </w:tcPr>
          <w:p>
            <w:pPr>
              <w:spacing w:line="240" w:lineRule="auto"/>
              <w:jc w:val="center"/>
              <w:rPr>
                <w:rFonts w:ascii="仿宋_GB2312" w:eastAsia="仿宋_GB2312"/>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trHeight w:val="671" w:hRule="atLeast"/>
          <w:jc w:val="center"/>
        </w:trPr>
        <w:tc>
          <w:tcPr>
            <w:tcW w:w="4612" w:type="dxa"/>
            <w:gridSpan w:val="2"/>
            <w:vAlign w:val="center"/>
          </w:tcPr>
          <w:p>
            <w:pPr>
              <w:spacing w:line="240" w:lineRule="auto"/>
              <w:jc w:val="left"/>
              <w:rPr>
                <w:rFonts w:ascii="仿宋_GB2312" w:eastAsia="仿宋_GB2312"/>
                <w:szCs w:val="21"/>
                <w:highlight w:val="none"/>
              </w:rPr>
            </w:pPr>
            <w:r>
              <w:rPr>
                <w:rFonts w:hint="eastAsia" w:ascii="仿宋_GB2312" w:eastAsia="仿宋_GB2312"/>
                <w:szCs w:val="21"/>
                <w:highlight w:val="none"/>
              </w:rPr>
              <w:t>弄虚作假，串通损害公司利益或存在欺骗等不诚信行为；</w:t>
            </w:r>
          </w:p>
        </w:tc>
        <w:tc>
          <w:tcPr>
            <w:tcW w:w="1628" w:type="dxa"/>
            <w:vMerge w:val="continue"/>
            <w:vAlign w:val="center"/>
          </w:tcPr>
          <w:p>
            <w:pPr>
              <w:spacing w:line="240" w:lineRule="auto"/>
              <w:jc w:val="center"/>
              <w:rPr>
                <w:rFonts w:ascii="仿宋_GB2312" w:eastAsia="仿宋_GB2312"/>
                <w:szCs w:val="21"/>
                <w:highlight w:val="none"/>
              </w:rPr>
            </w:pPr>
          </w:p>
        </w:tc>
        <w:tc>
          <w:tcPr>
            <w:tcW w:w="855" w:type="dxa"/>
            <w:vAlign w:val="center"/>
          </w:tcPr>
          <w:p>
            <w:pPr>
              <w:spacing w:line="240" w:lineRule="auto"/>
              <w:jc w:val="center"/>
              <w:rPr>
                <w:rFonts w:ascii="仿宋_GB2312" w:eastAsia="仿宋_GB2312"/>
                <w:szCs w:val="21"/>
                <w:highlight w:val="none"/>
              </w:rPr>
            </w:pPr>
          </w:p>
        </w:tc>
        <w:tc>
          <w:tcPr>
            <w:tcW w:w="913" w:type="dxa"/>
            <w:vMerge w:val="restart"/>
            <w:vAlign w:val="center"/>
          </w:tcPr>
          <w:p>
            <w:pPr>
              <w:spacing w:line="240" w:lineRule="auto"/>
              <w:jc w:val="center"/>
              <w:rPr>
                <w:rFonts w:ascii="仿宋_GB2312" w:eastAsia="仿宋_GB2312"/>
                <w:szCs w:val="21"/>
                <w:highlight w:val="none"/>
              </w:rPr>
            </w:pPr>
          </w:p>
        </w:tc>
        <w:tc>
          <w:tcPr>
            <w:tcW w:w="1223" w:type="dxa"/>
            <w:vMerge w:val="continue"/>
            <w:vAlign w:val="center"/>
          </w:tcPr>
          <w:p>
            <w:pPr>
              <w:spacing w:line="240" w:lineRule="auto"/>
              <w:jc w:val="center"/>
              <w:rPr>
                <w:rFonts w:ascii="仿宋_GB2312" w:eastAsia="仿宋_GB2312"/>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trHeight w:val="537" w:hRule="atLeast"/>
          <w:jc w:val="center"/>
        </w:trPr>
        <w:tc>
          <w:tcPr>
            <w:tcW w:w="4612" w:type="dxa"/>
            <w:gridSpan w:val="2"/>
            <w:vAlign w:val="center"/>
          </w:tcPr>
          <w:p>
            <w:pPr>
              <w:spacing w:line="240" w:lineRule="auto"/>
              <w:jc w:val="left"/>
              <w:rPr>
                <w:rFonts w:ascii="仿宋_GB2312" w:eastAsia="仿宋_GB2312"/>
                <w:szCs w:val="21"/>
                <w:highlight w:val="none"/>
              </w:rPr>
            </w:pPr>
            <w:r>
              <w:rPr>
                <w:rFonts w:hint="eastAsia" w:ascii="仿宋_GB2312" w:eastAsia="仿宋_GB2312"/>
                <w:szCs w:val="21"/>
                <w:highlight w:val="none"/>
              </w:rPr>
              <w:t>在合同履行中受到政府有关部门严重行政处罚的；</w:t>
            </w:r>
          </w:p>
        </w:tc>
        <w:tc>
          <w:tcPr>
            <w:tcW w:w="1628" w:type="dxa"/>
            <w:vMerge w:val="continue"/>
            <w:vAlign w:val="center"/>
          </w:tcPr>
          <w:p>
            <w:pPr>
              <w:spacing w:line="240" w:lineRule="auto"/>
              <w:jc w:val="center"/>
              <w:rPr>
                <w:rFonts w:ascii="仿宋_GB2312" w:eastAsia="仿宋_GB2312"/>
                <w:szCs w:val="21"/>
                <w:highlight w:val="none"/>
              </w:rPr>
            </w:pPr>
          </w:p>
        </w:tc>
        <w:tc>
          <w:tcPr>
            <w:tcW w:w="855" w:type="dxa"/>
            <w:vAlign w:val="center"/>
          </w:tcPr>
          <w:p>
            <w:pPr>
              <w:spacing w:line="240" w:lineRule="auto"/>
              <w:jc w:val="center"/>
              <w:rPr>
                <w:rFonts w:ascii="仿宋_GB2312" w:eastAsia="仿宋_GB2312"/>
                <w:szCs w:val="21"/>
                <w:highlight w:val="none"/>
              </w:rPr>
            </w:pPr>
          </w:p>
        </w:tc>
        <w:tc>
          <w:tcPr>
            <w:tcW w:w="913" w:type="dxa"/>
            <w:vMerge w:val="continue"/>
            <w:vAlign w:val="center"/>
          </w:tcPr>
          <w:p>
            <w:pPr>
              <w:spacing w:line="240" w:lineRule="auto"/>
              <w:jc w:val="center"/>
              <w:rPr>
                <w:rFonts w:ascii="仿宋_GB2312" w:eastAsia="仿宋_GB2312"/>
                <w:szCs w:val="21"/>
                <w:highlight w:val="none"/>
              </w:rPr>
            </w:pPr>
          </w:p>
        </w:tc>
        <w:tc>
          <w:tcPr>
            <w:tcW w:w="1223" w:type="dxa"/>
            <w:vMerge w:val="continue"/>
            <w:vAlign w:val="center"/>
          </w:tcPr>
          <w:p>
            <w:pPr>
              <w:spacing w:line="240" w:lineRule="auto"/>
              <w:jc w:val="center"/>
              <w:rPr>
                <w:rFonts w:ascii="仿宋_GB2312" w:eastAsia="仿宋_GB2312"/>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trHeight w:val="619" w:hRule="atLeast"/>
          <w:jc w:val="center"/>
        </w:trPr>
        <w:tc>
          <w:tcPr>
            <w:tcW w:w="4612" w:type="dxa"/>
            <w:gridSpan w:val="2"/>
            <w:vAlign w:val="center"/>
          </w:tcPr>
          <w:p>
            <w:pPr>
              <w:spacing w:line="240" w:lineRule="auto"/>
              <w:jc w:val="left"/>
              <w:rPr>
                <w:rFonts w:ascii="仿宋_GB2312" w:eastAsia="仿宋_GB2312"/>
                <w:szCs w:val="21"/>
                <w:highlight w:val="none"/>
              </w:rPr>
            </w:pPr>
            <w:r>
              <w:rPr>
                <w:rFonts w:hint="eastAsia" w:ascii="仿宋_GB2312" w:eastAsia="仿宋_GB2312"/>
                <w:szCs w:val="21"/>
                <w:highlight w:val="none"/>
              </w:rPr>
              <w:t>其它违反合同约定或违反法律法规、职业道德行为。</w:t>
            </w:r>
          </w:p>
        </w:tc>
        <w:tc>
          <w:tcPr>
            <w:tcW w:w="1628" w:type="dxa"/>
            <w:vMerge w:val="continue"/>
            <w:vAlign w:val="center"/>
          </w:tcPr>
          <w:p>
            <w:pPr>
              <w:spacing w:line="240" w:lineRule="auto"/>
              <w:jc w:val="center"/>
              <w:rPr>
                <w:rFonts w:ascii="仿宋_GB2312" w:eastAsia="仿宋_GB2312"/>
                <w:szCs w:val="21"/>
                <w:highlight w:val="none"/>
              </w:rPr>
            </w:pPr>
          </w:p>
        </w:tc>
        <w:tc>
          <w:tcPr>
            <w:tcW w:w="855" w:type="dxa"/>
            <w:vAlign w:val="center"/>
          </w:tcPr>
          <w:p>
            <w:pPr>
              <w:spacing w:line="240" w:lineRule="auto"/>
              <w:jc w:val="center"/>
              <w:rPr>
                <w:rFonts w:ascii="仿宋_GB2312" w:eastAsia="仿宋_GB2312"/>
                <w:szCs w:val="21"/>
                <w:highlight w:val="none"/>
              </w:rPr>
            </w:pPr>
          </w:p>
        </w:tc>
        <w:tc>
          <w:tcPr>
            <w:tcW w:w="913" w:type="dxa"/>
            <w:vMerge w:val="continue"/>
            <w:vAlign w:val="center"/>
          </w:tcPr>
          <w:p>
            <w:pPr>
              <w:spacing w:line="240" w:lineRule="auto"/>
              <w:jc w:val="center"/>
              <w:rPr>
                <w:rFonts w:ascii="仿宋_GB2312" w:eastAsia="仿宋_GB2312"/>
                <w:szCs w:val="21"/>
                <w:highlight w:val="none"/>
              </w:rPr>
            </w:pPr>
          </w:p>
        </w:tc>
        <w:tc>
          <w:tcPr>
            <w:tcW w:w="1223" w:type="dxa"/>
            <w:vMerge w:val="continue"/>
            <w:vAlign w:val="center"/>
          </w:tcPr>
          <w:p>
            <w:pPr>
              <w:spacing w:line="240" w:lineRule="auto"/>
              <w:jc w:val="center"/>
              <w:rPr>
                <w:rFonts w:ascii="仿宋_GB2312" w:eastAsia="仿宋_GB2312"/>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4612" w:type="dxa"/>
            <w:gridSpan w:val="2"/>
            <w:vAlign w:val="center"/>
          </w:tcPr>
          <w:p>
            <w:pPr>
              <w:spacing w:line="240" w:lineRule="auto"/>
              <w:jc w:val="center"/>
              <w:rPr>
                <w:rFonts w:ascii="仿宋_GB2312" w:eastAsia="仿宋_GB2312"/>
                <w:szCs w:val="21"/>
                <w:highlight w:val="none"/>
              </w:rPr>
            </w:pPr>
            <w:r>
              <w:rPr>
                <w:rFonts w:hint="eastAsia" w:ascii="仿宋_GB2312" w:eastAsia="仿宋_GB2312"/>
                <w:szCs w:val="21"/>
                <w:highlight w:val="none"/>
              </w:rPr>
              <w:t>总分100分</w:t>
            </w:r>
          </w:p>
        </w:tc>
        <w:tc>
          <w:tcPr>
            <w:tcW w:w="1628" w:type="dxa"/>
            <w:vAlign w:val="center"/>
          </w:tcPr>
          <w:p>
            <w:pPr>
              <w:spacing w:line="240" w:lineRule="auto"/>
              <w:jc w:val="center"/>
              <w:rPr>
                <w:rFonts w:ascii="仿宋_GB2312" w:eastAsia="仿宋_GB2312"/>
                <w:szCs w:val="21"/>
                <w:highlight w:val="none"/>
              </w:rPr>
            </w:pPr>
          </w:p>
        </w:tc>
        <w:tc>
          <w:tcPr>
            <w:tcW w:w="855" w:type="dxa"/>
            <w:vAlign w:val="center"/>
          </w:tcPr>
          <w:p>
            <w:pPr>
              <w:spacing w:line="240" w:lineRule="auto"/>
              <w:jc w:val="center"/>
              <w:rPr>
                <w:rFonts w:ascii="仿宋_GB2312" w:eastAsia="仿宋_GB2312"/>
                <w:szCs w:val="21"/>
                <w:highlight w:val="none"/>
              </w:rPr>
            </w:pPr>
          </w:p>
        </w:tc>
        <w:tc>
          <w:tcPr>
            <w:tcW w:w="2143" w:type="dxa"/>
            <w:gridSpan w:val="3"/>
            <w:vAlign w:val="center"/>
          </w:tcPr>
          <w:p>
            <w:pPr>
              <w:spacing w:line="240" w:lineRule="auto"/>
              <w:jc w:val="center"/>
              <w:rPr>
                <w:rFonts w:ascii="仿宋_GB2312" w:eastAsia="仿宋_GB2312"/>
                <w:szCs w:val="21"/>
                <w:highlight w:val="none"/>
              </w:rPr>
            </w:pPr>
          </w:p>
        </w:tc>
      </w:tr>
    </w:tbl>
    <w:p>
      <w:pPr>
        <w:rPr>
          <w:rFonts w:asciiTheme="minorEastAsia" w:hAnsiTheme="minorEastAsia" w:cstheme="minorEastAsia"/>
          <w:b/>
          <w:bCs/>
          <w:sz w:val="28"/>
          <w:szCs w:val="28"/>
          <w:highlight w:val="none"/>
        </w:rPr>
      </w:pPr>
      <w:r>
        <w:rPr>
          <w:rFonts w:hint="eastAsia" w:asciiTheme="minorEastAsia" w:hAnsiTheme="minorEastAsia" w:cstheme="minorEastAsia"/>
          <w:b/>
          <w:bCs/>
          <w:sz w:val="28"/>
          <w:szCs w:val="28"/>
          <w:highlight w:val="none"/>
        </w:rPr>
        <w:br w:type="page"/>
      </w:r>
    </w:p>
    <w:p>
      <w:pPr>
        <w:pStyle w:val="19"/>
        <w:autoSpaceDE w:val="0"/>
        <w:autoSpaceDN w:val="0"/>
        <w:adjustRightInd w:val="0"/>
        <w:jc w:val="left"/>
        <w:rPr>
          <w:rFonts w:asciiTheme="minorEastAsia" w:hAnsiTheme="minorEastAsia" w:eastAsiaTheme="minorEastAsia" w:cstheme="minorEastAsia"/>
          <w:b/>
          <w:bCs/>
          <w:sz w:val="28"/>
          <w:szCs w:val="28"/>
          <w:highlight w:val="none"/>
        </w:rPr>
      </w:pPr>
      <w:r>
        <w:rPr>
          <w:rFonts w:hint="eastAsia" w:asciiTheme="minorEastAsia" w:hAnsiTheme="minorEastAsia" w:eastAsiaTheme="minorEastAsia" w:cstheme="minorEastAsia"/>
          <w:b/>
          <w:bCs/>
          <w:sz w:val="28"/>
          <w:szCs w:val="28"/>
          <w:highlight w:val="none"/>
        </w:rPr>
        <w:t>附件</w:t>
      </w:r>
      <w:r>
        <w:rPr>
          <w:rFonts w:hint="eastAsia" w:asciiTheme="minorEastAsia" w:hAnsiTheme="minorEastAsia" w:eastAsiaTheme="minorEastAsia" w:cstheme="minorEastAsia"/>
          <w:b/>
          <w:bCs/>
          <w:sz w:val="28"/>
          <w:szCs w:val="28"/>
          <w:highlight w:val="none"/>
          <w:lang w:val="en-US" w:eastAsia="zh-CN"/>
        </w:rPr>
        <w:t>5</w:t>
      </w:r>
      <w:r>
        <w:rPr>
          <w:rFonts w:hint="eastAsia" w:asciiTheme="minorEastAsia" w:hAnsiTheme="minorEastAsia" w:eastAsiaTheme="minorEastAsia" w:cstheme="minorEastAsia"/>
          <w:b/>
          <w:bCs/>
          <w:sz w:val="28"/>
          <w:szCs w:val="28"/>
          <w:highlight w:val="none"/>
        </w:rPr>
        <w:t>：</w:t>
      </w:r>
    </w:p>
    <w:p>
      <w:pPr>
        <w:pStyle w:val="19"/>
        <w:autoSpaceDE w:val="0"/>
        <w:autoSpaceDN w:val="0"/>
        <w:adjustRightInd w:val="0"/>
        <w:jc w:val="center"/>
        <w:rPr>
          <w:rFonts w:asciiTheme="minorEastAsia" w:hAnsiTheme="minorEastAsia" w:eastAsiaTheme="minorEastAsia" w:cstheme="minorEastAsia"/>
          <w:b/>
          <w:bCs/>
          <w:sz w:val="28"/>
          <w:szCs w:val="28"/>
          <w:highlight w:val="none"/>
        </w:rPr>
      </w:pPr>
      <w:r>
        <w:rPr>
          <w:rFonts w:hint="eastAsia" w:asciiTheme="minorEastAsia" w:hAnsiTheme="minorEastAsia" w:eastAsiaTheme="minorEastAsia" w:cstheme="minorEastAsia"/>
          <w:b/>
          <w:bCs/>
          <w:sz w:val="28"/>
          <w:szCs w:val="28"/>
          <w:highlight w:val="none"/>
        </w:rPr>
        <w:t>廉洁协议</w:t>
      </w:r>
    </w:p>
    <w:p>
      <w:pPr>
        <w:pStyle w:val="20"/>
        <w:adjustRightInd w:val="0"/>
        <w:snapToGrid w:val="0"/>
        <w:spacing w:line="360" w:lineRule="auto"/>
        <w:ind w:firstLine="481" w:firstLineChars="200"/>
        <w:rPr>
          <w:rFonts w:hint="default" w:asciiTheme="minorEastAsia" w:hAnsiTheme="minorEastAsia" w:eastAsiaTheme="minorEastAsia" w:cstheme="minorEastAsia"/>
          <w:b/>
          <w:bCs/>
          <w:color w:val="auto"/>
          <w:sz w:val="24"/>
          <w:szCs w:val="24"/>
          <w:highlight w:val="none"/>
        </w:rPr>
      </w:pPr>
      <w:r>
        <w:rPr>
          <w:rFonts w:asciiTheme="minorEastAsia" w:hAnsiTheme="minorEastAsia" w:eastAsiaTheme="minorEastAsia" w:cstheme="minorEastAsia"/>
          <w:b/>
          <w:bCs/>
          <w:color w:val="auto"/>
          <w:sz w:val="24"/>
          <w:szCs w:val="24"/>
          <w:highlight w:val="none"/>
        </w:rPr>
        <w:t>甲方：</w:t>
      </w:r>
      <w:r>
        <w:rPr>
          <w:rFonts w:asciiTheme="minorEastAsia" w:hAnsiTheme="minorEastAsia" w:eastAsiaTheme="minorEastAsia" w:cstheme="minorEastAsia"/>
          <w:b/>
          <w:bCs/>
          <w:color w:val="auto"/>
          <w:sz w:val="24"/>
          <w:szCs w:val="24"/>
          <w:highlight w:val="none"/>
          <w:u w:val="single"/>
        </w:rPr>
        <w:t xml:space="preserve">                                 </w:t>
      </w:r>
      <w:r>
        <w:rPr>
          <w:rFonts w:asciiTheme="minorEastAsia" w:hAnsiTheme="minorEastAsia" w:eastAsiaTheme="minorEastAsia" w:cstheme="minorEastAsia"/>
          <w:b/>
          <w:bCs/>
          <w:color w:val="FFFFFF"/>
          <w:sz w:val="24"/>
          <w:szCs w:val="24"/>
          <w:highlight w:val="none"/>
          <w:u w:val="single"/>
        </w:rPr>
        <w:t>.</w:t>
      </w:r>
    </w:p>
    <w:p>
      <w:pPr>
        <w:pStyle w:val="20"/>
        <w:adjustRightInd w:val="0"/>
        <w:snapToGrid w:val="0"/>
        <w:spacing w:line="360" w:lineRule="auto"/>
        <w:ind w:firstLine="481" w:firstLineChars="200"/>
        <w:rPr>
          <w:rFonts w:hint="default" w:asciiTheme="minorEastAsia" w:hAnsiTheme="minorEastAsia" w:eastAsiaTheme="minorEastAsia" w:cstheme="minorEastAsia"/>
          <w:b/>
          <w:bCs/>
          <w:color w:val="auto"/>
          <w:sz w:val="24"/>
          <w:szCs w:val="24"/>
          <w:highlight w:val="none"/>
          <w:u w:val="single"/>
        </w:rPr>
      </w:pPr>
      <w:r>
        <w:rPr>
          <w:rFonts w:asciiTheme="minorEastAsia" w:hAnsiTheme="minorEastAsia" w:eastAsiaTheme="minorEastAsia" w:cstheme="minorEastAsia"/>
          <w:b/>
          <w:bCs/>
          <w:color w:val="auto"/>
          <w:sz w:val="24"/>
          <w:szCs w:val="24"/>
          <w:highlight w:val="none"/>
        </w:rPr>
        <w:t>乙方：</w:t>
      </w:r>
      <w:r>
        <w:rPr>
          <w:rFonts w:asciiTheme="minorEastAsia" w:hAnsiTheme="minorEastAsia" w:eastAsiaTheme="minorEastAsia" w:cstheme="minorEastAsia"/>
          <w:b/>
          <w:bCs/>
          <w:color w:val="auto"/>
          <w:sz w:val="24"/>
          <w:szCs w:val="24"/>
          <w:highlight w:val="none"/>
          <w:u w:val="single"/>
        </w:rPr>
        <w:t xml:space="preserve">                                 </w:t>
      </w:r>
    </w:p>
    <w:p>
      <w:pPr>
        <w:adjustRightInd w:val="0"/>
        <w:snapToGrid w:val="0"/>
        <w:spacing w:line="360" w:lineRule="auto"/>
        <w:ind w:firstLine="480" w:firstLineChars="200"/>
        <w:contextualSpacing/>
        <w:rPr>
          <w:rFonts w:asciiTheme="minorEastAsia" w:hAnsiTheme="minorEastAsia" w:cstheme="minorEastAsia"/>
          <w:sz w:val="24"/>
          <w:highlight w:val="none"/>
        </w:rPr>
      </w:pPr>
      <w:r>
        <w:rPr>
          <w:rFonts w:hint="eastAsia" w:asciiTheme="minorEastAsia" w:hAnsiTheme="minorEastAsia" w:cstheme="minorEastAsia"/>
          <w:sz w:val="24"/>
          <w:highlight w:val="none"/>
        </w:rPr>
        <w:t>甲乙双方为加强阳光合作，保证职员执业安全，甲乙双方经协商</w:t>
      </w:r>
      <w:r>
        <w:rPr>
          <w:rFonts w:hint="eastAsia" w:asciiTheme="minorEastAsia" w:hAnsiTheme="minorEastAsia" w:cstheme="minorEastAsia"/>
          <w:sz w:val="24"/>
          <w:highlight w:val="none"/>
          <w:lang w:eastAsia="zh-CN"/>
        </w:rPr>
        <w:t>签订</w:t>
      </w:r>
      <w:r>
        <w:rPr>
          <w:rFonts w:hint="eastAsia" w:asciiTheme="minorEastAsia" w:hAnsiTheme="minorEastAsia" w:cstheme="minorEastAsia"/>
          <w:sz w:val="24"/>
          <w:highlight w:val="none"/>
        </w:rPr>
        <w:t>本廉洁协议并作为双方共同遵守的廉政行为准则。</w:t>
      </w:r>
    </w:p>
    <w:p>
      <w:pPr>
        <w:widowControl/>
        <w:adjustRightInd w:val="0"/>
        <w:snapToGrid w:val="0"/>
        <w:spacing w:line="360" w:lineRule="auto"/>
        <w:ind w:firstLine="481" w:firstLineChars="200"/>
        <w:contextualSpacing/>
        <w:rPr>
          <w:rFonts w:asciiTheme="minorEastAsia" w:hAnsiTheme="minorEastAsia" w:cstheme="minorEastAsia"/>
          <w:b/>
          <w:sz w:val="24"/>
          <w:highlight w:val="none"/>
        </w:rPr>
      </w:pPr>
      <w:r>
        <w:rPr>
          <w:rFonts w:hint="eastAsia" w:asciiTheme="minorEastAsia" w:hAnsiTheme="minorEastAsia" w:cstheme="minorEastAsia"/>
          <w:b/>
          <w:sz w:val="24"/>
          <w:highlight w:val="none"/>
        </w:rPr>
        <w:t>一、甲方责任</w:t>
      </w:r>
    </w:p>
    <w:p>
      <w:pPr>
        <w:adjustRightInd w:val="0"/>
        <w:snapToGrid w:val="0"/>
        <w:spacing w:line="360" w:lineRule="auto"/>
        <w:ind w:firstLine="480" w:firstLineChars="200"/>
        <w:contextualSpacing/>
        <w:rPr>
          <w:rFonts w:asciiTheme="minorEastAsia" w:hAnsiTheme="minorEastAsia" w:cstheme="minorEastAsia"/>
          <w:sz w:val="24"/>
          <w:highlight w:val="none"/>
        </w:rPr>
      </w:pPr>
      <w:r>
        <w:rPr>
          <w:rFonts w:hint="eastAsia" w:asciiTheme="minorEastAsia" w:hAnsiTheme="minorEastAsia" w:cstheme="minorEastAsia"/>
          <w:sz w:val="24"/>
          <w:highlight w:val="none"/>
        </w:rPr>
        <w:t>1.甲方从事业务活动必须坚持公开、公平、公正、诚信、透明的原则（除法律法规认定的商业秘密和合同文件另有规定者外）。</w:t>
      </w:r>
    </w:p>
    <w:p>
      <w:pPr>
        <w:adjustRightInd w:val="0"/>
        <w:snapToGrid w:val="0"/>
        <w:spacing w:line="360" w:lineRule="auto"/>
        <w:ind w:firstLine="480" w:firstLineChars="200"/>
        <w:contextualSpacing/>
        <w:rPr>
          <w:rFonts w:asciiTheme="minorEastAsia" w:hAnsiTheme="minorEastAsia" w:cstheme="minorEastAsia"/>
          <w:sz w:val="24"/>
          <w:highlight w:val="none"/>
        </w:rPr>
      </w:pPr>
      <w:r>
        <w:rPr>
          <w:rFonts w:hint="eastAsia" w:asciiTheme="minorEastAsia" w:hAnsiTheme="minorEastAsia" w:cstheme="minorEastAsia"/>
          <w:sz w:val="24"/>
          <w:highlight w:val="none"/>
        </w:rPr>
        <w:t xml:space="preserve">2.甲方人员应严格遵守本单位有廉政管理的规定，不得接受乙方任何形式的回扣、实物、现金、有价证券、礼券等有价物品，不得参加乙方提供的旅游或其他可能影响职务行为公正履行的活动。 </w:t>
      </w:r>
    </w:p>
    <w:p>
      <w:pPr>
        <w:adjustRightInd w:val="0"/>
        <w:snapToGrid w:val="0"/>
        <w:spacing w:line="360" w:lineRule="auto"/>
        <w:ind w:firstLine="480" w:firstLineChars="200"/>
        <w:contextualSpacing/>
        <w:rPr>
          <w:rFonts w:asciiTheme="minorEastAsia" w:hAnsiTheme="minorEastAsia" w:cstheme="minorEastAsia"/>
          <w:sz w:val="24"/>
          <w:highlight w:val="none"/>
        </w:rPr>
      </w:pPr>
      <w:r>
        <w:rPr>
          <w:rFonts w:hint="eastAsia" w:asciiTheme="minorEastAsia" w:hAnsiTheme="minorEastAsia" w:cstheme="minorEastAsia"/>
          <w:sz w:val="24"/>
          <w:highlight w:val="none"/>
        </w:rPr>
        <w:t>3.甲方人员如违反廉政管理制度及本协议规定，甲方视情节轻重、影响大小给予处罚，或移交司法机关处理。</w:t>
      </w:r>
    </w:p>
    <w:p>
      <w:pPr>
        <w:adjustRightInd w:val="0"/>
        <w:snapToGrid w:val="0"/>
        <w:spacing w:line="360" w:lineRule="auto"/>
        <w:ind w:firstLine="480" w:firstLineChars="200"/>
        <w:contextualSpacing/>
        <w:rPr>
          <w:rFonts w:asciiTheme="minorEastAsia" w:hAnsiTheme="minorEastAsia" w:cstheme="minorEastAsia"/>
          <w:sz w:val="24"/>
          <w:highlight w:val="none"/>
        </w:rPr>
      </w:pPr>
      <w:r>
        <w:rPr>
          <w:rFonts w:hint="eastAsia" w:asciiTheme="minorEastAsia" w:hAnsiTheme="minorEastAsia" w:cstheme="minorEastAsia"/>
          <w:sz w:val="24"/>
          <w:highlight w:val="none"/>
        </w:rPr>
        <w:t>4．对于乙方举报甲方人员违反廉政规定的情况，甲方应及时进行调查，根据调查情况进行处理，并将调查结果向乙方反馈。</w:t>
      </w:r>
    </w:p>
    <w:p>
      <w:pPr>
        <w:adjustRightInd w:val="0"/>
        <w:snapToGrid w:val="0"/>
        <w:spacing w:line="360" w:lineRule="auto"/>
        <w:ind w:firstLine="480" w:firstLineChars="200"/>
        <w:contextualSpacing/>
        <w:rPr>
          <w:rFonts w:asciiTheme="minorEastAsia" w:hAnsiTheme="minorEastAsia" w:cstheme="minorEastAsia"/>
          <w:sz w:val="24"/>
          <w:highlight w:val="none"/>
        </w:rPr>
      </w:pPr>
      <w:r>
        <w:rPr>
          <w:rFonts w:hint="eastAsia" w:asciiTheme="minorEastAsia" w:hAnsiTheme="minorEastAsia" w:cstheme="minorEastAsia"/>
          <w:sz w:val="24"/>
          <w:highlight w:val="none"/>
        </w:rPr>
        <w:t>5.接受举报的一方应为举报方保密，不得对举报方进行报复。</w:t>
      </w:r>
    </w:p>
    <w:p>
      <w:pPr>
        <w:widowControl/>
        <w:adjustRightInd w:val="0"/>
        <w:snapToGrid w:val="0"/>
        <w:spacing w:line="360" w:lineRule="auto"/>
        <w:ind w:firstLine="481" w:firstLineChars="200"/>
        <w:contextualSpacing/>
        <w:rPr>
          <w:rFonts w:asciiTheme="minorEastAsia" w:hAnsiTheme="minorEastAsia" w:cstheme="minorEastAsia"/>
          <w:b/>
          <w:sz w:val="24"/>
          <w:highlight w:val="none"/>
        </w:rPr>
      </w:pPr>
      <w:r>
        <w:rPr>
          <w:rFonts w:hint="eastAsia" w:asciiTheme="minorEastAsia" w:hAnsiTheme="minorEastAsia" w:cstheme="minorEastAsia"/>
          <w:b/>
          <w:sz w:val="24"/>
          <w:highlight w:val="none"/>
        </w:rPr>
        <w:t>二、乙方责任</w:t>
      </w:r>
    </w:p>
    <w:p>
      <w:pPr>
        <w:adjustRightInd w:val="0"/>
        <w:snapToGrid w:val="0"/>
        <w:spacing w:line="360" w:lineRule="auto"/>
        <w:ind w:firstLine="480" w:firstLineChars="200"/>
        <w:contextualSpacing/>
        <w:rPr>
          <w:rFonts w:asciiTheme="minorEastAsia" w:hAnsiTheme="minorEastAsia" w:cstheme="minorEastAsia"/>
          <w:sz w:val="24"/>
          <w:highlight w:val="none"/>
        </w:rPr>
      </w:pPr>
      <w:r>
        <w:rPr>
          <w:rFonts w:hint="eastAsia" w:asciiTheme="minorEastAsia" w:hAnsiTheme="minorEastAsia" w:cstheme="minorEastAsia"/>
          <w:sz w:val="24"/>
          <w:highlight w:val="none"/>
        </w:rPr>
        <w:t>乙方应与甲方保持正常的业务交往，按照有关法律法规和程序开展业务活动。</w:t>
      </w:r>
    </w:p>
    <w:p>
      <w:pPr>
        <w:adjustRightInd w:val="0"/>
        <w:snapToGrid w:val="0"/>
        <w:spacing w:line="360" w:lineRule="auto"/>
        <w:ind w:firstLine="480" w:firstLineChars="200"/>
        <w:contextualSpacing/>
        <w:rPr>
          <w:rFonts w:asciiTheme="minorEastAsia" w:hAnsiTheme="minorEastAsia" w:cstheme="minorEastAsia"/>
          <w:sz w:val="24"/>
          <w:highlight w:val="none"/>
        </w:rPr>
      </w:pPr>
      <w:r>
        <w:rPr>
          <w:rFonts w:hint="eastAsia" w:asciiTheme="minorEastAsia" w:hAnsiTheme="minorEastAsia" w:cstheme="minorEastAsia"/>
          <w:sz w:val="24"/>
          <w:highlight w:val="none"/>
        </w:rPr>
        <w:t>1.乙方不得以任何形式给予甲方人员回扣、赠送实物、现金、有价证券、礼券等有价物品或提供旅游等其他可能影响职务行为公正履行的活动（以下统称“财物”）。</w:t>
      </w:r>
    </w:p>
    <w:p>
      <w:pPr>
        <w:adjustRightInd w:val="0"/>
        <w:snapToGrid w:val="0"/>
        <w:spacing w:line="360" w:lineRule="auto"/>
        <w:ind w:firstLine="480" w:firstLineChars="200"/>
        <w:contextualSpacing/>
        <w:rPr>
          <w:rFonts w:asciiTheme="minorEastAsia" w:hAnsiTheme="minorEastAsia" w:cstheme="minorEastAsia"/>
          <w:sz w:val="24"/>
          <w:highlight w:val="none"/>
        </w:rPr>
      </w:pPr>
      <w:r>
        <w:rPr>
          <w:rFonts w:hint="eastAsia" w:asciiTheme="minorEastAsia" w:hAnsiTheme="minorEastAsia" w:cstheme="minorEastAsia"/>
          <w:sz w:val="24"/>
          <w:highlight w:val="none"/>
        </w:rPr>
        <w:t>2.乙方有责任接受甲方对乙方在合作期间廉政管理执行情况的监督，并对甲方相关调查工作主动配合。</w:t>
      </w:r>
    </w:p>
    <w:p>
      <w:pPr>
        <w:adjustRightInd w:val="0"/>
        <w:snapToGrid w:val="0"/>
        <w:spacing w:line="360" w:lineRule="auto"/>
        <w:ind w:firstLine="480" w:firstLineChars="200"/>
        <w:contextualSpacing/>
        <w:rPr>
          <w:rFonts w:asciiTheme="minorEastAsia" w:hAnsiTheme="minorEastAsia" w:cstheme="minorEastAsia"/>
          <w:sz w:val="24"/>
          <w:highlight w:val="none"/>
        </w:rPr>
      </w:pPr>
      <w:r>
        <w:rPr>
          <w:rFonts w:hint="eastAsia" w:asciiTheme="minorEastAsia" w:hAnsiTheme="minorEastAsia" w:cstheme="minorEastAsia"/>
          <w:sz w:val="24"/>
          <w:highlight w:val="none"/>
        </w:rPr>
        <w:t>3.乙方有义务就甲方人员任何形式的索取或收受财物行为及时向甲方举报。如乙方或其人员向甲方人员给予财物，或甲方人员向乙方索取财物，乙方满足其要求并且未向甲方举报的，一经查实（包括但不限于被甲方核实属实，或者被司法机关或第三方核实属实的），甲方将在内部通报；乙方除应向甲方赔偿由此给甲方造成的损失外，乙方还应向甲方支付相当于</w:t>
      </w:r>
      <w:r>
        <w:rPr>
          <w:rFonts w:hint="eastAsia" w:asciiTheme="minorEastAsia" w:hAnsiTheme="minorEastAsia" w:cstheme="minorEastAsia"/>
          <w:sz w:val="24"/>
          <w:highlight w:val="none"/>
          <w:u w:val="single"/>
          <w:lang w:bidi="en-US"/>
        </w:rPr>
        <w:t>本合同期内服务费总额</w:t>
      </w:r>
      <w:r>
        <w:rPr>
          <w:rFonts w:hint="eastAsia" w:asciiTheme="minorEastAsia" w:hAnsiTheme="minorEastAsia" w:cstheme="minorEastAsia"/>
          <w:sz w:val="24"/>
          <w:highlight w:val="none"/>
          <w:u w:val="single"/>
        </w:rPr>
        <w:t>（      万元）的10%的</w:t>
      </w:r>
      <w:r>
        <w:rPr>
          <w:rFonts w:hint="eastAsia" w:asciiTheme="minorEastAsia" w:hAnsiTheme="minorEastAsia" w:cstheme="minorEastAsia"/>
          <w:sz w:val="24"/>
          <w:highlight w:val="none"/>
        </w:rPr>
        <w:t>违约金，并对乙方知情不报人员进行相应处罚，被司法机关立案查处核实属实的，甲方有权解除原合同，如甲方解除原合同的，则乙方应退还甲方所支付的所有款项并按原合同与本合同约定承担违约责任。</w:t>
      </w:r>
    </w:p>
    <w:p>
      <w:pPr>
        <w:adjustRightInd w:val="0"/>
        <w:snapToGrid w:val="0"/>
        <w:spacing w:line="360" w:lineRule="auto"/>
        <w:ind w:firstLine="480" w:firstLineChars="200"/>
        <w:contextualSpacing/>
        <w:rPr>
          <w:rFonts w:asciiTheme="minorEastAsia" w:hAnsiTheme="minorEastAsia" w:cstheme="minorEastAsia"/>
          <w:sz w:val="24"/>
          <w:highlight w:val="none"/>
        </w:rPr>
      </w:pPr>
      <w:r>
        <w:rPr>
          <w:rFonts w:hint="eastAsia" w:asciiTheme="minorEastAsia" w:hAnsiTheme="minorEastAsia" w:cstheme="minorEastAsia"/>
          <w:sz w:val="24"/>
          <w:highlight w:val="none"/>
        </w:rPr>
        <w:t>4．甲方接受乙方实名或匿名举报，保证为举报者的信息保密。</w:t>
      </w:r>
    </w:p>
    <w:p>
      <w:pPr>
        <w:widowControl/>
        <w:adjustRightInd w:val="0"/>
        <w:snapToGrid w:val="0"/>
        <w:spacing w:line="360" w:lineRule="auto"/>
        <w:ind w:firstLine="481" w:firstLineChars="200"/>
        <w:contextualSpacing/>
        <w:rPr>
          <w:rFonts w:asciiTheme="minorEastAsia" w:hAnsiTheme="minorEastAsia" w:cstheme="minorEastAsia"/>
          <w:b/>
          <w:sz w:val="24"/>
          <w:highlight w:val="none"/>
        </w:rPr>
      </w:pPr>
      <w:r>
        <w:rPr>
          <w:rFonts w:hint="eastAsia" w:asciiTheme="minorEastAsia" w:hAnsiTheme="minorEastAsia" w:cstheme="minorEastAsia"/>
          <w:b/>
          <w:sz w:val="24"/>
          <w:highlight w:val="none"/>
        </w:rPr>
        <w:t>三、其他</w:t>
      </w:r>
    </w:p>
    <w:p>
      <w:pPr>
        <w:adjustRightInd w:val="0"/>
        <w:snapToGrid w:val="0"/>
        <w:spacing w:line="360" w:lineRule="auto"/>
        <w:ind w:firstLine="480" w:firstLineChars="200"/>
        <w:contextualSpacing/>
        <w:rPr>
          <w:rFonts w:asciiTheme="minorEastAsia" w:hAnsiTheme="minorEastAsia" w:cstheme="minorEastAsia"/>
          <w:sz w:val="24"/>
          <w:highlight w:val="none"/>
        </w:rPr>
      </w:pPr>
      <w:r>
        <w:rPr>
          <w:rFonts w:hint="eastAsia" w:asciiTheme="minorEastAsia" w:hAnsiTheme="minorEastAsia" w:cstheme="minorEastAsia"/>
          <w:sz w:val="24"/>
          <w:highlight w:val="none"/>
        </w:rPr>
        <w:t>本协议经双方签署后生效。</w:t>
      </w:r>
    </w:p>
    <w:p>
      <w:pPr>
        <w:spacing w:line="500" w:lineRule="exact"/>
        <w:contextualSpacing/>
        <w:jc w:val="left"/>
        <w:rPr>
          <w:rFonts w:asciiTheme="minorEastAsia" w:hAnsiTheme="minorEastAsia" w:cstheme="minorEastAsia"/>
          <w:b/>
          <w:bCs/>
          <w:sz w:val="24"/>
          <w:highlight w:val="none"/>
        </w:rPr>
      </w:pPr>
    </w:p>
    <w:p>
      <w:pPr>
        <w:adjustRightInd w:val="0"/>
        <w:snapToGrid w:val="0"/>
        <w:spacing w:line="360" w:lineRule="auto"/>
        <w:rPr>
          <w:rFonts w:asciiTheme="minorEastAsia" w:hAnsiTheme="minorEastAsia" w:cstheme="minorEastAsia"/>
          <w:sz w:val="24"/>
          <w:highlight w:val="none"/>
        </w:rPr>
      </w:pPr>
      <w:r>
        <w:rPr>
          <w:rFonts w:hint="eastAsia" w:asciiTheme="minorEastAsia" w:hAnsiTheme="minorEastAsia" w:cstheme="minorEastAsia"/>
          <w:b/>
          <w:bCs/>
          <w:color w:val="000000"/>
          <w:sz w:val="24"/>
          <w:highlight w:val="none"/>
        </w:rPr>
        <w:t>甲乙双方签字盖章：</w:t>
      </w:r>
    </w:p>
    <w:tbl>
      <w:tblPr>
        <w:tblStyle w:val="15"/>
        <w:tblW w:w="9180" w:type="dxa"/>
        <w:tblInd w:w="0" w:type="dxa"/>
        <w:tblLayout w:type="fixed"/>
        <w:tblCellMar>
          <w:top w:w="0" w:type="dxa"/>
          <w:left w:w="108" w:type="dxa"/>
          <w:bottom w:w="0" w:type="dxa"/>
          <w:right w:w="108" w:type="dxa"/>
        </w:tblCellMar>
      </w:tblPr>
      <w:tblGrid>
        <w:gridCol w:w="4590"/>
        <w:gridCol w:w="4590"/>
      </w:tblGrid>
      <w:tr>
        <w:tblPrEx>
          <w:tblCellMar>
            <w:top w:w="0" w:type="dxa"/>
            <w:left w:w="108" w:type="dxa"/>
            <w:bottom w:w="0" w:type="dxa"/>
            <w:right w:w="108" w:type="dxa"/>
          </w:tblCellMar>
        </w:tblPrEx>
        <w:trPr>
          <w:trHeight w:val="1113" w:hRule="atLeast"/>
        </w:trPr>
        <w:tc>
          <w:tcPr>
            <w:tcW w:w="4590" w:type="dxa"/>
          </w:tcPr>
          <w:p>
            <w:pPr>
              <w:spacing w:line="500" w:lineRule="exact"/>
              <w:rPr>
                <w:rFonts w:asciiTheme="minorEastAsia" w:hAnsiTheme="minorEastAsia" w:cstheme="minorEastAsia"/>
                <w:b/>
                <w:sz w:val="24"/>
                <w:highlight w:val="none"/>
              </w:rPr>
            </w:pPr>
            <w:r>
              <w:rPr>
                <w:rFonts w:hint="eastAsia" w:asciiTheme="minorEastAsia" w:hAnsiTheme="minorEastAsia" w:cstheme="minorEastAsia"/>
                <w:b/>
                <w:sz w:val="24"/>
                <w:highlight w:val="none"/>
              </w:rPr>
              <w:t>甲方（盖章）：</w:t>
            </w:r>
          </w:p>
          <w:p>
            <w:pPr>
              <w:spacing w:line="500" w:lineRule="exact"/>
              <w:rPr>
                <w:rFonts w:asciiTheme="minorEastAsia" w:hAnsiTheme="minorEastAsia" w:cstheme="minorEastAsia"/>
                <w:b/>
                <w:sz w:val="24"/>
                <w:highlight w:val="none"/>
              </w:rPr>
            </w:pPr>
          </w:p>
        </w:tc>
        <w:tc>
          <w:tcPr>
            <w:tcW w:w="4590" w:type="dxa"/>
          </w:tcPr>
          <w:p>
            <w:pPr>
              <w:spacing w:line="500" w:lineRule="exact"/>
              <w:rPr>
                <w:rFonts w:asciiTheme="minorEastAsia" w:hAnsiTheme="minorEastAsia" w:cstheme="minorEastAsia"/>
                <w:b/>
                <w:sz w:val="24"/>
                <w:highlight w:val="none"/>
              </w:rPr>
            </w:pPr>
            <w:r>
              <w:rPr>
                <w:rFonts w:hint="eastAsia" w:asciiTheme="minorEastAsia" w:hAnsiTheme="minorEastAsia" w:cstheme="minorEastAsia"/>
                <w:b/>
                <w:sz w:val="24"/>
                <w:highlight w:val="none"/>
              </w:rPr>
              <w:t>乙方（盖章）：</w:t>
            </w:r>
          </w:p>
          <w:p>
            <w:pPr>
              <w:spacing w:line="500" w:lineRule="exact"/>
              <w:rPr>
                <w:rFonts w:asciiTheme="minorEastAsia" w:hAnsiTheme="minorEastAsia" w:cstheme="minorEastAsia"/>
                <w:b/>
                <w:sz w:val="24"/>
                <w:highlight w:val="none"/>
              </w:rPr>
            </w:pPr>
          </w:p>
        </w:tc>
      </w:tr>
      <w:tr>
        <w:tblPrEx>
          <w:tblCellMar>
            <w:top w:w="0" w:type="dxa"/>
            <w:left w:w="108" w:type="dxa"/>
            <w:bottom w:w="0" w:type="dxa"/>
            <w:right w:w="108" w:type="dxa"/>
          </w:tblCellMar>
        </w:tblPrEx>
        <w:trPr>
          <w:trHeight w:val="1195" w:hRule="atLeast"/>
        </w:trPr>
        <w:tc>
          <w:tcPr>
            <w:tcW w:w="4590" w:type="dxa"/>
          </w:tcPr>
          <w:p>
            <w:pPr>
              <w:spacing w:line="500" w:lineRule="exact"/>
              <w:rPr>
                <w:rFonts w:asciiTheme="minorEastAsia" w:hAnsiTheme="minorEastAsia" w:cstheme="minorEastAsia"/>
                <w:b/>
                <w:sz w:val="24"/>
                <w:highlight w:val="none"/>
              </w:rPr>
            </w:pPr>
            <w:r>
              <w:rPr>
                <w:rFonts w:hint="eastAsia" w:asciiTheme="minorEastAsia" w:hAnsiTheme="minorEastAsia" w:cstheme="minorEastAsia"/>
                <w:b/>
                <w:sz w:val="24"/>
                <w:highlight w:val="none"/>
              </w:rPr>
              <w:t>法定代表人（授权代表）签字：</w:t>
            </w:r>
          </w:p>
          <w:p>
            <w:pPr>
              <w:spacing w:line="500" w:lineRule="exact"/>
              <w:rPr>
                <w:rFonts w:asciiTheme="minorEastAsia" w:hAnsiTheme="minorEastAsia" w:cstheme="minorEastAsia"/>
                <w:b/>
                <w:sz w:val="24"/>
                <w:highlight w:val="none"/>
              </w:rPr>
            </w:pPr>
          </w:p>
        </w:tc>
        <w:tc>
          <w:tcPr>
            <w:tcW w:w="4590" w:type="dxa"/>
          </w:tcPr>
          <w:p>
            <w:pPr>
              <w:spacing w:line="500" w:lineRule="exact"/>
              <w:rPr>
                <w:rFonts w:asciiTheme="minorEastAsia" w:hAnsiTheme="minorEastAsia" w:cstheme="minorEastAsia"/>
                <w:b/>
                <w:sz w:val="24"/>
                <w:highlight w:val="none"/>
              </w:rPr>
            </w:pPr>
            <w:r>
              <w:rPr>
                <w:rFonts w:hint="eastAsia" w:asciiTheme="minorEastAsia" w:hAnsiTheme="minorEastAsia" w:cstheme="minorEastAsia"/>
                <w:b/>
                <w:sz w:val="24"/>
                <w:highlight w:val="none"/>
              </w:rPr>
              <w:t>法定代表人（授权代表）签字：</w:t>
            </w:r>
          </w:p>
          <w:p>
            <w:pPr>
              <w:spacing w:line="500" w:lineRule="exact"/>
              <w:rPr>
                <w:rFonts w:asciiTheme="minorEastAsia" w:hAnsiTheme="minorEastAsia" w:cstheme="minorEastAsia"/>
                <w:b/>
                <w:sz w:val="24"/>
                <w:highlight w:val="none"/>
              </w:rPr>
            </w:pPr>
          </w:p>
        </w:tc>
      </w:tr>
      <w:tr>
        <w:tblPrEx>
          <w:tblCellMar>
            <w:top w:w="0" w:type="dxa"/>
            <w:left w:w="108" w:type="dxa"/>
            <w:bottom w:w="0" w:type="dxa"/>
            <w:right w:w="108" w:type="dxa"/>
          </w:tblCellMar>
        </w:tblPrEx>
        <w:trPr>
          <w:trHeight w:val="713" w:hRule="atLeast"/>
        </w:trPr>
        <w:tc>
          <w:tcPr>
            <w:tcW w:w="4590" w:type="dxa"/>
          </w:tcPr>
          <w:p>
            <w:pPr>
              <w:spacing w:line="500" w:lineRule="exact"/>
              <w:rPr>
                <w:rFonts w:asciiTheme="minorEastAsia" w:hAnsiTheme="minorEastAsia" w:cstheme="minorEastAsia"/>
                <w:b/>
                <w:sz w:val="24"/>
                <w:highlight w:val="none"/>
                <w:u w:val="single"/>
              </w:rPr>
            </w:pPr>
            <w:r>
              <w:rPr>
                <w:rFonts w:hint="eastAsia" w:asciiTheme="minorEastAsia" w:hAnsiTheme="minorEastAsia" w:cstheme="minorEastAsia"/>
                <w:b/>
                <w:color w:val="000000"/>
                <w:sz w:val="24"/>
                <w:highlight w:val="none"/>
              </w:rPr>
              <w:t>签约日期：     年   月   日</w:t>
            </w:r>
          </w:p>
        </w:tc>
        <w:tc>
          <w:tcPr>
            <w:tcW w:w="4590" w:type="dxa"/>
          </w:tcPr>
          <w:p>
            <w:pPr>
              <w:spacing w:line="500" w:lineRule="exact"/>
              <w:rPr>
                <w:rFonts w:asciiTheme="minorEastAsia" w:hAnsiTheme="minorEastAsia" w:cstheme="minorEastAsia"/>
                <w:b/>
                <w:sz w:val="24"/>
                <w:highlight w:val="none"/>
                <w:u w:val="single"/>
              </w:rPr>
            </w:pPr>
            <w:r>
              <w:rPr>
                <w:rFonts w:hint="eastAsia" w:asciiTheme="minorEastAsia" w:hAnsiTheme="minorEastAsia" w:cstheme="minorEastAsia"/>
                <w:b/>
                <w:color w:val="000000"/>
                <w:sz w:val="24"/>
                <w:highlight w:val="none"/>
              </w:rPr>
              <w:t>签约日期：     年   月   日</w:t>
            </w:r>
          </w:p>
        </w:tc>
      </w:tr>
    </w:tbl>
    <w:p>
      <w:pPr>
        <w:pStyle w:val="12"/>
        <w:rPr>
          <w:rFonts w:asciiTheme="minorEastAsia" w:hAnsiTheme="minorEastAsia" w:eastAsiaTheme="minorEastAsia" w:cstheme="minorEastAsia"/>
          <w:highlight w:val="none"/>
        </w:rPr>
      </w:pPr>
    </w:p>
    <w:p>
      <w:pPr>
        <w:pStyle w:val="13"/>
        <w:rPr>
          <w:rFonts w:asciiTheme="minorEastAsia" w:hAnsiTheme="minorEastAsia" w:cstheme="minorEastAsia"/>
          <w:highlight w:val="none"/>
        </w:rPr>
      </w:pPr>
      <w:r>
        <w:rPr>
          <w:rFonts w:hint="eastAsia" w:asciiTheme="minorEastAsia" w:hAnsiTheme="minorEastAsia" w:cstheme="minorEastAsia"/>
          <w:highlight w:val="none"/>
        </w:rPr>
        <w:br w:type="page"/>
      </w:r>
    </w:p>
    <w:p>
      <w:pPr>
        <w:pStyle w:val="19"/>
        <w:autoSpaceDE w:val="0"/>
        <w:autoSpaceDN w:val="0"/>
        <w:adjustRightInd w:val="0"/>
        <w:snapToGrid w:val="0"/>
        <w:spacing w:line="360" w:lineRule="auto"/>
        <w:jc w:val="left"/>
        <w:rPr>
          <w:rFonts w:asciiTheme="minorEastAsia" w:hAnsiTheme="minorEastAsia" w:eastAsiaTheme="minorEastAsia" w:cstheme="minorEastAsia"/>
          <w:b/>
          <w:bCs/>
          <w:sz w:val="28"/>
          <w:szCs w:val="28"/>
          <w:highlight w:val="none"/>
        </w:rPr>
      </w:pPr>
      <w:r>
        <w:rPr>
          <w:rFonts w:hint="eastAsia" w:asciiTheme="minorEastAsia" w:hAnsiTheme="minorEastAsia" w:eastAsiaTheme="minorEastAsia" w:cstheme="minorEastAsia"/>
          <w:b/>
          <w:bCs/>
          <w:sz w:val="28"/>
          <w:szCs w:val="28"/>
          <w:highlight w:val="none"/>
        </w:rPr>
        <w:t>附件</w:t>
      </w:r>
      <w:r>
        <w:rPr>
          <w:rFonts w:hint="eastAsia" w:asciiTheme="minorEastAsia" w:hAnsiTheme="minorEastAsia" w:eastAsiaTheme="minorEastAsia" w:cstheme="minorEastAsia"/>
          <w:b/>
          <w:bCs/>
          <w:sz w:val="28"/>
          <w:szCs w:val="28"/>
          <w:highlight w:val="none"/>
          <w:lang w:val="en-US" w:eastAsia="zh-CN"/>
        </w:rPr>
        <w:t>6</w:t>
      </w:r>
      <w:r>
        <w:rPr>
          <w:rFonts w:hint="eastAsia" w:asciiTheme="minorEastAsia" w:hAnsiTheme="minorEastAsia" w:eastAsiaTheme="minorEastAsia" w:cstheme="minorEastAsia"/>
          <w:b/>
          <w:bCs/>
          <w:sz w:val="28"/>
          <w:szCs w:val="28"/>
          <w:highlight w:val="none"/>
        </w:rPr>
        <w:t>：</w:t>
      </w:r>
    </w:p>
    <w:p>
      <w:pPr>
        <w:pStyle w:val="2"/>
        <w:adjustRightInd w:val="0"/>
        <w:snapToGrid w:val="0"/>
        <w:spacing w:line="360" w:lineRule="auto"/>
        <w:jc w:val="center"/>
        <w:rPr>
          <w:rStyle w:val="21"/>
          <w:rFonts w:asciiTheme="minorEastAsia" w:hAnsiTheme="minorEastAsia" w:eastAsiaTheme="minorEastAsia" w:cstheme="minorEastAsia"/>
          <w:b/>
          <w:bCs/>
          <w:sz w:val="28"/>
          <w:szCs w:val="28"/>
          <w:highlight w:val="none"/>
        </w:rPr>
      </w:pPr>
      <w:r>
        <w:rPr>
          <w:rStyle w:val="21"/>
          <w:rFonts w:hint="eastAsia" w:asciiTheme="minorEastAsia" w:hAnsiTheme="minorEastAsia" w:eastAsiaTheme="minorEastAsia" w:cstheme="minorEastAsia"/>
          <w:b/>
          <w:bCs/>
          <w:sz w:val="28"/>
          <w:szCs w:val="28"/>
          <w:highlight w:val="none"/>
        </w:rPr>
        <w:t>龙岗区进一步规范政商交往行为告知书</w:t>
      </w:r>
    </w:p>
    <w:p>
      <w:pPr>
        <w:pStyle w:val="2"/>
        <w:adjustRightInd w:val="0"/>
        <w:snapToGrid w:val="0"/>
        <w:spacing w:line="360" w:lineRule="auto"/>
        <w:ind w:firstLine="480" w:firstLineChars="200"/>
        <w:rPr>
          <w:rStyle w:val="22"/>
          <w:rFonts w:asciiTheme="minorEastAsia" w:hAnsiTheme="minorEastAsia" w:eastAsiaTheme="minorEastAsia" w:cstheme="minorEastAsia"/>
          <w:sz w:val="24"/>
          <w:szCs w:val="24"/>
          <w:highlight w:val="none"/>
        </w:rPr>
      </w:pPr>
      <w:r>
        <w:rPr>
          <w:rStyle w:val="22"/>
          <w:rFonts w:hint="eastAsia" w:asciiTheme="minorEastAsia" w:hAnsiTheme="minorEastAsia" w:eastAsiaTheme="minorEastAsia" w:cstheme="minorEastAsia"/>
          <w:sz w:val="24"/>
          <w:szCs w:val="24"/>
          <w:highlight w:val="none"/>
        </w:rPr>
        <w:t>为深入构建亲清新型政商关系，努力打造尊商、亲商、助商、安商良好营商环境，龙岗区委区政府制定了《龙岗区公职人员政商交往“十个不准”》，严明公职人员在政商交往中的纪律要求。请参与龙岗建设的广大企业及其从业人员，严格监督我区公职人员落实“十个不准”，并在与我区公职人员交往中切实做到“十个不得”。</w:t>
      </w:r>
    </w:p>
    <w:p>
      <w:pPr>
        <w:pStyle w:val="2"/>
        <w:adjustRightInd w:val="0"/>
        <w:snapToGrid w:val="0"/>
        <w:spacing w:line="360" w:lineRule="auto"/>
        <w:ind w:firstLine="480" w:firstLineChars="200"/>
        <w:rPr>
          <w:rStyle w:val="22"/>
          <w:rFonts w:asciiTheme="minorEastAsia" w:hAnsiTheme="minorEastAsia" w:eastAsiaTheme="minorEastAsia" w:cstheme="minorEastAsia"/>
          <w:sz w:val="24"/>
          <w:szCs w:val="24"/>
          <w:highlight w:val="none"/>
        </w:rPr>
      </w:pPr>
      <w:r>
        <w:rPr>
          <w:rStyle w:val="22"/>
          <w:rFonts w:hint="eastAsia" w:asciiTheme="minorEastAsia" w:hAnsiTheme="minorEastAsia" w:eastAsiaTheme="minorEastAsia" w:cstheme="minorEastAsia"/>
          <w:sz w:val="24"/>
          <w:szCs w:val="24"/>
          <w:highlight w:val="none"/>
        </w:rPr>
        <w:t>一、不得向公职人员赠送礼品、礼金、消费卡等财物。</w:t>
      </w:r>
    </w:p>
    <w:p>
      <w:pPr>
        <w:pStyle w:val="2"/>
        <w:adjustRightInd w:val="0"/>
        <w:snapToGrid w:val="0"/>
        <w:spacing w:line="360" w:lineRule="auto"/>
        <w:ind w:firstLine="480" w:firstLineChars="200"/>
        <w:rPr>
          <w:rStyle w:val="22"/>
          <w:rFonts w:asciiTheme="minorEastAsia" w:hAnsiTheme="minorEastAsia" w:eastAsiaTheme="minorEastAsia" w:cstheme="minorEastAsia"/>
          <w:sz w:val="24"/>
          <w:szCs w:val="24"/>
          <w:highlight w:val="none"/>
        </w:rPr>
      </w:pPr>
      <w:r>
        <w:rPr>
          <w:rStyle w:val="22"/>
          <w:rFonts w:hint="eastAsia" w:asciiTheme="minorEastAsia" w:hAnsiTheme="minorEastAsia" w:eastAsiaTheme="minorEastAsia" w:cstheme="minorEastAsia"/>
          <w:sz w:val="24"/>
          <w:szCs w:val="24"/>
          <w:highlight w:val="none"/>
        </w:rPr>
        <w:t>二、不得违规向公职人员提供宴请、旅游、娱乐等安排。</w:t>
      </w:r>
    </w:p>
    <w:p>
      <w:pPr>
        <w:pStyle w:val="2"/>
        <w:adjustRightInd w:val="0"/>
        <w:snapToGrid w:val="0"/>
        <w:spacing w:line="360" w:lineRule="auto"/>
        <w:ind w:firstLine="480" w:firstLineChars="200"/>
        <w:rPr>
          <w:rStyle w:val="22"/>
          <w:rFonts w:asciiTheme="minorEastAsia" w:hAnsiTheme="minorEastAsia" w:eastAsiaTheme="minorEastAsia" w:cstheme="minorEastAsia"/>
          <w:sz w:val="24"/>
          <w:szCs w:val="24"/>
          <w:highlight w:val="none"/>
        </w:rPr>
      </w:pPr>
      <w:r>
        <w:rPr>
          <w:rStyle w:val="22"/>
          <w:rFonts w:hint="eastAsia" w:asciiTheme="minorEastAsia" w:hAnsiTheme="minorEastAsia" w:eastAsiaTheme="minorEastAsia" w:cstheme="minorEastAsia"/>
          <w:sz w:val="24"/>
          <w:szCs w:val="24"/>
          <w:highlight w:val="none"/>
        </w:rPr>
        <w:t>三、不得通过打麻将等形式向公职人员输送利益。</w:t>
      </w:r>
    </w:p>
    <w:p>
      <w:pPr>
        <w:pStyle w:val="2"/>
        <w:adjustRightInd w:val="0"/>
        <w:snapToGrid w:val="0"/>
        <w:spacing w:line="360" w:lineRule="auto"/>
        <w:ind w:firstLine="480" w:firstLineChars="200"/>
        <w:rPr>
          <w:rStyle w:val="22"/>
          <w:rFonts w:asciiTheme="minorEastAsia" w:hAnsiTheme="minorEastAsia" w:eastAsiaTheme="minorEastAsia" w:cstheme="minorEastAsia"/>
          <w:sz w:val="24"/>
          <w:szCs w:val="24"/>
          <w:highlight w:val="none"/>
        </w:rPr>
      </w:pPr>
      <w:r>
        <w:rPr>
          <w:rStyle w:val="22"/>
          <w:rFonts w:hint="eastAsia" w:asciiTheme="minorEastAsia" w:hAnsiTheme="minorEastAsia" w:eastAsiaTheme="minorEastAsia" w:cstheme="minorEastAsia"/>
          <w:sz w:val="24"/>
          <w:szCs w:val="24"/>
          <w:highlight w:val="none"/>
        </w:rPr>
        <w:t>四、不得为公职人员报销应由其个人支付的费用。</w:t>
      </w:r>
    </w:p>
    <w:p>
      <w:pPr>
        <w:pStyle w:val="2"/>
        <w:adjustRightInd w:val="0"/>
        <w:snapToGrid w:val="0"/>
        <w:spacing w:line="360" w:lineRule="auto"/>
        <w:ind w:firstLine="480" w:firstLineChars="200"/>
        <w:rPr>
          <w:rStyle w:val="22"/>
          <w:rFonts w:asciiTheme="minorEastAsia" w:hAnsiTheme="minorEastAsia" w:eastAsiaTheme="minorEastAsia" w:cstheme="minorEastAsia"/>
          <w:sz w:val="24"/>
          <w:szCs w:val="24"/>
          <w:highlight w:val="none"/>
        </w:rPr>
      </w:pPr>
      <w:r>
        <w:rPr>
          <w:rStyle w:val="22"/>
          <w:rFonts w:hint="eastAsia" w:asciiTheme="minorEastAsia" w:hAnsiTheme="minorEastAsia" w:eastAsiaTheme="minorEastAsia" w:cstheme="minorEastAsia"/>
          <w:sz w:val="24"/>
          <w:szCs w:val="24"/>
          <w:highlight w:val="none"/>
        </w:rPr>
        <w:t>五、不得违规向公职人员及其亲友借贷款。</w:t>
      </w:r>
    </w:p>
    <w:p>
      <w:pPr>
        <w:pStyle w:val="2"/>
        <w:adjustRightInd w:val="0"/>
        <w:snapToGrid w:val="0"/>
        <w:spacing w:line="360" w:lineRule="auto"/>
        <w:ind w:firstLine="480" w:firstLineChars="200"/>
        <w:rPr>
          <w:rStyle w:val="22"/>
          <w:rFonts w:asciiTheme="minorEastAsia" w:hAnsiTheme="minorEastAsia" w:eastAsiaTheme="minorEastAsia" w:cstheme="minorEastAsia"/>
          <w:sz w:val="24"/>
          <w:szCs w:val="24"/>
          <w:highlight w:val="none"/>
        </w:rPr>
      </w:pPr>
      <w:r>
        <w:rPr>
          <w:rStyle w:val="22"/>
          <w:rFonts w:hint="eastAsia" w:asciiTheme="minorEastAsia" w:hAnsiTheme="minorEastAsia" w:eastAsiaTheme="minorEastAsia" w:cstheme="minorEastAsia"/>
          <w:sz w:val="24"/>
          <w:szCs w:val="24"/>
          <w:highlight w:val="none"/>
        </w:rPr>
        <w:t>六、不得违规将车辆、住房等借给公职人员使用。</w:t>
      </w:r>
    </w:p>
    <w:p>
      <w:pPr>
        <w:pStyle w:val="2"/>
        <w:adjustRightInd w:val="0"/>
        <w:snapToGrid w:val="0"/>
        <w:spacing w:line="360" w:lineRule="auto"/>
        <w:ind w:firstLine="480" w:firstLineChars="200"/>
        <w:rPr>
          <w:rStyle w:val="22"/>
          <w:rFonts w:asciiTheme="minorEastAsia" w:hAnsiTheme="minorEastAsia" w:eastAsiaTheme="minorEastAsia" w:cstheme="minorEastAsia"/>
          <w:sz w:val="24"/>
          <w:szCs w:val="24"/>
          <w:highlight w:val="none"/>
        </w:rPr>
      </w:pPr>
      <w:r>
        <w:rPr>
          <w:rStyle w:val="22"/>
          <w:rFonts w:hint="eastAsia" w:asciiTheme="minorEastAsia" w:hAnsiTheme="minorEastAsia" w:eastAsiaTheme="minorEastAsia" w:cstheme="minorEastAsia"/>
          <w:sz w:val="24"/>
          <w:szCs w:val="24"/>
          <w:highlight w:val="none"/>
        </w:rPr>
        <w:t>七、不得在招投标中与公职人员搞暗箱操作、围标串标。</w:t>
      </w:r>
    </w:p>
    <w:p>
      <w:pPr>
        <w:pStyle w:val="2"/>
        <w:adjustRightInd w:val="0"/>
        <w:snapToGrid w:val="0"/>
        <w:spacing w:line="360" w:lineRule="auto"/>
        <w:ind w:firstLine="480" w:firstLineChars="200"/>
        <w:rPr>
          <w:rStyle w:val="22"/>
          <w:rFonts w:asciiTheme="minorEastAsia" w:hAnsiTheme="minorEastAsia" w:eastAsiaTheme="minorEastAsia" w:cstheme="minorEastAsia"/>
          <w:sz w:val="24"/>
          <w:szCs w:val="24"/>
          <w:highlight w:val="none"/>
        </w:rPr>
      </w:pPr>
      <w:r>
        <w:rPr>
          <w:rStyle w:val="22"/>
          <w:rFonts w:hint="eastAsia" w:asciiTheme="minorEastAsia" w:hAnsiTheme="minorEastAsia" w:eastAsiaTheme="minorEastAsia" w:cstheme="minorEastAsia"/>
          <w:sz w:val="24"/>
          <w:szCs w:val="24"/>
          <w:highlight w:val="none"/>
        </w:rPr>
        <w:t>八、不得为利益相关人和公职人员牵线搭桥或者代为传递信息、传递财物。</w:t>
      </w:r>
    </w:p>
    <w:p>
      <w:pPr>
        <w:pStyle w:val="2"/>
        <w:adjustRightInd w:val="0"/>
        <w:snapToGrid w:val="0"/>
        <w:spacing w:line="360" w:lineRule="auto"/>
        <w:ind w:firstLine="480" w:firstLineChars="200"/>
        <w:rPr>
          <w:rStyle w:val="22"/>
          <w:rFonts w:asciiTheme="minorEastAsia" w:hAnsiTheme="minorEastAsia" w:eastAsiaTheme="minorEastAsia" w:cstheme="minorEastAsia"/>
          <w:sz w:val="24"/>
          <w:szCs w:val="24"/>
          <w:highlight w:val="none"/>
        </w:rPr>
      </w:pPr>
      <w:r>
        <w:rPr>
          <w:rStyle w:val="22"/>
          <w:rFonts w:hint="eastAsia" w:asciiTheme="minorEastAsia" w:hAnsiTheme="minorEastAsia" w:eastAsiaTheme="minorEastAsia" w:cstheme="minorEastAsia"/>
          <w:sz w:val="24"/>
          <w:szCs w:val="24"/>
          <w:highlight w:val="none"/>
        </w:rPr>
        <w:t>九、不得让公职人员在企业违规兼职取酬。</w:t>
      </w:r>
    </w:p>
    <w:p>
      <w:pPr>
        <w:pStyle w:val="2"/>
        <w:adjustRightInd w:val="0"/>
        <w:snapToGrid w:val="0"/>
        <w:spacing w:line="360" w:lineRule="auto"/>
        <w:ind w:firstLine="480" w:firstLineChars="200"/>
        <w:rPr>
          <w:rStyle w:val="22"/>
          <w:rFonts w:asciiTheme="minorEastAsia" w:hAnsiTheme="minorEastAsia" w:eastAsiaTheme="minorEastAsia" w:cstheme="minorEastAsia"/>
          <w:sz w:val="24"/>
          <w:szCs w:val="24"/>
          <w:highlight w:val="none"/>
        </w:rPr>
      </w:pPr>
      <w:r>
        <w:rPr>
          <w:rStyle w:val="22"/>
          <w:rFonts w:hint="eastAsia" w:asciiTheme="minorEastAsia" w:hAnsiTheme="minorEastAsia" w:eastAsiaTheme="minorEastAsia" w:cstheme="minorEastAsia"/>
          <w:sz w:val="24"/>
          <w:szCs w:val="24"/>
          <w:highlight w:val="none"/>
        </w:rPr>
        <w:t>十、不得为公职人员亲友违规承揽业务提供便利。</w:t>
      </w:r>
    </w:p>
    <w:p>
      <w:pPr>
        <w:pStyle w:val="2"/>
        <w:adjustRightInd w:val="0"/>
        <w:snapToGrid w:val="0"/>
        <w:spacing w:line="360" w:lineRule="auto"/>
        <w:ind w:firstLine="480" w:firstLineChars="200"/>
        <w:jc w:val="left"/>
        <w:rPr>
          <w:rStyle w:val="22"/>
          <w:rFonts w:asciiTheme="minorEastAsia" w:hAnsiTheme="minorEastAsia" w:eastAsiaTheme="minorEastAsia" w:cstheme="minorEastAsia"/>
          <w:sz w:val="24"/>
          <w:szCs w:val="24"/>
          <w:highlight w:val="none"/>
        </w:rPr>
      </w:pPr>
      <w:r>
        <w:rPr>
          <w:rStyle w:val="22"/>
          <w:rFonts w:hint="eastAsia" w:asciiTheme="minorEastAsia" w:hAnsiTheme="minorEastAsia" w:eastAsiaTheme="minorEastAsia" w:cstheme="minorEastAsia"/>
          <w:sz w:val="24"/>
          <w:szCs w:val="24"/>
          <w:highlight w:val="none"/>
        </w:rPr>
        <w:t>上述“十个不得”，请您严格遵守。同时，在政商交往中，如有发现我区公职人员存在违反“十个不准”的问题，请及时通过网络举报平台或者12388举报电话等方式，向纪检监察机关反映举报，我们将一律严格保密、一律优先处置、一律严肃查处。</w:t>
      </w:r>
    </w:p>
    <w:p>
      <w:pPr>
        <w:pStyle w:val="3"/>
        <w:adjustRightInd w:val="0"/>
        <w:snapToGrid w:val="0"/>
        <w:spacing w:line="360" w:lineRule="auto"/>
        <w:ind w:left="0" w:leftChars="0"/>
        <w:rPr>
          <w:rFonts w:asciiTheme="minorEastAsia" w:hAnsiTheme="minorEastAsia" w:cstheme="minorEastAsia"/>
          <w:highlight w:val="none"/>
        </w:rPr>
      </w:pPr>
    </w:p>
    <w:p>
      <w:pPr>
        <w:pStyle w:val="2"/>
        <w:adjustRightInd w:val="0"/>
        <w:snapToGrid w:val="0"/>
        <w:spacing w:line="360" w:lineRule="auto"/>
        <w:ind w:firstLine="480" w:firstLineChars="200"/>
        <w:jc w:val="left"/>
        <w:rPr>
          <w:rStyle w:val="22"/>
          <w:rFonts w:asciiTheme="minorEastAsia" w:hAnsiTheme="minorEastAsia" w:eastAsiaTheme="minorEastAsia" w:cstheme="minorEastAsia"/>
          <w:sz w:val="24"/>
          <w:szCs w:val="24"/>
          <w:highlight w:val="none"/>
        </w:rPr>
      </w:pPr>
      <w:r>
        <w:rPr>
          <w:rStyle w:val="22"/>
          <w:rFonts w:hint="eastAsia" w:asciiTheme="minorEastAsia" w:hAnsiTheme="minorEastAsia" w:eastAsiaTheme="minorEastAsia" w:cstheme="minorEastAsia"/>
          <w:sz w:val="24"/>
          <w:szCs w:val="24"/>
          <w:highlight w:val="none"/>
        </w:rPr>
        <w:t>本人已知晓上述告知内容，并愿意遵照执行（签名）：</w:t>
      </w:r>
    </w:p>
    <w:p>
      <w:pPr>
        <w:pStyle w:val="3"/>
        <w:ind w:left="2940"/>
        <w:rPr>
          <w:rFonts w:asciiTheme="minorEastAsia" w:hAnsiTheme="minorEastAsia" w:cstheme="minorEastAsia"/>
          <w:highlight w:val="none"/>
        </w:rPr>
      </w:pPr>
    </w:p>
    <w:p>
      <w:pPr>
        <w:pStyle w:val="2"/>
        <w:spacing w:line="520" w:lineRule="exact"/>
        <w:ind w:firstLine="5280" w:firstLineChars="2200"/>
        <w:jc w:val="right"/>
        <w:rPr>
          <w:rFonts w:asciiTheme="minorEastAsia" w:hAnsiTheme="minorEastAsia" w:cstheme="minorEastAsia"/>
          <w:highlight w:val="none"/>
        </w:rPr>
      </w:pPr>
      <w:r>
        <w:rPr>
          <w:rStyle w:val="22"/>
          <w:rFonts w:hint="eastAsia" w:asciiTheme="minorEastAsia" w:hAnsiTheme="minorEastAsia" w:eastAsiaTheme="minorEastAsia" w:cstheme="minorEastAsia"/>
          <w:sz w:val="24"/>
          <w:szCs w:val="24"/>
          <w:highlight w:val="none"/>
        </w:rPr>
        <w:t>年    月   日</w:t>
      </w:r>
    </w:p>
    <w:sectPr>
      <w:pgSz w:w="11906" w:h="16838"/>
      <w:pgMar w:top="1440" w:right="1576" w:bottom="1446" w:left="1576"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01"/>
    <w:family w:val="roman"/>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Wingdings 2"/>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微软雅黑">
    <w:altName w:val="黑体"/>
    <w:panose1 w:val="020B0503020204020204"/>
    <w:charset w:val="86"/>
    <w:family w:val="swiss"/>
    <w:pitch w:val="default"/>
    <w:sig w:usb0="00000000" w:usb1="00000000" w:usb2="00000016" w:usb3="00000000" w:csb0="0004001F" w:csb1="00000000"/>
  </w:font>
  <w:font w:name="Arial Unicode MS">
    <w:panose1 w:val="020B0604020202020204"/>
    <w:charset w:val="86"/>
    <w:family w:val="roman"/>
    <w:pitch w:val="default"/>
    <w:sig w:usb0="FFFFFFFF" w:usb1="E9FFFFFF" w:usb2="0000003F" w:usb3="00000000" w:csb0="603F01FF" w:csb1="FFFF0000"/>
  </w:font>
  <w:font w:name="FZXBSJW--GB1-0">
    <w:altName w:val="汉仪新人文宋简"/>
    <w:panose1 w:val="00000000000000000000"/>
    <w:charset w:val="00"/>
    <w:family w:val="auto"/>
    <w:pitch w:val="default"/>
    <w:sig w:usb0="00000000" w:usb1="00000000" w:usb2="00000000" w:usb3="00000000" w:csb0="00040001" w:csb1="00000000"/>
  </w:font>
  <w:font w:name="仿宋">
    <w:altName w:val="Arial Unicode MS"/>
    <w:panose1 w:val="02010609060101010101"/>
    <w:charset w:val="86"/>
    <w:family w:val="auto"/>
    <w:pitch w:val="default"/>
    <w:sig w:usb0="00000000" w:usb1="00000000" w:usb2="00000016" w:usb3="00000000" w:csb0="00040001" w:csb1="00000000"/>
  </w:font>
  <w:font w:name="Gulim">
    <w:altName w:val="方正书宋_GBK"/>
    <w:panose1 w:val="020B0600000101010101"/>
    <w:charset w:val="81"/>
    <w:family w:val="swiss"/>
    <w:pitch w:val="default"/>
    <w:sig w:usb0="00000000" w:usb1="00000000" w:usb2="00000030" w:usb3="00000000" w:csb0="4008009F" w:csb1="DFD7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Arial">
    <w:altName w:val="DejaVu Sans"/>
    <w:panose1 w:val="00000000000000000000"/>
    <w:charset w:val="00"/>
    <w:family w:val="auto"/>
    <w:pitch w:val="default"/>
    <w:sig w:usb0="00000000" w:usb1="00000000" w:usb2="00000000" w:usb3="00000000" w:csb0="00000000" w:csb1="00000000"/>
  </w:font>
  <w:font w:name="方正宋体S-超大字符集">
    <w:panose1 w:val="02000000000000000000"/>
    <w:charset w:val="86"/>
    <w:family w:val="auto"/>
    <w:pitch w:val="default"/>
    <w:sig w:usb0="00000001" w:usb1="08000000" w:usb2="00000000" w:usb3="00000000" w:csb0="00040000" w:csb1="00000000"/>
  </w:font>
  <w:font w:name="汉仪新人文宋简">
    <w:panose1 w:val="00020600040101010101"/>
    <w:charset w:val="86"/>
    <w:family w:val="auto"/>
    <w:pitch w:val="default"/>
    <w:sig w:usb0="A00002BF" w:usb1="1ACF7CFA" w:usb2="00000016"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rPr>
                              <w:rFonts w:hint="eastAsia"/>
                              <w:lang w:val="en-US" w:eastAsia="zh-CN"/>
                            </w:rPr>
                          </w:pPr>
                          <w:r>
                            <w:fldChar w:fldCharType="begin"/>
                          </w:r>
                          <w:r>
                            <w:instrText xml:space="preserve"> PAGE  \* MERGEFORMAT </w:instrText>
                          </w:r>
                          <w:r>
                            <w:fldChar w:fldCharType="separate"/>
                          </w:r>
                          <w:r>
                            <w:t>1</w:t>
                          </w:r>
                          <w:r>
                            <w:fldChar w:fldCharType="end"/>
                          </w:r>
                          <w:r>
                            <w:t xml:space="preserve"> / </w:t>
                          </w:r>
                          <w:r>
                            <w:rPr>
                              <w:rFonts w:hint="eastAsia"/>
                              <w:lang w:val="en-US" w:eastAsia="zh-CN"/>
                            </w:rPr>
                            <w:t>40</w:t>
                          </w:r>
                        </w:p>
                        <w:p>
                          <w:pPr>
                            <w:pStyle w:val="10"/>
                            <w:rPr>
                              <w:rFonts w:hint="default"/>
                              <w:lang w:val="en-US" w:eastAsia="zh-CN"/>
                            </w:rPr>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WAAAA&#10;ZHJzL1BLAQIUABQAAAAIAIdO4kCzSVju0AAAAAUBAAAPAAAAAAAAAAEAIAAAADgAAABkcnMvZG93&#10;bnJldi54bWxQSwECFAAUAAAACACHTuJABWGMPysCAABVBAAADgAAAAAAAAABACAAAAA1AQAAZHJz&#10;L2Uyb0RvYy54bWxQSwUGAAAAAAYABgBZAQAA0gUAAAAA&#10;">
              <v:fill on="f" focussize="0,0"/>
              <v:stroke on="f" weight="0.5pt"/>
              <v:imagedata o:title=""/>
              <o:lock v:ext="edit" aspectratio="f"/>
              <v:textbox inset="0mm,0mm,0mm,0mm" style="mso-fit-shape-to-text:t;">
                <w:txbxContent>
                  <w:p>
                    <w:pPr>
                      <w:pStyle w:val="10"/>
                      <w:rPr>
                        <w:rFonts w:hint="eastAsia"/>
                        <w:lang w:val="en-US" w:eastAsia="zh-CN"/>
                      </w:rPr>
                    </w:pPr>
                    <w:r>
                      <w:fldChar w:fldCharType="begin"/>
                    </w:r>
                    <w:r>
                      <w:instrText xml:space="preserve"> PAGE  \* MERGEFORMAT </w:instrText>
                    </w:r>
                    <w:r>
                      <w:fldChar w:fldCharType="separate"/>
                    </w:r>
                    <w:r>
                      <w:t>1</w:t>
                    </w:r>
                    <w:r>
                      <w:fldChar w:fldCharType="end"/>
                    </w:r>
                    <w:r>
                      <w:t xml:space="preserve"> / </w:t>
                    </w:r>
                    <w:r>
                      <w:rPr>
                        <w:rFonts w:hint="eastAsia"/>
                        <w:lang w:val="en-US" w:eastAsia="zh-CN"/>
                      </w:rPr>
                      <w:t>40</w:t>
                    </w:r>
                  </w:p>
                  <w:p>
                    <w:pPr>
                      <w:pStyle w:val="10"/>
                      <w:rPr>
                        <w:rFonts w:hint="default"/>
                        <w:lang w:val="en-US" w:eastAsia="zh-CN"/>
                      </w:rPr>
                    </w:pP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10D495"/>
    <w:multiLevelType w:val="singleLevel"/>
    <w:tmpl w:val="FF10D495"/>
    <w:lvl w:ilvl="0" w:tentative="0">
      <w:start w:val="2"/>
      <w:numFmt w:val="upperLetter"/>
      <w:suff w:val="nothing"/>
      <w:lvlText w:val="%1、"/>
      <w:lvlJc w:val="left"/>
    </w:lvl>
  </w:abstractNum>
  <w:abstractNum w:abstractNumId="1">
    <w:nsid w:val="5DE7111D"/>
    <w:multiLevelType w:val="singleLevel"/>
    <w:tmpl w:val="5DE7111D"/>
    <w:lvl w:ilvl="0" w:tentative="0">
      <w:start w:val="2"/>
      <w:numFmt w:val="chineseCounting"/>
      <w:suff w:val="nothing"/>
      <w:lvlText w:val="（%1）"/>
      <w:lvlJc w:val="left"/>
      <w:rPr>
        <w:rFonts w:hint="eastAsia"/>
      </w:rPr>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吴方正">
    <w15:presenceInfo w15:providerId="None" w15:userId="吴方正"/>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embedTrueTypeFonts/>
  <w:saveSubsetFonts/>
  <w:bordersDoNotSurroundHeader w:val="1"/>
  <w:bordersDoNotSurroundFooter w:val="1"/>
  <w:revisionView w:markup="0"/>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QxMTQ3NTJhMDg3MDBlMGU4MWZkN2QyY2IwZjQ2YjMifQ=="/>
  </w:docVars>
  <w:rsids>
    <w:rsidRoot w:val="4915620A"/>
    <w:rsid w:val="000579BD"/>
    <w:rsid w:val="000772FA"/>
    <w:rsid w:val="00080CDA"/>
    <w:rsid w:val="000A52EE"/>
    <w:rsid w:val="000B601C"/>
    <w:rsid w:val="000B7E59"/>
    <w:rsid w:val="001027CC"/>
    <w:rsid w:val="00136B2C"/>
    <w:rsid w:val="00145C2F"/>
    <w:rsid w:val="001721C0"/>
    <w:rsid w:val="001869F0"/>
    <w:rsid w:val="00187869"/>
    <w:rsid w:val="00211DB8"/>
    <w:rsid w:val="002B08CE"/>
    <w:rsid w:val="00312FAF"/>
    <w:rsid w:val="0034593C"/>
    <w:rsid w:val="003918DE"/>
    <w:rsid w:val="00493C62"/>
    <w:rsid w:val="004D1A24"/>
    <w:rsid w:val="0052300B"/>
    <w:rsid w:val="005764A1"/>
    <w:rsid w:val="00585F1F"/>
    <w:rsid w:val="00593230"/>
    <w:rsid w:val="005A7669"/>
    <w:rsid w:val="005D70DC"/>
    <w:rsid w:val="006012CB"/>
    <w:rsid w:val="006029CB"/>
    <w:rsid w:val="00630A98"/>
    <w:rsid w:val="00632ACF"/>
    <w:rsid w:val="00696A75"/>
    <w:rsid w:val="006F5599"/>
    <w:rsid w:val="0078058C"/>
    <w:rsid w:val="007A3E25"/>
    <w:rsid w:val="007B7D36"/>
    <w:rsid w:val="00816A00"/>
    <w:rsid w:val="00960AF3"/>
    <w:rsid w:val="00983B96"/>
    <w:rsid w:val="009C0AC2"/>
    <w:rsid w:val="009F0152"/>
    <w:rsid w:val="00AB1F93"/>
    <w:rsid w:val="00AC744B"/>
    <w:rsid w:val="00B4108F"/>
    <w:rsid w:val="00C032E4"/>
    <w:rsid w:val="00C2444A"/>
    <w:rsid w:val="00C576C3"/>
    <w:rsid w:val="00C87492"/>
    <w:rsid w:val="00D86441"/>
    <w:rsid w:val="00D91EB8"/>
    <w:rsid w:val="00DE3C40"/>
    <w:rsid w:val="00DE6F13"/>
    <w:rsid w:val="00DF13E3"/>
    <w:rsid w:val="00FF5D47"/>
    <w:rsid w:val="01087A1A"/>
    <w:rsid w:val="011346A1"/>
    <w:rsid w:val="01814380"/>
    <w:rsid w:val="01817DD5"/>
    <w:rsid w:val="01A95BA6"/>
    <w:rsid w:val="02446083"/>
    <w:rsid w:val="029719AC"/>
    <w:rsid w:val="02985ECB"/>
    <w:rsid w:val="02AC09A4"/>
    <w:rsid w:val="02B7541C"/>
    <w:rsid w:val="02C1596D"/>
    <w:rsid w:val="02C4612E"/>
    <w:rsid w:val="02E64497"/>
    <w:rsid w:val="03152261"/>
    <w:rsid w:val="035469FD"/>
    <w:rsid w:val="03FA00D5"/>
    <w:rsid w:val="04153C2F"/>
    <w:rsid w:val="04290580"/>
    <w:rsid w:val="04A139AB"/>
    <w:rsid w:val="04B96940"/>
    <w:rsid w:val="04D25F16"/>
    <w:rsid w:val="051E257A"/>
    <w:rsid w:val="05642860"/>
    <w:rsid w:val="05AB762C"/>
    <w:rsid w:val="05E763B1"/>
    <w:rsid w:val="05E80EC0"/>
    <w:rsid w:val="05FB5326"/>
    <w:rsid w:val="061C6878"/>
    <w:rsid w:val="065972F6"/>
    <w:rsid w:val="06647735"/>
    <w:rsid w:val="066B01F8"/>
    <w:rsid w:val="06976013"/>
    <w:rsid w:val="06AB246C"/>
    <w:rsid w:val="06D8499C"/>
    <w:rsid w:val="06E60C27"/>
    <w:rsid w:val="06F93E17"/>
    <w:rsid w:val="0712418B"/>
    <w:rsid w:val="073F53B2"/>
    <w:rsid w:val="076E371E"/>
    <w:rsid w:val="0777C431"/>
    <w:rsid w:val="07862CFA"/>
    <w:rsid w:val="07BF7490"/>
    <w:rsid w:val="082C5A3E"/>
    <w:rsid w:val="085A54C1"/>
    <w:rsid w:val="089207F4"/>
    <w:rsid w:val="08A463CD"/>
    <w:rsid w:val="08B543C9"/>
    <w:rsid w:val="08BC2855"/>
    <w:rsid w:val="08D23FC1"/>
    <w:rsid w:val="090F4200"/>
    <w:rsid w:val="095552D2"/>
    <w:rsid w:val="097710B6"/>
    <w:rsid w:val="099C251C"/>
    <w:rsid w:val="09B11201"/>
    <w:rsid w:val="09CD7FF8"/>
    <w:rsid w:val="09D73808"/>
    <w:rsid w:val="09F730B4"/>
    <w:rsid w:val="0A17166C"/>
    <w:rsid w:val="0A341770"/>
    <w:rsid w:val="0A6371CB"/>
    <w:rsid w:val="0A741EBF"/>
    <w:rsid w:val="0A916B0F"/>
    <w:rsid w:val="0A963A4B"/>
    <w:rsid w:val="0ABB30AA"/>
    <w:rsid w:val="0AD50FC0"/>
    <w:rsid w:val="0AE52F73"/>
    <w:rsid w:val="0AF3705C"/>
    <w:rsid w:val="0B19647F"/>
    <w:rsid w:val="0B3F1F4A"/>
    <w:rsid w:val="0B4F00E7"/>
    <w:rsid w:val="0B511605"/>
    <w:rsid w:val="0B553A63"/>
    <w:rsid w:val="0BA47915"/>
    <w:rsid w:val="0BDF2B9F"/>
    <w:rsid w:val="0BF378CB"/>
    <w:rsid w:val="0C1409BC"/>
    <w:rsid w:val="0C3F618B"/>
    <w:rsid w:val="0C761CA5"/>
    <w:rsid w:val="0CA57D25"/>
    <w:rsid w:val="0CB86F9F"/>
    <w:rsid w:val="0CC54D68"/>
    <w:rsid w:val="0CFE5889"/>
    <w:rsid w:val="0D567D64"/>
    <w:rsid w:val="0D5F5548"/>
    <w:rsid w:val="0D7B5B40"/>
    <w:rsid w:val="0D80463B"/>
    <w:rsid w:val="0DC26BAC"/>
    <w:rsid w:val="0E0C4BAB"/>
    <w:rsid w:val="0E2D6E4A"/>
    <w:rsid w:val="0EB37172"/>
    <w:rsid w:val="0EE6151D"/>
    <w:rsid w:val="0EF14415"/>
    <w:rsid w:val="0F034708"/>
    <w:rsid w:val="0F0760C7"/>
    <w:rsid w:val="0F2F0435"/>
    <w:rsid w:val="0F370B9D"/>
    <w:rsid w:val="0F51394A"/>
    <w:rsid w:val="0F5F4A92"/>
    <w:rsid w:val="0F8729F2"/>
    <w:rsid w:val="0FA30F5F"/>
    <w:rsid w:val="0FB41365"/>
    <w:rsid w:val="1022792C"/>
    <w:rsid w:val="10393FAE"/>
    <w:rsid w:val="105F6D9B"/>
    <w:rsid w:val="10C55625"/>
    <w:rsid w:val="113D75D9"/>
    <w:rsid w:val="114D5282"/>
    <w:rsid w:val="11770184"/>
    <w:rsid w:val="1179067D"/>
    <w:rsid w:val="11B81E56"/>
    <w:rsid w:val="11D438A6"/>
    <w:rsid w:val="12041917"/>
    <w:rsid w:val="12156722"/>
    <w:rsid w:val="125328E0"/>
    <w:rsid w:val="125774AD"/>
    <w:rsid w:val="125D5B64"/>
    <w:rsid w:val="130F65B4"/>
    <w:rsid w:val="1381583C"/>
    <w:rsid w:val="13FD5128"/>
    <w:rsid w:val="154438BD"/>
    <w:rsid w:val="15632556"/>
    <w:rsid w:val="158F561D"/>
    <w:rsid w:val="15BE5EB3"/>
    <w:rsid w:val="15D02367"/>
    <w:rsid w:val="15F626A4"/>
    <w:rsid w:val="16BD5F0D"/>
    <w:rsid w:val="16F86AF6"/>
    <w:rsid w:val="16FE111D"/>
    <w:rsid w:val="16FE1ABB"/>
    <w:rsid w:val="17053829"/>
    <w:rsid w:val="17257C12"/>
    <w:rsid w:val="17D45EAE"/>
    <w:rsid w:val="17DF3D77"/>
    <w:rsid w:val="17E515E6"/>
    <w:rsid w:val="18276AC0"/>
    <w:rsid w:val="18424733"/>
    <w:rsid w:val="18664D39"/>
    <w:rsid w:val="1888582A"/>
    <w:rsid w:val="188D1F9A"/>
    <w:rsid w:val="18C951CF"/>
    <w:rsid w:val="18D62E7B"/>
    <w:rsid w:val="18EE5DC5"/>
    <w:rsid w:val="18F86286"/>
    <w:rsid w:val="18FE06F3"/>
    <w:rsid w:val="190B5476"/>
    <w:rsid w:val="191D7066"/>
    <w:rsid w:val="194874E2"/>
    <w:rsid w:val="19CF08A7"/>
    <w:rsid w:val="1A1D2B3D"/>
    <w:rsid w:val="1A51644D"/>
    <w:rsid w:val="1B6D6792"/>
    <w:rsid w:val="1B6F3DA0"/>
    <w:rsid w:val="1B813545"/>
    <w:rsid w:val="1BC11DCC"/>
    <w:rsid w:val="1C161D8E"/>
    <w:rsid w:val="1C333E4D"/>
    <w:rsid w:val="1C42602E"/>
    <w:rsid w:val="1C683EE6"/>
    <w:rsid w:val="1C690493"/>
    <w:rsid w:val="1C6C4F41"/>
    <w:rsid w:val="1C8D411E"/>
    <w:rsid w:val="1CC46E0C"/>
    <w:rsid w:val="1CCA66B2"/>
    <w:rsid w:val="1CE32FBF"/>
    <w:rsid w:val="1D0868CB"/>
    <w:rsid w:val="1D831A94"/>
    <w:rsid w:val="1DEB39F5"/>
    <w:rsid w:val="1E033059"/>
    <w:rsid w:val="1EC9588F"/>
    <w:rsid w:val="1ED7EDF2"/>
    <w:rsid w:val="1EFF288D"/>
    <w:rsid w:val="1F5171DB"/>
    <w:rsid w:val="1F712BB4"/>
    <w:rsid w:val="1FAF44F4"/>
    <w:rsid w:val="1FAF6623"/>
    <w:rsid w:val="1FD78A76"/>
    <w:rsid w:val="203915B6"/>
    <w:rsid w:val="204201F7"/>
    <w:rsid w:val="20653C0A"/>
    <w:rsid w:val="20656AF9"/>
    <w:rsid w:val="208C3DE0"/>
    <w:rsid w:val="209D5363"/>
    <w:rsid w:val="20B516A3"/>
    <w:rsid w:val="20E45DE4"/>
    <w:rsid w:val="21103934"/>
    <w:rsid w:val="2113718C"/>
    <w:rsid w:val="211F4C71"/>
    <w:rsid w:val="21440C8D"/>
    <w:rsid w:val="214E53F3"/>
    <w:rsid w:val="214F2A78"/>
    <w:rsid w:val="21B05E93"/>
    <w:rsid w:val="21BD7A10"/>
    <w:rsid w:val="22333477"/>
    <w:rsid w:val="22756B47"/>
    <w:rsid w:val="22BD75AF"/>
    <w:rsid w:val="22CB3305"/>
    <w:rsid w:val="2313206F"/>
    <w:rsid w:val="23453F18"/>
    <w:rsid w:val="23662024"/>
    <w:rsid w:val="23794FB4"/>
    <w:rsid w:val="23881E43"/>
    <w:rsid w:val="23A00395"/>
    <w:rsid w:val="23CB313F"/>
    <w:rsid w:val="23DD2521"/>
    <w:rsid w:val="23F90674"/>
    <w:rsid w:val="241E68EF"/>
    <w:rsid w:val="242C7128"/>
    <w:rsid w:val="24983C9D"/>
    <w:rsid w:val="249E4BC1"/>
    <w:rsid w:val="24D84977"/>
    <w:rsid w:val="24F07155"/>
    <w:rsid w:val="2547045C"/>
    <w:rsid w:val="255E5A5E"/>
    <w:rsid w:val="258F521A"/>
    <w:rsid w:val="26096C40"/>
    <w:rsid w:val="261476BC"/>
    <w:rsid w:val="26372E93"/>
    <w:rsid w:val="26855D84"/>
    <w:rsid w:val="26D1560B"/>
    <w:rsid w:val="26EA1AA4"/>
    <w:rsid w:val="270069F9"/>
    <w:rsid w:val="27983685"/>
    <w:rsid w:val="279B6A56"/>
    <w:rsid w:val="27C7789A"/>
    <w:rsid w:val="27DC420A"/>
    <w:rsid w:val="28301449"/>
    <w:rsid w:val="283B75C0"/>
    <w:rsid w:val="28567C56"/>
    <w:rsid w:val="28660E9B"/>
    <w:rsid w:val="2885172F"/>
    <w:rsid w:val="289924A0"/>
    <w:rsid w:val="28A94954"/>
    <w:rsid w:val="297D02D4"/>
    <w:rsid w:val="29A364B3"/>
    <w:rsid w:val="29AB3F56"/>
    <w:rsid w:val="2A5A4B43"/>
    <w:rsid w:val="2A5E7B75"/>
    <w:rsid w:val="2AE35FE8"/>
    <w:rsid w:val="2B021614"/>
    <w:rsid w:val="2B83053B"/>
    <w:rsid w:val="2B966DF7"/>
    <w:rsid w:val="2BA0580B"/>
    <w:rsid w:val="2BE737FF"/>
    <w:rsid w:val="2C6367C9"/>
    <w:rsid w:val="2C651FAF"/>
    <w:rsid w:val="2C690C05"/>
    <w:rsid w:val="2C8F5C92"/>
    <w:rsid w:val="2CB71227"/>
    <w:rsid w:val="2CFA00AD"/>
    <w:rsid w:val="2D2034AA"/>
    <w:rsid w:val="2D9DCEE6"/>
    <w:rsid w:val="2DDE3520"/>
    <w:rsid w:val="2E200CCA"/>
    <w:rsid w:val="2E425D77"/>
    <w:rsid w:val="2EB12D30"/>
    <w:rsid w:val="2ECE59D8"/>
    <w:rsid w:val="2ED12F10"/>
    <w:rsid w:val="2F0C7623"/>
    <w:rsid w:val="2F27673B"/>
    <w:rsid w:val="2F287AEB"/>
    <w:rsid w:val="2F4F0156"/>
    <w:rsid w:val="2F802036"/>
    <w:rsid w:val="2F821F8D"/>
    <w:rsid w:val="2FA639EF"/>
    <w:rsid w:val="2FA84136"/>
    <w:rsid w:val="2FBE0F36"/>
    <w:rsid w:val="2FEE7EBC"/>
    <w:rsid w:val="302B372E"/>
    <w:rsid w:val="303A4CCB"/>
    <w:rsid w:val="303B2A75"/>
    <w:rsid w:val="306C3FE2"/>
    <w:rsid w:val="30D24CF6"/>
    <w:rsid w:val="30EC7659"/>
    <w:rsid w:val="310B66B3"/>
    <w:rsid w:val="31473CCE"/>
    <w:rsid w:val="315B19C7"/>
    <w:rsid w:val="318711C7"/>
    <w:rsid w:val="31A11E23"/>
    <w:rsid w:val="31B37DB4"/>
    <w:rsid w:val="31DA2966"/>
    <w:rsid w:val="32F93A81"/>
    <w:rsid w:val="33116BC7"/>
    <w:rsid w:val="333A4950"/>
    <w:rsid w:val="33563770"/>
    <w:rsid w:val="33683939"/>
    <w:rsid w:val="33695444"/>
    <w:rsid w:val="336F80A9"/>
    <w:rsid w:val="33A62C7B"/>
    <w:rsid w:val="33AA6059"/>
    <w:rsid w:val="33DE4DDC"/>
    <w:rsid w:val="33E055F2"/>
    <w:rsid w:val="33E317C6"/>
    <w:rsid w:val="33F444D6"/>
    <w:rsid w:val="34421F3A"/>
    <w:rsid w:val="3482502A"/>
    <w:rsid w:val="349669C3"/>
    <w:rsid w:val="34CC79EF"/>
    <w:rsid w:val="34E01201"/>
    <w:rsid w:val="35AC47BF"/>
    <w:rsid w:val="35DF4A91"/>
    <w:rsid w:val="36025D2A"/>
    <w:rsid w:val="36394FB5"/>
    <w:rsid w:val="36AA0CE9"/>
    <w:rsid w:val="37047A3C"/>
    <w:rsid w:val="3730410D"/>
    <w:rsid w:val="3757304F"/>
    <w:rsid w:val="377816A4"/>
    <w:rsid w:val="379856B1"/>
    <w:rsid w:val="37B1F7B1"/>
    <w:rsid w:val="37C0158C"/>
    <w:rsid w:val="37C77B11"/>
    <w:rsid w:val="37E13A61"/>
    <w:rsid w:val="38036374"/>
    <w:rsid w:val="385C0DBB"/>
    <w:rsid w:val="387138A3"/>
    <w:rsid w:val="38791CD7"/>
    <w:rsid w:val="38D55202"/>
    <w:rsid w:val="38D9226E"/>
    <w:rsid w:val="38FF60E6"/>
    <w:rsid w:val="390D2D29"/>
    <w:rsid w:val="391C018A"/>
    <w:rsid w:val="39233C8D"/>
    <w:rsid w:val="396A0B65"/>
    <w:rsid w:val="396B50A8"/>
    <w:rsid w:val="39771C18"/>
    <w:rsid w:val="397828EF"/>
    <w:rsid w:val="398A3BE4"/>
    <w:rsid w:val="399D4628"/>
    <w:rsid w:val="39EA577D"/>
    <w:rsid w:val="3A0F44EC"/>
    <w:rsid w:val="3A1E1952"/>
    <w:rsid w:val="3A442057"/>
    <w:rsid w:val="3A752A6E"/>
    <w:rsid w:val="3A9C2019"/>
    <w:rsid w:val="3AF50528"/>
    <w:rsid w:val="3B081C64"/>
    <w:rsid w:val="3B61144F"/>
    <w:rsid w:val="3BCB0BD9"/>
    <w:rsid w:val="3C102E5C"/>
    <w:rsid w:val="3C7077C6"/>
    <w:rsid w:val="3CBE2D20"/>
    <w:rsid w:val="3CE53C23"/>
    <w:rsid w:val="3CF0716F"/>
    <w:rsid w:val="3D925EEE"/>
    <w:rsid w:val="3DB1418F"/>
    <w:rsid w:val="3DDF00C1"/>
    <w:rsid w:val="3E076A54"/>
    <w:rsid w:val="3E076D95"/>
    <w:rsid w:val="3E0B601C"/>
    <w:rsid w:val="3E11578D"/>
    <w:rsid w:val="3E2F122E"/>
    <w:rsid w:val="3E387B3D"/>
    <w:rsid w:val="3E9537F8"/>
    <w:rsid w:val="3E9B1C9C"/>
    <w:rsid w:val="3ED0597B"/>
    <w:rsid w:val="3ED449CB"/>
    <w:rsid w:val="3FBE177A"/>
    <w:rsid w:val="3FE70D32"/>
    <w:rsid w:val="401F500B"/>
    <w:rsid w:val="41021100"/>
    <w:rsid w:val="413E6BF6"/>
    <w:rsid w:val="41497A7B"/>
    <w:rsid w:val="415E7AC6"/>
    <w:rsid w:val="41687D8A"/>
    <w:rsid w:val="418061D0"/>
    <w:rsid w:val="41BC3100"/>
    <w:rsid w:val="41C42BBB"/>
    <w:rsid w:val="41F060D6"/>
    <w:rsid w:val="42271C5E"/>
    <w:rsid w:val="427822FD"/>
    <w:rsid w:val="42782973"/>
    <w:rsid w:val="42921BA7"/>
    <w:rsid w:val="42B87AB5"/>
    <w:rsid w:val="42C57C14"/>
    <w:rsid w:val="42DF1D6D"/>
    <w:rsid w:val="43097E0E"/>
    <w:rsid w:val="43132C46"/>
    <w:rsid w:val="436405AD"/>
    <w:rsid w:val="437B2A7B"/>
    <w:rsid w:val="43C461B9"/>
    <w:rsid w:val="43E50B1F"/>
    <w:rsid w:val="449D5670"/>
    <w:rsid w:val="44A36C23"/>
    <w:rsid w:val="451206DF"/>
    <w:rsid w:val="452721BD"/>
    <w:rsid w:val="455D0E2E"/>
    <w:rsid w:val="45822B43"/>
    <w:rsid w:val="45931EA3"/>
    <w:rsid w:val="46072D4C"/>
    <w:rsid w:val="46287850"/>
    <w:rsid w:val="462C622A"/>
    <w:rsid w:val="46451C2D"/>
    <w:rsid w:val="469069D6"/>
    <w:rsid w:val="46FA1379"/>
    <w:rsid w:val="48380714"/>
    <w:rsid w:val="48494D53"/>
    <w:rsid w:val="48517ECD"/>
    <w:rsid w:val="49016435"/>
    <w:rsid w:val="49131225"/>
    <w:rsid w:val="4915620A"/>
    <w:rsid w:val="49253208"/>
    <w:rsid w:val="49335B20"/>
    <w:rsid w:val="49441BF0"/>
    <w:rsid w:val="4963170F"/>
    <w:rsid w:val="499A3043"/>
    <w:rsid w:val="4A186734"/>
    <w:rsid w:val="4A5A7915"/>
    <w:rsid w:val="4A81079C"/>
    <w:rsid w:val="4A8560C4"/>
    <w:rsid w:val="4A952504"/>
    <w:rsid w:val="4ABB7993"/>
    <w:rsid w:val="4B004CD7"/>
    <w:rsid w:val="4B11618D"/>
    <w:rsid w:val="4B2200D0"/>
    <w:rsid w:val="4B28588E"/>
    <w:rsid w:val="4B400ACF"/>
    <w:rsid w:val="4B484566"/>
    <w:rsid w:val="4B7B6958"/>
    <w:rsid w:val="4BB64359"/>
    <w:rsid w:val="4BC6244D"/>
    <w:rsid w:val="4BD057D5"/>
    <w:rsid w:val="4C4D76A4"/>
    <w:rsid w:val="4C905CED"/>
    <w:rsid w:val="4CBF43A2"/>
    <w:rsid w:val="4CE021AD"/>
    <w:rsid w:val="4D31449C"/>
    <w:rsid w:val="4DE853E1"/>
    <w:rsid w:val="4E2C249C"/>
    <w:rsid w:val="4E3758D8"/>
    <w:rsid w:val="4EA85740"/>
    <w:rsid w:val="4F161BCE"/>
    <w:rsid w:val="4FCD207F"/>
    <w:rsid w:val="4FE14E57"/>
    <w:rsid w:val="503E2381"/>
    <w:rsid w:val="50447204"/>
    <w:rsid w:val="508966D5"/>
    <w:rsid w:val="508C3224"/>
    <w:rsid w:val="50B4505B"/>
    <w:rsid w:val="50BC2537"/>
    <w:rsid w:val="50C655DB"/>
    <w:rsid w:val="50DA147C"/>
    <w:rsid w:val="51A80F58"/>
    <w:rsid w:val="51BD7EF4"/>
    <w:rsid w:val="51CD07A1"/>
    <w:rsid w:val="51FD2301"/>
    <w:rsid w:val="5200287C"/>
    <w:rsid w:val="520E7329"/>
    <w:rsid w:val="524068B5"/>
    <w:rsid w:val="527E73B3"/>
    <w:rsid w:val="52AF5E54"/>
    <w:rsid w:val="52F35AFF"/>
    <w:rsid w:val="5370753F"/>
    <w:rsid w:val="53A6380D"/>
    <w:rsid w:val="54007919"/>
    <w:rsid w:val="54135AF1"/>
    <w:rsid w:val="547623B1"/>
    <w:rsid w:val="54C90ACE"/>
    <w:rsid w:val="550D0EC6"/>
    <w:rsid w:val="5515410F"/>
    <w:rsid w:val="5529611A"/>
    <w:rsid w:val="55437846"/>
    <w:rsid w:val="554A1CE1"/>
    <w:rsid w:val="556A5B90"/>
    <w:rsid w:val="557C06DF"/>
    <w:rsid w:val="55E76874"/>
    <w:rsid w:val="55EE40C1"/>
    <w:rsid w:val="56080958"/>
    <w:rsid w:val="56167B86"/>
    <w:rsid w:val="56257A29"/>
    <w:rsid w:val="56330699"/>
    <w:rsid w:val="56520F16"/>
    <w:rsid w:val="56942B28"/>
    <w:rsid w:val="56CF4F7E"/>
    <w:rsid w:val="57A864FC"/>
    <w:rsid w:val="57B45403"/>
    <w:rsid w:val="584A78ED"/>
    <w:rsid w:val="584F795D"/>
    <w:rsid w:val="586E223A"/>
    <w:rsid w:val="58707D9C"/>
    <w:rsid w:val="58BB3601"/>
    <w:rsid w:val="58D671BB"/>
    <w:rsid w:val="59641607"/>
    <w:rsid w:val="5A14053E"/>
    <w:rsid w:val="5A147B67"/>
    <w:rsid w:val="5A2A6D15"/>
    <w:rsid w:val="5A4FB082"/>
    <w:rsid w:val="5A7C646D"/>
    <w:rsid w:val="5AB17244"/>
    <w:rsid w:val="5AB41325"/>
    <w:rsid w:val="5AB56B60"/>
    <w:rsid w:val="5AE75706"/>
    <w:rsid w:val="5B3E0DDC"/>
    <w:rsid w:val="5B552605"/>
    <w:rsid w:val="5B5817A2"/>
    <w:rsid w:val="5B9F3076"/>
    <w:rsid w:val="5BF7AE7F"/>
    <w:rsid w:val="5C28657F"/>
    <w:rsid w:val="5CD04F40"/>
    <w:rsid w:val="5CFE2AC3"/>
    <w:rsid w:val="5D011B85"/>
    <w:rsid w:val="5D095348"/>
    <w:rsid w:val="5D125F97"/>
    <w:rsid w:val="5D4637D4"/>
    <w:rsid w:val="5D4E572D"/>
    <w:rsid w:val="5D947BF8"/>
    <w:rsid w:val="5DFA5BF2"/>
    <w:rsid w:val="5E17502B"/>
    <w:rsid w:val="5E1F1C1D"/>
    <w:rsid w:val="5E384460"/>
    <w:rsid w:val="5E3861D1"/>
    <w:rsid w:val="5E8871E5"/>
    <w:rsid w:val="5EB82263"/>
    <w:rsid w:val="5F348A69"/>
    <w:rsid w:val="5F6D13D7"/>
    <w:rsid w:val="5F6D29FE"/>
    <w:rsid w:val="5FB958A6"/>
    <w:rsid w:val="5FD74158"/>
    <w:rsid w:val="5FE96A86"/>
    <w:rsid w:val="5FF79A79"/>
    <w:rsid w:val="60303537"/>
    <w:rsid w:val="60493427"/>
    <w:rsid w:val="605B1F0A"/>
    <w:rsid w:val="60B8094C"/>
    <w:rsid w:val="61097455"/>
    <w:rsid w:val="61962B17"/>
    <w:rsid w:val="61D15CE8"/>
    <w:rsid w:val="61EA7B99"/>
    <w:rsid w:val="621575AD"/>
    <w:rsid w:val="622E4E0D"/>
    <w:rsid w:val="62320B26"/>
    <w:rsid w:val="62432603"/>
    <w:rsid w:val="62565E50"/>
    <w:rsid w:val="626C560E"/>
    <w:rsid w:val="627A4C02"/>
    <w:rsid w:val="62C16D03"/>
    <w:rsid w:val="62DB79A8"/>
    <w:rsid w:val="62F11C75"/>
    <w:rsid w:val="630E66B1"/>
    <w:rsid w:val="631C2C70"/>
    <w:rsid w:val="63205F61"/>
    <w:rsid w:val="63A43E03"/>
    <w:rsid w:val="63AB0604"/>
    <w:rsid w:val="63F86834"/>
    <w:rsid w:val="64571ADB"/>
    <w:rsid w:val="64E8753C"/>
    <w:rsid w:val="64EC5995"/>
    <w:rsid w:val="655F0F60"/>
    <w:rsid w:val="65C1130F"/>
    <w:rsid w:val="65DE0B5A"/>
    <w:rsid w:val="65FF25D5"/>
    <w:rsid w:val="66233905"/>
    <w:rsid w:val="662B379A"/>
    <w:rsid w:val="66692535"/>
    <w:rsid w:val="668573FD"/>
    <w:rsid w:val="668A02B0"/>
    <w:rsid w:val="66B1224D"/>
    <w:rsid w:val="66E53165"/>
    <w:rsid w:val="66E97BBA"/>
    <w:rsid w:val="66F414D2"/>
    <w:rsid w:val="66FB9BAC"/>
    <w:rsid w:val="67797610"/>
    <w:rsid w:val="67AA67FA"/>
    <w:rsid w:val="67D842D6"/>
    <w:rsid w:val="68900623"/>
    <w:rsid w:val="68980710"/>
    <w:rsid w:val="68BA7637"/>
    <w:rsid w:val="690A2C80"/>
    <w:rsid w:val="69292894"/>
    <w:rsid w:val="69622C53"/>
    <w:rsid w:val="69761887"/>
    <w:rsid w:val="6A0879A2"/>
    <w:rsid w:val="6A2A6AD6"/>
    <w:rsid w:val="6A663D8E"/>
    <w:rsid w:val="6AB76F14"/>
    <w:rsid w:val="6B2020CE"/>
    <w:rsid w:val="6B5D0E15"/>
    <w:rsid w:val="6B6508CA"/>
    <w:rsid w:val="6BA43BCB"/>
    <w:rsid w:val="6BB90A6F"/>
    <w:rsid w:val="6BEB1003"/>
    <w:rsid w:val="6BED4A55"/>
    <w:rsid w:val="6BEE3AA1"/>
    <w:rsid w:val="6BFF5C67"/>
    <w:rsid w:val="6C2523C5"/>
    <w:rsid w:val="6C257DF2"/>
    <w:rsid w:val="6C275D81"/>
    <w:rsid w:val="6C34218A"/>
    <w:rsid w:val="6C8B2A75"/>
    <w:rsid w:val="6CEC03AD"/>
    <w:rsid w:val="6D2C3127"/>
    <w:rsid w:val="6D8614CE"/>
    <w:rsid w:val="6DB931F4"/>
    <w:rsid w:val="6DBE672A"/>
    <w:rsid w:val="6DEE8170"/>
    <w:rsid w:val="6DF57BD7"/>
    <w:rsid w:val="6E6D272C"/>
    <w:rsid w:val="6E781EF0"/>
    <w:rsid w:val="6EFC3DE6"/>
    <w:rsid w:val="6F070FA1"/>
    <w:rsid w:val="6F0B166B"/>
    <w:rsid w:val="6F507036"/>
    <w:rsid w:val="6F553C08"/>
    <w:rsid w:val="6F5BF18C"/>
    <w:rsid w:val="6F76DD3A"/>
    <w:rsid w:val="6F810B55"/>
    <w:rsid w:val="6F9C12FC"/>
    <w:rsid w:val="6FA94949"/>
    <w:rsid w:val="6FC409B2"/>
    <w:rsid w:val="6FD62AC0"/>
    <w:rsid w:val="6FE60997"/>
    <w:rsid w:val="6FF84AAB"/>
    <w:rsid w:val="70123B16"/>
    <w:rsid w:val="70177949"/>
    <w:rsid w:val="702F28CA"/>
    <w:rsid w:val="706A3A98"/>
    <w:rsid w:val="706D4D66"/>
    <w:rsid w:val="70CB52BD"/>
    <w:rsid w:val="71CF6EDF"/>
    <w:rsid w:val="723D52FE"/>
    <w:rsid w:val="72BB111B"/>
    <w:rsid w:val="730C3770"/>
    <w:rsid w:val="73581A85"/>
    <w:rsid w:val="737F6E39"/>
    <w:rsid w:val="73A559F6"/>
    <w:rsid w:val="73AA7064"/>
    <w:rsid w:val="73AE4F37"/>
    <w:rsid w:val="73D1186C"/>
    <w:rsid w:val="74165046"/>
    <w:rsid w:val="74236F09"/>
    <w:rsid w:val="74442AB0"/>
    <w:rsid w:val="747F3835"/>
    <w:rsid w:val="74C67988"/>
    <w:rsid w:val="74CB3FDB"/>
    <w:rsid w:val="74FE406D"/>
    <w:rsid w:val="751703F9"/>
    <w:rsid w:val="757D5374"/>
    <w:rsid w:val="758647F9"/>
    <w:rsid w:val="759A4AC2"/>
    <w:rsid w:val="75D420DE"/>
    <w:rsid w:val="75E7CC85"/>
    <w:rsid w:val="7625559B"/>
    <w:rsid w:val="7636135C"/>
    <w:rsid w:val="764A47BE"/>
    <w:rsid w:val="7684707C"/>
    <w:rsid w:val="76CA3203"/>
    <w:rsid w:val="76D82049"/>
    <w:rsid w:val="7772291D"/>
    <w:rsid w:val="7773B221"/>
    <w:rsid w:val="77A75C5C"/>
    <w:rsid w:val="77C70FE3"/>
    <w:rsid w:val="77FF0B27"/>
    <w:rsid w:val="782F6B02"/>
    <w:rsid w:val="78AE000A"/>
    <w:rsid w:val="78E97F32"/>
    <w:rsid w:val="794335FD"/>
    <w:rsid w:val="79CB205E"/>
    <w:rsid w:val="79E11E5E"/>
    <w:rsid w:val="7A1205D3"/>
    <w:rsid w:val="7A6349C7"/>
    <w:rsid w:val="7AF1525C"/>
    <w:rsid w:val="7AFC176A"/>
    <w:rsid w:val="7B133C2E"/>
    <w:rsid w:val="7B1A2611"/>
    <w:rsid w:val="7B2D25E7"/>
    <w:rsid w:val="7B3DDF63"/>
    <w:rsid w:val="7B517526"/>
    <w:rsid w:val="7B5BDC87"/>
    <w:rsid w:val="7B6A2C5F"/>
    <w:rsid w:val="7B91177C"/>
    <w:rsid w:val="7BC56D15"/>
    <w:rsid w:val="7BD63734"/>
    <w:rsid w:val="7BDB5171"/>
    <w:rsid w:val="7D39481B"/>
    <w:rsid w:val="7D4C4F41"/>
    <w:rsid w:val="7D9B634B"/>
    <w:rsid w:val="7D9F9479"/>
    <w:rsid w:val="7D9FCE4C"/>
    <w:rsid w:val="7DA22A75"/>
    <w:rsid w:val="7DAD401E"/>
    <w:rsid w:val="7DBC3CB3"/>
    <w:rsid w:val="7DD12055"/>
    <w:rsid w:val="7DD322E0"/>
    <w:rsid w:val="7DD5008A"/>
    <w:rsid w:val="7E1853C8"/>
    <w:rsid w:val="7E881417"/>
    <w:rsid w:val="7EB02822"/>
    <w:rsid w:val="7EE9773C"/>
    <w:rsid w:val="7EFF1FDD"/>
    <w:rsid w:val="7F281D4D"/>
    <w:rsid w:val="7F633E17"/>
    <w:rsid w:val="7FEF743B"/>
    <w:rsid w:val="7FF57DF0"/>
    <w:rsid w:val="999F465A"/>
    <w:rsid w:val="AB777B0F"/>
    <w:rsid w:val="B73FF35B"/>
    <w:rsid w:val="B75FCD39"/>
    <w:rsid w:val="B7AF5597"/>
    <w:rsid w:val="BBC3D1F5"/>
    <w:rsid w:val="BDEF6F9E"/>
    <w:rsid w:val="BE6D3E5F"/>
    <w:rsid w:val="D3B7C565"/>
    <w:rsid w:val="D7FAF5DE"/>
    <w:rsid w:val="DBE74330"/>
    <w:rsid w:val="DE2F7469"/>
    <w:rsid w:val="DEF46B5B"/>
    <w:rsid w:val="DFDB20D3"/>
    <w:rsid w:val="DFFFB0B1"/>
    <w:rsid w:val="E1AF2452"/>
    <w:rsid w:val="EDF97E12"/>
    <w:rsid w:val="EED520D1"/>
    <w:rsid w:val="EFBF2C09"/>
    <w:rsid w:val="F77788A6"/>
    <w:rsid w:val="F81B7A76"/>
    <w:rsid w:val="F9EF8B03"/>
    <w:rsid w:val="FAEF3A90"/>
    <w:rsid w:val="FDDF7AAF"/>
    <w:rsid w:val="FF6E4C44"/>
    <w:rsid w:val="FF7F8B53"/>
    <w:rsid w:val="FFAF91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qFormat="1"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1"/>
    <w:basedOn w:val="1"/>
    <w:next w:val="1"/>
    <w:qFormat/>
    <w:uiPriority w:val="0"/>
    <w:pPr>
      <w:keepNext/>
      <w:keepLines/>
      <w:widowControl/>
      <w:spacing w:before="340" w:after="330"/>
      <w:jc w:val="left"/>
      <w:outlineLvl w:val="0"/>
    </w:pPr>
    <w:rPr>
      <w:rFonts w:ascii="华文细黑" w:hAnsi="宋体" w:eastAsia="宋体" w:cs="宋体"/>
      <w:b/>
      <w:bCs/>
      <w:snapToGrid w:val="0"/>
      <w:kern w:val="0"/>
      <w:sz w:val="28"/>
      <w:szCs w:val="44"/>
      <w:lang w:val="zh-CN"/>
    </w:rPr>
  </w:style>
  <w:style w:type="paragraph" w:styleId="5">
    <w:name w:val="heading 2"/>
    <w:basedOn w:val="1"/>
    <w:next w:val="1"/>
    <w:qFormat/>
    <w:uiPriority w:val="0"/>
    <w:pPr>
      <w:keepNext/>
      <w:keepLines/>
      <w:jc w:val="center"/>
      <w:outlineLvl w:val="1"/>
    </w:pPr>
    <w:rPr>
      <w:rFonts w:ascii="Arial" w:hAnsi="Arial" w:eastAsia="微软雅黑"/>
      <w:b/>
      <w:bCs/>
      <w:kern w:val="0"/>
      <w:sz w:val="32"/>
      <w:szCs w:val="32"/>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2">
    <w:name w:val="Plain Text"/>
    <w:basedOn w:val="1"/>
    <w:next w:val="3"/>
    <w:qFormat/>
    <w:uiPriority w:val="0"/>
    <w:rPr>
      <w:rFonts w:ascii="宋体" w:hAnsi="Courier New"/>
      <w:szCs w:val="21"/>
    </w:rPr>
  </w:style>
  <w:style w:type="paragraph" w:styleId="3">
    <w:name w:val="index 8"/>
    <w:basedOn w:val="1"/>
    <w:next w:val="1"/>
    <w:qFormat/>
    <w:uiPriority w:val="0"/>
    <w:pPr>
      <w:ind w:left="1400" w:leftChars="1400"/>
    </w:pPr>
  </w:style>
  <w:style w:type="paragraph" w:styleId="6">
    <w:name w:val="annotation text"/>
    <w:basedOn w:val="1"/>
    <w:qFormat/>
    <w:uiPriority w:val="0"/>
    <w:pPr>
      <w:jc w:val="left"/>
    </w:pPr>
  </w:style>
  <w:style w:type="paragraph" w:styleId="7">
    <w:name w:val="Body Text"/>
    <w:basedOn w:val="1"/>
    <w:next w:val="1"/>
    <w:qFormat/>
    <w:uiPriority w:val="0"/>
    <w:pPr>
      <w:spacing w:after="120"/>
    </w:pPr>
  </w:style>
  <w:style w:type="paragraph" w:styleId="8">
    <w:name w:val="Body Text Indent"/>
    <w:basedOn w:val="1"/>
    <w:qFormat/>
    <w:uiPriority w:val="0"/>
    <w:pPr>
      <w:spacing w:line="360" w:lineRule="auto"/>
      <w:ind w:firstLine="480"/>
    </w:pPr>
    <w:rPr>
      <w:rFonts w:ascii="仿宋_GB2312" w:hAnsi="Times New Roman" w:eastAsia="仿宋_GB2312"/>
      <w:sz w:val="24"/>
    </w:rPr>
  </w:style>
  <w:style w:type="paragraph" w:styleId="9">
    <w:name w:val="Balloon Text"/>
    <w:basedOn w:val="1"/>
    <w:link w:val="25"/>
    <w:qFormat/>
    <w:uiPriority w:val="0"/>
    <w:rPr>
      <w:sz w:val="18"/>
      <w:szCs w:val="18"/>
    </w:rPr>
  </w:style>
  <w:style w:type="paragraph" w:styleId="10">
    <w:name w:val="footer"/>
    <w:basedOn w:val="1"/>
    <w:qFormat/>
    <w:uiPriority w:val="0"/>
    <w:pPr>
      <w:tabs>
        <w:tab w:val="center" w:pos="4153"/>
        <w:tab w:val="right" w:pos="8306"/>
      </w:tabs>
      <w:snapToGrid w:val="0"/>
      <w:jc w:val="left"/>
    </w:pPr>
    <w:rPr>
      <w:sz w:val="18"/>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2">
    <w:name w:val="toc 1"/>
    <w:basedOn w:val="1"/>
    <w:next w:val="1"/>
    <w:qFormat/>
    <w:uiPriority w:val="0"/>
    <w:pPr>
      <w:spacing w:line="380" w:lineRule="exact"/>
    </w:pPr>
    <w:rPr>
      <w:rFonts w:ascii="Calibri" w:hAnsi="Calibri" w:eastAsia="宋体" w:cs="Times New Roman"/>
    </w:rPr>
  </w:style>
  <w:style w:type="paragraph" w:styleId="13">
    <w:name w:val="toc 2"/>
    <w:basedOn w:val="1"/>
    <w:next w:val="1"/>
    <w:qFormat/>
    <w:uiPriority w:val="0"/>
    <w:pPr>
      <w:tabs>
        <w:tab w:val="right" w:leader="dot" w:pos="8949"/>
      </w:tabs>
      <w:adjustRightInd w:val="0"/>
      <w:snapToGrid w:val="0"/>
      <w:spacing w:line="360" w:lineRule="auto"/>
      <w:ind w:right="420" w:rightChars="200" w:firstLine="964" w:firstLineChars="400"/>
      <w:jc w:val="distribute"/>
    </w:pPr>
    <w:rPr>
      <w:rFonts w:ascii="宋体" w:hAnsi="宋体"/>
      <w:b/>
      <w:smallCaps/>
      <w:sz w:val="24"/>
    </w:rPr>
  </w:style>
  <w:style w:type="paragraph" w:styleId="14">
    <w:name w:val="Normal (Web)"/>
    <w:basedOn w:val="1"/>
    <w:qFormat/>
    <w:uiPriority w:val="99"/>
    <w:pPr>
      <w:widowControl/>
      <w:spacing w:before="100" w:beforeAutospacing="1" w:after="100" w:afterAutospacing="1"/>
      <w:jc w:val="left"/>
    </w:pPr>
    <w:rPr>
      <w:rFonts w:ascii="宋体" w:hAnsi="宋体"/>
      <w:kern w:val="0"/>
      <w:sz w:val="24"/>
    </w:rPr>
  </w:style>
  <w:style w:type="table" w:styleId="16">
    <w:name w:val="Table Grid"/>
    <w:basedOn w:val="15"/>
    <w:qFormat/>
    <w:uiPriority w:val="0"/>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8">
    <w:name w:val="正文文本1"/>
    <w:basedOn w:val="1"/>
    <w:qFormat/>
    <w:uiPriority w:val="0"/>
    <w:pPr>
      <w:spacing w:line="384" w:lineRule="auto"/>
      <w:ind w:firstLine="400"/>
    </w:pPr>
    <w:rPr>
      <w:rFonts w:ascii="宋体" w:hAnsi="宋体" w:eastAsia="宋体" w:cs="宋体"/>
      <w:sz w:val="30"/>
      <w:szCs w:val="30"/>
    </w:rPr>
  </w:style>
  <w:style w:type="paragraph" w:customStyle="1" w:styleId="19">
    <w:name w:val="Normal_2"/>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0">
    <w:name w:val="正文 A"/>
    <w:qFormat/>
    <w:uiPriority w:val="0"/>
    <w:pPr>
      <w:widowControl w:val="0"/>
      <w:spacing w:line="312" w:lineRule="atLeast"/>
      <w:jc w:val="both"/>
    </w:pPr>
    <w:rPr>
      <w:rFonts w:hint="eastAsia" w:ascii="Arial Unicode MS" w:hAnsi="Arial Unicode MS" w:eastAsia="Arial Unicode MS" w:cs="Arial Unicode MS"/>
      <w:color w:val="000000"/>
      <w:sz w:val="21"/>
      <w:szCs w:val="21"/>
      <w:lang w:val="en-US" w:eastAsia="zh-CN" w:bidi="ar-SA"/>
    </w:rPr>
  </w:style>
  <w:style w:type="character" w:customStyle="1" w:styleId="21">
    <w:name w:val="fontstyle21"/>
    <w:basedOn w:val="17"/>
    <w:qFormat/>
    <w:uiPriority w:val="0"/>
    <w:rPr>
      <w:rFonts w:ascii="FZXBSJW--GB1-0" w:hAnsi="FZXBSJW--GB1-0" w:eastAsia="FZXBSJW--GB1-0" w:cs="FZXBSJW--GB1-0"/>
      <w:color w:val="000000"/>
      <w:sz w:val="44"/>
      <w:szCs w:val="44"/>
    </w:rPr>
  </w:style>
  <w:style w:type="character" w:customStyle="1" w:styleId="22">
    <w:name w:val="fontstyle31"/>
    <w:basedOn w:val="17"/>
    <w:qFormat/>
    <w:uiPriority w:val="0"/>
    <w:rPr>
      <w:rFonts w:ascii="仿宋_GB2312" w:hAnsi="仿宋_GB2312" w:eastAsia="仿宋_GB2312" w:cs="仿宋_GB2312"/>
      <w:color w:val="000000"/>
      <w:sz w:val="32"/>
      <w:szCs w:val="32"/>
    </w:rPr>
  </w:style>
  <w:style w:type="character" w:customStyle="1" w:styleId="23">
    <w:name w:val="fontstyle01"/>
    <w:qFormat/>
    <w:uiPriority w:val="0"/>
    <w:rPr>
      <w:rFonts w:hint="eastAsia" w:ascii="仿宋_GB2312" w:eastAsia="仿宋_GB2312"/>
      <w:color w:val="000000"/>
      <w:sz w:val="32"/>
      <w:szCs w:val="32"/>
    </w:rPr>
  </w:style>
  <w:style w:type="paragraph" w:customStyle="1" w:styleId="24">
    <w:name w:val="列表段落1"/>
    <w:basedOn w:val="1"/>
    <w:qFormat/>
    <w:uiPriority w:val="0"/>
    <w:pPr>
      <w:ind w:firstLine="420" w:firstLineChars="200"/>
    </w:pPr>
  </w:style>
  <w:style w:type="character" w:customStyle="1" w:styleId="25">
    <w:name w:val="批注框文本 Char"/>
    <w:basedOn w:val="17"/>
    <w:link w:val="9"/>
    <w:qFormat/>
    <w:uiPriority w:val="0"/>
    <w:rPr>
      <w:kern w:val="2"/>
      <w:sz w:val="18"/>
      <w:szCs w:val="18"/>
    </w:rPr>
  </w:style>
  <w:style w:type="paragraph" w:styleId="26">
    <w:name w:val="List Paragraph"/>
    <w:basedOn w:val="1"/>
    <w:unhideWhenUsed/>
    <w:qFormat/>
    <w:uiPriority w:val="99"/>
    <w:pPr>
      <w:ind w:firstLine="420" w:firstLineChars="200"/>
    </w:pPr>
  </w:style>
  <w:style w:type="paragraph" w:customStyle="1" w:styleId="27">
    <w:name w:val="Default"/>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s>
</file>

<file path=word/_rels/document.xml.rels><?xml version="1.0" encoding="UTF-8" standalone="yes"?>
<Relationships xmlns="http://schemas.openxmlformats.org/package/2006/relationships"><Relationship Id="rId8" Type="http://schemas.microsoft.com/office/2011/relationships/people" Target="people.xml"/><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41</Pages>
  <Words>22628</Words>
  <Characters>22937</Characters>
  <Lines>183</Lines>
  <Paragraphs>51</Paragraphs>
  <TotalTime>1</TotalTime>
  <ScaleCrop>false</ScaleCrop>
  <LinksUpToDate>false</LinksUpToDate>
  <CharactersWithSpaces>23730</CharactersWithSpaces>
  <Application>WPS Office_11.8.2.10681_F1E327BC-269C-435d-A152-05C5408002CA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2019-12-26T17:05:00Z</dcterms:created>
  <dc:creator>嘉丽</dc:creator>
  <cp:lastModifiedBy>吴方正</cp:lastModifiedBy>
  <cp:lastPrinted>2021-10-17T09:55:00Z</cp:lastPrinted>
  <dcterms:modified xsi:type="dcterms:W3CDTF">2024-09-09T10:52:11Z</dcterms:modified>
  <cp:revision>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2052-11.8.2.10681</vt:lpwstr>
  </property>
  <property fmtid="{D5CDD505-2E9C-101B-9397-08002B2CF9AE}" pid="3" name="ICV">
    <vt:lpwstr>C641CC97F9274946B035FDD5346CB91B_13</vt:lpwstr>
  </property>
</Properties>
</file>