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8"/>
        <w:spacing w:line="360" w:lineRule="auto"/>
        <w:ind w:firstLine="5105" w:firstLineChars="1816"/>
        <w:jc w:val="left"/>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工程编号：</w:t>
      </w:r>
    </w:p>
    <w:p>
      <w:pPr>
        <w:pStyle w:val="228"/>
        <w:spacing w:line="360" w:lineRule="auto"/>
        <w:ind w:firstLine="5105" w:firstLineChars="1816"/>
        <w:jc w:val="left"/>
        <w:rPr>
          <w:rFonts w:hint="eastAsia" w:ascii="宋体" w:hAnsi="宋体" w:eastAsia="宋体" w:cs="宋体"/>
          <w:b/>
          <w:bCs/>
          <w:color w:val="auto"/>
          <w:sz w:val="28"/>
          <w:szCs w:val="28"/>
          <w:highlight w:val="none"/>
          <w:u w:val="single"/>
          <w:lang w:eastAsia="zh-CN"/>
        </w:rPr>
      </w:pPr>
      <w:r>
        <w:rPr>
          <w:rFonts w:hint="eastAsia" w:ascii="宋体" w:hAnsi="宋体" w:cs="宋体"/>
          <w:b/>
          <w:bCs/>
          <w:color w:val="auto"/>
          <w:sz w:val="28"/>
          <w:szCs w:val="28"/>
          <w:highlight w:val="none"/>
        </w:rPr>
        <w:t>合同编号：</w:t>
      </w:r>
      <w:r>
        <w:rPr>
          <w:rFonts w:hint="eastAsia" w:ascii="宋体" w:hAnsi="宋体"/>
          <w:color w:val="auto"/>
          <w:sz w:val="24"/>
          <w:highlight w:val="none"/>
          <w:lang w:val="en-US" w:eastAsia="zh-CN"/>
        </w:rPr>
        <w:t xml:space="preserve"> </w:t>
      </w:r>
    </w:p>
    <w:p>
      <w:pPr>
        <w:pStyle w:val="228"/>
        <w:spacing w:line="360" w:lineRule="auto"/>
        <w:jc w:val="left"/>
        <w:rPr>
          <w:rFonts w:ascii="宋体" w:hAnsi="宋体" w:cs="宋体"/>
          <w:bCs/>
          <w:color w:val="auto"/>
          <w:sz w:val="28"/>
          <w:szCs w:val="28"/>
          <w:highlight w:val="none"/>
          <w:u w:val="single"/>
        </w:rPr>
      </w:pPr>
    </w:p>
    <w:p>
      <w:pPr>
        <w:pStyle w:val="228"/>
        <w:spacing w:line="360" w:lineRule="auto"/>
        <w:jc w:val="left"/>
        <w:rPr>
          <w:rFonts w:ascii="宋体" w:hAnsi="宋体" w:cs="宋体"/>
          <w:bCs/>
          <w:color w:val="auto"/>
          <w:sz w:val="28"/>
          <w:szCs w:val="28"/>
          <w:highlight w:val="none"/>
        </w:rPr>
      </w:pPr>
    </w:p>
    <w:p>
      <w:pPr>
        <w:pStyle w:val="228"/>
        <w:spacing w:line="360" w:lineRule="auto"/>
        <w:jc w:val="left"/>
        <w:rPr>
          <w:rFonts w:ascii="宋体" w:hAnsi="宋体" w:cs="宋体"/>
          <w:bCs/>
          <w:color w:val="auto"/>
          <w:sz w:val="28"/>
          <w:szCs w:val="28"/>
          <w:highlight w:val="none"/>
        </w:rPr>
      </w:pPr>
    </w:p>
    <w:p>
      <w:pPr>
        <w:pStyle w:val="228"/>
        <w:spacing w:line="360" w:lineRule="auto"/>
        <w:jc w:val="center"/>
        <w:rPr>
          <w:rFonts w:ascii="宋体" w:hAnsi="宋体" w:cs="宋体"/>
          <w:b/>
          <w:color w:val="auto"/>
          <w:sz w:val="48"/>
          <w:szCs w:val="48"/>
          <w:highlight w:val="none"/>
        </w:rPr>
      </w:pPr>
    </w:p>
    <w:p>
      <w:pPr>
        <w:pStyle w:val="228"/>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深圳市建筑工程设计合同</w:t>
      </w:r>
    </w:p>
    <w:p>
      <w:pPr>
        <w:pStyle w:val="228"/>
        <w:spacing w:line="360" w:lineRule="auto"/>
        <w:jc w:val="left"/>
        <w:rPr>
          <w:rFonts w:ascii="宋体" w:hAnsi="宋体" w:cs="宋体"/>
          <w:b/>
          <w:color w:val="auto"/>
          <w:sz w:val="28"/>
          <w:szCs w:val="28"/>
          <w:highlight w:val="none"/>
        </w:rPr>
      </w:pPr>
    </w:p>
    <w:p>
      <w:pPr>
        <w:pStyle w:val="228"/>
        <w:spacing w:line="360" w:lineRule="auto"/>
        <w:jc w:val="left"/>
        <w:rPr>
          <w:rFonts w:ascii="宋体" w:hAnsi="宋体" w:cs="宋体"/>
          <w:b/>
          <w:color w:val="auto"/>
          <w:sz w:val="28"/>
          <w:szCs w:val="28"/>
          <w:highlight w:val="none"/>
        </w:rPr>
      </w:pPr>
    </w:p>
    <w:p>
      <w:pPr>
        <w:pStyle w:val="228"/>
        <w:spacing w:line="360" w:lineRule="auto"/>
        <w:jc w:val="left"/>
        <w:rPr>
          <w:rFonts w:ascii="宋体" w:hAnsi="宋体" w:cs="宋体"/>
          <w:b/>
          <w:color w:val="auto"/>
          <w:sz w:val="28"/>
          <w:szCs w:val="28"/>
          <w:highlight w:val="none"/>
        </w:rPr>
      </w:pPr>
    </w:p>
    <w:p>
      <w:pPr>
        <w:pStyle w:val="228"/>
        <w:spacing w:line="360" w:lineRule="auto"/>
        <w:jc w:val="left"/>
        <w:rPr>
          <w:rFonts w:ascii="宋体" w:hAnsi="宋体" w:cs="宋体"/>
          <w:b/>
          <w:color w:val="auto"/>
          <w:sz w:val="28"/>
          <w:szCs w:val="28"/>
          <w:highlight w:val="none"/>
        </w:rPr>
      </w:pPr>
    </w:p>
    <w:p>
      <w:pPr>
        <w:pStyle w:val="228"/>
        <w:spacing w:line="360" w:lineRule="auto"/>
        <w:jc w:val="left"/>
        <w:rPr>
          <w:rFonts w:ascii="宋体" w:hAnsi="宋体" w:cs="宋体"/>
          <w:b/>
          <w:color w:val="auto"/>
          <w:sz w:val="28"/>
          <w:szCs w:val="28"/>
          <w:highlight w:val="none"/>
        </w:rPr>
      </w:pPr>
    </w:p>
    <w:p>
      <w:pPr>
        <w:pStyle w:val="228"/>
        <w:spacing w:line="360" w:lineRule="auto"/>
        <w:jc w:val="left"/>
        <w:rPr>
          <w:rFonts w:ascii="宋体" w:hAnsi="宋体" w:cs="宋体"/>
          <w:b/>
          <w:color w:val="auto"/>
          <w:sz w:val="28"/>
          <w:szCs w:val="28"/>
          <w:highlight w:val="none"/>
        </w:rPr>
      </w:pPr>
    </w:p>
    <w:p>
      <w:pPr>
        <w:pStyle w:val="228"/>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工程名称：</w:t>
      </w:r>
      <w:r>
        <w:rPr>
          <w:rFonts w:hint="eastAsia" w:ascii="宋体" w:hAnsi="宋体" w:cs="宋体"/>
          <w:b/>
          <w:color w:val="auto"/>
          <w:sz w:val="28"/>
          <w:szCs w:val="28"/>
          <w:highlight w:val="none"/>
          <w:u w:val="single"/>
        </w:rPr>
        <w:t>丰隆深港科技园13栋、21栋研发办公品质提升项目</w:t>
      </w:r>
    </w:p>
    <w:p>
      <w:pPr>
        <w:pStyle w:val="228"/>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工程地点：</w:t>
      </w:r>
      <w:r>
        <w:rPr>
          <w:rFonts w:hint="eastAsia" w:ascii="宋体" w:hAnsi="宋体"/>
          <w:b/>
          <w:color w:val="auto"/>
          <w:sz w:val="28"/>
          <w:szCs w:val="28"/>
          <w:highlight w:val="none"/>
          <w:u w:val="single"/>
        </w:rPr>
        <w:t>深圳市龙岗区</w:t>
      </w:r>
    </w:p>
    <w:p>
      <w:pPr>
        <w:pStyle w:val="228"/>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发包人：</w:t>
      </w:r>
      <w:r>
        <w:rPr>
          <w:rFonts w:ascii="宋体" w:hAnsi="宋体"/>
          <w:b/>
          <w:color w:val="auto"/>
          <w:sz w:val="28"/>
          <w:szCs w:val="28"/>
          <w:highlight w:val="none"/>
          <w:u w:val="single"/>
        </w:rPr>
        <w:t>_</w:t>
      </w:r>
      <w:r>
        <w:rPr>
          <w:rFonts w:hint="eastAsia" w:ascii="宋体" w:hAnsi="宋体"/>
          <w:b/>
          <w:color w:val="auto"/>
          <w:kern w:val="0"/>
          <w:sz w:val="28"/>
          <w:szCs w:val="28"/>
          <w:highlight w:val="none"/>
          <w:u w:val="single"/>
        </w:rPr>
        <w:t>深圳市龙岗区产业投资服务集团有限公司</w:t>
      </w:r>
      <w:r>
        <w:rPr>
          <w:rFonts w:ascii="宋体" w:hAnsi="宋体"/>
          <w:b/>
          <w:color w:val="auto"/>
          <w:sz w:val="28"/>
          <w:szCs w:val="28"/>
          <w:highlight w:val="none"/>
          <w:u w:val="single"/>
        </w:rPr>
        <w:t>_</w:t>
      </w:r>
    </w:p>
    <w:p>
      <w:pPr>
        <w:pStyle w:val="228"/>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设计人：</w:t>
      </w:r>
    </w:p>
    <w:p>
      <w:pPr>
        <w:pStyle w:val="228"/>
        <w:spacing w:line="360" w:lineRule="auto"/>
        <w:jc w:val="left"/>
        <w:rPr>
          <w:rFonts w:ascii="宋体" w:hAnsi="宋体" w:cs="宋体"/>
          <w:b/>
          <w:color w:val="auto"/>
          <w:sz w:val="28"/>
          <w:szCs w:val="28"/>
          <w:highlight w:val="none"/>
        </w:rPr>
      </w:pPr>
    </w:p>
    <w:p>
      <w:pPr>
        <w:pStyle w:val="228"/>
        <w:spacing w:line="360" w:lineRule="auto"/>
        <w:jc w:val="left"/>
        <w:rPr>
          <w:rFonts w:ascii="宋体" w:hAnsi="宋体" w:cs="宋体"/>
          <w:b/>
          <w:color w:val="auto"/>
          <w:sz w:val="28"/>
          <w:szCs w:val="28"/>
          <w:highlight w:val="none"/>
        </w:rPr>
      </w:pPr>
    </w:p>
    <w:p>
      <w:pPr>
        <w:pStyle w:val="228"/>
        <w:spacing w:line="360" w:lineRule="auto"/>
        <w:jc w:val="left"/>
        <w:rPr>
          <w:rFonts w:ascii="宋体" w:hAnsi="宋体" w:cs="宋体"/>
          <w:b/>
          <w:color w:val="auto"/>
          <w:sz w:val="28"/>
          <w:szCs w:val="28"/>
          <w:highlight w:val="none"/>
        </w:rPr>
      </w:pPr>
    </w:p>
    <w:p>
      <w:pPr>
        <w:pStyle w:val="228"/>
        <w:spacing w:line="360" w:lineRule="auto"/>
        <w:jc w:val="left"/>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val="en-US" w:eastAsia="zh-CN"/>
        </w:rPr>
        <w:t xml:space="preserve"> </w:t>
      </w:r>
    </w:p>
    <w:p>
      <w:pPr>
        <w:pStyle w:val="235"/>
        <w:rPr>
          <w:color w:val="auto"/>
          <w:highlight w:val="none"/>
        </w:rPr>
        <w:sectPr>
          <w:footerReference r:id="rId5" w:type="first"/>
          <w:headerReference r:id="rId3" w:type="even"/>
          <w:footerReference r:id="rId4" w:type="even"/>
          <w:pgSz w:w="11906" w:h="16838"/>
          <w:pgMar w:top="1418" w:right="1555" w:bottom="1418" w:left="1531" w:header="851" w:footer="992" w:gutter="0"/>
          <w:pgNumType w:fmt="decimal" w:start="0"/>
          <w:cols w:space="720" w:num="1"/>
          <w:titlePg/>
          <w:docGrid w:type="lines" w:linePitch="312" w:charSpace="0"/>
        </w:sectPr>
      </w:pPr>
      <w:bookmarkStart w:id="0" w:name="_Toc296503025"/>
      <w:bookmarkStart w:id="1" w:name="_Toc296890982"/>
    </w:p>
    <w:p>
      <w:pPr>
        <w:pStyle w:val="235"/>
        <w:rPr>
          <w:color w:val="auto"/>
          <w:highlight w:val="none"/>
        </w:rPr>
      </w:pPr>
      <w:r>
        <w:rPr>
          <w:rFonts w:hint="eastAsia"/>
          <w:color w:val="auto"/>
          <w:highlight w:val="none"/>
        </w:rPr>
        <w:t>目  录</w:t>
      </w:r>
    </w:p>
    <w:p>
      <w:pPr>
        <w:pStyle w:val="56"/>
        <w:ind w:left="0" w:leftChars="0" w:firstLine="0" w:firstLineChars="0"/>
        <w:jc w:val="both"/>
        <w:rPr>
          <w:rFonts w:asciiTheme="minorHAnsi" w:hAnsiTheme="minorHAnsi" w:eastAsiaTheme="minorEastAsia" w:cstheme="minorBidi"/>
          <w:bCs w:val="0"/>
          <w:caps w:val="0"/>
          <w:color w:val="auto"/>
          <w:sz w:val="21"/>
          <w:szCs w:val="22"/>
          <w:highlight w:val="none"/>
        </w:rPr>
      </w:pPr>
      <w:r>
        <w:rPr>
          <w:rFonts w:cs="宋体"/>
          <w:b/>
          <w:i/>
          <w:iCs/>
          <w:color w:val="auto"/>
          <w:sz w:val="28"/>
          <w:szCs w:val="28"/>
          <w:highlight w:val="none"/>
        </w:rPr>
        <w:fldChar w:fldCharType="begin"/>
      </w:r>
      <w:r>
        <w:rPr>
          <w:rFonts w:hint="eastAsia" w:cs="宋体"/>
          <w:i/>
          <w:iCs/>
          <w:color w:val="auto"/>
          <w:sz w:val="28"/>
          <w:szCs w:val="28"/>
          <w:highlight w:val="none"/>
        </w:rPr>
        <w:instrText xml:space="preserve">TOC \o "1-2" \h \z \u</w:instrText>
      </w:r>
      <w:r>
        <w:rPr>
          <w:rFonts w:cs="宋体"/>
          <w:b/>
          <w:i/>
          <w:iCs/>
          <w:color w:val="auto"/>
          <w:sz w:val="28"/>
          <w:szCs w:val="28"/>
          <w:highlight w:val="none"/>
        </w:rPr>
        <w:fldChar w:fldCharType="separate"/>
      </w:r>
      <w:r>
        <w:rPr>
          <w:color w:val="auto"/>
          <w:highlight w:val="none"/>
        </w:rPr>
        <w:fldChar w:fldCharType="begin"/>
      </w:r>
      <w:r>
        <w:rPr>
          <w:color w:val="auto"/>
          <w:highlight w:val="none"/>
        </w:rPr>
        <w:instrText xml:space="preserve"> HYPERLINK \l "_Toc28092078" </w:instrText>
      </w:r>
      <w:r>
        <w:rPr>
          <w:color w:val="auto"/>
          <w:highlight w:val="none"/>
        </w:rPr>
        <w:fldChar w:fldCharType="separate"/>
      </w:r>
      <w:r>
        <w:rPr>
          <w:rStyle w:val="133"/>
          <w:rFonts w:hint="eastAsia"/>
          <w:color w:val="auto"/>
          <w:highlight w:val="none"/>
        </w:rPr>
        <w:t>第一部分协议书</w:t>
      </w:r>
      <w:r>
        <w:rPr>
          <w:color w:val="auto"/>
          <w:highlight w:val="none"/>
        </w:rPr>
        <w:tab/>
      </w:r>
      <w:r>
        <w:rPr>
          <w:color w:val="auto"/>
          <w:highlight w:val="none"/>
        </w:rPr>
        <w:fldChar w:fldCharType="begin"/>
      </w:r>
      <w:r>
        <w:rPr>
          <w:color w:val="auto"/>
          <w:highlight w:val="none"/>
        </w:rPr>
        <w:instrText xml:space="preserve"> PAGEREF _Toc28092078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56"/>
        <w:ind w:left="0" w:leftChars="0" w:firstLine="0" w:firstLineChars="0"/>
        <w:jc w:val="both"/>
        <w:rPr>
          <w:rFonts w:asciiTheme="minorHAnsi" w:hAnsiTheme="minorHAnsi" w:eastAsiaTheme="minorEastAsia" w:cstheme="minorBidi"/>
          <w:bCs w:val="0"/>
          <w:caps w:val="0"/>
          <w:color w:val="auto"/>
          <w:sz w:val="21"/>
          <w:szCs w:val="22"/>
          <w:highlight w:val="none"/>
        </w:rPr>
      </w:pPr>
      <w:r>
        <w:rPr>
          <w:color w:val="auto"/>
          <w:highlight w:val="none"/>
        </w:rPr>
        <w:fldChar w:fldCharType="begin"/>
      </w:r>
      <w:r>
        <w:rPr>
          <w:color w:val="auto"/>
          <w:highlight w:val="none"/>
        </w:rPr>
        <w:instrText xml:space="preserve"> HYPERLINK \l "_Toc28092088" </w:instrText>
      </w:r>
      <w:r>
        <w:rPr>
          <w:color w:val="auto"/>
          <w:highlight w:val="none"/>
        </w:rPr>
        <w:fldChar w:fldCharType="separate"/>
      </w:r>
      <w:r>
        <w:rPr>
          <w:rStyle w:val="133"/>
          <w:rFonts w:hint="eastAsia"/>
          <w:color w:val="auto"/>
          <w:highlight w:val="none"/>
        </w:rPr>
        <w:t>第二部分通用条款</w:t>
      </w:r>
      <w:r>
        <w:rPr>
          <w:color w:val="auto"/>
          <w:highlight w:val="none"/>
        </w:rPr>
        <w:tab/>
      </w:r>
      <w:r>
        <w:rPr>
          <w:color w:val="auto"/>
          <w:highlight w:val="none"/>
        </w:rPr>
        <w:fldChar w:fldCharType="begin"/>
      </w:r>
      <w:r>
        <w:rPr>
          <w:color w:val="auto"/>
          <w:highlight w:val="none"/>
        </w:rPr>
        <w:instrText xml:space="preserve"> PAGEREF _Toc28092088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56"/>
        <w:ind w:left="0" w:leftChars="0" w:firstLine="0" w:firstLineChars="0"/>
        <w:jc w:val="both"/>
        <w:rPr>
          <w:rFonts w:asciiTheme="minorHAnsi" w:hAnsiTheme="minorHAnsi" w:eastAsiaTheme="minorEastAsia" w:cstheme="minorBidi"/>
          <w:bCs w:val="0"/>
          <w:caps w:val="0"/>
          <w:color w:val="auto"/>
          <w:sz w:val="21"/>
          <w:szCs w:val="22"/>
          <w:highlight w:val="none"/>
        </w:rPr>
      </w:pPr>
      <w:r>
        <w:rPr>
          <w:color w:val="auto"/>
          <w:highlight w:val="none"/>
        </w:rPr>
        <w:fldChar w:fldCharType="begin"/>
      </w:r>
      <w:r>
        <w:rPr>
          <w:color w:val="auto"/>
          <w:highlight w:val="none"/>
        </w:rPr>
        <w:instrText xml:space="preserve"> HYPERLINK \l "_Toc28092107" </w:instrText>
      </w:r>
      <w:r>
        <w:rPr>
          <w:color w:val="auto"/>
          <w:highlight w:val="none"/>
        </w:rPr>
        <w:fldChar w:fldCharType="separate"/>
      </w:r>
      <w:r>
        <w:rPr>
          <w:rStyle w:val="133"/>
          <w:rFonts w:hint="eastAsia"/>
          <w:color w:val="auto"/>
          <w:highlight w:val="none"/>
        </w:rPr>
        <w:t>第三部分专用条款</w:t>
      </w:r>
      <w:r>
        <w:rPr>
          <w:color w:val="auto"/>
          <w:highlight w:val="none"/>
        </w:rPr>
        <w:tab/>
      </w:r>
      <w:r>
        <w:rPr>
          <w:color w:val="auto"/>
          <w:highlight w:val="none"/>
        </w:rPr>
        <w:fldChar w:fldCharType="begin"/>
      </w:r>
      <w:r>
        <w:rPr>
          <w:color w:val="auto"/>
          <w:highlight w:val="none"/>
        </w:rPr>
        <w:instrText xml:space="preserve"> PAGEREF _Toc28092107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56"/>
        <w:ind w:left="0" w:leftChars="0" w:firstLine="0" w:firstLineChars="0"/>
        <w:jc w:val="both"/>
        <w:rPr>
          <w:rFonts w:asciiTheme="minorHAnsi" w:hAnsiTheme="minorHAnsi" w:eastAsiaTheme="minorEastAsia" w:cstheme="minorBidi"/>
          <w:bCs w:val="0"/>
          <w:caps w:val="0"/>
          <w:color w:val="auto"/>
          <w:sz w:val="21"/>
          <w:szCs w:val="22"/>
          <w:highlight w:val="none"/>
        </w:rPr>
      </w:pPr>
      <w:r>
        <w:rPr>
          <w:color w:val="auto"/>
          <w:highlight w:val="none"/>
        </w:rPr>
        <w:fldChar w:fldCharType="begin"/>
      </w:r>
      <w:r>
        <w:rPr>
          <w:color w:val="auto"/>
          <w:highlight w:val="none"/>
        </w:rPr>
        <w:instrText xml:space="preserve"> HYPERLINK \l "_Toc28092112" </w:instrText>
      </w:r>
      <w:r>
        <w:rPr>
          <w:color w:val="auto"/>
          <w:highlight w:val="none"/>
        </w:rPr>
        <w:fldChar w:fldCharType="separate"/>
      </w:r>
      <w:r>
        <w:rPr>
          <w:rStyle w:val="133"/>
          <w:rFonts w:hint="eastAsia"/>
          <w:color w:val="auto"/>
          <w:highlight w:val="none"/>
        </w:rPr>
        <w:t>第四部分附加条款</w:t>
      </w:r>
      <w:r>
        <w:rPr>
          <w:color w:val="auto"/>
          <w:highlight w:val="none"/>
        </w:rPr>
        <w:tab/>
      </w:r>
      <w:r>
        <w:rPr>
          <w:color w:val="auto"/>
          <w:highlight w:val="none"/>
        </w:rPr>
        <w:fldChar w:fldCharType="begin"/>
      </w:r>
      <w:r>
        <w:rPr>
          <w:color w:val="auto"/>
          <w:highlight w:val="none"/>
        </w:rPr>
        <w:instrText xml:space="preserve"> PAGEREF _Toc28092112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45"/>
        <w:tabs>
          <w:tab w:val="right" w:leader="middleDot" w:pos="8400"/>
        </w:tabs>
        <w:spacing w:line="360" w:lineRule="auto"/>
        <w:rPr>
          <w:color w:val="auto"/>
          <w:highlight w:val="none"/>
        </w:rPr>
        <w:sectPr>
          <w:headerReference r:id="rId6" w:type="first"/>
          <w:footerReference r:id="rId8" w:type="first"/>
          <w:footerReference r:id="rId7" w:type="default"/>
          <w:pgSz w:w="11906" w:h="16838"/>
          <w:pgMar w:top="1418" w:right="1555" w:bottom="1418" w:left="1531" w:header="851" w:footer="992" w:gutter="0"/>
          <w:pgNumType w:fmt="decimal"/>
          <w:cols w:space="720" w:num="1"/>
          <w:titlePg/>
          <w:docGrid w:type="lines" w:linePitch="312" w:charSpace="0"/>
        </w:sectPr>
      </w:pPr>
      <w:r>
        <w:rPr>
          <w:rFonts w:ascii="宋体" w:hAnsi="宋体" w:cs="宋体"/>
          <w:i/>
          <w:iCs/>
          <w:color w:val="auto"/>
          <w:sz w:val="28"/>
          <w:szCs w:val="28"/>
          <w:highlight w:val="none"/>
        </w:rPr>
        <w:fldChar w:fldCharType="end"/>
      </w:r>
    </w:p>
    <w:p>
      <w:pPr>
        <w:pStyle w:val="236"/>
        <w:rPr>
          <w:color w:val="auto"/>
          <w:highlight w:val="none"/>
        </w:rPr>
      </w:pPr>
      <w:bookmarkStart w:id="2" w:name="_Toc28092078"/>
      <w:r>
        <w:rPr>
          <w:rFonts w:hint="eastAsia"/>
          <w:color w:val="auto"/>
          <w:highlight w:val="none"/>
        </w:rPr>
        <w:t xml:space="preserve">第一部分 </w:t>
      </w:r>
      <w:bookmarkEnd w:id="0"/>
      <w:bookmarkEnd w:id="1"/>
      <w:r>
        <w:rPr>
          <w:rFonts w:hint="eastAsia"/>
          <w:color w:val="auto"/>
          <w:highlight w:val="none"/>
        </w:rPr>
        <w:t>协议书</w:t>
      </w:r>
      <w:bookmarkEnd w:id="2"/>
    </w:p>
    <w:p>
      <w:pPr>
        <w:pStyle w:val="228"/>
        <w:spacing w:line="360" w:lineRule="auto"/>
        <w:jc w:val="left"/>
        <w:rPr>
          <w:rFonts w:ascii="宋体" w:hAnsi="宋体"/>
          <w:b/>
          <w:color w:val="auto"/>
          <w:kern w:val="0"/>
          <w:sz w:val="24"/>
          <w:szCs w:val="24"/>
          <w:highlight w:val="none"/>
          <w:u w:val="single"/>
        </w:rPr>
      </w:pPr>
      <w:r>
        <w:rPr>
          <w:rFonts w:hint="eastAsia" w:ascii="宋体" w:hAnsi="宋体" w:cs="宋体"/>
          <w:b/>
          <w:color w:val="auto"/>
          <w:sz w:val="24"/>
          <w:szCs w:val="24"/>
          <w:highlight w:val="none"/>
        </w:rPr>
        <w:t>发包人（甲方）：</w:t>
      </w:r>
      <w:r>
        <w:rPr>
          <w:rFonts w:hint="eastAsia" w:ascii="宋体" w:hAnsi="宋体"/>
          <w:b/>
          <w:color w:val="auto"/>
          <w:kern w:val="0"/>
          <w:sz w:val="24"/>
          <w:szCs w:val="24"/>
          <w:highlight w:val="none"/>
          <w:u w:val="single"/>
        </w:rPr>
        <w:t>深圳市龙岗区产业投资服务集团有限公司</w:t>
      </w:r>
    </w:p>
    <w:p>
      <w:pPr>
        <w:pStyle w:val="228"/>
        <w:spacing w:line="360" w:lineRule="auto"/>
        <w:jc w:val="left"/>
        <w:rPr>
          <w:rFonts w:ascii="宋体" w:hAnsi="宋体"/>
          <w:b/>
          <w:color w:val="auto"/>
          <w:kern w:val="0"/>
          <w:sz w:val="24"/>
          <w:szCs w:val="24"/>
          <w:highlight w:val="none"/>
          <w:u w:val="single"/>
        </w:rPr>
      </w:pPr>
      <w:r>
        <w:rPr>
          <w:rFonts w:hint="eastAsia" w:ascii="宋体" w:hAnsi="宋体"/>
          <w:b/>
          <w:color w:val="auto"/>
          <w:kern w:val="0"/>
          <w:sz w:val="24"/>
          <w:szCs w:val="24"/>
          <w:highlight w:val="none"/>
          <w:u w:val="single"/>
        </w:rPr>
        <w:t>统一社会信用代码：</w:t>
      </w:r>
      <w:r>
        <w:rPr>
          <w:rFonts w:ascii="宋体" w:hAnsi="宋体"/>
          <w:b/>
          <w:color w:val="auto"/>
          <w:kern w:val="0"/>
          <w:sz w:val="24"/>
          <w:szCs w:val="24"/>
          <w:highlight w:val="none"/>
          <w:u w:val="single"/>
        </w:rPr>
        <w:t>91440300075159753C</w:t>
      </w:r>
    </w:p>
    <w:p>
      <w:pPr>
        <w:pStyle w:val="228"/>
        <w:spacing w:line="360" w:lineRule="auto"/>
        <w:jc w:val="left"/>
        <w:rPr>
          <w:rFonts w:hint="eastAsia" w:ascii="宋体" w:hAnsi="宋体" w:eastAsia="宋体"/>
          <w:b/>
          <w:color w:val="auto"/>
          <w:kern w:val="0"/>
          <w:sz w:val="24"/>
          <w:szCs w:val="24"/>
          <w:highlight w:val="none"/>
          <w:u w:val="single"/>
          <w:lang w:eastAsia="zh-CN"/>
        </w:rPr>
      </w:pPr>
      <w:r>
        <w:rPr>
          <w:rFonts w:hint="eastAsia" w:ascii="宋体" w:hAnsi="宋体"/>
          <w:b/>
          <w:color w:val="auto"/>
          <w:kern w:val="0"/>
          <w:sz w:val="24"/>
          <w:szCs w:val="24"/>
          <w:highlight w:val="none"/>
          <w:u w:val="single"/>
        </w:rPr>
        <w:t>法定代表人：</w:t>
      </w:r>
      <w:r>
        <w:rPr>
          <w:rFonts w:hint="eastAsia" w:ascii="宋体" w:hAnsi="宋体"/>
          <w:b/>
          <w:color w:val="auto"/>
          <w:kern w:val="0"/>
          <w:sz w:val="24"/>
          <w:szCs w:val="24"/>
          <w:highlight w:val="none"/>
          <w:u w:val="single"/>
          <w:lang w:val="en-US" w:eastAsia="zh-CN"/>
        </w:rPr>
        <w:t>丁波</w:t>
      </w:r>
    </w:p>
    <w:p>
      <w:pPr>
        <w:pStyle w:val="228"/>
        <w:spacing w:line="360" w:lineRule="auto"/>
        <w:jc w:val="left"/>
        <w:rPr>
          <w:rFonts w:ascii="宋体" w:hAnsi="宋体"/>
          <w:b/>
          <w:color w:val="auto"/>
          <w:kern w:val="0"/>
          <w:sz w:val="24"/>
          <w:szCs w:val="24"/>
          <w:highlight w:val="none"/>
          <w:u w:val="single"/>
        </w:rPr>
      </w:pPr>
      <w:r>
        <w:rPr>
          <w:rFonts w:hint="eastAsia" w:ascii="宋体" w:hAnsi="宋体"/>
          <w:b/>
          <w:color w:val="auto"/>
          <w:kern w:val="0"/>
          <w:sz w:val="24"/>
          <w:szCs w:val="24"/>
          <w:highlight w:val="none"/>
          <w:u w:val="single"/>
        </w:rPr>
        <w:t>地址：深圳市龙岗区龙城街道黄阁坑社区腾飞路9号创投大厦18楼</w:t>
      </w:r>
    </w:p>
    <w:p>
      <w:pPr>
        <w:pStyle w:val="228"/>
        <w:spacing w:line="360" w:lineRule="auto"/>
        <w:jc w:val="left"/>
        <w:rPr>
          <w:rFonts w:ascii="宋体" w:hAnsi="宋体"/>
          <w:b/>
          <w:color w:val="auto"/>
          <w:kern w:val="0"/>
          <w:sz w:val="24"/>
          <w:szCs w:val="24"/>
          <w:highlight w:val="none"/>
          <w:u w:val="single"/>
        </w:rPr>
      </w:pPr>
    </w:p>
    <w:p>
      <w:pPr>
        <w:pStyle w:val="228"/>
        <w:spacing w:line="360" w:lineRule="auto"/>
        <w:jc w:val="left"/>
        <w:rPr>
          <w:rFonts w:ascii="宋体" w:hAnsi="宋体" w:cs="宋体"/>
          <w:b/>
          <w:color w:val="auto"/>
          <w:sz w:val="24"/>
          <w:szCs w:val="24"/>
          <w:highlight w:val="none"/>
          <w:u w:val="single"/>
        </w:rPr>
      </w:pPr>
      <w:r>
        <w:rPr>
          <w:rFonts w:hint="eastAsia" w:ascii="宋体" w:hAnsi="宋体" w:cs="宋体"/>
          <w:b/>
          <w:color w:val="auto"/>
          <w:sz w:val="24"/>
          <w:szCs w:val="24"/>
          <w:highlight w:val="none"/>
        </w:rPr>
        <w:t>设计人（乙方）：</w:t>
      </w:r>
    </w:p>
    <w:p>
      <w:pPr>
        <w:pStyle w:val="228"/>
        <w:spacing w:line="360" w:lineRule="auto"/>
        <w:jc w:val="left"/>
        <w:rPr>
          <w:rFonts w:ascii="宋体" w:hAnsi="宋体"/>
          <w:b/>
          <w:color w:val="auto"/>
          <w:kern w:val="0"/>
          <w:sz w:val="24"/>
          <w:szCs w:val="24"/>
          <w:highlight w:val="none"/>
          <w:u w:val="single"/>
        </w:rPr>
      </w:pPr>
      <w:r>
        <w:rPr>
          <w:rFonts w:hint="eastAsia" w:ascii="宋体" w:hAnsi="宋体"/>
          <w:b/>
          <w:color w:val="auto"/>
          <w:kern w:val="0"/>
          <w:sz w:val="24"/>
          <w:szCs w:val="24"/>
          <w:highlight w:val="none"/>
          <w:u w:val="single"/>
        </w:rPr>
        <w:t>统一社会信用代码：</w:t>
      </w:r>
    </w:p>
    <w:p>
      <w:pPr>
        <w:pStyle w:val="228"/>
        <w:spacing w:line="360" w:lineRule="auto"/>
        <w:jc w:val="left"/>
        <w:rPr>
          <w:rFonts w:ascii="宋体" w:hAnsi="宋体"/>
          <w:b/>
          <w:color w:val="auto"/>
          <w:kern w:val="0"/>
          <w:sz w:val="24"/>
          <w:szCs w:val="24"/>
          <w:highlight w:val="none"/>
          <w:u w:val="single"/>
        </w:rPr>
      </w:pPr>
      <w:r>
        <w:rPr>
          <w:rFonts w:hint="eastAsia" w:ascii="宋体" w:hAnsi="宋体"/>
          <w:b/>
          <w:color w:val="auto"/>
          <w:kern w:val="0"/>
          <w:sz w:val="24"/>
          <w:szCs w:val="24"/>
          <w:highlight w:val="none"/>
          <w:u w:val="single"/>
        </w:rPr>
        <w:t>法定代表人：</w:t>
      </w:r>
    </w:p>
    <w:p>
      <w:pPr>
        <w:pStyle w:val="228"/>
        <w:spacing w:line="360" w:lineRule="auto"/>
        <w:jc w:val="left"/>
        <w:rPr>
          <w:rFonts w:ascii="宋体" w:hAnsi="宋体"/>
          <w:b/>
          <w:color w:val="auto"/>
          <w:kern w:val="0"/>
          <w:sz w:val="24"/>
          <w:szCs w:val="24"/>
          <w:highlight w:val="none"/>
          <w:u w:val="single"/>
        </w:rPr>
      </w:pPr>
      <w:r>
        <w:rPr>
          <w:rFonts w:hint="eastAsia" w:ascii="宋体" w:hAnsi="宋体"/>
          <w:b/>
          <w:color w:val="auto"/>
          <w:kern w:val="0"/>
          <w:sz w:val="24"/>
          <w:szCs w:val="24"/>
          <w:highlight w:val="none"/>
          <w:u w:val="single"/>
        </w:rPr>
        <w:t>地址：</w:t>
      </w:r>
    </w:p>
    <w:p>
      <w:pPr>
        <w:pStyle w:val="228"/>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根据《中华人民共和国</w:t>
      </w:r>
      <w:r>
        <w:rPr>
          <w:rFonts w:hint="eastAsia" w:ascii="宋体" w:hAnsi="宋体" w:cs="宋体"/>
          <w:color w:val="auto"/>
          <w:sz w:val="24"/>
          <w:szCs w:val="24"/>
          <w:highlight w:val="none"/>
          <w:lang w:val="en-US" w:eastAsia="zh-CN"/>
        </w:rPr>
        <w:t>民法典</w:t>
      </w:r>
      <w:r>
        <w:rPr>
          <w:rFonts w:hint="eastAsia" w:ascii="宋体" w:hAnsi="宋体" w:cs="宋体"/>
          <w:color w:val="auto"/>
          <w:sz w:val="24"/>
          <w:szCs w:val="24"/>
          <w:highlight w:val="none"/>
        </w:rPr>
        <w:t>》《中华人民共和国建筑法》《建设工程质量管理条例》《建设工程勘察设计管理条例》《建设工程安全生产管理条例》《深圳市建设工程质量管理条例》《工程设计资质标准》以及其他相关法律法规，遵循平等、自愿、公平和诚实信用的原则，发包人将如下工程设计委托给设计人完成。双方就此事宜协商一致，共同达成本协议。</w:t>
      </w:r>
    </w:p>
    <w:p>
      <w:pPr>
        <w:pStyle w:val="248"/>
        <w:rPr>
          <w:rFonts w:cs="宋体"/>
          <w:bCs/>
          <w:color w:val="auto"/>
          <w:sz w:val="24"/>
          <w:szCs w:val="24"/>
          <w:highlight w:val="none"/>
        </w:rPr>
      </w:pPr>
      <w:bookmarkStart w:id="3" w:name="_Toc28092079"/>
      <w:bookmarkStart w:id="4" w:name="_Toc351203481"/>
      <w:r>
        <w:rPr>
          <w:rFonts w:hint="eastAsia" w:cs="宋体"/>
          <w:bCs/>
          <w:color w:val="auto"/>
          <w:sz w:val="24"/>
          <w:szCs w:val="24"/>
          <w:highlight w:val="none"/>
        </w:rPr>
        <w:t>一、工程概况</w:t>
      </w:r>
      <w:bookmarkEnd w:id="3"/>
      <w:bookmarkEnd w:id="4"/>
    </w:p>
    <w:p>
      <w:pPr>
        <w:pStyle w:val="228"/>
        <w:spacing w:line="360" w:lineRule="auto"/>
        <w:ind w:firstLine="470" w:firstLineChars="196"/>
        <w:jc w:val="left"/>
        <w:rPr>
          <w:rFonts w:ascii="宋体" w:hAnsi="宋体" w:cs="宋体"/>
          <w:color w:val="auto"/>
          <w:sz w:val="24"/>
          <w:szCs w:val="24"/>
          <w:highlight w:val="none"/>
          <w:u w:val="single"/>
        </w:rPr>
      </w:pPr>
      <w:r>
        <w:rPr>
          <w:rFonts w:hint="eastAsia" w:ascii="宋体" w:hAnsi="宋体" w:cs="宋体"/>
          <w:bCs/>
          <w:color w:val="auto"/>
          <w:sz w:val="24"/>
          <w:szCs w:val="24"/>
          <w:highlight w:val="none"/>
        </w:rPr>
        <w:t>1.工程名称</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丰隆深港科技园13栋、21栋研发办公品质提升项目设计</w:t>
      </w:r>
    </w:p>
    <w:p>
      <w:pPr>
        <w:pStyle w:val="228"/>
        <w:spacing w:line="360" w:lineRule="auto"/>
        <w:ind w:firstLine="470" w:firstLineChars="196"/>
        <w:jc w:val="left"/>
        <w:rPr>
          <w:rFonts w:ascii="宋体" w:hAnsi="宋体" w:cs="宋体"/>
          <w:color w:val="auto"/>
          <w:sz w:val="24"/>
          <w:szCs w:val="24"/>
          <w:highlight w:val="none"/>
        </w:rPr>
      </w:pPr>
      <w:r>
        <w:rPr>
          <w:rFonts w:hint="eastAsia" w:ascii="宋体" w:hAnsi="宋体" w:cs="宋体"/>
          <w:bCs/>
          <w:color w:val="auto"/>
          <w:sz w:val="24"/>
          <w:szCs w:val="24"/>
          <w:highlight w:val="none"/>
        </w:rPr>
        <w:t>2.工程地点：</w:t>
      </w:r>
      <w:r>
        <w:rPr>
          <w:rFonts w:hint="eastAsia" w:ascii="宋体" w:hAnsi="宋体" w:cs="宋体"/>
          <w:color w:val="auto"/>
          <w:sz w:val="24"/>
          <w:szCs w:val="24"/>
          <w:highlight w:val="none"/>
          <w:u w:val="single"/>
        </w:rPr>
        <w:t>深圳市龙岗区</w:t>
      </w:r>
    </w:p>
    <w:p>
      <w:pPr>
        <w:pStyle w:val="228"/>
        <w:spacing w:line="360" w:lineRule="auto"/>
        <w:ind w:firstLine="470" w:firstLineChars="196"/>
        <w:jc w:val="left"/>
        <w:rPr>
          <w:rFonts w:ascii="宋体" w:hAnsi="宋体" w:cs="宋体"/>
          <w:color w:val="auto"/>
          <w:sz w:val="24"/>
          <w:szCs w:val="24"/>
          <w:highlight w:val="none"/>
        </w:rPr>
      </w:pPr>
      <w:r>
        <w:rPr>
          <w:rFonts w:hint="eastAsia" w:ascii="宋体" w:hAnsi="宋体" w:cs="宋体"/>
          <w:color w:val="auto"/>
          <w:sz w:val="24"/>
          <w:szCs w:val="24"/>
          <w:highlight w:val="none"/>
        </w:rPr>
        <w:t>3.建设规模：项目位于深圳市龙岗区龙城街道黄阁坑社区龙飞大道丰隆深港科技园13栋和21栋，项目总建筑面积约2.7万平方米。本次物业品质提升项目的实施内容为公共区精装修及研发办公区空调系统，其中公共区精装修面积约3500平方米，包括大堂、电梯厅、走道、卫生间、前室及合用前室等范围；研发办公区空调系统涉及面积约1.9万平方米。</w:t>
      </w:r>
    </w:p>
    <w:p>
      <w:pPr>
        <w:pStyle w:val="228"/>
        <w:spacing w:line="360" w:lineRule="auto"/>
        <w:ind w:firstLine="470" w:firstLineChars="196"/>
        <w:jc w:val="left"/>
        <w:rPr>
          <w:rFonts w:ascii="宋体" w:hAnsi="宋体" w:cs="宋体"/>
          <w:color w:val="auto"/>
          <w:sz w:val="24"/>
          <w:szCs w:val="24"/>
          <w:highlight w:val="none"/>
        </w:rPr>
      </w:pPr>
      <w:r>
        <w:rPr>
          <w:rFonts w:hint="eastAsia" w:ascii="宋体" w:hAnsi="宋体" w:cs="宋体"/>
          <w:color w:val="auto"/>
          <w:sz w:val="24"/>
          <w:szCs w:val="24"/>
          <w:highlight w:val="none"/>
        </w:rPr>
        <w:t>4.投资规模：项目建设工程总投资</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961</w:t>
      </w:r>
      <w:r>
        <w:rPr>
          <w:rFonts w:ascii="宋体" w:hAnsi="宋体" w:cs="宋体"/>
          <w:color w:val="auto"/>
          <w:sz w:val="24"/>
          <w:szCs w:val="24"/>
          <w:highlight w:val="none"/>
        </w:rPr>
        <w:t>万元</w:t>
      </w:r>
      <w:r>
        <w:rPr>
          <w:rFonts w:hint="eastAsia" w:ascii="宋体" w:hAnsi="宋体" w:cs="宋体"/>
          <w:color w:val="auto"/>
          <w:sz w:val="24"/>
          <w:szCs w:val="24"/>
          <w:highlight w:val="none"/>
        </w:rPr>
        <w:t>，建安工程费暂定为</w:t>
      </w:r>
      <w:r>
        <w:rPr>
          <w:rFonts w:hint="eastAsia" w:ascii="宋体" w:hAnsi="宋体" w:cs="宋体"/>
          <w:color w:val="auto"/>
          <w:sz w:val="24"/>
          <w:szCs w:val="24"/>
          <w:highlight w:val="none"/>
          <w:u w:val="single"/>
        </w:rPr>
        <w:t>1741</w:t>
      </w:r>
      <w:r>
        <w:rPr>
          <w:rFonts w:hint="eastAsia" w:ascii="宋体" w:hAnsi="宋体" w:cs="宋体"/>
          <w:color w:val="auto"/>
          <w:sz w:val="24"/>
          <w:szCs w:val="24"/>
          <w:highlight w:val="none"/>
        </w:rPr>
        <w:t>万元。</w:t>
      </w:r>
    </w:p>
    <w:p>
      <w:pPr>
        <w:pStyle w:val="228"/>
        <w:spacing w:line="360" w:lineRule="auto"/>
        <w:ind w:firstLine="470" w:firstLineChars="196"/>
        <w:jc w:val="left"/>
        <w:rPr>
          <w:rFonts w:ascii="宋体" w:hAnsi="宋体" w:cs="宋体"/>
          <w:color w:val="auto"/>
          <w:sz w:val="24"/>
          <w:szCs w:val="24"/>
          <w:highlight w:val="none"/>
        </w:rPr>
      </w:pPr>
      <w:r>
        <w:rPr>
          <w:rFonts w:hint="eastAsia" w:ascii="宋体" w:hAnsi="宋体" w:cs="宋体"/>
          <w:color w:val="auto"/>
          <w:sz w:val="24"/>
          <w:szCs w:val="24"/>
          <w:highlight w:val="none"/>
        </w:rPr>
        <w:t>5.资金来源：</w:t>
      </w:r>
      <w:r>
        <w:rPr>
          <w:rFonts w:hint="eastAsia" w:ascii="宋体" w:hAnsi="宋体" w:cs="宋体"/>
          <w:color w:val="auto"/>
          <w:sz w:val="24"/>
          <w:szCs w:val="24"/>
          <w:highlight w:val="none"/>
          <w:u w:val="single"/>
        </w:rPr>
        <w:t>100%国有资金</w:t>
      </w:r>
    </w:p>
    <w:p>
      <w:pPr>
        <w:pStyle w:val="248"/>
        <w:rPr>
          <w:rFonts w:cs="宋体"/>
          <w:bCs/>
          <w:color w:val="auto"/>
          <w:sz w:val="24"/>
          <w:szCs w:val="24"/>
          <w:highlight w:val="none"/>
        </w:rPr>
      </w:pPr>
      <w:bookmarkStart w:id="5" w:name="_Toc28092080"/>
      <w:r>
        <w:rPr>
          <w:rFonts w:hint="eastAsia" w:cs="宋体"/>
          <w:bCs/>
          <w:color w:val="auto"/>
          <w:sz w:val="24"/>
          <w:szCs w:val="24"/>
          <w:highlight w:val="none"/>
        </w:rPr>
        <w:t>二、设计范围、内容及阶段</w:t>
      </w:r>
      <w:bookmarkEnd w:id="5"/>
    </w:p>
    <w:p>
      <w:pPr>
        <w:pStyle w:val="228"/>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本次设计服务包括（但不限于）：前期设计配合、方案设计、施工图设计、施工配合、后续其他配合工作等，以及按国家有关规定和相关规范要求应由设计单位完成的工作。</w:t>
      </w:r>
    </w:p>
    <w:p>
      <w:pPr>
        <w:pStyle w:val="228"/>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具体设计要求和工作内容，详见通用条款、专用条款或附加条款。</w:t>
      </w:r>
    </w:p>
    <w:p>
      <w:pPr>
        <w:pStyle w:val="248"/>
        <w:rPr>
          <w:rFonts w:cs="宋体"/>
          <w:b w:val="0"/>
          <w:color w:val="auto"/>
          <w:sz w:val="24"/>
          <w:szCs w:val="24"/>
          <w:highlight w:val="none"/>
        </w:rPr>
      </w:pPr>
      <w:bookmarkStart w:id="6" w:name="_Toc351203482"/>
      <w:bookmarkStart w:id="7" w:name="_Toc28092081"/>
      <w:r>
        <w:rPr>
          <w:rFonts w:hint="eastAsia" w:cs="宋体"/>
          <w:bCs/>
          <w:color w:val="auto"/>
          <w:sz w:val="24"/>
          <w:szCs w:val="24"/>
          <w:highlight w:val="none"/>
        </w:rPr>
        <w:t>三、</w:t>
      </w:r>
      <w:bookmarkEnd w:id="6"/>
      <w:r>
        <w:rPr>
          <w:rFonts w:hint="eastAsia" w:cs="宋体"/>
          <w:bCs/>
          <w:color w:val="auto"/>
          <w:sz w:val="24"/>
          <w:szCs w:val="24"/>
          <w:highlight w:val="none"/>
        </w:rPr>
        <w:t>设计周期</w:t>
      </w:r>
      <w:bookmarkEnd w:id="7"/>
    </w:p>
    <w:p>
      <w:pPr>
        <w:pStyle w:val="228"/>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方案设计：</w:t>
      </w:r>
      <w:r>
        <w:rPr>
          <w:rFonts w:ascii="宋体" w:hAnsi="宋体" w:cs="宋体"/>
          <w:color w:val="auto"/>
          <w:sz w:val="24"/>
          <w:szCs w:val="24"/>
          <w:highlight w:val="none"/>
          <w:u w:val="single"/>
        </w:rPr>
        <w:t>2</w:t>
      </w:r>
      <w:r>
        <w:rPr>
          <w:rFonts w:hint="eastAsia" w:ascii="宋体" w:hAnsi="宋体" w:cs="宋体"/>
          <w:color w:val="auto"/>
          <w:sz w:val="24"/>
          <w:szCs w:val="24"/>
          <w:highlight w:val="none"/>
          <w:u w:val="single"/>
        </w:rPr>
        <w:t>0日历天；</w:t>
      </w:r>
    </w:p>
    <w:p>
      <w:pPr>
        <w:pStyle w:val="228"/>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施工图设计：20日历天。</w:t>
      </w:r>
    </w:p>
    <w:p>
      <w:pPr>
        <w:pStyle w:val="228"/>
        <w:spacing w:line="360" w:lineRule="auto"/>
        <w:ind w:firstLine="459"/>
        <w:jc w:val="left"/>
        <w:rPr>
          <w:rFonts w:ascii="宋体" w:hAnsi="宋体" w:cs="宋体"/>
          <w:color w:val="auto"/>
          <w:sz w:val="24"/>
          <w:szCs w:val="24"/>
          <w:highlight w:val="none"/>
        </w:rPr>
      </w:pPr>
      <w:r>
        <w:rPr>
          <w:rFonts w:hint="eastAsia" w:ascii="宋体" w:hAnsi="宋体" w:cs="宋体"/>
          <w:color w:val="auto"/>
          <w:sz w:val="24"/>
          <w:szCs w:val="24"/>
          <w:highlight w:val="none"/>
        </w:rPr>
        <w:t>具体设计开始时间以发包人指令为准。</w:t>
      </w:r>
    </w:p>
    <w:p>
      <w:pPr>
        <w:pStyle w:val="248"/>
        <w:rPr>
          <w:rFonts w:cs="宋体"/>
          <w:bCs/>
          <w:color w:val="auto"/>
          <w:sz w:val="24"/>
          <w:szCs w:val="24"/>
          <w:highlight w:val="none"/>
        </w:rPr>
      </w:pPr>
      <w:bookmarkStart w:id="8" w:name="_Toc351203484"/>
      <w:bookmarkStart w:id="9" w:name="_Toc28092082"/>
      <w:r>
        <w:rPr>
          <w:rFonts w:hint="eastAsia" w:cs="宋体"/>
          <w:bCs/>
          <w:color w:val="auto"/>
          <w:sz w:val="24"/>
          <w:szCs w:val="24"/>
          <w:highlight w:val="none"/>
        </w:rPr>
        <w:t>四、设计费</w:t>
      </w:r>
      <w:bookmarkEnd w:id="8"/>
      <w:r>
        <w:rPr>
          <w:rFonts w:hint="eastAsia" w:cs="宋体"/>
          <w:bCs/>
          <w:color w:val="auto"/>
          <w:sz w:val="24"/>
          <w:szCs w:val="24"/>
          <w:highlight w:val="none"/>
        </w:rPr>
        <w:t>合同价款</w:t>
      </w:r>
      <w:bookmarkEnd w:id="9"/>
    </w:p>
    <w:p>
      <w:pPr>
        <w:pStyle w:val="228"/>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1.合同价格形式：</w:t>
      </w:r>
    </w:p>
    <w:p>
      <w:pPr>
        <w:pStyle w:val="228"/>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[]固定总价[ ]固定单价[]固定费率 </w:t>
      </w:r>
    </w:p>
    <w:p>
      <w:pPr>
        <w:pStyle w:val="228"/>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[√]其它形式：</w:t>
      </w:r>
      <w:r>
        <w:rPr>
          <w:rFonts w:hint="eastAsia" w:ascii="宋体" w:hAnsi="宋体" w:cs="宋体"/>
          <w:color w:val="auto"/>
          <w:sz w:val="24"/>
          <w:szCs w:val="24"/>
          <w:highlight w:val="none"/>
          <w:lang w:val="en-US" w:eastAsia="zh-CN"/>
        </w:rPr>
        <w:t>以</w:t>
      </w:r>
      <w:r>
        <w:rPr>
          <w:rFonts w:hint="eastAsia" w:ascii="宋体" w:hAnsi="宋体" w:cs="宋体"/>
          <w:color w:val="auto"/>
          <w:sz w:val="24"/>
          <w:szCs w:val="24"/>
          <w:highlight w:val="none"/>
          <w:u w:val="single"/>
          <w:lang w:val="en-US" w:eastAsia="zh-CN"/>
        </w:rPr>
        <w:t>专用条款约定为准</w:t>
      </w:r>
      <w:r>
        <w:rPr>
          <w:rFonts w:hint="eastAsia" w:ascii="宋体" w:hAnsi="宋体" w:cs="宋体"/>
          <w:color w:val="auto"/>
          <w:sz w:val="24"/>
          <w:szCs w:val="24"/>
          <w:highlight w:val="none"/>
          <w:u w:val="single"/>
        </w:rPr>
        <w:t>。</w:t>
      </w:r>
    </w:p>
    <w:p>
      <w:pPr>
        <w:pStyle w:val="228"/>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2.签约合同价（含税）为：</w:t>
      </w:r>
    </w:p>
    <w:p>
      <w:pPr>
        <w:pStyle w:val="228"/>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暂定人民币（大写）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元）。</w:t>
      </w:r>
    </w:p>
    <w:p>
      <w:pPr>
        <w:pStyle w:val="228"/>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3.设计费合同价款计取、调整及支付，详见通用条款或专用条款约定。</w:t>
      </w:r>
    </w:p>
    <w:p>
      <w:pPr>
        <w:pStyle w:val="248"/>
        <w:rPr>
          <w:rFonts w:cs="宋体"/>
          <w:b w:val="0"/>
          <w:color w:val="auto"/>
          <w:sz w:val="24"/>
          <w:szCs w:val="24"/>
          <w:highlight w:val="none"/>
        </w:rPr>
      </w:pPr>
      <w:bookmarkStart w:id="10" w:name="_Toc351203485"/>
      <w:bookmarkStart w:id="11" w:name="_Toc28092083"/>
      <w:r>
        <w:rPr>
          <w:rFonts w:hint="eastAsia" w:cs="宋体"/>
          <w:bCs/>
          <w:color w:val="auto"/>
          <w:sz w:val="24"/>
          <w:szCs w:val="24"/>
          <w:highlight w:val="none"/>
        </w:rPr>
        <w:t>五、</w:t>
      </w:r>
      <w:bookmarkEnd w:id="10"/>
      <w:r>
        <w:rPr>
          <w:rFonts w:hint="eastAsia" w:cs="宋体"/>
          <w:bCs/>
          <w:color w:val="auto"/>
          <w:sz w:val="24"/>
          <w:szCs w:val="24"/>
          <w:highlight w:val="none"/>
        </w:rPr>
        <w:t>发包人代表与设计人代表</w:t>
      </w:r>
      <w:bookmarkEnd w:id="11"/>
    </w:p>
    <w:p>
      <w:pPr>
        <w:pStyle w:val="228"/>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发包人代表：</w:t>
      </w:r>
      <w:r>
        <w:rPr>
          <w:rFonts w:hint="eastAsia" w:ascii="宋体" w:hAnsi="宋体" w:cs="宋体"/>
          <w:color w:val="auto"/>
          <w:sz w:val="24"/>
          <w:szCs w:val="24"/>
          <w:highlight w:val="none"/>
          <w:lang w:val="en-US" w:eastAsia="zh-CN"/>
        </w:rPr>
        <w:t>李永强</w:t>
      </w:r>
    </w:p>
    <w:p>
      <w:pPr>
        <w:pStyle w:val="228"/>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设计人代表：</w:t>
      </w:r>
    </w:p>
    <w:p>
      <w:pPr>
        <w:pStyle w:val="248"/>
        <w:rPr>
          <w:rFonts w:cs="宋体"/>
          <w:bCs/>
          <w:color w:val="auto"/>
          <w:sz w:val="24"/>
          <w:szCs w:val="24"/>
          <w:highlight w:val="none"/>
        </w:rPr>
      </w:pPr>
      <w:bookmarkStart w:id="12" w:name="_Toc351203486"/>
      <w:bookmarkStart w:id="13" w:name="_Toc28092084"/>
      <w:r>
        <w:rPr>
          <w:rFonts w:hint="eastAsia" w:cs="宋体"/>
          <w:bCs/>
          <w:color w:val="auto"/>
          <w:sz w:val="24"/>
          <w:szCs w:val="24"/>
          <w:highlight w:val="none"/>
        </w:rPr>
        <w:t>六、合同文件的构成</w:t>
      </w:r>
      <w:bookmarkEnd w:id="12"/>
      <w:bookmarkEnd w:id="13"/>
    </w:p>
    <w:p>
      <w:pPr>
        <w:pStyle w:val="228"/>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本协议书与下列文件一起构成整体合同文件：</w:t>
      </w:r>
    </w:p>
    <w:p>
      <w:pPr>
        <w:pStyle w:val="228"/>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（1）说明；</w:t>
      </w:r>
    </w:p>
    <w:p>
      <w:pPr>
        <w:pStyle w:val="228"/>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（2）目录；</w:t>
      </w:r>
    </w:p>
    <w:p>
      <w:pPr>
        <w:pStyle w:val="228"/>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（3）通用条款；</w:t>
      </w:r>
    </w:p>
    <w:p>
      <w:pPr>
        <w:pStyle w:val="228"/>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（4）专用条款； </w:t>
      </w:r>
    </w:p>
    <w:p>
      <w:pPr>
        <w:pStyle w:val="228"/>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（5）附加条款；</w:t>
      </w:r>
    </w:p>
    <w:p>
      <w:pPr>
        <w:pStyle w:val="228"/>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（6）合同附件。</w:t>
      </w:r>
    </w:p>
    <w:p>
      <w:pPr>
        <w:pStyle w:val="228"/>
        <w:autoSpaceDE w:val="0"/>
        <w:autoSpaceDN w:val="0"/>
        <w:adjustRightInd w:val="0"/>
        <w:spacing w:line="360" w:lineRule="auto"/>
        <w:ind w:firstLine="480" w:firstLineChars="200"/>
        <w:jc w:val="left"/>
        <w:rPr>
          <w:rFonts w:cs="宋体"/>
          <w:bCs/>
          <w:color w:val="auto"/>
          <w:sz w:val="24"/>
          <w:szCs w:val="24"/>
          <w:highlight w:val="none"/>
        </w:rPr>
      </w:pPr>
      <w:r>
        <w:rPr>
          <w:rFonts w:hint="eastAsia" w:cs="宋体"/>
          <w:bCs/>
          <w:color w:val="auto"/>
          <w:sz w:val="24"/>
          <w:szCs w:val="24"/>
          <w:highlight w:val="none"/>
        </w:rPr>
        <w:t>合同文件的构成及解释顺序以专用条款第1.2条为准。</w:t>
      </w:r>
    </w:p>
    <w:p>
      <w:pPr>
        <w:pStyle w:val="248"/>
        <w:rPr>
          <w:rFonts w:cs="宋体"/>
          <w:bCs/>
          <w:color w:val="auto"/>
          <w:sz w:val="24"/>
          <w:szCs w:val="24"/>
          <w:highlight w:val="none"/>
        </w:rPr>
      </w:pPr>
      <w:bookmarkStart w:id="14" w:name="_Toc28092085"/>
      <w:bookmarkStart w:id="15" w:name="_Toc351203491"/>
      <w:r>
        <w:rPr>
          <w:rFonts w:hint="eastAsia" w:cs="宋体"/>
          <w:bCs/>
          <w:color w:val="auto"/>
          <w:sz w:val="24"/>
          <w:szCs w:val="24"/>
          <w:highlight w:val="none"/>
        </w:rPr>
        <w:t>七、补充协议</w:t>
      </w:r>
      <w:bookmarkEnd w:id="14"/>
      <w:bookmarkEnd w:id="15"/>
    </w:p>
    <w:p>
      <w:pPr>
        <w:pStyle w:val="228"/>
        <w:spacing w:line="360" w:lineRule="auto"/>
        <w:ind w:firstLine="480" w:firstLineChars="200"/>
        <w:jc w:val="left"/>
        <w:rPr>
          <w:rFonts w:ascii="宋体" w:hAnsi="宋体" w:cs="宋体"/>
          <w:b/>
          <w:bCs/>
          <w:color w:val="auto"/>
          <w:sz w:val="24"/>
          <w:szCs w:val="24"/>
          <w:highlight w:val="none"/>
        </w:rPr>
      </w:pPr>
      <w:r>
        <w:rPr>
          <w:rFonts w:hint="eastAsia" w:ascii="宋体" w:hAnsi="宋体" w:cs="宋体"/>
          <w:bCs/>
          <w:color w:val="auto"/>
          <w:sz w:val="24"/>
          <w:szCs w:val="24"/>
          <w:highlight w:val="none"/>
        </w:rPr>
        <w:t>本合同未尽事宜，合同当事人另行签订补充协议。</w:t>
      </w:r>
    </w:p>
    <w:p>
      <w:pPr>
        <w:pStyle w:val="248"/>
        <w:rPr>
          <w:rFonts w:cs="宋体"/>
          <w:bCs/>
          <w:color w:val="auto"/>
          <w:sz w:val="24"/>
          <w:szCs w:val="24"/>
          <w:highlight w:val="none"/>
        </w:rPr>
      </w:pPr>
      <w:bookmarkStart w:id="16" w:name="_Toc28092086"/>
      <w:bookmarkStart w:id="17" w:name="_Toc351203492"/>
      <w:r>
        <w:rPr>
          <w:rFonts w:hint="eastAsia" w:cs="宋体"/>
          <w:bCs/>
          <w:color w:val="auto"/>
          <w:sz w:val="24"/>
          <w:szCs w:val="24"/>
          <w:highlight w:val="none"/>
        </w:rPr>
        <w:t>八、合同生效</w:t>
      </w:r>
      <w:bookmarkEnd w:id="16"/>
      <w:bookmarkEnd w:id="17"/>
    </w:p>
    <w:p>
      <w:pPr>
        <w:pStyle w:val="228"/>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本合同自</w:t>
      </w:r>
      <w:r>
        <w:rPr>
          <w:rFonts w:hint="eastAsia" w:ascii="宋体" w:hAnsi="宋体" w:cs="宋体"/>
          <w:color w:val="auto"/>
          <w:sz w:val="24"/>
          <w:szCs w:val="24"/>
          <w:highlight w:val="none"/>
          <w:u w:val="single"/>
        </w:rPr>
        <w:t>双方法定代表人或其委托代理人签署并加盖公章后</w:t>
      </w:r>
      <w:r>
        <w:rPr>
          <w:rFonts w:hint="eastAsia" w:ascii="宋体" w:hAnsi="宋体" w:cs="宋体"/>
          <w:bCs/>
          <w:color w:val="auto"/>
          <w:sz w:val="24"/>
          <w:szCs w:val="24"/>
          <w:highlight w:val="none"/>
        </w:rPr>
        <w:t>生效。</w:t>
      </w:r>
    </w:p>
    <w:p>
      <w:pPr>
        <w:pStyle w:val="248"/>
        <w:rPr>
          <w:rFonts w:cs="宋体"/>
          <w:bCs/>
          <w:color w:val="auto"/>
          <w:sz w:val="24"/>
          <w:szCs w:val="24"/>
          <w:highlight w:val="none"/>
        </w:rPr>
      </w:pPr>
      <w:bookmarkStart w:id="18" w:name="_Toc28092087"/>
      <w:bookmarkStart w:id="19" w:name="_Toc351203493"/>
      <w:r>
        <w:rPr>
          <w:rFonts w:hint="eastAsia" w:cs="宋体"/>
          <w:bCs/>
          <w:color w:val="auto"/>
          <w:sz w:val="24"/>
          <w:szCs w:val="24"/>
          <w:highlight w:val="none"/>
        </w:rPr>
        <w:t>九、合同份数</w:t>
      </w:r>
      <w:bookmarkEnd w:id="18"/>
      <w:bookmarkEnd w:id="19"/>
    </w:p>
    <w:p>
      <w:pPr>
        <w:pStyle w:val="228"/>
        <w:spacing w:line="360" w:lineRule="auto"/>
        <w:ind w:left="120" w:leftChars="57" w:firstLine="360" w:firstLineChars="150"/>
        <w:jc w:val="left"/>
        <w:rPr>
          <w:rFonts w:ascii="宋体" w:hAnsi="宋体" w:cs="宋体"/>
          <w:color w:val="auto"/>
          <w:sz w:val="24"/>
          <w:szCs w:val="24"/>
          <w:highlight w:val="none"/>
        </w:rPr>
      </w:pPr>
      <w:r>
        <w:rPr>
          <w:rFonts w:hint="eastAsia" w:ascii="宋体" w:hAnsi="宋体" w:cs="宋体"/>
          <w:bCs/>
          <w:color w:val="auto"/>
          <w:sz w:val="24"/>
          <w:szCs w:val="24"/>
          <w:highlight w:val="none"/>
        </w:rPr>
        <w:t>本合同正本一式</w:t>
      </w:r>
      <w:r>
        <w:rPr>
          <w:rFonts w:hint="eastAsia" w:ascii="宋体" w:hAnsi="宋体" w:cs="宋体"/>
          <w:bCs/>
          <w:color w:val="auto"/>
          <w:sz w:val="24"/>
          <w:szCs w:val="24"/>
          <w:highlight w:val="none"/>
          <w:u w:val="single"/>
        </w:rPr>
        <w:t>二</w:t>
      </w:r>
      <w:r>
        <w:rPr>
          <w:rFonts w:hint="eastAsia" w:ascii="宋体" w:hAnsi="宋体" w:cs="宋体"/>
          <w:bCs/>
          <w:color w:val="auto"/>
          <w:sz w:val="24"/>
          <w:szCs w:val="24"/>
          <w:highlight w:val="none"/>
        </w:rPr>
        <w:t>份、副本一式</w:t>
      </w:r>
      <w:r>
        <w:rPr>
          <w:rFonts w:hint="eastAsia" w:ascii="宋体" w:hAnsi="宋体" w:cs="宋体"/>
          <w:bCs/>
          <w:color w:val="auto"/>
          <w:sz w:val="24"/>
          <w:szCs w:val="24"/>
          <w:highlight w:val="none"/>
          <w:u w:val="single"/>
        </w:rPr>
        <w:t>八</w:t>
      </w:r>
      <w:r>
        <w:rPr>
          <w:rFonts w:hint="eastAsia" w:ascii="宋体" w:hAnsi="宋体" w:cs="宋体"/>
          <w:bCs/>
          <w:color w:val="auto"/>
          <w:sz w:val="24"/>
          <w:szCs w:val="24"/>
          <w:highlight w:val="none"/>
        </w:rPr>
        <w:t>份，均具有同等法律效力。发包人执正本</w:t>
      </w:r>
      <w:r>
        <w:rPr>
          <w:rFonts w:hint="eastAsia" w:ascii="宋体" w:hAnsi="宋体" w:cs="宋体"/>
          <w:bCs/>
          <w:color w:val="auto"/>
          <w:sz w:val="24"/>
          <w:szCs w:val="24"/>
          <w:highlight w:val="none"/>
          <w:u w:val="single"/>
        </w:rPr>
        <w:t>一</w:t>
      </w:r>
      <w:r>
        <w:rPr>
          <w:rFonts w:hint="eastAsia" w:ascii="宋体" w:hAnsi="宋体" w:cs="宋体"/>
          <w:bCs/>
          <w:color w:val="auto"/>
          <w:sz w:val="24"/>
          <w:szCs w:val="24"/>
          <w:highlight w:val="none"/>
        </w:rPr>
        <w:t>份、副本</w:t>
      </w:r>
      <w:r>
        <w:rPr>
          <w:rFonts w:hint="eastAsia" w:ascii="宋体" w:hAnsi="宋体" w:cs="宋体"/>
          <w:bCs/>
          <w:color w:val="auto"/>
          <w:sz w:val="24"/>
          <w:szCs w:val="24"/>
          <w:highlight w:val="none"/>
          <w:u w:val="single"/>
        </w:rPr>
        <w:t>四</w:t>
      </w:r>
      <w:r>
        <w:rPr>
          <w:rFonts w:hint="eastAsia" w:ascii="宋体" w:hAnsi="宋体" w:cs="宋体"/>
          <w:bCs/>
          <w:color w:val="auto"/>
          <w:sz w:val="24"/>
          <w:szCs w:val="24"/>
          <w:highlight w:val="none"/>
        </w:rPr>
        <w:t>份，设计人执正本</w:t>
      </w:r>
      <w:r>
        <w:rPr>
          <w:rFonts w:hint="eastAsia" w:ascii="宋体" w:hAnsi="宋体" w:cs="宋体"/>
          <w:bCs/>
          <w:color w:val="auto"/>
          <w:sz w:val="24"/>
          <w:szCs w:val="24"/>
          <w:highlight w:val="none"/>
          <w:u w:val="single"/>
        </w:rPr>
        <w:t>一</w:t>
      </w:r>
      <w:r>
        <w:rPr>
          <w:rFonts w:hint="eastAsia" w:ascii="宋体" w:hAnsi="宋体" w:cs="宋体"/>
          <w:bCs/>
          <w:color w:val="auto"/>
          <w:sz w:val="24"/>
          <w:szCs w:val="24"/>
          <w:highlight w:val="none"/>
        </w:rPr>
        <w:t>份、副本</w:t>
      </w:r>
      <w:r>
        <w:rPr>
          <w:rFonts w:hint="eastAsia" w:ascii="宋体" w:hAnsi="宋体" w:cs="宋体"/>
          <w:bCs/>
          <w:color w:val="auto"/>
          <w:sz w:val="24"/>
          <w:szCs w:val="24"/>
          <w:highlight w:val="none"/>
          <w:u w:val="single"/>
        </w:rPr>
        <w:t>四</w:t>
      </w:r>
      <w:r>
        <w:rPr>
          <w:rFonts w:hint="eastAsia" w:ascii="宋体" w:hAnsi="宋体" w:cs="宋体"/>
          <w:bCs/>
          <w:color w:val="auto"/>
          <w:sz w:val="24"/>
          <w:szCs w:val="24"/>
          <w:highlight w:val="none"/>
        </w:rPr>
        <w:t>份。</w:t>
      </w:r>
      <w:r>
        <w:rPr>
          <w:rFonts w:ascii="宋体" w:hAnsi="宋体" w:cs="宋体"/>
          <w:color w:val="auto"/>
          <w:sz w:val="24"/>
          <w:szCs w:val="24"/>
          <w:highlight w:val="none"/>
        </w:rPr>
        <w:br w:type="page"/>
      </w:r>
      <w:r>
        <w:rPr>
          <w:rFonts w:hint="eastAsia" w:ascii="宋体" w:hAnsi="宋体" w:cs="宋体"/>
          <w:color w:val="auto"/>
          <w:sz w:val="24"/>
          <w:szCs w:val="24"/>
          <w:highlight w:val="none"/>
        </w:rPr>
        <w:t xml:space="preserve">发包人：  （盖章）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设计人：  （盖章）    </w:t>
      </w:r>
    </w:p>
    <w:p>
      <w:pPr>
        <w:pStyle w:val="228"/>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深圳市龙岗区产业投资服务集团       </w:t>
      </w:r>
      <w:r>
        <w:rPr>
          <w:rFonts w:hint="eastAsia" w:ascii="宋体" w:hAnsi="宋体" w:cs="宋体"/>
          <w:color w:val="auto"/>
          <w:sz w:val="24"/>
          <w:szCs w:val="24"/>
          <w:highlight w:val="none"/>
          <w:lang w:val="en-US" w:eastAsia="zh-CN"/>
        </w:rPr>
        <w:t xml:space="preserve">    </w:t>
      </w:r>
    </w:p>
    <w:p>
      <w:pPr>
        <w:pStyle w:val="228"/>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有限公司</w:t>
      </w:r>
    </w:p>
    <w:p>
      <w:pPr>
        <w:pStyle w:val="228"/>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法定代表人或其委托代理人：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法定代表人或其委托代理人：</w:t>
      </w:r>
    </w:p>
    <w:p>
      <w:pPr>
        <w:pStyle w:val="228"/>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（签字）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（签字）</w:t>
      </w:r>
    </w:p>
    <w:p>
      <w:pPr>
        <w:pStyle w:val="228"/>
        <w:tabs>
          <w:tab w:val="left" w:pos="4410"/>
        </w:tabs>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统一社会信用代码：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统一社会信用代码：</w:t>
      </w:r>
    </w:p>
    <w:p>
      <w:pPr>
        <w:pStyle w:val="228"/>
        <w:spacing w:line="360" w:lineRule="auto"/>
        <w:ind w:firstLine="6240" w:firstLineChars="2600"/>
        <w:jc w:val="left"/>
        <w:rPr>
          <w:rFonts w:ascii="宋体" w:hAnsi="宋体" w:cs="宋体"/>
          <w:bCs/>
          <w:color w:val="auto"/>
          <w:sz w:val="21"/>
          <w:szCs w:val="21"/>
          <w:highlight w:val="none"/>
        </w:rPr>
      </w:pPr>
      <w:r>
        <w:rPr>
          <w:rFonts w:hint="eastAsia" w:ascii="宋体" w:hAnsi="宋体" w:cs="宋体"/>
          <w:color w:val="auto"/>
          <w:sz w:val="24"/>
          <w:szCs w:val="24"/>
          <w:highlight w:val="none"/>
        </w:rPr>
        <w:t xml:space="preserve">地  址： 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地  址：</w:t>
      </w:r>
    </w:p>
    <w:p>
      <w:pPr>
        <w:pStyle w:val="228"/>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邮政编码： 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邮政编码：</w:t>
      </w:r>
    </w:p>
    <w:p>
      <w:pPr>
        <w:pStyle w:val="228"/>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法定代表人：</w:t>
      </w:r>
    </w:p>
    <w:p>
      <w:pPr>
        <w:pStyle w:val="228"/>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委托代理人：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委托代理人：</w:t>
      </w:r>
    </w:p>
    <w:p>
      <w:pPr>
        <w:pStyle w:val="228"/>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电  话：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电  话：</w:t>
      </w:r>
    </w:p>
    <w:p>
      <w:pPr>
        <w:pStyle w:val="228"/>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传  真：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传  真：</w:t>
      </w:r>
    </w:p>
    <w:p>
      <w:pPr>
        <w:pStyle w:val="228"/>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电子信箱：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电子信箱：</w:t>
      </w:r>
    </w:p>
    <w:p>
      <w:pPr>
        <w:pStyle w:val="228"/>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开户银行：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开户银行：</w:t>
      </w:r>
    </w:p>
    <w:p>
      <w:pPr>
        <w:pStyle w:val="228"/>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账  号：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账  号：</w:t>
      </w:r>
    </w:p>
    <w:p>
      <w:pPr>
        <w:pStyle w:val="228"/>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合同签订时间：    年    月    日 </w:t>
      </w:r>
    </w:p>
    <w:p>
      <w:pPr>
        <w:pStyle w:val="228"/>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经办人：</w:t>
      </w:r>
    </w:p>
    <w:p>
      <w:pPr>
        <w:pStyle w:val="236"/>
        <w:rPr>
          <w:color w:val="auto"/>
          <w:highlight w:val="none"/>
        </w:rPr>
      </w:pPr>
      <w:bookmarkStart w:id="20" w:name="_Toc28092088"/>
      <w:r>
        <w:rPr>
          <w:rFonts w:hint="eastAsia"/>
          <w:color w:val="auto"/>
          <w:highlight w:val="none"/>
        </w:rPr>
        <w:t xml:space="preserve">第二部分 </w:t>
      </w:r>
      <w:bookmarkStart w:id="21" w:name="_Toc337558727"/>
      <w:r>
        <w:rPr>
          <w:rFonts w:hint="eastAsia"/>
          <w:color w:val="auto"/>
          <w:highlight w:val="none"/>
        </w:rPr>
        <w:t>通用条款</w:t>
      </w:r>
      <w:bookmarkEnd w:id="20"/>
    </w:p>
    <w:p>
      <w:pPr>
        <w:pStyle w:val="248"/>
        <w:rPr>
          <w:color w:val="auto"/>
          <w:sz w:val="24"/>
          <w:szCs w:val="24"/>
          <w:highlight w:val="none"/>
        </w:rPr>
      </w:pPr>
      <w:bookmarkStart w:id="22" w:name="_Toc28092089"/>
      <w:r>
        <w:rPr>
          <w:rFonts w:hint="eastAsia"/>
          <w:color w:val="auto"/>
          <w:sz w:val="24"/>
          <w:szCs w:val="24"/>
          <w:highlight w:val="none"/>
        </w:rPr>
        <w:t>1</w:t>
      </w:r>
      <w:bookmarkStart w:id="23" w:name="_Toc303538973"/>
      <w:bookmarkEnd w:id="23"/>
      <w:bookmarkStart w:id="24" w:name="_Toc303538975"/>
      <w:bookmarkEnd w:id="24"/>
      <w:bookmarkStart w:id="25" w:name="_Toc303538974"/>
      <w:bookmarkEnd w:id="25"/>
      <w:bookmarkStart w:id="26" w:name="_Toc303538972"/>
      <w:bookmarkEnd w:id="26"/>
      <w:bookmarkStart w:id="27" w:name="_Toc303538976"/>
      <w:bookmarkEnd w:id="27"/>
      <w:bookmarkStart w:id="28" w:name="_Toc296346528"/>
      <w:bookmarkStart w:id="29" w:name="_Toc296503027"/>
      <w:r>
        <w:rPr>
          <w:rFonts w:hint="eastAsia"/>
          <w:color w:val="auto"/>
          <w:sz w:val="24"/>
          <w:szCs w:val="24"/>
          <w:highlight w:val="none"/>
        </w:rPr>
        <w:t>.一般约定</w:t>
      </w:r>
      <w:bookmarkEnd w:id="21"/>
      <w:bookmarkEnd w:id="22"/>
      <w:bookmarkEnd w:id="28"/>
      <w:bookmarkEnd w:id="29"/>
    </w:p>
    <w:p>
      <w:pPr>
        <w:pStyle w:val="237"/>
        <w:spacing w:line="360" w:lineRule="auto"/>
        <w:rPr>
          <w:rFonts w:ascii="宋体" w:hAnsi="宋体" w:cs="宋体"/>
          <w:b w:val="0"/>
          <w:color w:val="auto"/>
          <w:sz w:val="24"/>
          <w:szCs w:val="24"/>
          <w:highlight w:val="none"/>
        </w:rPr>
      </w:pPr>
      <w:bookmarkStart w:id="30" w:name="_Toc296503028"/>
      <w:bookmarkStart w:id="31" w:name="_Toc337558728"/>
      <w:bookmarkStart w:id="32" w:name="_Toc296346529"/>
      <w:r>
        <w:rPr>
          <w:rFonts w:hint="eastAsia" w:ascii="宋体" w:hAnsi="宋体" w:cs="宋体"/>
          <w:color w:val="auto"/>
          <w:sz w:val="24"/>
          <w:szCs w:val="24"/>
          <w:highlight w:val="none"/>
        </w:rPr>
        <w:t>1.</w:t>
      </w:r>
      <w:bookmarkEnd w:id="30"/>
      <w:bookmarkEnd w:id="31"/>
      <w:bookmarkEnd w:id="32"/>
      <w:r>
        <w:rPr>
          <w:rFonts w:hint="eastAsia" w:ascii="宋体" w:hAnsi="宋体" w:cs="宋体"/>
          <w:color w:val="auto"/>
          <w:sz w:val="24"/>
          <w:szCs w:val="24"/>
          <w:highlight w:val="none"/>
        </w:rPr>
        <w:t>1术语与解释</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1.1.1</w:t>
      </w:r>
      <w:r>
        <w:rPr>
          <w:rFonts w:hint="eastAsia" w:ascii="宋体" w:hAnsi="宋体" w:cs="宋体"/>
          <w:color w:val="auto"/>
          <w:kern w:val="0"/>
          <w:sz w:val="24"/>
          <w:szCs w:val="24"/>
          <w:highlight w:val="none"/>
        </w:rPr>
        <w:t xml:space="preserve"> 合同当事人：在合同中应履行各自权利义务的双方，即发包人和设计人。</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1.1.2 </w:t>
      </w:r>
      <w:r>
        <w:rPr>
          <w:rFonts w:hint="eastAsia" w:ascii="宋体" w:hAnsi="宋体" w:cs="宋体"/>
          <w:color w:val="auto"/>
          <w:kern w:val="0"/>
          <w:sz w:val="24"/>
          <w:szCs w:val="24"/>
          <w:highlight w:val="none"/>
        </w:rPr>
        <w:t>发包人（又称甲方）：与设计人签订协议书的当事人，以及取得该当事人资格的合法继承人。</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1.1.3</w:t>
      </w:r>
      <w:r>
        <w:rPr>
          <w:rFonts w:hint="eastAsia" w:ascii="宋体" w:hAnsi="宋体" w:cs="宋体"/>
          <w:color w:val="auto"/>
          <w:kern w:val="0"/>
          <w:sz w:val="24"/>
          <w:szCs w:val="24"/>
          <w:highlight w:val="none"/>
        </w:rPr>
        <w:t xml:space="preserve"> 设计人（又称乙方）：与发包人签订协议书的，具有相应工程设计资质的当事人，以及取得该当事人资格的合法继承人。</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1.1.4</w:t>
      </w:r>
      <w:r>
        <w:rPr>
          <w:rFonts w:hint="eastAsia" w:ascii="宋体" w:hAnsi="宋体" w:cs="宋体"/>
          <w:color w:val="auto"/>
          <w:kern w:val="0"/>
          <w:sz w:val="24"/>
          <w:szCs w:val="24"/>
          <w:highlight w:val="none"/>
        </w:rPr>
        <w:t xml:space="preserve"> 发包人代表：由发包人指定负责工程设计方面的，在发包人授权范围内行使发包人权利的人。</w:t>
      </w:r>
    </w:p>
    <w:p>
      <w:pPr>
        <w:pStyle w:val="228"/>
        <w:spacing w:line="360" w:lineRule="auto"/>
        <w:ind w:firstLine="470" w:firstLineChars="195"/>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1.1.5</w:t>
      </w:r>
      <w:r>
        <w:rPr>
          <w:rFonts w:hint="eastAsia" w:ascii="宋体" w:hAnsi="宋体" w:cs="宋体"/>
          <w:color w:val="auto"/>
          <w:kern w:val="0"/>
          <w:sz w:val="24"/>
          <w:szCs w:val="24"/>
          <w:highlight w:val="none"/>
        </w:rPr>
        <w:t xml:space="preserve"> 设计人代表(又称设计人项目负责人)：由设计人任命负责工程设计，在设计人授权范围内负责合同履行，且按照法律规定具有相应资格的项目主持人。</w:t>
      </w:r>
    </w:p>
    <w:p>
      <w:pPr>
        <w:pStyle w:val="228"/>
        <w:spacing w:line="360" w:lineRule="auto"/>
        <w:ind w:firstLine="470" w:firstLineChars="195"/>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1.1.6</w:t>
      </w:r>
      <w:r>
        <w:rPr>
          <w:rFonts w:hint="eastAsia" w:ascii="宋体" w:hAnsi="宋体" w:cs="宋体"/>
          <w:color w:val="auto"/>
          <w:kern w:val="0"/>
          <w:sz w:val="24"/>
          <w:szCs w:val="24"/>
          <w:highlight w:val="none"/>
        </w:rPr>
        <w:t xml:space="preserve"> 分包人：</w:t>
      </w:r>
      <w:bookmarkStart w:id="33" w:name="#go5"/>
      <w:bookmarkEnd w:id="33"/>
      <w:r>
        <w:rPr>
          <w:rFonts w:hint="eastAsia" w:ascii="宋体" w:hAnsi="宋体" w:cs="宋体"/>
          <w:color w:val="auto"/>
          <w:kern w:val="0"/>
          <w:sz w:val="24"/>
          <w:szCs w:val="24"/>
          <w:highlight w:val="none"/>
        </w:rPr>
        <w:t>按照法律规定和合同约定，承担部分工程设计工作，并与设计人签订分包合同的具有相应资质的法人。</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1.1.7</w:t>
      </w:r>
      <w:r>
        <w:rPr>
          <w:rFonts w:hint="eastAsia" w:ascii="宋体" w:hAnsi="宋体" w:cs="宋体"/>
          <w:color w:val="auto"/>
          <w:kern w:val="0"/>
          <w:sz w:val="24"/>
          <w:szCs w:val="24"/>
          <w:highlight w:val="none"/>
        </w:rPr>
        <w:t xml:space="preserve"> 联合体：由两个或以上的设计单位联合，以其中一个设计人身份为发包人提供工程设计服务的临时性组织。</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bookmarkStart w:id="34" w:name="_Toc351203498"/>
      <w:bookmarkStart w:id="35" w:name="_Toc337558730"/>
      <w:bookmarkStart w:id="36" w:name="_Toc296503030"/>
      <w:bookmarkStart w:id="37" w:name="_Toc296346531"/>
      <w:r>
        <w:rPr>
          <w:rFonts w:hint="eastAsia" w:ascii="宋体" w:hAnsi="宋体" w:cs="宋体"/>
          <w:b/>
          <w:color w:val="auto"/>
          <w:kern w:val="0"/>
          <w:sz w:val="24"/>
          <w:szCs w:val="24"/>
          <w:highlight w:val="none"/>
        </w:rPr>
        <w:t>1.1.8</w:t>
      </w:r>
      <w:r>
        <w:rPr>
          <w:rFonts w:hint="eastAsia" w:ascii="宋体" w:hAnsi="宋体" w:cs="宋体"/>
          <w:color w:val="auto"/>
          <w:kern w:val="0"/>
          <w:sz w:val="24"/>
          <w:szCs w:val="24"/>
          <w:highlight w:val="none"/>
        </w:rPr>
        <w:t xml:space="preserve"> 法律</w:t>
      </w:r>
      <w:bookmarkEnd w:id="34"/>
      <w:bookmarkEnd w:id="35"/>
      <w:bookmarkEnd w:id="36"/>
      <w:bookmarkEnd w:id="37"/>
      <w:r>
        <w:rPr>
          <w:rFonts w:hint="eastAsia" w:ascii="宋体" w:hAnsi="宋体" w:cs="宋体"/>
          <w:color w:val="auto"/>
          <w:kern w:val="0"/>
          <w:sz w:val="24"/>
          <w:szCs w:val="24"/>
          <w:highlight w:val="none"/>
        </w:rPr>
        <w:t>：是指中华人民共和国法律、条例、行政法规、部门规章，以及工程所在地的地方性法规、条例和地方政府规章等。合同当事人也可在专用条款或附加条款中，约定本合同适用的其他规范性文件。</w:t>
      </w:r>
    </w:p>
    <w:p>
      <w:pPr>
        <w:pStyle w:val="228"/>
        <w:autoSpaceDE w:val="0"/>
        <w:autoSpaceDN w:val="0"/>
        <w:adjustRightInd w:val="0"/>
        <w:spacing w:line="360" w:lineRule="auto"/>
        <w:ind w:firstLine="482" w:firstLineChars="200"/>
        <w:jc w:val="left"/>
        <w:rPr>
          <w:rFonts w:eastAsia="仿宋_GB2312"/>
          <w:color w:val="auto"/>
          <w:kern w:val="0"/>
          <w:sz w:val="24"/>
          <w:szCs w:val="24"/>
          <w:highlight w:val="none"/>
        </w:rPr>
      </w:pPr>
      <w:bookmarkStart w:id="38" w:name="_Toc351203499"/>
      <w:r>
        <w:rPr>
          <w:rFonts w:hint="eastAsia" w:ascii="宋体" w:hAnsi="宋体" w:cs="宋体"/>
          <w:b/>
          <w:bCs/>
          <w:color w:val="auto"/>
          <w:kern w:val="0"/>
          <w:sz w:val="24"/>
          <w:szCs w:val="24"/>
          <w:highlight w:val="none"/>
        </w:rPr>
        <w:t>1.1.9</w:t>
      </w:r>
      <w:r>
        <w:rPr>
          <w:rFonts w:hint="eastAsia" w:ascii="宋体" w:hAnsi="宋体" w:cs="宋体"/>
          <w:color w:val="auto"/>
          <w:kern w:val="0"/>
          <w:sz w:val="24"/>
          <w:szCs w:val="24"/>
          <w:highlight w:val="none"/>
        </w:rPr>
        <w:t xml:space="preserve"> 技术标准</w:t>
      </w:r>
      <w:bookmarkEnd w:id="38"/>
      <w:r>
        <w:rPr>
          <w:rFonts w:hint="eastAsia" w:ascii="宋体" w:hAnsi="宋体" w:cs="宋体"/>
          <w:color w:val="auto"/>
          <w:kern w:val="0"/>
          <w:sz w:val="24"/>
          <w:szCs w:val="24"/>
          <w:highlight w:val="none"/>
        </w:rPr>
        <w:t>：是指适用于本项目的现行有效的工程技术类国家标准、行业标准和工程所在地的地方标准。具体形式包括标准、规范和规程等。</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1.1.10</w:t>
      </w:r>
      <w:r>
        <w:rPr>
          <w:rFonts w:hint="eastAsia" w:ascii="宋体" w:hAnsi="宋体" w:cs="宋体"/>
          <w:color w:val="auto"/>
          <w:kern w:val="0"/>
          <w:sz w:val="24"/>
          <w:szCs w:val="24"/>
          <w:highlight w:val="none"/>
        </w:rPr>
        <w:t xml:space="preserve"> 基本设计服务：设计人根据发包人的合同委托，提供编制房屋建筑工程方案设计文件、初步设计文件（含初步设计概算）、施工图设计文件服务，并提供相应施工配合服务。</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1.1.11</w:t>
      </w:r>
      <w:r>
        <w:rPr>
          <w:rFonts w:hint="eastAsia" w:ascii="宋体" w:hAnsi="宋体" w:cs="宋体"/>
          <w:color w:val="auto"/>
          <w:sz w:val="24"/>
          <w:szCs w:val="24"/>
          <w:highlight w:val="none"/>
        </w:rPr>
        <w:t xml:space="preserve"> 特定专项设计服务：设计人根据发包人的合同委托，提供编制房屋建筑工程6个特定专项工程（建筑设计单位自动具备其设计资质的）的方案设计文件、初步设计文件（含初步设计概算）、施工图设计文件服务，并提供相应施工配合服务。</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1.1.12</w:t>
      </w:r>
      <w:r>
        <w:rPr>
          <w:rFonts w:hint="eastAsia" w:ascii="宋体" w:hAnsi="宋体" w:cs="宋体"/>
          <w:color w:val="auto"/>
          <w:sz w:val="24"/>
          <w:szCs w:val="24"/>
          <w:highlight w:val="none"/>
        </w:rPr>
        <w:t xml:space="preserve"> 其他设计服务：设计人根据发包人的合同委托，提供的除基本设计服务和特定专项设计服务之外的设计服务内容。它可能包括施工现场驻场设计、总体设计、主体设计协调、采用标准设计和复用设计、非标准设备设计文件编制、施工图预算编制和竣工图编制等。</w:t>
      </w:r>
    </w:p>
    <w:p>
      <w:pPr>
        <w:pStyle w:val="228"/>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1.1.13</w:t>
      </w:r>
      <w:r>
        <w:rPr>
          <w:rFonts w:hint="eastAsia" w:ascii="宋体" w:hAnsi="宋体" w:cs="宋体"/>
          <w:color w:val="auto"/>
          <w:kern w:val="0"/>
          <w:sz w:val="24"/>
          <w:szCs w:val="24"/>
          <w:highlight w:val="none"/>
        </w:rPr>
        <w:t xml:space="preserve"> 专项设计：是指</w:t>
      </w:r>
      <w:r>
        <w:rPr>
          <w:rFonts w:hint="eastAsia" w:ascii="宋体" w:hAnsi="宋体" w:cs="宋体"/>
          <w:color w:val="auto"/>
          <w:sz w:val="24"/>
          <w:szCs w:val="24"/>
          <w:highlight w:val="none"/>
        </w:rPr>
        <w:t>由《工程设计资质标准》界定的如下8个专项工程的设计：建筑装饰工程、建筑幕墙工程、轻型钢结构工程、建筑智能化系统、照明工程和消防设施工程（注：建筑设计单位自动具备这6专项工程相应级别的设计资质，合称为“特定专项设计”）；以及风景园林工程、环境工程（注：建筑设计单位如未另外申请，则不具备这2个专项工程的设计资质）。</w:t>
      </w:r>
    </w:p>
    <w:p>
      <w:pPr>
        <w:pStyle w:val="228"/>
        <w:autoSpaceDE w:val="0"/>
        <w:autoSpaceDN w:val="0"/>
        <w:adjustRightInd w:val="0"/>
        <w:spacing w:line="360" w:lineRule="auto"/>
        <w:ind w:firstLine="482" w:firstLineChars="200"/>
        <w:jc w:val="left"/>
        <w:rPr>
          <w:rFonts w:ascii="宋体" w:hAnsi="宋体" w:cs="宋体"/>
          <w:b/>
          <w:bCs/>
          <w:color w:val="auto"/>
          <w:kern w:val="0"/>
          <w:sz w:val="24"/>
          <w:szCs w:val="24"/>
          <w:highlight w:val="none"/>
        </w:rPr>
      </w:pPr>
      <w:r>
        <w:rPr>
          <w:rFonts w:hint="eastAsia" w:ascii="宋体" w:hAnsi="宋体" w:cs="宋体"/>
          <w:b/>
          <w:color w:val="auto"/>
          <w:sz w:val="24"/>
          <w:szCs w:val="24"/>
          <w:highlight w:val="none"/>
        </w:rPr>
        <w:t>1.1.14</w:t>
      </w:r>
      <w:r>
        <w:rPr>
          <w:rFonts w:hint="eastAsia" w:ascii="宋体" w:hAnsi="宋体" w:cs="宋体"/>
          <w:color w:val="auto"/>
          <w:sz w:val="24"/>
          <w:szCs w:val="24"/>
          <w:highlight w:val="none"/>
        </w:rPr>
        <w:t xml:space="preserve"> 设计任务书：构成合同内容之一的，由发包人针对工程项目的建设目标、功能要求等内容，向设计人提出的定性或定量的、侧重于技术经济性要求的书面文件。它一般不涉及设计周期和设计费等内容。</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1.1.15 </w:t>
      </w:r>
      <w:r>
        <w:rPr>
          <w:rFonts w:hint="eastAsia" w:ascii="宋体" w:hAnsi="宋体" w:cs="宋体"/>
          <w:color w:val="auto"/>
          <w:kern w:val="0"/>
          <w:sz w:val="24"/>
          <w:szCs w:val="24"/>
          <w:highlight w:val="none"/>
        </w:rPr>
        <w:t>设计原始资料：</w:t>
      </w:r>
      <w:r>
        <w:rPr>
          <w:rFonts w:hint="eastAsia" w:ascii="宋体" w:hAnsi="宋体" w:cs="宋体"/>
          <w:color w:val="auto"/>
          <w:sz w:val="24"/>
          <w:szCs w:val="24"/>
          <w:highlight w:val="none"/>
        </w:rPr>
        <w:t>根据合同约定，发包人应向设计人提供的用于保障设计人顺利完成目前或后续阶段设计任务的必需的原始性资料。主要包括政府部门（含施工图审查机构）审查批准文件；场地勘测报告；上一阶段的设计成果文件；设计任务书。</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1.1.16 </w:t>
      </w:r>
      <w:r>
        <w:rPr>
          <w:rFonts w:hint="eastAsia" w:ascii="宋体" w:hAnsi="宋体" w:cs="宋体"/>
          <w:color w:val="auto"/>
          <w:kern w:val="0"/>
          <w:sz w:val="24"/>
          <w:szCs w:val="24"/>
          <w:highlight w:val="none"/>
        </w:rPr>
        <w:t>开始设计日期：可分为计划开始设计日期和实际开始设计日期，均不应早于合同签订日期。计划开始设计日期是指协议书中约定的开始设计日期；实际开始设计日期是指发包人发出的“开始设计通知”中所载明的开始设计日期。发包人未发出“开始设计通知”的，则计划开始设计日期和实际开始设计日期相同。</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1.1.17 </w:t>
      </w:r>
      <w:r>
        <w:rPr>
          <w:rFonts w:hint="eastAsia" w:ascii="宋体" w:hAnsi="宋体" w:cs="宋体"/>
          <w:color w:val="auto"/>
          <w:kern w:val="0"/>
          <w:sz w:val="24"/>
          <w:szCs w:val="24"/>
          <w:highlight w:val="none"/>
        </w:rPr>
        <w:t xml:space="preserve">完成设计日期：可分为计划完成设计日期和实际完成设计日期。计划完成设计日期是指协议书中约定的完成设计及相关服务的日期；实际完成设计日期是指设计人交付最终或阶段性设计成果及提供相关服务的日期。 </w:t>
      </w:r>
    </w:p>
    <w:p>
      <w:pPr>
        <w:pStyle w:val="228"/>
        <w:spacing w:line="360" w:lineRule="auto"/>
        <w:ind w:firstLine="489" w:firstLineChars="203"/>
        <w:jc w:val="left"/>
        <w:rPr>
          <w:rFonts w:ascii="宋体" w:hAnsi="宋体" w:cs="宋体"/>
          <w:color w:val="auto"/>
          <w:sz w:val="24"/>
          <w:szCs w:val="24"/>
          <w:highlight w:val="none"/>
        </w:rPr>
      </w:pPr>
      <w:r>
        <w:rPr>
          <w:rFonts w:hint="eastAsia" w:ascii="宋体" w:hAnsi="宋体" w:cs="宋体"/>
          <w:b/>
          <w:bCs/>
          <w:color w:val="auto"/>
          <w:kern w:val="0"/>
          <w:sz w:val="24"/>
          <w:szCs w:val="24"/>
          <w:highlight w:val="none"/>
        </w:rPr>
        <w:t>1.1.18</w:t>
      </w:r>
      <w:r>
        <w:rPr>
          <w:rFonts w:hint="eastAsia" w:ascii="宋体" w:hAnsi="宋体" w:cs="宋体"/>
          <w:color w:val="auto"/>
          <w:kern w:val="0"/>
          <w:sz w:val="24"/>
          <w:szCs w:val="24"/>
          <w:highlight w:val="none"/>
        </w:rPr>
        <w:t xml:space="preserve"> 设计周期（又称设计工期）：由合同约定的设计人完成工程设计及相关服务所需要的期限。</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1.1.19</w:t>
      </w:r>
      <w:r>
        <w:rPr>
          <w:rFonts w:hint="eastAsia" w:ascii="宋体" w:hAnsi="宋体" w:cs="宋体"/>
          <w:color w:val="auto"/>
          <w:kern w:val="0"/>
          <w:sz w:val="24"/>
          <w:szCs w:val="24"/>
          <w:highlight w:val="none"/>
        </w:rPr>
        <w:t xml:space="preserve"> 合同签订日期：由合同当事人在协议书中约定的表明合同正式签订的唯一时间。合同签订日期不应晚于开始设计时间。</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sz w:val="24"/>
          <w:szCs w:val="24"/>
          <w:highlight w:val="none"/>
        </w:rPr>
        <w:t>1.1.20</w:t>
      </w:r>
      <w:r>
        <w:rPr>
          <w:rFonts w:hint="eastAsia" w:ascii="宋体" w:hAnsi="宋体" w:cs="宋体"/>
          <w:color w:val="auto"/>
          <w:sz w:val="24"/>
          <w:szCs w:val="24"/>
          <w:highlight w:val="none"/>
        </w:rPr>
        <w:t xml:space="preserve"> 暂停设计：设计人不能按照合同约定履行全部或部分义务情形而暂时中断工程设计服务的行为。</w:t>
      </w:r>
    </w:p>
    <w:p>
      <w:pPr>
        <w:pStyle w:val="228"/>
        <w:spacing w:line="360" w:lineRule="auto"/>
        <w:ind w:firstLine="482" w:firstLineChars="200"/>
        <w:rPr>
          <w:color w:val="auto"/>
          <w:sz w:val="24"/>
          <w:szCs w:val="24"/>
          <w:highlight w:val="none"/>
        </w:rPr>
      </w:pPr>
      <w:r>
        <w:rPr>
          <w:rFonts w:hint="eastAsia" w:ascii="宋体" w:hAnsi="宋体" w:cs="宋体"/>
          <w:b/>
          <w:bCs/>
          <w:color w:val="auto"/>
          <w:kern w:val="0"/>
          <w:sz w:val="24"/>
          <w:szCs w:val="24"/>
          <w:highlight w:val="none"/>
        </w:rPr>
        <w:t>1.1.21</w:t>
      </w:r>
      <w:r>
        <w:rPr>
          <w:rFonts w:hint="eastAsia" w:ascii="宋体" w:hAnsi="宋体" w:cs="宋体"/>
          <w:color w:val="auto"/>
          <w:kern w:val="0"/>
          <w:sz w:val="24"/>
          <w:szCs w:val="24"/>
          <w:highlight w:val="none"/>
        </w:rPr>
        <w:t xml:space="preserve"> 限额设计：按照限定的工程投资（或造价）额度而进行的能满足技术标准要求的工程设计。它可能是指建设项目本阶段设计不应突破上一设计阶段所确定的工程投资（或造价）限额，也可能是指建设项目局部（如建材用量）不应突破发包人要求设定的工程投资（或造价）限额。</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1.1.22</w:t>
      </w:r>
      <w:r>
        <w:rPr>
          <w:rFonts w:hint="eastAsia" w:ascii="宋体" w:hAnsi="宋体" w:cs="宋体"/>
          <w:color w:val="auto"/>
          <w:kern w:val="0"/>
          <w:sz w:val="24"/>
          <w:szCs w:val="24"/>
          <w:highlight w:val="none"/>
        </w:rPr>
        <w:t xml:space="preserve"> 天：除特别指明外，均指日历天。合同中按天计算时间的，开始当天不计入，而从次日开始计算。期限最后一天的截止时间，系指当天24:00时。</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1.1.23</w:t>
      </w:r>
      <w:r>
        <w:rPr>
          <w:rFonts w:hint="eastAsia" w:ascii="宋体" w:hAnsi="宋体" w:cs="宋体"/>
          <w:color w:val="auto"/>
          <w:kern w:val="0"/>
          <w:sz w:val="24"/>
          <w:szCs w:val="24"/>
          <w:highlight w:val="none"/>
        </w:rPr>
        <w:t xml:space="preserve"> 日期、时间：专用条款无特别约定的，均指北京时间。</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1.1.24</w:t>
      </w:r>
      <w:r>
        <w:rPr>
          <w:rFonts w:hint="eastAsia" w:ascii="宋体" w:hAnsi="宋体" w:cs="宋体"/>
          <w:color w:val="auto"/>
          <w:kern w:val="0"/>
          <w:sz w:val="24"/>
          <w:szCs w:val="24"/>
          <w:highlight w:val="none"/>
        </w:rPr>
        <w:t xml:space="preserve"> 币种：专用条款无特别约定的，均指人民币（RMB）。</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1.1.25 </w:t>
      </w:r>
      <w:r>
        <w:rPr>
          <w:rFonts w:hint="eastAsia" w:ascii="宋体" w:hAnsi="宋体" w:cs="宋体"/>
          <w:color w:val="auto"/>
          <w:kern w:val="0"/>
          <w:sz w:val="24"/>
          <w:szCs w:val="24"/>
          <w:highlight w:val="none"/>
        </w:rPr>
        <w:t>设计费：发包人用于支付设计人按照合同约定完成设计范围内全部设计内容的报酬总金额。它包括基本设计服务费、特定专项设计服务费和其他设计服务费。</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 xml:space="preserve">1.1.26 </w:t>
      </w:r>
      <w:r>
        <w:rPr>
          <w:rFonts w:hint="eastAsia" w:ascii="宋体" w:hAnsi="宋体" w:cs="宋体"/>
          <w:color w:val="auto"/>
          <w:sz w:val="24"/>
          <w:szCs w:val="24"/>
          <w:highlight w:val="none"/>
        </w:rPr>
        <w:t>书面形式（又称书面）：纸质合同、纸质文本、纸质信件，或数据电文（包括电传、传真、电子数据交换和电子邮件）等能够有形地表现所载内容的一种文件表达形式。</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bookmarkStart w:id="39" w:name="_Toc351203497"/>
      <w:bookmarkStart w:id="40" w:name="_Toc337558729"/>
      <w:bookmarkStart w:id="41" w:name="_Toc296346530"/>
      <w:bookmarkStart w:id="42" w:name="_Toc296503029"/>
      <w:r>
        <w:rPr>
          <w:rFonts w:hint="eastAsia" w:ascii="宋体" w:hAnsi="宋体" w:cs="宋体"/>
          <w:b/>
          <w:bCs/>
          <w:color w:val="auto"/>
          <w:sz w:val="24"/>
          <w:szCs w:val="24"/>
          <w:highlight w:val="none"/>
        </w:rPr>
        <w:t xml:space="preserve">1.1.27 </w:t>
      </w:r>
      <w:r>
        <w:rPr>
          <w:rFonts w:hint="eastAsia" w:ascii="宋体" w:hAnsi="宋体" w:cs="宋体"/>
          <w:color w:val="auto"/>
          <w:sz w:val="24"/>
          <w:szCs w:val="24"/>
          <w:highlight w:val="none"/>
        </w:rPr>
        <w:t>语言文字</w:t>
      </w:r>
      <w:bookmarkEnd w:id="39"/>
      <w:bookmarkEnd w:id="40"/>
      <w:bookmarkEnd w:id="41"/>
      <w:bookmarkEnd w:id="42"/>
      <w:r>
        <w:rPr>
          <w:rFonts w:hint="eastAsia" w:ascii="宋体" w:hAnsi="宋体" w:cs="宋体"/>
          <w:color w:val="auto"/>
          <w:sz w:val="24"/>
          <w:szCs w:val="24"/>
          <w:highlight w:val="none"/>
        </w:rPr>
        <w:t>:合同应以简体中文编写、解释和说明。合同当事人在专用条款中约定使用两种或以上语言时，汉语应作为优先解释和说明合同的语言。</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1</w:t>
      </w:r>
      <w:bookmarkStart w:id="43" w:name="_Toc296346532"/>
      <w:bookmarkStart w:id="44" w:name="_Toc296503031"/>
      <w:bookmarkStart w:id="45" w:name="_Toc337558731"/>
      <w:r>
        <w:rPr>
          <w:rFonts w:hint="eastAsia" w:ascii="宋体" w:hAnsi="宋体" w:cs="宋体"/>
          <w:bCs w:val="0"/>
          <w:color w:val="auto"/>
          <w:sz w:val="24"/>
          <w:szCs w:val="24"/>
          <w:highlight w:val="none"/>
        </w:rPr>
        <w:t>.2合同文件的优先顺序</w:t>
      </w:r>
    </w:p>
    <w:bookmarkEnd w:id="43"/>
    <w:bookmarkEnd w:id="44"/>
    <w:bookmarkEnd w:id="45"/>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组成合同的各项文件应能互相解释、互为说明。如果不同合同文件存在歧义或不一致，则除专用条款另有约定外，按如下优先顺序解释合同文件：</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（1）协议书；</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（2）专用条款； </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（3）通用条款； </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（4）中标通知书（若有，则附于附加条款中）；</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（5）招标文件及其补遗（若有，则附于附加条款中）；</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（6）投标文件及其附件（若有，则附于附加条款中）；</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（7）技术标准（若特别载明，则其名录附于附加条款中）；</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（8）发包人提出的设计任务书（附于附加条款中）；</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（9）发包人提供的设计原始资料（附于附加条款中）；</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（10）附加条款中其他内容；</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（11）说明；</w:t>
      </w:r>
    </w:p>
    <w:p>
      <w:pPr>
        <w:pStyle w:val="228"/>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（12）目录。</w:t>
      </w:r>
    </w:p>
    <w:p>
      <w:pPr>
        <w:pStyle w:val="228"/>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上述各合同文件（包括合同当事人就该合同文件所作的补充和修改），若是针对同一事项的，则以最新签署的文件为准。在合同履行过程中形成的与合同有关的文件均构成合同文件组成部分，并根据其性质确定优先解释顺序。</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1</w:t>
      </w:r>
      <w:bookmarkStart w:id="46" w:name="_Toc296346536"/>
      <w:bookmarkStart w:id="47" w:name="_Toc296503035"/>
      <w:bookmarkStart w:id="48" w:name="_Toc337558734"/>
      <w:r>
        <w:rPr>
          <w:rFonts w:hint="eastAsia" w:ascii="宋体" w:hAnsi="宋体" w:cs="宋体"/>
          <w:bCs w:val="0"/>
          <w:color w:val="auto"/>
          <w:sz w:val="24"/>
          <w:szCs w:val="24"/>
          <w:highlight w:val="none"/>
        </w:rPr>
        <w:t>.3严禁贿赂</w:t>
      </w:r>
    </w:p>
    <w:bookmarkEnd w:id="46"/>
    <w:bookmarkEnd w:id="47"/>
    <w:bookmarkEnd w:id="48"/>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1.3.1</w:t>
      </w:r>
      <w:r>
        <w:rPr>
          <w:rFonts w:hint="eastAsia" w:ascii="宋体" w:hAnsi="宋体" w:cs="宋体"/>
          <w:color w:val="auto"/>
          <w:kern w:val="0"/>
          <w:sz w:val="24"/>
          <w:szCs w:val="24"/>
          <w:highlight w:val="none"/>
        </w:rPr>
        <w:t xml:space="preserve"> 合同当事人不得以贿赂或变相贿赂的方式，谋取非法利益或损害对方权益。因一方合同当事人的贿赂或变相贿赂造成对方损失的，应赔偿损失，并承担相应的法律责任。</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1.3.2</w:t>
      </w:r>
      <w:r>
        <w:rPr>
          <w:rFonts w:hint="eastAsia" w:ascii="宋体" w:hAnsi="宋体" w:cs="宋体"/>
          <w:color w:val="auto"/>
          <w:kern w:val="0"/>
          <w:sz w:val="24"/>
          <w:szCs w:val="24"/>
          <w:highlight w:val="none"/>
        </w:rPr>
        <w:t xml:space="preserve"> 合同当事人双方可在附加条款中签署《廉洁从业协议》，对第1.3.1条要求予以细化。</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1</w:t>
      </w:r>
      <w:bookmarkStart w:id="49" w:name="_Toc337558738"/>
      <w:r>
        <w:rPr>
          <w:rFonts w:hint="eastAsia" w:ascii="宋体" w:hAnsi="宋体" w:cs="宋体"/>
          <w:bCs w:val="0"/>
          <w:color w:val="auto"/>
          <w:sz w:val="24"/>
          <w:szCs w:val="24"/>
          <w:highlight w:val="none"/>
        </w:rPr>
        <w:t>.4 保密</w:t>
      </w:r>
    </w:p>
    <w:bookmarkEnd w:id="49"/>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1.4.1</w:t>
      </w:r>
      <w:r>
        <w:rPr>
          <w:rFonts w:hint="eastAsia" w:ascii="宋体" w:hAnsi="宋体" w:cs="宋体"/>
          <w:color w:val="auto"/>
          <w:kern w:val="0"/>
          <w:sz w:val="24"/>
          <w:szCs w:val="24"/>
          <w:highlight w:val="none"/>
        </w:rPr>
        <w:t xml:space="preserve"> 除法律有规定或专用条款另有约定外，未经发包人同意，设计人不得将发包人提供的图纸、文件以及事先声明需要保密的资料信息等商业秘密泄露给第三方。</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1.4.2</w:t>
      </w:r>
      <w:r>
        <w:rPr>
          <w:rFonts w:hint="eastAsia" w:ascii="宋体" w:hAnsi="宋体" w:cs="宋体"/>
          <w:color w:val="auto"/>
          <w:kern w:val="0"/>
          <w:sz w:val="24"/>
          <w:szCs w:val="24"/>
          <w:highlight w:val="none"/>
        </w:rPr>
        <w:t xml:space="preserve"> 除法律规定或合同另有约定外，未经设计人同意，发包人不得将设计人提供的技术文件、技术成果、技术秘密及事先声明需要保密的资料信息等商业秘密，泄露给第三方。</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1.4.3 </w:t>
      </w:r>
      <w:r>
        <w:rPr>
          <w:rFonts w:hint="eastAsia" w:ascii="宋体" w:hAnsi="宋体" w:cs="宋体"/>
          <w:color w:val="auto"/>
          <w:kern w:val="0"/>
          <w:sz w:val="24"/>
          <w:szCs w:val="24"/>
          <w:highlight w:val="none"/>
        </w:rPr>
        <w:t>保密期限由发包人与设计人在专用条款中约定。</w:t>
      </w:r>
    </w:p>
    <w:p>
      <w:pPr>
        <w:pStyle w:val="248"/>
        <w:rPr>
          <w:color w:val="auto"/>
          <w:sz w:val="24"/>
          <w:szCs w:val="24"/>
          <w:highlight w:val="none"/>
        </w:rPr>
      </w:pPr>
      <w:bookmarkStart w:id="50" w:name="_Toc28092090"/>
      <w:r>
        <w:rPr>
          <w:rFonts w:hint="eastAsia"/>
          <w:color w:val="auto"/>
          <w:sz w:val="24"/>
          <w:szCs w:val="24"/>
          <w:highlight w:val="none"/>
        </w:rPr>
        <w:t>2</w:t>
      </w:r>
      <w:bookmarkStart w:id="51" w:name="_Toc337558739"/>
      <w:bookmarkStart w:id="52" w:name="_Toc296346539"/>
      <w:bookmarkStart w:id="53" w:name="_Toc296503038"/>
      <w:bookmarkStart w:id="54" w:name="OLE_LINK2"/>
      <w:bookmarkStart w:id="55" w:name="OLE_LINK1_0"/>
      <w:r>
        <w:rPr>
          <w:rFonts w:hint="eastAsia"/>
          <w:color w:val="auto"/>
          <w:sz w:val="24"/>
          <w:szCs w:val="24"/>
          <w:highlight w:val="none"/>
        </w:rPr>
        <w:t>.发包人</w:t>
      </w:r>
      <w:bookmarkEnd w:id="50"/>
    </w:p>
    <w:bookmarkEnd w:id="51"/>
    <w:bookmarkEnd w:id="52"/>
    <w:bookmarkEnd w:id="53"/>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2</w:t>
      </w:r>
      <w:bookmarkStart w:id="56" w:name="_Toc337558740"/>
      <w:bookmarkStart w:id="57" w:name="_Toc296503039"/>
      <w:bookmarkStart w:id="58" w:name="_Toc296346540"/>
      <w:r>
        <w:rPr>
          <w:rFonts w:hint="eastAsia" w:ascii="宋体" w:hAnsi="宋体" w:cs="宋体"/>
          <w:bCs w:val="0"/>
          <w:color w:val="auto"/>
          <w:sz w:val="24"/>
          <w:szCs w:val="24"/>
          <w:highlight w:val="none"/>
        </w:rPr>
        <w:t>.1 发包人一般权利、义务</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2.1.1</w:t>
      </w:r>
      <w:r>
        <w:rPr>
          <w:rFonts w:hint="eastAsia" w:ascii="宋体" w:hAnsi="宋体" w:cs="宋体"/>
          <w:color w:val="auto"/>
          <w:kern w:val="0"/>
          <w:sz w:val="24"/>
          <w:szCs w:val="24"/>
          <w:highlight w:val="none"/>
        </w:rPr>
        <w:t xml:space="preserve"> 发包人应按法律规定，办理由其负责申办的所有许可、核准或备案，包括建设用地规划许可证、建设工程规划许可证、建设工程方案设计批准和施工图设计文件审查等。</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sz w:val="24"/>
          <w:szCs w:val="24"/>
          <w:highlight w:val="none"/>
        </w:rPr>
        <w:t xml:space="preserve">2.1.2 </w:t>
      </w:r>
      <w:r>
        <w:rPr>
          <w:rFonts w:hint="eastAsia" w:ascii="宋体" w:hAnsi="宋体" w:cs="宋体"/>
          <w:color w:val="auto"/>
          <w:sz w:val="24"/>
          <w:szCs w:val="24"/>
          <w:highlight w:val="none"/>
        </w:rPr>
        <w:t>发包人负责本项目各阶段设计文件向规划、建设等政府管理部门（含施工图审查机构）的送审报批工作，并负责将报批结果书面通知设计人。</w:t>
      </w:r>
      <w:r>
        <w:rPr>
          <w:rFonts w:hint="eastAsia" w:ascii="宋体" w:hAnsi="宋体" w:cs="宋体"/>
          <w:color w:val="auto"/>
          <w:kern w:val="0"/>
          <w:sz w:val="24"/>
          <w:szCs w:val="24"/>
          <w:highlight w:val="none"/>
        </w:rPr>
        <w:t>因发包人原因未能及时办理完毕前述许可、核准或备案手续，导致设计工作量增加或设计周期延长时，由发包人承担补偿责任。</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2.1.3 </w:t>
      </w:r>
      <w:r>
        <w:rPr>
          <w:rFonts w:hint="eastAsia" w:ascii="宋体" w:hAnsi="宋体" w:cs="宋体"/>
          <w:color w:val="auto"/>
          <w:kern w:val="0"/>
          <w:sz w:val="24"/>
          <w:szCs w:val="24"/>
          <w:highlight w:val="none"/>
        </w:rPr>
        <w:t>发包人应负责与工程设计关联的所有外部关系的协调，为设计人履行合同提供必要的外部条件。</w:t>
      </w:r>
    </w:p>
    <w:p>
      <w:pPr>
        <w:pStyle w:val="228"/>
        <w:spacing w:line="360" w:lineRule="auto"/>
        <w:ind w:firstLine="482" w:firstLineChars="200"/>
        <w:jc w:val="left"/>
        <w:rPr>
          <w:rFonts w:ascii="宋体" w:hAnsi="宋体" w:cs="宋体"/>
          <w:bCs/>
          <w:color w:val="auto"/>
          <w:kern w:val="0"/>
          <w:sz w:val="24"/>
          <w:szCs w:val="24"/>
          <w:highlight w:val="none"/>
        </w:rPr>
      </w:pPr>
      <w:r>
        <w:rPr>
          <w:rFonts w:hint="eastAsia" w:ascii="宋体" w:hAnsi="宋体" w:cs="宋体"/>
          <w:b/>
          <w:color w:val="auto"/>
          <w:kern w:val="0"/>
          <w:sz w:val="24"/>
          <w:szCs w:val="24"/>
          <w:highlight w:val="none"/>
        </w:rPr>
        <w:t xml:space="preserve">2.1.4 </w:t>
      </w:r>
      <w:r>
        <w:rPr>
          <w:rFonts w:hint="eastAsia" w:ascii="宋体" w:hAnsi="宋体" w:cs="宋体"/>
          <w:bCs/>
          <w:color w:val="auto"/>
          <w:kern w:val="0"/>
          <w:sz w:val="24"/>
          <w:szCs w:val="24"/>
          <w:highlight w:val="none"/>
        </w:rPr>
        <w:t>发包人应在设计开始前或按第4.1.2条专用条款约定时限，及时向设计人提供设计原始资料。其中，设计任务书必须在设计开始前提供。</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color w:val="auto"/>
          <w:kern w:val="0"/>
          <w:sz w:val="24"/>
          <w:szCs w:val="24"/>
          <w:highlight w:val="none"/>
        </w:rPr>
        <w:t xml:space="preserve">2.1.5 </w:t>
      </w:r>
      <w:r>
        <w:rPr>
          <w:rFonts w:hint="eastAsia" w:ascii="宋体" w:hAnsi="宋体" w:cs="宋体"/>
          <w:color w:val="auto"/>
          <w:sz w:val="24"/>
          <w:szCs w:val="24"/>
          <w:highlight w:val="none"/>
        </w:rPr>
        <w:t>发包人在法律允许范围内，有权对设计人的设计工作（可包括设计范围、内容、质量、深度、进度和工程造价控制）作出处理决定，设计人应按照发包人的决定执行。若涉及设计周期或设计费用等问题，应按本合同相关约定处理。</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 xml:space="preserve">2.1.6 </w:t>
      </w:r>
      <w:r>
        <w:rPr>
          <w:rFonts w:hint="eastAsia" w:ascii="宋体" w:hAnsi="宋体" w:cs="宋体"/>
          <w:color w:val="auto"/>
          <w:sz w:val="24"/>
          <w:szCs w:val="24"/>
          <w:highlight w:val="none"/>
        </w:rPr>
        <w:t>发包人应遵守法律和技术标准规定，不得以任何理由要求设计人违反法律和工程质量、安全标准进行工程设计，降低工程质量。</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2.1.7</w:t>
      </w:r>
      <w:r>
        <w:rPr>
          <w:rFonts w:hint="eastAsia" w:ascii="宋体" w:hAnsi="宋体" w:cs="宋体"/>
          <w:color w:val="auto"/>
          <w:sz w:val="24"/>
          <w:szCs w:val="24"/>
          <w:highlight w:val="none"/>
        </w:rPr>
        <w:t xml:space="preserve"> 发包人不得对设计人提出不符合建设工程安全生产法律、法规和强制性标准规定的要求，不得压缩合同约定的设计工期。</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sz w:val="24"/>
          <w:szCs w:val="24"/>
          <w:highlight w:val="none"/>
        </w:rPr>
        <w:t xml:space="preserve">2.1.8 </w:t>
      </w:r>
      <w:r>
        <w:rPr>
          <w:rFonts w:hint="eastAsia" w:ascii="宋体" w:hAnsi="宋体" w:cs="宋体"/>
          <w:color w:val="auto"/>
          <w:sz w:val="24"/>
          <w:szCs w:val="24"/>
          <w:highlight w:val="none"/>
        </w:rPr>
        <w:t>发包人应在专用条款约定的期限内，对于设计人书面提出的事项作出书面决定。如发包人不在确定时间内作出书面决定，则视为发包人同意设计人所提事项内容。</w:t>
      </w:r>
    </w:p>
    <w:bookmarkEnd w:id="54"/>
    <w:bookmarkEnd w:id="55"/>
    <w:bookmarkEnd w:id="56"/>
    <w:bookmarkEnd w:id="57"/>
    <w:bookmarkEnd w:id="58"/>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color w:val="auto"/>
          <w:sz w:val="24"/>
          <w:szCs w:val="24"/>
          <w:highlight w:val="none"/>
        </w:rPr>
        <w:t>2.1.9</w:t>
      </w:r>
      <w:r>
        <w:rPr>
          <w:rFonts w:hint="eastAsia" w:ascii="宋体" w:hAnsi="宋体" w:cs="宋体"/>
          <w:color w:val="auto"/>
          <w:sz w:val="24"/>
          <w:szCs w:val="24"/>
          <w:highlight w:val="none"/>
        </w:rPr>
        <w:t xml:space="preserve"> 发包人应按合同约定，向设计人及时足额支付设计费。</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color w:val="auto"/>
          <w:sz w:val="24"/>
          <w:szCs w:val="24"/>
          <w:highlight w:val="none"/>
        </w:rPr>
        <w:t>2.1.10</w:t>
      </w:r>
      <w:r>
        <w:rPr>
          <w:rFonts w:hint="eastAsia" w:ascii="宋体" w:hAnsi="宋体" w:cs="宋体"/>
          <w:color w:val="auto"/>
          <w:sz w:val="24"/>
          <w:szCs w:val="24"/>
          <w:highlight w:val="none"/>
        </w:rPr>
        <w:t xml:space="preserve"> 发包人应按合同约定，及时签收设计人书面提交的各类文件。</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2.1.11 </w:t>
      </w:r>
      <w:r>
        <w:rPr>
          <w:rFonts w:hint="eastAsia" w:ascii="宋体" w:hAnsi="宋体" w:cs="宋体"/>
          <w:color w:val="auto"/>
          <w:kern w:val="0"/>
          <w:sz w:val="24"/>
          <w:szCs w:val="24"/>
          <w:highlight w:val="none"/>
        </w:rPr>
        <w:t>除专用条款另有约定外，发包人应为设计人派赴施工现场的设计人员提供工作、生活及交通等方面的便利条件。如果发包人在专用条款约定的施工现场服务时限外仍要求设计人负责上述工作的，发包人应按所需工作量向设计人另行支付服务费用。</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2.1.12 </w:t>
      </w:r>
      <w:r>
        <w:rPr>
          <w:rFonts w:hint="eastAsia" w:ascii="宋体" w:hAnsi="宋体" w:cs="宋体"/>
          <w:color w:val="auto"/>
          <w:kern w:val="0"/>
          <w:sz w:val="24"/>
          <w:szCs w:val="24"/>
          <w:highlight w:val="none"/>
        </w:rPr>
        <w:t>当政府部门、发包人或发包人另行委托的顾问咨询公司等单位，针对设计项目具体问题提出彼此矛盾的要求时，发包人应当负责统一并明确其要求，并向设计人书面提出；否则，设计人可暂停执行针对该具体问题所提的各方要求。</w:t>
      </w:r>
    </w:p>
    <w:p>
      <w:pPr>
        <w:pStyle w:val="228"/>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 xml:space="preserve">2.1.13 </w:t>
      </w:r>
      <w:r>
        <w:rPr>
          <w:rFonts w:hint="eastAsia" w:ascii="宋体" w:hAnsi="宋体" w:cs="宋体"/>
          <w:color w:val="auto"/>
          <w:sz w:val="24"/>
          <w:szCs w:val="24"/>
          <w:highlight w:val="none"/>
        </w:rPr>
        <w:t>若</w:t>
      </w:r>
      <w:r>
        <w:rPr>
          <w:rFonts w:hint="eastAsia" w:ascii="宋体" w:hAnsi="宋体" w:cs="宋体"/>
          <w:bCs/>
          <w:color w:val="auto"/>
          <w:sz w:val="24"/>
          <w:szCs w:val="24"/>
          <w:highlight w:val="none"/>
        </w:rPr>
        <w:t>建设项目位于地铁运营安全保护区或建设规划控制区内，发包人应向设计人提供市轨道交通管理部门等单位的审批意见。</w:t>
      </w:r>
    </w:p>
    <w:p>
      <w:pPr>
        <w:pStyle w:val="228"/>
        <w:spacing w:line="360" w:lineRule="auto"/>
        <w:ind w:firstLine="482" w:firstLineChars="200"/>
        <w:rPr>
          <w:color w:val="auto"/>
          <w:sz w:val="24"/>
          <w:szCs w:val="24"/>
          <w:highlight w:val="none"/>
        </w:rPr>
      </w:pPr>
      <w:r>
        <w:rPr>
          <w:rFonts w:hint="eastAsia" w:ascii="宋体" w:hAnsi="宋体" w:cs="宋体"/>
          <w:b/>
          <w:bCs/>
          <w:color w:val="auto"/>
          <w:sz w:val="24"/>
          <w:szCs w:val="24"/>
          <w:highlight w:val="none"/>
        </w:rPr>
        <w:t>2.1.14</w:t>
      </w:r>
      <w:r>
        <w:rPr>
          <w:rFonts w:hint="eastAsia" w:ascii="宋体" w:hAnsi="宋体" w:cs="宋体"/>
          <w:color w:val="auto"/>
          <w:sz w:val="24"/>
          <w:szCs w:val="24"/>
          <w:highlight w:val="none"/>
        </w:rPr>
        <w:t>若</w:t>
      </w:r>
      <w:r>
        <w:rPr>
          <w:rFonts w:hint="eastAsia" w:ascii="宋体" w:hAnsi="宋体" w:cs="宋体"/>
          <w:bCs/>
          <w:color w:val="auto"/>
          <w:sz w:val="24"/>
          <w:szCs w:val="24"/>
          <w:highlight w:val="none"/>
        </w:rPr>
        <w:t>建设项目场地内涉及既有城市燃气管道，发包人应在设计开始前，向设计人提供该管道相应勘探资料。</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2.1.15</w:t>
      </w:r>
      <w:r>
        <w:rPr>
          <w:rFonts w:hint="eastAsia" w:ascii="宋体" w:hAnsi="宋体" w:cs="宋体"/>
          <w:color w:val="auto"/>
          <w:kern w:val="0"/>
          <w:sz w:val="24"/>
          <w:szCs w:val="24"/>
          <w:highlight w:val="none"/>
        </w:rPr>
        <w:t>合同专用条款约定的其他权利义务。</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2.2 发包人代表</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2.2.1 </w:t>
      </w:r>
      <w:r>
        <w:rPr>
          <w:rFonts w:hint="eastAsia" w:ascii="宋体" w:hAnsi="宋体" w:cs="宋体"/>
          <w:color w:val="auto"/>
          <w:kern w:val="0"/>
          <w:sz w:val="24"/>
          <w:szCs w:val="24"/>
          <w:highlight w:val="none"/>
        </w:rPr>
        <w:t>发包人应在专用条款中明确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条款约定期限内提前书面通知设计人。</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2.2.2 </w:t>
      </w:r>
      <w:r>
        <w:rPr>
          <w:rFonts w:hint="eastAsia" w:ascii="宋体" w:hAnsi="宋体" w:cs="宋体"/>
          <w:color w:val="auto"/>
          <w:kern w:val="0"/>
          <w:sz w:val="24"/>
          <w:szCs w:val="24"/>
          <w:highlight w:val="none"/>
        </w:rPr>
        <w:t>发包人代表不能按照合同约定履行其职责及义务，并导致合同无法继续正常履行的，设计人可以书面要求发包人撤换发包人代表。如发包人未在专用条款约定时限内，对此要求作出回复并造成损失的，由发包人自己承担损失。</w:t>
      </w:r>
    </w:p>
    <w:p>
      <w:pPr>
        <w:pStyle w:val="248"/>
        <w:rPr>
          <w:color w:val="auto"/>
          <w:sz w:val="24"/>
          <w:szCs w:val="24"/>
          <w:highlight w:val="none"/>
        </w:rPr>
      </w:pPr>
      <w:bookmarkStart w:id="59" w:name="_Toc28092091"/>
      <w:r>
        <w:rPr>
          <w:rFonts w:hint="eastAsia"/>
          <w:color w:val="auto"/>
          <w:sz w:val="24"/>
          <w:szCs w:val="24"/>
          <w:highlight w:val="none"/>
        </w:rPr>
        <w:t>3</w:t>
      </w:r>
      <w:bookmarkStart w:id="60" w:name="_Toc296503045"/>
      <w:bookmarkStart w:id="61" w:name="_Toc296346546"/>
      <w:bookmarkStart w:id="62" w:name="_Toc337558746"/>
      <w:r>
        <w:rPr>
          <w:rFonts w:hint="eastAsia"/>
          <w:color w:val="auto"/>
          <w:sz w:val="24"/>
          <w:szCs w:val="24"/>
          <w:highlight w:val="none"/>
        </w:rPr>
        <w:t>.设计人</w:t>
      </w:r>
      <w:bookmarkEnd w:id="59"/>
    </w:p>
    <w:bookmarkEnd w:id="60"/>
    <w:bookmarkEnd w:id="61"/>
    <w:bookmarkEnd w:id="62"/>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3</w:t>
      </w:r>
      <w:bookmarkStart w:id="63" w:name="_Toc296503046"/>
      <w:bookmarkStart w:id="64" w:name="_Toc337558747"/>
      <w:bookmarkStart w:id="65" w:name="_Toc296346547"/>
      <w:r>
        <w:rPr>
          <w:rFonts w:hint="eastAsia" w:ascii="宋体" w:hAnsi="宋体" w:cs="宋体"/>
          <w:bCs w:val="0"/>
          <w:color w:val="auto"/>
          <w:sz w:val="24"/>
          <w:szCs w:val="24"/>
          <w:highlight w:val="none"/>
        </w:rPr>
        <w:t>.1 设计人一般权利、义务</w:t>
      </w:r>
    </w:p>
    <w:bookmarkEnd w:id="63"/>
    <w:bookmarkEnd w:id="64"/>
    <w:bookmarkEnd w:id="65"/>
    <w:p>
      <w:pPr>
        <w:pStyle w:val="228"/>
        <w:autoSpaceDE w:val="0"/>
        <w:autoSpaceDN w:val="0"/>
        <w:adjustRightInd w:val="0"/>
        <w:spacing w:line="360" w:lineRule="auto"/>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3.1.1 </w:t>
      </w:r>
      <w:r>
        <w:rPr>
          <w:rFonts w:hint="eastAsia" w:ascii="宋体" w:hAnsi="宋体" w:cs="宋体"/>
          <w:color w:val="auto"/>
          <w:kern w:val="0"/>
          <w:sz w:val="24"/>
          <w:szCs w:val="24"/>
          <w:highlight w:val="none"/>
        </w:rPr>
        <w:t>设计人应在自身设计资质等级许可范围内承接设计服务业务。未经发包人书面同意，设计人不可将理应由设计人设计的内容进行分包。</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3.1.2 </w:t>
      </w:r>
      <w:r>
        <w:rPr>
          <w:rFonts w:hint="eastAsia" w:ascii="宋体" w:hAnsi="宋体" w:cs="宋体"/>
          <w:color w:val="auto"/>
          <w:kern w:val="0"/>
          <w:sz w:val="24"/>
          <w:szCs w:val="24"/>
          <w:highlight w:val="none"/>
        </w:rPr>
        <w:t>设计人应在遵守法律和技术标准的前提下，完成合同第5条〔设计服务范围及内容〕约定设计范围内设计内容，按合同约定的编制深度、质量标准和时限，向发包人提供设计文件、施工配合服务或其他设计服务。</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3.1.3 </w:t>
      </w:r>
      <w:r>
        <w:rPr>
          <w:rFonts w:hint="eastAsia" w:ascii="宋体" w:hAnsi="宋体" w:cs="宋体"/>
          <w:color w:val="auto"/>
          <w:kern w:val="0"/>
          <w:sz w:val="24"/>
          <w:szCs w:val="24"/>
          <w:highlight w:val="none"/>
        </w:rPr>
        <w:t>设计人应按照专用条款约定，积极配合发包人办理有关许可、核准或备案手续。因设计人原因造成发包人未能及时办理许可、核准或备案手续，导致设计工作量增加或设计周期延长的，由设计人自行承担相应责任。</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3.1.4</w:t>
      </w:r>
      <w:r>
        <w:rPr>
          <w:rFonts w:hint="eastAsia" w:ascii="宋体" w:hAnsi="宋体" w:cs="宋体"/>
          <w:color w:val="auto"/>
          <w:kern w:val="0"/>
          <w:sz w:val="24"/>
          <w:szCs w:val="24"/>
          <w:highlight w:val="none"/>
        </w:rPr>
        <w:t xml:space="preserve"> 设计人应按照法律和工程建设强制性标准进行设计，防止因设计不合理导致生产安全事故的发生。</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3.1.5 </w:t>
      </w:r>
      <w:r>
        <w:rPr>
          <w:rFonts w:hint="eastAsia" w:ascii="宋体" w:hAnsi="宋体" w:cs="宋体"/>
          <w:color w:val="auto"/>
          <w:kern w:val="0"/>
          <w:sz w:val="24"/>
          <w:szCs w:val="24"/>
          <w:highlight w:val="none"/>
        </w:rPr>
        <w:t>设计人应考虑施工安全操作和防护的需要，对涉及施工安全的重点部位和环节在设计文件中注明，并对防范生产安全事故提出指导意见。</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3.1.6</w:t>
      </w:r>
      <w:r>
        <w:rPr>
          <w:rFonts w:hint="eastAsia" w:ascii="宋体" w:hAnsi="宋体" w:cs="宋体"/>
          <w:color w:val="auto"/>
          <w:kern w:val="0"/>
          <w:sz w:val="24"/>
          <w:szCs w:val="24"/>
          <w:highlight w:val="none"/>
        </w:rPr>
        <w:t xml:space="preserve"> 采用特殊结构或新结构、新材料、新工艺的建筑工程，设计人应在设计中提出保障施工作业人员安全和预防生产安全事故的措施建议。</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3.1.7</w:t>
      </w:r>
      <w:r>
        <w:rPr>
          <w:rFonts w:hint="eastAsia" w:ascii="宋体" w:hAnsi="宋体" w:cs="宋体"/>
          <w:color w:val="auto"/>
          <w:kern w:val="0"/>
          <w:sz w:val="24"/>
          <w:szCs w:val="24"/>
          <w:highlight w:val="none"/>
        </w:rPr>
        <w:t xml:space="preserve"> 设计人应配备能胜任其岗位职责的，且保持相对稳定的项目设计团队（包括项目负责人和设计人员）。</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3.1.8</w:t>
      </w:r>
      <w:r>
        <w:rPr>
          <w:rFonts w:hint="eastAsia" w:ascii="宋体" w:hAnsi="宋体" w:cs="宋体"/>
          <w:color w:val="auto"/>
          <w:kern w:val="0"/>
          <w:sz w:val="24"/>
          <w:szCs w:val="24"/>
          <w:highlight w:val="none"/>
        </w:rPr>
        <w:t xml:space="preserve"> 设计人应按合同约定，有效管控设计分包和联合体运作。</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3.1.9 </w:t>
      </w:r>
      <w:r>
        <w:rPr>
          <w:rFonts w:hint="eastAsia" w:ascii="宋体" w:hAnsi="宋体" w:cs="宋体"/>
          <w:color w:val="auto"/>
          <w:kern w:val="0"/>
          <w:sz w:val="24"/>
          <w:szCs w:val="24"/>
          <w:highlight w:val="none"/>
        </w:rPr>
        <w:t>在开展设计及施工过程中，设计人应充分尊重和理解发包人对于</w:t>
      </w:r>
      <w:r>
        <w:rPr>
          <w:rFonts w:hint="eastAsia" w:ascii="宋体" w:hAnsi="宋体" w:cs="宋体"/>
          <w:color w:val="auto"/>
          <w:sz w:val="24"/>
          <w:szCs w:val="24"/>
          <w:highlight w:val="none"/>
        </w:rPr>
        <w:t>设计范围、内容、阶段、质量、深度、进度和造价控制等事项</w:t>
      </w:r>
      <w:r>
        <w:rPr>
          <w:rFonts w:hint="eastAsia" w:ascii="宋体" w:hAnsi="宋体" w:cs="宋体"/>
          <w:color w:val="auto"/>
          <w:kern w:val="0"/>
          <w:sz w:val="24"/>
          <w:szCs w:val="24"/>
          <w:highlight w:val="none"/>
        </w:rPr>
        <w:t>提出的意见、建议和要求。如无充分否定理由的，应予以满足。</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3.1.10 </w:t>
      </w:r>
      <w:r>
        <w:rPr>
          <w:rFonts w:hint="eastAsia" w:ascii="宋体" w:hAnsi="宋体" w:cs="宋体"/>
          <w:color w:val="auto"/>
          <w:kern w:val="0"/>
          <w:sz w:val="24"/>
          <w:szCs w:val="24"/>
          <w:highlight w:val="none"/>
        </w:rPr>
        <w:t>设计人应积极配合发包人，按时按质完成供发包人各类审查、研讨、评审会议使用的设计文件的送达。</w:t>
      </w:r>
    </w:p>
    <w:p>
      <w:pPr>
        <w:pStyle w:val="228"/>
        <w:autoSpaceDE w:val="0"/>
        <w:autoSpaceDN w:val="0"/>
        <w:adjustRightInd w:val="0"/>
        <w:spacing w:line="360" w:lineRule="auto"/>
        <w:ind w:firstLine="482" w:firstLineChars="200"/>
        <w:jc w:val="left"/>
        <w:rPr>
          <w:rFonts w:ascii="宋体" w:hAnsi="宋体" w:cs="宋体"/>
          <w:bCs/>
          <w:color w:val="auto"/>
          <w:kern w:val="0"/>
          <w:sz w:val="24"/>
          <w:szCs w:val="24"/>
          <w:highlight w:val="none"/>
        </w:rPr>
      </w:pPr>
      <w:r>
        <w:rPr>
          <w:rFonts w:hint="eastAsia" w:ascii="宋体" w:hAnsi="宋体" w:cs="宋体"/>
          <w:b/>
          <w:bCs/>
          <w:color w:val="auto"/>
          <w:kern w:val="0"/>
          <w:sz w:val="24"/>
          <w:szCs w:val="24"/>
          <w:highlight w:val="none"/>
        </w:rPr>
        <w:t>3.1.11</w:t>
      </w:r>
      <w:r>
        <w:rPr>
          <w:rFonts w:hint="eastAsia" w:ascii="宋体" w:hAnsi="宋体" w:cs="宋体"/>
          <w:bCs/>
          <w:color w:val="auto"/>
          <w:kern w:val="0"/>
          <w:sz w:val="24"/>
          <w:szCs w:val="24"/>
          <w:highlight w:val="none"/>
        </w:rPr>
        <w:t xml:space="preserve"> 设计人应按合同约定，及时签收发包人提交的设计原始资料或其他文件。</w:t>
      </w:r>
    </w:p>
    <w:p>
      <w:pPr>
        <w:pStyle w:val="228"/>
        <w:autoSpaceDE w:val="0"/>
        <w:autoSpaceDN w:val="0"/>
        <w:adjustRightInd w:val="0"/>
        <w:spacing w:line="360" w:lineRule="auto"/>
        <w:ind w:firstLine="482" w:firstLineChars="200"/>
        <w:jc w:val="left"/>
        <w:rPr>
          <w:rFonts w:ascii="宋体" w:hAnsi="宋体" w:cs="宋体"/>
          <w:bCs/>
          <w:color w:val="auto"/>
          <w:kern w:val="0"/>
          <w:sz w:val="24"/>
          <w:szCs w:val="24"/>
          <w:highlight w:val="none"/>
        </w:rPr>
      </w:pPr>
      <w:r>
        <w:rPr>
          <w:rFonts w:hint="eastAsia" w:ascii="宋体" w:hAnsi="宋体" w:cs="宋体"/>
          <w:b/>
          <w:bCs/>
          <w:color w:val="auto"/>
          <w:kern w:val="0"/>
          <w:sz w:val="24"/>
          <w:szCs w:val="24"/>
          <w:highlight w:val="none"/>
        </w:rPr>
        <w:t>3.1.12</w:t>
      </w:r>
      <w:r>
        <w:rPr>
          <w:rFonts w:hint="eastAsia" w:ascii="宋体" w:hAnsi="宋体" w:cs="宋体"/>
          <w:bCs/>
          <w:color w:val="auto"/>
          <w:kern w:val="0"/>
          <w:sz w:val="24"/>
          <w:szCs w:val="24"/>
          <w:highlight w:val="none"/>
        </w:rPr>
        <w:t xml:space="preserve"> 设计人应按法律规定和合同约定，提供相应施工配合服务。</w:t>
      </w:r>
    </w:p>
    <w:p>
      <w:pPr>
        <w:pStyle w:val="228"/>
        <w:autoSpaceDE w:val="0"/>
        <w:autoSpaceDN w:val="0"/>
        <w:adjustRightInd w:val="0"/>
        <w:spacing w:line="360" w:lineRule="auto"/>
        <w:ind w:firstLine="482" w:firstLineChars="200"/>
        <w:jc w:val="left"/>
        <w:rPr>
          <w:rFonts w:ascii="宋体" w:hAnsi="宋体" w:cs="宋体"/>
          <w:bCs/>
          <w:color w:val="auto"/>
          <w:kern w:val="0"/>
          <w:sz w:val="24"/>
          <w:szCs w:val="24"/>
          <w:highlight w:val="none"/>
        </w:rPr>
      </w:pPr>
      <w:r>
        <w:rPr>
          <w:rFonts w:hint="eastAsia" w:ascii="宋体" w:hAnsi="宋体" w:cs="宋体"/>
          <w:b/>
          <w:bCs/>
          <w:color w:val="auto"/>
          <w:kern w:val="0"/>
          <w:sz w:val="24"/>
          <w:szCs w:val="24"/>
          <w:highlight w:val="none"/>
        </w:rPr>
        <w:t>3.1.13</w:t>
      </w:r>
      <w:r>
        <w:rPr>
          <w:rFonts w:hint="eastAsia" w:ascii="宋体" w:hAnsi="宋体" w:cs="宋体"/>
          <w:bCs/>
          <w:color w:val="auto"/>
          <w:kern w:val="0"/>
          <w:sz w:val="24"/>
          <w:szCs w:val="24"/>
          <w:highlight w:val="none"/>
        </w:rPr>
        <w:t xml:space="preserve"> 设计人应当完成合同约定的其他基本设计服务和其他设计服务。</w:t>
      </w:r>
    </w:p>
    <w:p>
      <w:pPr>
        <w:pStyle w:val="228"/>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 xml:space="preserve">3.1.14 </w:t>
      </w:r>
      <w:r>
        <w:rPr>
          <w:rFonts w:hint="eastAsia" w:ascii="宋体" w:hAnsi="宋体" w:cs="宋体"/>
          <w:color w:val="auto"/>
          <w:sz w:val="24"/>
          <w:szCs w:val="24"/>
          <w:highlight w:val="none"/>
        </w:rPr>
        <w:t>若</w:t>
      </w:r>
      <w:r>
        <w:rPr>
          <w:rFonts w:hint="eastAsia" w:ascii="宋体" w:hAnsi="宋体" w:cs="宋体"/>
          <w:bCs/>
          <w:color w:val="auto"/>
          <w:sz w:val="24"/>
          <w:szCs w:val="24"/>
          <w:highlight w:val="none"/>
        </w:rPr>
        <w:t>建设项目位于地铁运营安全保护区或建设规划控制区内，设计人应注意落实市轨道交通管理部门等单位的审批意见。</w:t>
      </w:r>
    </w:p>
    <w:p>
      <w:pPr>
        <w:pStyle w:val="228"/>
        <w:spacing w:line="360" w:lineRule="auto"/>
        <w:ind w:firstLine="482" w:firstLineChars="200"/>
        <w:rPr>
          <w:rFonts w:ascii="宋体" w:hAnsi="宋体" w:cs="宋体"/>
          <w:bCs/>
          <w:color w:val="auto"/>
          <w:sz w:val="24"/>
          <w:szCs w:val="24"/>
          <w:highlight w:val="none"/>
        </w:rPr>
      </w:pPr>
      <w:r>
        <w:rPr>
          <w:rFonts w:hint="eastAsia" w:ascii="宋体" w:hAnsi="宋体" w:cs="宋体"/>
          <w:b/>
          <w:bCs/>
          <w:color w:val="auto"/>
          <w:sz w:val="24"/>
          <w:szCs w:val="24"/>
          <w:highlight w:val="none"/>
        </w:rPr>
        <w:t>3.1.15</w:t>
      </w:r>
      <w:r>
        <w:rPr>
          <w:rFonts w:hint="eastAsia" w:ascii="宋体" w:hAnsi="宋体" w:cs="宋体"/>
          <w:color w:val="auto"/>
          <w:sz w:val="24"/>
          <w:szCs w:val="24"/>
          <w:highlight w:val="none"/>
        </w:rPr>
        <w:t>若</w:t>
      </w:r>
      <w:r>
        <w:rPr>
          <w:rFonts w:hint="eastAsia" w:ascii="宋体" w:hAnsi="宋体" w:cs="宋体"/>
          <w:bCs/>
          <w:color w:val="auto"/>
          <w:sz w:val="24"/>
          <w:szCs w:val="24"/>
          <w:highlight w:val="none"/>
        </w:rPr>
        <w:t>建设项目场地内涉及既有城市燃气管道，则设计人应在施工图设计文件中注明该管道走向、压力等级和管径等基本信息，提请有关单位注意施工安全。</w:t>
      </w:r>
    </w:p>
    <w:p>
      <w:pPr>
        <w:pStyle w:val="228"/>
        <w:spacing w:line="360" w:lineRule="auto"/>
        <w:ind w:firstLine="482" w:firstLineChars="200"/>
        <w:rPr>
          <w:color w:val="auto"/>
          <w:sz w:val="24"/>
          <w:szCs w:val="24"/>
          <w:highlight w:val="none"/>
        </w:rPr>
      </w:pPr>
      <w:r>
        <w:rPr>
          <w:rFonts w:hint="eastAsia" w:ascii="宋体" w:hAnsi="宋体" w:cs="宋体"/>
          <w:b/>
          <w:bCs/>
          <w:color w:val="auto"/>
          <w:sz w:val="24"/>
          <w:szCs w:val="24"/>
          <w:highlight w:val="none"/>
        </w:rPr>
        <w:t>3.1.16</w:t>
      </w:r>
      <w:r>
        <w:rPr>
          <w:rFonts w:hint="eastAsia" w:ascii="宋体" w:hAnsi="宋体" w:cs="宋体"/>
          <w:color w:val="auto"/>
          <w:kern w:val="0"/>
          <w:sz w:val="24"/>
          <w:szCs w:val="24"/>
          <w:highlight w:val="none"/>
        </w:rPr>
        <w:t>合同专用条款约定的其他权利义务。</w:t>
      </w:r>
    </w:p>
    <w:p>
      <w:pPr>
        <w:pStyle w:val="237"/>
        <w:spacing w:line="360" w:lineRule="auto"/>
        <w:rPr>
          <w:rFonts w:ascii="宋体" w:hAnsi="宋体" w:cs="宋体"/>
          <w:bCs w:val="0"/>
          <w:color w:val="auto"/>
          <w:sz w:val="24"/>
          <w:szCs w:val="24"/>
          <w:highlight w:val="none"/>
        </w:rPr>
      </w:pPr>
      <w:bookmarkStart w:id="66" w:name="_Toc296346548"/>
      <w:bookmarkStart w:id="67" w:name="_Toc337558748"/>
      <w:bookmarkStart w:id="68" w:name="_Toc296503047"/>
      <w:r>
        <w:rPr>
          <w:rFonts w:hint="eastAsia" w:ascii="宋体" w:hAnsi="宋体" w:cs="宋体"/>
          <w:bCs w:val="0"/>
          <w:color w:val="auto"/>
          <w:sz w:val="24"/>
          <w:szCs w:val="24"/>
          <w:highlight w:val="none"/>
        </w:rPr>
        <w:t>3.2设计人代表（项目负责人</w:t>
      </w:r>
      <w:r>
        <w:rPr>
          <w:rFonts w:hint="eastAsia" w:ascii="宋体" w:hAnsi="宋体" w:cs="宋体"/>
          <w:color w:val="auto"/>
          <w:sz w:val="24"/>
          <w:szCs w:val="24"/>
          <w:highlight w:val="none"/>
        </w:rPr>
        <w:t>）</w:t>
      </w:r>
    </w:p>
    <w:bookmarkEnd w:id="66"/>
    <w:bookmarkEnd w:id="67"/>
    <w:bookmarkEnd w:id="68"/>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3.2.1</w:t>
      </w:r>
      <w:r>
        <w:rPr>
          <w:rFonts w:hint="eastAsia" w:ascii="宋体" w:hAnsi="宋体" w:cs="宋体"/>
          <w:bCs/>
          <w:color w:val="auto"/>
          <w:sz w:val="24"/>
          <w:szCs w:val="24"/>
          <w:highlight w:val="none"/>
        </w:rPr>
        <w:t>设计人代表（项目负责人</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应为合同当事人确认的人选，并在专用条款中明确项目负责人的姓名、执业资格及等级、注册执业证书编号、联系方式及授权范围等事项。项目负责人经设计人授权后代表设计人负责履行合同。</w:t>
      </w:r>
    </w:p>
    <w:p>
      <w:pPr>
        <w:pStyle w:val="228"/>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3.2.2</w:t>
      </w:r>
      <w:r>
        <w:rPr>
          <w:rFonts w:hint="eastAsia" w:ascii="宋体" w:hAnsi="宋体" w:cs="宋体"/>
          <w:color w:val="auto"/>
          <w:kern w:val="0"/>
          <w:sz w:val="24"/>
          <w:szCs w:val="24"/>
          <w:highlight w:val="none"/>
        </w:rPr>
        <w:t xml:space="preserve"> 设计人需要更换项目负责人的，应在专用条款约定的期限内提前书面通知发包人，并征得发包人书面同意。通知中应载明继任项目负责人的如其前任同样的信息，由继任项目负责人继续履行第3.2.1条约定的职责。发包人应在专用条款约定期限内书面回复设计人；逾期未回复的，视为发包人同意更换项目负责人。未经发包人书面同意，设计人不得擅自更换项目负责人。设计人擅自更换项目负责人的，应按照专用条款约定承担违约责任。对于设计人项目负责人确因患病、与设计人解除或终止劳动关系、工伤等原因导致更换的，发包人无正当理由不得拒绝更换。</w:t>
      </w:r>
    </w:p>
    <w:p>
      <w:pPr>
        <w:pStyle w:val="228"/>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3.2.3 </w:t>
      </w:r>
      <w:r>
        <w:rPr>
          <w:rFonts w:hint="eastAsia" w:ascii="宋体" w:hAnsi="宋体" w:cs="宋体"/>
          <w:color w:val="auto"/>
          <w:kern w:val="0"/>
          <w:sz w:val="24"/>
          <w:szCs w:val="24"/>
          <w:highlight w:val="none"/>
        </w:rPr>
        <w:t>发包人有权书面通知设计人更换其认为不称职的项目负责人，通知中应载明要求更换的理由。对于发包人具有充分理由的更换要求，设计人应在收到书面更换通知后在专用条款约定期限内进行更换，并将新任命的项目负责人的姓名、执业资格及等级、注册执业证书编号、联系方式及授权范围等信息，书面通知发包人。继任项目负责人继续履行第3.2.1条约定的职责。设计人无正当理由拒绝更换项目负责人的，应按照专用条款的约定承担违约责任。</w:t>
      </w:r>
    </w:p>
    <w:p>
      <w:pPr>
        <w:pStyle w:val="237"/>
        <w:spacing w:line="360" w:lineRule="auto"/>
        <w:rPr>
          <w:rFonts w:ascii="宋体" w:hAnsi="宋体" w:cs="宋体"/>
          <w:bCs w:val="0"/>
          <w:color w:val="auto"/>
          <w:sz w:val="24"/>
          <w:szCs w:val="24"/>
          <w:highlight w:val="none"/>
        </w:rPr>
      </w:pPr>
      <w:bookmarkStart w:id="69" w:name="_Toc296503048"/>
      <w:bookmarkStart w:id="70" w:name="_Toc296346549"/>
      <w:bookmarkStart w:id="71" w:name="_Toc337558749"/>
      <w:r>
        <w:rPr>
          <w:rFonts w:hint="eastAsia" w:ascii="宋体" w:hAnsi="宋体" w:cs="宋体"/>
          <w:bCs w:val="0"/>
          <w:color w:val="auto"/>
          <w:sz w:val="24"/>
          <w:szCs w:val="24"/>
          <w:highlight w:val="none"/>
        </w:rPr>
        <w:t>3.3</w:t>
      </w:r>
      <w:bookmarkEnd w:id="69"/>
      <w:bookmarkEnd w:id="70"/>
      <w:r>
        <w:rPr>
          <w:rFonts w:hint="eastAsia" w:ascii="宋体" w:hAnsi="宋体" w:cs="宋体"/>
          <w:bCs w:val="0"/>
          <w:color w:val="auto"/>
          <w:sz w:val="24"/>
          <w:szCs w:val="24"/>
          <w:highlight w:val="none"/>
        </w:rPr>
        <w:t>设计人员</w:t>
      </w:r>
    </w:p>
    <w:bookmarkEnd w:id="71"/>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3.3.1</w:t>
      </w:r>
      <w:r>
        <w:rPr>
          <w:rFonts w:hint="eastAsia" w:ascii="宋体" w:hAnsi="宋体" w:cs="宋体"/>
          <w:color w:val="auto"/>
          <w:kern w:val="0"/>
          <w:sz w:val="24"/>
          <w:szCs w:val="24"/>
          <w:highlight w:val="none"/>
        </w:rPr>
        <w:t xml:space="preserve"> 除专用条款对期限另有约定外，设计人应在实际开始设计时间7天前，向发包人提交《项目投入设计人员安排表》。</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3.3.2</w:t>
      </w:r>
      <w:r>
        <w:rPr>
          <w:rFonts w:hint="eastAsia" w:ascii="宋体" w:hAnsi="宋体" w:cs="宋体"/>
          <w:color w:val="auto"/>
          <w:kern w:val="0"/>
          <w:sz w:val="24"/>
          <w:szCs w:val="24"/>
          <w:highlight w:val="none"/>
        </w:rPr>
        <w:t xml:space="preserve"> 除附加条款另有约定外，《项目投入设计人员安排表》中应填写项目负责人以及建筑、结构、建筑电气、给排水、通风空调等专业负责人和每专业至少另一名主要设计人的基本信息，包括姓名、出生年份、专业、学历、单位职务、职称、注册执业资格和本项目岗位职责。</w:t>
      </w:r>
    </w:p>
    <w:p>
      <w:pPr>
        <w:pStyle w:val="228"/>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3.3.3</w:t>
      </w:r>
      <w:r>
        <w:rPr>
          <w:rFonts w:hint="eastAsia" w:ascii="宋体" w:hAnsi="宋体" w:cs="宋体"/>
          <w:color w:val="auto"/>
          <w:kern w:val="0"/>
          <w:sz w:val="24"/>
          <w:szCs w:val="24"/>
          <w:highlight w:val="none"/>
        </w:rPr>
        <w:t xml:space="preserve"> 设计人委派投入项目设计的设计人员应保持相对稳定。设计过程中如有变动，设计人应及时向发包人提交变动情况的报告。设计人更换专业负责人时，应提前7天书面通知发包人；除专业负责人无法正常履职情形外，还应征得发包人书面同意。通知中应载明继任人员的基本信息（如同第3.3.2条要求）。发包人应在专用条款约定期限内书面回复设计人；逾期未回复的，视为发包人同意更换专业负责人。</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3.3.4</w:t>
      </w:r>
      <w:r>
        <w:rPr>
          <w:rFonts w:hint="eastAsia" w:ascii="宋体" w:hAnsi="宋体" w:cs="宋体"/>
          <w:color w:val="auto"/>
          <w:kern w:val="0"/>
          <w:sz w:val="24"/>
          <w:szCs w:val="24"/>
          <w:highlight w:val="none"/>
        </w:rPr>
        <w:t xml:space="preserve"> 发包人对于主要设计人员的资格或能力有异议的，设计人应提供资料证明并不存在发包人所述情形。发包人要求撤换不能按照合同约定履行职责及义务的主要设计人员的，设计人认为发包人具有充分理由的，应撤换；设计人无正当理由拒绝撤换的，应按照专用条款约定承担违约责任。</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3.4 设计分包</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3.4.1</w:t>
      </w:r>
      <w:r>
        <w:rPr>
          <w:rFonts w:hint="eastAsia" w:ascii="宋体" w:hAnsi="宋体" w:cs="宋体"/>
          <w:color w:val="auto"/>
          <w:kern w:val="0"/>
          <w:sz w:val="24"/>
          <w:szCs w:val="24"/>
          <w:highlight w:val="none"/>
        </w:rPr>
        <w:t xml:space="preserve"> 设计人不得将其承揽的全部工程设计转包给第三人，或将其承包的全部工程设计肢解后以分包的名义转包给第三人。设计人不得将工程主体结构设计等关键性工作以及专用条款中禁止分包的工程设计分包给第三人。工程主体结构设计等关键性工作的范围，由合同当事人按照法律规定在专用条款中予以明确。</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3.4.2 </w:t>
      </w:r>
      <w:r>
        <w:rPr>
          <w:rFonts w:hint="eastAsia" w:ascii="宋体" w:hAnsi="宋体" w:cs="宋体"/>
          <w:color w:val="auto"/>
          <w:kern w:val="0"/>
          <w:sz w:val="24"/>
          <w:szCs w:val="24"/>
          <w:highlight w:val="none"/>
        </w:rPr>
        <w:t>设计人应按专用条款约定或经过发包人书面同意后进行分包，确定分包人。按照合同约定或经过发包人书面同意后进行分包的，设计人应确保分包人具有相应的资质和能力。设计分包不减轻、不免除设计人的应负责任和义务。设计人和分包人就分包设计，向发包人承担连带责任。</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3.4.3 </w:t>
      </w:r>
      <w:r>
        <w:rPr>
          <w:rFonts w:hint="eastAsia" w:ascii="宋体" w:hAnsi="宋体" w:cs="宋体"/>
          <w:color w:val="auto"/>
          <w:kern w:val="0"/>
          <w:sz w:val="24"/>
          <w:szCs w:val="24"/>
          <w:highlight w:val="none"/>
        </w:rPr>
        <w:t>设计人应按照专用条款的约定，向发包人提交分包人的设计项目负责人和专业负责人的基本信息。</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3.4.4 </w:t>
      </w:r>
      <w:r>
        <w:rPr>
          <w:rFonts w:hint="eastAsia" w:ascii="宋体" w:hAnsi="宋体" w:cs="宋体"/>
          <w:color w:val="auto"/>
          <w:kern w:val="0"/>
          <w:sz w:val="24"/>
          <w:szCs w:val="24"/>
          <w:highlight w:val="none"/>
        </w:rPr>
        <w:t>关于分包工程设计费，合同当事人共同遵守下列约定：</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（1）除本条第（2）款约定的情况或专用条款另有约定外，分包工程设计费由设计人与分包人结算。未经设计人同意，发包人不得向分包人支付分包工程设计费。</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（2）生效的法院判决书或仲裁裁决书要求发包人向分包人支付分包工程设计费的，发包人有权从应支付给设计人的设计费中扣除该部分费用。 </w:t>
      </w:r>
    </w:p>
    <w:p>
      <w:pPr>
        <w:pStyle w:val="237"/>
        <w:spacing w:line="360" w:lineRule="auto"/>
        <w:rPr>
          <w:rFonts w:ascii="宋体" w:hAnsi="宋体" w:cs="宋体"/>
          <w:bCs w:val="0"/>
          <w:color w:val="auto"/>
          <w:sz w:val="24"/>
          <w:szCs w:val="24"/>
          <w:highlight w:val="none"/>
        </w:rPr>
      </w:pPr>
      <w:bookmarkStart w:id="72" w:name="_Toc351203526"/>
      <w:r>
        <w:rPr>
          <w:rFonts w:hint="eastAsia" w:ascii="宋体" w:hAnsi="宋体" w:cs="宋体"/>
          <w:bCs w:val="0"/>
          <w:color w:val="auto"/>
          <w:sz w:val="24"/>
          <w:szCs w:val="24"/>
          <w:highlight w:val="none"/>
        </w:rPr>
        <w:t>3.5 联合体</w:t>
      </w:r>
      <w:bookmarkEnd w:id="72"/>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3.5.1 </w:t>
      </w:r>
      <w:r>
        <w:rPr>
          <w:rFonts w:hint="eastAsia" w:ascii="宋体" w:hAnsi="宋体" w:cs="宋体"/>
          <w:color w:val="auto"/>
          <w:kern w:val="0"/>
          <w:sz w:val="24"/>
          <w:szCs w:val="24"/>
          <w:highlight w:val="none"/>
        </w:rPr>
        <w:t>联合体各方应共同与发包人签订联合体协议。联合体各方应为履行合同向发包人承担连带责任。</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3.5.2</w:t>
      </w:r>
      <w:r>
        <w:rPr>
          <w:rFonts w:hint="eastAsia" w:ascii="宋体" w:hAnsi="宋体" w:cs="宋体"/>
          <w:color w:val="auto"/>
          <w:kern w:val="0"/>
          <w:sz w:val="24"/>
          <w:szCs w:val="24"/>
          <w:highlight w:val="none"/>
        </w:rPr>
        <w:t xml:space="preserve"> 联合体协议中应约定联合体各成员的职责分工，并经发包人确认后作为附加条款。在履行合同过程中，未经发包人同意，不得修改联合体协议。</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3.5.3 </w:t>
      </w:r>
      <w:r>
        <w:rPr>
          <w:rFonts w:hint="eastAsia" w:ascii="宋体" w:hAnsi="宋体" w:cs="宋体"/>
          <w:color w:val="auto"/>
          <w:kern w:val="0"/>
          <w:sz w:val="24"/>
          <w:szCs w:val="24"/>
          <w:highlight w:val="none"/>
        </w:rPr>
        <w:t>联合体牵头人负责与发包人联系，并接受其指示，负责组织联合体各成员全面履行合同。</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3.5.4</w:t>
      </w:r>
      <w:r>
        <w:rPr>
          <w:rFonts w:hint="eastAsia" w:ascii="宋体" w:hAnsi="宋体" w:cs="宋体"/>
          <w:color w:val="auto"/>
          <w:kern w:val="0"/>
          <w:sz w:val="24"/>
          <w:szCs w:val="24"/>
          <w:highlight w:val="none"/>
        </w:rPr>
        <w:t xml:space="preserve"> 发包人向联合体支付设计费用的方式，应在联合体协议中明确约定。</w:t>
      </w:r>
    </w:p>
    <w:p>
      <w:pPr>
        <w:pStyle w:val="248"/>
        <w:rPr>
          <w:color w:val="auto"/>
          <w:sz w:val="24"/>
          <w:szCs w:val="24"/>
          <w:highlight w:val="none"/>
        </w:rPr>
      </w:pPr>
      <w:bookmarkStart w:id="73" w:name="_Toc28092092"/>
      <w:r>
        <w:rPr>
          <w:rFonts w:hint="eastAsia"/>
          <w:color w:val="auto"/>
          <w:sz w:val="24"/>
          <w:szCs w:val="24"/>
          <w:highlight w:val="none"/>
        </w:rPr>
        <w:t>4.设计原始资料</w:t>
      </w:r>
      <w:bookmarkEnd w:id="73"/>
    </w:p>
    <w:p>
      <w:pPr>
        <w:pStyle w:val="237"/>
        <w:spacing w:line="360" w:lineRule="auto"/>
        <w:rPr>
          <w:rFonts w:ascii="宋体" w:hAnsi="宋体" w:cs="宋体"/>
          <w:color w:val="auto"/>
          <w:sz w:val="24"/>
          <w:szCs w:val="24"/>
          <w:highlight w:val="none"/>
        </w:rPr>
      </w:pPr>
      <w:r>
        <w:rPr>
          <w:rFonts w:hint="eastAsia" w:ascii="宋体" w:hAnsi="宋体" w:cs="宋体"/>
          <w:bCs w:val="0"/>
          <w:color w:val="auto"/>
          <w:sz w:val="24"/>
          <w:szCs w:val="24"/>
          <w:highlight w:val="none"/>
        </w:rPr>
        <w:t>4.1</w:t>
      </w:r>
      <w:r>
        <w:rPr>
          <w:rFonts w:hint="eastAsia" w:ascii="宋体" w:hAnsi="宋体" w:cs="宋体"/>
          <w:color w:val="auto"/>
          <w:sz w:val="24"/>
          <w:szCs w:val="24"/>
          <w:highlight w:val="none"/>
        </w:rPr>
        <w:t>设计原始资料的组成</w:t>
      </w:r>
    </w:p>
    <w:p>
      <w:pPr>
        <w:pStyle w:val="228"/>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4.1.1</w:t>
      </w:r>
      <w:r>
        <w:rPr>
          <w:rFonts w:hint="eastAsia" w:ascii="宋体" w:hAnsi="宋体" w:cs="宋体"/>
          <w:color w:val="auto"/>
          <w:sz w:val="24"/>
          <w:szCs w:val="24"/>
          <w:highlight w:val="none"/>
        </w:rPr>
        <w:t>设计原始资料至少包括政府部门（含施工图审查机构）审查批准文件、针对本设计阶段的项目场地勘察报告（包括既有地铁、城市地下燃气管道和给水管道分布情况）、上一阶段的设计成果文件和设计任务书。</w:t>
      </w:r>
    </w:p>
    <w:p>
      <w:pPr>
        <w:pStyle w:val="228"/>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4.1.2</w:t>
      </w:r>
      <w:r>
        <w:rPr>
          <w:rFonts w:hint="eastAsia" w:ascii="宋体" w:hAnsi="宋体" w:cs="宋体"/>
          <w:color w:val="auto"/>
          <w:sz w:val="24"/>
          <w:szCs w:val="24"/>
          <w:highlight w:val="none"/>
        </w:rPr>
        <w:t xml:space="preserve"> 设计原始资料的内容、名称、形式、份数和提交时间节点，由专用条款约定。</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4.2设计原始资料的提供</w:t>
      </w:r>
    </w:p>
    <w:p>
      <w:pPr>
        <w:pStyle w:val="228"/>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4.2.1</w:t>
      </w:r>
      <w:r>
        <w:rPr>
          <w:rFonts w:hint="eastAsia" w:ascii="宋体" w:hAnsi="宋体" w:cs="宋体"/>
          <w:color w:val="auto"/>
          <w:sz w:val="24"/>
          <w:szCs w:val="24"/>
          <w:highlight w:val="none"/>
        </w:rPr>
        <w:t xml:space="preserve"> 发包人应在设计开展前或按第4.1.2条专用条款约定时间，向设计人提供设计所必需的设计原始资料，并对所提供资料的真实性、准确性和完整性负责。</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sz w:val="24"/>
          <w:szCs w:val="24"/>
          <w:highlight w:val="none"/>
        </w:rPr>
        <w:t>4.2.2</w:t>
      </w:r>
      <w:r>
        <w:rPr>
          <w:rFonts w:hint="eastAsia" w:ascii="宋体" w:hAnsi="宋体" w:cs="宋体"/>
          <w:color w:val="auto"/>
          <w:sz w:val="24"/>
          <w:szCs w:val="24"/>
          <w:highlight w:val="none"/>
        </w:rPr>
        <w:t xml:space="preserve"> 按照法律规定确需在设计开始后方能提供的设计</w:t>
      </w:r>
      <w:r>
        <w:rPr>
          <w:rFonts w:hint="eastAsia" w:ascii="宋体" w:hAnsi="宋体" w:cs="宋体"/>
          <w:color w:val="auto"/>
          <w:kern w:val="0"/>
          <w:sz w:val="24"/>
          <w:szCs w:val="24"/>
          <w:highlight w:val="none"/>
        </w:rPr>
        <w:t>原始资料，发包人应在不影响设计人正常设计的前提下，及时向设计人提供。</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color w:val="auto"/>
          <w:sz w:val="24"/>
          <w:szCs w:val="24"/>
          <w:highlight w:val="none"/>
        </w:rPr>
        <w:t>4.2.3</w:t>
      </w:r>
      <w:r>
        <w:rPr>
          <w:rFonts w:hint="eastAsia" w:ascii="宋体" w:hAnsi="宋体" w:cs="宋体"/>
          <w:color w:val="auto"/>
          <w:sz w:val="24"/>
          <w:szCs w:val="24"/>
          <w:highlight w:val="none"/>
        </w:rPr>
        <w:t>发包人提交设计原始资料超过约定期限在15天及以内的，设计人按合同原约定的交付设计文件时间相应顺延；超过约定期限15天以外的，设计人有权重新确定提交设计文件的时间。设计原始资料逾期提供而导致增加设计工作量的，设计人可以要求发包人另行支付相应设计费用，并相应延长设计周期。</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color w:val="auto"/>
          <w:kern w:val="0"/>
          <w:sz w:val="24"/>
          <w:szCs w:val="24"/>
          <w:highlight w:val="none"/>
        </w:rPr>
        <w:t>4.2.4</w:t>
      </w:r>
      <w:r>
        <w:rPr>
          <w:rFonts w:hint="eastAsia" w:ascii="宋体" w:hAnsi="宋体" w:cs="宋体"/>
          <w:bCs/>
          <w:color w:val="auto"/>
          <w:kern w:val="0"/>
          <w:sz w:val="24"/>
          <w:szCs w:val="24"/>
          <w:highlight w:val="none"/>
        </w:rPr>
        <w:t xml:space="preserve"> 设计人发现发包人提供的设计原始资料存在错漏等问题的，设计人应及时通知发包人并经发包人确认。</w:t>
      </w:r>
      <w:bookmarkStart w:id="74" w:name="_Toc337558759"/>
    </w:p>
    <w:p>
      <w:pPr>
        <w:pStyle w:val="248"/>
        <w:rPr>
          <w:color w:val="auto"/>
          <w:sz w:val="24"/>
          <w:szCs w:val="24"/>
          <w:highlight w:val="none"/>
        </w:rPr>
      </w:pPr>
      <w:bookmarkStart w:id="75" w:name="_Toc28092093"/>
      <w:r>
        <w:rPr>
          <w:rFonts w:hint="eastAsia"/>
          <w:color w:val="auto"/>
          <w:sz w:val="24"/>
          <w:szCs w:val="24"/>
          <w:highlight w:val="none"/>
        </w:rPr>
        <w:t>5.设计服务范围、内容及阶段</w:t>
      </w:r>
      <w:bookmarkEnd w:id="75"/>
    </w:p>
    <w:p>
      <w:pPr>
        <w:pStyle w:val="237"/>
        <w:spacing w:line="360" w:lineRule="auto"/>
        <w:rPr>
          <w:color w:val="auto"/>
          <w:sz w:val="24"/>
          <w:szCs w:val="24"/>
          <w:highlight w:val="none"/>
        </w:rPr>
      </w:pPr>
      <w:r>
        <w:rPr>
          <w:rFonts w:hint="eastAsia"/>
          <w:color w:val="auto"/>
          <w:sz w:val="24"/>
          <w:szCs w:val="24"/>
          <w:highlight w:val="none"/>
        </w:rPr>
        <w:t>5.1 设计范围及设计内容</w:t>
      </w:r>
    </w:p>
    <w:p>
      <w:pPr>
        <w:pStyle w:val="228"/>
        <w:spacing w:line="360" w:lineRule="auto"/>
        <w:ind w:firstLine="482" w:firstLineChars="200"/>
        <w:jc w:val="left"/>
        <w:rPr>
          <w:rFonts w:ascii="宋体" w:hAnsi="宋体" w:cs="宋体"/>
          <w:bCs/>
          <w:color w:val="auto"/>
          <w:kern w:val="0"/>
          <w:sz w:val="24"/>
          <w:szCs w:val="24"/>
          <w:highlight w:val="none"/>
        </w:rPr>
      </w:pPr>
      <w:r>
        <w:rPr>
          <w:rFonts w:hint="eastAsia" w:ascii="宋体" w:hAnsi="宋体" w:cs="宋体"/>
          <w:b/>
          <w:color w:val="auto"/>
          <w:kern w:val="0"/>
          <w:sz w:val="24"/>
          <w:szCs w:val="24"/>
          <w:highlight w:val="none"/>
        </w:rPr>
        <w:t>5.1.1</w:t>
      </w:r>
      <w:r>
        <w:rPr>
          <w:rFonts w:hint="eastAsia" w:ascii="宋体" w:hAnsi="宋体" w:cs="宋体"/>
          <w:bCs/>
          <w:color w:val="auto"/>
          <w:kern w:val="0"/>
          <w:sz w:val="24"/>
          <w:szCs w:val="24"/>
          <w:highlight w:val="none"/>
        </w:rPr>
        <w:t xml:space="preserve"> 设计范围应限制在项目规划用地红线内。设计范围超出该红线范围的，应由专用条款约定，且注明责任方。超红线范围设计的，应由责任方(发包人或设计人)承担由此可能产生的风险。</w:t>
      </w:r>
    </w:p>
    <w:p>
      <w:pPr>
        <w:pStyle w:val="228"/>
        <w:spacing w:line="360" w:lineRule="auto"/>
        <w:ind w:firstLine="482" w:firstLineChars="200"/>
        <w:jc w:val="left"/>
        <w:rPr>
          <w:rFonts w:ascii="宋体" w:hAnsi="宋体" w:cs="宋体"/>
          <w:bCs/>
          <w:color w:val="auto"/>
          <w:kern w:val="0"/>
          <w:sz w:val="24"/>
          <w:szCs w:val="24"/>
          <w:highlight w:val="none"/>
        </w:rPr>
      </w:pPr>
      <w:r>
        <w:rPr>
          <w:rFonts w:hint="eastAsia" w:ascii="宋体" w:hAnsi="宋体" w:cs="宋体"/>
          <w:b/>
          <w:color w:val="auto"/>
          <w:kern w:val="0"/>
          <w:sz w:val="24"/>
          <w:szCs w:val="24"/>
          <w:highlight w:val="none"/>
        </w:rPr>
        <w:t xml:space="preserve">5.1.2 </w:t>
      </w:r>
      <w:r>
        <w:rPr>
          <w:rFonts w:hint="eastAsia" w:ascii="宋体" w:hAnsi="宋体" w:cs="宋体"/>
          <w:bCs/>
          <w:color w:val="auto"/>
          <w:kern w:val="0"/>
          <w:sz w:val="24"/>
          <w:szCs w:val="24"/>
          <w:highlight w:val="none"/>
        </w:rPr>
        <w:t>发包人委托设计人开展的设计内容应位于设计范围内，且可分为基本设计内容、特定专项设计内容和其他设计内容。</w:t>
      </w:r>
    </w:p>
    <w:p>
      <w:pPr>
        <w:pStyle w:val="228"/>
        <w:spacing w:line="360" w:lineRule="auto"/>
        <w:ind w:firstLine="482" w:firstLineChars="200"/>
        <w:jc w:val="left"/>
        <w:rPr>
          <w:rFonts w:ascii="宋体" w:hAnsi="宋体" w:cs="宋体"/>
          <w:bCs/>
          <w:color w:val="auto"/>
          <w:kern w:val="0"/>
          <w:sz w:val="24"/>
          <w:szCs w:val="24"/>
          <w:highlight w:val="none"/>
        </w:rPr>
      </w:pPr>
      <w:r>
        <w:rPr>
          <w:rFonts w:hint="eastAsia" w:ascii="宋体" w:hAnsi="宋体" w:cs="宋体"/>
          <w:b/>
          <w:color w:val="auto"/>
          <w:kern w:val="0"/>
          <w:sz w:val="24"/>
          <w:szCs w:val="24"/>
          <w:highlight w:val="none"/>
        </w:rPr>
        <w:t xml:space="preserve">5.1.3 </w:t>
      </w:r>
      <w:r>
        <w:rPr>
          <w:rFonts w:hint="eastAsia" w:ascii="宋体" w:hAnsi="宋体" w:cs="宋体"/>
          <w:bCs/>
          <w:color w:val="auto"/>
          <w:kern w:val="0"/>
          <w:sz w:val="24"/>
          <w:szCs w:val="24"/>
          <w:highlight w:val="none"/>
        </w:rPr>
        <w:t>基本设计内容如下：</w:t>
      </w:r>
    </w:p>
    <w:p>
      <w:pPr>
        <w:pStyle w:val="228"/>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关于建筑本体（含地下室）的基础性设计内容。即由如下常规设计专业，按照剔除工程专项设计和基坑支护内容之后的《建筑工程设计文件编制深度规定》，能保障建筑本体（含地下室）顺利通过消防验收（含消防备案）、人防验收（或人防备案）、节能验收、竣工验收和规划验收，且建成后可维持自身基本运转功能的必需的工程设计内容：1）建筑专业（应含电梯选型）；2）结构专业；3）建筑电气专业；4）给排水专业；5）通风与空气调节专业。</w:t>
      </w:r>
    </w:p>
    <w:p>
      <w:pPr>
        <w:pStyle w:val="228"/>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关于建筑小区的基础性设计内容。即按照剔除风景园林工程设计、环境工程设计和基坑支护内容之后的《建筑工程设计文件编制深度规定》，能保障建筑小区建成后可维持自身基本运转功能的必需的工程设计内容，包括总平面图、小区道路、绿地、水体、广场、停车场、机电管线综合的工程设计。</w:t>
      </w:r>
    </w:p>
    <w:p>
      <w:pPr>
        <w:pStyle w:val="228"/>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具体项目的基本设计内容，可由专用条款约定。</w:t>
      </w:r>
    </w:p>
    <w:p>
      <w:pPr>
        <w:pStyle w:val="228"/>
        <w:spacing w:line="360" w:lineRule="auto"/>
        <w:ind w:firstLine="482" w:firstLineChars="200"/>
        <w:jc w:val="left"/>
        <w:rPr>
          <w:rFonts w:ascii="宋体" w:hAnsi="宋体" w:cs="宋体"/>
          <w:bCs/>
          <w:color w:val="auto"/>
          <w:kern w:val="0"/>
          <w:sz w:val="24"/>
          <w:szCs w:val="24"/>
          <w:highlight w:val="none"/>
        </w:rPr>
      </w:pPr>
      <w:r>
        <w:rPr>
          <w:rFonts w:hint="eastAsia" w:ascii="宋体" w:hAnsi="宋体" w:cs="宋体"/>
          <w:b/>
          <w:color w:val="auto"/>
          <w:kern w:val="0"/>
          <w:sz w:val="24"/>
          <w:szCs w:val="24"/>
          <w:highlight w:val="none"/>
        </w:rPr>
        <w:t xml:space="preserve">5.1.4 </w:t>
      </w:r>
      <w:r>
        <w:rPr>
          <w:rFonts w:hint="eastAsia" w:ascii="宋体" w:hAnsi="宋体" w:cs="宋体"/>
          <w:bCs/>
          <w:color w:val="auto"/>
          <w:kern w:val="0"/>
          <w:sz w:val="24"/>
          <w:szCs w:val="24"/>
          <w:highlight w:val="none"/>
        </w:rPr>
        <w:t>特定专项设计内容如下：</w:t>
      </w:r>
      <w:r>
        <w:rPr>
          <w:rFonts w:hint="eastAsia" w:ascii="宋体" w:hAnsi="宋体" w:cs="宋体"/>
          <w:color w:val="auto"/>
          <w:sz w:val="24"/>
          <w:szCs w:val="24"/>
          <w:highlight w:val="none"/>
        </w:rPr>
        <w:t>建筑装饰工程；建筑幕墙工程；轻型钢结构工程；建筑智能化系统；照明工程；消防设施工程。此六项</w:t>
      </w:r>
      <w:r>
        <w:rPr>
          <w:rFonts w:hint="eastAsia" w:ascii="宋体" w:hAnsi="宋体" w:cs="宋体"/>
          <w:bCs/>
          <w:color w:val="auto"/>
          <w:kern w:val="0"/>
          <w:sz w:val="24"/>
          <w:szCs w:val="24"/>
          <w:highlight w:val="none"/>
        </w:rPr>
        <w:t>特定专项设计内容的细分涵义，按《工程设计资质标准》执行。</w:t>
      </w:r>
    </w:p>
    <w:p>
      <w:pPr>
        <w:pStyle w:val="228"/>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具体项目的特定专项设计内容，应由专用条款约定。</w:t>
      </w:r>
    </w:p>
    <w:p>
      <w:pPr>
        <w:pStyle w:val="228"/>
        <w:spacing w:line="360" w:lineRule="auto"/>
        <w:ind w:firstLine="482" w:firstLineChars="200"/>
        <w:jc w:val="left"/>
        <w:rPr>
          <w:rFonts w:ascii="宋体" w:hAnsi="宋体" w:cs="宋体"/>
          <w:bCs/>
          <w:color w:val="auto"/>
          <w:kern w:val="0"/>
          <w:sz w:val="24"/>
          <w:szCs w:val="24"/>
          <w:highlight w:val="none"/>
        </w:rPr>
      </w:pPr>
      <w:r>
        <w:rPr>
          <w:rFonts w:hint="eastAsia" w:ascii="宋体" w:hAnsi="宋体" w:cs="宋体"/>
          <w:b/>
          <w:color w:val="auto"/>
          <w:kern w:val="0"/>
          <w:sz w:val="24"/>
          <w:szCs w:val="24"/>
          <w:highlight w:val="none"/>
        </w:rPr>
        <w:t xml:space="preserve">5.1.5 </w:t>
      </w:r>
      <w:r>
        <w:rPr>
          <w:rFonts w:hint="eastAsia" w:ascii="宋体" w:hAnsi="宋体" w:cs="宋体"/>
          <w:bCs/>
          <w:color w:val="auto"/>
          <w:kern w:val="0"/>
          <w:sz w:val="24"/>
          <w:szCs w:val="24"/>
          <w:highlight w:val="none"/>
        </w:rPr>
        <w:t>其他设计内容，是指除了基本设计内容和特定专项设计内容之外的工程设计内容。具体可由专用条款约定。</w:t>
      </w:r>
    </w:p>
    <w:p>
      <w:pPr>
        <w:pStyle w:val="237"/>
        <w:spacing w:line="360" w:lineRule="auto"/>
        <w:rPr>
          <w:color w:val="auto"/>
          <w:sz w:val="24"/>
          <w:szCs w:val="24"/>
          <w:highlight w:val="none"/>
        </w:rPr>
      </w:pPr>
      <w:r>
        <w:rPr>
          <w:rFonts w:hint="eastAsia"/>
          <w:color w:val="auto"/>
          <w:sz w:val="24"/>
          <w:szCs w:val="24"/>
          <w:highlight w:val="none"/>
        </w:rPr>
        <w:t>5.2 设计服务阶段</w:t>
      </w:r>
    </w:p>
    <w:p>
      <w:pPr>
        <w:pStyle w:val="228"/>
        <w:spacing w:line="360" w:lineRule="auto"/>
        <w:ind w:firstLine="482" w:firstLineChars="200"/>
        <w:rPr>
          <w:rFonts w:ascii="宋体" w:hAnsi="宋体" w:cs="宋体"/>
          <w:color w:val="auto"/>
          <w:sz w:val="24"/>
          <w:szCs w:val="24"/>
          <w:highlight w:val="none"/>
        </w:rPr>
      </w:pPr>
      <w:r>
        <w:rPr>
          <w:rFonts w:hint="eastAsia" w:ascii="宋体" w:hAnsi="宋体" w:cs="宋体"/>
          <w:b/>
          <w:color w:val="auto"/>
          <w:kern w:val="0"/>
          <w:sz w:val="24"/>
          <w:szCs w:val="24"/>
          <w:highlight w:val="none"/>
        </w:rPr>
        <w:t xml:space="preserve">5.2.1 </w:t>
      </w:r>
      <w:r>
        <w:rPr>
          <w:rFonts w:hint="eastAsia" w:ascii="宋体" w:hAnsi="宋体" w:cs="宋体"/>
          <w:bCs/>
          <w:color w:val="auto"/>
          <w:kern w:val="0"/>
          <w:sz w:val="24"/>
          <w:szCs w:val="24"/>
          <w:highlight w:val="none"/>
        </w:rPr>
        <w:t>对应于基本设计内容的设计服务阶段，应包括方案设计</w:t>
      </w:r>
      <w:r>
        <w:rPr>
          <w:rFonts w:hint="eastAsia" w:ascii="宋体" w:hAnsi="宋体" w:cs="宋体"/>
          <w:color w:val="auto"/>
          <w:sz w:val="24"/>
          <w:szCs w:val="24"/>
          <w:highlight w:val="none"/>
        </w:rPr>
        <w:t>（含编制投资估算）</w:t>
      </w:r>
      <w:r>
        <w:rPr>
          <w:rFonts w:hint="eastAsia" w:ascii="宋体" w:hAnsi="宋体" w:cs="宋体"/>
          <w:bCs/>
          <w:color w:val="auto"/>
          <w:kern w:val="0"/>
          <w:sz w:val="24"/>
          <w:szCs w:val="24"/>
          <w:highlight w:val="none"/>
        </w:rPr>
        <w:t>、施工图设计和施工配合服务。专用条款另有约定的，按约定执行。</w:t>
      </w:r>
    </w:p>
    <w:p>
      <w:pPr>
        <w:pStyle w:val="228"/>
        <w:spacing w:line="360" w:lineRule="auto"/>
        <w:ind w:firstLine="482" w:firstLineChars="200"/>
        <w:rPr>
          <w:rFonts w:ascii="宋体" w:hAnsi="宋体" w:cs="宋体"/>
          <w:bCs/>
          <w:color w:val="auto"/>
          <w:kern w:val="0"/>
          <w:sz w:val="24"/>
          <w:szCs w:val="24"/>
          <w:highlight w:val="none"/>
        </w:rPr>
      </w:pPr>
      <w:r>
        <w:rPr>
          <w:rFonts w:hint="eastAsia" w:ascii="宋体" w:hAnsi="宋体" w:cs="宋体"/>
          <w:b/>
          <w:color w:val="auto"/>
          <w:kern w:val="0"/>
          <w:sz w:val="24"/>
          <w:szCs w:val="24"/>
          <w:highlight w:val="none"/>
        </w:rPr>
        <w:t xml:space="preserve">5.2.2 </w:t>
      </w:r>
      <w:r>
        <w:rPr>
          <w:rFonts w:hint="eastAsia" w:ascii="宋体" w:hAnsi="宋体" w:cs="宋体"/>
          <w:bCs/>
          <w:color w:val="auto"/>
          <w:kern w:val="0"/>
          <w:sz w:val="24"/>
          <w:szCs w:val="24"/>
          <w:highlight w:val="none"/>
        </w:rPr>
        <w:t>对应于特定专项设计内容的设计服务阶段，应包括方案设计、施工图设计和施工配合服务。专用条款另有约定的，按约定执行。</w:t>
      </w:r>
    </w:p>
    <w:p>
      <w:pPr>
        <w:pStyle w:val="228"/>
        <w:spacing w:line="360" w:lineRule="auto"/>
        <w:ind w:firstLine="482" w:firstLineChars="200"/>
        <w:rPr>
          <w:rFonts w:ascii="宋体" w:hAnsi="宋体" w:cs="宋体"/>
          <w:bCs/>
          <w:color w:val="auto"/>
          <w:kern w:val="0"/>
          <w:sz w:val="24"/>
          <w:szCs w:val="24"/>
          <w:highlight w:val="none"/>
        </w:rPr>
      </w:pPr>
      <w:r>
        <w:rPr>
          <w:rFonts w:hint="eastAsia" w:ascii="宋体" w:hAnsi="宋体" w:cs="宋体"/>
          <w:b/>
          <w:color w:val="auto"/>
          <w:kern w:val="0"/>
          <w:sz w:val="24"/>
          <w:szCs w:val="24"/>
          <w:highlight w:val="none"/>
        </w:rPr>
        <w:t xml:space="preserve">5.2.3 </w:t>
      </w:r>
      <w:r>
        <w:rPr>
          <w:rFonts w:hint="eastAsia" w:ascii="宋体" w:hAnsi="宋体" w:cs="宋体"/>
          <w:bCs/>
          <w:color w:val="auto"/>
          <w:kern w:val="0"/>
          <w:sz w:val="24"/>
          <w:szCs w:val="24"/>
          <w:highlight w:val="none"/>
        </w:rPr>
        <w:t>对应于其他设计内容的设计服务阶段，应包括方案设计</w:t>
      </w:r>
      <w:r>
        <w:rPr>
          <w:rFonts w:hint="eastAsia" w:ascii="宋体" w:hAnsi="宋体" w:cs="宋体"/>
          <w:color w:val="auto"/>
          <w:sz w:val="24"/>
          <w:szCs w:val="24"/>
          <w:highlight w:val="none"/>
        </w:rPr>
        <w:t>（含编制投资估算）</w:t>
      </w:r>
      <w:r>
        <w:rPr>
          <w:rFonts w:hint="eastAsia" w:ascii="宋体" w:hAnsi="宋体" w:cs="宋体"/>
          <w:bCs/>
          <w:color w:val="auto"/>
          <w:kern w:val="0"/>
          <w:sz w:val="24"/>
          <w:szCs w:val="24"/>
          <w:highlight w:val="none"/>
        </w:rPr>
        <w:t>、施工图设计和施工配合服务。专用条款另有约定的，按约定执行。</w:t>
      </w:r>
    </w:p>
    <w:p>
      <w:pPr>
        <w:pStyle w:val="248"/>
        <w:rPr>
          <w:color w:val="auto"/>
          <w:sz w:val="24"/>
          <w:szCs w:val="24"/>
          <w:highlight w:val="none"/>
        </w:rPr>
      </w:pPr>
      <w:bookmarkStart w:id="76" w:name="_Toc28092094"/>
      <w:r>
        <w:rPr>
          <w:rFonts w:hint="eastAsia"/>
          <w:color w:val="auto"/>
          <w:sz w:val="24"/>
          <w:szCs w:val="24"/>
          <w:highlight w:val="none"/>
        </w:rPr>
        <w:t>6.设计要求</w:t>
      </w:r>
      <w:bookmarkEnd w:id="76"/>
    </w:p>
    <w:p>
      <w:pPr>
        <w:pStyle w:val="237"/>
        <w:spacing w:line="360" w:lineRule="auto"/>
        <w:rPr>
          <w:rFonts w:ascii="宋体" w:hAnsi="宋体" w:cs="宋体"/>
          <w:bCs w:val="0"/>
          <w:color w:val="auto"/>
          <w:kern w:val="0"/>
          <w:sz w:val="24"/>
          <w:szCs w:val="24"/>
          <w:highlight w:val="none"/>
        </w:rPr>
      </w:pPr>
      <w:r>
        <w:rPr>
          <w:rFonts w:hint="eastAsia" w:ascii="宋体" w:hAnsi="宋体" w:cs="宋体"/>
          <w:bCs w:val="0"/>
          <w:color w:val="auto"/>
          <w:sz w:val="24"/>
          <w:szCs w:val="24"/>
          <w:highlight w:val="none"/>
        </w:rPr>
        <w:t>6.1 设计一般要求</w:t>
      </w:r>
    </w:p>
    <w:p>
      <w:pPr>
        <w:pStyle w:val="228"/>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6.1.1</w:t>
      </w:r>
      <w:r>
        <w:rPr>
          <w:rFonts w:hint="eastAsia" w:ascii="宋体" w:hAnsi="宋体" w:cs="宋体"/>
          <w:color w:val="auto"/>
          <w:sz w:val="24"/>
          <w:szCs w:val="24"/>
          <w:highlight w:val="none"/>
        </w:rPr>
        <w:t xml:space="preserve"> 设计人应在遵循法律和工程建设强制性标准的前提下，按发包人要求进行设计。发包人要求应在合同条款中体现。</w:t>
      </w:r>
    </w:p>
    <w:p>
      <w:pPr>
        <w:pStyle w:val="228"/>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6.1.2 </w:t>
      </w:r>
      <w:r>
        <w:rPr>
          <w:rFonts w:hint="eastAsia" w:ascii="宋体" w:hAnsi="宋体" w:cs="宋体"/>
          <w:color w:val="auto"/>
          <w:sz w:val="24"/>
          <w:szCs w:val="24"/>
          <w:highlight w:val="none"/>
        </w:rPr>
        <w:t>除法律、技术标准和专用条款另有约定外，设计依据尚包括以下文件或资料：</w:t>
      </w:r>
    </w:p>
    <w:p>
      <w:pPr>
        <w:pStyle w:val="2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（1）招标文件及其补遗（若有）；</w:t>
      </w:r>
    </w:p>
    <w:p>
      <w:pPr>
        <w:pStyle w:val="2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（2）投标文件及其附件（若有）；</w:t>
      </w:r>
    </w:p>
    <w:p>
      <w:pPr>
        <w:pStyle w:val="2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（3）中标方案调整意见（若有）；</w:t>
      </w:r>
    </w:p>
    <w:p>
      <w:pPr>
        <w:pStyle w:val="2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（4）设计原始资料；</w:t>
      </w:r>
    </w:p>
    <w:p>
      <w:pPr>
        <w:pStyle w:val="2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（5）政府部门或发包人关于本项目的有关会议纪要；</w:t>
      </w:r>
    </w:p>
    <w:p>
      <w:pPr>
        <w:pStyle w:val="2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（6）其他有关资料。</w:t>
      </w:r>
    </w:p>
    <w:p>
      <w:pPr>
        <w:pStyle w:val="2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本条（1）～（6）应作为本合同有效组成部分，在专用条款或附加条款中予以体现。</w:t>
      </w:r>
    </w:p>
    <w:p>
      <w:pPr>
        <w:pStyle w:val="228"/>
        <w:autoSpaceDE w:val="0"/>
        <w:autoSpaceDN w:val="0"/>
        <w:adjustRightInd w:val="0"/>
        <w:spacing w:line="36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6.1.3 </w:t>
      </w:r>
      <w:r>
        <w:rPr>
          <w:rFonts w:hint="eastAsia" w:ascii="宋体" w:hAnsi="宋体" w:cs="宋体"/>
          <w:color w:val="auto"/>
          <w:kern w:val="0"/>
          <w:sz w:val="24"/>
          <w:szCs w:val="24"/>
          <w:highlight w:val="none"/>
        </w:rPr>
        <w:t>设计人应做好设计质量与技术管理工作，建立健全设计质量保证体系，加强设计全过程的质量控制，建立完整的设计文件的设计、校对、审核、会签、审定和批准制度，明确各阶段责任人和相应职责。</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6.1.4</w:t>
      </w:r>
      <w:r>
        <w:rPr>
          <w:rFonts w:hint="eastAsia" w:ascii="宋体" w:hAnsi="宋体" w:cs="宋体"/>
          <w:color w:val="auto"/>
          <w:kern w:val="0"/>
          <w:sz w:val="24"/>
          <w:szCs w:val="24"/>
          <w:highlight w:val="none"/>
        </w:rPr>
        <w:t xml:space="preserve"> 设计人应根据建筑工程的具体特点、使用功能和各专业协调要求等，合理确定各专业设计内容。</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6.1.5 </w:t>
      </w:r>
      <w:r>
        <w:rPr>
          <w:rFonts w:hint="eastAsia" w:ascii="宋体" w:hAnsi="宋体" w:cs="宋体"/>
          <w:color w:val="auto"/>
          <w:kern w:val="0"/>
          <w:sz w:val="24"/>
          <w:szCs w:val="24"/>
          <w:highlight w:val="none"/>
        </w:rPr>
        <w:t>设计文件中选用的材料、构配件、设备，应注明其规格、型号、性能等技术指标，其质量要求必须符合国家规定的标准。设计文件中不得指定建筑材料、设备的生产厂、供应商。</w:t>
      </w:r>
      <w:bookmarkEnd w:id="74"/>
    </w:p>
    <w:p>
      <w:pPr>
        <w:pStyle w:val="228"/>
        <w:autoSpaceDE w:val="0"/>
        <w:autoSpaceDN w:val="0"/>
        <w:adjustRightInd w:val="0"/>
        <w:spacing w:line="360" w:lineRule="auto"/>
        <w:ind w:firstLine="482" w:firstLineChars="200"/>
        <w:jc w:val="left"/>
        <w:rPr>
          <w:rFonts w:ascii="宋体" w:hAnsi="宋体" w:cs="宋体"/>
          <w:bCs/>
          <w:color w:val="auto"/>
          <w:kern w:val="0"/>
          <w:sz w:val="24"/>
          <w:szCs w:val="24"/>
          <w:highlight w:val="none"/>
        </w:rPr>
      </w:pPr>
      <w:r>
        <w:rPr>
          <w:rFonts w:hint="eastAsia" w:ascii="宋体" w:hAnsi="宋体" w:cs="宋体"/>
          <w:b/>
          <w:color w:val="auto"/>
          <w:kern w:val="0"/>
          <w:sz w:val="24"/>
          <w:szCs w:val="24"/>
          <w:highlight w:val="none"/>
        </w:rPr>
        <w:t xml:space="preserve">6.1.6 </w:t>
      </w:r>
      <w:r>
        <w:rPr>
          <w:rFonts w:hint="eastAsia" w:ascii="宋体" w:hAnsi="宋体" w:cs="宋体"/>
          <w:color w:val="auto"/>
          <w:kern w:val="0"/>
          <w:sz w:val="24"/>
          <w:szCs w:val="24"/>
          <w:highlight w:val="none"/>
        </w:rPr>
        <w:t>设计文件中规定采用的新技术、新材料，可能影响建设工程质量和安全，又没有国家技术标准的，应由国家认可的检测机构进行试验、论证，出具检测报告，并经省级及以上政府有关部门组织的建设工程技术专家委员会审定后，方可使用。</w:t>
      </w:r>
    </w:p>
    <w:p>
      <w:pPr>
        <w:pStyle w:val="237"/>
        <w:spacing w:line="360" w:lineRule="auto"/>
        <w:rPr>
          <w:color w:val="auto"/>
          <w:sz w:val="24"/>
          <w:szCs w:val="24"/>
          <w:highlight w:val="none"/>
        </w:rPr>
      </w:pPr>
      <w:r>
        <w:rPr>
          <w:rFonts w:hint="eastAsia"/>
          <w:color w:val="auto"/>
          <w:sz w:val="24"/>
          <w:szCs w:val="24"/>
          <w:highlight w:val="none"/>
        </w:rPr>
        <w:t>6.2 设计遵循的法律和技术标准</w:t>
      </w:r>
    </w:p>
    <w:p>
      <w:pPr>
        <w:pStyle w:val="228"/>
        <w:spacing w:line="360" w:lineRule="auto"/>
        <w:ind w:firstLine="482" w:firstLineChars="200"/>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6.2.1</w:t>
      </w:r>
      <w:r>
        <w:rPr>
          <w:rFonts w:hint="eastAsia" w:ascii="宋体" w:hAnsi="宋体" w:cs="宋体"/>
          <w:color w:val="auto"/>
          <w:kern w:val="0"/>
          <w:sz w:val="24"/>
          <w:szCs w:val="24"/>
          <w:highlight w:val="none"/>
        </w:rPr>
        <w:t xml:space="preserve"> 合同当事人对于设计应遵循的法律和技术标准另有特别要求的，可在专用条款中约定。</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6.2.2 </w:t>
      </w:r>
      <w:r>
        <w:rPr>
          <w:rFonts w:hint="eastAsia" w:ascii="宋体" w:hAnsi="宋体" w:cs="宋体"/>
          <w:color w:val="auto"/>
          <w:kern w:val="0"/>
          <w:sz w:val="24"/>
          <w:szCs w:val="24"/>
          <w:highlight w:val="none"/>
        </w:rPr>
        <w:t>设计人开展设计工作所应遵循的法律和技术标准，均应为在合同签订日期适用的版本。但项目设计周期长于6个月的，技术标准宜为该项目施工图设计文件提交施工图机构审查日期适用的版本。</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6.2.3 </w:t>
      </w:r>
      <w:r>
        <w:rPr>
          <w:rFonts w:hint="eastAsia" w:ascii="宋体" w:hAnsi="宋体" w:cs="宋体"/>
          <w:color w:val="auto"/>
          <w:kern w:val="0"/>
          <w:sz w:val="24"/>
          <w:szCs w:val="24"/>
          <w:highlight w:val="none"/>
        </w:rPr>
        <w:t>在合同签订日期之后、设计工作完成之前，若第6.2.2条所述版本的法律或技术标准内容发生重大变化，或者有新的法律或技术标准实施的，设计人应就技术标准推荐性条文，向发包人提出遵守建议；对法律和工程建设强制性标准，设计人应无条件执行。</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6.2.4 </w:t>
      </w:r>
      <w:r>
        <w:rPr>
          <w:rFonts w:hint="eastAsia" w:ascii="宋体" w:hAnsi="宋体" w:cs="宋体"/>
          <w:color w:val="auto"/>
          <w:kern w:val="0"/>
          <w:sz w:val="24"/>
          <w:szCs w:val="24"/>
          <w:highlight w:val="none"/>
        </w:rPr>
        <w:t>因发包人采纳设计人在第6.2.3条中的遵守建议，或设计人遵守合同签订日期后新的法律和工程建设强制性标准，而导致增加设计费用或设计周期延长的，由发包人承担补偿责任。</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6.2.5</w:t>
      </w:r>
      <w:r>
        <w:rPr>
          <w:rFonts w:hint="eastAsia" w:ascii="宋体" w:hAnsi="宋体" w:cs="宋体"/>
          <w:color w:val="auto"/>
          <w:kern w:val="0"/>
          <w:sz w:val="24"/>
          <w:szCs w:val="24"/>
          <w:highlight w:val="none"/>
        </w:rPr>
        <w:t xml:space="preserve"> 针对同一内容的不同技术标准的表述存在不一致时，按较高标准执行。本市相关部门另有规定的除外。</w:t>
      </w:r>
    </w:p>
    <w:p>
      <w:pPr>
        <w:pStyle w:val="228"/>
        <w:spacing w:line="360" w:lineRule="auto"/>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6.2.6 </w:t>
      </w:r>
      <w:r>
        <w:rPr>
          <w:rFonts w:hint="eastAsia" w:ascii="宋体" w:hAnsi="宋体" w:cs="宋体"/>
          <w:color w:val="auto"/>
          <w:kern w:val="0"/>
          <w:sz w:val="24"/>
          <w:szCs w:val="24"/>
          <w:highlight w:val="none"/>
        </w:rPr>
        <w:t>发包人对工程项目提出的技术标准、功能要求高于或严于现行技术标准的，应在专用条款中予以明确。除专用条款另有约定外，应视为设计人在签订合同前已充分预见前述技术标准和功能要求的复杂程度，签约合同价中已包含由此产生的设计费用。</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6.2.7</w:t>
      </w:r>
      <w:r>
        <w:rPr>
          <w:rFonts w:hint="eastAsia" w:ascii="宋体" w:hAnsi="宋体" w:cs="宋体"/>
          <w:color w:val="auto"/>
          <w:kern w:val="0"/>
          <w:sz w:val="24"/>
          <w:szCs w:val="24"/>
          <w:highlight w:val="none"/>
        </w:rPr>
        <w:t xml:space="preserve"> 设计在技术上确需采用其他国家或地区技术标准的，或设计要作特别处理的，设计人应事先与发包人沟通，并征得其书面同意；之后报请政府相关部门批准认定，或应通过政府有关部门组织的相关审查及技术论证。</w:t>
      </w:r>
    </w:p>
    <w:p>
      <w:pPr>
        <w:pStyle w:val="228"/>
        <w:spacing w:line="360" w:lineRule="auto"/>
        <w:ind w:firstLine="482" w:firstLineChars="200"/>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6.2.8</w:t>
      </w:r>
      <w:r>
        <w:rPr>
          <w:rFonts w:hint="eastAsia" w:ascii="宋体" w:hAnsi="宋体" w:cs="宋体"/>
          <w:color w:val="auto"/>
          <w:kern w:val="0"/>
          <w:sz w:val="24"/>
          <w:szCs w:val="24"/>
          <w:highlight w:val="none"/>
        </w:rPr>
        <w:t xml:space="preserve"> 设计确需使用其他国家或地区技术标准的，发包人与设计人应在专用条款中约定原文版本和中文译本提供方，注明该标准的名称、提供份数、时间及费用承担等事项。</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6.2.9 </w:t>
      </w:r>
      <w:r>
        <w:rPr>
          <w:rFonts w:hint="eastAsia" w:ascii="宋体" w:hAnsi="宋体" w:cs="宋体"/>
          <w:color w:val="auto"/>
          <w:kern w:val="0"/>
          <w:sz w:val="24"/>
          <w:szCs w:val="24"/>
          <w:highlight w:val="none"/>
        </w:rPr>
        <w:t>按法律规定或专用条款约定，项目属于绿色建筑的，应按绿色建筑的技术标准进行设计。</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6.2.10</w:t>
      </w:r>
      <w:r>
        <w:rPr>
          <w:rFonts w:hint="eastAsia" w:ascii="宋体" w:hAnsi="宋体" w:cs="宋体"/>
          <w:color w:val="auto"/>
          <w:kern w:val="0"/>
          <w:sz w:val="24"/>
          <w:szCs w:val="24"/>
          <w:highlight w:val="none"/>
        </w:rPr>
        <w:t xml:space="preserve"> 按法律规定或专用条款约定，项目属于装配式建筑的，应按装配式建筑的技术标准进行设计。</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6.2.11</w:t>
      </w:r>
      <w:r>
        <w:rPr>
          <w:rFonts w:hint="eastAsia" w:ascii="宋体" w:hAnsi="宋体" w:cs="宋体"/>
          <w:color w:val="auto"/>
          <w:kern w:val="0"/>
          <w:sz w:val="24"/>
          <w:szCs w:val="24"/>
          <w:highlight w:val="none"/>
        </w:rPr>
        <w:t xml:space="preserve"> 按法律规定或专用条款约定，项目要求设置海绵城市设施的，应按房屋建筑工程海绵城市设施的技术标准进行设计。</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6.2.12</w:t>
      </w:r>
      <w:r>
        <w:rPr>
          <w:rFonts w:hint="eastAsia" w:ascii="宋体" w:hAnsi="宋体" w:cs="宋体"/>
          <w:color w:val="auto"/>
          <w:kern w:val="0"/>
          <w:sz w:val="24"/>
          <w:szCs w:val="24"/>
          <w:highlight w:val="none"/>
        </w:rPr>
        <w:t xml:space="preserve"> 按法律规定或专用条款约定，项目要求按BIM模式设计的，应按房屋建筑工程涉及BIM的技术标准进行设计。</w:t>
      </w:r>
    </w:p>
    <w:p>
      <w:pPr>
        <w:pStyle w:val="237"/>
        <w:spacing w:line="360" w:lineRule="auto"/>
        <w:rPr>
          <w:color w:val="auto"/>
          <w:sz w:val="24"/>
          <w:szCs w:val="24"/>
          <w:highlight w:val="none"/>
        </w:rPr>
      </w:pPr>
      <w:r>
        <w:rPr>
          <w:rFonts w:hint="eastAsia"/>
          <w:color w:val="auto"/>
          <w:sz w:val="24"/>
          <w:szCs w:val="24"/>
          <w:highlight w:val="none"/>
        </w:rPr>
        <w:t>6.3 设计服务阶段工作要求</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6.3.1</w:t>
      </w:r>
      <w:r>
        <w:rPr>
          <w:rFonts w:hint="eastAsia" w:ascii="宋体" w:hAnsi="宋体" w:cs="宋体"/>
          <w:color w:val="auto"/>
          <w:kern w:val="0"/>
          <w:sz w:val="24"/>
          <w:szCs w:val="24"/>
          <w:highlight w:val="none"/>
        </w:rPr>
        <w:t xml:space="preserve"> 方案设计阶段工作要求如下：</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（1）设计人对中标方案或概念性方案进行深化和优化，提交完整设计方案（含设计说明文本及设计图纸）及效果图，报送发包人核查确认。</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（2）设计人积极协助发包人，按规定将方案设计文件报送政府相关部门审查。 </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 所提交的方案设计文件取得政府相关部门审查同意批文（不需批文的，需要发包人核查同意的回复），并按第8.6条〔设计成果文件交付〕提供方案设计成果后，视为设计人本阶段工作完成。</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6.3.2</w:t>
      </w:r>
      <w:r>
        <w:rPr>
          <w:rFonts w:hint="eastAsia" w:ascii="宋体" w:hAnsi="宋体" w:cs="宋体"/>
          <w:color w:val="auto"/>
          <w:kern w:val="0"/>
          <w:sz w:val="24"/>
          <w:szCs w:val="24"/>
          <w:highlight w:val="none"/>
        </w:rPr>
        <w:t xml:space="preserve"> 施工图设计阶段工作要求如下：</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（1）设计人根据政府相关部门批准后的项目总概算（针对政府投资工程）和初步设计文件，完成全套施工图设计文件，报送发包人核查确认。</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（2）施工图设计文件完成后，设计人协助发包人，将其报送发包人已委托的施工图审查机构审查认可，另协助发包人按规定报送政府相关部门审查。</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（3）所提交施工图设计文件取得政府相关部门审查同意批文（不需批文的，需要发包人核查同意的回复），并按第8.6条〔设计成果文件交付〕提供施工图设计成果后，视为设计人本阶段工作完成。</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6.3.3</w:t>
      </w:r>
      <w:r>
        <w:rPr>
          <w:rFonts w:hint="eastAsia" w:ascii="宋体" w:hAnsi="宋体" w:cs="宋体"/>
          <w:color w:val="auto"/>
          <w:kern w:val="0"/>
          <w:sz w:val="24"/>
          <w:szCs w:val="24"/>
          <w:highlight w:val="none"/>
        </w:rPr>
        <w:t xml:space="preserve">  施工配合服务阶段工作要求如下：</w:t>
      </w:r>
    </w:p>
    <w:p>
      <w:pPr>
        <w:pStyle w:val="228"/>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（1）设计人应在工程施工前进行技术交底，即向施工单位和监理单位说明工程设计意图，详细解释已审查合格的施工图设计文件。</w:t>
      </w:r>
    </w:p>
    <w:p>
      <w:pPr>
        <w:pStyle w:val="228"/>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（2）设计人应参与图纸会审，并及时解决施工过程中出现的各种设计问题。</w:t>
      </w:r>
    </w:p>
    <w:p>
      <w:pPr>
        <w:pStyle w:val="228"/>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（3）设计单位应参与工程质量安全事故分析，并对因设计造成的质量安全事故，提出相应的技术处理方案。</w:t>
      </w:r>
    </w:p>
    <w:p>
      <w:pPr>
        <w:pStyle w:val="228"/>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（4）设计人应参加主体结构及重要结构部位的验收、地基基础工程验收、隐蔽工程验收和工程竣工验收。</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6.3.4</w:t>
      </w:r>
      <w:r>
        <w:rPr>
          <w:rFonts w:hint="eastAsia" w:ascii="宋体" w:hAnsi="宋体" w:cs="宋体"/>
          <w:color w:val="auto"/>
          <w:kern w:val="0"/>
          <w:sz w:val="24"/>
          <w:szCs w:val="24"/>
          <w:highlight w:val="none"/>
        </w:rPr>
        <w:t>针对以上三个设计服务阶段，发包人对设计人还有其他工作要求的，可由专用条款约定。</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6.3.5</w:t>
      </w:r>
      <w:r>
        <w:rPr>
          <w:rFonts w:hint="eastAsia" w:ascii="宋体" w:hAnsi="宋体" w:cs="宋体"/>
          <w:color w:val="auto"/>
          <w:kern w:val="0"/>
          <w:sz w:val="24"/>
          <w:szCs w:val="24"/>
          <w:highlight w:val="none"/>
        </w:rPr>
        <w:t xml:space="preserve"> 除以上三个设计服务阶段之外的其他设计服务阶段的工作要求，可由专用条款约定。</w:t>
      </w:r>
    </w:p>
    <w:p>
      <w:pPr>
        <w:pStyle w:val="237"/>
        <w:spacing w:line="360" w:lineRule="auto"/>
        <w:rPr>
          <w:rFonts w:ascii="宋体" w:hAnsi="宋体" w:cs="宋体"/>
          <w:bCs w:val="0"/>
          <w:color w:val="auto"/>
          <w:kern w:val="0"/>
          <w:sz w:val="24"/>
          <w:szCs w:val="24"/>
          <w:highlight w:val="none"/>
        </w:rPr>
      </w:pPr>
      <w:r>
        <w:rPr>
          <w:rFonts w:hint="eastAsia" w:ascii="宋体" w:hAnsi="宋体" w:cs="宋体"/>
          <w:bCs w:val="0"/>
          <w:color w:val="auto"/>
          <w:sz w:val="24"/>
          <w:szCs w:val="24"/>
          <w:highlight w:val="none"/>
        </w:rPr>
        <w:t>6.4 设计文件的一般要求</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6.4.1</w:t>
      </w:r>
      <w:r>
        <w:rPr>
          <w:rFonts w:hint="eastAsia" w:ascii="宋体" w:hAnsi="宋体" w:cs="宋体"/>
          <w:color w:val="auto"/>
          <w:kern w:val="0"/>
          <w:sz w:val="24"/>
          <w:szCs w:val="24"/>
          <w:highlight w:val="none"/>
        </w:rPr>
        <w:t xml:space="preserve"> 设计文件的编制，应符合法律、工程建设强制性标准和合同约定。</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6.4.2</w:t>
      </w:r>
      <w:r>
        <w:rPr>
          <w:rFonts w:hint="eastAsia" w:ascii="宋体" w:hAnsi="宋体" w:cs="宋体"/>
          <w:color w:val="auto"/>
          <w:kern w:val="0"/>
          <w:sz w:val="24"/>
          <w:szCs w:val="24"/>
          <w:highlight w:val="none"/>
        </w:rPr>
        <w:t xml:space="preserve"> 设计依据应完整、准确、可靠，设计方案论证充分，计算成果可靠，并能够得以实施。</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6.4.3</w:t>
      </w:r>
      <w:r>
        <w:rPr>
          <w:rFonts w:hint="eastAsia" w:ascii="宋体" w:hAnsi="宋体" w:cs="宋体"/>
          <w:color w:val="auto"/>
          <w:kern w:val="0"/>
          <w:sz w:val="24"/>
          <w:szCs w:val="24"/>
          <w:highlight w:val="none"/>
        </w:rPr>
        <w:t xml:space="preserve"> 设计文件的编制深度，应满足住建部现行《建筑工程设计文件编制深度》和其他有关规定。</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6.4.4</w:t>
      </w:r>
      <w:r>
        <w:rPr>
          <w:rFonts w:hint="eastAsia" w:ascii="宋体" w:hAnsi="宋体" w:cs="宋体"/>
          <w:color w:val="auto"/>
          <w:kern w:val="0"/>
          <w:sz w:val="24"/>
          <w:szCs w:val="24"/>
          <w:highlight w:val="none"/>
        </w:rPr>
        <w:t xml:space="preserve"> 设计文件必须保障满足工程质量和施工安全等方面的要求。应按照有关法律规定，在设计文件中提出保障施工作业人员安全和预防生产安全事故的措施建议。</w:t>
      </w:r>
    </w:p>
    <w:p>
      <w:pPr>
        <w:pStyle w:val="228"/>
        <w:spacing w:line="360" w:lineRule="auto"/>
        <w:ind w:firstLine="482" w:firstLineChars="20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6.4.5</w:t>
      </w:r>
      <w:r>
        <w:rPr>
          <w:rFonts w:hint="eastAsia" w:ascii="宋体" w:hAnsi="宋体" w:cs="宋体"/>
          <w:color w:val="auto"/>
          <w:kern w:val="0"/>
          <w:sz w:val="24"/>
          <w:szCs w:val="24"/>
          <w:highlight w:val="none"/>
        </w:rPr>
        <w:t xml:space="preserve"> 应根据法律和技术标准的要求，保证房屋建筑工程的合理使用年限，并应在设计文件中注明该年限。</w:t>
      </w:r>
    </w:p>
    <w:p>
      <w:pPr>
        <w:pStyle w:val="228"/>
        <w:spacing w:line="360" w:lineRule="auto"/>
        <w:ind w:firstLine="482" w:firstLineChars="20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6.4.6</w:t>
      </w:r>
      <w:r>
        <w:rPr>
          <w:rFonts w:hint="eastAsia" w:ascii="宋体" w:hAnsi="宋体" w:cs="宋体"/>
          <w:color w:val="auto"/>
          <w:kern w:val="0"/>
          <w:sz w:val="24"/>
          <w:szCs w:val="24"/>
          <w:highlight w:val="none"/>
        </w:rPr>
        <w:t xml:space="preserve"> 除专用条款另有约定外，设计文件均使用中文和公制尺寸。</w:t>
      </w:r>
    </w:p>
    <w:p>
      <w:pPr>
        <w:pStyle w:val="228"/>
        <w:spacing w:line="360" w:lineRule="auto"/>
        <w:ind w:firstLine="482" w:firstLineChars="20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6.4.7</w:t>
      </w:r>
      <w:r>
        <w:rPr>
          <w:rFonts w:hint="eastAsia" w:ascii="宋体" w:hAnsi="宋体" w:cs="宋体"/>
          <w:color w:val="auto"/>
          <w:kern w:val="0"/>
          <w:sz w:val="24"/>
          <w:szCs w:val="24"/>
          <w:highlight w:val="none"/>
        </w:rPr>
        <w:t xml:space="preserve"> 除专用条款另有约定外，设计文件中的文本文件采用MS-Office（*.doc、*.excel、*.ppt）格式，图形文件采用AutoCAD (*.dwg)格式，彩色透视图采用*.TIFF格式或*.pdf格式。</w:t>
      </w:r>
    </w:p>
    <w:p>
      <w:pPr>
        <w:pStyle w:val="237"/>
        <w:spacing w:line="360" w:lineRule="auto"/>
        <w:rPr>
          <w:color w:val="auto"/>
          <w:kern w:val="0"/>
          <w:sz w:val="24"/>
          <w:szCs w:val="24"/>
          <w:highlight w:val="none"/>
        </w:rPr>
      </w:pPr>
      <w:r>
        <w:rPr>
          <w:rFonts w:hint="eastAsia"/>
          <w:color w:val="auto"/>
          <w:sz w:val="24"/>
          <w:szCs w:val="24"/>
          <w:highlight w:val="none"/>
        </w:rPr>
        <w:t>6.5 设计文件编制深度</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6.5.1</w:t>
      </w:r>
      <w:r>
        <w:rPr>
          <w:rFonts w:hint="eastAsia" w:ascii="宋体" w:hAnsi="宋体" w:cs="宋体"/>
          <w:color w:val="auto"/>
          <w:sz w:val="24"/>
          <w:szCs w:val="24"/>
          <w:highlight w:val="none"/>
        </w:rPr>
        <w:t> 各阶段作为成果提交的设计文件，其编制深度应符合以下原则: </w:t>
      </w:r>
    </w:p>
    <w:p>
      <w:pPr>
        <w:pStyle w:val="228"/>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（1）编制方案设计文件，应满足编制初步设计文件和控制概算的需要。用于报批的，尚应满足方案审批或报批的需要；用于投标的，尚应执行住建部《建筑工程设计招标投标管理办法》。 </w:t>
      </w:r>
    </w:p>
    <w:p>
      <w:pPr>
        <w:pStyle w:val="228"/>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（2）编制施工图设计文件，应满足设备材料采购、非标准设备制作和施工的需要，并注明工程项目的合理使用年限。 </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6.5.2</w:t>
      </w:r>
      <w:r>
        <w:rPr>
          <w:rFonts w:hint="eastAsia" w:ascii="宋体" w:hAnsi="宋体" w:cs="宋体"/>
          <w:color w:val="auto"/>
          <w:sz w:val="24"/>
          <w:szCs w:val="24"/>
          <w:highlight w:val="none"/>
        </w:rPr>
        <w:t xml:space="preserve"> 项目分别发包给多个设计单位或实施设计分包的，其设计文件相互关联接口（节点）的编制深度，应能满足各承包或分包单位设计的需要。</w:t>
      </w:r>
    </w:p>
    <w:p>
      <w:pPr>
        <w:pStyle w:val="228"/>
        <w:spacing w:line="360" w:lineRule="auto"/>
        <w:ind w:firstLine="472" w:firstLineChars="196"/>
        <w:rPr>
          <w:rFonts w:ascii="宋体" w:hAnsi="宋体" w:cs="宋体"/>
          <w:color w:val="auto"/>
          <w:sz w:val="24"/>
          <w:szCs w:val="24"/>
          <w:highlight w:val="none"/>
        </w:rPr>
      </w:pPr>
      <w:r>
        <w:rPr>
          <w:rFonts w:hint="eastAsia" w:ascii="宋体" w:hAnsi="宋体" w:cs="宋体"/>
          <w:b/>
          <w:bCs/>
          <w:color w:val="auto"/>
          <w:sz w:val="24"/>
          <w:szCs w:val="24"/>
          <w:highlight w:val="none"/>
        </w:rPr>
        <w:t>6.5.3</w:t>
      </w:r>
      <w:r>
        <w:rPr>
          <w:rFonts w:hint="eastAsia" w:ascii="宋体" w:hAnsi="宋体" w:cs="宋体"/>
          <w:color w:val="auto"/>
          <w:sz w:val="24"/>
          <w:szCs w:val="24"/>
          <w:highlight w:val="none"/>
        </w:rPr>
        <w:t xml:space="preserve"> 项目设计内容属于《建筑工程设计文件编制深度规定》界定范畴的，其设计文件编制深度应符合《建筑工程设计文件编制深度规定》。专用条款另有约定的除外。</w:t>
      </w:r>
    </w:p>
    <w:p>
      <w:pPr>
        <w:pStyle w:val="228"/>
        <w:spacing w:line="360" w:lineRule="auto"/>
        <w:ind w:firstLine="472" w:firstLineChars="196"/>
        <w:rPr>
          <w:rFonts w:ascii="宋体" w:hAnsi="宋体" w:cs="宋体"/>
          <w:color w:val="auto"/>
          <w:sz w:val="24"/>
          <w:szCs w:val="24"/>
          <w:highlight w:val="none"/>
        </w:rPr>
      </w:pPr>
      <w:r>
        <w:rPr>
          <w:rFonts w:hint="eastAsia" w:ascii="宋体" w:hAnsi="宋体" w:cs="宋体"/>
          <w:b/>
          <w:bCs/>
          <w:color w:val="auto"/>
          <w:sz w:val="24"/>
          <w:szCs w:val="24"/>
          <w:highlight w:val="none"/>
        </w:rPr>
        <w:t>6.5.4</w:t>
      </w:r>
      <w:r>
        <w:rPr>
          <w:rFonts w:hint="eastAsia" w:ascii="宋体" w:hAnsi="宋体" w:cs="宋体"/>
          <w:color w:val="auto"/>
          <w:sz w:val="24"/>
          <w:szCs w:val="24"/>
          <w:highlight w:val="none"/>
        </w:rPr>
        <w:t xml:space="preserve"> 项目设计内容不属于《建筑工程设计文件编制深度规定》界定范畴的，其设计文件编制深度由专用条款约定。设计文件应明示工程项目场地范围内既有地铁、隧道</w:t>
      </w:r>
      <w:r>
        <w:rPr>
          <w:rFonts w:hint="eastAsia" w:ascii="宋体" w:hAnsi="宋体"/>
          <w:color w:val="auto"/>
          <w:sz w:val="24"/>
          <w:szCs w:val="24"/>
          <w:highlight w:val="none"/>
        </w:rPr>
        <w:t>、城市地下燃气管道和给水管道等地下设施分布情况。</w:t>
      </w:r>
    </w:p>
    <w:p>
      <w:pPr>
        <w:pStyle w:val="228"/>
        <w:spacing w:line="360" w:lineRule="auto"/>
        <w:ind w:firstLine="472" w:firstLineChars="196"/>
        <w:rPr>
          <w:rFonts w:ascii="宋体" w:hAnsi="宋体" w:cs="宋体"/>
          <w:color w:val="auto"/>
          <w:sz w:val="24"/>
          <w:szCs w:val="24"/>
          <w:highlight w:val="none"/>
        </w:rPr>
      </w:pPr>
      <w:r>
        <w:rPr>
          <w:rFonts w:hint="eastAsia" w:ascii="宋体" w:hAnsi="宋体" w:cs="宋体"/>
          <w:b/>
          <w:bCs/>
          <w:color w:val="auto"/>
          <w:sz w:val="24"/>
          <w:szCs w:val="24"/>
          <w:highlight w:val="none"/>
        </w:rPr>
        <w:t>6.5.5</w:t>
      </w:r>
      <w:r>
        <w:rPr>
          <w:rFonts w:hint="eastAsia" w:ascii="宋体" w:hAnsi="宋体" w:cs="宋体"/>
          <w:color w:val="auto"/>
          <w:sz w:val="24"/>
          <w:szCs w:val="24"/>
          <w:highlight w:val="none"/>
        </w:rPr>
        <w:t xml:space="preserve"> 关于设计文件编制深度的其他要求，可由附加条款中设计任务书约定。</w:t>
      </w:r>
    </w:p>
    <w:p>
      <w:pPr>
        <w:pStyle w:val="237"/>
        <w:spacing w:line="360" w:lineRule="auto"/>
        <w:rPr>
          <w:rFonts w:ascii="宋体" w:hAnsi="宋体" w:cs="宋体"/>
          <w:bCs w:val="0"/>
          <w:color w:val="auto"/>
          <w:kern w:val="0"/>
          <w:sz w:val="24"/>
          <w:szCs w:val="24"/>
          <w:highlight w:val="none"/>
        </w:rPr>
      </w:pPr>
      <w:bookmarkStart w:id="77" w:name="_Toc351203536"/>
      <w:bookmarkStart w:id="78" w:name="_Toc337558762"/>
      <w:r>
        <w:rPr>
          <w:rFonts w:hint="eastAsia" w:ascii="宋体" w:hAnsi="宋体" w:cs="宋体"/>
          <w:bCs w:val="0"/>
          <w:color w:val="auto"/>
          <w:sz w:val="24"/>
          <w:szCs w:val="24"/>
          <w:highlight w:val="none"/>
        </w:rPr>
        <w:t>6.6 不合格设计文件的处理</w:t>
      </w:r>
      <w:bookmarkEnd w:id="77"/>
    </w:p>
    <w:bookmarkEnd w:id="78"/>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6.6.1 </w:t>
      </w:r>
      <w:r>
        <w:rPr>
          <w:rFonts w:hint="eastAsia" w:ascii="宋体" w:hAnsi="宋体" w:cs="宋体"/>
          <w:color w:val="auto"/>
          <w:kern w:val="0"/>
          <w:sz w:val="24"/>
          <w:szCs w:val="24"/>
          <w:highlight w:val="none"/>
        </w:rPr>
        <w:t xml:space="preserve">因设计人原因造成设计文件不合格的，发包人有权要求设计人采取补救措施，直至达到合同要求的质量标准，并按第15.2条〔设计人违约责任〕的约定承担责任。 </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6.6.2</w:t>
      </w:r>
      <w:r>
        <w:rPr>
          <w:rFonts w:hint="eastAsia" w:ascii="宋体" w:hAnsi="宋体" w:cs="宋体"/>
          <w:color w:val="auto"/>
          <w:kern w:val="0"/>
          <w:sz w:val="24"/>
          <w:szCs w:val="24"/>
          <w:highlight w:val="none"/>
        </w:rPr>
        <w:t xml:space="preserve"> 因发包人原因造成设计文件不合格的，设计人应采取补救措施，直至达到合同要求的质量标准，由此增加设计费用或延长设计周期，均由发包人承担补偿责任。</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6.6.3 </w:t>
      </w:r>
      <w:r>
        <w:rPr>
          <w:rFonts w:hint="eastAsia" w:ascii="宋体" w:hAnsi="宋体" w:cs="宋体"/>
          <w:color w:val="auto"/>
          <w:kern w:val="0"/>
          <w:sz w:val="24"/>
          <w:szCs w:val="24"/>
          <w:highlight w:val="none"/>
        </w:rPr>
        <w:t>对设计文件进行部分修改的，设计人需提供相关修改说明，注明修改原因和修改内容。</w:t>
      </w:r>
    </w:p>
    <w:p>
      <w:pPr>
        <w:pStyle w:val="248"/>
        <w:rPr>
          <w:color w:val="auto"/>
          <w:sz w:val="24"/>
          <w:szCs w:val="24"/>
          <w:highlight w:val="none"/>
        </w:rPr>
      </w:pPr>
      <w:bookmarkStart w:id="79" w:name="_Toc28092095"/>
      <w:bookmarkStart w:id="80" w:name="_Toc337558767"/>
      <w:r>
        <w:rPr>
          <w:rFonts w:hint="eastAsia"/>
          <w:color w:val="auto"/>
          <w:sz w:val="24"/>
          <w:szCs w:val="24"/>
          <w:highlight w:val="none"/>
        </w:rPr>
        <w:t>7.限额设计</w:t>
      </w:r>
      <w:bookmarkEnd w:id="79"/>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7.0.1 </w:t>
      </w:r>
      <w:r>
        <w:rPr>
          <w:rFonts w:hint="eastAsia" w:ascii="宋体" w:hAnsi="宋体" w:cs="宋体"/>
          <w:color w:val="auto"/>
          <w:kern w:val="0"/>
          <w:sz w:val="24"/>
          <w:szCs w:val="24"/>
          <w:highlight w:val="none"/>
        </w:rPr>
        <w:t>发包人要求设计人进行限额设计的，其提出的项目钢材用量、混凝土用量等限额设计控制值，均应符合有关技术标准的要求，且应在设计开始前，以附加条款方式书面向设计人提出。</w:t>
      </w:r>
    </w:p>
    <w:p>
      <w:pPr>
        <w:pStyle w:val="228"/>
        <w:spacing w:line="360" w:lineRule="auto"/>
        <w:ind w:firstLine="562"/>
        <w:jc w:val="left"/>
        <w:rPr>
          <w:rFonts w:ascii="宋体" w:hAnsi="宋体" w:cs="宋体"/>
          <w:color w:val="auto"/>
          <w:sz w:val="24"/>
          <w:szCs w:val="24"/>
          <w:highlight w:val="none"/>
        </w:rPr>
      </w:pPr>
      <w:r>
        <w:rPr>
          <w:rFonts w:hint="eastAsia" w:ascii="宋体" w:hAnsi="宋体" w:cs="宋体"/>
          <w:b/>
          <w:color w:val="auto"/>
          <w:kern w:val="0"/>
          <w:sz w:val="24"/>
          <w:szCs w:val="24"/>
          <w:highlight w:val="none"/>
        </w:rPr>
        <w:t xml:space="preserve">7.0.2 </w:t>
      </w:r>
      <w:r>
        <w:rPr>
          <w:rFonts w:hint="eastAsia" w:ascii="宋体" w:hAnsi="宋体" w:cs="宋体"/>
          <w:color w:val="auto"/>
          <w:kern w:val="0"/>
          <w:sz w:val="24"/>
          <w:szCs w:val="24"/>
          <w:highlight w:val="none"/>
        </w:rPr>
        <w:t>发包人应严格遵守设置限额设计的前提条件。由于发包人原因导致设计超出约定限额设计控制值的，发包人承担相应责任。</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7.0.3</w:t>
      </w:r>
      <w:r>
        <w:rPr>
          <w:rFonts w:hint="eastAsia" w:ascii="宋体" w:hAnsi="宋体" w:cs="宋体"/>
          <w:color w:val="auto"/>
          <w:kern w:val="0"/>
          <w:sz w:val="24"/>
          <w:szCs w:val="24"/>
          <w:highlight w:val="none"/>
        </w:rPr>
        <w:t xml:space="preserve"> 设计人应在满足法律和工程建设强制性标准的前提下，执行约定限额设计控制值。由于设计人原因导致设计超出约定限额设计控制值的，设计人承担相应的违约责任。</w:t>
      </w:r>
    </w:p>
    <w:p>
      <w:pPr>
        <w:pStyle w:val="228"/>
        <w:autoSpaceDE w:val="0"/>
        <w:autoSpaceDN w:val="0"/>
        <w:adjustRightInd w:val="0"/>
        <w:spacing w:line="360" w:lineRule="auto"/>
        <w:ind w:firstLine="482" w:firstLineChars="200"/>
        <w:jc w:val="left"/>
        <w:rPr>
          <w:rFonts w:ascii="宋体" w:hAnsi="宋体" w:cs="宋体"/>
          <w:color w:val="auto"/>
          <w:sz w:val="24"/>
          <w:szCs w:val="24"/>
          <w:highlight w:val="none"/>
        </w:rPr>
      </w:pPr>
      <w:r>
        <w:rPr>
          <w:rFonts w:hint="eastAsia" w:ascii="宋体" w:hAnsi="宋体" w:cs="宋体"/>
          <w:b/>
          <w:color w:val="auto"/>
          <w:kern w:val="0"/>
          <w:sz w:val="24"/>
          <w:szCs w:val="24"/>
          <w:highlight w:val="none"/>
        </w:rPr>
        <w:t xml:space="preserve">7.0.4 </w:t>
      </w:r>
      <w:r>
        <w:rPr>
          <w:rFonts w:hint="eastAsia" w:ascii="宋体" w:hAnsi="宋体" w:cs="宋体"/>
          <w:color w:val="auto"/>
          <w:kern w:val="0"/>
          <w:sz w:val="24"/>
          <w:szCs w:val="24"/>
          <w:highlight w:val="none"/>
        </w:rPr>
        <w:t>属于财政资金投资工程的，其项目总概算批复后，设计人应严格按批复的项目总概算进行施工图设计，有效控制造价。</w:t>
      </w:r>
    </w:p>
    <w:p>
      <w:pPr>
        <w:pStyle w:val="248"/>
        <w:rPr>
          <w:color w:val="auto"/>
          <w:sz w:val="24"/>
          <w:szCs w:val="24"/>
          <w:highlight w:val="none"/>
        </w:rPr>
      </w:pPr>
      <w:bookmarkStart w:id="81" w:name="_Toc28092096"/>
      <w:r>
        <w:rPr>
          <w:rFonts w:hint="eastAsia"/>
          <w:color w:val="auto"/>
          <w:sz w:val="24"/>
          <w:szCs w:val="24"/>
          <w:highlight w:val="none"/>
        </w:rPr>
        <w:t>8.设计进度与周期</w:t>
      </w:r>
      <w:bookmarkEnd w:id="81"/>
    </w:p>
    <w:bookmarkEnd w:id="80"/>
    <w:p>
      <w:pPr>
        <w:pStyle w:val="237"/>
        <w:spacing w:line="360" w:lineRule="auto"/>
        <w:rPr>
          <w:rFonts w:ascii="宋体" w:hAnsi="宋体" w:cs="宋体"/>
          <w:bCs w:val="0"/>
          <w:color w:val="auto"/>
          <w:sz w:val="24"/>
          <w:szCs w:val="24"/>
          <w:highlight w:val="none"/>
        </w:rPr>
      </w:pPr>
      <w:bookmarkStart w:id="82" w:name="_Toc337558769"/>
      <w:bookmarkStart w:id="83" w:name="_Toc296346567"/>
      <w:bookmarkStart w:id="84" w:name="_Toc296503066"/>
      <w:r>
        <w:rPr>
          <w:rFonts w:hint="eastAsia" w:ascii="宋体" w:hAnsi="宋体" w:cs="宋体"/>
          <w:bCs w:val="0"/>
          <w:color w:val="auto"/>
          <w:sz w:val="24"/>
          <w:szCs w:val="24"/>
          <w:highlight w:val="none"/>
        </w:rPr>
        <w:t>8.1 设计进度计划</w:t>
      </w:r>
    </w:p>
    <w:bookmarkEnd w:id="82"/>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8.1.1</w:t>
      </w:r>
      <w:r>
        <w:rPr>
          <w:rFonts w:hint="eastAsia" w:ascii="宋体" w:hAnsi="宋体" w:cs="宋体"/>
          <w:color w:val="auto"/>
          <w:kern w:val="0"/>
          <w:sz w:val="24"/>
          <w:szCs w:val="24"/>
          <w:highlight w:val="none"/>
        </w:rPr>
        <w:t xml:space="preserve"> 设计进度计划由设计人起草及提交，报经发包人批准后实施。</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8.1.2</w:t>
      </w:r>
      <w:r>
        <w:rPr>
          <w:rFonts w:hint="eastAsia" w:ascii="宋体" w:hAnsi="宋体" w:cs="宋体"/>
          <w:color w:val="auto"/>
          <w:kern w:val="0"/>
          <w:sz w:val="24"/>
          <w:szCs w:val="24"/>
          <w:highlight w:val="none"/>
        </w:rPr>
        <w:t xml:space="preserve"> 设计进度计划的编制，应符合法律规定和一般工程设计实践惯例。合同当事人应在专用条款约定的设计进度计划中，明确不同设计阶段应完成的设计工作。</w:t>
      </w:r>
    </w:p>
    <w:p>
      <w:pPr>
        <w:pStyle w:val="228"/>
        <w:autoSpaceDE w:val="0"/>
        <w:autoSpaceDN w:val="0"/>
        <w:adjustRightInd w:val="0"/>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kern w:val="0"/>
          <w:sz w:val="24"/>
          <w:szCs w:val="24"/>
          <w:highlight w:val="none"/>
        </w:rPr>
        <w:t xml:space="preserve">8.1.3 </w:t>
      </w:r>
      <w:r>
        <w:rPr>
          <w:rFonts w:hint="eastAsia" w:ascii="宋体" w:hAnsi="宋体" w:cs="宋体"/>
          <w:color w:val="auto"/>
          <w:kern w:val="0"/>
          <w:sz w:val="24"/>
          <w:szCs w:val="24"/>
          <w:highlight w:val="none"/>
        </w:rPr>
        <w:t>设计进度计划作为控制设计进度的主要依据，发包人有权按照其列明的关键性控制节点，检查工程设计进展情况。</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8.1.4</w:t>
      </w:r>
      <w:r>
        <w:rPr>
          <w:rFonts w:hint="eastAsia" w:ascii="宋体" w:hAnsi="宋体" w:cs="宋体"/>
          <w:color w:val="auto"/>
          <w:kern w:val="0"/>
          <w:sz w:val="24"/>
          <w:szCs w:val="24"/>
          <w:highlight w:val="none"/>
        </w:rPr>
        <w:t xml:space="preserve"> 设计进度计划中设计周期，应由发包人与设计人参照现行《深圳市建设工程勘察设计工期定额》确定，明确约定各阶段设计任务的完成时间区间，</w:t>
      </w:r>
      <w:r>
        <w:rPr>
          <w:rFonts w:hint="eastAsia" w:ascii="宋体" w:hAnsi="宋体" w:cs="宋体"/>
          <w:color w:val="auto"/>
          <w:sz w:val="24"/>
          <w:szCs w:val="24"/>
          <w:highlight w:val="none"/>
        </w:rPr>
        <w:t>包括各阶段设计过程中设计人与发包人的交流时间，但不包括相关政府部门对设计成果的审批时间及发包人提交施工图审查的时间。</w:t>
      </w:r>
      <w:r>
        <w:rPr>
          <w:rFonts w:hint="eastAsia" w:ascii="宋体" w:hAnsi="宋体"/>
          <w:color w:val="auto"/>
          <w:sz w:val="24"/>
          <w:szCs w:val="24"/>
          <w:highlight w:val="none"/>
        </w:rPr>
        <w:t>若设计周期压缩超过《深圳市建设工程勘察设计工期定额》计算所得本工程定额工期20%的，发包人应补偿赶工费。</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sz w:val="24"/>
          <w:szCs w:val="24"/>
          <w:highlight w:val="none"/>
        </w:rPr>
        <w:t>8.1.5</w:t>
      </w:r>
      <w:r>
        <w:rPr>
          <w:rFonts w:hint="eastAsia" w:ascii="宋体" w:hAnsi="宋体" w:cs="宋体"/>
          <w:color w:val="auto"/>
          <w:kern w:val="0"/>
          <w:sz w:val="24"/>
          <w:szCs w:val="24"/>
          <w:highlight w:val="none"/>
        </w:rPr>
        <w:t>设计进度计划与设计实际进度不一致的，设计人应向发包人提交修订的设计进度计划，并附之以有关保障措施和相关资料。除专用条款对期限另有约定外，发包人应在收到修订的设计进度计划后5天内完成审核和批准或提出修改意见，否则视为发包人同意设计人所提交的修订设计进度计划。</w:t>
      </w:r>
    </w:p>
    <w:p>
      <w:pPr>
        <w:pStyle w:val="237"/>
        <w:spacing w:line="360" w:lineRule="auto"/>
        <w:rPr>
          <w:rFonts w:ascii="宋体" w:hAnsi="宋体" w:cs="宋体"/>
          <w:bCs w:val="0"/>
          <w:color w:val="auto"/>
          <w:sz w:val="24"/>
          <w:szCs w:val="24"/>
          <w:highlight w:val="none"/>
        </w:rPr>
      </w:pPr>
      <w:bookmarkStart w:id="85" w:name="_Toc337558770"/>
      <w:r>
        <w:rPr>
          <w:rFonts w:hint="eastAsia" w:ascii="宋体" w:hAnsi="宋体" w:cs="宋体"/>
          <w:bCs w:val="0"/>
          <w:color w:val="auto"/>
          <w:sz w:val="24"/>
          <w:szCs w:val="24"/>
          <w:highlight w:val="none"/>
        </w:rPr>
        <w:t>8.2 设计开始</w:t>
      </w:r>
    </w:p>
    <w:bookmarkEnd w:id="85"/>
    <w:p>
      <w:pPr>
        <w:pStyle w:val="228"/>
        <w:adjustRightInd w:val="0"/>
        <w:spacing w:line="360" w:lineRule="auto"/>
        <w:ind w:firstLine="504" w:firstLineChars="209"/>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8.2.1</w:t>
      </w:r>
      <w:r>
        <w:rPr>
          <w:rFonts w:hint="eastAsia" w:ascii="宋体" w:hAnsi="宋体" w:cs="宋体"/>
          <w:color w:val="auto"/>
          <w:kern w:val="0"/>
          <w:sz w:val="24"/>
          <w:szCs w:val="24"/>
          <w:highlight w:val="none"/>
        </w:rPr>
        <w:t>发包人应按照法律规定获得工程设计所需的许可。发包人发出的开始设计通知应符合法律规定，一般应在计划开始设计日期7天前向设计人发出。</w:t>
      </w:r>
    </w:p>
    <w:p>
      <w:pPr>
        <w:pStyle w:val="228"/>
        <w:autoSpaceDE w:val="0"/>
        <w:autoSpaceDN w:val="0"/>
        <w:adjustRightInd w:val="0"/>
        <w:spacing w:line="360" w:lineRule="auto"/>
        <w:ind w:firstLine="506" w:firstLineChars="21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8.2.2 </w:t>
      </w:r>
      <w:r>
        <w:rPr>
          <w:rFonts w:hint="eastAsia" w:ascii="宋体" w:hAnsi="宋体" w:cs="宋体"/>
          <w:color w:val="auto"/>
          <w:kern w:val="0"/>
          <w:sz w:val="24"/>
          <w:szCs w:val="24"/>
          <w:highlight w:val="none"/>
        </w:rPr>
        <w:t>设计人应在收到发包人提供的设计原始资料及专用条款约定的预付款后，开始设计工作。</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 xml:space="preserve">8.2.3 </w:t>
      </w:r>
      <w:r>
        <w:rPr>
          <w:rFonts w:hint="eastAsia" w:ascii="宋体" w:hAnsi="宋体" w:cs="宋体"/>
          <w:color w:val="auto"/>
          <w:sz w:val="24"/>
          <w:szCs w:val="24"/>
          <w:highlight w:val="none"/>
        </w:rPr>
        <w:t>各设计阶段的开始时间，以协议书约定时间或设计人收到的发包人发出开始设计工作的书面通知书中载明的</w:t>
      </w:r>
      <w:r>
        <w:rPr>
          <w:rFonts w:hint="eastAsia" w:ascii="宋体" w:hAnsi="宋体" w:cs="宋体"/>
          <w:color w:val="auto"/>
          <w:kern w:val="0"/>
          <w:sz w:val="24"/>
          <w:szCs w:val="24"/>
          <w:highlight w:val="none"/>
        </w:rPr>
        <w:t>开始设计日期起算。</w:t>
      </w:r>
    </w:p>
    <w:bookmarkEnd w:id="83"/>
    <w:bookmarkEnd w:id="84"/>
    <w:p>
      <w:pPr>
        <w:pStyle w:val="237"/>
        <w:spacing w:line="360" w:lineRule="auto"/>
        <w:rPr>
          <w:rFonts w:ascii="宋体" w:hAnsi="宋体" w:cs="宋体"/>
          <w:bCs w:val="0"/>
          <w:color w:val="auto"/>
          <w:sz w:val="24"/>
          <w:szCs w:val="24"/>
          <w:highlight w:val="none"/>
        </w:rPr>
      </w:pPr>
      <w:bookmarkStart w:id="86" w:name="_Toc296503073"/>
      <w:bookmarkStart w:id="87" w:name="_Toc296346574"/>
      <w:bookmarkStart w:id="88" w:name="_Toc337558772"/>
      <w:r>
        <w:rPr>
          <w:rFonts w:hint="eastAsia" w:ascii="宋体" w:hAnsi="宋体" w:cs="宋体"/>
          <w:bCs w:val="0"/>
          <w:color w:val="auto"/>
          <w:sz w:val="24"/>
          <w:szCs w:val="24"/>
          <w:highlight w:val="none"/>
        </w:rPr>
        <w:t>8.3 设计进度延误</w:t>
      </w:r>
    </w:p>
    <w:bookmarkEnd w:id="86"/>
    <w:bookmarkEnd w:id="87"/>
    <w:bookmarkEnd w:id="88"/>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8.3.1</w:t>
      </w:r>
      <w:r>
        <w:rPr>
          <w:rFonts w:hint="eastAsia" w:ascii="宋体" w:hAnsi="宋体" w:cs="宋体"/>
          <w:color w:val="auto"/>
          <w:kern w:val="0"/>
          <w:sz w:val="24"/>
          <w:szCs w:val="24"/>
          <w:highlight w:val="none"/>
        </w:rPr>
        <w:t xml:space="preserve"> 在合同履行过程中，因发包人导致设计进度延误的情形主要可能有： </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（1）发包人未能按合同约定日期提供设计原始资料，或所提供的设计原始资料不符合合同约定，或存在错误或疏漏的；</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（2）发包人未能按合同约定日期足额支付预付款、进度款的；</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（3）发包人提出对设计周期有影响的设计变更要求的；</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（4）专用条款约定的其他情形。</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8.3.2</w:t>
      </w:r>
      <w:r>
        <w:rPr>
          <w:rFonts w:hint="eastAsia" w:ascii="宋体" w:hAnsi="宋体" w:cs="宋体"/>
          <w:color w:val="auto"/>
          <w:kern w:val="0"/>
          <w:sz w:val="24"/>
          <w:szCs w:val="24"/>
          <w:highlight w:val="none"/>
        </w:rPr>
        <w:t xml:space="preserve"> 因发包人原因未按“计划开始设计日期”开始设计的，发包人应按“实际开始设计日期”顺延“完成设计日期”。</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kern w:val="0"/>
          <w:sz w:val="24"/>
          <w:szCs w:val="24"/>
          <w:highlight w:val="none"/>
        </w:rPr>
        <w:t>8.3.3</w:t>
      </w:r>
      <w:r>
        <w:rPr>
          <w:rFonts w:hint="eastAsia" w:ascii="宋体" w:hAnsi="宋体" w:cs="宋体"/>
          <w:color w:val="auto"/>
          <w:kern w:val="0"/>
          <w:sz w:val="24"/>
          <w:szCs w:val="24"/>
          <w:highlight w:val="none"/>
        </w:rPr>
        <w:t xml:space="preserve"> 除专用条款对期限另有约定外，</w:t>
      </w:r>
      <w:r>
        <w:rPr>
          <w:rFonts w:hint="eastAsia" w:ascii="宋体" w:hAnsi="宋体" w:cs="宋体"/>
          <w:color w:val="auto"/>
          <w:sz w:val="24"/>
          <w:szCs w:val="24"/>
          <w:highlight w:val="none"/>
        </w:rPr>
        <w:t>设计人应在发生第8.3.1条所述情形后5天内，向发包人发出要求设计延期的书面通知；在发生该情形后10天内，提交要求延期的详细说明供发包人审查。</w:t>
      </w:r>
      <w:r>
        <w:rPr>
          <w:rFonts w:hint="eastAsia" w:ascii="宋体" w:hAnsi="宋体" w:cs="宋体"/>
          <w:color w:val="auto"/>
          <w:kern w:val="0"/>
          <w:sz w:val="24"/>
          <w:szCs w:val="24"/>
          <w:highlight w:val="none"/>
        </w:rPr>
        <w:t>除专用条款对期限另有约定外，</w:t>
      </w:r>
      <w:r>
        <w:rPr>
          <w:rFonts w:hint="eastAsia" w:ascii="宋体" w:hAnsi="宋体" w:cs="宋体"/>
          <w:color w:val="auto"/>
          <w:sz w:val="24"/>
          <w:szCs w:val="24"/>
          <w:highlight w:val="none"/>
        </w:rPr>
        <w:t>发包人收到设计人要求延期的详细说明后，应在5天内进行审查，并就是否延长设计周期及延期天数向设计人进行书面答复。</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sz w:val="24"/>
          <w:szCs w:val="24"/>
          <w:highlight w:val="none"/>
        </w:rPr>
        <w:t>8.3.4</w:t>
      </w:r>
      <w:r>
        <w:rPr>
          <w:rFonts w:hint="eastAsia" w:ascii="宋体" w:hAnsi="宋体" w:cs="宋体"/>
          <w:color w:val="auto"/>
          <w:sz w:val="24"/>
          <w:szCs w:val="24"/>
          <w:highlight w:val="none"/>
        </w:rPr>
        <w:t xml:space="preserve"> 如果发包人在收到设计人</w:t>
      </w:r>
      <w:r>
        <w:rPr>
          <w:rFonts w:hint="eastAsia" w:ascii="宋体" w:hAnsi="宋体" w:cs="宋体"/>
          <w:color w:val="auto"/>
          <w:kern w:val="0"/>
          <w:sz w:val="24"/>
          <w:szCs w:val="24"/>
          <w:highlight w:val="none"/>
        </w:rPr>
        <w:t>提交要求</w:t>
      </w:r>
      <w:r>
        <w:rPr>
          <w:rFonts w:hint="eastAsia" w:ascii="宋体" w:hAnsi="宋体" w:cs="宋体"/>
          <w:color w:val="auto"/>
          <w:sz w:val="24"/>
          <w:szCs w:val="24"/>
          <w:highlight w:val="none"/>
        </w:rPr>
        <w:t>延期的详细说明后，在约定的期限内未予答复，则视为设计人要求的延期已被发包人批准。如果设计人未能按本款约定的时间内发出要求延期的通知并提交详细说明，则发包人可拒绝作出任何延期的决定。</w:t>
      </w:r>
      <w:r>
        <w:rPr>
          <w:rFonts w:hint="eastAsia" w:ascii="宋体" w:hAnsi="宋体" w:cs="宋体"/>
          <w:color w:val="auto"/>
          <w:kern w:val="0"/>
          <w:sz w:val="24"/>
          <w:szCs w:val="24"/>
          <w:highlight w:val="none"/>
        </w:rPr>
        <w:t>发包人因上述设计进度延误情形</w:t>
      </w:r>
      <w:r>
        <w:rPr>
          <w:rFonts w:hint="eastAsia" w:ascii="宋体" w:hAnsi="宋体" w:cs="宋体"/>
          <w:color w:val="auto"/>
          <w:sz w:val="24"/>
          <w:szCs w:val="24"/>
          <w:highlight w:val="none"/>
        </w:rPr>
        <w:t>导致增加设计工作量的，发包人应另行支付相应设计费用。</w:t>
      </w:r>
    </w:p>
    <w:p>
      <w:pPr>
        <w:pStyle w:val="228"/>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8.3.5</w:t>
      </w:r>
      <w:bookmarkStart w:id="89" w:name="_Toc296503076"/>
      <w:bookmarkStart w:id="90" w:name="_Toc296346577"/>
      <w:r>
        <w:rPr>
          <w:rFonts w:hint="eastAsia" w:ascii="宋体" w:hAnsi="宋体" w:cs="宋体"/>
          <w:color w:val="auto"/>
          <w:kern w:val="0"/>
          <w:sz w:val="24"/>
          <w:szCs w:val="24"/>
          <w:highlight w:val="none"/>
        </w:rPr>
        <w:t>因</w:t>
      </w:r>
      <w:bookmarkEnd w:id="89"/>
      <w:bookmarkEnd w:id="90"/>
      <w:r>
        <w:rPr>
          <w:rFonts w:hint="eastAsia" w:ascii="宋体" w:hAnsi="宋体" w:cs="宋体"/>
          <w:color w:val="auto"/>
          <w:kern w:val="0"/>
          <w:sz w:val="24"/>
          <w:szCs w:val="24"/>
          <w:highlight w:val="none"/>
        </w:rPr>
        <w:t>设计人原因导致设计进度延误的，设计人应按照第15.2条〔设计人违约责任〕承担责任。设计人支付逾期完成工程设计违约金后，不免除设计人继续完成工程设计的义务。</w:t>
      </w:r>
    </w:p>
    <w:p>
      <w:pPr>
        <w:pStyle w:val="228"/>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8.3.6 </w:t>
      </w:r>
      <w:r>
        <w:rPr>
          <w:rFonts w:hint="eastAsia" w:ascii="宋体" w:hAnsi="宋体" w:cs="宋体"/>
          <w:color w:val="auto"/>
          <w:kern w:val="0"/>
          <w:sz w:val="24"/>
          <w:szCs w:val="24"/>
          <w:highlight w:val="none"/>
        </w:rPr>
        <w:t>非发包人原因、亦非设计人原因导致设计进度延误的，由发包人和设计人协商调整设计周期。</w:t>
      </w:r>
    </w:p>
    <w:p>
      <w:pPr>
        <w:pStyle w:val="237"/>
        <w:spacing w:line="360" w:lineRule="auto"/>
        <w:rPr>
          <w:rFonts w:ascii="宋体" w:hAnsi="宋体" w:cs="宋体"/>
          <w:bCs w:val="0"/>
          <w:color w:val="auto"/>
          <w:sz w:val="24"/>
          <w:szCs w:val="24"/>
          <w:highlight w:val="none"/>
        </w:rPr>
      </w:pPr>
      <w:bookmarkStart w:id="91" w:name="_Toc351203550"/>
      <w:bookmarkStart w:id="92" w:name="_Toc337558775"/>
      <w:bookmarkStart w:id="93" w:name="_Toc296503077"/>
      <w:bookmarkStart w:id="94" w:name="_Toc296346578"/>
      <w:r>
        <w:rPr>
          <w:rFonts w:hint="eastAsia" w:ascii="宋体" w:hAnsi="宋体" w:cs="宋体"/>
          <w:bCs w:val="0"/>
          <w:color w:val="auto"/>
          <w:sz w:val="24"/>
          <w:szCs w:val="24"/>
          <w:highlight w:val="none"/>
        </w:rPr>
        <w:t>8.4 暂停</w:t>
      </w:r>
      <w:bookmarkEnd w:id="91"/>
      <w:r>
        <w:rPr>
          <w:rFonts w:hint="eastAsia" w:ascii="宋体" w:hAnsi="宋体" w:cs="宋体"/>
          <w:bCs w:val="0"/>
          <w:color w:val="auto"/>
          <w:sz w:val="24"/>
          <w:szCs w:val="24"/>
          <w:highlight w:val="none"/>
        </w:rPr>
        <w:t>设计</w:t>
      </w:r>
    </w:p>
    <w:bookmarkEnd w:id="92"/>
    <w:bookmarkEnd w:id="93"/>
    <w:bookmarkEnd w:id="94"/>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8.4.1</w:t>
      </w:r>
      <w:r>
        <w:rPr>
          <w:rFonts w:hint="eastAsia" w:ascii="宋体" w:hAnsi="宋体" w:cs="宋体"/>
          <w:color w:val="auto"/>
          <w:kern w:val="0"/>
          <w:sz w:val="24"/>
          <w:szCs w:val="24"/>
          <w:highlight w:val="none"/>
        </w:rPr>
        <w:t xml:space="preserve"> 因发包人原因引起暂停设计的，发包人应及时下达暂停设计指示，并应承担由此增加的设计费用或延长的设计周期。</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8.4.2</w:t>
      </w:r>
      <w:r>
        <w:rPr>
          <w:rFonts w:hint="eastAsia" w:ascii="宋体" w:hAnsi="宋体" w:cs="宋体"/>
          <w:color w:val="auto"/>
          <w:kern w:val="0"/>
          <w:sz w:val="24"/>
          <w:szCs w:val="24"/>
          <w:highlight w:val="none"/>
        </w:rPr>
        <w:t xml:space="preserve"> 因设计人原因引起的暂停设计，设计人应尽快向发包人发出书面通知，并按第15.2条〔设计人违约责任〕承担责任，且设计人在收到发包人复工指示后15天内仍未复工的，视为设计人无法继续履行合同，设计人应按第17条〔合同解除〕的约定承担责任。</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8.4.3</w:t>
      </w:r>
      <w:r>
        <w:rPr>
          <w:rFonts w:hint="eastAsia" w:ascii="宋体" w:hAnsi="宋体" w:cs="宋体"/>
          <w:color w:val="auto"/>
          <w:kern w:val="0"/>
          <w:sz w:val="24"/>
          <w:szCs w:val="24"/>
          <w:highlight w:val="none"/>
        </w:rPr>
        <w:t xml:space="preserve"> 当出现非设计人原因、亦非发包人原因造成的暂停设计，设计人应尽快向发包人发出书面通知。在该情形下设计人的设计服务暂停，设计人的设计周期应相应延长，复工应有发包人与设计人共同确认的合理期限。当发生本项约定的情况，导致设计人增加设计工作量的，发包人应另行支付相应设计费用。</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8.4.4</w:t>
      </w:r>
      <w:r>
        <w:rPr>
          <w:rFonts w:hint="eastAsia" w:ascii="宋体" w:hAnsi="宋体" w:cs="宋体"/>
          <w:color w:val="auto"/>
          <w:kern w:val="0"/>
          <w:sz w:val="24"/>
          <w:szCs w:val="24"/>
          <w:highlight w:val="none"/>
        </w:rPr>
        <w:t xml:space="preserve"> 暂停设计后，发包人和设计人应采取有效措施积极消除暂停设计的影响。当工程具备复工条件时，发包人向设计人发出复工通知，设计人应按照复工通知的要求复工。除设计人原因导致暂停设计外，设计人暂停设计后复工所增加的设计工作量，发包人应另行支付相应设计费用。</w:t>
      </w:r>
    </w:p>
    <w:p>
      <w:pPr>
        <w:pStyle w:val="237"/>
        <w:spacing w:line="360" w:lineRule="auto"/>
        <w:rPr>
          <w:rFonts w:ascii="宋体" w:hAnsi="宋体" w:cs="宋体"/>
          <w:bCs w:val="0"/>
          <w:color w:val="auto"/>
          <w:sz w:val="24"/>
          <w:szCs w:val="24"/>
          <w:highlight w:val="none"/>
        </w:rPr>
      </w:pPr>
      <w:bookmarkStart w:id="95" w:name="_Toc351203551"/>
      <w:r>
        <w:rPr>
          <w:rFonts w:hint="eastAsia" w:ascii="宋体" w:hAnsi="宋体" w:cs="宋体"/>
          <w:bCs w:val="0"/>
          <w:color w:val="auto"/>
          <w:sz w:val="24"/>
          <w:szCs w:val="24"/>
          <w:highlight w:val="none"/>
        </w:rPr>
        <w:t xml:space="preserve">8.5 </w:t>
      </w:r>
      <w:bookmarkEnd w:id="95"/>
      <w:r>
        <w:rPr>
          <w:rFonts w:hint="eastAsia" w:ascii="宋体" w:hAnsi="宋体" w:cs="宋体"/>
          <w:bCs w:val="0"/>
          <w:color w:val="auto"/>
          <w:sz w:val="24"/>
          <w:szCs w:val="24"/>
          <w:highlight w:val="none"/>
        </w:rPr>
        <w:t>设计成果文件交付</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8.5.1</w:t>
      </w:r>
      <w:r>
        <w:rPr>
          <w:rFonts w:hint="eastAsia" w:ascii="宋体" w:hAnsi="宋体" w:cs="宋体"/>
          <w:color w:val="auto"/>
          <w:kern w:val="0"/>
          <w:sz w:val="24"/>
          <w:szCs w:val="24"/>
          <w:highlight w:val="none"/>
        </w:rPr>
        <w:t>合同当事人应根据设计进度计划，在专用条款中制定相应的《设计成果文件交付表》。表中明确约定所交付设计成果文件的内容、形式（纸质、电子或实物模型）、套数（份数）和应交付日期。</w:t>
      </w:r>
    </w:p>
    <w:p>
      <w:pPr>
        <w:pStyle w:val="228"/>
        <w:spacing w:line="360" w:lineRule="auto"/>
        <w:ind w:firstLine="482" w:firstLineChars="200"/>
        <w:jc w:val="left"/>
        <w:rPr>
          <w:snapToGrid w:val="0"/>
          <w:color w:val="auto"/>
          <w:sz w:val="24"/>
          <w:szCs w:val="24"/>
          <w:highlight w:val="none"/>
        </w:rPr>
      </w:pPr>
      <w:r>
        <w:rPr>
          <w:rFonts w:hint="eastAsia" w:ascii="宋体" w:hAnsi="宋体" w:cs="宋体"/>
          <w:b/>
          <w:color w:val="auto"/>
          <w:kern w:val="0"/>
          <w:sz w:val="24"/>
          <w:szCs w:val="24"/>
          <w:highlight w:val="none"/>
        </w:rPr>
        <w:t>8.5.2</w:t>
      </w:r>
      <w:r>
        <w:rPr>
          <w:rFonts w:hint="eastAsia" w:ascii="宋体" w:hAnsi="宋体" w:cs="宋体"/>
          <w:color w:val="auto"/>
          <w:kern w:val="0"/>
          <w:sz w:val="24"/>
          <w:szCs w:val="24"/>
          <w:highlight w:val="none"/>
        </w:rPr>
        <w:t xml:space="preserve"> 设计人应按照约定的《设计成果文件交付表》要求，按时按质按量交付设计成果文件。</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8.5.3</w:t>
      </w:r>
      <w:r>
        <w:rPr>
          <w:rFonts w:hint="eastAsia" w:ascii="宋体" w:hAnsi="宋体" w:cs="宋体"/>
          <w:color w:val="auto"/>
          <w:kern w:val="0"/>
          <w:sz w:val="24"/>
          <w:szCs w:val="24"/>
          <w:highlight w:val="none"/>
        </w:rPr>
        <w:t>发包人要求设计人提前交付设计成果文件的，发包人应向设计人下达提前交付设计成果文件指示；设计人应向发包人提交提前交付设计成果文件建议书。提前交付设计成果文件建议书应包括新实施的进度方案、缩短的设计时间、增加的设计费等内容。发包人接受该提前交付设计成果文件建议书的，发包人和设计人协商采取加快设计进度的措施，并修订设计进度计划和《设计成果文件交付表》，由此增加的设计费用由发包人承担。但设计人认为提前交付设计成果文件的指示无法执行的，应向发包人提出书面异议；发包人应在收到异议后7天内予以答复。任何情况下，发包人不得压缩合理设计周期。</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8.5.4 </w:t>
      </w:r>
      <w:r>
        <w:rPr>
          <w:rFonts w:hint="eastAsia" w:ascii="宋体" w:hAnsi="宋体" w:cs="宋体"/>
          <w:color w:val="auto"/>
          <w:kern w:val="0"/>
          <w:sz w:val="24"/>
          <w:szCs w:val="24"/>
          <w:highlight w:val="none"/>
        </w:rPr>
        <w:t>发包人要求设计人提前交付设计成果文件，或设计人提出提前交付设计成果文件的建议能够给发包人带来效益的，合同当事人可以在专用条款中约定提前交付设计成果文件的奖励方式。</w:t>
      </w:r>
      <w:bookmarkStart w:id="96" w:name="_Toc296503083"/>
      <w:bookmarkStart w:id="97" w:name="_Toc296346584"/>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8.6 设计周期调整</w:t>
      </w:r>
    </w:p>
    <w:p>
      <w:pPr>
        <w:pStyle w:val="228"/>
        <w:spacing w:line="360" w:lineRule="auto"/>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8.6.1</w:t>
      </w:r>
      <w:r>
        <w:rPr>
          <w:rFonts w:hint="eastAsia" w:ascii="宋体" w:hAnsi="宋体" w:cs="宋体"/>
          <w:color w:val="auto"/>
          <w:sz w:val="24"/>
          <w:szCs w:val="24"/>
          <w:highlight w:val="none"/>
        </w:rPr>
        <w:t>若因发包人原因造成设计人的设计工作任务减少时，发包人可</w:t>
      </w:r>
      <w:r>
        <w:rPr>
          <w:rFonts w:hint="eastAsia" w:ascii="宋体" w:hAnsi="宋体" w:cs="宋体"/>
          <w:color w:val="auto"/>
          <w:kern w:val="0"/>
          <w:sz w:val="24"/>
          <w:szCs w:val="24"/>
          <w:highlight w:val="none"/>
        </w:rPr>
        <w:t>与设计人协商同意关于设计周期的修改。</w:t>
      </w:r>
      <w:r>
        <w:rPr>
          <w:rFonts w:hint="eastAsia" w:ascii="宋体" w:hAnsi="宋体" w:cs="宋体"/>
          <w:color w:val="auto"/>
          <w:sz w:val="24"/>
          <w:szCs w:val="24"/>
          <w:highlight w:val="none"/>
        </w:rPr>
        <w:t>原则上按设计人实际耗费工作量，成比例调整设计周期。</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8.6.2 </w:t>
      </w:r>
      <w:r>
        <w:rPr>
          <w:rFonts w:hint="eastAsia" w:ascii="宋体" w:hAnsi="宋体" w:cs="宋体"/>
          <w:color w:val="auto"/>
          <w:kern w:val="0"/>
          <w:sz w:val="24"/>
          <w:szCs w:val="24"/>
          <w:highlight w:val="none"/>
        </w:rPr>
        <w:t>如果出现某事项使得设计人认为很有必要延长设计周期的，则除专用条款对期限另有约定外，设计人应于该事项发生后5天内，以书面方式通知发包人。除专用条款对期限另有约定外，在该事项发生后10天内，设计人应向发包人提供证明设计人要求的书面声明，其中载明设计周期变动的详细计算和具体理由。</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8.6.3</w:t>
      </w:r>
      <w:r>
        <w:rPr>
          <w:rFonts w:hint="eastAsia" w:ascii="宋体" w:hAnsi="宋体" w:cs="宋体"/>
          <w:color w:val="auto"/>
          <w:kern w:val="0"/>
          <w:sz w:val="24"/>
          <w:szCs w:val="24"/>
          <w:highlight w:val="none"/>
        </w:rPr>
        <w:t>除专用条款对期限另有约定外，发包人应在接到第8.6.2条中设计人书面声明后5天内，予以书面答复。逾期未答复的，视为发包人同意设计人关于延长设计周期的要求。</w:t>
      </w:r>
    </w:p>
    <w:p>
      <w:pPr>
        <w:pStyle w:val="248"/>
        <w:rPr>
          <w:color w:val="auto"/>
          <w:sz w:val="24"/>
          <w:szCs w:val="24"/>
          <w:highlight w:val="none"/>
        </w:rPr>
      </w:pPr>
      <w:bookmarkStart w:id="98" w:name="_Toc28092097"/>
      <w:r>
        <w:rPr>
          <w:rFonts w:hint="eastAsia"/>
          <w:color w:val="auto"/>
          <w:sz w:val="24"/>
          <w:szCs w:val="24"/>
          <w:highlight w:val="none"/>
        </w:rPr>
        <w:t>9.设计文件核查与审查</w:t>
      </w:r>
      <w:bookmarkEnd w:id="98"/>
    </w:p>
    <w:p>
      <w:pPr>
        <w:pStyle w:val="237"/>
        <w:spacing w:line="360" w:lineRule="auto"/>
        <w:rPr>
          <w:color w:val="auto"/>
          <w:sz w:val="24"/>
          <w:szCs w:val="24"/>
          <w:highlight w:val="none"/>
        </w:rPr>
      </w:pPr>
      <w:r>
        <w:rPr>
          <w:rFonts w:hint="eastAsia"/>
          <w:color w:val="auto"/>
          <w:sz w:val="24"/>
          <w:szCs w:val="24"/>
          <w:highlight w:val="none"/>
        </w:rPr>
        <w:t>9.1设计文件核查</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 xml:space="preserve">9.1.1 </w:t>
      </w:r>
      <w:r>
        <w:rPr>
          <w:rFonts w:hint="eastAsia" w:ascii="宋体" w:hAnsi="宋体" w:cs="宋体"/>
          <w:color w:val="auto"/>
          <w:sz w:val="24"/>
          <w:szCs w:val="24"/>
          <w:highlight w:val="none"/>
        </w:rPr>
        <w:t>设计人各阶段设计文件应报发包人核查同意。核查时间节点、范围、内容和方式应在专用条款中约定。核查采用的标准应符合法律和技术标准。</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 xml:space="preserve">9.1.2 </w:t>
      </w:r>
      <w:r>
        <w:rPr>
          <w:rFonts w:hint="eastAsia" w:ascii="宋体" w:hAnsi="宋体" w:cs="宋体"/>
          <w:color w:val="auto"/>
          <w:sz w:val="24"/>
          <w:szCs w:val="24"/>
          <w:highlight w:val="none"/>
        </w:rPr>
        <w:t>除专用条款对核查期限另有约定外，自发包人收到设计人的设计文件和设计人的通知之日起，发包人对设计文件核查期不超过15天。</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9.1.3</w:t>
      </w:r>
      <w:r>
        <w:rPr>
          <w:rFonts w:hint="eastAsia" w:ascii="宋体" w:hAnsi="宋体" w:cs="宋体"/>
          <w:color w:val="auto"/>
          <w:sz w:val="24"/>
          <w:szCs w:val="24"/>
          <w:highlight w:val="none"/>
        </w:rPr>
        <w:t xml:space="preserve"> 发包人核查且不同意设计文件的，应以书面形式通知设计人，并说明不符合合同约定的具体内容。设计人应根据发包人的书面说明，对设计文件进行修改后重新报送发包人核查，核查期重新起算。</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 xml:space="preserve">9.1.4 </w:t>
      </w:r>
      <w:r>
        <w:rPr>
          <w:rFonts w:hint="eastAsia" w:ascii="宋体" w:hAnsi="宋体" w:cs="宋体"/>
          <w:color w:val="auto"/>
          <w:sz w:val="24"/>
          <w:szCs w:val="24"/>
          <w:highlight w:val="none"/>
        </w:rPr>
        <w:t>设计文件不需要政府有关部门（含施工图审查机构）审查或批准的，设计人应在符合法律和工程建设强制性标准的前提下，严格按照经发包人的核查意见进行修改；如果发包人的核查意见超出或更改了设计任务书要求，发包人应根据第12条〔设计变更〕的约定，向设计人另行支付费用。</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 xml:space="preserve">9.1.5 </w:t>
      </w:r>
      <w:r>
        <w:rPr>
          <w:rFonts w:hint="eastAsia" w:ascii="宋体" w:hAnsi="宋体" w:cs="宋体"/>
          <w:color w:val="auto"/>
          <w:sz w:val="24"/>
          <w:szCs w:val="24"/>
          <w:highlight w:val="none"/>
        </w:rPr>
        <w:t>发包人自身需要召开核查会议对设计文件进行核查的，核查会议的核查形式和时间安排，应在专用条款中约定。发包人负责组织该核查会议，并承担会议费用。</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color w:val="auto"/>
          <w:sz w:val="24"/>
          <w:szCs w:val="24"/>
          <w:highlight w:val="none"/>
        </w:rPr>
        <w:t>9.1.6</w:t>
      </w:r>
      <w:r>
        <w:rPr>
          <w:rFonts w:hint="eastAsia" w:ascii="宋体" w:hAnsi="宋体" w:cs="宋体"/>
          <w:color w:val="auto"/>
          <w:sz w:val="24"/>
          <w:szCs w:val="24"/>
          <w:highlight w:val="none"/>
        </w:rPr>
        <w:t xml:space="preserve"> 设计人应按第8条〔设计进度与周期〕的约定，向发包人提交设计成果文件，且有义务参加发包人组织的设计核查会议，向核查者介绍、阐释设计文件，并提供有关补充资料。</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color w:val="auto"/>
          <w:sz w:val="24"/>
          <w:szCs w:val="24"/>
          <w:highlight w:val="none"/>
        </w:rPr>
        <w:t xml:space="preserve">9.1.7 </w:t>
      </w:r>
      <w:r>
        <w:rPr>
          <w:rFonts w:hint="eastAsia" w:ascii="宋体" w:hAnsi="宋体" w:cs="宋体"/>
          <w:color w:val="auto"/>
          <w:sz w:val="24"/>
          <w:szCs w:val="24"/>
          <w:highlight w:val="none"/>
        </w:rPr>
        <w:t>发包人有义务向设计人提供设计核查会议的批准文件和纪要。设计人有义务按照设计核查会议批准文件和纪要，并依据法律、技术标准和合同约定，对设计文件进行修改、补充和完善。</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9.1.8</w:t>
      </w:r>
      <w:r>
        <w:rPr>
          <w:rFonts w:hint="eastAsia" w:ascii="宋体" w:hAnsi="宋体" w:cs="宋体"/>
          <w:color w:val="auto"/>
          <w:sz w:val="24"/>
          <w:szCs w:val="24"/>
          <w:highlight w:val="none"/>
        </w:rPr>
        <w:t xml:space="preserve"> 因设计人自身原因，未能按第8.5条〔设计成果文件交付〕约定时间向发包人提交设计成果文件，致使设计文件核查无法按期进行，从而造成设计周期延长、窝工损失及发包人增加费用的，设计人应</w:t>
      </w:r>
      <w:r>
        <w:rPr>
          <w:rFonts w:hint="eastAsia" w:ascii="宋体" w:hAnsi="宋体" w:cs="宋体"/>
          <w:color w:val="auto"/>
          <w:kern w:val="0"/>
          <w:sz w:val="24"/>
          <w:szCs w:val="24"/>
          <w:highlight w:val="none"/>
        </w:rPr>
        <w:t>按第15.2条〔设计人违约责任〕的约定承担责任</w:t>
      </w:r>
      <w:r>
        <w:rPr>
          <w:rFonts w:hint="eastAsia" w:ascii="宋体" w:hAnsi="宋体" w:cs="宋体"/>
          <w:color w:val="auto"/>
          <w:sz w:val="24"/>
          <w:szCs w:val="24"/>
          <w:highlight w:val="none"/>
        </w:rPr>
        <w:t>。</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color w:val="auto"/>
          <w:sz w:val="24"/>
          <w:szCs w:val="24"/>
          <w:highlight w:val="none"/>
        </w:rPr>
        <w:t xml:space="preserve">9.1.9 </w:t>
      </w:r>
      <w:r>
        <w:rPr>
          <w:rFonts w:hint="eastAsia" w:ascii="宋体" w:hAnsi="宋体" w:cs="宋体"/>
          <w:color w:val="auto"/>
          <w:sz w:val="24"/>
          <w:szCs w:val="24"/>
          <w:highlight w:val="none"/>
        </w:rPr>
        <w:t>因发包人原因，致使设计文件核查无法按期进行，从而造成设计周期延长、窝工损失及设计费用增加，由发包人承担补偿责任。</w:t>
      </w:r>
    </w:p>
    <w:p>
      <w:pPr>
        <w:pStyle w:val="237"/>
        <w:spacing w:line="360" w:lineRule="auto"/>
        <w:rPr>
          <w:color w:val="auto"/>
          <w:sz w:val="24"/>
          <w:szCs w:val="24"/>
          <w:highlight w:val="none"/>
        </w:rPr>
      </w:pPr>
      <w:r>
        <w:rPr>
          <w:rFonts w:hint="eastAsia"/>
          <w:color w:val="auto"/>
          <w:sz w:val="24"/>
          <w:szCs w:val="24"/>
          <w:highlight w:val="none"/>
        </w:rPr>
        <w:t>9.2设计文件审查</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 xml:space="preserve">9.2.1 </w:t>
      </w:r>
      <w:r>
        <w:rPr>
          <w:rStyle w:val="252"/>
          <w:rFonts w:hint="eastAsia" w:cs="宋体"/>
          <w:vanish/>
          <w:color w:val="auto"/>
          <w:sz w:val="24"/>
          <w:szCs w:val="24"/>
          <w:highlight w:val="none"/>
        </w:rPr>
        <w:t>（</w:t>
      </w:r>
      <w:r>
        <w:rPr>
          <w:rFonts w:hint="eastAsia" w:ascii="宋体" w:hAnsi="宋体" w:cs="宋体"/>
          <w:color w:val="auto"/>
          <w:sz w:val="24"/>
          <w:szCs w:val="24"/>
          <w:highlight w:val="none"/>
        </w:rPr>
        <w:t>设计文件需政府有关部门（含施工图审查机构）审查或批准的，发包人应在核查同意设计人的设计文件后，于专用条款约定的期限内，向政府有关部门（含施工图审查机构）报送设计文件；设计人应予以协助。</w:t>
      </w:r>
    </w:p>
    <w:p>
      <w:pPr>
        <w:pStyle w:val="228"/>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9.2.2 </w:t>
      </w:r>
      <w:r>
        <w:rPr>
          <w:rFonts w:hint="eastAsia" w:ascii="宋体" w:hAnsi="宋体" w:cs="宋体"/>
          <w:color w:val="auto"/>
          <w:sz w:val="24"/>
          <w:szCs w:val="24"/>
          <w:highlight w:val="none"/>
        </w:rPr>
        <w:t>政府有关部门（含施工图审查机构）的审查意见不涉及修改设计任务书的，设计人应按该审查意见修改设计文件；涉及修改设计任务书的，发包人应重新提出设计任务书，设计人应据其修改设计文件，且发包人应根据第11条〔设计变更〕的约定，向设计人另行支付费用。</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sz w:val="24"/>
          <w:szCs w:val="24"/>
          <w:highlight w:val="none"/>
        </w:rPr>
        <w:t>9.2.3</w:t>
      </w:r>
      <w:r>
        <w:rPr>
          <w:rFonts w:hint="eastAsia" w:ascii="宋体" w:hAnsi="宋体" w:cs="宋体"/>
          <w:color w:val="auto"/>
          <w:kern w:val="0"/>
          <w:sz w:val="24"/>
          <w:szCs w:val="24"/>
          <w:highlight w:val="none"/>
        </w:rPr>
        <w:t xml:space="preserve">因设计人原因造成设计文件不合格，并使之审查无法通过的，发包人有权要求设计人采取补救措施，直至达到合同要求的质量标准，并按第15.2条〔设计人违约责任〕的约定承担责任。 </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9.2.4</w:t>
      </w:r>
      <w:r>
        <w:rPr>
          <w:rFonts w:hint="eastAsia" w:ascii="宋体" w:hAnsi="宋体" w:cs="宋体"/>
          <w:color w:val="auto"/>
          <w:kern w:val="0"/>
          <w:sz w:val="24"/>
          <w:szCs w:val="24"/>
          <w:highlight w:val="none"/>
        </w:rPr>
        <w:t xml:space="preserve"> 因发包人原因致使设计文件审查无法通过，或经延时才审查通过的，相应增加的设计费用或延长的设计周期由发包人承担。</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9.2.5 </w:t>
      </w:r>
      <w:r>
        <w:rPr>
          <w:rFonts w:hint="eastAsia" w:ascii="宋体" w:hAnsi="宋体" w:cs="宋体"/>
          <w:color w:val="auto"/>
          <w:kern w:val="0"/>
          <w:sz w:val="24"/>
          <w:szCs w:val="24"/>
          <w:highlight w:val="none"/>
        </w:rPr>
        <w:t>工程设计文件的审查，不减轻或免除设计人依据法律应承担的责任。</w:t>
      </w:r>
    </w:p>
    <w:p>
      <w:pPr>
        <w:pStyle w:val="248"/>
        <w:rPr>
          <w:color w:val="auto"/>
          <w:sz w:val="24"/>
          <w:szCs w:val="24"/>
          <w:highlight w:val="none"/>
        </w:rPr>
      </w:pPr>
      <w:bookmarkStart w:id="99" w:name="_Toc28092098"/>
      <w:r>
        <w:rPr>
          <w:rFonts w:hint="eastAsia"/>
          <w:color w:val="auto"/>
          <w:sz w:val="24"/>
          <w:szCs w:val="24"/>
          <w:highlight w:val="none"/>
        </w:rPr>
        <w:t>10.设计费及其支付</w:t>
      </w:r>
      <w:bookmarkEnd w:id="99"/>
    </w:p>
    <w:p>
      <w:pPr>
        <w:pStyle w:val="237"/>
        <w:spacing w:line="360" w:lineRule="auto"/>
        <w:rPr>
          <w:rFonts w:ascii="宋体" w:hAnsi="宋体" w:cs="宋体"/>
          <w:b w:val="0"/>
          <w:bCs w:val="0"/>
          <w:color w:val="auto"/>
          <w:kern w:val="0"/>
          <w:sz w:val="24"/>
          <w:szCs w:val="24"/>
          <w:highlight w:val="none"/>
        </w:rPr>
      </w:pPr>
      <w:r>
        <w:rPr>
          <w:rFonts w:hint="eastAsia" w:ascii="宋体" w:hAnsi="宋体" w:cs="宋体"/>
          <w:bCs w:val="0"/>
          <w:color w:val="auto"/>
          <w:sz w:val="24"/>
          <w:szCs w:val="24"/>
          <w:highlight w:val="none"/>
        </w:rPr>
        <w:t>10.1设计费计取及支付</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10.1.1</w:t>
      </w:r>
      <w:r>
        <w:rPr>
          <w:rFonts w:hint="eastAsia" w:ascii="宋体" w:hAnsi="宋体" w:cs="宋体"/>
          <w:color w:val="auto"/>
          <w:kern w:val="0"/>
          <w:sz w:val="24"/>
          <w:szCs w:val="24"/>
          <w:highlight w:val="none"/>
        </w:rPr>
        <w:t>合同当事人应在专用条款中约定设计费合同价款和计取方式。</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10.1.2 </w:t>
      </w:r>
      <w:r>
        <w:rPr>
          <w:rFonts w:hint="eastAsia" w:ascii="宋体" w:hAnsi="宋体" w:cs="宋体"/>
          <w:color w:val="auto"/>
          <w:kern w:val="0"/>
          <w:sz w:val="24"/>
          <w:szCs w:val="24"/>
          <w:highlight w:val="none"/>
        </w:rPr>
        <w:t>合同当事人应在专用条款中约定设计费支付方式，注明设计费预付款、进度款及结算款支付条件、时间节点和具体额度（或比例），并在协议书中约定用于接纳设计费的设计人账户。</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sz w:val="24"/>
          <w:szCs w:val="24"/>
          <w:highlight w:val="none"/>
        </w:rPr>
        <w:t>10.1.3</w:t>
      </w:r>
      <w:r>
        <w:rPr>
          <w:rFonts w:hint="eastAsia" w:ascii="宋体" w:hAnsi="宋体" w:cs="宋体"/>
          <w:color w:val="auto"/>
          <w:kern w:val="0"/>
          <w:sz w:val="24"/>
          <w:szCs w:val="24"/>
          <w:highlight w:val="none"/>
        </w:rPr>
        <w:t>预付款的比例由发包人与设计人协商确定，一般不低于总设计费的20%。具体比例在专用条款中约定。</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color w:val="auto"/>
          <w:sz w:val="24"/>
          <w:szCs w:val="24"/>
          <w:highlight w:val="none"/>
        </w:rPr>
        <w:t>10.1.4</w:t>
      </w:r>
      <w:r>
        <w:rPr>
          <w:rFonts w:hint="eastAsia" w:ascii="宋体" w:hAnsi="宋体" w:cs="宋体"/>
          <w:color w:val="auto"/>
          <w:sz w:val="24"/>
          <w:szCs w:val="24"/>
          <w:highlight w:val="none"/>
        </w:rPr>
        <w:t xml:space="preserve"> 项目属于政府投资工程的，待政府投资投资计划下达后，设计费按第10.1.2条专用条款约定支付，支付金额不超过发改部门已下达的投资计划；如本阶段投资计划未下达或下达计划额度不足，则累计至下阶段一并支付。 </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sz w:val="24"/>
          <w:szCs w:val="24"/>
          <w:highlight w:val="none"/>
        </w:rPr>
        <w:t>10.1.5</w:t>
      </w:r>
      <w:r>
        <w:rPr>
          <w:rFonts w:hint="eastAsia" w:ascii="宋体" w:hAnsi="宋体" w:cs="宋体"/>
          <w:color w:val="auto"/>
          <w:sz w:val="24"/>
          <w:szCs w:val="24"/>
          <w:highlight w:val="none"/>
        </w:rPr>
        <w:t>施工图设计文件获得施工图审查机构审查（或发包人有关核查）通过之后20天内</w:t>
      </w:r>
      <w:r>
        <w:rPr>
          <w:rFonts w:ascii="宋体" w:hAnsi="宋体" w:cs="宋体"/>
          <w:color w:val="auto"/>
          <w:sz w:val="24"/>
          <w:szCs w:val="24"/>
          <w:highlight w:val="none"/>
        </w:rPr>
        <w:t>，发包人向</w:t>
      </w:r>
      <w:r>
        <w:rPr>
          <w:rFonts w:hint="eastAsia" w:ascii="宋体" w:hAnsi="宋体" w:cs="宋体"/>
          <w:color w:val="auto"/>
          <w:sz w:val="24"/>
          <w:szCs w:val="24"/>
          <w:highlight w:val="none"/>
        </w:rPr>
        <w:t>设计</w:t>
      </w:r>
      <w:r>
        <w:rPr>
          <w:rFonts w:ascii="宋体" w:hAnsi="宋体" w:cs="宋体"/>
          <w:color w:val="auto"/>
          <w:sz w:val="24"/>
          <w:szCs w:val="24"/>
          <w:highlight w:val="none"/>
        </w:rPr>
        <w:t>人支付</w:t>
      </w:r>
      <w:r>
        <w:rPr>
          <w:rFonts w:hint="eastAsia" w:ascii="宋体" w:hAnsi="宋体" w:cs="宋体"/>
          <w:color w:val="auto"/>
          <w:sz w:val="24"/>
          <w:szCs w:val="24"/>
          <w:highlight w:val="none"/>
        </w:rPr>
        <w:t>的设计费预付款及</w:t>
      </w:r>
      <w:r>
        <w:rPr>
          <w:rFonts w:ascii="宋体" w:hAnsi="宋体" w:cs="宋体"/>
          <w:color w:val="auto"/>
          <w:sz w:val="24"/>
          <w:szCs w:val="24"/>
          <w:highlight w:val="none"/>
        </w:rPr>
        <w:t>进度款</w:t>
      </w:r>
      <w:r>
        <w:rPr>
          <w:rFonts w:hint="eastAsia" w:ascii="宋体" w:hAnsi="宋体" w:cs="宋体"/>
          <w:color w:val="auto"/>
          <w:sz w:val="24"/>
          <w:szCs w:val="24"/>
          <w:highlight w:val="none"/>
        </w:rPr>
        <w:t>总额，应</w:t>
      </w:r>
      <w:r>
        <w:rPr>
          <w:rFonts w:ascii="宋体" w:hAnsi="宋体" w:cs="宋体"/>
          <w:color w:val="auto"/>
          <w:sz w:val="24"/>
          <w:szCs w:val="24"/>
          <w:highlight w:val="none"/>
        </w:rPr>
        <w:t>不低于</w:t>
      </w:r>
      <w:r>
        <w:rPr>
          <w:rFonts w:hint="eastAsia" w:ascii="宋体" w:hAnsi="宋体" w:cs="宋体"/>
          <w:color w:val="auto"/>
          <w:sz w:val="24"/>
          <w:szCs w:val="24"/>
          <w:highlight w:val="none"/>
        </w:rPr>
        <w:t>设计费签约合同价</w:t>
      </w:r>
      <w:r>
        <w:rPr>
          <w:rFonts w:ascii="宋体" w:hAnsi="宋体" w:cs="宋体"/>
          <w:color w:val="auto"/>
          <w:sz w:val="24"/>
          <w:szCs w:val="24"/>
          <w:highlight w:val="none"/>
        </w:rPr>
        <w:t>的60</w:t>
      </w:r>
      <w:r>
        <w:rPr>
          <w:rFonts w:hint="eastAsia" w:ascii="宋体" w:hAnsi="宋体" w:cs="宋体"/>
          <w:color w:val="auto"/>
          <w:sz w:val="24"/>
          <w:szCs w:val="24"/>
          <w:highlight w:val="none"/>
        </w:rPr>
        <w:t>%、可</w:t>
      </w:r>
      <w:r>
        <w:rPr>
          <w:rFonts w:ascii="宋体" w:hAnsi="宋体" w:cs="宋体"/>
          <w:color w:val="auto"/>
          <w:sz w:val="24"/>
          <w:szCs w:val="24"/>
          <w:highlight w:val="none"/>
        </w:rPr>
        <w:t>不高于</w:t>
      </w:r>
      <w:r>
        <w:rPr>
          <w:rFonts w:hint="eastAsia" w:ascii="宋体" w:hAnsi="宋体" w:cs="宋体"/>
          <w:color w:val="auto"/>
          <w:sz w:val="24"/>
          <w:szCs w:val="24"/>
          <w:highlight w:val="none"/>
        </w:rPr>
        <w:t>设计费签约合同价</w:t>
      </w:r>
      <w:r>
        <w:rPr>
          <w:rFonts w:ascii="宋体" w:hAnsi="宋体" w:cs="宋体"/>
          <w:color w:val="auto"/>
          <w:sz w:val="24"/>
          <w:szCs w:val="24"/>
          <w:highlight w:val="none"/>
        </w:rPr>
        <w:t>的90</w:t>
      </w:r>
      <w:r>
        <w:rPr>
          <w:rFonts w:hint="eastAsia" w:ascii="宋体" w:hAnsi="宋体" w:cs="宋体"/>
          <w:color w:val="auto"/>
          <w:sz w:val="24"/>
          <w:szCs w:val="24"/>
          <w:highlight w:val="none"/>
        </w:rPr>
        <w:t>%。设计费结算款，原则上应在合同项目工程竣工验收或实际投入使用后60天内结清。对于政府投资工程，设计费应经发包人认可的有关单位审定后，方予以结算。具体由第10.1.2条专用条款约定。</w:t>
      </w:r>
    </w:p>
    <w:p>
      <w:pPr>
        <w:pStyle w:val="228"/>
        <w:adjustRightInd w:val="0"/>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 xml:space="preserve">10.1.6 </w:t>
      </w:r>
      <w:r>
        <w:rPr>
          <w:rFonts w:hint="eastAsia" w:ascii="宋体" w:hAnsi="宋体" w:cs="宋体"/>
          <w:color w:val="auto"/>
          <w:sz w:val="24"/>
          <w:szCs w:val="24"/>
          <w:highlight w:val="none"/>
        </w:rPr>
        <w:t>发包人应按照专用条款约定，及时、足额向设计人支付进度款。设计人应按照合同约定标准交付设计成果文件，切实满足进度款的支付条件。</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sz w:val="24"/>
          <w:szCs w:val="24"/>
          <w:highlight w:val="none"/>
        </w:rPr>
        <w:t>10.1.7</w:t>
      </w:r>
      <w:r>
        <w:rPr>
          <w:rFonts w:hint="eastAsia" w:ascii="宋体" w:hAnsi="宋体" w:cs="宋体"/>
          <w:color w:val="auto"/>
          <w:kern w:val="0"/>
          <w:sz w:val="24"/>
          <w:szCs w:val="24"/>
          <w:highlight w:val="none"/>
        </w:rPr>
        <w:t>预付款的支付按照专用条款约定执行，但最迟应在开始设计通知载明的开始设计日期前，且在专用条款约定的期限内支付。</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10.1.8</w:t>
      </w:r>
      <w:r>
        <w:rPr>
          <w:rFonts w:hint="eastAsia" w:ascii="宋体" w:hAnsi="宋体" w:cs="宋体"/>
          <w:color w:val="auto"/>
          <w:kern w:val="0"/>
          <w:sz w:val="24"/>
          <w:szCs w:val="24"/>
          <w:highlight w:val="none"/>
        </w:rPr>
        <w:t>发包人逾期支付预付款超过专用条款约定的期限的，设计人有权向发包人发出要求支付预付款的催告通知，发包人收到通知后7天内仍未支付的，设计人有权不开始设计工作或暂停设计工作。</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10.1.9 </w:t>
      </w:r>
      <w:r>
        <w:rPr>
          <w:rFonts w:hint="eastAsia" w:ascii="宋体" w:hAnsi="宋体" w:cs="宋体"/>
          <w:color w:val="auto"/>
          <w:kern w:val="0"/>
          <w:sz w:val="24"/>
          <w:szCs w:val="24"/>
          <w:highlight w:val="none"/>
        </w:rPr>
        <w:t>在对已付进度款进行汇总和复核过程中发现存在错误、遗漏或重复的，发包人和设计人均有权提出修正申请。经发包人和设计人同意的款项修正，应在下期进度款中增加或扣除。</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10.2 设计费调整</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kern w:val="0"/>
          <w:sz w:val="24"/>
          <w:szCs w:val="24"/>
          <w:highlight w:val="none"/>
        </w:rPr>
        <w:t>10.2.1</w:t>
      </w:r>
      <w:r>
        <w:rPr>
          <w:rFonts w:hint="eastAsia" w:ascii="宋体" w:hAnsi="宋体" w:cs="宋体"/>
          <w:color w:val="auto"/>
          <w:sz w:val="24"/>
          <w:szCs w:val="24"/>
          <w:highlight w:val="none"/>
        </w:rPr>
        <w:t>若因发包人原因造成设计人的设计工作任务减少时，发包人可与设计人协商同意关于设计费的修改。原则上按设计人实际耗费工作量，相应调整设计费。</w:t>
      </w:r>
    </w:p>
    <w:p>
      <w:pPr>
        <w:pStyle w:val="228"/>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 xml:space="preserve">10.2.2 </w:t>
      </w:r>
      <w:r>
        <w:rPr>
          <w:rFonts w:hint="eastAsia" w:ascii="宋体" w:hAnsi="宋体" w:cs="宋体"/>
          <w:color w:val="auto"/>
          <w:sz w:val="24"/>
          <w:szCs w:val="24"/>
          <w:highlight w:val="none"/>
        </w:rPr>
        <w:t>如果出现某事项使得设计人认为很有必要增加设计费的，则除专用条款对期限另有约定外，设计人应于该事项发生后5天内，以书面方式通知发包人。除专用条款对期限另有约定外，在该事项发生后10天内，设计人应向发包人提供证明设计人要求的书面声明，其中载明设计费变动的详细计算和具体理由。除专用条款对期限另有约定外，发包人应在接到设计人书面声明后5天内，予以书面答复。</w:t>
      </w:r>
    </w:p>
    <w:p>
      <w:pPr>
        <w:pStyle w:val="248"/>
        <w:rPr>
          <w:color w:val="auto"/>
          <w:sz w:val="24"/>
          <w:szCs w:val="24"/>
          <w:highlight w:val="none"/>
        </w:rPr>
      </w:pPr>
      <w:bookmarkStart w:id="100" w:name="_Toc28092099"/>
      <w:r>
        <w:rPr>
          <w:rFonts w:hint="eastAsia"/>
          <w:color w:val="auto"/>
          <w:sz w:val="24"/>
          <w:szCs w:val="24"/>
          <w:highlight w:val="none"/>
        </w:rPr>
        <w:t>11.设计变更</w:t>
      </w:r>
      <w:bookmarkEnd w:id="100"/>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11.1 设计变更一般要求</w:t>
      </w:r>
    </w:p>
    <w:p>
      <w:pPr>
        <w:pStyle w:val="228"/>
        <w:spacing w:line="360" w:lineRule="auto"/>
        <w:ind w:firstLine="523"/>
        <w:rPr>
          <w:rFonts w:ascii="宋体" w:hAnsi="宋体" w:cs="宋体"/>
          <w:color w:val="auto"/>
          <w:sz w:val="24"/>
          <w:szCs w:val="24"/>
          <w:highlight w:val="none"/>
        </w:rPr>
      </w:pPr>
      <w:r>
        <w:rPr>
          <w:rFonts w:hint="eastAsia" w:ascii="宋体" w:hAnsi="宋体" w:cs="宋体"/>
          <w:b/>
          <w:bCs/>
          <w:color w:val="auto"/>
          <w:sz w:val="24"/>
          <w:szCs w:val="24"/>
          <w:highlight w:val="none"/>
        </w:rPr>
        <w:t>11.1.1</w:t>
      </w:r>
      <w:r>
        <w:rPr>
          <w:rFonts w:hint="eastAsia" w:ascii="宋体" w:hAnsi="宋体" w:cs="宋体"/>
          <w:color w:val="auto"/>
          <w:sz w:val="24"/>
          <w:szCs w:val="24"/>
          <w:highlight w:val="none"/>
        </w:rPr>
        <w:t xml:space="preserve"> 工程建设过程中，不论何种原因引起设计变更，均应以书面方式告知合同当事人另一方，明确设计变更的起因、种类、责任认定以及设计周期和设计费用的建议处理原则。</w:t>
      </w:r>
    </w:p>
    <w:p>
      <w:pPr>
        <w:pStyle w:val="228"/>
        <w:spacing w:line="360" w:lineRule="auto"/>
        <w:ind w:firstLine="523"/>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 xml:space="preserve">11.1.2 </w:t>
      </w:r>
      <w:r>
        <w:rPr>
          <w:rFonts w:hint="eastAsia" w:ascii="宋体" w:hAnsi="宋体" w:cs="宋体"/>
          <w:color w:val="auto"/>
          <w:kern w:val="0"/>
          <w:sz w:val="24"/>
          <w:szCs w:val="24"/>
          <w:highlight w:val="none"/>
        </w:rPr>
        <w:t>发包人主动提出的设计变更，应以书面方式向设计人提供；设计人在不违反法律和工程建设强制性标准的前提下，并与发包人</w:t>
      </w:r>
      <w:r>
        <w:rPr>
          <w:rFonts w:hint="eastAsia" w:ascii="宋体" w:hAnsi="宋体" w:cs="宋体"/>
          <w:color w:val="auto"/>
          <w:sz w:val="24"/>
          <w:szCs w:val="24"/>
          <w:highlight w:val="none"/>
        </w:rPr>
        <w:t>协商解决重大变更的设计周期和设计费用的处理原则后，</w:t>
      </w:r>
      <w:r>
        <w:rPr>
          <w:rFonts w:hint="eastAsia" w:ascii="宋体" w:hAnsi="宋体" w:cs="宋体"/>
          <w:color w:val="auto"/>
          <w:kern w:val="0"/>
          <w:sz w:val="24"/>
          <w:szCs w:val="24"/>
          <w:highlight w:val="none"/>
        </w:rPr>
        <w:t>应按照发包人要求变更设计。</w:t>
      </w:r>
    </w:p>
    <w:p>
      <w:pPr>
        <w:pStyle w:val="228"/>
        <w:spacing w:line="360" w:lineRule="auto"/>
        <w:ind w:firstLine="523"/>
        <w:rPr>
          <w:rFonts w:ascii="宋体" w:hAnsi="宋体" w:cs="宋体"/>
          <w:color w:val="auto"/>
          <w:sz w:val="24"/>
          <w:szCs w:val="24"/>
          <w:highlight w:val="none"/>
        </w:rPr>
      </w:pPr>
      <w:r>
        <w:rPr>
          <w:rFonts w:hint="eastAsia" w:ascii="宋体" w:hAnsi="宋体" w:cs="宋体"/>
          <w:b/>
          <w:bCs/>
          <w:color w:val="auto"/>
          <w:sz w:val="24"/>
          <w:szCs w:val="24"/>
          <w:highlight w:val="none"/>
        </w:rPr>
        <w:t>11.1.3</w:t>
      </w:r>
      <w:r>
        <w:rPr>
          <w:rFonts w:hint="eastAsia" w:ascii="宋体" w:hAnsi="宋体" w:cs="宋体"/>
          <w:color w:val="auto"/>
          <w:sz w:val="24"/>
          <w:szCs w:val="24"/>
          <w:highlight w:val="none"/>
        </w:rPr>
        <w:t xml:space="preserve"> 因设计人自身的设计缺陷引起的工程变更，设计人应无条件负责优化完善设计文件，直至合格达标。</w:t>
      </w:r>
    </w:p>
    <w:p>
      <w:pPr>
        <w:pStyle w:val="228"/>
        <w:spacing w:line="360" w:lineRule="auto"/>
        <w:ind w:firstLine="523"/>
        <w:rPr>
          <w:rFonts w:ascii="宋体" w:hAnsi="宋体" w:cs="宋体"/>
          <w:color w:val="auto"/>
          <w:sz w:val="24"/>
          <w:szCs w:val="24"/>
          <w:highlight w:val="none"/>
        </w:rPr>
      </w:pPr>
      <w:r>
        <w:rPr>
          <w:rFonts w:hint="eastAsia" w:ascii="宋体" w:hAnsi="宋体" w:cs="宋体"/>
          <w:b/>
          <w:bCs/>
          <w:color w:val="auto"/>
          <w:sz w:val="24"/>
          <w:szCs w:val="24"/>
          <w:highlight w:val="none"/>
        </w:rPr>
        <w:t>11.1.4</w:t>
      </w:r>
      <w:r>
        <w:rPr>
          <w:rFonts w:hint="eastAsia" w:ascii="宋体" w:hAnsi="宋体" w:cs="宋体"/>
          <w:color w:val="auto"/>
          <w:sz w:val="24"/>
          <w:szCs w:val="24"/>
          <w:highlight w:val="none"/>
        </w:rPr>
        <w:t xml:space="preserve"> 因</w:t>
      </w:r>
      <w:r>
        <w:rPr>
          <w:rFonts w:hint="eastAsia" w:ascii="宋体" w:hAnsi="宋体" w:cs="宋体"/>
          <w:color w:val="auto"/>
          <w:kern w:val="0"/>
          <w:sz w:val="24"/>
          <w:szCs w:val="24"/>
          <w:highlight w:val="none"/>
        </w:rPr>
        <w:t>有工程建设法律和技术标准颁布或修改，或因</w:t>
      </w:r>
      <w:r>
        <w:rPr>
          <w:rFonts w:hint="eastAsia" w:ascii="宋体" w:hAnsi="宋体" w:cs="宋体"/>
          <w:color w:val="auto"/>
          <w:sz w:val="24"/>
          <w:szCs w:val="24"/>
          <w:highlight w:val="none"/>
        </w:rPr>
        <w:t>合同当事人之外第三方引起的工程变更，设计人应积极配合，及时修改完善设计文件。</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11.2 设计变更引起的设计周期或费用调整</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11.2.1</w:t>
      </w:r>
      <w:r>
        <w:rPr>
          <w:rFonts w:hint="eastAsia" w:ascii="宋体" w:hAnsi="宋体" w:cs="宋体"/>
          <w:color w:val="auto"/>
          <w:kern w:val="0"/>
          <w:sz w:val="24"/>
          <w:szCs w:val="24"/>
          <w:highlight w:val="none"/>
        </w:rPr>
        <w:t xml:space="preserve"> 发包人要求变更工程设计的内容、规模、功能、条件，或因提交的设计原始资料存在错漏或须作较大修改时，发包人应按设计人所耗工作量向设计人增付设计费。设计人可按本条约定和专用条款约定，与发包人协商关于设计费或设计周期的修改。</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sz w:val="24"/>
          <w:szCs w:val="24"/>
          <w:highlight w:val="none"/>
        </w:rPr>
        <w:t xml:space="preserve">11.2.2 </w:t>
      </w:r>
      <w:r>
        <w:rPr>
          <w:rFonts w:hint="eastAsia" w:ascii="宋体" w:hAnsi="宋体" w:cs="宋体"/>
          <w:color w:val="auto"/>
          <w:sz w:val="24"/>
          <w:szCs w:val="24"/>
          <w:highlight w:val="none"/>
        </w:rPr>
        <w:t>因设计缺陷引起设计变更而导致的设计费用增加或设计周期延长，由设计人单方承担。若此设计变更造成工程投资增加，发包人可视实际情况，向引起变更的责任单位索赔。</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11.2.3 </w:t>
      </w:r>
      <w:r>
        <w:rPr>
          <w:rFonts w:hint="eastAsia" w:ascii="宋体" w:hAnsi="宋体" w:cs="宋体"/>
          <w:color w:val="auto"/>
          <w:kern w:val="0"/>
          <w:sz w:val="24"/>
          <w:szCs w:val="24"/>
          <w:highlight w:val="none"/>
        </w:rPr>
        <w:t>在合同签订日期之后，若有工程建设法律和技术标准颁布或修改，则由此增加设计费或延长设计周期，由发包人承担补偿责任。</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11.2.4 </w:t>
      </w:r>
      <w:r>
        <w:rPr>
          <w:rFonts w:hint="eastAsia" w:ascii="宋体" w:hAnsi="宋体" w:cs="宋体"/>
          <w:color w:val="auto"/>
          <w:kern w:val="0"/>
          <w:sz w:val="24"/>
          <w:szCs w:val="24"/>
          <w:highlight w:val="none"/>
        </w:rPr>
        <w:t>除第11.2.1条</w:t>
      </w:r>
      <w:r>
        <w:rPr>
          <w:rFonts w:hint="eastAsia" w:ascii="宋体" w:hAnsi="宋体" w:cs="宋体"/>
          <w:color w:val="auto"/>
          <w:sz w:val="24"/>
          <w:szCs w:val="24"/>
          <w:highlight w:val="none"/>
        </w:rPr>
        <w:t>～第</w:t>
      </w:r>
      <w:r>
        <w:rPr>
          <w:rFonts w:hint="eastAsia" w:ascii="宋体" w:hAnsi="宋体" w:cs="宋体"/>
          <w:color w:val="auto"/>
          <w:kern w:val="0"/>
          <w:sz w:val="24"/>
          <w:szCs w:val="24"/>
          <w:highlight w:val="none"/>
        </w:rPr>
        <w:t>11.2.3条之外的原因造成设计变更及设计费或设计周期调整的，由发包人和设计人协商确定。</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11.2.5</w:t>
      </w:r>
      <w:r>
        <w:rPr>
          <w:rFonts w:hint="eastAsia" w:ascii="宋体" w:hAnsi="宋体" w:cs="宋体"/>
          <w:color w:val="auto"/>
          <w:kern w:val="0"/>
          <w:sz w:val="24"/>
          <w:szCs w:val="24"/>
          <w:highlight w:val="none"/>
        </w:rPr>
        <w:t xml:space="preserve"> 因</w:t>
      </w:r>
      <w:r>
        <w:rPr>
          <w:rFonts w:hint="eastAsia" w:ascii="宋体" w:hAnsi="宋体" w:cs="宋体"/>
          <w:color w:val="auto"/>
          <w:sz w:val="24"/>
          <w:szCs w:val="24"/>
          <w:highlight w:val="none"/>
        </w:rPr>
        <w:t>设计</w:t>
      </w:r>
      <w:r>
        <w:rPr>
          <w:rFonts w:hint="eastAsia" w:ascii="宋体" w:hAnsi="宋体" w:cs="宋体"/>
          <w:color w:val="auto"/>
          <w:kern w:val="0"/>
          <w:sz w:val="24"/>
          <w:szCs w:val="24"/>
          <w:highlight w:val="none"/>
        </w:rPr>
        <w:t>变更</w:t>
      </w:r>
      <w:r>
        <w:rPr>
          <w:rFonts w:hint="eastAsia" w:ascii="宋体" w:hAnsi="宋体" w:cs="宋体"/>
          <w:color w:val="auto"/>
          <w:sz w:val="24"/>
          <w:szCs w:val="24"/>
          <w:highlight w:val="none"/>
        </w:rPr>
        <w:t>造成设计人的设计工作减少时，原则上按照设计人实际耗费工作量，成比例调整</w:t>
      </w:r>
      <w:r>
        <w:rPr>
          <w:rFonts w:hint="eastAsia" w:ascii="宋体" w:hAnsi="宋体" w:cs="宋体"/>
          <w:color w:val="auto"/>
          <w:kern w:val="0"/>
          <w:sz w:val="24"/>
          <w:szCs w:val="24"/>
          <w:highlight w:val="none"/>
        </w:rPr>
        <w:t>设计费或设计周期。</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kern w:val="0"/>
          <w:sz w:val="24"/>
          <w:szCs w:val="24"/>
          <w:highlight w:val="none"/>
        </w:rPr>
        <w:t>11.2.6</w:t>
      </w:r>
      <w:r>
        <w:rPr>
          <w:rFonts w:hint="eastAsia" w:ascii="宋体" w:hAnsi="宋体" w:cs="宋体"/>
          <w:color w:val="auto"/>
          <w:kern w:val="0"/>
          <w:sz w:val="24"/>
          <w:szCs w:val="24"/>
          <w:highlight w:val="none"/>
        </w:rPr>
        <w:t xml:space="preserve"> 因设计变更引起设计费或设计周期调整的索赔及补偿程序，分别按第10.2条〔设计费调整〕和第8.6条〔设计周期调整〕执行。</w:t>
      </w:r>
    </w:p>
    <w:p>
      <w:pPr>
        <w:pStyle w:val="248"/>
        <w:rPr>
          <w:color w:val="auto"/>
          <w:sz w:val="24"/>
          <w:szCs w:val="24"/>
          <w:highlight w:val="none"/>
        </w:rPr>
      </w:pPr>
      <w:bookmarkStart w:id="101" w:name="_Toc28092100"/>
      <w:r>
        <w:rPr>
          <w:rFonts w:hint="eastAsia"/>
          <w:color w:val="auto"/>
          <w:sz w:val="24"/>
          <w:szCs w:val="24"/>
          <w:highlight w:val="none"/>
        </w:rPr>
        <w:t>12.文件送达与签收</w:t>
      </w:r>
      <w:bookmarkEnd w:id="101"/>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12.0.1 </w:t>
      </w:r>
      <w:r>
        <w:rPr>
          <w:rFonts w:hint="eastAsia" w:ascii="宋体" w:hAnsi="宋体" w:cs="宋体"/>
          <w:color w:val="auto"/>
          <w:kern w:val="0"/>
          <w:sz w:val="24"/>
          <w:szCs w:val="24"/>
          <w:highlight w:val="none"/>
        </w:rPr>
        <w:t>与合同有关的通知、批准、证明、证书、指示、指令、要求、请求、同意、确定、决定、资料等文件，均应采用书面形式，并应在合同约定的期限内送达接收人和送达地点。</w:t>
      </w:r>
    </w:p>
    <w:p>
      <w:pPr>
        <w:pStyle w:val="228"/>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12.0.2 </w:t>
      </w:r>
      <w:r>
        <w:rPr>
          <w:rFonts w:hint="eastAsia" w:ascii="宋体" w:hAnsi="宋体" w:cs="宋体"/>
          <w:color w:val="auto"/>
          <w:kern w:val="0"/>
          <w:sz w:val="24"/>
          <w:szCs w:val="24"/>
          <w:highlight w:val="none"/>
        </w:rPr>
        <w:t>专用条款中，合同当事人应分别注明发包人收件人和设计人收件人的如下信息：单位名称、单位地址、邮政编码、收件人姓名、手机号码、传真号码和电子邮箱。</w:t>
      </w:r>
    </w:p>
    <w:p>
      <w:pPr>
        <w:pStyle w:val="228"/>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12.0.3 </w:t>
      </w:r>
      <w:r>
        <w:rPr>
          <w:rFonts w:hint="eastAsia" w:ascii="宋体" w:hAnsi="宋体" w:cs="宋体"/>
          <w:color w:val="auto"/>
          <w:kern w:val="0"/>
          <w:sz w:val="24"/>
          <w:szCs w:val="24"/>
          <w:highlight w:val="none"/>
        </w:rPr>
        <w:t>任何一方合同当事人指定的接收人或送达地点或电子邮箱发生变动的，应提前3天以书面形式通知对方，否则视为未发生变动。</w:t>
      </w:r>
    </w:p>
    <w:p>
      <w:pPr>
        <w:pStyle w:val="228"/>
        <w:spacing w:line="360" w:lineRule="auto"/>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12.0.4</w:t>
      </w:r>
      <w:r>
        <w:rPr>
          <w:rFonts w:hint="eastAsia" w:ascii="宋体" w:hAnsi="宋体" w:cs="宋体"/>
          <w:color w:val="auto"/>
          <w:kern w:val="0"/>
          <w:sz w:val="24"/>
          <w:szCs w:val="24"/>
          <w:highlight w:val="none"/>
        </w:rPr>
        <w:t xml:space="preserve"> 合同当事人以书面形式向对方发出的各类文件，必须经由其授权代表签字或盖章后生效；未经签字或盖章的，不具法律效力。</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12.0.5 </w:t>
      </w:r>
      <w:r>
        <w:rPr>
          <w:rFonts w:hint="eastAsia" w:ascii="宋体" w:hAnsi="宋体" w:cs="宋体"/>
          <w:color w:val="auto"/>
          <w:kern w:val="0"/>
          <w:sz w:val="24"/>
          <w:szCs w:val="24"/>
          <w:highlight w:val="none"/>
        </w:rPr>
        <w:t>合同当事人当面提交文件给对方的，对方应面出具书面签收单。签收单内容应包括文件名称、内容、形式、份数、提交及签收日期，并由文件提交人与接收人亲笔签名。如确有充分证据证明某一方无正当理由拒不签收的，则视为该方已认可往来文件的内容。</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kern w:val="0"/>
          <w:sz w:val="24"/>
          <w:szCs w:val="24"/>
          <w:highlight w:val="none"/>
        </w:rPr>
        <w:t xml:space="preserve">12.0.6 </w:t>
      </w:r>
      <w:r>
        <w:rPr>
          <w:rFonts w:hint="eastAsia" w:ascii="宋体" w:hAnsi="宋体" w:cs="宋体"/>
          <w:color w:val="auto"/>
          <w:kern w:val="0"/>
          <w:sz w:val="24"/>
          <w:szCs w:val="24"/>
          <w:highlight w:val="none"/>
        </w:rPr>
        <w:t xml:space="preserve">合同当事人彼此之间，还可通过电话沟通等方式，保障实时联络和文件顺利送达。 </w:t>
      </w:r>
    </w:p>
    <w:p>
      <w:pPr>
        <w:pStyle w:val="248"/>
        <w:rPr>
          <w:color w:val="auto"/>
          <w:sz w:val="24"/>
          <w:szCs w:val="24"/>
          <w:highlight w:val="none"/>
        </w:rPr>
      </w:pPr>
      <w:bookmarkStart w:id="102" w:name="_Toc28092101"/>
      <w:r>
        <w:rPr>
          <w:rFonts w:hint="eastAsia"/>
          <w:color w:val="auto"/>
          <w:sz w:val="24"/>
          <w:szCs w:val="24"/>
          <w:highlight w:val="none"/>
        </w:rPr>
        <w:t>13.专业责任与保险</w:t>
      </w:r>
      <w:bookmarkEnd w:id="102"/>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13.0.1</w:t>
      </w:r>
      <w:r>
        <w:rPr>
          <w:rFonts w:hint="eastAsia" w:ascii="宋体" w:hAnsi="宋体" w:cs="宋体"/>
          <w:color w:val="auto"/>
          <w:sz w:val="24"/>
          <w:szCs w:val="24"/>
          <w:highlight w:val="none"/>
        </w:rPr>
        <w:t xml:space="preserve"> 设计人应运用自身一切合理的专业技术和经验知识，按照公认的职业标准，认真、严谨、勤勉地履行其在本合同项下的责任和义务。</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13.0.2</w:t>
      </w:r>
      <w:r>
        <w:rPr>
          <w:rFonts w:hint="eastAsia" w:ascii="宋体" w:hAnsi="宋体" w:cs="宋体"/>
          <w:color w:val="auto"/>
          <w:sz w:val="24"/>
          <w:szCs w:val="24"/>
          <w:highlight w:val="none"/>
        </w:rPr>
        <w:t xml:space="preserve"> 除专用条款另有约定外，设计人应具有发包人认可的、履行本合同所需要的工程设计责任保险并使其于合同责任期内保持有效。</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13.0.3</w:t>
      </w:r>
      <w:r>
        <w:rPr>
          <w:rFonts w:hint="eastAsia" w:ascii="宋体" w:hAnsi="宋体" w:cs="宋体"/>
          <w:color w:val="auto"/>
          <w:sz w:val="24"/>
          <w:szCs w:val="24"/>
          <w:highlight w:val="none"/>
        </w:rPr>
        <w:t xml:space="preserve"> 工程设计责任保险应承担由于设计人的疏忽或过失而引发工程质量事故所造成的建筑工程本身的物质损失以及第三者人身伤亡、财产损失或费用的赔偿责任。</w:t>
      </w:r>
    </w:p>
    <w:p>
      <w:pPr>
        <w:pStyle w:val="248"/>
        <w:rPr>
          <w:color w:val="auto"/>
          <w:sz w:val="24"/>
          <w:szCs w:val="24"/>
          <w:highlight w:val="none"/>
        </w:rPr>
      </w:pPr>
      <w:bookmarkStart w:id="103" w:name="_Toc28092102"/>
      <w:r>
        <w:rPr>
          <w:rFonts w:hint="eastAsia"/>
          <w:color w:val="auto"/>
          <w:sz w:val="24"/>
          <w:szCs w:val="24"/>
          <w:highlight w:val="none"/>
        </w:rPr>
        <w:t>14.知识产权</w:t>
      </w:r>
      <w:bookmarkEnd w:id="103"/>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14.0.1 </w:t>
      </w:r>
      <w:r>
        <w:rPr>
          <w:rFonts w:hint="eastAsia" w:ascii="宋体" w:hAnsi="宋体" w:cs="宋体"/>
          <w:color w:val="auto"/>
          <w:kern w:val="0"/>
          <w:sz w:val="24"/>
          <w:szCs w:val="24"/>
          <w:highlight w:val="none"/>
        </w:rPr>
        <w:t>除专用条款另有约定外，发包人提供给设计人的设计原始资料、发包人为实施本工程自行编制（或委托编制）的技术文件和能反映设计任务书（或其他类似性质）的文件的著作权，均属于发包人。设计人可以为实现本合同目标而复制及使用此类文件，但不能用于与本合同无关的其他事项。未经发包人书面同意，设计人不得为了本合同以外的事项而复制及使用上述文件，不得将之提供给任何第三方。</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14.0.2</w:t>
      </w:r>
      <w:r>
        <w:rPr>
          <w:rFonts w:hint="eastAsia" w:ascii="宋体" w:hAnsi="宋体" w:cs="宋体"/>
          <w:color w:val="auto"/>
          <w:kern w:val="0"/>
          <w:sz w:val="24"/>
          <w:szCs w:val="24"/>
          <w:highlight w:val="none"/>
        </w:rPr>
        <w:t xml:space="preserve"> 除专用条款另有约定外，设计人为实施本工程所编制的设计文件的著作权属于设计人。发包人可因实施本工程的运行、调试、维修、改造等目的而复制及使用此类文件，但不能擅自修改或用于与本合同无关的其他事项。未经设计人书面同意，发包人不得为了本合同以外的事项而复制及使用上述文件，不得将之提供给任何第三方。</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14.0.3 </w:t>
      </w:r>
      <w:r>
        <w:rPr>
          <w:rFonts w:hint="eastAsia" w:ascii="宋体" w:hAnsi="宋体" w:cs="宋体"/>
          <w:color w:val="auto"/>
          <w:kern w:val="0"/>
          <w:sz w:val="24"/>
          <w:szCs w:val="24"/>
          <w:highlight w:val="none"/>
        </w:rPr>
        <w:t>合同当事人保证在履行合同过程中不侵犯对方及第三方的知识产权。设计人在进行工程设计时，因侵犯他人的专利权或其他知识产权所引起的责任，由设计人承担；因发包人提供的设计原始资料导致设计人侵权的，由发包人承担责任。</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 xml:space="preserve">14.0.4 </w:t>
      </w:r>
      <w:r>
        <w:rPr>
          <w:rFonts w:hint="eastAsia" w:ascii="宋体" w:hAnsi="宋体" w:cs="宋体"/>
          <w:color w:val="auto"/>
          <w:sz w:val="24"/>
          <w:szCs w:val="24"/>
          <w:highlight w:val="none"/>
        </w:rPr>
        <w:t>合同当事人双方均有权在不损害对方利益和保密约定的前提下，在自己宣传所用的印刷品或其他出版物上，或在申报奖项等情形下，自行公布有关项目文字介绍和图片材料。</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 xml:space="preserve">14.0.5 </w:t>
      </w:r>
      <w:r>
        <w:rPr>
          <w:rFonts w:hint="eastAsia" w:ascii="宋体" w:hAnsi="宋体" w:cs="宋体"/>
          <w:color w:val="auto"/>
          <w:sz w:val="24"/>
          <w:szCs w:val="24"/>
          <w:highlight w:val="none"/>
        </w:rPr>
        <w:t>除专用条款另有约定外，设计人在合同签订前和签订时已确定采用的专利、专有技术的使用费，应已包含在签约合同价中。</w:t>
      </w:r>
    </w:p>
    <w:bookmarkEnd w:id="96"/>
    <w:bookmarkEnd w:id="97"/>
    <w:p>
      <w:pPr>
        <w:pStyle w:val="248"/>
        <w:rPr>
          <w:color w:val="auto"/>
          <w:sz w:val="24"/>
          <w:szCs w:val="24"/>
          <w:highlight w:val="none"/>
        </w:rPr>
      </w:pPr>
      <w:bookmarkStart w:id="104" w:name="_Toc28092103"/>
      <w:bookmarkStart w:id="105" w:name="_Toc337558820"/>
      <w:r>
        <w:rPr>
          <w:rFonts w:hint="eastAsia"/>
          <w:color w:val="auto"/>
          <w:sz w:val="24"/>
          <w:szCs w:val="24"/>
          <w:highlight w:val="none"/>
        </w:rPr>
        <w:t>15.违约责任</w:t>
      </w:r>
      <w:bookmarkEnd w:id="104"/>
    </w:p>
    <w:bookmarkEnd w:id="105"/>
    <w:p>
      <w:pPr>
        <w:pStyle w:val="237"/>
        <w:spacing w:line="360" w:lineRule="auto"/>
        <w:rPr>
          <w:rFonts w:ascii="宋体" w:hAnsi="宋体" w:cs="宋体"/>
          <w:b w:val="0"/>
          <w:color w:val="auto"/>
          <w:sz w:val="24"/>
          <w:szCs w:val="24"/>
          <w:highlight w:val="none"/>
        </w:rPr>
      </w:pPr>
      <w:bookmarkStart w:id="106" w:name="_Toc296503129"/>
      <w:bookmarkStart w:id="107" w:name="_Toc296346630"/>
      <w:bookmarkStart w:id="108" w:name="_Toc337558821"/>
      <w:r>
        <w:rPr>
          <w:rFonts w:hint="eastAsia" w:ascii="宋体" w:hAnsi="宋体" w:cs="宋体"/>
          <w:bCs w:val="0"/>
          <w:color w:val="auto"/>
          <w:sz w:val="24"/>
          <w:szCs w:val="24"/>
          <w:highlight w:val="none"/>
        </w:rPr>
        <w:t>15.1 发</w:t>
      </w:r>
      <w:bookmarkEnd w:id="106"/>
      <w:bookmarkEnd w:id="107"/>
      <w:r>
        <w:rPr>
          <w:rFonts w:hint="eastAsia" w:ascii="宋体" w:hAnsi="宋体" w:cs="宋体"/>
          <w:bCs w:val="0"/>
          <w:color w:val="auto"/>
          <w:sz w:val="24"/>
          <w:szCs w:val="24"/>
          <w:highlight w:val="none"/>
        </w:rPr>
        <w:t>包人违约责任</w:t>
      </w:r>
    </w:p>
    <w:bookmarkEnd w:id="108"/>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15.1.1</w:t>
      </w:r>
      <w:r>
        <w:rPr>
          <w:rFonts w:hint="eastAsia" w:ascii="宋体" w:hAnsi="宋体" w:cs="宋体"/>
          <w:color w:val="auto"/>
          <w:kern w:val="0"/>
          <w:sz w:val="24"/>
          <w:szCs w:val="24"/>
          <w:highlight w:val="none"/>
        </w:rPr>
        <w:t>合同生效后，发包人因非设计人原因要求终止或解除合同，设计人未开始设计工作的，发包人按照专用条款的约定向设计人支付违约金；设计人已开始设计工作的，若完成工作量未超过一半时，发包人按该阶段设计费的50%支付设计费；若完成工作量超过一半时，发包人按该阶段设计费的100%支付设计费。</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15.1.2 </w:t>
      </w:r>
      <w:r>
        <w:rPr>
          <w:rFonts w:hint="eastAsia" w:ascii="宋体" w:hAnsi="宋体" w:cs="宋体"/>
          <w:color w:val="auto"/>
          <w:kern w:val="0"/>
          <w:sz w:val="24"/>
          <w:szCs w:val="24"/>
          <w:highlight w:val="none"/>
        </w:rPr>
        <w:t>发包人未按专用条款约定的金额和期限向设计人支付设计费的，则应按专用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15.1.3 </w:t>
      </w:r>
      <w:r>
        <w:rPr>
          <w:rFonts w:hint="eastAsia" w:ascii="宋体" w:hAnsi="宋体" w:cs="宋体"/>
          <w:color w:val="auto"/>
          <w:kern w:val="0"/>
          <w:sz w:val="24"/>
          <w:szCs w:val="24"/>
          <w:highlight w:val="none"/>
        </w:rPr>
        <w:t>发包人的上级单位或设计审批部门对设计文件不进行审批，或本合同工程因故停建、缓建的，发包人应在事件发生之日起15天内，按第17条</w:t>
      </w:r>
      <w:r>
        <w:rPr>
          <w:rFonts w:hint="eastAsia" w:ascii="宋体" w:hAnsi="宋体" w:cs="宋体"/>
          <w:color w:val="auto"/>
          <w:sz w:val="24"/>
          <w:szCs w:val="24"/>
          <w:highlight w:val="none"/>
        </w:rPr>
        <w:t>〔合同解除〕</w:t>
      </w:r>
      <w:r>
        <w:rPr>
          <w:rFonts w:hint="eastAsia" w:ascii="宋体" w:hAnsi="宋体" w:cs="宋体"/>
          <w:color w:val="auto"/>
          <w:kern w:val="0"/>
          <w:sz w:val="24"/>
          <w:szCs w:val="24"/>
          <w:highlight w:val="none"/>
        </w:rPr>
        <w:t>的约定，向设计人结算并支付设计费。</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15.1.4 </w:t>
      </w:r>
      <w:r>
        <w:rPr>
          <w:rFonts w:hint="eastAsia" w:ascii="宋体" w:hAnsi="宋体" w:cs="宋体"/>
          <w:color w:val="auto"/>
          <w:kern w:val="0"/>
          <w:sz w:val="24"/>
          <w:szCs w:val="24"/>
          <w:highlight w:val="none"/>
        </w:rPr>
        <w:t>发包人未经设计人书面同意，擅自将设计人的设计文件用于本合同以外的工程或交第三方使用时，应承担相应法律责任，并应赔偿设计人因此遭受的损失。</w:t>
      </w:r>
    </w:p>
    <w:p>
      <w:pPr>
        <w:pStyle w:val="237"/>
        <w:spacing w:line="360" w:lineRule="auto"/>
        <w:rPr>
          <w:rFonts w:ascii="宋体" w:hAnsi="宋体" w:cs="宋体"/>
          <w:bCs w:val="0"/>
          <w:color w:val="auto"/>
          <w:sz w:val="24"/>
          <w:szCs w:val="24"/>
          <w:highlight w:val="none"/>
        </w:rPr>
      </w:pPr>
      <w:bookmarkStart w:id="109" w:name="_Toc296346632"/>
      <w:bookmarkStart w:id="110" w:name="_Toc296503131"/>
      <w:bookmarkStart w:id="111" w:name="_Toc337558822"/>
      <w:r>
        <w:rPr>
          <w:rFonts w:hint="eastAsia" w:ascii="宋体" w:hAnsi="宋体" w:cs="宋体"/>
          <w:bCs w:val="0"/>
          <w:color w:val="auto"/>
          <w:sz w:val="24"/>
          <w:szCs w:val="24"/>
          <w:highlight w:val="none"/>
        </w:rPr>
        <w:t>15.2 设计人违约责任</w:t>
      </w:r>
    </w:p>
    <w:bookmarkEnd w:id="109"/>
    <w:bookmarkEnd w:id="110"/>
    <w:bookmarkEnd w:id="111"/>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15.2.1 </w:t>
      </w:r>
      <w:r>
        <w:rPr>
          <w:rFonts w:hint="eastAsia" w:ascii="宋体" w:hAnsi="宋体" w:cs="宋体"/>
          <w:color w:val="auto"/>
          <w:kern w:val="0"/>
          <w:sz w:val="24"/>
          <w:szCs w:val="24"/>
          <w:highlight w:val="none"/>
        </w:rPr>
        <w:t>合同生效后，设计人因自身原因要求终止或解除合同的，设计人按照专用条款约定向发包人支付违约金。</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15.2.2</w:t>
      </w:r>
      <w:r>
        <w:rPr>
          <w:rFonts w:hint="eastAsia" w:ascii="宋体" w:hAnsi="宋体" w:cs="宋体"/>
          <w:color w:val="auto"/>
          <w:kern w:val="0"/>
          <w:sz w:val="24"/>
          <w:szCs w:val="24"/>
          <w:highlight w:val="none"/>
        </w:rPr>
        <w:t xml:space="preserve"> 设计人因自身原因而未按专用条款约定的时间交付设计文件的，应按专用条款约定向发包人支付违约金。该违约金经双方确认后，可在发包人应付设计费中扣减。</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15.2.3 </w:t>
      </w:r>
      <w:r>
        <w:rPr>
          <w:rFonts w:hint="eastAsia" w:ascii="宋体" w:hAnsi="宋体" w:cs="宋体"/>
          <w:color w:val="auto"/>
          <w:kern w:val="0"/>
          <w:sz w:val="24"/>
          <w:szCs w:val="24"/>
          <w:highlight w:val="none"/>
        </w:rPr>
        <w:t>设计人对设计文件中出现的遗漏或错误，负责修改或补充。由于设计人原因造成工程质量事故或其他事故时，设计人除负责采取补救措施外，应通过自身所投工程设计责任保险向发包人承担赔偿责任，或根据直接经济损失程度，按专用条款约定向发包人支付赔偿金。</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15.2.4</w:t>
      </w:r>
      <w:r>
        <w:rPr>
          <w:rFonts w:hint="eastAsia" w:ascii="宋体" w:hAnsi="宋体" w:cs="宋体"/>
          <w:color w:val="auto"/>
          <w:kern w:val="0"/>
          <w:sz w:val="24"/>
          <w:szCs w:val="24"/>
          <w:highlight w:val="none"/>
        </w:rPr>
        <w:t xml:space="preserve"> 由于设计人原因，设计文件超出发包人与设计人书面约定的主要技术指标控制值的，设计人应按照专用条款约定承担违约责任。</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15.2.5 </w:t>
      </w:r>
      <w:r>
        <w:rPr>
          <w:rFonts w:hint="eastAsia" w:ascii="宋体" w:hAnsi="宋体" w:cs="宋体"/>
          <w:color w:val="auto"/>
          <w:kern w:val="0"/>
          <w:sz w:val="24"/>
          <w:szCs w:val="24"/>
          <w:highlight w:val="none"/>
        </w:rPr>
        <w:t>设计人未按合同约定，或未经发包人同意而擅自对工程设计进行分包的，发包人有权要求设计人解除该设计分包合同，设计人应按照专用条款约定承担违约责任。</w:t>
      </w:r>
    </w:p>
    <w:p>
      <w:pPr>
        <w:pStyle w:val="248"/>
        <w:rPr>
          <w:color w:val="auto"/>
          <w:sz w:val="24"/>
          <w:szCs w:val="24"/>
          <w:highlight w:val="none"/>
        </w:rPr>
      </w:pPr>
      <w:bookmarkStart w:id="112" w:name="_Toc296346617"/>
      <w:bookmarkStart w:id="113" w:name="_Toc296503116"/>
      <w:bookmarkStart w:id="114" w:name="_Toc337558823"/>
      <w:bookmarkStart w:id="115" w:name="_Toc28092104"/>
      <w:r>
        <w:rPr>
          <w:rFonts w:hint="eastAsia"/>
          <w:color w:val="auto"/>
          <w:sz w:val="24"/>
          <w:szCs w:val="24"/>
          <w:highlight w:val="none"/>
        </w:rPr>
        <w:t>16.不可抗力</w:t>
      </w:r>
      <w:bookmarkEnd w:id="112"/>
      <w:bookmarkEnd w:id="113"/>
      <w:bookmarkEnd w:id="114"/>
      <w:bookmarkEnd w:id="115"/>
    </w:p>
    <w:p>
      <w:pPr>
        <w:pStyle w:val="228"/>
        <w:adjustRightInd w:val="0"/>
        <w:spacing w:line="360" w:lineRule="auto"/>
        <w:ind w:firstLine="482" w:firstLineChars="200"/>
        <w:jc w:val="left"/>
        <w:rPr>
          <w:rFonts w:ascii="宋体" w:hAnsi="宋体" w:cs="宋体"/>
          <w:bCs/>
          <w:color w:val="auto"/>
          <w:kern w:val="0"/>
          <w:sz w:val="24"/>
          <w:szCs w:val="24"/>
          <w:highlight w:val="none"/>
        </w:rPr>
      </w:pPr>
      <w:bookmarkStart w:id="116" w:name="_Toc337558824"/>
      <w:bookmarkStart w:id="117" w:name="_Toc351203608"/>
      <w:bookmarkStart w:id="118" w:name="_Toc296503117"/>
      <w:bookmarkStart w:id="119" w:name="_Toc296346618"/>
      <w:r>
        <w:rPr>
          <w:rFonts w:hint="eastAsia" w:ascii="宋体" w:hAnsi="宋体" w:cs="宋体"/>
          <w:b/>
          <w:bCs/>
          <w:color w:val="auto"/>
          <w:kern w:val="0"/>
          <w:sz w:val="24"/>
          <w:szCs w:val="24"/>
          <w:highlight w:val="none"/>
        </w:rPr>
        <w:t>16.0.1</w:t>
      </w:r>
      <w:bookmarkEnd w:id="116"/>
      <w:bookmarkEnd w:id="117"/>
      <w:bookmarkEnd w:id="118"/>
      <w:bookmarkEnd w:id="119"/>
      <w:r>
        <w:rPr>
          <w:rFonts w:hint="eastAsia" w:ascii="宋体" w:hAnsi="宋体" w:cs="宋体"/>
          <w:bCs/>
          <w:color w:val="auto"/>
          <w:kern w:val="0"/>
          <w:sz w:val="24"/>
          <w:szCs w:val="24"/>
          <w:highlight w:val="none"/>
        </w:rPr>
        <w:t>不可抗力是指合同当事人在签订合同时不可预见，在合同履行过程中不可避免且不能克服的自然灾害和社会性突发事件，如地震、海啸、瘟疫、骚乱、戒严、暴动、战争和专用条款中约定的其他情形。</w:t>
      </w:r>
    </w:p>
    <w:p>
      <w:pPr>
        <w:pStyle w:val="228"/>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16.0.2 </w:t>
      </w:r>
      <w:r>
        <w:rPr>
          <w:rFonts w:hint="eastAsia" w:ascii="宋体" w:hAnsi="宋体" w:cs="宋体"/>
          <w:color w:val="auto"/>
          <w:kern w:val="0"/>
          <w:sz w:val="24"/>
          <w:szCs w:val="24"/>
          <w:highlight w:val="none"/>
        </w:rPr>
        <w:t>不可抗力发生后，发包人和设计人应收集证明不可抗力发生及不可抗力造成损失的证据，并及时认真统计所造成的损失。合同当事人对是否属于不可抗力或其损失大小发生争议时，按第18条〔争议解决〕的约定处理。</w:t>
      </w:r>
    </w:p>
    <w:p>
      <w:pPr>
        <w:pStyle w:val="228"/>
        <w:adjustRightInd w:val="0"/>
        <w:spacing w:line="360" w:lineRule="auto"/>
        <w:ind w:firstLine="482" w:firstLineChars="200"/>
        <w:jc w:val="left"/>
        <w:rPr>
          <w:rFonts w:ascii="宋体" w:hAnsi="宋体" w:cs="宋体"/>
          <w:bCs/>
          <w:color w:val="auto"/>
          <w:kern w:val="0"/>
          <w:sz w:val="24"/>
          <w:szCs w:val="24"/>
          <w:highlight w:val="none"/>
        </w:rPr>
      </w:pPr>
      <w:bookmarkStart w:id="120" w:name="_Toc296503118"/>
      <w:bookmarkStart w:id="121" w:name="_Toc351203609"/>
      <w:bookmarkStart w:id="122" w:name="_Toc296346619"/>
      <w:bookmarkStart w:id="123" w:name="_Toc337558825"/>
      <w:r>
        <w:rPr>
          <w:rFonts w:hint="eastAsia" w:ascii="宋体" w:hAnsi="宋体" w:cs="宋体"/>
          <w:b/>
          <w:bCs/>
          <w:color w:val="auto"/>
          <w:kern w:val="0"/>
          <w:sz w:val="24"/>
          <w:szCs w:val="24"/>
          <w:highlight w:val="none"/>
        </w:rPr>
        <w:t>16.0.3</w:t>
      </w:r>
      <w:bookmarkEnd w:id="120"/>
      <w:bookmarkEnd w:id="121"/>
      <w:bookmarkEnd w:id="122"/>
      <w:bookmarkEnd w:id="123"/>
      <w:r>
        <w:rPr>
          <w:rFonts w:hint="eastAsia" w:ascii="宋体" w:hAnsi="宋体" w:cs="宋体"/>
          <w:bCs/>
          <w:color w:val="auto"/>
          <w:kern w:val="0"/>
          <w:sz w:val="24"/>
          <w:szCs w:val="24"/>
          <w:highlight w:val="none"/>
        </w:rPr>
        <w:t>合同当事人一方遇到不可抗力事件，使其履行合同义务受到阻碍时，应立即通知合同当事人另一方，书面说明不可抗力和受阻碍的详细情况，并在合理期限内提供必要的证明。</w:t>
      </w:r>
    </w:p>
    <w:p>
      <w:pPr>
        <w:pStyle w:val="228"/>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16.0.4 </w:t>
      </w:r>
      <w:r>
        <w:rPr>
          <w:rFonts w:hint="eastAsia" w:ascii="宋体" w:hAnsi="宋体" w:cs="宋体"/>
          <w:color w:val="auto"/>
          <w:kern w:val="0"/>
          <w:sz w:val="24"/>
          <w:szCs w:val="24"/>
          <w:highlight w:val="none"/>
        </w:rPr>
        <w:t>不可抗力持续发生的，合同当事人一方应及时向合同当事人另一方提交中间报告，说明不可抗力和履行合同受阻的情况，并于不可抗力事件结束后28天内，向对方提交最终报告及有关资料。</w:t>
      </w:r>
    </w:p>
    <w:p>
      <w:pPr>
        <w:pStyle w:val="228"/>
        <w:adjustRightInd w:val="0"/>
        <w:spacing w:line="360" w:lineRule="auto"/>
        <w:ind w:firstLine="482" w:firstLineChars="200"/>
        <w:jc w:val="left"/>
        <w:rPr>
          <w:rFonts w:ascii="宋体" w:hAnsi="宋体" w:cs="宋体"/>
          <w:bCs/>
          <w:color w:val="auto"/>
          <w:kern w:val="0"/>
          <w:sz w:val="24"/>
          <w:szCs w:val="24"/>
          <w:highlight w:val="none"/>
        </w:rPr>
      </w:pPr>
      <w:bookmarkStart w:id="124" w:name="_Toc296503119"/>
      <w:bookmarkStart w:id="125" w:name="_Toc351203610"/>
      <w:bookmarkStart w:id="126" w:name="_Toc337558826"/>
      <w:bookmarkStart w:id="127" w:name="_Toc296346620"/>
      <w:r>
        <w:rPr>
          <w:rFonts w:hint="eastAsia" w:ascii="宋体" w:hAnsi="宋体" w:cs="宋体"/>
          <w:b/>
          <w:bCs/>
          <w:color w:val="auto"/>
          <w:kern w:val="0"/>
          <w:sz w:val="24"/>
          <w:szCs w:val="24"/>
          <w:highlight w:val="none"/>
        </w:rPr>
        <w:t>16.0.5</w:t>
      </w:r>
      <w:bookmarkEnd w:id="124"/>
      <w:bookmarkEnd w:id="125"/>
      <w:bookmarkEnd w:id="126"/>
      <w:bookmarkEnd w:id="127"/>
      <w:r>
        <w:rPr>
          <w:rFonts w:hint="eastAsia" w:ascii="宋体" w:hAnsi="宋体" w:cs="宋体"/>
          <w:bCs/>
          <w:color w:val="auto"/>
          <w:kern w:val="0"/>
          <w:sz w:val="24"/>
          <w:szCs w:val="24"/>
          <w:highlight w:val="none"/>
        </w:rPr>
        <w:t>不可抗力引起的后果及造成的损失，由合同当事人按照法律规定及合同约定各自承担。不可抗力发生前已完成的工程设计工作量，应按工作量所占比例进行设计费用支付。</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16.0.6</w:t>
      </w:r>
      <w:r>
        <w:rPr>
          <w:rFonts w:hint="eastAsia" w:ascii="宋体" w:hAnsi="宋体" w:cs="宋体"/>
          <w:color w:val="auto"/>
          <w:kern w:val="0"/>
          <w:sz w:val="24"/>
          <w:szCs w:val="24"/>
          <w:highlight w:val="none"/>
        </w:rPr>
        <w:t xml:space="preserve"> 不可抗力发生后，合同当事人均应采取措施尽量避免和减少损失的扩大。任何一方当事人没有采取有效措施导致损失继续扩大的，应对扩大的损失承担责任。</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16.0.7 </w:t>
      </w:r>
      <w:r>
        <w:rPr>
          <w:rFonts w:hint="eastAsia" w:ascii="宋体" w:hAnsi="宋体" w:cs="宋体"/>
          <w:color w:val="auto"/>
          <w:kern w:val="0"/>
          <w:sz w:val="24"/>
          <w:szCs w:val="24"/>
          <w:highlight w:val="none"/>
        </w:rPr>
        <w:t>因合同一方迟延履行合同义务，在迟延履行期间遭遇不可抗力的，不免除其违约责任。</w:t>
      </w:r>
    </w:p>
    <w:p>
      <w:pPr>
        <w:pStyle w:val="248"/>
        <w:rPr>
          <w:color w:val="auto"/>
          <w:sz w:val="24"/>
          <w:szCs w:val="24"/>
          <w:highlight w:val="none"/>
        </w:rPr>
      </w:pPr>
      <w:bookmarkStart w:id="128" w:name="_Toc28092105"/>
      <w:r>
        <w:rPr>
          <w:rFonts w:hint="eastAsia"/>
          <w:color w:val="auto"/>
          <w:sz w:val="24"/>
          <w:szCs w:val="24"/>
          <w:highlight w:val="none"/>
        </w:rPr>
        <w:t>17.合同解除</w:t>
      </w:r>
      <w:bookmarkEnd w:id="128"/>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 xml:space="preserve">17.0.1 </w:t>
      </w:r>
      <w:r>
        <w:rPr>
          <w:rFonts w:hint="eastAsia" w:ascii="宋体" w:hAnsi="宋体" w:cs="宋体"/>
          <w:color w:val="auto"/>
          <w:sz w:val="24"/>
          <w:szCs w:val="24"/>
          <w:highlight w:val="none"/>
        </w:rPr>
        <w:t>发包人与设计人协商一致的，可以解除合同。</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 xml:space="preserve">17.0.2 </w:t>
      </w:r>
      <w:r>
        <w:rPr>
          <w:rFonts w:hint="eastAsia" w:ascii="宋体" w:hAnsi="宋体" w:cs="宋体"/>
          <w:color w:val="auto"/>
          <w:sz w:val="24"/>
          <w:szCs w:val="24"/>
          <w:highlight w:val="none"/>
        </w:rPr>
        <w:t>有下列情形之一的，合同当事人一方或双方可以解除合同：</w:t>
      </w:r>
    </w:p>
    <w:p>
      <w:pPr>
        <w:pStyle w:val="228"/>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（1）设计人提交的设计文件存在重大质量问题，经发包人催告后，在合理期限内修改后，仍不能满足国家现行设计文件编制深度要求或不能达到合同约定的质量要求的，发包人可以解除合同；</w:t>
      </w:r>
    </w:p>
    <w:p>
      <w:pPr>
        <w:pStyle w:val="228"/>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（2）发包人未按合同约定支付设计费用，经设计人催告后，在30天内仍无理由未支付的，设计人可以解除合同；</w:t>
      </w:r>
    </w:p>
    <w:p>
      <w:pPr>
        <w:pStyle w:val="228"/>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（3）暂停设计期限已连续超过180天，专用条款另有约定的除外；</w:t>
      </w:r>
    </w:p>
    <w:p>
      <w:pPr>
        <w:pStyle w:val="228"/>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（4）因不可抗力致使合同无法履行；</w:t>
      </w:r>
    </w:p>
    <w:p>
      <w:pPr>
        <w:pStyle w:val="228"/>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（5）因一方违约致使合同无法实际履行，或实际履行已无必要；</w:t>
      </w:r>
    </w:p>
    <w:p>
      <w:pPr>
        <w:pStyle w:val="228"/>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（6）因本工程项目条件发生重大变化，使合同无法继续履行。</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17.0.3</w:t>
      </w:r>
      <w:r>
        <w:rPr>
          <w:rFonts w:hint="eastAsia" w:ascii="宋体" w:hAnsi="宋体" w:cs="宋体"/>
          <w:color w:val="auto"/>
          <w:sz w:val="24"/>
          <w:szCs w:val="24"/>
          <w:highlight w:val="none"/>
        </w:rPr>
        <w:t xml:space="preserve"> 合同任何一方因故需解除合同时，应提前30天书面通知对方；对合同履行的遗留问题，应取得一致意见并形成书面协议。</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17.0.4</w:t>
      </w:r>
      <w:r>
        <w:rPr>
          <w:rFonts w:hint="eastAsia" w:ascii="宋体" w:hAnsi="宋体" w:cs="宋体"/>
          <w:color w:val="auto"/>
          <w:sz w:val="24"/>
          <w:szCs w:val="24"/>
          <w:highlight w:val="none"/>
        </w:rPr>
        <w:t xml:space="preserve"> 合同解除后，发包人除了应按第10.2.1条专用条款约定，向设计人支付其已完成工作的设计费外，尚应向设计人支付由于非设计人原因但合同解除而导致增加的设计费用。</w:t>
      </w:r>
    </w:p>
    <w:p>
      <w:pPr>
        <w:pStyle w:val="248"/>
        <w:rPr>
          <w:color w:val="auto"/>
          <w:sz w:val="24"/>
          <w:szCs w:val="24"/>
          <w:highlight w:val="none"/>
        </w:rPr>
      </w:pPr>
      <w:bookmarkStart w:id="129" w:name="_Toc28092106"/>
      <w:bookmarkStart w:id="130" w:name="_Toc296346647"/>
      <w:bookmarkStart w:id="131" w:name="_Toc337558840"/>
      <w:bookmarkStart w:id="132" w:name="_Toc296503146"/>
      <w:r>
        <w:rPr>
          <w:rFonts w:hint="eastAsia"/>
          <w:color w:val="auto"/>
          <w:sz w:val="24"/>
          <w:szCs w:val="24"/>
          <w:highlight w:val="none"/>
        </w:rPr>
        <w:t>18.争议解决</w:t>
      </w:r>
      <w:bookmarkEnd w:id="129"/>
    </w:p>
    <w:bookmarkEnd w:id="130"/>
    <w:bookmarkEnd w:id="131"/>
    <w:bookmarkEnd w:id="132"/>
    <w:p>
      <w:pPr>
        <w:pStyle w:val="228"/>
        <w:spacing w:line="360" w:lineRule="auto"/>
        <w:ind w:firstLine="482" w:firstLineChars="200"/>
        <w:rPr>
          <w:color w:val="auto"/>
          <w:sz w:val="24"/>
          <w:szCs w:val="24"/>
          <w:highlight w:val="none"/>
        </w:rPr>
      </w:pPr>
      <w:bookmarkStart w:id="133" w:name="_Toc337558841"/>
      <w:bookmarkStart w:id="134" w:name="_Toc296346648"/>
      <w:bookmarkStart w:id="135" w:name="_Toc351203627"/>
      <w:bookmarkStart w:id="136" w:name="_Toc296503147"/>
      <w:r>
        <w:rPr>
          <w:rFonts w:hint="eastAsia" w:ascii="宋体" w:hAnsi="宋体" w:cs="宋体"/>
          <w:b/>
          <w:color w:val="auto"/>
          <w:sz w:val="24"/>
          <w:szCs w:val="24"/>
          <w:highlight w:val="none"/>
        </w:rPr>
        <w:t>18.0.1</w:t>
      </w:r>
      <w:r>
        <w:rPr>
          <w:rFonts w:hint="eastAsia"/>
          <w:color w:val="auto"/>
          <w:sz w:val="24"/>
          <w:szCs w:val="24"/>
          <w:highlight w:val="none"/>
        </w:rPr>
        <w:t>合同当事人应在专用条款中约定争议解决方式，并共同执行。</w:t>
      </w:r>
    </w:p>
    <w:p>
      <w:pPr>
        <w:pStyle w:val="228"/>
        <w:spacing w:line="360" w:lineRule="auto"/>
        <w:ind w:firstLine="482" w:firstLineChars="200"/>
        <w:rPr>
          <w:color w:val="auto"/>
          <w:sz w:val="24"/>
          <w:szCs w:val="24"/>
          <w:highlight w:val="none"/>
        </w:rPr>
      </w:pPr>
      <w:r>
        <w:rPr>
          <w:rFonts w:hint="eastAsia" w:ascii="宋体" w:hAnsi="宋体" w:cs="宋体"/>
          <w:b/>
          <w:color w:val="auto"/>
          <w:sz w:val="24"/>
          <w:szCs w:val="24"/>
          <w:highlight w:val="none"/>
        </w:rPr>
        <w:t xml:space="preserve">18.0.2 </w:t>
      </w:r>
      <w:bookmarkEnd w:id="133"/>
      <w:bookmarkEnd w:id="134"/>
      <w:bookmarkEnd w:id="135"/>
      <w:bookmarkEnd w:id="136"/>
      <w:r>
        <w:rPr>
          <w:rFonts w:hint="eastAsia"/>
          <w:color w:val="auto"/>
          <w:sz w:val="24"/>
          <w:szCs w:val="24"/>
          <w:highlight w:val="none"/>
        </w:rPr>
        <w:t>合同当事人可以就争议自行和解。自行和解达成协议的，经双方签字并盖章后作为合同附加条款，双方均应遵照执行。</w:t>
      </w:r>
    </w:p>
    <w:p>
      <w:pPr>
        <w:pStyle w:val="228"/>
        <w:spacing w:line="360" w:lineRule="auto"/>
        <w:ind w:firstLine="482" w:firstLineChars="200"/>
        <w:rPr>
          <w:color w:val="auto"/>
          <w:sz w:val="24"/>
          <w:szCs w:val="24"/>
          <w:highlight w:val="none"/>
        </w:rPr>
      </w:pPr>
      <w:bookmarkStart w:id="137" w:name="_Toc351203628"/>
      <w:bookmarkStart w:id="138" w:name="_Toc337558842"/>
      <w:bookmarkStart w:id="139" w:name="_Toc296503148"/>
      <w:bookmarkStart w:id="140" w:name="_Toc296346649"/>
      <w:r>
        <w:rPr>
          <w:rFonts w:hint="eastAsia" w:ascii="宋体" w:hAnsi="宋体" w:cs="宋体"/>
          <w:b/>
          <w:color w:val="auto"/>
          <w:sz w:val="24"/>
          <w:szCs w:val="24"/>
          <w:highlight w:val="none"/>
        </w:rPr>
        <w:t xml:space="preserve">18.0.3 </w:t>
      </w:r>
      <w:bookmarkEnd w:id="137"/>
      <w:bookmarkEnd w:id="138"/>
      <w:bookmarkEnd w:id="139"/>
      <w:bookmarkEnd w:id="140"/>
      <w:r>
        <w:rPr>
          <w:rFonts w:hint="eastAsia"/>
          <w:color w:val="auto"/>
          <w:sz w:val="24"/>
          <w:szCs w:val="24"/>
          <w:highlight w:val="none"/>
        </w:rPr>
        <w:t>合同当事人可以就争议事项，请求相关行政主管部门、行业协会或其他第三方进行调解。调解达成协议的，经双方签字并盖章后作为合同附加条款，双方均应遵照执行。</w:t>
      </w:r>
    </w:p>
    <w:p>
      <w:pPr>
        <w:pStyle w:val="228"/>
        <w:spacing w:line="360" w:lineRule="auto"/>
        <w:ind w:firstLine="482" w:firstLineChars="200"/>
        <w:jc w:val="left"/>
        <w:rPr>
          <w:rFonts w:ascii="宋体" w:hAnsi="宋体" w:cs="宋体"/>
          <w:color w:val="auto"/>
          <w:kern w:val="0"/>
          <w:sz w:val="24"/>
          <w:szCs w:val="24"/>
          <w:highlight w:val="none"/>
        </w:rPr>
      </w:pPr>
      <w:bookmarkStart w:id="141" w:name="_Toc296346650"/>
      <w:bookmarkStart w:id="142" w:name="_Toc351203629"/>
      <w:bookmarkStart w:id="143" w:name="_Toc296503149"/>
      <w:bookmarkStart w:id="144" w:name="_Toc337558843"/>
      <w:r>
        <w:rPr>
          <w:rFonts w:hint="eastAsia" w:ascii="宋体" w:hAnsi="宋体" w:cs="宋体"/>
          <w:b/>
          <w:color w:val="auto"/>
          <w:sz w:val="24"/>
          <w:szCs w:val="24"/>
          <w:highlight w:val="none"/>
        </w:rPr>
        <w:t xml:space="preserve">18.0.4 </w:t>
      </w:r>
      <w:bookmarkEnd w:id="141"/>
      <w:bookmarkEnd w:id="142"/>
      <w:bookmarkEnd w:id="143"/>
      <w:bookmarkEnd w:id="144"/>
      <w:r>
        <w:rPr>
          <w:rFonts w:hint="eastAsia" w:ascii="宋体" w:hAnsi="宋体" w:cs="宋体"/>
          <w:color w:val="auto"/>
          <w:kern w:val="0"/>
          <w:sz w:val="24"/>
          <w:szCs w:val="24"/>
          <w:highlight w:val="none"/>
        </w:rPr>
        <w:t xml:space="preserve">合同当事人也可以采取争议评审方式解决争议，并按下列要求进行： </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（1）合同当事人可以共同选择一名或三名争议评审员，组成争议评审小组。除专用条款另有约定外，合同当事人应自合同签订后28天内，或者争议发生后14天内，选定争议评审员。</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选择一名争议评审员的，由合同当事人共同确定。选择三名争议评审员的，各自选定一名；第三名成员作为首席争议评审员，由合同当事人共同确定，或由合同当事人委托已选定的争议评审员共同确定，或由专用条款约定的评审机构代为指定。 </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除专用条款另有约定外，争议评审所发生的费用由发包人和设计人各承担一半。</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条款中对本事项另行约定。</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（3）争议评审小组作出的书面决定经合同当事人签字确认后，对双方具有约束力，双方应遵照执行。</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任何一方当事人不接受争议评审小组决定或不履行争议评审小组决定的，双方可选择采用其他争议解决方式。</w:t>
      </w:r>
    </w:p>
    <w:p>
      <w:pPr>
        <w:pStyle w:val="228"/>
        <w:spacing w:line="360" w:lineRule="auto"/>
        <w:ind w:firstLine="482" w:firstLineChars="200"/>
        <w:jc w:val="left"/>
        <w:rPr>
          <w:rFonts w:ascii="宋体" w:hAnsi="宋体" w:cs="宋体"/>
          <w:color w:val="auto"/>
          <w:kern w:val="0"/>
          <w:sz w:val="24"/>
          <w:szCs w:val="24"/>
          <w:highlight w:val="none"/>
        </w:rPr>
      </w:pPr>
      <w:bookmarkStart w:id="145" w:name="_Toc296503150"/>
      <w:bookmarkStart w:id="146" w:name="_Toc296346651"/>
      <w:bookmarkStart w:id="147" w:name="_Toc351203630"/>
      <w:bookmarkStart w:id="148" w:name="_Toc337558844"/>
      <w:r>
        <w:rPr>
          <w:rFonts w:hint="eastAsia" w:ascii="宋体" w:hAnsi="宋体" w:cs="宋体"/>
          <w:b/>
          <w:color w:val="auto"/>
          <w:sz w:val="24"/>
          <w:szCs w:val="24"/>
          <w:highlight w:val="none"/>
        </w:rPr>
        <w:t>18.0.5</w:t>
      </w:r>
      <w:bookmarkEnd w:id="145"/>
      <w:bookmarkEnd w:id="146"/>
      <w:bookmarkEnd w:id="147"/>
      <w:bookmarkEnd w:id="148"/>
      <w:r>
        <w:rPr>
          <w:rFonts w:hint="eastAsia" w:ascii="宋体" w:hAnsi="宋体" w:cs="宋体"/>
          <w:color w:val="auto"/>
          <w:kern w:val="0"/>
          <w:sz w:val="24"/>
          <w:szCs w:val="24"/>
          <w:highlight w:val="none"/>
        </w:rPr>
        <w:t>因合同及其有关事项产生的争议，合同当事人也可在专用条款中约定按以下方式之一解决争议：</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（1）向深圳国际仲裁院（深圳仲裁委员会）申请仲裁。</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（2）向具有管辖权的人民法院起诉。</w:t>
      </w:r>
    </w:p>
    <w:p>
      <w:pPr>
        <w:pStyle w:val="228"/>
        <w:spacing w:line="360" w:lineRule="auto"/>
        <w:ind w:firstLine="482" w:firstLineChars="200"/>
        <w:jc w:val="left"/>
        <w:rPr>
          <w:rFonts w:ascii="宋体" w:hAnsi="宋体" w:cs="宋体"/>
          <w:color w:val="auto"/>
          <w:sz w:val="24"/>
          <w:szCs w:val="24"/>
          <w:highlight w:val="none"/>
        </w:rPr>
      </w:pPr>
      <w:bookmarkStart w:id="149" w:name="_Toc296503152"/>
      <w:bookmarkStart w:id="150" w:name="_Toc296346653"/>
      <w:bookmarkStart w:id="151" w:name="_Toc337558845"/>
      <w:bookmarkStart w:id="152" w:name="_Toc351203631"/>
      <w:r>
        <w:rPr>
          <w:rFonts w:hint="eastAsia" w:ascii="宋体" w:hAnsi="宋体" w:cs="宋体"/>
          <w:b/>
          <w:color w:val="auto"/>
          <w:sz w:val="24"/>
          <w:szCs w:val="24"/>
          <w:highlight w:val="none"/>
        </w:rPr>
        <w:t>18.0.</w:t>
      </w:r>
      <w:bookmarkEnd w:id="149"/>
      <w:bookmarkEnd w:id="150"/>
      <w:bookmarkEnd w:id="151"/>
      <w:bookmarkEnd w:id="152"/>
      <w:r>
        <w:rPr>
          <w:rFonts w:hint="eastAsia" w:ascii="宋体" w:hAnsi="宋体" w:cs="宋体"/>
          <w:b/>
          <w:color w:val="auto"/>
          <w:sz w:val="24"/>
          <w:szCs w:val="24"/>
          <w:highlight w:val="none"/>
        </w:rPr>
        <w:t xml:space="preserve">6 </w:t>
      </w:r>
      <w:r>
        <w:rPr>
          <w:rFonts w:hint="eastAsia" w:ascii="宋体" w:hAnsi="宋体" w:cs="宋体"/>
          <w:color w:val="auto"/>
          <w:kern w:val="0"/>
          <w:sz w:val="24"/>
          <w:szCs w:val="24"/>
          <w:highlight w:val="none"/>
        </w:rPr>
        <w:t xml:space="preserve">合同有关争议解决的条款应独立设置。合同的变更、解除、终止、无效或者被撤销，均不影响其效力。 </w:t>
      </w:r>
    </w:p>
    <w:p>
      <w:pPr>
        <w:pStyle w:val="236"/>
        <w:rPr>
          <w:color w:val="auto"/>
          <w:highlight w:val="none"/>
        </w:rPr>
      </w:pPr>
      <w:bookmarkStart w:id="153" w:name="_Toc28092107"/>
      <w:r>
        <w:rPr>
          <w:rFonts w:hint="eastAsia"/>
          <w:color w:val="auto"/>
          <w:highlight w:val="none"/>
        </w:rPr>
        <w:t>第三部分 专用条款</w:t>
      </w:r>
      <w:bookmarkEnd w:id="153"/>
    </w:p>
    <w:p>
      <w:pPr>
        <w:pStyle w:val="248"/>
        <w:rPr>
          <w:color w:val="auto"/>
          <w:sz w:val="24"/>
          <w:szCs w:val="24"/>
          <w:highlight w:val="none"/>
        </w:rPr>
      </w:pPr>
      <w:bookmarkStart w:id="154" w:name="_Toc28092108"/>
      <w:r>
        <w:rPr>
          <w:rFonts w:hint="eastAsia"/>
          <w:color w:val="auto"/>
          <w:sz w:val="24"/>
          <w:szCs w:val="24"/>
          <w:highlight w:val="none"/>
        </w:rPr>
        <w:t>1.一般约定</w:t>
      </w:r>
      <w:bookmarkEnd w:id="154"/>
    </w:p>
    <w:p>
      <w:pPr>
        <w:pStyle w:val="237"/>
        <w:spacing w:line="360" w:lineRule="auto"/>
        <w:rPr>
          <w:rFonts w:ascii="宋体" w:hAnsi="宋体" w:cs="宋体"/>
          <w:b w:val="0"/>
          <w:color w:val="auto"/>
          <w:sz w:val="24"/>
          <w:szCs w:val="24"/>
          <w:highlight w:val="none"/>
        </w:rPr>
      </w:pPr>
      <w:r>
        <w:rPr>
          <w:rFonts w:hint="eastAsia" w:ascii="宋体" w:hAnsi="宋体" w:cs="宋体"/>
          <w:color w:val="auto"/>
          <w:sz w:val="24"/>
          <w:szCs w:val="24"/>
          <w:highlight w:val="none"/>
        </w:rPr>
        <w:t>1.1术语与解释</w:t>
      </w:r>
    </w:p>
    <w:p>
      <w:pPr>
        <w:pStyle w:val="228"/>
        <w:spacing w:line="360" w:lineRule="auto"/>
        <w:ind w:firstLine="482" w:firstLineChars="200"/>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1.1.8</w:t>
      </w:r>
      <w:r>
        <w:rPr>
          <w:rFonts w:hint="eastAsia" w:ascii="宋体" w:hAnsi="宋体" w:cs="宋体"/>
          <w:color w:val="auto"/>
          <w:kern w:val="0"/>
          <w:sz w:val="24"/>
          <w:szCs w:val="24"/>
          <w:highlight w:val="none"/>
        </w:rPr>
        <w:t xml:space="preserve"> 法律</w:t>
      </w:r>
    </w:p>
    <w:p>
      <w:pPr>
        <w:pStyle w:val="228"/>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本合同适用的其他规范性文件：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1.1.23</w:t>
      </w:r>
      <w:r>
        <w:rPr>
          <w:rFonts w:hint="eastAsia" w:ascii="宋体" w:hAnsi="宋体" w:cs="宋体"/>
          <w:color w:val="auto"/>
          <w:kern w:val="0"/>
          <w:sz w:val="24"/>
          <w:szCs w:val="24"/>
          <w:highlight w:val="none"/>
        </w:rPr>
        <w:t xml:space="preserve"> 日期、时间</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本合同对于日期、时间的特别约定：</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rPr>
        <w:t>。</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1.1.24</w:t>
      </w:r>
      <w:r>
        <w:rPr>
          <w:rFonts w:hint="eastAsia" w:ascii="宋体" w:hAnsi="宋体" w:cs="宋体"/>
          <w:color w:val="auto"/>
          <w:kern w:val="0"/>
          <w:sz w:val="24"/>
          <w:szCs w:val="24"/>
          <w:highlight w:val="none"/>
        </w:rPr>
        <w:t xml:space="preserve"> 币种</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本合同对于币种的特别约定：</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rPr>
        <w:t>。</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1.2 合同文件的优先顺序</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u w:val="single"/>
        </w:rPr>
      </w:pPr>
      <w:r>
        <w:rPr>
          <w:rFonts w:hint="eastAsia" w:ascii="宋体" w:hAnsi="宋体" w:cs="宋体"/>
          <w:b/>
          <w:bCs/>
          <w:color w:val="auto"/>
          <w:kern w:val="0"/>
          <w:sz w:val="24"/>
          <w:szCs w:val="24"/>
          <w:highlight w:val="none"/>
        </w:rPr>
        <w:t>1.2.1</w:t>
      </w:r>
      <w:r>
        <w:rPr>
          <w:rFonts w:hint="eastAsia" w:ascii="宋体" w:hAnsi="宋体" w:cs="宋体"/>
          <w:color w:val="auto"/>
          <w:kern w:val="0"/>
          <w:sz w:val="24"/>
          <w:szCs w:val="24"/>
          <w:highlight w:val="none"/>
        </w:rPr>
        <w:t xml:space="preserve"> 本合同文件</w:t>
      </w:r>
      <w:r>
        <w:rPr>
          <w:rFonts w:hint="eastAsia" w:ascii="宋体" w:hAnsi="宋体" w:cs="宋体"/>
          <w:bCs/>
          <w:color w:val="auto"/>
          <w:sz w:val="24"/>
          <w:szCs w:val="24"/>
          <w:highlight w:val="none"/>
        </w:rPr>
        <w:t>的优先顺序</w:t>
      </w:r>
      <w:r>
        <w:rPr>
          <w:rFonts w:hint="eastAsia" w:ascii="宋体" w:hAnsi="宋体" w:cs="宋体"/>
          <w:color w:val="auto"/>
          <w:kern w:val="0"/>
          <w:sz w:val="24"/>
          <w:szCs w:val="24"/>
          <w:highlight w:val="none"/>
        </w:rPr>
        <w:t>：</w:t>
      </w:r>
    </w:p>
    <w:p>
      <w:pPr>
        <w:pStyle w:val="243"/>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（1）本合同签订后双方新签订的补充协议；</w:t>
      </w:r>
    </w:p>
    <w:p>
      <w:pPr>
        <w:pStyle w:val="243"/>
        <w:spacing w:line="360" w:lineRule="auto"/>
        <w:ind w:firstLine="480"/>
        <w:rPr>
          <w:rFonts w:ascii="宋体" w:hAnsi="宋体"/>
          <w:color w:val="auto"/>
          <w:sz w:val="24"/>
          <w:szCs w:val="24"/>
          <w:highlight w:val="none"/>
          <w:u w:val="single"/>
        </w:rPr>
      </w:pPr>
      <w:r>
        <w:rPr>
          <w:rFonts w:hint="eastAsia" w:ascii="宋体" w:hAnsi="宋体"/>
          <w:color w:val="auto"/>
          <w:sz w:val="24"/>
          <w:szCs w:val="24"/>
          <w:highlight w:val="none"/>
          <w:u w:val="single"/>
        </w:rPr>
        <w:t>（2）本合同的协议书；</w:t>
      </w:r>
    </w:p>
    <w:p>
      <w:pPr>
        <w:pStyle w:val="243"/>
        <w:spacing w:line="360" w:lineRule="auto"/>
        <w:ind w:firstLine="480"/>
        <w:rPr>
          <w:rFonts w:ascii="宋体" w:hAnsi="宋体"/>
          <w:color w:val="auto"/>
          <w:sz w:val="24"/>
          <w:szCs w:val="24"/>
          <w:highlight w:val="none"/>
          <w:u w:val="single"/>
        </w:rPr>
      </w:pPr>
      <w:r>
        <w:rPr>
          <w:rFonts w:hint="eastAsia" w:ascii="宋体" w:hAnsi="宋体"/>
          <w:color w:val="auto"/>
          <w:sz w:val="24"/>
          <w:szCs w:val="24"/>
          <w:highlight w:val="none"/>
          <w:u w:val="single"/>
        </w:rPr>
        <w:t>（3）中标通知书及其附件；</w:t>
      </w:r>
    </w:p>
    <w:p>
      <w:pPr>
        <w:pStyle w:val="243"/>
        <w:spacing w:line="360" w:lineRule="auto"/>
        <w:ind w:firstLine="480"/>
        <w:rPr>
          <w:rFonts w:ascii="宋体" w:hAnsi="宋体"/>
          <w:color w:val="auto"/>
          <w:sz w:val="24"/>
          <w:szCs w:val="24"/>
          <w:highlight w:val="none"/>
          <w:u w:val="single"/>
        </w:rPr>
      </w:pPr>
      <w:r>
        <w:rPr>
          <w:rFonts w:hint="eastAsia" w:ascii="宋体" w:hAnsi="宋体"/>
          <w:color w:val="auto"/>
          <w:sz w:val="24"/>
          <w:szCs w:val="24"/>
          <w:highlight w:val="none"/>
          <w:u w:val="single"/>
        </w:rPr>
        <w:t>（4）本合同的附加条款；</w:t>
      </w:r>
    </w:p>
    <w:p>
      <w:pPr>
        <w:pStyle w:val="243"/>
        <w:spacing w:line="360" w:lineRule="auto"/>
        <w:ind w:firstLine="480"/>
        <w:rPr>
          <w:rFonts w:ascii="宋体" w:hAnsi="宋体"/>
          <w:color w:val="auto"/>
          <w:sz w:val="24"/>
          <w:szCs w:val="24"/>
          <w:highlight w:val="none"/>
          <w:u w:val="single"/>
        </w:rPr>
      </w:pPr>
      <w:r>
        <w:rPr>
          <w:rFonts w:hint="eastAsia" w:ascii="宋体" w:hAnsi="宋体"/>
          <w:color w:val="auto"/>
          <w:sz w:val="24"/>
          <w:szCs w:val="24"/>
          <w:highlight w:val="none"/>
          <w:u w:val="single"/>
        </w:rPr>
        <w:t>（5）本合同的专用条款；</w:t>
      </w:r>
    </w:p>
    <w:p>
      <w:pPr>
        <w:pStyle w:val="243"/>
        <w:spacing w:line="360" w:lineRule="auto"/>
        <w:ind w:firstLine="480"/>
        <w:rPr>
          <w:rFonts w:ascii="宋体" w:hAnsi="宋体"/>
          <w:color w:val="auto"/>
          <w:sz w:val="24"/>
          <w:szCs w:val="24"/>
          <w:highlight w:val="none"/>
          <w:u w:val="single"/>
        </w:rPr>
      </w:pPr>
      <w:r>
        <w:rPr>
          <w:rFonts w:hint="eastAsia" w:ascii="宋体" w:hAnsi="宋体"/>
          <w:color w:val="auto"/>
          <w:sz w:val="24"/>
          <w:szCs w:val="24"/>
          <w:highlight w:val="none"/>
          <w:u w:val="single"/>
        </w:rPr>
        <w:t>（6）本合同的通用条款；</w:t>
      </w:r>
    </w:p>
    <w:p>
      <w:pPr>
        <w:pStyle w:val="243"/>
        <w:spacing w:line="360" w:lineRule="auto"/>
        <w:ind w:firstLine="480"/>
        <w:rPr>
          <w:rFonts w:ascii="宋体" w:hAnsi="宋体"/>
          <w:color w:val="auto"/>
          <w:sz w:val="24"/>
          <w:szCs w:val="24"/>
          <w:highlight w:val="none"/>
          <w:u w:val="single"/>
        </w:rPr>
      </w:pPr>
      <w:r>
        <w:rPr>
          <w:rFonts w:hint="eastAsia" w:ascii="宋体" w:hAnsi="宋体"/>
          <w:color w:val="auto"/>
          <w:sz w:val="24"/>
          <w:szCs w:val="24"/>
          <w:highlight w:val="none"/>
          <w:u w:val="single"/>
        </w:rPr>
        <w:t>（7）本工程招标文件中的技术要求和投标报价规定；</w:t>
      </w:r>
    </w:p>
    <w:p>
      <w:pPr>
        <w:pStyle w:val="243"/>
        <w:spacing w:line="360" w:lineRule="auto"/>
        <w:ind w:firstLine="480"/>
        <w:rPr>
          <w:rFonts w:ascii="宋体" w:hAnsi="宋体"/>
          <w:color w:val="auto"/>
          <w:sz w:val="24"/>
          <w:szCs w:val="24"/>
          <w:highlight w:val="none"/>
          <w:u w:val="single"/>
        </w:rPr>
      </w:pPr>
      <w:r>
        <w:rPr>
          <w:rFonts w:hint="eastAsia" w:ascii="宋体" w:hAnsi="宋体"/>
          <w:color w:val="auto"/>
          <w:sz w:val="24"/>
          <w:szCs w:val="24"/>
          <w:highlight w:val="none"/>
          <w:u w:val="single"/>
        </w:rPr>
        <w:t>（8）投标文件(包括设计人在评标期间和合同谈判过程中递交和确认并经发包人同意的对有关问题的补充资料和澄清文件等)；</w:t>
      </w:r>
    </w:p>
    <w:p>
      <w:pPr>
        <w:pStyle w:val="243"/>
        <w:spacing w:line="360" w:lineRule="auto"/>
        <w:ind w:firstLine="480"/>
        <w:rPr>
          <w:rFonts w:ascii="宋体" w:hAnsi="宋体"/>
          <w:color w:val="auto"/>
          <w:sz w:val="24"/>
          <w:szCs w:val="24"/>
          <w:highlight w:val="none"/>
          <w:u w:val="single"/>
        </w:rPr>
      </w:pPr>
      <w:r>
        <w:rPr>
          <w:rFonts w:hint="eastAsia" w:ascii="宋体" w:hAnsi="宋体"/>
          <w:color w:val="auto"/>
          <w:sz w:val="24"/>
          <w:szCs w:val="24"/>
          <w:highlight w:val="none"/>
          <w:u w:val="single"/>
        </w:rPr>
        <w:t>（9）现行的标准、规范、规定及有关技术文件；</w:t>
      </w:r>
    </w:p>
    <w:p>
      <w:pPr>
        <w:pStyle w:val="243"/>
        <w:spacing w:line="360" w:lineRule="auto"/>
        <w:ind w:firstLine="480"/>
        <w:rPr>
          <w:rFonts w:ascii="宋体" w:hAnsi="宋体"/>
          <w:color w:val="auto"/>
          <w:sz w:val="24"/>
          <w:szCs w:val="24"/>
          <w:highlight w:val="none"/>
          <w:u w:val="single"/>
        </w:rPr>
      </w:pPr>
      <w:r>
        <w:rPr>
          <w:rFonts w:hint="eastAsia" w:ascii="宋体" w:hAnsi="宋体"/>
          <w:color w:val="auto"/>
          <w:sz w:val="24"/>
          <w:szCs w:val="24"/>
          <w:highlight w:val="none"/>
          <w:u w:val="single"/>
        </w:rPr>
        <w:t>（10）发包人和设计人人双方有关本工程的变更、签证、洽商、索赔、询价采购凭证等书面文件及组成合同的其他文件。</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1.4 保密</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1.4.1</w:t>
      </w:r>
      <w:r>
        <w:rPr>
          <w:rFonts w:hint="eastAsia" w:ascii="宋体" w:hAnsi="宋体" w:cs="宋体"/>
          <w:color w:val="auto"/>
          <w:kern w:val="0"/>
          <w:sz w:val="24"/>
          <w:szCs w:val="24"/>
          <w:highlight w:val="none"/>
        </w:rPr>
        <w:t xml:space="preserve"> 发包人</w:t>
      </w:r>
      <w:r>
        <w:rPr>
          <w:rFonts w:hint="eastAsia" w:ascii="宋体" w:hAnsi="宋体" w:cs="宋体"/>
          <w:color w:val="auto"/>
          <w:sz w:val="24"/>
          <w:szCs w:val="24"/>
          <w:highlight w:val="none"/>
        </w:rPr>
        <w:t>[ ]</w:t>
      </w:r>
      <w:r>
        <w:rPr>
          <w:rFonts w:hint="eastAsia" w:ascii="宋体" w:hAnsi="宋体" w:cs="宋体"/>
          <w:color w:val="auto"/>
          <w:kern w:val="0"/>
          <w:sz w:val="24"/>
          <w:szCs w:val="24"/>
          <w:highlight w:val="none"/>
        </w:rPr>
        <w:t xml:space="preserve">同意 </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不同意设计人将发包人提供的图纸、文件以及事先声明需要保密的资料信息等商业秘密泄露给第三方。</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1.4.3 </w:t>
      </w:r>
      <w:r>
        <w:rPr>
          <w:rFonts w:hint="eastAsia" w:ascii="宋体" w:hAnsi="宋体" w:cs="宋体"/>
          <w:color w:val="auto"/>
          <w:kern w:val="0"/>
          <w:sz w:val="24"/>
          <w:szCs w:val="24"/>
          <w:highlight w:val="none"/>
        </w:rPr>
        <w:t>保密期限为</w:t>
      </w:r>
      <w:r>
        <w:rPr>
          <w:rFonts w:hint="eastAsia" w:ascii="宋体" w:hAnsi="宋体" w:cs="宋体"/>
          <w:color w:val="auto"/>
          <w:kern w:val="0"/>
          <w:sz w:val="24"/>
          <w:szCs w:val="24"/>
          <w:highlight w:val="none"/>
          <w:u w:val="single"/>
        </w:rPr>
        <w:t>至甲方对本项目宣布解密为止</w:t>
      </w:r>
      <w:r>
        <w:rPr>
          <w:rFonts w:hint="eastAsia" w:ascii="宋体" w:hAnsi="宋体" w:cs="宋体"/>
          <w:color w:val="auto"/>
          <w:kern w:val="0"/>
          <w:sz w:val="24"/>
          <w:szCs w:val="24"/>
          <w:highlight w:val="none"/>
        </w:rPr>
        <w:t>。</w:t>
      </w:r>
    </w:p>
    <w:p>
      <w:pPr>
        <w:pStyle w:val="248"/>
        <w:rPr>
          <w:color w:val="auto"/>
          <w:sz w:val="24"/>
          <w:szCs w:val="24"/>
          <w:highlight w:val="none"/>
        </w:rPr>
      </w:pPr>
      <w:bookmarkStart w:id="155" w:name="_Toc28092109"/>
      <w:r>
        <w:rPr>
          <w:rFonts w:hint="eastAsia"/>
          <w:color w:val="auto"/>
          <w:sz w:val="24"/>
          <w:szCs w:val="24"/>
          <w:highlight w:val="none"/>
        </w:rPr>
        <w:t>2.发包人</w:t>
      </w:r>
      <w:bookmarkEnd w:id="155"/>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2.1 发包人一般权利、义务</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color w:val="auto"/>
          <w:sz w:val="24"/>
          <w:szCs w:val="24"/>
          <w:highlight w:val="none"/>
        </w:rPr>
        <w:t xml:space="preserve">2.1.8 </w:t>
      </w:r>
      <w:r>
        <w:rPr>
          <w:rFonts w:hint="eastAsia" w:ascii="宋体" w:hAnsi="宋体" w:cs="宋体"/>
          <w:color w:val="auto"/>
          <w:sz w:val="24"/>
          <w:szCs w:val="24"/>
          <w:highlight w:val="none"/>
        </w:rPr>
        <w:t>发包人应在天内，对于设计人书面提出的事项作出书面决定。</w:t>
      </w:r>
    </w:p>
    <w:p>
      <w:pPr>
        <w:pStyle w:val="228"/>
        <w:spacing w:line="360" w:lineRule="auto"/>
        <w:ind w:firstLine="482" w:firstLineChars="200"/>
        <w:jc w:val="left"/>
        <w:rPr>
          <w:rFonts w:ascii="宋体" w:hAnsi="宋体" w:cs="宋体"/>
          <w:color w:val="auto"/>
          <w:kern w:val="0"/>
          <w:sz w:val="24"/>
          <w:szCs w:val="24"/>
          <w:highlight w:val="none"/>
          <w:u w:val="single"/>
        </w:rPr>
      </w:pPr>
      <w:r>
        <w:rPr>
          <w:rFonts w:hint="eastAsia" w:ascii="宋体" w:hAnsi="宋体" w:cs="宋体"/>
          <w:b/>
          <w:bCs/>
          <w:color w:val="auto"/>
          <w:kern w:val="0"/>
          <w:sz w:val="24"/>
          <w:szCs w:val="24"/>
          <w:highlight w:val="none"/>
        </w:rPr>
        <w:t>2.1.11</w:t>
      </w:r>
      <w:r>
        <w:rPr>
          <w:rFonts w:hint="eastAsia" w:ascii="宋体" w:hAnsi="宋体" w:cs="宋体"/>
          <w:color w:val="auto"/>
          <w:kern w:val="0"/>
          <w:sz w:val="24"/>
          <w:szCs w:val="24"/>
          <w:highlight w:val="none"/>
        </w:rPr>
        <w:t xml:space="preserve"> 发包人为设计人派赴施工现场的设计人员提供工作、生活及交通等方面的便利条件：</w:t>
      </w:r>
      <w:r>
        <w:rPr>
          <w:rFonts w:hint="eastAsia" w:ascii="宋体" w:hAnsi="宋体" w:cs="宋体"/>
          <w:color w:val="auto"/>
          <w:kern w:val="0"/>
          <w:sz w:val="24"/>
          <w:szCs w:val="24"/>
          <w:highlight w:val="none"/>
          <w:u w:val="single"/>
        </w:rPr>
        <w:t>设计人自行解决。</w:t>
      </w:r>
    </w:p>
    <w:p>
      <w:pPr>
        <w:pStyle w:val="228"/>
        <w:spacing w:after="120" w:line="360" w:lineRule="auto"/>
        <w:ind w:firstLine="482" w:firstLineChars="20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2.1.13 </w:t>
      </w:r>
      <w:r>
        <w:rPr>
          <w:rFonts w:hint="eastAsia" w:ascii="宋体" w:hAnsi="宋体" w:cs="宋体"/>
          <w:color w:val="auto"/>
          <w:kern w:val="0"/>
          <w:sz w:val="24"/>
          <w:szCs w:val="24"/>
          <w:highlight w:val="none"/>
        </w:rPr>
        <w:t>发包人其它权利义务：</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2.2 发包人代表</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2.2.1 </w:t>
      </w:r>
      <w:r>
        <w:rPr>
          <w:rFonts w:hint="eastAsia" w:ascii="宋体" w:hAnsi="宋体" w:cs="宋体"/>
          <w:color w:val="auto"/>
          <w:kern w:val="0"/>
          <w:sz w:val="24"/>
          <w:szCs w:val="24"/>
          <w:highlight w:val="none"/>
        </w:rPr>
        <w:t>发包人代表的姓名</w:t>
      </w:r>
      <w:r>
        <w:rPr>
          <w:rFonts w:hint="eastAsia" w:ascii="宋体" w:hAnsi="宋体" w:cs="宋体"/>
          <w:color w:val="auto"/>
          <w:kern w:val="0"/>
          <w:sz w:val="24"/>
          <w:szCs w:val="24"/>
          <w:highlight w:val="none"/>
          <w:u w:val="single"/>
          <w:lang w:val="en-US" w:eastAsia="zh-CN"/>
        </w:rPr>
        <w:t>李永强</w:t>
      </w:r>
      <w:r>
        <w:rPr>
          <w:rFonts w:hint="eastAsia" w:ascii="宋体" w:hAnsi="宋体" w:cs="宋体"/>
          <w:color w:val="auto"/>
          <w:kern w:val="0"/>
          <w:sz w:val="24"/>
          <w:szCs w:val="24"/>
          <w:highlight w:val="none"/>
        </w:rPr>
        <w:t>、职务</w:t>
      </w:r>
      <w:r>
        <w:rPr>
          <w:rFonts w:hint="eastAsia" w:ascii="宋体" w:hAnsi="宋体" w:cs="宋体"/>
          <w:color w:val="auto"/>
          <w:kern w:val="0"/>
          <w:sz w:val="24"/>
          <w:szCs w:val="24"/>
          <w:highlight w:val="none"/>
          <w:u w:val="single"/>
        </w:rPr>
        <w:t>经理</w:t>
      </w: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u w:val="single"/>
        </w:rPr>
        <w:t>13048855731</w:t>
      </w:r>
      <w:r>
        <w:rPr>
          <w:rFonts w:hint="eastAsia" w:ascii="宋体" w:hAnsi="宋体" w:cs="宋体"/>
          <w:color w:val="auto"/>
          <w:kern w:val="0"/>
          <w:sz w:val="24"/>
          <w:szCs w:val="24"/>
          <w:highlight w:val="none"/>
        </w:rPr>
        <w:t>。</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发包人代表被授权范围：。</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关于发包人代表的其他事项：/。</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发包人更换发包人代表的，应提前</w:t>
      </w:r>
      <w:r>
        <w:rPr>
          <w:rFonts w:hint="eastAsia" w:ascii="宋体" w:hAnsi="宋体" w:cs="宋体"/>
          <w:color w:val="auto"/>
          <w:kern w:val="0"/>
          <w:sz w:val="24"/>
          <w:szCs w:val="24"/>
          <w:highlight w:val="none"/>
          <w:u w:val="single"/>
        </w:rPr>
        <w:t>7</w:t>
      </w:r>
      <w:r>
        <w:rPr>
          <w:rFonts w:hint="eastAsia" w:ascii="宋体" w:hAnsi="宋体" w:cs="宋体"/>
          <w:color w:val="auto"/>
          <w:kern w:val="0"/>
          <w:sz w:val="24"/>
          <w:szCs w:val="24"/>
          <w:highlight w:val="none"/>
        </w:rPr>
        <w:t>天书面通知设计人。</w:t>
      </w:r>
    </w:p>
    <w:p>
      <w:pPr>
        <w:pStyle w:val="237"/>
        <w:spacing w:line="360" w:lineRule="auto"/>
        <w:rPr>
          <w:color w:val="auto"/>
          <w:sz w:val="24"/>
          <w:szCs w:val="24"/>
          <w:highlight w:val="none"/>
        </w:rPr>
      </w:pPr>
      <w:r>
        <w:rPr>
          <w:rFonts w:hint="eastAsia"/>
          <w:color w:val="auto"/>
          <w:sz w:val="24"/>
          <w:szCs w:val="24"/>
          <w:highlight w:val="none"/>
        </w:rPr>
        <w:t>3.设计人</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3.1 设计人一般权利、义务</w:t>
      </w:r>
    </w:p>
    <w:p>
      <w:pPr>
        <w:pStyle w:val="228"/>
        <w:spacing w:after="120" w:line="360" w:lineRule="auto"/>
        <w:ind w:firstLine="482" w:firstLineChars="200"/>
        <w:rPr>
          <w:rFonts w:eastAsia="黑体"/>
          <w:color w:val="auto"/>
          <w:sz w:val="24"/>
          <w:szCs w:val="24"/>
          <w:highlight w:val="none"/>
          <w:u w:val="single"/>
        </w:rPr>
      </w:pPr>
      <w:r>
        <w:rPr>
          <w:rFonts w:hint="eastAsia" w:ascii="宋体" w:hAnsi="宋体" w:cs="宋体"/>
          <w:b/>
          <w:bCs/>
          <w:color w:val="auto"/>
          <w:kern w:val="0"/>
          <w:sz w:val="24"/>
          <w:szCs w:val="24"/>
          <w:highlight w:val="none"/>
        </w:rPr>
        <w:t xml:space="preserve">3.1.13 </w:t>
      </w:r>
      <w:r>
        <w:rPr>
          <w:rFonts w:hint="eastAsia" w:ascii="宋体" w:hAnsi="宋体" w:cs="宋体"/>
          <w:color w:val="auto"/>
          <w:kern w:val="0"/>
          <w:sz w:val="24"/>
          <w:szCs w:val="24"/>
          <w:highlight w:val="none"/>
        </w:rPr>
        <w:t xml:space="preserve">设计人其它权利义务：/     </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3.2设计人代表（项目负责人</w:t>
      </w:r>
      <w:r>
        <w:rPr>
          <w:rFonts w:hint="eastAsia" w:ascii="宋体" w:hAnsi="宋体" w:cs="宋体"/>
          <w:color w:val="auto"/>
          <w:sz w:val="24"/>
          <w:szCs w:val="24"/>
          <w:highlight w:val="none"/>
        </w:rPr>
        <w:t>）</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3.2.1</w:t>
      </w:r>
      <w:r>
        <w:rPr>
          <w:rFonts w:hint="eastAsia" w:ascii="宋体" w:hAnsi="宋体" w:cs="宋体"/>
          <w:color w:val="auto"/>
          <w:kern w:val="0"/>
          <w:sz w:val="24"/>
          <w:szCs w:val="24"/>
          <w:highlight w:val="none"/>
        </w:rPr>
        <w:t>设计人代表（项目负责人）姓名、执业资格及等级、注册执业证书编号、联系方式为。</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设计人代表被授权范围：</w:t>
      </w:r>
      <w:r>
        <w:rPr>
          <w:rFonts w:hint="eastAsia" w:ascii="宋体" w:hAnsi="宋体" w:cs="宋体"/>
          <w:color w:val="auto"/>
          <w:kern w:val="0"/>
          <w:sz w:val="24"/>
          <w:szCs w:val="24"/>
          <w:highlight w:val="none"/>
          <w:u w:val="single"/>
        </w:rPr>
        <w:t>代表设计人履行对发包人的合同</w:t>
      </w:r>
      <w:r>
        <w:rPr>
          <w:rFonts w:hint="eastAsia" w:ascii="宋体" w:hAnsi="宋体" w:cs="宋体"/>
          <w:color w:val="auto"/>
          <w:kern w:val="0"/>
          <w:sz w:val="24"/>
          <w:szCs w:val="24"/>
          <w:highlight w:val="none"/>
        </w:rPr>
        <w:t>。</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关于设计人代表的其他事项</w:t>
      </w:r>
      <w:r>
        <w:rPr>
          <w:rFonts w:hint="eastAsia" w:ascii="宋体" w:hAnsi="宋体" w:cs="宋体"/>
          <w:color w:val="auto"/>
          <w:kern w:val="0"/>
          <w:sz w:val="24"/>
          <w:szCs w:val="24"/>
          <w:highlight w:val="none"/>
          <w:u w:val="single"/>
        </w:rPr>
        <w:t>：/。</w:t>
      </w:r>
    </w:p>
    <w:p>
      <w:pPr>
        <w:pStyle w:val="228"/>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3.2.2</w:t>
      </w:r>
      <w:r>
        <w:rPr>
          <w:rFonts w:hint="eastAsia" w:ascii="宋体" w:hAnsi="宋体" w:cs="宋体"/>
          <w:color w:val="auto"/>
          <w:kern w:val="0"/>
          <w:sz w:val="24"/>
          <w:szCs w:val="24"/>
          <w:highlight w:val="none"/>
        </w:rPr>
        <w:t xml:space="preserve"> 设计人需要更换项目负责人的，应提前</w:t>
      </w:r>
      <w:r>
        <w:rPr>
          <w:rFonts w:hint="eastAsia" w:ascii="宋体" w:hAnsi="宋体" w:cs="宋体"/>
          <w:color w:val="auto"/>
          <w:kern w:val="0"/>
          <w:sz w:val="24"/>
          <w:szCs w:val="24"/>
          <w:highlight w:val="none"/>
          <w:u w:val="single"/>
        </w:rPr>
        <w:t>7</w:t>
      </w:r>
      <w:r>
        <w:rPr>
          <w:rFonts w:hint="eastAsia" w:ascii="宋体" w:hAnsi="宋体" w:cs="宋体"/>
          <w:color w:val="auto"/>
          <w:kern w:val="0"/>
          <w:sz w:val="24"/>
          <w:szCs w:val="24"/>
          <w:highlight w:val="none"/>
        </w:rPr>
        <w:t>天书面通知发包人，并征得发包人书面同意。</w:t>
      </w:r>
    </w:p>
    <w:p>
      <w:pPr>
        <w:pStyle w:val="228"/>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发包人应在</w:t>
      </w:r>
      <w:r>
        <w:rPr>
          <w:rFonts w:hint="eastAsia" w:ascii="宋体" w:hAnsi="宋体" w:cs="宋体"/>
          <w:color w:val="auto"/>
          <w:kern w:val="0"/>
          <w:sz w:val="24"/>
          <w:szCs w:val="24"/>
          <w:highlight w:val="none"/>
          <w:u w:val="single"/>
        </w:rPr>
        <w:t>7</w:t>
      </w:r>
      <w:r>
        <w:rPr>
          <w:rFonts w:hint="eastAsia" w:ascii="宋体" w:hAnsi="宋体" w:cs="宋体"/>
          <w:color w:val="auto"/>
          <w:kern w:val="0"/>
          <w:sz w:val="24"/>
          <w:szCs w:val="24"/>
          <w:highlight w:val="none"/>
        </w:rPr>
        <w:t>天内书面回复设计人；逾期未回复的，视为发包人同意更换项目负责人。</w:t>
      </w:r>
    </w:p>
    <w:p>
      <w:pPr>
        <w:pStyle w:val="228"/>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设计人擅自更换项目负责人的，应承担违约责任：</w:t>
      </w:r>
      <w:r>
        <w:rPr>
          <w:rFonts w:hint="eastAsia" w:ascii="宋体" w:hAnsi="宋体" w:cs="宋体"/>
          <w:color w:val="auto"/>
          <w:kern w:val="0"/>
          <w:sz w:val="24"/>
          <w:szCs w:val="24"/>
          <w:highlight w:val="none"/>
          <w:u w:val="single"/>
        </w:rPr>
        <w:t>发包人有权计扣违约金，每次按合同暂定价的5%计扣</w:t>
      </w:r>
      <w:r>
        <w:rPr>
          <w:rFonts w:hint="eastAsia" w:ascii="宋体" w:hAnsi="宋体" w:cs="宋体"/>
          <w:color w:val="auto"/>
          <w:kern w:val="0"/>
          <w:sz w:val="24"/>
          <w:szCs w:val="24"/>
          <w:highlight w:val="none"/>
        </w:rPr>
        <w:t>。</w:t>
      </w:r>
    </w:p>
    <w:p>
      <w:pPr>
        <w:pStyle w:val="228"/>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3.2.3 </w:t>
      </w:r>
      <w:r>
        <w:rPr>
          <w:rFonts w:hint="eastAsia" w:ascii="宋体" w:hAnsi="宋体" w:cs="宋体"/>
          <w:color w:val="auto"/>
          <w:kern w:val="0"/>
          <w:sz w:val="24"/>
          <w:szCs w:val="24"/>
          <w:highlight w:val="none"/>
        </w:rPr>
        <w:t>设计人应在收到书面更换通知后</w:t>
      </w:r>
      <w:r>
        <w:rPr>
          <w:rFonts w:hint="eastAsia" w:ascii="宋体" w:hAnsi="宋体" w:cs="宋体"/>
          <w:color w:val="auto"/>
          <w:kern w:val="0"/>
          <w:sz w:val="24"/>
          <w:szCs w:val="24"/>
          <w:highlight w:val="none"/>
          <w:u w:val="single"/>
        </w:rPr>
        <w:t>7</w:t>
      </w:r>
      <w:r>
        <w:rPr>
          <w:rFonts w:hint="eastAsia" w:ascii="宋体" w:hAnsi="宋体" w:cs="宋体"/>
          <w:color w:val="auto"/>
          <w:kern w:val="0"/>
          <w:sz w:val="24"/>
          <w:szCs w:val="24"/>
          <w:highlight w:val="none"/>
        </w:rPr>
        <w:t>天内，更换项目负责人。</w:t>
      </w:r>
    </w:p>
    <w:p>
      <w:pPr>
        <w:pStyle w:val="228"/>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发包人应在</w:t>
      </w:r>
      <w:r>
        <w:rPr>
          <w:rFonts w:hint="eastAsia" w:ascii="宋体" w:hAnsi="宋体" w:cs="宋体"/>
          <w:color w:val="auto"/>
          <w:kern w:val="0"/>
          <w:sz w:val="24"/>
          <w:szCs w:val="24"/>
          <w:highlight w:val="none"/>
          <w:u w:val="single"/>
        </w:rPr>
        <w:t>7</w:t>
      </w:r>
      <w:r>
        <w:rPr>
          <w:rFonts w:hint="eastAsia" w:ascii="宋体" w:hAnsi="宋体" w:cs="宋体"/>
          <w:color w:val="auto"/>
          <w:kern w:val="0"/>
          <w:sz w:val="24"/>
          <w:szCs w:val="24"/>
          <w:highlight w:val="none"/>
        </w:rPr>
        <w:t>天内书面回复设计人；逾期未回复的，视为发包人同意更换项目负责人。</w:t>
      </w:r>
    </w:p>
    <w:p>
      <w:pPr>
        <w:pStyle w:val="228"/>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设计人无正当理由拒绝更换项目负责人的，应承担违约责任：</w:t>
      </w:r>
      <w:r>
        <w:rPr>
          <w:rFonts w:hint="eastAsia" w:ascii="宋体" w:hAnsi="宋体" w:cs="宋体"/>
          <w:color w:val="auto"/>
          <w:kern w:val="0"/>
          <w:sz w:val="24"/>
          <w:szCs w:val="24"/>
          <w:highlight w:val="none"/>
          <w:u w:val="single"/>
        </w:rPr>
        <w:t>发包人有权计扣违约金，每次按合同暂定价的5%计扣</w:t>
      </w:r>
      <w:r>
        <w:rPr>
          <w:rFonts w:hint="eastAsia" w:ascii="宋体" w:hAnsi="宋体" w:cs="宋体"/>
          <w:color w:val="auto"/>
          <w:kern w:val="0"/>
          <w:sz w:val="24"/>
          <w:szCs w:val="24"/>
          <w:highlight w:val="none"/>
        </w:rPr>
        <w:t>。</w:t>
      </w:r>
    </w:p>
    <w:p>
      <w:pPr>
        <w:pStyle w:val="228"/>
        <w:spacing w:line="360" w:lineRule="auto"/>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3.3 设计人员</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3.3.1 </w:t>
      </w:r>
      <w:r>
        <w:rPr>
          <w:rFonts w:hint="eastAsia" w:ascii="宋体" w:hAnsi="宋体" w:cs="宋体"/>
          <w:color w:val="auto"/>
          <w:kern w:val="0"/>
          <w:sz w:val="24"/>
          <w:szCs w:val="24"/>
          <w:highlight w:val="none"/>
        </w:rPr>
        <w:t>设计人应于</w:t>
      </w:r>
      <w:r>
        <w:rPr>
          <w:rFonts w:hint="eastAsia" w:ascii="宋体" w:hAnsi="宋体" w:cs="宋体"/>
          <w:color w:val="auto"/>
          <w:kern w:val="0"/>
          <w:sz w:val="24"/>
          <w:szCs w:val="24"/>
          <w:highlight w:val="none"/>
          <w:u w:val="single"/>
        </w:rPr>
        <w:t>202</w:t>
      </w:r>
      <w:r>
        <w:rPr>
          <w:rFonts w:hint="eastAsia" w:ascii="宋体" w:hAnsi="宋体" w:cs="宋体"/>
          <w:color w:val="auto"/>
          <w:kern w:val="0"/>
          <w:sz w:val="24"/>
          <w:szCs w:val="24"/>
          <w:highlight w:val="none"/>
          <w:u w:val="single"/>
          <w:lang w:val="en-US" w:eastAsia="zh-CN"/>
        </w:rPr>
        <w:t>4</w:t>
      </w:r>
      <w:r>
        <w:rPr>
          <w:rFonts w:hint="eastAsia" w:ascii="宋体" w:hAnsi="宋体" w:cs="宋体"/>
          <w:color w:val="auto"/>
          <w:kern w:val="0"/>
          <w:sz w:val="24"/>
          <w:szCs w:val="24"/>
          <w:highlight w:val="none"/>
          <w:u w:val="single"/>
        </w:rPr>
        <w:t>年    月  日</w:t>
      </w:r>
      <w:r>
        <w:rPr>
          <w:rFonts w:hint="eastAsia" w:ascii="宋体" w:hAnsi="宋体" w:cs="宋体"/>
          <w:color w:val="auto"/>
          <w:kern w:val="0"/>
          <w:sz w:val="24"/>
          <w:szCs w:val="24"/>
          <w:highlight w:val="none"/>
        </w:rPr>
        <w:t>前，向发包人提交《项目投入设计人员安排表》。</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u w:val="single"/>
        </w:rPr>
      </w:pPr>
      <w:r>
        <w:rPr>
          <w:rFonts w:hint="eastAsia" w:ascii="宋体" w:hAnsi="宋体" w:cs="宋体"/>
          <w:b/>
          <w:color w:val="auto"/>
          <w:kern w:val="0"/>
          <w:sz w:val="24"/>
          <w:szCs w:val="24"/>
          <w:highlight w:val="none"/>
        </w:rPr>
        <w:t xml:space="preserve">3.3.2 </w:t>
      </w:r>
      <w:r>
        <w:rPr>
          <w:rFonts w:hint="eastAsia" w:ascii="宋体" w:hAnsi="宋体" w:cs="宋体"/>
          <w:color w:val="auto"/>
          <w:kern w:val="0"/>
          <w:sz w:val="24"/>
          <w:szCs w:val="24"/>
          <w:highlight w:val="none"/>
          <w:u w:val="single"/>
        </w:rPr>
        <w:t>工程开工后，设计人应派遣合格的设计代表在施工期间指导、配合施工，及时解决施工中出现的设计问题。</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3.3.4</w:t>
      </w:r>
      <w:r>
        <w:rPr>
          <w:rFonts w:hint="eastAsia" w:ascii="宋体" w:hAnsi="宋体" w:cs="宋体"/>
          <w:color w:val="auto"/>
          <w:kern w:val="0"/>
          <w:sz w:val="24"/>
          <w:szCs w:val="24"/>
          <w:highlight w:val="none"/>
        </w:rPr>
        <w:t xml:space="preserve"> 设计人无正当理由拒绝撤换发包人感到不满意的设计人员的，应承担违约责任为：</w:t>
      </w:r>
      <w:r>
        <w:rPr>
          <w:rFonts w:hint="eastAsia" w:ascii="宋体" w:hAnsi="宋体" w:cs="宋体"/>
          <w:color w:val="auto"/>
          <w:kern w:val="0"/>
          <w:sz w:val="24"/>
          <w:szCs w:val="24"/>
          <w:highlight w:val="none"/>
          <w:u w:val="single"/>
        </w:rPr>
        <w:t>发包人有权计扣违约金，每人次按合同暂定价的1%计扣</w:t>
      </w:r>
      <w:r>
        <w:rPr>
          <w:rFonts w:hint="eastAsia" w:ascii="宋体" w:hAnsi="宋体" w:cs="宋体"/>
          <w:color w:val="auto"/>
          <w:kern w:val="0"/>
          <w:sz w:val="24"/>
          <w:szCs w:val="24"/>
          <w:highlight w:val="none"/>
        </w:rPr>
        <w:t>。</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发包人有权定期检查设计人项目设计组的组成和人员到位情况、人员稳定情况，考核主要技术骨干的工作能力，如因人力、能力不足致使设计不能按计划完成时，可要求设计人增加或替换相应的技术人员，设计人不得拒绝，并应当在十日内予以调整。设计人增加或替换相应的技术人员的费用已包含于本项目的设计费中，设计人不得因此而向发包人提出任何经济上的索赔。</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rPr>
        <w:t>发包人有权更换不称职的项目负责人或专业负责人，设计人不得拒绝，应及时更换相关人员直至甲方认可为止。如设计人拒绝更换，发包人有权按合同有关条款规定进行处罚。</w:t>
      </w:r>
    </w:p>
    <w:p>
      <w:pPr>
        <w:pStyle w:val="228"/>
        <w:spacing w:line="360" w:lineRule="auto"/>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3.4 设计分包</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3.4.1</w:t>
      </w:r>
      <w:r>
        <w:rPr>
          <w:rFonts w:hint="eastAsia" w:ascii="宋体" w:hAnsi="宋体" w:cs="宋体"/>
          <w:color w:val="auto"/>
          <w:kern w:val="0"/>
          <w:sz w:val="24"/>
          <w:szCs w:val="24"/>
          <w:highlight w:val="none"/>
        </w:rPr>
        <w:t xml:space="preserve"> 设计人不得将如下禁止分包的工程设计，分包给第三人：</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rPr>
        <w:t>。工程主体结构设计等关键性工作的范围为：</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rPr>
        <w:t>。</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u w:val="single"/>
        </w:rPr>
      </w:pPr>
      <w:r>
        <w:rPr>
          <w:rFonts w:hint="eastAsia" w:ascii="宋体" w:hAnsi="宋体" w:cs="宋体"/>
          <w:b/>
          <w:color w:val="auto"/>
          <w:kern w:val="0"/>
          <w:sz w:val="24"/>
          <w:szCs w:val="24"/>
          <w:highlight w:val="none"/>
        </w:rPr>
        <w:t xml:space="preserve">3.4.2 </w:t>
      </w:r>
      <w:r>
        <w:rPr>
          <w:rFonts w:hint="eastAsia" w:ascii="宋体" w:hAnsi="宋体" w:cs="宋体"/>
          <w:color w:val="auto"/>
          <w:kern w:val="0"/>
          <w:sz w:val="24"/>
          <w:szCs w:val="24"/>
          <w:highlight w:val="none"/>
        </w:rPr>
        <w:t>设计人可以</w:t>
      </w:r>
      <w:r>
        <w:rPr>
          <w:rFonts w:hint="eastAsia" w:ascii="宋体" w:hAnsi="宋体" w:cs="宋体"/>
          <w:color w:val="auto"/>
          <w:sz w:val="24"/>
          <w:szCs w:val="24"/>
          <w:highlight w:val="none"/>
        </w:rPr>
        <w:t>[ ]</w:t>
      </w:r>
      <w:r>
        <w:rPr>
          <w:rFonts w:hint="eastAsia" w:ascii="宋体" w:hAnsi="宋体" w:cs="宋体"/>
          <w:color w:val="auto"/>
          <w:kern w:val="0"/>
          <w:sz w:val="24"/>
          <w:szCs w:val="24"/>
          <w:highlight w:val="none"/>
        </w:rPr>
        <w:t xml:space="preserve">不经过  </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经过发包人书面同意后进行分包，确定分包人。</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3.4.3 </w:t>
      </w:r>
      <w:r>
        <w:rPr>
          <w:rFonts w:hint="eastAsia" w:ascii="宋体" w:hAnsi="宋体" w:cs="宋体"/>
          <w:color w:val="auto"/>
          <w:kern w:val="0"/>
          <w:sz w:val="24"/>
          <w:szCs w:val="24"/>
          <w:highlight w:val="none"/>
        </w:rPr>
        <w:t>合同当事人关于分包人项目负责人和专业负责人的约定：</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3.4.4 </w:t>
      </w:r>
      <w:r>
        <w:rPr>
          <w:rFonts w:hint="eastAsia" w:ascii="宋体" w:hAnsi="宋体" w:cs="宋体"/>
          <w:color w:val="auto"/>
          <w:kern w:val="0"/>
          <w:sz w:val="24"/>
          <w:szCs w:val="24"/>
          <w:highlight w:val="none"/>
        </w:rPr>
        <w:t>未经设计人同意，发包人</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 xml:space="preserve">不得 </w:t>
      </w:r>
      <w:r>
        <w:rPr>
          <w:rFonts w:hint="eastAsia" w:ascii="宋体" w:hAnsi="宋体" w:cs="宋体"/>
          <w:color w:val="auto"/>
          <w:sz w:val="24"/>
          <w:szCs w:val="24"/>
          <w:highlight w:val="none"/>
        </w:rPr>
        <w:t>[ ]</w:t>
      </w:r>
      <w:r>
        <w:rPr>
          <w:rFonts w:hint="eastAsia" w:ascii="宋体" w:hAnsi="宋体" w:cs="宋体"/>
          <w:color w:val="auto"/>
          <w:kern w:val="0"/>
          <w:sz w:val="24"/>
          <w:szCs w:val="24"/>
          <w:highlight w:val="none"/>
        </w:rPr>
        <w:t>可以向分包人支付分包工程设计费。</w:t>
      </w:r>
    </w:p>
    <w:p>
      <w:pPr>
        <w:pStyle w:val="248"/>
        <w:rPr>
          <w:color w:val="auto"/>
          <w:sz w:val="24"/>
          <w:szCs w:val="24"/>
          <w:highlight w:val="none"/>
        </w:rPr>
      </w:pPr>
      <w:bookmarkStart w:id="156" w:name="_Toc28092110"/>
      <w:r>
        <w:rPr>
          <w:rFonts w:hint="eastAsia"/>
          <w:color w:val="auto"/>
          <w:sz w:val="24"/>
          <w:szCs w:val="24"/>
          <w:highlight w:val="none"/>
        </w:rPr>
        <w:t>5.设计服务范围、内容及阶段</w:t>
      </w:r>
      <w:bookmarkEnd w:id="156"/>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5.1 设计范围及设计内容</w:t>
      </w:r>
    </w:p>
    <w:p>
      <w:pPr>
        <w:pStyle w:val="228"/>
        <w:spacing w:line="360" w:lineRule="auto"/>
        <w:ind w:firstLine="482" w:firstLineChars="200"/>
        <w:jc w:val="left"/>
        <w:rPr>
          <w:rFonts w:ascii="宋体" w:hAnsi="宋体" w:cs="宋体"/>
          <w:color w:val="auto"/>
          <w:sz w:val="24"/>
          <w:szCs w:val="24"/>
          <w:highlight w:val="none"/>
          <w:u w:val="single"/>
        </w:rPr>
      </w:pPr>
      <w:r>
        <w:rPr>
          <w:rFonts w:hint="eastAsia" w:ascii="宋体" w:hAnsi="宋体" w:cs="宋体"/>
          <w:b/>
          <w:color w:val="auto"/>
          <w:kern w:val="0"/>
          <w:sz w:val="24"/>
          <w:szCs w:val="24"/>
          <w:highlight w:val="none"/>
        </w:rPr>
        <w:t xml:space="preserve">5.1.3 </w:t>
      </w:r>
      <w:r>
        <w:rPr>
          <w:rFonts w:hint="eastAsia" w:ascii="宋体" w:hAnsi="宋体" w:cs="宋体"/>
          <w:bCs/>
          <w:color w:val="auto"/>
          <w:kern w:val="0"/>
          <w:sz w:val="24"/>
          <w:szCs w:val="24"/>
          <w:highlight w:val="none"/>
        </w:rPr>
        <w:t>具体项目的基本设计内容为</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u w:val="single"/>
        </w:rPr>
        <w:t>本次设计服务包括（但不限于）：前期设计配合、方案设计、施工图设计、施工配合、后续其他配合工作等，以及按国家有关规定和相关规范要求应由设计单位完成的工作。</w:t>
      </w:r>
    </w:p>
    <w:p>
      <w:pPr>
        <w:pStyle w:val="228"/>
        <w:spacing w:line="360" w:lineRule="auto"/>
        <w:ind w:firstLine="482" w:firstLineChars="200"/>
        <w:jc w:val="left"/>
        <w:rPr>
          <w:rFonts w:ascii="宋体" w:hAnsi="宋体" w:cs="宋体"/>
          <w:bCs/>
          <w:color w:val="auto"/>
          <w:kern w:val="0"/>
          <w:sz w:val="24"/>
          <w:szCs w:val="24"/>
          <w:highlight w:val="none"/>
        </w:rPr>
      </w:pPr>
      <w:r>
        <w:rPr>
          <w:rFonts w:hint="eastAsia" w:ascii="宋体" w:hAnsi="宋体" w:cs="宋体"/>
          <w:b/>
          <w:color w:val="auto"/>
          <w:kern w:val="0"/>
          <w:sz w:val="24"/>
          <w:szCs w:val="24"/>
          <w:highlight w:val="none"/>
        </w:rPr>
        <w:t xml:space="preserve">5.1.4 </w:t>
      </w:r>
      <w:r>
        <w:rPr>
          <w:rFonts w:hint="eastAsia" w:ascii="宋体" w:hAnsi="宋体" w:cs="宋体"/>
          <w:bCs/>
          <w:color w:val="auto"/>
          <w:kern w:val="0"/>
          <w:sz w:val="24"/>
          <w:szCs w:val="24"/>
          <w:highlight w:val="none"/>
        </w:rPr>
        <w:t>具体项目的特定专项设计内容为</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w:t>
      </w:r>
      <w:r>
        <w:rPr>
          <w:rFonts w:hint="eastAsia" w:ascii="宋体" w:hAnsi="宋体" w:cs="宋体"/>
          <w:bCs/>
          <w:color w:val="auto"/>
          <w:kern w:val="0"/>
          <w:sz w:val="24"/>
          <w:szCs w:val="24"/>
          <w:highlight w:val="none"/>
        </w:rPr>
        <w:t>。</w:t>
      </w:r>
    </w:p>
    <w:p>
      <w:pPr>
        <w:pStyle w:val="228"/>
        <w:spacing w:line="360" w:lineRule="auto"/>
        <w:ind w:firstLine="482" w:firstLineChars="200"/>
        <w:rPr>
          <w:rFonts w:ascii="宋体" w:hAnsi="宋体" w:cs="宋体"/>
          <w:bCs/>
          <w:color w:val="auto"/>
          <w:kern w:val="0"/>
          <w:sz w:val="24"/>
          <w:szCs w:val="24"/>
          <w:highlight w:val="none"/>
        </w:rPr>
      </w:pPr>
      <w:r>
        <w:rPr>
          <w:rFonts w:hint="eastAsia" w:ascii="宋体" w:hAnsi="宋体" w:cs="宋体"/>
          <w:b/>
          <w:color w:val="auto"/>
          <w:kern w:val="0"/>
          <w:sz w:val="24"/>
          <w:szCs w:val="24"/>
          <w:highlight w:val="none"/>
        </w:rPr>
        <w:t xml:space="preserve">5.1.5 </w:t>
      </w:r>
      <w:r>
        <w:rPr>
          <w:rFonts w:hint="eastAsia" w:ascii="宋体" w:hAnsi="宋体" w:cs="宋体"/>
          <w:bCs/>
          <w:color w:val="auto"/>
          <w:kern w:val="0"/>
          <w:sz w:val="24"/>
          <w:szCs w:val="24"/>
          <w:highlight w:val="none"/>
        </w:rPr>
        <w:t>具体项目的其他设计内容为</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w:t>
      </w:r>
      <w:r>
        <w:rPr>
          <w:rFonts w:hint="eastAsia" w:ascii="宋体" w:hAnsi="宋体" w:cs="宋体"/>
          <w:bCs/>
          <w:color w:val="auto"/>
          <w:kern w:val="0"/>
          <w:sz w:val="24"/>
          <w:szCs w:val="24"/>
          <w:highlight w:val="none"/>
        </w:rPr>
        <w:t>。</w:t>
      </w:r>
    </w:p>
    <w:p>
      <w:pPr>
        <w:pStyle w:val="237"/>
        <w:spacing w:line="360" w:lineRule="auto"/>
        <w:rPr>
          <w:rFonts w:ascii="宋体" w:hAnsi="宋体" w:cs="宋体"/>
          <w:b w:val="0"/>
          <w:color w:val="auto"/>
          <w:kern w:val="0"/>
          <w:sz w:val="24"/>
          <w:szCs w:val="24"/>
          <w:highlight w:val="none"/>
        </w:rPr>
      </w:pPr>
      <w:r>
        <w:rPr>
          <w:rFonts w:hint="eastAsia" w:ascii="宋体" w:hAnsi="宋体" w:cs="宋体"/>
          <w:bCs w:val="0"/>
          <w:color w:val="auto"/>
          <w:sz w:val="24"/>
          <w:szCs w:val="24"/>
          <w:highlight w:val="none"/>
        </w:rPr>
        <w:t>5.2 设计服务阶段</w:t>
      </w:r>
    </w:p>
    <w:p>
      <w:pPr>
        <w:pStyle w:val="228"/>
        <w:spacing w:line="360" w:lineRule="auto"/>
        <w:ind w:firstLine="482" w:firstLineChars="200"/>
        <w:rPr>
          <w:rFonts w:ascii="宋体" w:hAnsi="宋体" w:cs="宋体"/>
          <w:color w:val="auto"/>
          <w:sz w:val="24"/>
          <w:szCs w:val="24"/>
          <w:highlight w:val="none"/>
        </w:rPr>
      </w:pPr>
      <w:r>
        <w:rPr>
          <w:rFonts w:hint="eastAsia" w:ascii="宋体" w:hAnsi="宋体" w:cs="宋体"/>
          <w:b/>
          <w:color w:val="auto"/>
          <w:kern w:val="0"/>
          <w:sz w:val="24"/>
          <w:szCs w:val="24"/>
          <w:highlight w:val="none"/>
        </w:rPr>
        <w:t xml:space="preserve">5.2.1 </w:t>
      </w:r>
      <w:r>
        <w:rPr>
          <w:rFonts w:hint="eastAsia" w:ascii="宋体" w:hAnsi="宋体" w:cs="宋体"/>
          <w:bCs/>
          <w:color w:val="auto"/>
          <w:kern w:val="0"/>
          <w:sz w:val="24"/>
          <w:szCs w:val="24"/>
          <w:highlight w:val="none"/>
        </w:rPr>
        <w:t>对应于基本设计内容的设计服务阶段为：</w:t>
      </w:r>
      <w:r>
        <w:rPr>
          <w:rFonts w:ascii="宋体" w:hAnsi="宋体" w:cs="宋体"/>
          <w:color w:val="auto"/>
          <w:sz w:val="24"/>
          <w:szCs w:val="24"/>
          <w:highlight w:val="none"/>
          <w:u w:val="single"/>
        </w:rPr>
        <w:t>方案设计、施工图设计、施工配合</w:t>
      </w:r>
      <w:r>
        <w:rPr>
          <w:rFonts w:hint="eastAsia" w:ascii="宋体" w:hAnsi="宋体" w:cs="宋体"/>
          <w:color w:val="auto"/>
          <w:sz w:val="24"/>
          <w:szCs w:val="24"/>
          <w:highlight w:val="none"/>
          <w:u w:val="single"/>
        </w:rPr>
        <w:t>及设计协调服务</w:t>
      </w:r>
      <w:r>
        <w:rPr>
          <w:rFonts w:hint="eastAsia" w:ascii="宋体" w:hAnsi="宋体" w:cs="宋体"/>
          <w:color w:val="auto"/>
          <w:kern w:val="0"/>
          <w:sz w:val="24"/>
          <w:szCs w:val="24"/>
          <w:highlight w:val="none"/>
          <w:u w:val="single"/>
        </w:rPr>
        <w:t>等</w:t>
      </w:r>
      <w:r>
        <w:rPr>
          <w:rFonts w:hint="eastAsia" w:ascii="宋体" w:hAnsi="宋体" w:cs="宋体"/>
          <w:color w:val="auto"/>
          <w:kern w:val="0"/>
          <w:sz w:val="24"/>
          <w:szCs w:val="24"/>
          <w:highlight w:val="none"/>
        </w:rPr>
        <w:t>。</w:t>
      </w:r>
    </w:p>
    <w:p>
      <w:pPr>
        <w:pStyle w:val="228"/>
        <w:spacing w:line="360" w:lineRule="auto"/>
        <w:ind w:firstLine="482" w:firstLineChars="200"/>
        <w:rPr>
          <w:rFonts w:ascii="宋体" w:hAnsi="宋体" w:cs="宋体"/>
          <w:bCs/>
          <w:color w:val="auto"/>
          <w:kern w:val="0"/>
          <w:sz w:val="24"/>
          <w:szCs w:val="24"/>
          <w:highlight w:val="none"/>
        </w:rPr>
      </w:pPr>
      <w:r>
        <w:rPr>
          <w:rFonts w:hint="eastAsia" w:ascii="宋体" w:hAnsi="宋体" w:cs="宋体"/>
          <w:b/>
          <w:color w:val="auto"/>
          <w:kern w:val="0"/>
          <w:sz w:val="24"/>
          <w:szCs w:val="24"/>
          <w:highlight w:val="none"/>
        </w:rPr>
        <w:t xml:space="preserve">5.2.2 </w:t>
      </w:r>
      <w:r>
        <w:rPr>
          <w:rFonts w:hint="eastAsia" w:ascii="宋体" w:hAnsi="宋体" w:cs="宋体"/>
          <w:bCs/>
          <w:color w:val="auto"/>
          <w:kern w:val="0"/>
          <w:sz w:val="24"/>
          <w:szCs w:val="24"/>
          <w:highlight w:val="none"/>
        </w:rPr>
        <w:t>对应于特定专项设计内容的设计服务阶段为：</w:t>
      </w:r>
      <w:r>
        <w:rPr>
          <w:rFonts w:hint="eastAsia" w:ascii="宋体" w:hAnsi="宋体" w:cs="宋体"/>
          <w:color w:val="auto"/>
          <w:kern w:val="0"/>
          <w:sz w:val="24"/>
          <w:szCs w:val="24"/>
          <w:highlight w:val="none"/>
          <w:u w:val="single"/>
        </w:rPr>
        <w:t>/</w:t>
      </w:r>
      <w:r>
        <w:rPr>
          <w:rFonts w:hint="eastAsia" w:ascii="宋体" w:hAnsi="宋体" w:cs="宋体"/>
          <w:bCs/>
          <w:color w:val="auto"/>
          <w:kern w:val="0"/>
          <w:sz w:val="24"/>
          <w:szCs w:val="24"/>
          <w:highlight w:val="none"/>
        </w:rPr>
        <w:t>。</w:t>
      </w:r>
    </w:p>
    <w:p>
      <w:pPr>
        <w:pStyle w:val="228"/>
        <w:spacing w:line="360" w:lineRule="auto"/>
        <w:ind w:firstLine="482" w:firstLineChars="200"/>
        <w:rPr>
          <w:rFonts w:ascii="宋体" w:hAnsi="宋体" w:cs="宋体"/>
          <w:bCs/>
          <w:color w:val="auto"/>
          <w:kern w:val="0"/>
          <w:sz w:val="24"/>
          <w:szCs w:val="24"/>
          <w:highlight w:val="none"/>
        </w:rPr>
      </w:pPr>
      <w:r>
        <w:rPr>
          <w:rFonts w:hint="eastAsia" w:ascii="宋体" w:hAnsi="宋体" w:cs="宋体"/>
          <w:b/>
          <w:color w:val="auto"/>
          <w:kern w:val="0"/>
          <w:sz w:val="24"/>
          <w:szCs w:val="24"/>
          <w:highlight w:val="none"/>
        </w:rPr>
        <w:t xml:space="preserve">5.2.3 </w:t>
      </w:r>
      <w:r>
        <w:rPr>
          <w:rFonts w:hint="eastAsia" w:ascii="宋体" w:hAnsi="宋体" w:cs="宋体"/>
          <w:bCs/>
          <w:color w:val="auto"/>
          <w:kern w:val="0"/>
          <w:sz w:val="24"/>
          <w:szCs w:val="24"/>
          <w:highlight w:val="none"/>
        </w:rPr>
        <w:t>对应于其他设计内容的设计服务阶段：</w:t>
      </w:r>
      <w:r>
        <w:rPr>
          <w:rFonts w:hint="eastAsia" w:ascii="宋体" w:hAnsi="宋体" w:cs="宋体"/>
          <w:color w:val="auto"/>
          <w:kern w:val="0"/>
          <w:sz w:val="24"/>
          <w:szCs w:val="24"/>
          <w:highlight w:val="none"/>
          <w:u w:val="single"/>
        </w:rPr>
        <w:t>/</w:t>
      </w:r>
      <w:r>
        <w:rPr>
          <w:rFonts w:hint="eastAsia" w:ascii="宋体" w:hAnsi="宋体" w:cs="宋体"/>
          <w:bCs/>
          <w:color w:val="auto"/>
          <w:kern w:val="0"/>
          <w:sz w:val="24"/>
          <w:szCs w:val="24"/>
          <w:highlight w:val="none"/>
        </w:rPr>
        <w:t>。</w:t>
      </w:r>
    </w:p>
    <w:p>
      <w:pPr>
        <w:pStyle w:val="237"/>
        <w:spacing w:line="360" w:lineRule="auto"/>
        <w:rPr>
          <w:rFonts w:ascii="宋体" w:hAnsi="宋体" w:cs="宋体"/>
          <w:b w:val="0"/>
          <w:color w:val="auto"/>
          <w:kern w:val="0"/>
          <w:sz w:val="24"/>
          <w:szCs w:val="24"/>
          <w:highlight w:val="none"/>
        </w:rPr>
      </w:pPr>
      <w:r>
        <w:rPr>
          <w:rFonts w:hint="eastAsia" w:ascii="宋体" w:hAnsi="宋体" w:cs="宋体"/>
          <w:bCs w:val="0"/>
          <w:color w:val="auto"/>
          <w:sz w:val="24"/>
          <w:szCs w:val="24"/>
          <w:highlight w:val="none"/>
        </w:rPr>
        <w:t>6.2 设计遵循的法律和技术标准</w:t>
      </w:r>
    </w:p>
    <w:p>
      <w:pPr>
        <w:pStyle w:val="228"/>
        <w:spacing w:line="360" w:lineRule="auto"/>
        <w:ind w:firstLine="482" w:firstLineChars="200"/>
        <w:jc w:val="left"/>
        <w:rPr>
          <w:rFonts w:ascii="宋体" w:hAnsi="宋体" w:cs="宋体"/>
          <w:bCs/>
          <w:color w:val="auto"/>
          <w:kern w:val="0"/>
          <w:sz w:val="24"/>
          <w:szCs w:val="24"/>
          <w:highlight w:val="none"/>
        </w:rPr>
      </w:pPr>
      <w:r>
        <w:rPr>
          <w:rFonts w:hint="eastAsia" w:ascii="宋体" w:hAnsi="宋体" w:cs="宋体"/>
          <w:b/>
          <w:bCs/>
          <w:color w:val="auto"/>
          <w:kern w:val="0"/>
          <w:sz w:val="24"/>
          <w:szCs w:val="24"/>
          <w:highlight w:val="none"/>
        </w:rPr>
        <w:t>6.2.8</w:t>
      </w:r>
      <w:r>
        <w:rPr>
          <w:rFonts w:hint="eastAsia" w:ascii="宋体" w:hAnsi="宋体" w:cs="宋体"/>
          <w:bCs/>
          <w:color w:val="auto"/>
          <w:kern w:val="0"/>
          <w:sz w:val="24"/>
          <w:szCs w:val="24"/>
          <w:highlight w:val="none"/>
        </w:rPr>
        <w:t xml:space="preserve"> 设计确需使用其他国家或地区技术标准的，发包人与设计人约定原文版本和中文译本提供方为[ ]发包人[</w:t>
      </w:r>
      <w:r>
        <w:rPr>
          <w:rFonts w:hint="eastAsia" w:ascii="宋体" w:hAnsi="宋体" w:cs="宋体"/>
          <w:color w:val="auto"/>
          <w:sz w:val="24"/>
          <w:szCs w:val="24"/>
          <w:highlight w:val="none"/>
        </w:rPr>
        <w:t>√</w:t>
      </w:r>
      <w:r>
        <w:rPr>
          <w:rFonts w:hint="eastAsia" w:ascii="宋体" w:hAnsi="宋体" w:cs="宋体"/>
          <w:bCs/>
          <w:color w:val="auto"/>
          <w:kern w:val="0"/>
          <w:sz w:val="24"/>
          <w:szCs w:val="24"/>
          <w:highlight w:val="none"/>
        </w:rPr>
        <w:t>]设计人；该标准的名称、提供份数、时间及费用承担等事项约定为：</w:t>
      </w:r>
      <w:r>
        <w:rPr>
          <w:rFonts w:hint="eastAsia" w:ascii="宋体" w:hAnsi="宋体" w:cs="宋体"/>
          <w:bCs/>
          <w:color w:val="auto"/>
          <w:kern w:val="0"/>
          <w:sz w:val="24"/>
          <w:szCs w:val="24"/>
          <w:highlight w:val="none"/>
          <w:u w:val="single"/>
        </w:rPr>
        <w:t>/</w:t>
      </w:r>
      <w:r>
        <w:rPr>
          <w:rFonts w:hint="eastAsia" w:ascii="宋体" w:hAnsi="宋体" w:cs="宋体"/>
          <w:bCs/>
          <w:color w:val="auto"/>
          <w:kern w:val="0"/>
          <w:sz w:val="24"/>
          <w:szCs w:val="24"/>
          <w:highlight w:val="none"/>
        </w:rPr>
        <w:t>。</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6.2.9 </w:t>
      </w:r>
      <w:r>
        <w:rPr>
          <w:rFonts w:hint="eastAsia" w:ascii="宋体" w:hAnsi="宋体" w:cs="宋体"/>
          <w:color w:val="auto"/>
          <w:kern w:val="0"/>
          <w:sz w:val="24"/>
          <w:szCs w:val="24"/>
          <w:highlight w:val="none"/>
        </w:rPr>
        <w:t>本项目</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属于</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不属于绿色建筑，按（级别）进行设计。</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6.2.10</w:t>
      </w:r>
      <w:r>
        <w:rPr>
          <w:rFonts w:hint="eastAsia" w:ascii="宋体" w:hAnsi="宋体" w:cs="宋体"/>
          <w:color w:val="auto"/>
          <w:kern w:val="0"/>
          <w:sz w:val="24"/>
          <w:szCs w:val="24"/>
          <w:highlight w:val="none"/>
        </w:rPr>
        <w:t xml:space="preserve"> 本项目</w:t>
      </w:r>
      <w:r>
        <w:rPr>
          <w:rFonts w:hint="eastAsia" w:ascii="宋体" w:hAnsi="宋体" w:cs="宋体"/>
          <w:color w:val="auto"/>
          <w:sz w:val="24"/>
          <w:szCs w:val="24"/>
          <w:highlight w:val="none"/>
        </w:rPr>
        <w:t>[ ]</w:t>
      </w:r>
      <w:r>
        <w:rPr>
          <w:rFonts w:hint="eastAsia" w:ascii="宋体" w:hAnsi="宋体" w:cs="宋体"/>
          <w:color w:val="auto"/>
          <w:kern w:val="0"/>
          <w:sz w:val="24"/>
          <w:szCs w:val="24"/>
          <w:highlight w:val="none"/>
        </w:rPr>
        <w:t>属于</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不属于装配式建筑。</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6.2.11</w:t>
      </w:r>
      <w:r>
        <w:rPr>
          <w:rFonts w:hint="eastAsia" w:ascii="宋体" w:hAnsi="宋体" w:cs="宋体"/>
          <w:color w:val="auto"/>
          <w:kern w:val="0"/>
          <w:sz w:val="24"/>
          <w:szCs w:val="24"/>
          <w:highlight w:val="none"/>
        </w:rPr>
        <w:t xml:space="preserve"> 本项目</w:t>
      </w:r>
      <w:r>
        <w:rPr>
          <w:rFonts w:hint="eastAsia" w:ascii="宋体" w:hAnsi="宋体" w:cs="宋体"/>
          <w:color w:val="auto"/>
          <w:sz w:val="24"/>
          <w:szCs w:val="24"/>
          <w:highlight w:val="none"/>
        </w:rPr>
        <w:t>[ ]</w:t>
      </w:r>
      <w:r>
        <w:rPr>
          <w:rFonts w:hint="eastAsia" w:ascii="宋体" w:hAnsi="宋体" w:cs="宋体"/>
          <w:color w:val="auto"/>
          <w:kern w:val="0"/>
          <w:sz w:val="24"/>
          <w:szCs w:val="24"/>
          <w:highlight w:val="none"/>
        </w:rPr>
        <w:t>要求</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不要求设置海绵城市设施。</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6.2.12</w:t>
      </w:r>
      <w:r>
        <w:rPr>
          <w:rFonts w:hint="eastAsia" w:ascii="宋体" w:hAnsi="宋体" w:cs="宋体"/>
          <w:color w:val="auto"/>
          <w:kern w:val="0"/>
          <w:sz w:val="24"/>
          <w:szCs w:val="24"/>
          <w:highlight w:val="none"/>
        </w:rPr>
        <w:t xml:space="preserve"> 本项目重点改造区域</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要求</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不要求按BIM模式设计。</w:t>
      </w:r>
    </w:p>
    <w:p>
      <w:pPr>
        <w:pStyle w:val="237"/>
        <w:spacing w:line="360" w:lineRule="auto"/>
        <w:rPr>
          <w:rFonts w:ascii="宋体" w:hAnsi="宋体" w:cs="宋体"/>
          <w:color w:val="auto"/>
          <w:kern w:val="0"/>
          <w:sz w:val="24"/>
          <w:szCs w:val="24"/>
          <w:highlight w:val="none"/>
        </w:rPr>
      </w:pPr>
      <w:r>
        <w:rPr>
          <w:rFonts w:hint="eastAsia" w:ascii="宋体" w:hAnsi="宋体" w:cs="宋体"/>
          <w:bCs w:val="0"/>
          <w:color w:val="auto"/>
          <w:sz w:val="24"/>
          <w:szCs w:val="24"/>
          <w:highlight w:val="none"/>
        </w:rPr>
        <w:t>6.3 设计服务阶段工作要求</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6.3.5</w:t>
      </w:r>
      <w:r>
        <w:rPr>
          <w:rFonts w:hint="eastAsia" w:ascii="宋体" w:hAnsi="宋体" w:cs="宋体"/>
          <w:color w:val="auto"/>
          <w:kern w:val="0"/>
          <w:sz w:val="24"/>
          <w:szCs w:val="24"/>
          <w:highlight w:val="none"/>
        </w:rPr>
        <w:t xml:space="preserve"> 方案设计阶段还有如下工作要求（包括但不限于）：</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（1）对中标的设计方案进行调整和优化，提供更完整的设计方案及效果图，直至取得发包人确认或经发包人认可的相关单位确认。</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（2）提供调整后的方案设计图、效果图及工程估算；</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（3）提供一套主要装饰材料样板；</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（4）方案调整明确后立即提出设计方案报发包人审核；</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（5）方案设计完成后，送发包人审查认可，并负责协助发包人报规划、建设、消防</w:t>
      </w:r>
      <w:r>
        <w:rPr>
          <w:rFonts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rPr>
        <w:t>人防</w:t>
      </w:r>
      <w:r>
        <w:rPr>
          <w:rFonts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rPr>
        <w:t>环保等政府主管部门批准；</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（6）设计人提交的方案设计文件取得政府主管部门许可，按本合同条款的规定交付方案设计成果，并通过发包人组织的验收后，视为本阶段工作完成。</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施工图设计阶段还有如下工作要求（包括但不限于）：</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（1）完成整个项目（或根据发包人分期要求完成相应范围）的施工图设计。</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（2）设计人须按</w:t>
      </w:r>
      <w:r>
        <w:rPr>
          <w:rFonts w:hint="eastAsia" w:ascii="宋体" w:hAnsi="宋体" w:cs="宋体"/>
          <w:color w:val="auto"/>
          <w:kern w:val="0"/>
          <w:sz w:val="24"/>
          <w:szCs w:val="24"/>
          <w:highlight w:val="none"/>
          <w:u w:val="single"/>
          <w:lang w:val="en-US" w:eastAsia="zh-CN"/>
        </w:rPr>
        <w:t>设计限额</w:t>
      </w:r>
      <w:r>
        <w:rPr>
          <w:rFonts w:hint="eastAsia" w:ascii="宋体" w:hAnsi="宋体" w:cs="宋体"/>
          <w:color w:val="auto"/>
          <w:kern w:val="0"/>
          <w:sz w:val="24"/>
          <w:szCs w:val="24"/>
          <w:highlight w:val="none"/>
          <w:u w:val="single"/>
        </w:rPr>
        <w:t>来控制施工图设计，如发包人委托的造价咨询公司编制的施工图预算超过发包人认可的设计</w:t>
      </w:r>
      <w:r>
        <w:rPr>
          <w:rFonts w:hint="eastAsia" w:ascii="宋体" w:hAnsi="宋体" w:cs="宋体"/>
          <w:color w:val="auto"/>
          <w:kern w:val="0"/>
          <w:sz w:val="24"/>
          <w:szCs w:val="24"/>
          <w:highlight w:val="none"/>
          <w:u w:val="single"/>
          <w:lang w:val="en-US" w:eastAsia="zh-CN"/>
        </w:rPr>
        <w:t>限额</w:t>
      </w:r>
      <w:r>
        <w:rPr>
          <w:rFonts w:hint="eastAsia" w:ascii="宋体" w:hAnsi="宋体" w:cs="宋体"/>
          <w:color w:val="auto"/>
          <w:kern w:val="0"/>
          <w:sz w:val="24"/>
          <w:szCs w:val="24"/>
          <w:highlight w:val="none"/>
          <w:u w:val="single"/>
        </w:rPr>
        <w:t>，设计人应调整设计，确保预算不得超出</w:t>
      </w:r>
      <w:r>
        <w:rPr>
          <w:rFonts w:hint="eastAsia" w:ascii="宋体" w:hAnsi="宋体" w:cs="宋体"/>
          <w:color w:val="auto"/>
          <w:kern w:val="0"/>
          <w:sz w:val="24"/>
          <w:szCs w:val="24"/>
          <w:highlight w:val="none"/>
          <w:u w:val="single"/>
          <w:lang w:val="en-US" w:eastAsia="zh-CN"/>
        </w:rPr>
        <w:t>限额</w:t>
      </w:r>
      <w:r>
        <w:rPr>
          <w:rFonts w:hint="eastAsia" w:ascii="宋体" w:hAnsi="宋体" w:cs="宋体"/>
          <w:color w:val="auto"/>
          <w:kern w:val="0"/>
          <w:sz w:val="24"/>
          <w:szCs w:val="24"/>
          <w:highlight w:val="none"/>
          <w:u w:val="single"/>
        </w:rPr>
        <w:t>。</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（3）设计人在施工图设计文件完成后送发包人审查认可，并负责协助发包人完善各项报建手续。</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（4）设计文件取得政府主管部门许可，按本合同专用条款第8.5款的规定交付施工图设计成果，并通过发包人组织的验收后，视为本阶段工作完成。</w:t>
      </w:r>
    </w:p>
    <w:p>
      <w:pPr>
        <w:pStyle w:val="228"/>
        <w:spacing w:line="360" w:lineRule="auto"/>
        <w:ind w:firstLine="480" w:firstLineChars="200"/>
        <w:jc w:val="left"/>
        <w:rPr>
          <w:rFonts w:ascii="宋体" w:hAnsi="宋体" w:cs="宋体"/>
          <w:color w:val="auto"/>
          <w:kern w:val="0"/>
          <w:sz w:val="24"/>
          <w:szCs w:val="24"/>
          <w:highlight w:val="none"/>
          <w:u w:val="single"/>
        </w:rPr>
      </w:pPr>
      <w:r>
        <w:rPr>
          <w:rFonts w:ascii="宋体" w:hAnsi="宋体" w:cs="宋体"/>
          <w:color w:val="auto"/>
          <w:kern w:val="0"/>
          <w:sz w:val="24"/>
          <w:szCs w:val="24"/>
          <w:highlight w:val="none"/>
        </w:rPr>
        <w:t>施工配合</w:t>
      </w:r>
      <w:r>
        <w:rPr>
          <w:rFonts w:hint="eastAsia" w:ascii="宋体" w:hAnsi="宋体" w:cs="宋体"/>
          <w:color w:val="auto"/>
          <w:kern w:val="0"/>
          <w:sz w:val="24"/>
          <w:szCs w:val="24"/>
          <w:highlight w:val="none"/>
        </w:rPr>
        <w:t>及设计协调服务工作还有如下工作要求（包括但不限于）：</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（1）配合发包人编制各项招标文件中的技术要求和参数指标，提供招标所需的技术标准；</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（2）派遣设计代表常驻现场，全过程协调、处理、解决设计技术问题；</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（3）负责施工现场指导，协助发包人审查材料样板，并从设计角度进行施工监督；</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（4）参加设计变更协调会，及时提供设计变更文件；</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（5）参加隐蔽工程验收、竣工验收等各类验收活动；</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（6）按照财务制度相关要求，做好合同管理履约及支付工作；</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（7）按发包人及审计部门要求整理2套完整、准确的结算资料，并跟踪配合审计决算工作。</w:t>
      </w:r>
    </w:p>
    <w:p>
      <w:pPr>
        <w:pStyle w:val="228"/>
        <w:spacing w:line="360" w:lineRule="auto"/>
        <w:ind w:firstLine="482" w:firstLineChars="200"/>
        <w:jc w:val="left"/>
        <w:rPr>
          <w:rFonts w:ascii="宋体" w:hAnsi="宋体" w:cs="宋体"/>
          <w:color w:val="auto"/>
          <w:kern w:val="0"/>
          <w:sz w:val="24"/>
          <w:szCs w:val="24"/>
          <w:highlight w:val="none"/>
          <w:u w:val="single"/>
        </w:rPr>
      </w:pPr>
      <w:r>
        <w:rPr>
          <w:rFonts w:hint="eastAsia" w:ascii="宋体" w:hAnsi="宋体" w:cs="宋体"/>
          <w:b/>
          <w:bCs/>
          <w:color w:val="auto"/>
          <w:kern w:val="0"/>
          <w:sz w:val="24"/>
          <w:szCs w:val="24"/>
          <w:highlight w:val="none"/>
        </w:rPr>
        <w:t>6.3.6</w:t>
      </w:r>
      <w:r>
        <w:rPr>
          <w:rFonts w:hint="eastAsia" w:ascii="宋体" w:hAnsi="宋体" w:cs="宋体"/>
          <w:color w:val="auto"/>
          <w:kern w:val="0"/>
          <w:sz w:val="24"/>
          <w:szCs w:val="24"/>
          <w:highlight w:val="none"/>
        </w:rPr>
        <w:t xml:space="preserve"> 其他设计服务阶段及其工作要求约定为：</w:t>
      </w:r>
    </w:p>
    <w:p>
      <w:pPr>
        <w:pStyle w:val="228"/>
        <w:spacing w:line="360" w:lineRule="auto"/>
        <w:ind w:firstLine="480" w:firstLineChars="200"/>
        <w:jc w:val="left"/>
        <w:rPr>
          <w:rFonts w:hint="eastAsia" w:ascii="宋体" w:hAnsi="宋体" w:cs="宋体"/>
          <w:color w:val="auto"/>
          <w:kern w:val="0"/>
          <w:sz w:val="24"/>
          <w:szCs w:val="24"/>
          <w:highlight w:val="none"/>
          <w:u w:val="single"/>
          <w:lang w:val="en-US" w:eastAsia="zh-CN"/>
        </w:rPr>
      </w:pPr>
      <w:bookmarkStart w:id="160" w:name="_GoBack"/>
      <w:bookmarkEnd w:id="160"/>
      <w:r>
        <w:rPr>
          <w:rFonts w:hint="eastAsia" w:ascii="宋体" w:hAnsi="宋体" w:cs="宋体"/>
          <w:color w:val="auto"/>
          <w:kern w:val="0"/>
          <w:sz w:val="24"/>
          <w:szCs w:val="24"/>
          <w:highlight w:val="none"/>
          <w:u w:val="single"/>
          <w:lang w:val="en-US" w:eastAsia="zh-CN"/>
        </w:rPr>
        <w:t>如甲方需要组织设计专家评审，设计单位应配合组织并承担相应费用。</w:t>
      </w:r>
    </w:p>
    <w:p>
      <w:pPr>
        <w:pStyle w:val="237"/>
        <w:spacing w:line="360" w:lineRule="auto"/>
        <w:rPr>
          <w:color w:val="auto"/>
          <w:sz w:val="24"/>
          <w:szCs w:val="24"/>
          <w:highlight w:val="none"/>
        </w:rPr>
      </w:pPr>
      <w:r>
        <w:rPr>
          <w:rFonts w:hint="eastAsia"/>
          <w:color w:val="auto"/>
          <w:sz w:val="24"/>
          <w:szCs w:val="24"/>
          <w:highlight w:val="none"/>
        </w:rPr>
        <w:t>8.设计进度与周期</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8.1 设计进度计划</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 xml:space="preserve">8.1.2 </w:t>
      </w:r>
      <w:r>
        <w:rPr>
          <w:rFonts w:hint="eastAsia" w:ascii="宋体" w:hAnsi="宋体" w:cs="宋体"/>
          <w:color w:val="auto"/>
          <w:kern w:val="0"/>
          <w:sz w:val="24"/>
          <w:szCs w:val="24"/>
          <w:highlight w:val="none"/>
        </w:rPr>
        <w:t>本项目设计进度计划如下：</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w:t>
      </w:r>
      <w:r>
        <w:rPr>
          <w:rFonts w:ascii="宋体" w:hAnsi="宋体" w:cs="宋体"/>
          <w:color w:val="auto"/>
          <w:kern w:val="0"/>
          <w:sz w:val="24"/>
          <w:szCs w:val="24"/>
          <w:highlight w:val="none"/>
          <w:u w:val="single"/>
        </w:rPr>
        <w:t>方案</w:t>
      </w:r>
      <w:r>
        <w:rPr>
          <w:rFonts w:hint="eastAsia" w:ascii="宋体" w:hAnsi="宋体" w:cs="宋体"/>
          <w:color w:val="auto"/>
          <w:kern w:val="0"/>
          <w:sz w:val="24"/>
          <w:szCs w:val="24"/>
          <w:highlight w:val="none"/>
          <w:u w:val="single"/>
        </w:rPr>
        <w:t>设计</w:t>
      </w:r>
      <w:r>
        <w:rPr>
          <w:rFonts w:ascii="宋体" w:hAnsi="宋体" w:cs="宋体"/>
          <w:color w:val="auto"/>
          <w:kern w:val="0"/>
          <w:sz w:val="24"/>
          <w:szCs w:val="24"/>
          <w:highlight w:val="none"/>
          <w:u w:val="single"/>
        </w:rPr>
        <w:t>阶段：</w:t>
      </w:r>
      <w:r>
        <w:rPr>
          <w:rFonts w:hint="eastAsia" w:ascii="宋体" w:hAnsi="宋体" w:cs="宋体"/>
          <w:color w:val="auto"/>
          <w:kern w:val="0"/>
          <w:sz w:val="24"/>
          <w:szCs w:val="24"/>
          <w:highlight w:val="none"/>
          <w:u w:val="single"/>
        </w:rPr>
        <w:t>自合同签订之日起20日内完成方案设计</w:t>
      </w:r>
      <w:r>
        <w:rPr>
          <w:rFonts w:ascii="宋体" w:hAnsi="宋体" w:cs="宋体"/>
          <w:color w:val="auto"/>
          <w:kern w:val="0"/>
          <w:sz w:val="24"/>
          <w:szCs w:val="24"/>
          <w:highlight w:val="none"/>
          <w:u w:val="single"/>
        </w:rPr>
        <w:t>。</w:t>
      </w:r>
    </w:p>
    <w:p>
      <w:pPr>
        <w:pStyle w:val="228"/>
        <w:autoSpaceDE w:val="0"/>
        <w:autoSpaceDN w:val="0"/>
        <w:adjustRightInd w:val="0"/>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2</w:t>
      </w:r>
      <w:r>
        <w:rPr>
          <w:rFonts w:hint="eastAsia" w:ascii="宋体" w:hAnsi="宋体" w:cs="宋体"/>
          <w:color w:val="auto"/>
          <w:kern w:val="0"/>
          <w:sz w:val="24"/>
          <w:szCs w:val="24"/>
          <w:highlight w:val="none"/>
          <w:u w:val="single"/>
        </w:rPr>
        <w:t>）</w:t>
      </w:r>
      <w:r>
        <w:rPr>
          <w:rFonts w:ascii="宋体" w:hAnsi="宋体" w:cs="宋体"/>
          <w:color w:val="auto"/>
          <w:kern w:val="0"/>
          <w:sz w:val="24"/>
          <w:szCs w:val="24"/>
          <w:highlight w:val="none"/>
          <w:u w:val="single"/>
        </w:rPr>
        <w:t>施工图设计阶段：</w:t>
      </w:r>
      <w:r>
        <w:rPr>
          <w:rFonts w:hint="eastAsia" w:ascii="宋体" w:hAnsi="宋体" w:cs="宋体"/>
          <w:color w:val="auto"/>
          <w:kern w:val="0"/>
          <w:sz w:val="24"/>
          <w:szCs w:val="24"/>
          <w:highlight w:val="none"/>
          <w:u w:val="single"/>
        </w:rPr>
        <w:t>自甲方确定方案设计后20日内完成施工图设计</w:t>
      </w:r>
      <w:r>
        <w:rPr>
          <w:rFonts w:ascii="宋体" w:hAnsi="宋体" w:cs="宋体"/>
          <w:color w:val="auto"/>
          <w:kern w:val="0"/>
          <w:sz w:val="24"/>
          <w:szCs w:val="24"/>
          <w:highlight w:val="none"/>
          <w:u w:val="single"/>
        </w:rPr>
        <w:t>。</w:t>
      </w:r>
    </w:p>
    <w:p>
      <w:pPr>
        <w:pStyle w:val="228"/>
        <w:autoSpaceDE w:val="0"/>
        <w:autoSpaceDN w:val="0"/>
        <w:adjustRightIn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sz w:val="24"/>
          <w:szCs w:val="24"/>
          <w:highlight w:val="none"/>
        </w:rPr>
        <w:t>8.1.5</w:t>
      </w:r>
      <w:r>
        <w:rPr>
          <w:rFonts w:hint="eastAsia" w:ascii="宋体" w:hAnsi="宋体" w:cs="宋体"/>
          <w:color w:val="auto"/>
          <w:kern w:val="0"/>
          <w:sz w:val="24"/>
          <w:szCs w:val="24"/>
          <w:highlight w:val="none"/>
        </w:rPr>
        <w:t>发包人应在收到修订的设计进度计划后</w:t>
      </w:r>
      <w:r>
        <w:rPr>
          <w:rFonts w:hint="eastAsia" w:ascii="宋体" w:hAnsi="宋体" w:cs="宋体"/>
          <w:color w:val="auto"/>
          <w:kern w:val="0"/>
          <w:sz w:val="24"/>
          <w:szCs w:val="24"/>
          <w:highlight w:val="none"/>
          <w:u w:val="single"/>
        </w:rPr>
        <w:t>7</w:t>
      </w:r>
      <w:r>
        <w:rPr>
          <w:rFonts w:hint="eastAsia" w:ascii="宋体" w:hAnsi="宋体" w:cs="宋体"/>
          <w:color w:val="auto"/>
          <w:kern w:val="0"/>
          <w:sz w:val="24"/>
          <w:szCs w:val="24"/>
          <w:highlight w:val="none"/>
        </w:rPr>
        <w:t>天内，完成审核和批准或提出修改意见。</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8.3 设计进度延误</w:t>
      </w:r>
    </w:p>
    <w:p>
      <w:pPr>
        <w:pStyle w:val="228"/>
        <w:spacing w:line="360" w:lineRule="auto"/>
        <w:ind w:firstLine="482" w:firstLineChars="200"/>
        <w:jc w:val="left"/>
        <w:rPr>
          <w:color w:val="auto"/>
          <w:sz w:val="24"/>
          <w:szCs w:val="24"/>
          <w:highlight w:val="none"/>
        </w:rPr>
      </w:pPr>
      <w:r>
        <w:rPr>
          <w:rFonts w:hint="eastAsia" w:ascii="宋体" w:hAnsi="宋体" w:cs="宋体"/>
          <w:b/>
          <w:bCs/>
          <w:color w:val="auto"/>
          <w:sz w:val="24"/>
          <w:szCs w:val="24"/>
          <w:highlight w:val="none"/>
        </w:rPr>
        <w:t>8.3.1</w:t>
      </w:r>
      <w:r>
        <w:rPr>
          <w:rFonts w:hint="eastAsia" w:ascii="宋体" w:hAnsi="宋体" w:cs="宋体"/>
          <w:bCs/>
          <w:color w:val="auto"/>
          <w:sz w:val="24"/>
          <w:szCs w:val="24"/>
          <w:highlight w:val="none"/>
          <w:u w:val="single"/>
        </w:rPr>
        <w:t>通用条款8</w:t>
      </w:r>
      <w:r>
        <w:rPr>
          <w:rFonts w:ascii="宋体" w:hAnsi="宋体" w:cs="宋体"/>
          <w:bCs/>
          <w:color w:val="auto"/>
          <w:sz w:val="24"/>
          <w:szCs w:val="24"/>
          <w:highlight w:val="none"/>
          <w:u w:val="single"/>
        </w:rPr>
        <w:t>.3.1</w:t>
      </w:r>
      <w:r>
        <w:rPr>
          <w:rFonts w:hint="eastAsia" w:ascii="宋体" w:hAnsi="宋体" w:cs="宋体"/>
          <w:bCs/>
          <w:color w:val="auto"/>
          <w:sz w:val="24"/>
          <w:szCs w:val="24"/>
          <w:highlight w:val="none"/>
          <w:u w:val="single"/>
        </w:rPr>
        <w:t>第（2）条不适用本项目</w:t>
      </w:r>
      <w:r>
        <w:rPr>
          <w:rFonts w:hint="eastAsia" w:ascii="宋体" w:hAnsi="宋体" w:cs="宋体"/>
          <w:bCs/>
          <w:color w:val="auto"/>
          <w:sz w:val="24"/>
          <w:szCs w:val="24"/>
          <w:highlight w:val="none"/>
        </w:rPr>
        <w:t>。</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kern w:val="0"/>
          <w:sz w:val="24"/>
          <w:szCs w:val="24"/>
          <w:highlight w:val="none"/>
        </w:rPr>
        <w:t>8.3.3</w:t>
      </w:r>
      <w:r>
        <w:rPr>
          <w:rFonts w:hint="eastAsia" w:ascii="宋体" w:hAnsi="宋体" w:cs="宋体"/>
          <w:color w:val="auto"/>
          <w:sz w:val="24"/>
          <w:szCs w:val="24"/>
          <w:highlight w:val="none"/>
        </w:rPr>
        <w:t>设计人应在发生</w:t>
      </w:r>
      <w:r>
        <w:rPr>
          <w:rFonts w:hint="eastAsia" w:ascii="宋体" w:hAnsi="宋体" w:cs="宋体"/>
          <w:bCs/>
          <w:color w:val="auto"/>
          <w:sz w:val="24"/>
          <w:szCs w:val="24"/>
          <w:highlight w:val="none"/>
        </w:rPr>
        <w:t>设计进度延误</w:t>
      </w:r>
      <w:r>
        <w:rPr>
          <w:rFonts w:hint="eastAsia" w:ascii="宋体" w:hAnsi="宋体" w:cs="宋体"/>
          <w:color w:val="auto"/>
          <w:sz w:val="24"/>
          <w:szCs w:val="24"/>
          <w:highlight w:val="none"/>
        </w:rPr>
        <w:t>情形后7天内，向发包人发出要求设计延期的书面通知。</w:t>
      </w:r>
    </w:p>
    <w:p>
      <w:pPr>
        <w:pStyle w:val="228"/>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发包人收到设计人要求延期的详细说明后，应在</w:t>
      </w:r>
      <w:r>
        <w:rPr>
          <w:rFonts w:hint="eastAsia" w:ascii="宋体" w:hAnsi="宋体" w:cs="宋体"/>
          <w:color w:val="auto"/>
          <w:sz w:val="24"/>
          <w:szCs w:val="24"/>
          <w:highlight w:val="none"/>
          <w:u w:val="single"/>
        </w:rPr>
        <w:t>7</w:t>
      </w:r>
      <w:r>
        <w:rPr>
          <w:rFonts w:hint="eastAsia" w:ascii="宋体" w:hAnsi="宋体" w:cs="宋体"/>
          <w:color w:val="auto"/>
          <w:sz w:val="24"/>
          <w:szCs w:val="24"/>
          <w:highlight w:val="none"/>
        </w:rPr>
        <w:t>天内进行审查，并就是否延长设计周期及延期天数向设计人进行书面答复。</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color w:val="auto"/>
          <w:sz w:val="24"/>
          <w:szCs w:val="24"/>
          <w:highlight w:val="none"/>
        </w:rPr>
        <w:t>8</w:t>
      </w:r>
      <w:r>
        <w:rPr>
          <w:rFonts w:ascii="宋体" w:hAnsi="宋体" w:cs="宋体"/>
          <w:b/>
          <w:color w:val="auto"/>
          <w:sz w:val="24"/>
          <w:szCs w:val="24"/>
          <w:highlight w:val="none"/>
        </w:rPr>
        <w:t>.3.4</w:t>
      </w:r>
      <w:r>
        <w:rPr>
          <w:rFonts w:hint="eastAsia" w:ascii="宋体" w:hAnsi="宋体" w:cs="宋体"/>
          <w:color w:val="auto"/>
          <w:sz w:val="24"/>
          <w:szCs w:val="24"/>
          <w:highlight w:val="none"/>
        </w:rPr>
        <w:t>如果发包人在收到设计人</w:t>
      </w:r>
      <w:r>
        <w:rPr>
          <w:rFonts w:hint="eastAsia" w:ascii="宋体" w:hAnsi="宋体" w:cs="宋体"/>
          <w:color w:val="auto"/>
          <w:kern w:val="0"/>
          <w:sz w:val="24"/>
          <w:szCs w:val="24"/>
          <w:highlight w:val="none"/>
        </w:rPr>
        <w:t>提交要求</w:t>
      </w:r>
      <w:r>
        <w:rPr>
          <w:rFonts w:hint="eastAsia" w:ascii="宋体" w:hAnsi="宋体" w:cs="宋体"/>
          <w:color w:val="auto"/>
          <w:sz w:val="24"/>
          <w:szCs w:val="24"/>
          <w:highlight w:val="none"/>
        </w:rPr>
        <w:t>延期的详细说明后，在约定的期限内未予答复，则不视为设计人要求的延期已被发包人批准。如果设计人未能按本款约定的时间内发出要求延期的通知并提交详细说明，则发包人可拒绝作出任何延期的决定。</w:t>
      </w:r>
      <w:r>
        <w:rPr>
          <w:rFonts w:hint="eastAsia" w:ascii="宋体" w:hAnsi="宋体" w:cs="宋体"/>
          <w:color w:val="auto"/>
          <w:kern w:val="0"/>
          <w:sz w:val="24"/>
          <w:szCs w:val="24"/>
          <w:highlight w:val="none"/>
        </w:rPr>
        <w:t>发包人因上述设计进度延误情形</w:t>
      </w:r>
      <w:r>
        <w:rPr>
          <w:rFonts w:hint="eastAsia" w:ascii="宋体" w:hAnsi="宋体" w:cs="宋体"/>
          <w:color w:val="auto"/>
          <w:sz w:val="24"/>
          <w:szCs w:val="24"/>
          <w:highlight w:val="none"/>
        </w:rPr>
        <w:t>导致增加设计工作量的，设计费不作任何调整。</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8.5 设计成果文件交付</w:t>
      </w:r>
    </w:p>
    <w:p>
      <w:pPr>
        <w:pStyle w:val="228"/>
        <w:spacing w:line="360" w:lineRule="auto"/>
        <w:ind w:firstLine="482" w:firstLineChars="200"/>
        <w:jc w:val="left"/>
        <w:rPr>
          <w:rFonts w:ascii="宋体" w:hAnsi="宋体" w:cs="宋体"/>
          <w:color w:val="auto"/>
          <w:sz w:val="24"/>
          <w:szCs w:val="24"/>
          <w:highlight w:val="none"/>
        </w:rPr>
      </w:pPr>
      <w:r>
        <w:rPr>
          <w:rFonts w:hint="eastAsia" w:ascii="宋体" w:hAnsi="宋体" w:cs="宋体"/>
          <w:b/>
          <w:color w:val="auto"/>
          <w:kern w:val="0"/>
          <w:sz w:val="24"/>
          <w:szCs w:val="24"/>
          <w:highlight w:val="none"/>
        </w:rPr>
        <w:t>8.5.1</w:t>
      </w:r>
      <w:r>
        <w:rPr>
          <w:rFonts w:hint="eastAsia" w:ascii="宋体" w:hAnsi="宋体" w:cs="宋体"/>
          <w:color w:val="auto"/>
          <w:kern w:val="0"/>
          <w:sz w:val="24"/>
          <w:szCs w:val="24"/>
          <w:highlight w:val="none"/>
        </w:rPr>
        <w:t>合同当事人约定的《设计成果文件交付表》如下：</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（1）方案设计阶段</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方案图（装订成册）                  1</w:t>
      </w:r>
      <w:r>
        <w:rPr>
          <w:rFonts w:hint="eastAsia" w:ascii="宋体" w:hAnsi="宋体" w:cs="宋体"/>
          <w:color w:val="auto"/>
          <w:kern w:val="0"/>
          <w:sz w:val="24"/>
          <w:szCs w:val="24"/>
          <w:highlight w:val="none"/>
          <w:u w:val="single"/>
          <w:lang w:val="en-US" w:eastAsia="zh-CN"/>
        </w:rPr>
        <w:t>6</w:t>
      </w:r>
      <w:r>
        <w:rPr>
          <w:rFonts w:hint="eastAsia" w:ascii="宋体" w:hAnsi="宋体" w:cs="宋体"/>
          <w:color w:val="auto"/>
          <w:kern w:val="0"/>
          <w:sz w:val="24"/>
          <w:szCs w:val="24"/>
          <w:highlight w:val="none"/>
          <w:u w:val="single"/>
        </w:rPr>
        <w:t>套</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工程估算                             8套</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有关电子文档                         8套（含效果图、方案设计图和估算）</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主要材料样板                         2套</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彩色效果图展示用                     4套</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（2）施工图设计阶段</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全套施工图（含标准图集，按要求装订）</w:t>
      </w:r>
      <w:r>
        <w:rPr>
          <w:rFonts w:hint="eastAsia" w:ascii="宋体" w:hAnsi="宋体" w:cs="宋体"/>
          <w:color w:val="auto"/>
          <w:kern w:val="0"/>
          <w:sz w:val="24"/>
          <w:szCs w:val="24"/>
          <w:highlight w:val="none"/>
          <w:u w:val="single"/>
          <w:lang w:val="en-US" w:eastAsia="zh-CN"/>
        </w:rPr>
        <w:t>16</w:t>
      </w:r>
      <w:r>
        <w:rPr>
          <w:rFonts w:hint="eastAsia" w:ascii="宋体" w:hAnsi="宋体" w:cs="宋体"/>
          <w:color w:val="auto"/>
          <w:kern w:val="0"/>
          <w:sz w:val="24"/>
          <w:szCs w:val="24"/>
          <w:highlight w:val="none"/>
          <w:u w:val="single"/>
        </w:rPr>
        <w:t>套</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电子文档                             6套</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主要材料样板                         4套</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（3）后续服务阶段</w:t>
      </w:r>
    </w:p>
    <w:p>
      <w:pPr>
        <w:pStyle w:val="228"/>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设计变更图纸（含标准图集）           16套</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8.5.4 </w:t>
      </w:r>
      <w:r>
        <w:rPr>
          <w:rFonts w:hint="eastAsia" w:ascii="宋体" w:hAnsi="宋体" w:cs="宋体"/>
          <w:color w:val="auto"/>
          <w:kern w:val="0"/>
          <w:sz w:val="24"/>
          <w:szCs w:val="24"/>
          <w:highlight w:val="none"/>
        </w:rPr>
        <w:t>发包人要求设计人提前交付设计成果文件，或设计人提出提前交付设计成果文件的建议能够给发包人带来效益的，合同当事人约定提前交付设计成果文件的奖励方式为：</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rPr>
        <w:t>。</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8.6 设计周期调整</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8.6.2 </w:t>
      </w:r>
      <w:r>
        <w:rPr>
          <w:rFonts w:hint="eastAsia" w:ascii="宋体" w:hAnsi="宋体" w:cs="宋体"/>
          <w:color w:val="auto"/>
          <w:kern w:val="0"/>
          <w:sz w:val="24"/>
          <w:szCs w:val="24"/>
          <w:highlight w:val="none"/>
        </w:rPr>
        <w:t>如果出现某事项使得设计人认为很有必要延长设计周期的，设计人应于该事项发生后</w:t>
      </w:r>
      <w:r>
        <w:rPr>
          <w:rFonts w:hint="eastAsia" w:ascii="宋体" w:hAnsi="宋体" w:cs="宋体"/>
          <w:color w:val="auto"/>
          <w:kern w:val="0"/>
          <w:sz w:val="24"/>
          <w:szCs w:val="24"/>
          <w:highlight w:val="none"/>
          <w:u w:val="single"/>
        </w:rPr>
        <w:t>7</w:t>
      </w:r>
      <w:r>
        <w:rPr>
          <w:rFonts w:hint="eastAsia" w:ascii="宋体" w:hAnsi="宋体" w:cs="宋体"/>
          <w:color w:val="auto"/>
          <w:kern w:val="0"/>
          <w:sz w:val="24"/>
          <w:szCs w:val="24"/>
          <w:highlight w:val="none"/>
        </w:rPr>
        <w:t>天内，以书面方式通知发包人。在该事项发生后</w:t>
      </w:r>
      <w:r>
        <w:rPr>
          <w:rFonts w:hint="eastAsia" w:ascii="宋体" w:hAnsi="宋体" w:cs="宋体"/>
          <w:color w:val="auto"/>
          <w:kern w:val="0"/>
          <w:sz w:val="24"/>
          <w:szCs w:val="24"/>
          <w:highlight w:val="none"/>
          <w:u w:val="single"/>
        </w:rPr>
        <w:t xml:space="preserve">  7  </w:t>
      </w:r>
      <w:r>
        <w:rPr>
          <w:rFonts w:hint="eastAsia" w:ascii="宋体" w:hAnsi="宋体" w:cs="宋体"/>
          <w:color w:val="auto"/>
          <w:kern w:val="0"/>
          <w:sz w:val="24"/>
          <w:szCs w:val="24"/>
          <w:highlight w:val="none"/>
        </w:rPr>
        <w:t>天内，设计人应向发包人提供证明设计人要求的书面声明，其中载明设计周期变动的详细计算和具体理由。</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8.6.3</w:t>
      </w:r>
      <w:r>
        <w:rPr>
          <w:rFonts w:hint="eastAsia" w:ascii="宋体" w:hAnsi="宋体" w:cs="宋体"/>
          <w:color w:val="auto"/>
          <w:kern w:val="0"/>
          <w:sz w:val="24"/>
          <w:szCs w:val="24"/>
          <w:highlight w:val="none"/>
        </w:rPr>
        <w:t>发包人应在接到第8.6.2条中设计人书面声明后</w:t>
      </w:r>
      <w:r>
        <w:rPr>
          <w:rFonts w:hint="eastAsia" w:ascii="宋体" w:hAnsi="宋体" w:cs="宋体"/>
          <w:color w:val="auto"/>
          <w:kern w:val="0"/>
          <w:sz w:val="24"/>
          <w:szCs w:val="24"/>
          <w:highlight w:val="none"/>
          <w:u w:val="single"/>
        </w:rPr>
        <w:t>7</w:t>
      </w:r>
      <w:r>
        <w:rPr>
          <w:rFonts w:hint="eastAsia" w:ascii="宋体" w:hAnsi="宋体" w:cs="宋体"/>
          <w:color w:val="auto"/>
          <w:kern w:val="0"/>
          <w:sz w:val="24"/>
          <w:szCs w:val="24"/>
          <w:highlight w:val="none"/>
        </w:rPr>
        <w:t>天内，予以书面答复。</w:t>
      </w:r>
    </w:p>
    <w:p>
      <w:pPr>
        <w:pStyle w:val="248"/>
        <w:rPr>
          <w:color w:val="auto"/>
          <w:sz w:val="24"/>
          <w:szCs w:val="24"/>
          <w:highlight w:val="none"/>
        </w:rPr>
      </w:pPr>
      <w:bookmarkStart w:id="157" w:name="_Toc28092111"/>
      <w:r>
        <w:rPr>
          <w:rFonts w:hint="eastAsia"/>
          <w:color w:val="auto"/>
          <w:sz w:val="24"/>
          <w:szCs w:val="24"/>
          <w:highlight w:val="none"/>
        </w:rPr>
        <w:t>10.设计费及其支付</w:t>
      </w:r>
      <w:bookmarkEnd w:id="157"/>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10.1设计费计取及支付</w:t>
      </w:r>
    </w:p>
    <w:p>
      <w:pPr>
        <w:pStyle w:val="228"/>
        <w:spacing w:line="360" w:lineRule="auto"/>
        <w:ind w:firstLine="482" w:firstLineChars="200"/>
        <w:jc w:val="left"/>
        <w:rPr>
          <w:rFonts w:ascii="宋体" w:hAnsi="宋体" w:cs="宋体"/>
          <w:bCs/>
          <w:color w:val="auto"/>
          <w:sz w:val="24"/>
          <w:szCs w:val="24"/>
          <w:highlight w:val="none"/>
        </w:rPr>
      </w:pPr>
      <w:r>
        <w:rPr>
          <w:rFonts w:hint="eastAsia" w:ascii="宋体" w:hAnsi="宋体" w:cs="宋体"/>
          <w:b/>
          <w:bCs/>
          <w:color w:val="auto"/>
          <w:sz w:val="24"/>
          <w:szCs w:val="24"/>
          <w:highlight w:val="none"/>
        </w:rPr>
        <w:t>10.1.1</w:t>
      </w:r>
      <w:r>
        <w:rPr>
          <w:rFonts w:hint="eastAsia" w:ascii="宋体" w:hAnsi="宋体" w:cs="宋体"/>
          <w:bCs/>
          <w:color w:val="auto"/>
          <w:sz w:val="24"/>
          <w:szCs w:val="24"/>
          <w:highlight w:val="none"/>
        </w:rPr>
        <w:t>合同价及结算</w:t>
      </w:r>
    </w:p>
    <w:p>
      <w:pPr>
        <w:pStyle w:val="228"/>
        <w:spacing w:line="360" w:lineRule="auto"/>
        <w:ind w:firstLine="470" w:firstLineChars="196"/>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w:t>
      </w:r>
      <w:r>
        <w:rPr>
          <w:rFonts w:ascii="宋体" w:hAnsi="宋体" w:cs="宋体"/>
          <w:color w:val="auto"/>
          <w:sz w:val="24"/>
          <w:szCs w:val="24"/>
          <w:highlight w:val="none"/>
          <w:u w:val="single"/>
        </w:rPr>
        <w:t>本合同价在签订合同时采取暂定方式，</w:t>
      </w:r>
      <w:r>
        <w:rPr>
          <w:rFonts w:hint="eastAsia" w:ascii="宋体" w:hAnsi="宋体" w:cs="宋体"/>
          <w:color w:val="auto"/>
          <w:sz w:val="24"/>
          <w:szCs w:val="24"/>
          <w:highlight w:val="none"/>
          <w:u w:val="single"/>
        </w:rPr>
        <w:t>该价格仅为便于合同费用的过程支付等中间管理需要，不作为结算等其他事项的凭据或依据。</w:t>
      </w:r>
    </w:p>
    <w:p>
      <w:pPr>
        <w:pStyle w:val="228"/>
        <w:spacing w:line="360" w:lineRule="auto"/>
        <w:ind w:firstLine="470" w:firstLineChars="196"/>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）本项目结算金额计算公式如下，且结算金额不得超过合同金额：</w:t>
      </w:r>
    </w:p>
    <w:p>
      <w:pPr>
        <w:pStyle w:val="228"/>
        <w:spacing w:line="360" w:lineRule="auto"/>
        <w:ind w:firstLine="470" w:firstLineChars="196"/>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结算金额=设计合同暂定价×（设计范围施工合同的结算价/投资估算中的建安工程费）</w:t>
      </w:r>
    </w:p>
    <w:p>
      <w:pPr>
        <w:pStyle w:val="228"/>
        <w:spacing w:line="360" w:lineRule="auto"/>
        <w:ind w:firstLine="470" w:firstLineChars="196"/>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本合同金额已涵盖本项目</w:t>
      </w:r>
      <w:r>
        <w:rPr>
          <w:rFonts w:hint="eastAsia" w:ascii="宋体" w:hAnsi="宋体" w:cs="宋体"/>
          <w:color w:val="auto"/>
          <w:sz w:val="24"/>
          <w:szCs w:val="24"/>
          <w:highlight w:val="none"/>
          <w:u w:val="single"/>
        </w:rPr>
        <w:t>方案设计阶段、施工图设计阶段及与本项目有关的其他深化设计、补充设计、图纸查丈、图纸交底、图纸审查</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含专家评审</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、施工期间技术指导、工程验收及所有专业分包费用等与设计相关的所有工作费用，具体包括但不限于：设计费、人工费、图纸制作费、打印费、复印费、幻灯片制作费、模型材料和制作费、</w:t>
      </w:r>
      <w:r>
        <w:rPr>
          <w:rFonts w:hint="eastAsia" w:ascii="宋体" w:hAnsi="宋体" w:cs="宋体"/>
          <w:color w:val="auto"/>
          <w:sz w:val="24"/>
          <w:szCs w:val="24"/>
          <w:highlight w:val="none"/>
          <w:u w:val="single"/>
          <w:lang w:val="en-US" w:eastAsia="zh-CN"/>
        </w:rPr>
        <w:t>会务费、专家评审费、</w:t>
      </w:r>
      <w:r>
        <w:rPr>
          <w:rFonts w:hint="eastAsia" w:ascii="宋体" w:hAnsi="宋体" w:cs="宋体"/>
          <w:color w:val="auto"/>
          <w:sz w:val="24"/>
          <w:szCs w:val="24"/>
          <w:highlight w:val="none"/>
          <w:u w:val="single"/>
        </w:rPr>
        <w:t>摄影费、长途通讯费、传真费、快递费、差旅费、设计师现场服务费等一切与本项目设计及报批报建有关的一切税收及费用。</w:t>
      </w:r>
    </w:p>
    <w:p>
      <w:pPr>
        <w:pStyle w:val="228"/>
        <w:spacing w:line="360" w:lineRule="auto"/>
        <w:ind w:firstLine="472" w:firstLineChars="196"/>
        <w:rPr>
          <w:rFonts w:ascii="宋体" w:hAnsi="宋体"/>
          <w:color w:val="auto"/>
          <w:sz w:val="24"/>
          <w:szCs w:val="24"/>
          <w:highlight w:val="none"/>
        </w:rPr>
      </w:pPr>
      <w:r>
        <w:rPr>
          <w:rFonts w:hint="eastAsia" w:ascii="宋体" w:hAnsi="宋体"/>
          <w:b/>
          <w:color w:val="auto"/>
          <w:sz w:val="24"/>
          <w:szCs w:val="24"/>
          <w:highlight w:val="none"/>
        </w:rPr>
        <w:t>10.1.2</w:t>
      </w:r>
      <w:r>
        <w:rPr>
          <w:rFonts w:hint="eastAsia" w:ascii="宋体" w:hAnsi="宋体"/>
          <w:color w:val="auto"/>
          <w:sz w:val="24"/>
          <w:szCs w:val="24"/>
          <w:highlight w:val="none"/>
        </w:rPr>
        <w:t xml:space="preserve"> 合同当事人约定设计费支付进度如下：</w:t>
      </w:r>
    </w:p>
    <w:p>
      <w:pPr>
        <w:pStyle w:val="228"/>
        <w:spacing w:line="360" w:lineRule="auto"/>
        <w:ind w:firstLine="470" w:firstLineChars="196"/>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本项目的实施范围涵盖了不同楼栋，其设计及施工工作可能分阶段开展。根据实际情况，本合同的设计费支付也可分阶段予以支付。每阶段设计费过程中分两期支付：</w:t>
      </w:r>
    </w:p>
    <w:p>
      <w:pPr>
        <w:pStyle w:val="228"/>
        <w:spacing w:line="360" w:lineRule="auto"/>
        <w:ind w:firstLine="470" w:firstLineChars="196"/>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1.合同签订后，根据甲方要求完成方案设计工作，且通过甲方核查或主管部门审批后，支付至</w:t>
      </w:r>
      <w:r>
        <w:rPr>
          <w:rFonts w:hint="eastAsia" w:ascii="宋体" w:hAnsi="宋体" w:cs="宋体"/>
          <w:color w:val="auto"/>
          <w:sz w:val="24"/>
          <w:szCs w:val="24"/>
          <w:highlight w:val="none"/>
          <w:u w:val="single"/>
          <w:lang w:val="en-US" w:eastAsia="zh-CN"/>
        </w:rPr>
        <w:t>该阶段</w:t>
      </w:r>
      <w:r>
        <w:rPr>
          <w:rFonts w:hint="eastAsia" w:ascii="宋体" w:hAnsi="宋体" w:cs="宋体"/>
          <w:color w:val="auto"/>
          <w:sz w:val="24"/>
          <w:szCs w:val="24"/>
          <w:highlight w:val="none"/>
          <w:u w:val="single"/>
        </w:rPr>
        <w:t>合同暂定价的30%；</w:t>
      </w:r>
    </w:p>
    <w:p>
      <w:pPr>
        <w:pStyle w:val="228"/>
        <w:spacing w:line="360" w:lineRule="auto"/>
        <w:ind w:firstLine="470" w:firstLineChars="196"/>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2.完成施工图设计并配合甲方完成施工招标后，支付至</w:t>
      </w:r>
      <w:r>
        <w:rPr>
          <w:rFonts w:hint="eastAsia" w:ascii="宋体" w:hAnsi="宋体" w:cs="宋体"/>
          <w:color w:val="auto"/>
          <w:sz w:val="24"/>
          <w:szCs w:val="24"/>
          <w:highlight w:val="none"/>
          <w:u w:val="single"/>
          <w:lang w:val="en-US" w:eastAsia="zh-CN"/>
        </w:rPr>
        <w:t>该阶段</w:t>
      </w:r>
      <w:r>
        <w:rPr>
          <w:rFonts w:hint="eastAsia" w:ascii="宋体" w:hAnsi="宋体" w:cs="宋体"/>
          <w:color w:val="auto"/>
          <w:sz w:val="24"/>
          <w:szCs w:val="24"/>
          <w:highlight w:val="none"/>
          <w:u w:val="single"/>
        </w:rPr>
        <w:t>合同暂定价的70%；</w:t>
      </w:r>
    </w:p>
    <w:p>
      <w:pPr>
        <w:pStyle w:val="228"/>
        <w:spacing w:line="360" w:lineRule="auto"/>
        <w:ind w:firstLine="470" w:firstLineChars="196"/>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余款于合同结算完成后一次性付清（若出现超付现象，乙方必须退还超付款项）。</w:t>
      </w:r>
    </w:p>
    <w:p>
      <w:pPr>
        <w:pStyle w:val="228"/>
        <w:spacing w:line="360" w:lineRule="auto"/>
        <w:ind w:firstLine="472" w:firstLineChars="196"/>
        <w:rPr>
          <w:rFonts w:hint="eastAsia" w:ascii="宋体" w:hAnsi="宋体" w:cs="宋体"/>
          <w:bCs/>
          <w:color w:val="auto"/>
          <w:kern w:val="0"/>
          <w:sz w:val="24"/>
          <w:szCs w:val="21"/>
          <w:highlight w:val="none"/>
          <w:lang w:val="zh-CN"/>
        </w:rPr>
      </w:pPr>
      <w:r>
        <w:rPr>
          <w:rFonts w:hint="eastAsia" w:ascii="宋体" w:hAnsi="宋体" w:cs="宋体"/>
          <w:b/>
          <w:color w:val="auto"/>
          <w:kern w:val="0"/>
          <w:sz w:val="24"/>
          <w:szCs w:val="24"/>
          <w:highlight w:val="none"/>
        </w:rPr>
        <w:t>10.1.8</w:t>
      </w:r>
      <w:r>
        <w:rPr>
          <w:rFonts w:hint="eastAsia" w:ascii="宋体" w:hAnsi="宋体" w:cs="宋体"/>
          <w:color w:val="auto"/>
          <w:kern w:val="0"/>
          <w:sz w:val="24"/>
          <w:szCs w:val="24"/>
          <w:highlight w:val="none"/>
        </w:rPr>
        <w:t>发包人逾期支付预付款超过专用条款约定的期限的，设计人有权向发包人发出要求支付预付款的催告通知。</w:t>
      </w:r>
      <w:r>
        <w:rPr>
          <w:rFonts w:hint="eastAsia" w:ascii="宋体" w:hAnsi="宋体" w:cs="宋体"/>
          <w:bCs/>
          <w:color w:val="auto"/>
          <w:kern w:val="0"/>
          <w:sz w:val="24"/>
          <w:szCs w:val="21"/>
          <w:highlight w:val="none"/>
          <w:lang w:val="zh-CN"/>
        </w:rPr>
        <w:t>设计人不得以发包人未按约定支付预付款、进度款而暂停工作，以确保设计进度不受影响。</w:t>
      </w:r>
    </w:p>
    <w:p>
      <w:pPr>
        <w:pStyle w:val="228"/>
        <w:spacing w:line="360" w:lineRule="auto"/>
        <w:ind w:firstLine="472" w:firstLineChars="196"/>
        <w:rPr>
          <w:rFonts w:ascii="宋体" w:hAnsi="宋体" w:cs="宋体"/>
          <w:color w:val="auto"/>
          <w:sz w:val="24"/>
          <w:szCs w:val="24"/>
          <w:highlight w:val="none"/>
        </w:rPr>
      </w:pPr>
      <w:r>
        <w:rPr>
          <w:rFonts w:hint="eastAsia" w:ascii="宋体" w:hAnsi="宋体" w:cs="宋体"/>
          <w:b/>
          <w:color w:val="auto"/>
          <w:kern w:val="0"/>
          <w:sz w:val="24"/>
          <w:szCs w:val="24"/>
          <w:highlight w:val="none"/>
        </w:rPr>
        <w:t>10.1.9付款前，设计人应提交付款申请、发票，经发包人审核同意后十五日内支付。</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10.2设计费调整</w:t>
      </w:r>
    </w:p>
    <w:p>
      <w:pPr>
        <w:pStyle w:val="228"/>
        <w:spacing w:line="360" w:lineRule="auto"/>
        <w:ind w:firstLine="470" w:firstLineChars="196"/>
        <w:rPr>
          <w:rFonts w:ascii="宋体" w:hAnsi="宋体" w:cs="宋体"/>
          <w:bCs/>
          <w:color w:val="auto"/>
          <w:sz w:val="24"/>
          <w:szCs w:val="24"/>
          <w:highlight w:val="none"/>
        </w:rPr>
      </w:pPr>
      <w:r>
        <w:rPr>
          <w:rFonts w:hint="eastAsia" w:ascii="宋体" w:hAnsi="宋体" w:cs="宋体"/>
          <w:bCs/>
          <w:color w:val="auto"/>
          <w:sz w:val="24"/>
          <w:szCs w:val="24"/>
          <w:highlight w:val="none"/>
        </w:rPr>
        <w:t>通用条款1</w:t>
      </w:r>
      <w:r>
        <w:rPr>
          <w:rFonts w:ascii="宋体" w:hAnsi="宋体" w:cs="宋体"/>
          <w:bCs/>
          <w:color w:val="auto"/>
          <w:sz w:val="24"/>
          <w:szCs w:val="24"/>
          <w:highlight w:val="none"/>
        </w:rPr>
        <w:t>0.2</w:t>
      </w:r>
      <w:r>
        <w:rPr>
          <w:rFonts w:hint="eastAsia" w:ascii="宋体" w:hAnsi="宋体" w:cs="宋体"/>
          <w:bCs/>
          <w:color w:val="auto"/>
          <w:sz w:val="24"/>
          <w:szCs w:val="24"/>
          <w:highlight w:val="none"/>
        </w:rPr>
        <w:t>不适用于本项目。</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11.2设计变更引起的设计周期或费用调整</w:t>
      </w:r>
    </w:p>
    <w:p>
      <w:pPr>
        <w:pStyle w:val="228"/>
        <w:spacing w:line="360" w:lineRule="auto"/>
        <w:ind w:firstLine="470" w:firstLineChars="196"/>
        <w:rPr>
          <w:rFonts w:ascii="宋体" w:hAnsi="宋体" w:cs="宋体"/>
          <w:bCs/>
          <w:color w:val="auto"/>
          <w:sz w:val="24"/>
          <w:szCs w:val="24"/>
          <w:highlight w:val="none"/>
        </w:rPr>
      </w:pPr>
      <w:r>
        <w:rPr>
          <w:rFonts w:hint="eastAsia" w:ascii="宋体" w:hAnsi="宋体" w:cs="宋体"/>
          <w:bCs/>
          <w:color w:val="auto"/>
          <w:sz w:val="24"/>
          <w:szCs w:val="24"/>
          <w:highlight w:val="none"/>
        </w:rPr>
        <w:t>通用条款1</w:t>
      </w:r>
      <w:r>
        <w:rPr>
          <w:rFonts w:ascii="宋体" w:hAnsi="宋体" w:cs="宋体"/>
          <w:bCs/>
          <w:color w:val="auto"/>
          <w:sz w:val="24"/>
          <w:szCs w:val="24"/>
          <w:highlight w:val="none"/>
        </w:rPr>
        <w:t>1.2</w:t>
      </w:r>
      <w:r>
        <w:rPr>
          <w:rFonts w:hint="eastAsia" w:ascii="宋体" w:hAnsi="宋体" w:cs="宋体"/>
          <w:bCs/>
          <w:color w:val="auto"/>
          <w:sz w:val="24"/>
          <w:szCs w:val="24"/>
          <w:highlight w:val="none"/>
        </w:rPr>
        <w:t>不适用于本项目。</w:t>
      </w:r>
    </w:p>
    <w:p>
      <w:pPr>
        <w:pStyle w:val="237"/>
        <w:spacing w:line="360" w:lineRule="auto"/>
        <w:rPr>
          <w:color w:val="auto"/>
          <w:sz w:val="24"/>
          <w:szCs w:val="24"/>
          <w:highlight w:val="none"/>
        </w:rPr>
      </w:pPr>
      <w:r>
        <w:rPr>
          <w:rFonts w:hint="eastAsia"/>
          <w:color w:val="auto"/>
          <w:sz w:val="24"/>
          <w:szCs w:val="24"/>
          <w:highlight w:val="none"/>
        </w:rPr>
        <w:t>15.违约责任</w:t>
      </w:r>
    </w:p>
    <w:p>
      <w:pPr>
        <w:pStyle w:val="237"/>
        <w:spacing w:line="360" w:lineRule="auto"/>
        <w:rPr>
          <w:rFonts w:ascii="宋体" w:hAnsi="宋体" w:cs="宋体"/>
          <w:b w:val="0"/>
          <w:color w:val="auto"/>
          <w:sz w:val="24"/>
          <w:szCs w:val="24"/>
          <w:highlight w:val="none"/>
        </w:rPr>
      </w:pPr>
      <w:r>
        <w:rPr>
          <w:rFonts w:hint="eastAsia" w:ascii="宋体" w:hAnsi="宋体" w:cs="宋体"/>
          <w:bCs w:val="0"/>
          <w:color w:val="auto"/>
          <w:sz w:val="24"/>
          <w:szCs w:val="24"/>
          <w:highlight w:val="none"/>
        </w:rPr>
        <w:t>15.1 发包人违约责任</w:t>
      </w:r>
    </w:p>
    <w:p>
      <w:pPr>
        <w:pStyle w:val="228"/>
        <w:spacing w:line="360" w:lineRule="auto"/>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15.1.1</w:t>
      </w:r>
      <w:r>
        <w:rPr>
          <w:rFonts w:hint="eastAsia" w:ascii="宋体" w:hAnsi="宋体" w:cs="宋体"/>
          <w:bCs/>
          <w:color w:val="auto"/>
          <w:kern w:val="0"/>
          <w:sz w:val="24"/>
          <w:szCs w:val="24"/>
          <w:highlight w:val="none"/>
        </w:rPr>
        <w:t>通用条款15.1.1不适用本项目。</w:t>
      </w:r>
    </w:p>
    <w:p>
      <w:pPr>
        <w:pStyle w:val="228"/>
        <w:spacing w:line="360" w:lineRule="auto"/>
        <w:ind w:firstLine="480" w:firstLineChars="200"/>
        <w:jc w:val="left"/>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合同生效后，发包人因非设计人原因而要求终止或解除合同时，</w:t>
      </w:r>
      <w:r>
        <w:rPr>
          <w:rFonts w:hint="eastAsia" w:ascii="宋体" w:hAnsi="宋体" w:cs="宋体"/>
          <w:color w:val="auto"/>
          <w:kern w:val="0"/>
          <w:sz w:val="24"/>
          <w:szCs w:val="24"/>
          <w:highlight w:val="none"/>
          <w:u w:val="single"/>
        </w:rPr>
        <w:t>发包人按照合同约定的计费方式按照实际工作量支付设计人已开始设计工作，不支付违约金</w:t>
      </w:r>
      <w:r>
        <w:rPr>
          <w:rFonts w:hint="eastAsia" w:ascii="宋体" w:hAnsi="宋体" w:cs="宋体"/>
          <w:color w:val="auto"/>
          <w:kern w:val="0"/>
          <w:sz w:val="24"/>
          <w:szCs w:val="24"/>
          <w:highlight w:val="none"/>
        </w:rPr>
        <w:t>。</w:t>
      </w:r>
    </w:p>
    <w:p>
      <w:pPr>
        <w:pStyle w:val="228"/>
        <w:spacing w:line="360" w:lineRule="auto"/>
        <w:ind w:firstLine="482" w:firstLineChars="200"/>
        <w:jc w:val="left"/>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15.1.2 </w:t>
      </w:r>
      <w:r>
        <w:rPr>
          <w:rFonts w:hint="eastAsia" w:ascii="宋体" w:hAnsi="宋体" w:cs="宋体"/>
          <w:color w:val="auto"/>
          <w:kern w:val="0"/>
          <w:sz w:val="24"/>
          <w:szCs w:val="24"/>
          <w:highlight w:val="none"/>
        </w:rPr>
        <w:t>发包人未按专用条款约定的金额和期限向设计人支付设计费的，则向设计人支付违约金方式为：</w:t>
      </w:r>
      <w:r>
        <w:rPr>
          <w:rFonts w:hint="eastAsia" w:ascii="宋体" w:hAnsi="宋体" w:cs="宋体"/>
          <w:color w:val="auto"/>
          <w:kern w:val="0"/>
          <w:sz w:val="24"/>
          <w:szCs w:val="24"/>
          <w:highlight w:val="none"/>
          <w:u w:val="single"/>
        </w:rPr>
        <w:t>发包人未按合同约定支付设计费用，经设计人催告后，在30天内仍未支付的，设计人可以解除合同。发包人不支付违约金</w:t>
      </w:r>
      <w:r>
        <w:rPr>
          <w:rFonts w:hint="eastAsia" w:ascii="宋体" w:hAnsi="宋体" w:cs="宋体"/>
          <w:color w:val="auto"/>
          <w:kern w:val="0"/>
          <w:sz w:val="24"/>
          <w:szCs w:val="24"/>
          <w:highlight w:val="none"/>
        </w:rPr>
        <w:t>。</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15.1.3通用条款15.1.3不适用本项目。</w:t>
      </w:r>
    </w:p>
    <w:p>
      <w:pPr>
        <w:pStyle w:val="237"/>
        <w:spacing w:line="360" w:lineRule="auto"/>
        <w:rPr>
          <w:rFonts w:ascii="宋体" w:hAnsi="宋体" w:cs="宋体"/>
          <w:bCs w:val="0"/>
          <w:color w:val="auto"/>
          <w:sz w:val="24"/>
          <w:szCs w:val="24"/>
          <w:highlight w:val="none"/>
        </w:rPr>
      </w:pPr>
      <w:r>
        <w:rPr>
          <w:rFonts w:hint="eastAsia" w:ascii="宋体" w:hAnsi="宋体" w:cs="宋体"/>
          <w:bCs w:val="0"/>
          <w:color w:val="auto"/>
          <w:sz w:val="24"/>
          <w:szCs w:val="24"/>
          <w:highlight w:val="none"/>
        </w:rPr>
        <w:t>15.2 设计人违约责任</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15.2.1 </w:t>
      </w:r>
      <w:r>
        <w:rPr>
          <w:rFonts w:hint="eastAsia" w:ascii="宋体" w:hAnsi="宋体" w:cs="宋体"/>
          <w:color w:val="auto"/>
          <w:kern w:val="0"/>
          <w:sz w:val="24"/>
          <w:szCs w:val="24"/>
          <w:highlight w:val="none"/>
        </w:rPr>
        <w:t>合同生效后，设计人因自身原因要求终止或解除合同的，设计人向发包人支付违约金方式为：</w:t>
      </w:r>
      <w:r>
        <w:rPr>
          <w:rFonts w:hint="eastAsia" w:ascii="宋体" w:hAnsi="宋体" w:cs="宋体"/>
          <w:color w:val="auto"/>
          <w:kern w:val="0"/>
          <w:sz w:val="24"/>
          <w:szCs w:val="24"/>
          <w:highlight w:val="none"/>
          <w:u w:val="single"/>
        </w:rPr>
        <w:t>发包人尚未支付设计费的，设计人应30日内支付合同价的10%作为违约金；发包人已支付设计费的，设计人应在30日内按双倍于发包人已支付的设计费作为违约金支付发包人</w:t>
      </w:r>
      <w:r>
        <w:rPr>
          <w:rFonts w:hint="eastAsia" w:ascii="宋体" w:hAnsi="宋体" w:cs="宋体"/>
          <w:color w:val="auto"/>
          <w:kern w:val="0"/>
          <w:sz w:val="24"/>
          <w:szCs w:val="24"/>
          <w:highlight w:val="none"/>
        </w:rPr>
        <w:t>。</w:t>
      </w:r>
    </w:p>
    <w:p>
      <w:pPr>
        <w:pStyle w:val="228"/>
        <w:spacing w:line="360" w:lineRule="auto"/>
        <w:ind w:firstLine="482" w:firstLineChars="200"/>
        <w:jc w:val="left"/>
        <w:rPr>
          <w:rFonts w:ascii="宋体" w:hAnsi="宋体" w:cs="宋体"/>
          <w:color w:val="auto"/>
          <w:kern w:val="0"/>
          <w:sz w:val="24"/>
          <w:szCs w:val="24"/>
          <w:highlight w:val="none"/>
          <w:u w:val="single"/>
        </w:rPr>
      </w:pPr>
      <w:r>
        <w:rPr>
          <w:rFonts w:hint="eastAsia" w:ascii="宋体" w:hAnsi="宋体" w:cs="宋体"/>
          <w:b/>
          <w:bCs/>
          <w:color w:val="auto"/>
          <w:kern w:val="0"/>
          <w:sz w:val="24"/>
          <w:szCs w:val="24"/>
          <w:highlight w:val="none"/>
        </w:rPr>
        <w:t>15.2.2</w:t>
      </w:r>
      <w:r>
        <w:rPr>
          <w:rFonts w:hint="eastAsia" w:ascii="宋体" w:hAnsi="宋体" w:cs="宋体"/>
          <w:color w:val="auto"/>
          <w:kern w:val="0"/>
          <w:sz w:val="24"/>
          <w:szCs w:val="24"/>
          <w:highlight w:val="none"/>
        </w:rPr>
        <w:t xml:space="preserve"> 设计人因自身原因而未按专用条款约定的时间交付设计文件的，向发包人支付违约金方式为：</w:t>
      </w:r>
      <w:r>
        <w:rPr>
          <w:rFonts w:hint="eastAsia" w:ascii="宋体" w:hAnsi="宋体" w:cs="宋体"/>
          <w:color w:val="auto"/>
          <w:kern w:val="0"/>
          <w:sz w:val="24"/>
          <w:szCs w:val="24"/>
          <w:highlight w:val="none"/>
          <w:u w:val="single"/>
        </w:rPr>
        <w:t>每延迟一天，处以当期应支付设计费3‰的违约金，违约金的限额为当期应支付设计费的数额。工期延误超过30日历天的，发包人有权要求解除合同</w:t>
      </w:r>
      <w:r>
        <w:rPr>
          <w:rFonts w:hint="eastAsia" w:ascii="宋体" w:hAnsi="宋体"/>
          <w:color w:val="auto"/>
          <w:szCs w:val="21"/>
          <w:highlight w:val="none"/>
        </w:rPr>
        <w:t>。</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15.2.3 </w:t>
      </w:r>
      <w:r>
        <w:rPr>
          <w:rFonts w:hint="eastAsia" w:ascii="宋体" w:hAnsi="宋体" w:cs="宋体"/>
          <w:color w:val="auto"/>
          <w:kern w:val="0"/>
          <w:sz w:val="24"/>
          <w:szCs w:val="24"/>
          <w:highlight w:val="none"/>
        </w:rPr>
        <w:t>由于设计人原因造成工程质量事故或其他事故时，设计人向发包人支付赔偿方式为：</w:t>
      </w:r>
      <w:r>
        <w:rPr>
          <w:rFonts w:hint="eastAsia" w:ascii="宋体" w:hAnsi="宋体" w:cs="宋体"/>
          <w:color w:val="auto"/>
          <w:kern w:val="0"/>
          <w:sz w:val="24"/>
          <w:szCs w:val="24"/>
          <w:highlight w:val="none"/>
          <w:u w:val="single"/>
        </w:rPr>
        <w:t>因设计错误而造成一般质量事故的，设计人除应免收受损失部分的设计费外，还应无偿修改和完善勘察设计，并承担相当于直接损失部分设计费的赔偿金。因设计错误而造成重大质量事故的，除执行上述规定外，发包人有权报请有关主管部门视事故造成的损失情况给予其他处罚。无论是一般质量事故，还是严重质量事故，设计人均应承担发包人所遭受的损失，并向发包人按照合同暂定价的10%—30%承担违约责任。</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15.2.4</w:t>
      </w:r>
      <w:r>
        <w:rPr>
          <w:rFonts w:hint="eastAsia" w:ascii="宋体" w:hAnsi="宋体" w:cs="宋体"/>
          <w:color w:val="auto"/>
          <w:kern w:val="0"/>
          <w:sz w:val="24"/>
          <w:szCs w:val="24"/>
          <w:highlight w:val="none"/>
        </w:rPr>
        <w:t xml:space="preserve"> 由于设计人原因，设计文件超出发包人与设计人书面约定的主要技术指标控制值的，设计人应承担违约责任为：</w:t>
      </w:r>
      <w:r>
        <w:rPr>
          <w:rFonts w:hint="eastAsia" w:ascii="宋体" w:hAnsi="宋体" w:cs="宋体"/>
          <w:color w:val="auto"/>
          <w:kern w:val="0"/>
          <w:sz w:val="24"/>
          <w:szCs w:val="24"/>
          <w:highlight w:val="none"/>
          <w:u w:val="single"/>
        </w:rPr>
        <w:t>发包人有权视情节轻重要求设计人按设计合同价的5%～10%支付违约金</w:t>
      </w:r>
      <w:r>
        <w:rPr>
          <w:rFonts w:hint="eastAsia" w:ascii="宋体" w:hAnsi="宋体" w:cs="宋体"/>
          <w:color w:val="auto"/>
          <w:kern w:val="0"/>
          <w:sz w:val="24"/>
          <w:szCs w:val="24"/>
          <w:highlight w:val="none"/>
        </w:rPr>
        <w:t>。</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15.2.5 </w:t>
      </w:r>
      <w:r>
        <w:rPr>
          <w:rFonts w:hint="eastAsia" w:ascii="宋体" w:hAnsi="宋体" w:cs="宋体"/>
          <w:color w:val="auto"/>
          <w:kern w:val="0"/>
          <w:sz w:val="24"/>
          <w:szCs w:val="24"/>
          <w:highlight w:val="none"/>
        </w:rPr>
        <w:t>设计人未按合同约定，或未经发包人同意而擅自对工程设计进行分包的，设计人应承担违约责任为：</w:t>
      </w:r>
      <w:r>
        <w:rPr>
          <w:rFonts w:hint="eastAsia" w:ascii="宋体" w:hAnsi="宋体" w:cs="宋体"/>
          <w:color w:val="auto"/>
          <w:kern w:val="0"/>
          <w:sz w:val="24"/>
          <w:szCs w:val="24"/>
          <w:highlight w:val="none"/>
          <w:u w:val="single"/>
        </w:rPr>
        <w:t>发包人将有权中止合同，并视情节轻重要求设计人按设计合同价的5%～10%支付违约金</w:t>
      </w:r>
      <w:r>
        <w:rPr>
          <w:rFonts w:hint="eastAsia" w:ascii="宋体" w:hAnsi="宋体" w:cs="宋体"/>
          <w:color w:val="auto"/>
          <w:kern w:val="0"/>
          <w:sz w:val="24"/>
          <w:szCs w:val="24"/>
          <w:highlight w:val="none"/>
        </w:rPr>
        <w:t>。</w:t>
      </w:r>
    </w:p>
    <w:p>
      <w:pPr>
        <w:pStyle w:val="237"/>
        <w:spacing w:line="360" w:lineRule="auto"/>
        <w:rPr>
          <w:color w:val="auto"/>
          <w:sz w:val="24"/>
          <w:szCs w:val="24"/>
          <w:highlight w:val="none"/>
        </w:rPr>
      </w:pPr>
      <w:r>
        <w:rPr>
          <w:rFonts w:hint="eastAsia"/>
          <w:color w:val="auto"/>
          <w:sz w:val="24"/>
          <w:szCs w:val="24"/>
          <w:highlight w:val="none"/>
        </w:rPr>
        <w:t>18.争议解决</w:t>
      </w:r>
    </w:p>
    <w:p>
      <w:pPr>
        <w:pStyle w:val="228"/>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18.0.5</w:t>
      </w:r>
      <w:r>
        <w:rPr>
          <w:rFonts w:hint="eastAsia" w:ascii="宋体" w:hAnsi="宋体" w:cs="宋体"/>
          <w:color w:val="auto"/>
          <w:kern w:val="0"/>
          <w:sz w:val="24"/>
          <w:szCs w:val="24"/>
          <w:highlight w:val="none"/>
        </w:rPr>
        <w:t>因合同及其有关事项产生的争议，合同当事人采取以下方式之一解决争议：</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sz w:val="24"/>
          <w:szCs w:val="24"/>
          <w:highlight w:val="none"/>
        </w:rPr>
        <w:t>[ ]</w:t>
      </w:r>
      <w:r>
        <w:rPr>
          <w:rFonts w:hint="eastAsia" w:ascii="宋体" w:hAnsi="宋体" w:cs="宋体"/>
          <w:color w:val="auto"/>
          <w:kern w:val="0"/>
          <w:sz w:val="24"/>
          <w:szCs w:val="24"/>
          <w:highlight w:val="none"/>
        </w:rPr>
        <w:t>向深圳国际仲裁院（深圳仲裁委员会）申请仲裁。</w:t>
      </w:r>
    </w:p>
    <w:p>
      <w:pPr>
        <w:pStyle w:val="228"/>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u w:val="single"/>
        </w:rPr>
        <w:t>深圳市龙岗区</w:t>
      </w:r>
      <w:r>
        <w:rPr>
          <w:rFonts w:hint="eastAsia" w:ascii="宋体" w:hAnsi="宋体" w:cs="宋体"/>
          <w:color w:val="auto"/>
          <w:kern w:val="0"/>
          <w:sz w:val="24"/>
          <w:szCs w:val="24"/>
          <w:highlight w:val="none"/>
        </w:rPr>
        <w:t>人民法院起诉。</w:t>
      </w:r>
    </w:p>
    <w:p>
      <w:pPr>
        <w:pStyle w:val="236"/>
        <w:rPr>
          <w:color w:val="auto"/>
          <w:highlight w:val="none"/>
        </w:rPr>
      </w:pPr>
      <w:bookmarkStart w:id="158" w:name="_Toc28092112"/>
      <w:r>
        <w:rPr>
          <w:rFonts w:hint="eastAsia"/>
          <w:color w:val="auto"/>
          <w:highlight w:val="none"/>
        </w:rPr>
        <w:t>第四部分 附加条款</w:t>
      </w:r>
      <w:bookmarkEnd w:id="158"/>
    </w:p>
    <w:p>
      <w:pPr>
        <w:pStyle w:val="228"/>
        <w:numPr>
          <w:ilvl w:val="1"/>
          <w:numId w:val="0"/>
        </w:numPr>
        <w:tabs>
          <w:tab w:val="left" w:pos="3960"/>
        </w:tabs>
        <w:spacing w:line="360" w:lineRule="auto"/>
        <w:ind w:firstLine="480" w:firstLineChars="200"/>
        <w:jc w:val="left"/>
        <w:outlineLvl w:val="3"/>
        <w:rPr>
          <w:rFonts w:ascii="宋体" w:hAnsi="宋体"/>
          <w:color w:val="auto"/>
          <w:sz w:val="24"/>
          <w:szCs w:val="24"/>
          <w:highlight w:val="none"/>
        </w:rPr>
      </w:pPr>
    </w:p>
    <w:p>
      <w:pPr>
        <w:pStyle w:val="228"/>
        <w:numPr>
          <w:ilvl w:val="1"/>
          <w:numId w:val="0"/>
        </w:numPr>
        <w:tabs>
          <w:tab w:val="left" w:pos="3960"/>
        </w:tabs>
        <w:spacing w:line="360" w:lineRule="auto"/>
        <w:ind w:firstLine="480" w:firstLineChars="200"/>
        <w:jc w:val="left"/>
        <w:outlineLvl w:val="3"/>
        <w:rPr>
          <w:rFonts w:ascii="宋体" w:hAnsi="宋体"/>
          <w:color w:val="auto"/>
          <w:sz w:val="24"/>
          <w:szCs w:val="24"/>
          <w:highlight w:val="none"/>
          <w:u w:val="single"/>
        </w:rPr>
      </w:pPr>
      <w:r>
        <w:rPr>
          <w:rFonts w:ascii="宋体" w:hAnsi="宋体"/>
          <w:color w:val="auto"/>
          <w:sz w:val="24"/>
          <w:szCs w:val="24"/>
          <w:highlight w:val="none"/>
          <w:u w:val="single"/>
        </w:rPr>
        <w:t>1</w:t>
      </w:r>
      <w:r>
        <w:rPr>
          <w:rFonts w:hint="eastAsia" w:ascii="宋体" w:hAnsi="宋体"/>
          <w:color w:val="auto"/>
          <w:sz w:val="24"/>
          <w:szCs w:val="24"/>
          <w:highlight w:val="none"/>
          <w:u w:val="single"/>
        </w:rPr>
        <w:t>、</w:t>
      </w:r>
      <w:r>
        <w:rPr>
          <w:rFonts w:ascii="宋体" w:hAnsi="宋体"/>
          <w:color w:val="auto"/>
          <w:sz w:val="24"/>
          <w:szCs w:val="24"/>
          <w:highlight w:val="none"/>
          <w:u w:val="single"/>
        </w:rPr>
        <w:t>本项目尚处于立项阶段，设计工作周期和范围可能存在不确定性，</w:t>
      </w:r>
      <w:r>
        <w:rPr>
          <w:rFonts w:hint="eastAsia" w:ascii="宋体" w:hAnsi="宋体"/>
          <w:color w:val="auto"/>
          <w:sz w:val="24"/>
          <w:szCs w:val="24"/>
          <w:highlight w:val="none"/>
          <w:u w:val="single"/>
        </w:rPr>
        <w:t>设计人</w:t>
      </w:r>
      <w:r>
        <w:rPr>
          <w:rFonts w:ascii="宋体" w:hAnsi="宋体"/>
          <w:color w:val="auto"/>
          <w:sz w:val="24"/>
          <w:szCs w:val="24"/>
          <w:highlight w:val="none"/>
          <w:u w:val="single"/>
        </w:rPr>
        <w:t>应自行评估相关风险；</w:t>
      </w:r>
    </w:p>
    <w:p>
      <w:pPr>
        <w:pStyle w:val="228"/>
        <w:numPr>
          <w:ilvl w:val="1"/>
          <w:numId w:val="0"/>
        </w:numPr>
        <w:tabs>
          <w:tab w:val="left" w:pos="3960"/>
        </w:tabs>
        <w:spacing w:line="360" w:lineRule="auto"/>
        <w:ind w:firstLine="480" w:firstLineChars="200"/>
        <w:jc w:val="left"/>
        <w:outlineLvl w:val="3"/>
        <w:rPr>
          <w:rFonts w:ascii="宋体" w:hAnsi="宋体"/>
          <w:color w:val="auto"/>
          <w:sz w:val="24"/>
          <w:szCs w:val="24"/>
          <w:highlight w:val="none"/>
          <w:u w:val="single"/>
        </w:rPr>
      </w:pPr>
      <w:r>
        <w:rPr>
          <w:rFonts w:ascii="宋体" w:hAnsi="宋体"/>
          <w:color w:val="auto"/>
          <w:sz w:val="24"/>
          <w:szCs w:val="24"/>
          <w:highlight w:val="none"/>
          <w:u w:val="single"/>
        </w:rPr>
        <w:t>2</w:t>
      </w:r>
      <w:r>
        <w:rPr>
          <w:rFonts w:hint="eastAsia" w:ascii="宋体" w:hAnsi="宋体"/>
          <w:color w:val="auto"/>
          <w:sz w:val="24"/>
          <w:szCs w:val="24"/>
          <w:highlight w:val="none"/>
          <w:u w:val="single"/>
        </w:rPr>
        <w:t>、签订本协议时，设计人确认已</w:t>
      </w:r>
      <w:r>
        <w:rPr>
          <w:rFonts w:ascii="宋体" w:hAnsi="宋体"/>
          <w:color w:val="auto"/>
          <w:sz w:val="24"/>
          <w:szCs w:val="24"/>
          <w:highlight w:val="none"/>
          <w:u w:val="single"/>
        </w:rPr>
        <w:t>了解与投标有关的项目现状、周边环境，园区内部情况，</w:t>
      </w:r>
      <w:r>
        <w:rPr>
          <w:rFonts w:hint="eastAsia" w:ascii="宋体" w:hAnsi="宋体"/>
          <w:color w:val="auto"/>
          <w:sz w:val="24"/>
          <w:szCs w:val="24"/>
          <w:highlight w:val="none"/>
          <w:u w:val="single"/>
        </w:rPr>
        <w:t>并已</w:t>
      </w:r>
      <w:r>
        <w:rPr>
          <w:rFonts w:ascii="宋体" w:hAnsi="宋体"/>
          <w:color w:val="auto"/>
          <w:sz w:val="24"/>
          <w:szCs w:val="24"/>
          <w:highlight w:val="none"/>
          <w:u w:val="single"/>
        </w:rPr>
        <w:t>对设计条件准确和全面掌握，</w:t>
      </w:r>
      <w:r>
        <w:rPr>
          <w:rFonts w:hint="eastAsia" w:ascii="宋体" w:hAnsi="宋体"/>
          <w:color w:val="auto"/>
          <w:sz w:val="24"/>
          <w:szCs w:val="24"/>
          <w:highlight w:val="none"/>
          <w:u w:val="single"/>
        </w:rPr>
        <w:t>发包</w:t>
      </w:r>
      <w:r>
        <w:rPr>
          <w:rFonts w:ascii="宋体" w:hAnsi="宋体"/>
          <w:color w:val="auto"/>
          <w:sz w:val="24"/>
          <w:szCs w:val="24"/>
          <w:highlight w:val="none"/>
          <w:u w:val="single"/>
        </w:rPr>
        <w:t>人提供的设计资料/附件等数据仅供</w:t>
      </w:r>
      <w:r>
        <w:rPr>
          <w:rFonts w:hint="eastAsia" w:ascii="宋体" w:hAnsi="宋体"/>
          <w:color w:val="auto"/>
          <w:sz w:val="24"/>
          <w:szCs w:val="24"/>
          <w:highlight w:val="none"/>
          <w:u w:val="single"/>
        </w:rPr>
        <w:t>设计人</w:t>
      </w:r>
      <w:r>
        <w:rPr>
          <w:rFonts w:ascii="宋体" w:hAnsi="宋体"/>
          <w:color w:val="auto"/>
          <w:sz w:val="24"/>
          <w:szCs w:val="24"/>
          <w:highlight w:val="none"/>
          <w:u w:val="single"/>
        </w:rPr>
        <w:t>参考，并不保证其准确性，</w:t>
      </w:r>
      <w:r>
        <w:rPr>
          <w:rFonts w:hint="eastAsia" w:ascii="宋体" w:hAnsi="宋体"/>
          <w:color w:val="auto"/>
          <w:sz w:val="24"/>
          <w:szCs w:val="24"/>
          <w:highlight w:val="none"/>
          <w:u w:val="single"/>
        </w:rPr>
        <w:t>设计人</w:t>
      </w:r>
      <w:r>
        <w:rPr>
          <w:rFonts w:ascii="宋体" w:hAnsi="宋体"/>
          <w:color w:val="auto"/>
          <w:sz w:val="24"/>
          <w:szCs w:val="24"/>
          <w:highlight w:val="none"/>
          <w:u w:val="single"/>
        </w:rPr>
        <w:t>需自行核实；</w:t>
      </w:r>
    </w:p>
    <w:p>
      <w:pPr>
        <w:pStyle w:val="228"/>
        <w:numPr>
          <w:ilvl w:val="1"/>
          <w:numId w:val="0"/>
        </w:numPr>
        <w:tabs>
          <w:tab w:val="left" w:pos="3960"/>
        </w:tabs>
        <w:spacing w:line="360" w:lineRule="auto"/>
        <w:ind w:firstLine="480" w:firstLineChars="200"/>
        <w:jc w:val="left"/>
        <w:outlineLvl w:val="3"/>
        <w:rPr>
          <w:rFonts w:ascii="宋体" w:hAnsi="宋体"/>
          <w:color w:val="auto"/>
          <w:sz w:val="24"/>
          <w:szCs w:val="24"/>
          <w:highlight w:val="none"/>
          <w:u w:val="single"/>
        </w:rPr>
      </w:pPr>
    </w:p>
    <w:p>
      <w:pPr>
        <w:pStyle w:val="228"/>
        <w:numPr>
          <w:ilvl w:val="1"/>
          <w:numId w:val="0"/>
        </w:numPr>
        <w:tabs>
          <w:tab w:val="left" w:pos="3960"/>
        </w:tabs>
        <w:spacing w:line="360" w:lineRule="auto"/>
        <w:ind w:firstLine="480" w:firstLineChars="200"/>
        <w:jc w:val="left"/>
        <w:outlineLvl w:val="3"/>
        <w:rPr>
          <w:rFonts w:ascii="宋体" w:hAnsi="宋体"/>
          <w:color w:val="auto"/>
          <w:sz w:val="24"/>
          <w:szCs w:val="24"/>
          <w:highlight w:val="none"/>
          <w:u w:val="single"/>
        </w:rPr>
      </w:pPr>
    </w:p>
    <w:p>
      <w:pPr>
        <w:pStyle w:val="228"/>
        <w:numPr>
          <w:ilvl w:val="1"/>
          <w:numId w:val="0"/>
        </w:numPr>
        <w:tabs>
          <w:tab w:val="left" w:pos="3960"/>
        </w:tabs>
        <w:spacing w:beforeLines="50" w:afterLines="50" w:line="276" w:lineRule="auto"/>
        <w:jc w:val="left"/>
        <w:outlineLvl w:val="3"/>
        <w:rPr>
          <w:rFonts w:ascii="宋体" w:hAnsi="宋体"/>
          <w:b/>
          <w:color w:val="auto"/>
          <w:sz w:val="24"/>
          <w:szCs w:val="24"/>
          <w:highlight w:val="none"/>
        </w:rPr>
      </w:pPr>
    </w:p>
    <w:p>
      <w:pPr>
        <w:pStyle w:val="228"/>
        <w:spacing w:line="360" w:lineRule="auto"/>
        <w:jc w:val="center"/>
        <w:rPr>
          <w:rFonts w:ascii="宋体" w:hAnsi="宋体"/>
          <w:b/>
          <w:bCs/>
          <w:color w:val="auto"/>
          <w:sz w:val="28"/>
          <w:szCs w:val="28"/>
          <w:highlight w:val="none"/>
        </w:rPr>
      </w:pPr>
    </w:p>
    <w:p>
      <w:pPr>
        <w:widowControl w:val="0"/>
        <w:spacing w:before="156" w:line="300" w:lineRule="auto"/>
        <w:ind w:firstLine="880"/>
        <w:jc w:val="center"/>
        <w:rPr>
          <w:sz w:val="44"/>
          <w:szCs w:val="44"/>
          <w:lang w:eastAsia="zh-CN"/>
        </w:rPr>
      </w:pPr>
      <w:bookmarkStart w:id="159" w:name="_Toc525809367"/>
      <w:r>
        <w:rPr>
          <w:color w:val="auto"/>
          <w:highlight w:val="none"/>
        </w:rPr>
        <w:br w:type="page"/>
      </w:r>
      <w:bookmarkEnd w:id="159"/>
      <w:r>
        <w:rPr>
          <w:rFonts w:ascii="宋体" w:hAnsi="宋体" w:eastAsia="宋体" w:cs="宋体"/>
          <w:sz w:val="44"/>
          <w:szCs w:val="44"/>
          <w:lang w:eastAsia="zh-CN"/>
        </w:rPr>
        <w:t>建设工程廉政责任合同</w:t>
      </w:r>
    </w:p>
    <w:p>
      <w:pPr>
        <w:widowControl w:val="0"/>
        <w:spacing w:line="360" w:lineRule="auto"/>
        <w:ind w:firstLine="420"/>
        <w:rPr>
          <w:rFonts w:ascii="宋体" w:hAnsi="宋体" w:eastAsia="宋体" w:cs="宋体"/>
          <w:lang w:eastAsia="zh-CN"/>
        </w:rPr>
      </w:pPr>
    </w:p>
    <w:p>
      <w:pPr>
        <w:widowControl w:val="0"/>
        <w:spacing w:line="360" w:lineRule="auto"/>
        <w:ind w:firstLine="480"/>
        <w:rPr>
          <w:lang w:eastAsia="zh-CN"/>
        </w:rPr>
      </w:pPr>
      <w:r>
        <w:rPr>
          <w:rFonts w:ascii="宋体" w:hAnsi="宋体" w:eastAsia="宋体" w:cs="宋体"/>
          <w:lang w:eastAsia="zh-CN"/>
        </w:rPr>
        <w:t>甲方（建设单位）：深圳市龙岗区产业投资服务集团有限公司</w:t>
      </w:r>
    </w:p>
    <w:p>
      <w:pPr>
        <w:widowControl w:val="0"/>
        <w:spacing w:line="360" w:lineRule="auto"/>
        <w:ind w:firstLine="480"/>
        <w:rPr>
          <w:lang w:eastAsia="zh-CN"/>
        </w:rPr>
      </w:pPr>
      <w:r>
        <w:rPr>
          <w:rFonts w:ascii="宋体" w:hAnsi="宋体" w:eastAsia="宋体" w:cs="宋体"/>
          <w:lang w:eastAsia="zh-CN"/>
        </w:rPr>
        <w:t>乙方（承包单位）：</w:t>
      </w:r>
      <w:r>
        <w:rPr>
          <w:rFonts w:hint="eastAsia" w:ascii="宋体" w:hAnsi="宋体" w:cs="宋体"/>
          <w:lang w:val="en-US" w:eastAsia="zh-CN"/>
        </w:rPr>
        <w:t xml:space="preserve"> </w:t>
      </w:r>
    </w:p>
    <w:p>
      <w:pPr>
        <w:widowControl w:val="0"/>
        <w:spacing w:line="300" w:lineRule="auto"/>
        <w:ind w:firstLine="480"/>
        <w:rPr>
          <w:lang w:eastAsia="zh-CN"/>
        </w:rPr>
      </w:pPr>
      <w:r>
        <w:rPr>
          <w:rFonts w:ascii="宋体" w:hAnsi="宋体" w:eastAsia="宋体" w:cs="宋体"/>
          <w:lang w:eastAsia="zh-CN"/>
        </w:rPr>
        <w:t>为加强工程建设中的廉政建设，规范工程项目承包、发包双方的各项活动，防止发生各种谋取不正当利益的违法违纪行为，确保建设项目工程质量达到国家有关规定，根据国家有关工程建设的法律法规和廉政建设规定，特订立本廉政合同。</w:t>
      </w:r>
    </w:p>
    <w:p>
      <w:pPr>
        <w:widowControl w:val="0"/>
        <w:spacing w:line="300" w:lineRule="auto"/>
        <w:ind w:firstLine="480"/>
        <w:rPr>
          <w:lang w:eastAsia="zh-CN"/>
        </w:rPr>
      </w:pPr>
      <w:r>
        <w:rPr>
          <w:rFonts w:ascii="宋体" w:hAnsi="宋体" w:eastAsia="宋体" w:cs="宋体"/>
          <w:lang w:eastAsia="zh-CN"/>
        </w:rPr>
        <w:t>第一条　甲乙双方的权利和义务</w:t>
      </w:r>
    </w:p>
    <w:p>
      <w:pPr>
        <w:widowControl w:val="0"/>
        <w:spacing w:line="300" w:lineRule="auto"/>
        <w:ind w:firstLine="480"/>
        <w:rPr>
          <w:lang w:eastAsia="zh-CN"/>
        </w:rPr>
      </w:pPr>
      <w:r>
        <w:rPr>
          <w:rFonts w:ascii="宋体" w:hAnsi="宋体" w:eastAsia="宋体" w:cs="宋体"/>
          <w:lang w:eastAsia="zh-CN"/>
        </w:rPr>
        <w:t>（一）严格遵守国家关于市场准入、勘测设计、施工监理、招标投标、工程施工、设备安装和市场经营活动等有关法律法规和相关政策，以及廉政建设的各项规定。</w:t>
      </w:r>
    </w:p>
    <w:p>
      <w:pPr>
        <w:widowControl w:val="0"/>
        <w:spacing w:line="300" w:lineRule="auto"/>
        <w:ind w:firstLine="480"/>
        <w:rPr>
          <w:lang w:eastAsia="zh-CN"/>
        </w:rPr>
      </w:pPr>
      <w:r>
        <w:rPr>
          <w:rFonts w:ascii="宋体" w:hAnsi="宋体" w:eastAsia="宋体" w:cs="宋体"/>
          <w:lang w:eastAsia="zh-CN"/>
        </w:rPr>
        <w:t>（二）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w:t>
      </w:r>
    </w:p>
    <w:p>
      <w:pPr>
        <w:widowControl w:val="0"/>
        <w:spacing w:line="300" w:lineRule="auto"/>
        <w:ind w:firstLine="480"/>
        <w:rPr>
          <w:lang w:eastAsia="zh-CN"/>
        </w:rPr>
      </w:pPr>
      <w:r>
        <w:rPr>
          <w:rFonts w:ascii="宋体" w:hAnsi="宋体" w:eastAsia="宋体" w:cs="宋体"/>
          <w:lang w:eastAsia="zh-CN"/>
        </w:rPr>
        <w:t>（三）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w:t>
      </w:r>
    </w:p>
    <w:p>
      <w:pPr>
        <w:widowControl w:val="0"/>
        <w:spacing w:line="300" w:lineRule="auto"/>
        <w:ind w:firstLine="480"/>
        <w:rPr>
          <w:lang w:eastAsia="zh-CN"/>
        </w:rPr>
      </w:pPr>
      <w:r>
        <w:rPr>
          <w:rFonts w:ascii="宋体" w:hAnsi="宋体" w:eastAsia="宋体" w:cs="宋体"/>
          <w:lang w:eastAsia="zh-CN"/>
        </w:rPr>
        <w:t>第二条　甲方的责任</w:t>
      </w:r>
    </w:p>
    <w:p>
      <w:pPr>
        <w:widowControl w:val="0"/>
        <w:spacing w:line="300" w:lineRule="auto"/>
        <w:ind w:firstLine="480"/>
        <w:rPr>
          <w:lang w:eastAsia="zh-CN"/>
        </w:rPr>
      </w:pPr>
      <w:r>
        <w:rPr>
          <w:rFonts w:ascii="宋体" w:hAnsi="宋体" w:eastAsia="宋体" w:cs="宋体"/>
          <w:lang w:eastAsia="zh-CN"/>
        </w:rPr>
        <w:t>甲方的负责人和从事该工程项目的工作人员，在工程项目的事前、事中、事后应遵守以下规定：</w:t>
      </w:r>
    </w:p>
    <w:p>
      <w:pPr>
        <w:widowControl w:val="0"/>
        <w:spacing w:line="300" w:lineRule="auto"/>
        <w:ind w:firstLine="480"/>
        <w:rPr>
          <w:lang w:eastAsia="zh-CN"/>
        </w:rPr>
      </w:pPr>
      <w:r>
        <w:rPr>
          <w:rFonts w:ascii="宋体" w:hAnsi="宋体" w:eastAsia="宋体" w:cs="宋体"/>
          <w:lang w:eastAsia="zh-CN"/>
        </w:rPr>
        <w:t>（一）不得以任何理由向乙方索要或接受现金、有价证券、通讯工具、交通工具、高档办公用品及其它物品。</w:t>
      </w:r>
    </w:p>
    <w:p>
      <w:pPr>
        <w:widowControl w:val="0"/>
        <w:spacing w:line="300" w:lineRule="auto"/>
        <w:ind w:firstLine="480"/>
        <w:rPr>
          <w:lang w:eastAsia="zh-CN"/>
        </w:rPr>
      </w:pPr>
      <w:r>
        <w:rPr>
          <w:rFonts w:ascii="宋体" w:hAnsi="宋体" w:eastAsia="宋体" w:cs="宋体"/>
          <w:lang w:eastAsia="zh-CN"/>
        </w:rPr>
        <w:t>（二）不得在乙方报销应由甲方单位或个人支付的费用。</w:t>
      </w:r>
    </w:p>
    <w:p>
      <w:pPr>
        <w:widowControl w:val="0"/>
        <w:spacing w:line="300" w:lineRule="auto"/>
        <w:ind w:firstLine="480"/>
        <w:rPr>
          <w:lang w:eastAsia="zh-CN"/>
        </w:rPr>
      </w:pPr>
      <w:r>
        <w:rPr>
          <w:rFonts w:ascii="宋体" w:hAnsi="宋体" w:eastAsia="宋体" w:cs="宋体"/>
          <w:lang w:eastAsia="zh-CN"/>
        </w:rPr>
        <w:t>（三）不得参加乙方安排的宴请及其他消费活动。</w:t>
      </w:r>
    </w:p>
    <w:p>
      <w:pPr>
        <w:widowControl w:val="0"/>
        <w:spacing w:line="300" w:lineRule="auto"/>
        <w:ind w:firstLine="480"/>
        <w:rPr>
          <w:lang w:eastAsia="zh-CN"/>
        </w:rPr>
      </w:pPr>
      <w:r>
        <w:rPr>
          <w:rFonts w:ascii="宋体" w:hAnsi="宋体" w:eastAsia="宋体" w:cs="宋体"/>
          <w:lang w:eastAsia="zh-CN"/>
        </w:rPr>
        <w:t>（四）不得要求、暗示和接受乙方为个人装修房屋及为配偶子女的工作安排以及本人或亲属旅游等提供方便。</w:t>
      </w:r>
    </w:p>
    <w:p>
      <w:pPr>
        <w:widowControl w:val="0"/>
        <w:spacing w:line="300" w:lineRule="auto"/>
        <w:ind w:firstLine="480"/>
        <w:rPr>
          <w:lang w:eastAsia="zh-CN"/>
        </w:rPr>
      </w:pPr>
      <w:r>
        <w:rPr>
          <w:rFonts w:ascii="宋体" w:hAnsi="宋体" w:eastAsia="宋体" w:cs="宋体"/>
          <w:lang w:eastAsia="zh-CN"/>
        </w:rPr>
        <w:t>（五）其配偶、子女不得从事与乙方承包工程有关的设备材料供应、工程分包、劳务等经济活动。</w:t>
      </w:r>
    </w:p>
    <w:p>
      <w:pPr>
        <w:widowControl w:val="0"/>
        <w:spacing w:line="300" w:lineRule="auto"/>
        <w:ind w:firstLine="480"/>
        <w:rPr>
          <w:lang w:eastAsia="zh-CN"/>
        </w:rPr>
      </w:pPr>
      <w:r>
        <w:rPr>
          <w:rFonts w:ascii="宋体" w:hAnsi="宋体" w:eastAsia="宋体" w:cs="宋体"/>
          <w:lang w:eastAsia="zh-CN"/>
        </w:rPr>
        <w:t>（六）不得以任何理由向乙方推荐分包单位或要求乙方购买项目合同规定以外的材料、设备和服务等。</w:t>
      </w:r>
    </w:p>
    <w:p>
      <w:pPr>
        <w:widowControl w:val="0"/>
        <w:spacing w:line="300" w:lineRule="auto"/>
        <w:ind w:firstLine="480"/>
        <w:rPr>
          <w:lang w:eastAsia="zh-CN"/>
        </w:rPr>
      </w:pPr>
      <w:r>
        <w:rPr>
          <w:rFonts w:ascii="宋体" w:hAnsi="宋体" w:eastAsia="宋体" w:cs="宋体"/>
          <w:lang w:eastAsia="zh-CN"/>
        </w:rPr>
        <w:t>（七）不得串通乙方人员在工程质量、工程经济技术签证等方面弄虚作假，牟取私利。</w:t>
      </w:r>
    </w:p>
    <w:p>
      <w:pPr>
        <w:widowControl w:val="0"/>
        <w:spacing w:line="300" w:lineRule="auto"/>
        <w:ind w:firstLine="480"/>
        <w:rPr>
          <w:lang w:eastAsia="zh-CN"/>
        </w:rPr>
      </w:pPr>
      <w:r>
        <w:rPr>
          <w:rFonts w:ascii="宋体" w:hAnsi="宋体" w:eastAsia="宋体" w:cs="宋体"/>
          <w:lang w:eastAsia="zh-CN"/>
        </w:rPr>
        <w:t>（八）不得肢解工程、指定工程分包单位。</w:t>
      </w:r>
    </w:p>
    <w:p>
      <w:pPr>
        <w:widowControl w:val="0"/>
        <w:spacing w:line="300" w:lineRule="auto"/>
        <w:ind w:firstLine="480"/>
        <w:rPr>
          <w:lang w:eastAsia="zh-CN"/>
        </w:rPr>
      </w:pPr>
      <w:r>
        <w:rPr>
          <w:rFonts w:ascii="宋体" w:hAnsi="宋体" w:eastAsia="宋体" w:cs="宋体"/>
          <w:lang w:eastAsia="zh-CN"/>
        </w:rPr>
        <w:t>第三条　乙方的责任</w:t>
      </w:r>
    </w:p>
    <w:p>
      <w:pPr>
        <w:widowControl w:val="0"/>
        <w:spacing w:line="300" w:lineRule="auto"/>
        <w:ind w:firstLine="480"/>
        <w:rPr>
          <w:lang w:eastAsia="zh-CN"/>
        </w:rPr>
      </w:pPr>
      <w:r>
        <w:rPr>
          <w:rFonts w:ascii="宋体" w:hAnsi="宋体" w:eastAsia="宋体" w:cs="宋体"/>
          <w:lang w:eastAsia="zh-CN"/>
        </w:rPr>
        <w:t>乙方应与甲方保持正常的业务交往，按照有关法律法规和程序开展业务活动，严格执行工程建设的有关方针、政策，尤其是有关强制性标准和规范，并遵守以下规定：</w:t>
      </w:r>
    </w:p>
    <w:p>
      <w:pPr>
        <w:widowControl w:val="0"/>
        <w:spacing w:line="300" w:lineRule="auto"/>
        <w:ind w:firstLine="480"/>
        <w:rPr>
          <w:lang w:eastAsia="zh-CN"/>
        </w:rPr>
      </w:pPr>
      <w:r>
        <w:rPr>
          <w:rFonts w:ascii="宋体" w:hAnsi="宋体" w:eastAsia="宋体" w:cs="宋体"/>
          <w:lang w:eastAsia="zh-CN"/>
        </w:rPr>
        <w:t>（一）不得以任何理由向甲方及其工作人员行贿或赠送现金、有价证券、贵重物品。</w:t>
      </w:r>
    </w:p>
    <w:p>
      <w:pPr>
        <w:widowControl w:val="0"/>
        <w:spacing w:line="300" w:lineRule="auto"/>
        <w:ind w:firstLine="480"/>
        <w:rPr>
          <w:lang w:eastAsia="zh-CN"/>
        </w:rPr>
      </w:pPr>
      <w:r>
        <w:rPr>
          <w:rFonts w:ascii="宋体" w:hAnsi="宋体" w:eastAsia="宋体" w:cs="宋体"/>
          <w:lang w:eastAsia="zh-CN"/>
        </w:rPr>
        <w:t>（二）不得以任何名义为甲方及其工作人员报销应由对方支付的费用。</w:t>
      </w:r>
    </w:p>
    <w:p>
      <w:pPr>
        <w:widowControl w:val="0"/>
        <w:spacing w:line="300" w:lineRule="auto"/>
        <w:ind w:firstLine="480"/>
        <w:rPr>
          <w:lang w:eastAsia="zh-CN"/>
        </w:rPr>
      </w:pPr>
      <w:r>
        <w:rPr>
          <w:rFonts w:ascii="宋体" w:hAnsi="宋体" w:eastAsia="宋体" w:cs="宋体"/>
          <w:lang w:eastAsia="zh-CN"/>
        </w:rPr>
        <w:t>（三）不得以任何理由宴请甲方工作人员或安排其他消费活动。</w:t>
      </w:r>
    </w:p>
    <w:p>
      <w:pPr>
        <w:widowControl w:val="0"/>
        <w:spacing w:line="300" w:lineRule="auto"/>
        <w:ind w:firstLine="480"/>
        <w:rPr>
          <w:lang w:eastAsia="zh-CN"/>
        </w:rPr>
      </w:pPr>
      <w:r>
        <w:rPr>
          <w:rFonts w:ascii="宋体" w:hAnsi="宋体" w:eastAsia="宋体" w:cs="宋体"/>
          <w:lang w:eastAsia="zh-CN"/>
        </w:rPr>
        <w:t>（四）不为甲方单位和工作人员购置或提供通讯工具、交通工具、高档办公用品和装修住房等。</w:t>
      </w:r>
    </w:p>
    <w:p>
      <w:pPr>
        <w:widowControl w:val="0"/>
        <w:spacing w:line="300" w:lineRule="auto"/>
        <w:ind w:firstLine="480"/>
        <w:rPr>
          <w:lang w:eastAsia="zh-CN"/>
        </w:rPr>
      </w:pPr>
      <w:r>
        <w:rPr>
          <w:rFonts w:ascii="宋体" w:hAnsi="宋体" w:eastAsia="宋体" w:cs="宋体"/>
          <w:lang w:eastAsia="zh-CN"/>
        </w:rPr>
        <w:t>（五）不得串通甲方人员在工程质量、工程隐蔽、工程经济技术签证等方面弄需作假，牟取私利。</w:t>
      </w:r>
    </w:p>
    <w:p>
      <w:pPr>
        <w:widowControl w:val="0"/>
        <w:spacing w:line="300" w:lineRule="auto"/>
        <w:ind w:firstLine="480"/>
        <w:rPr>
          <w:lang w:eastAsia="zh-CN"/>
        </w:rPr>
      </w:pPr>
      <w:r>
        <w:rPr>
          <w:rFonts w:ascii="宋体" w:hAnsi="宋体" w:eastAsia="宋体" w:cs="宋体"/>
          <w:lang w:eastAsia="zh-CN"/>
        </w:rPr>
        <w:t>（六）不得承包工程后又将工程转包，挂靠承包。</w:t>
      </w:r>
    </w:p>
    <w:p>
      <w:pPr>
        <w:widowControl w:val="0"/>
        <w:spacing w:line="300" w:lineRule="auto"/>
        <w:ind w:firstLine="480"/>
        <w:rPr>
          <w:lang w:eastAsia="zh-CN"/>
        </w:rPr>
      </w:pPr>
      <w:r>
        <w:rPr>
          <w:rFonts w:ascii="宋体" w:hAnsi="宋体" w:eastAsia="宋体" w:cs="宋体"/>
          <w:lang w:eastAsia="zh-CN"/>
        </w:rPr>
        <w:t>（七）不得违反工程造价管理规定，编制工程预算、决算。</w:t>
      </w:r>
    </w:p>
    <w:p>
      <w:pPr>
        <w:widowControl w:val="0"/>
        <w:spacing w:line="300" w:lineRule="auto"/>
        <w:ind w:firstLine="480"/>
        <w:rPr>
          <w:lang w:eastAsia="zh-CN"/>
        </w:rPr>
      </w:pPr>
      <w:r>
        <w:rPr>
          <w:rFonts w:ascii="宋体" w:hAnsi="宋体" w:eastAsia="宋体" w:cs="宋体"/>
          <w:lang w:eastAsia="zh-CN"/>
        </w:rPr>
        <w:t>第四条　违约责任</w:t>
      </w:r>
    </w:p>
    <w:p>
      <w:pPr>
        <w:widowControl w:val="0"/>
        <w:spacing w:line="300" w:lineRule="auto"/>
        <w:ind w:firstLine="480"/>
        <w:rPr>
          <w:lang w:eastAsia="zh-CN"/>
        </w:rPr>
      </w:pPr>
      <w:r>
        <w:rPr>
          <w:rFonts w:ascii="宋体" w:hAnsi="宋体" w:eastAsia="宋体" w:cs="宋体"/>
          <w:lang w:eastAsia="zh-CN"/>
        </w:rPr>
        <w:t>（一）甲方工作人员有违反本合同第一、二条责任行为的，按照管理权限，依据有关规定予以处理；涉嫌犯罪的，移交司法机关追究刑事责任；给乙方单位造成经济损失的，应予赔偿。</w:t>
      </w:r>
    </w:p>
    <w:p>
      <w:pPr>
        <w:widowControl w:val="0"/>
        <w:spacing w:line="300" w:lineRule="auto"/>
        <w:ind w:firstLine="480"/>
        <w:rPr>
          <w:lang w:eastAsia="zh-CN"/>
        </w:rPr>
      </w:pPr>
      <w:r>
        <w:rPr>
          <w:rFonts w:ascii="宋体" w:hAnsi="宋体" w:eastAsia="宋体" w:cs="宋体"/>
          <w:lang w:eastAsia="zh-CN"/>
        </w:rPr>
        <w:t>（二）乙方工作人员有违反本合同第一、三条责任行为的，按照管理权限，依据有关规定予以处理；涉嫌犯罪的，移交司法机关追究刑事责任；给甲方单位造成经济损失的，应予赔偿。</w:t>
      </w:r>
    </w:p>
    <w:p>
      <w:pPr>
        <w:widowControl w:val="0"/>
        <w:spacing w:line="300" w:lineRule="auto"/>
        <w:ind w:firstLine="480"/>
        <w:rPr>
          <w:lang w:eastAsia="zh-CN"/>
        </w:rPr>
      </w:pPr>
      <w:r>
        <w:rPr>
          <w:rFonts w:ascii="宋体" w:hAnsi="宋体" w:eastAsia="宋体" w:cs="宋体"/>
          <w:lang w:eastAsia="zh-CN"/>
        </w:rPr>
        <w:t>第五条　双方约定：在自觉履行合同的同时，由甲方监督单位负责对本合同履行情况进行监督检查。</w:t>
      </w:r>
    </w:p>
    <w:p>
      <w:pPr>
        <w:widowControl w:val="0"/>
        <w:spacing w:line="300" w:lineRule="auto"/>
        <w:ind w:firstLine="480"/>
        <w:rPr>
          <w:lang w:eastAsia="zh-CN"/>
        </w:rPr>
      </w:pPr>
      <w:r>
        <w:rPr>
          <w:rFonts w:ascii="宋体" w:hAnsi="宋体" w:eastAsia="宋体" w:cs="宋体"/>
          <w:lang w:eastAsia="zh-CN"/>
        </w:rPr>
        <w:t>第六条　本合同一式四份，由甲、乙双方各执二份。</w:t>
      </w:r>
    </w:p>
    <w:p>
      <w:pPr>
        <w:widowControl w:val="0"/>
        <w:spacing w:line="300" w:lineRule="auto"/>
        <w:ind w:firstLine="480"/>
        <w:rPr>
          <w:rFonts w:ascii="宋体" w:hAnsi="宋体" w:eastAsia="宋体" w:cs="宋体"/>
          <w:lang w:eastAsia="zh-CN"/>
        </w:rPr>
      </w:pPr>
    </w:p>
    <w:p>
      <w:pPr>
        <w:adjustRightInd w:val="0"/>
        <w:snapToGrid w:val="0"/>
        <w:spacing w:line="360" w:lineRule="auto"/>
        <w:rPr>
          <w:szCs w:val="21"/>
        </w:rPr>
      </w:pPr>
      <w:r>
        <w:rPr>
          <w:rFonts w:hint="eastAsia"/>
          <w:szCs w:val="21"/>
        </w:rPr>
        <w:t>发包人（公章）：</w:t>
      </w:r>
      <w:r>
        <w:rPr>
          <w:rFonts w:hint="eastAsia"/>
          <w:szCs w:val="21"/>
          <w:lang w:val="en-US" w:eastAsia="zh-CN"/>
        </w:rPr>
        <w:t xml:space="preserve">                    </w:t>
      </w:r>
      <w:r>
        <w:rPr>
          <w:rFonts w:hint="eastAsia"/>
          <w:szCs w:val="21"/>
        </w:rPr>
        <w:t>承包人（公章）：</w:t>
      </w:r>
    </w:p>
    <w:p>
      <w:pPr>
        <w:adjustRightInd w:val="0"/>
        <w:snapToGrid w:val="0"/>
        <w:spacing w:line="360" w:lineRule="auto"/>
        <w:rPr>
          <w:rFonts w:hint="eastAsia"/>
          <w:szCs w:val="21"/>
        </w:rPr>
      </w:pPr>
    </w:p>
    <w:p>
      <w:pPr>
        <w:adjustRightInd w:val="0"/>
        <w:snapToGrid w:val="0"/>
        <w:spacing w:line="360" w:lineRule="auto"/>
        <w:rPr>
          <w:rFonts w:hint="eastAsia"/>
          <w:szCs w:val="21"/>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szCs w:val="21"/>
          <w:lang w:val="en-US" w:eastAsia="zh-CN"/>
        </w:rPr>
      </w:pPr>
      <w:r>
        <w:rPr>
          <w:rFonts w:hint="eastAsia"/>
          <w:szCs w:val="21"/>
        </w:rPr>
        <w:t>法定代表人（签字</w:t>
      </w:r>
      <w:r>
        <w:rPr>
          <w:rFonts w:hint="eastAsia" w:ascii="Times New Roman" w:hAnsi="Times New Roman" w:eastAsia="宋体"/>
          <w:kern w:val="0"/>
          <w:sz w:val="24"/>
          <w:szCs w:val="21"/>
          <w:lang w:val="en-US" w:eastAsia="zh-CN"/>
        </w:rPr>
        <w:t>或盖章</w:t>
      </w:r>
      <w:r>
        <w:rPr>
          <w:rFonts w:hint="eastAsia"/>
          <w:szCs w:val="21"/>
        </w:rPr>
        <w:t>）：</w:t>
      </w:r>
      <w:r>
        <w:rPr>
          <w:rFonts w:hint="eastAsia"/>
          <w:szCs w:val="21"/>
          <w:lang w:val="en-US" w:eastAsia="zh-CN"/>
        </w:rPr>
        <w:t xml:space="preserve">               </w:t>
      </w:r>
      <w:r>
        <w:rPr>
          <w:rFonts w:hint="eastAsia"/>
          <w:szCs w:val="21"/>
        </w:rPr>
        <w:t>法定代表人（签字</w:t>
      </w:r>
      <w:r>
        <w:rPr>
          <w:rFonts w:hint="eastAsia" w:ascii="Times New Roman" w:hAnsi="Times New Roman" w:eastAsia="宋体"/>
          <w:kern w:val="0"/>
          <w:sz w:val="24"/>
          <w:szCs w:val="21"/>
          <w:lang w:val="en-US" w:eastAsia="zh-CN"/>
        </w:rPr>
        <w:t>或盖章</w:t>
      </w:r>
      <w:r>
        <w:rPr>
          <w:rFonts w:hint="eastAsia"/>
          <w:szCs w:val="21"/>
        </w:rPr>
        <w:t>）：</w:t>
      </w:r>
    </w:p>
    <w:p>
      <w:pPr>
        <w:keepNext w:val="0"/>
        <w:keepLines w:val="0"/>
        <w:pageBreakBefore w:val="0"/>
        <w:widowControl/>
        <w:kinsoku/>
        <w:wordWrap/>
        <w:overflowPunct/>
        <w:topLinePunct w:val="0"/>
        <w:autoSpaceDE/>
        <w:autoSpaceDN/>
        <w:bidi w:val="0"/>
        <w:spacing w:line="360" w:lineRule="auto"/>
        <w:textAlignment w:val="auto"/>
        <w:rPr>
          <w:szCs w:val="21"/>
          <w:u w:val="single"/>
        </w:rPr>
      </w:pPr>
      <w:r>
        <w:rPr>
          <w:rFonts w:hint="eastAsia"/>
          <w:szCs w:val="21"/>
          <w:lang w:val="en-US" w:eastAsia="zh-CN"/>
        </w:rPr>
        <w:t>或授权委托代理人</w:t>
      </w:r>
      <w:r>
        <w:rPr>
          <w:rFonts w:hint="eastAsia"/>
          <w:szCs w:val="21"/>
        </w:rPr>
        <w:t>（签字</w:t>
      </w:r>
      <w:r>
        <w:rPr>
          <w:rFonts w:hint="eastAsia" w:ascii="Times New Roman" w:hAnsi="Times New Roman" w:eastAsia="宋体"/>
          <w:kern w:val="0"/>
          <w:sz w:val="24"/>
          <w:szCs w:val="21"/>
          <w:lang w:val="en-US" w:eastAsia="zh-CN"/>
        </w:rPr>
        <w:t>或盖章</w:t>
      </w:r>
      <w:r>
        <w:rPr>
          <w:rFonts w:hint="eastAsia"/>
          <w:szCs w:val="21"/>
        </w:rPr>
        <w:t>）：</w:t>
      </w:r>
      <w:r>
        <w:rPr>
          <w:rFonts w:hint="eastAsia"/>
          <w:szCs w:val="21"/>
          <w:lang w:val="en-US" w:eastAsia="zh-CN"/>
        </w:rPr>
        <w:t xml:space="preserve">          或授权委托代理人</w:t>
      </w:r>
      <w:r>
        <w:rPr>
          <w:rFonts w:hint="eastAsia"/>
          <w:szCs w:val="21"/>
        </w:rPr>
        <w:t>（签字</w:t>
      </w:r>
      <w:r>
        <w:rPr>
          <w:rFonts w:hint="eastAsia" w:ascii="Times New Roman" w:hAnsi="Times New Roman" w:eastAsia="宋体"/>
          <w:kern w:val="0"/>
          <w:sz w:val="24"/>
          <w:szCs w:val="21"/>
          <w:lang w:val="en-US" w:eastAsia="zh-CN"/>
        </w:rPr>
        <w:t>或盖章</w:t>
      </w:r>
      <w:r>
        <w:rPr>
          <w:rFonts w:hint="eastAsia"/>
          <w:szCs w:val="21"/>
        </w:rPr>
        <w:t>）：</w:t>
      </w:r>
    </w:p>
    <w:p>
      <w:pPr>
        <w:keepNext w:val="0"/>
        <w:keepLines w:val="0"/>
        <w:pageBreakBefore w:val="0"/>
        <w:widowControl/>
        <w:kinsoku/>
        <w:wordWrap/>
        <w:overflowPunct/>
        <w:topLinePunct w:val="0"/>
        <w:autoSpaceDE/>
        <w:autoSpaceDN/>
        <w:bidi w:val="0"/>
        <w:spacing w:line="360" w:lineRule="auto"/>
        <w:ind w:firstLine="210" w:firstLineChars="100"/>
        <w:textAlignment w:val="auto"/>
        <w:rPr>
          <w:szCs w:val="21"/>
          <w:u w:val="single"/>
        </w:rPr>
      </w:pPr>
    </w:p>
    <w:p>
      <w:pPr>
        <w:keepNext w:val="0"/>
        <w:keepLines w:val="0"/>
        <w:pageBreakBefore w:val="0"/>
        <w:widowControl/>
        <w:kinsoku/>
        <w:wordWrap/>
        <w:overflowPunct/>
        <w:topLinePunct w:val="0"/>
        <w:autoSpaceDE/>
        <w:autoSpaceDN/>
        <w:bidi w:val="0"/>
        <w:spacing w:line="360" w:lineRule="auto"/>
        <w:ind w:firstLine="210" w:firstLineChars="100"/>
        <w:textAlignment w:val="auto"/>
        <w:rPr>
          <w:rFonts w:hint="eastAsia" w:eastAsia="宋体"/>
          <w:lang w:val="en-US" w:eastAsia="zh-CN"/>
        </w:rPr>
      </w:pPr>
      <w:r>
        <w:rPr>
          <w:szCs w:val="21"/>
          <w:u w:val="single"/>
        </w:rPr>
        <w:t>______</w:t>
      </w:r>
      <w:r>
        <w:rPr>
          <w:rFonts w:hint="eastAsia"/>
          <w:szCs w:val="21"/>
        </w:rPr>
        <w:t>年</w:t>
      </w:r>
      <w:r>
        <w:rPr>
          <w:szCs w:val="21"/>
          <w:u w:val="single"/>
        </w:rPr>
        <w:t>____</w:t>
      </w:r>
      <w:r>
        <w:rPr>
          <w:rFonts w:hint="eastAsia"/>
          <w:szCs w:val="21"/>
        </w:rPr>
        <w:t>月</w:t>
      </w:r>
      <w:r>
        <w:rPr>
          <w:szCs w:val="21"/>
          <w:u w:val="single"/>
        </w:rPr>
        <w:t>____</w:t>
      </w:r>
      <w:r>
        <w:rPr>
          <w:rFonts w:hint="eastAsia"/>
          <w:szCs w:val="21"/>
        </w:rPr>
        <w:t xml:space="preserve">日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szCs w:val="21"/>
          <w:u w:val="single"/>
        </w:rPr>
        <w:t>______</w:t>
      </w:r>
      <w:r>
        <w:rPr>
          <w:rFonts w:hint="eastAsia"/>
          <w:szCs w:val="21"/>
        </w:rPr>
        <w:t>年</w:t>
      </w:r>
      <w:r>
        <w:rPr>
          <w:szCs w:val="21"/>
          <w:u w:val="single"/>
        </w:rPr>
        <w:t>_____</w:t>
      </w:r>
      <w:r>
        <w:rPr>
          <w:rFonts w:hint="eastAsia"/>
          <w:szCs w:val="21"/>
        </w:rPr>
        <w:t>月</w:t>
      </w:r>
      <w:r>
        <w:rPr>
          <w:szCs w:val="21"/>
          <w:u w:val="single"/>
        </w:rPr>
        <w:t>____</w:t>
      </w:r>
      <w:r>
        <w:rPr>
          <w:rFonts w:hint="eastAsia"/>
          <w:szCs w:val="21"/>
          <w:u w:val="single"/>
          <w:lang w:val="en-US" w:eastAsia="zh-CN"/>
        </w:rPr>
        <w:t>日</w:t>
      </w:r>
    </w:p>
    <w:p>
      <w:pPr>
        <w:rPr>
          <w:color w:val="auto"/>
          <w:highlight w:val="none"/>
        </w:rPr>
      </w:pPr>
    </w:p>
    <w:sectPr>
      <w:footerReference r:id="rId9"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3"/>
      <w:jc w:val="center"/>
    </w:pPr>
  </w:p>
  <w:p>
    <w:pPr>
      <w:pStyle w:val="22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3"/>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vb8jLABAABM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6VnuTx9ijWl3ARPT8NUPOOfRH9GZZQ8KbP6i&#10;IIJx7PTu1F05JCLyo/lsPq8wJDA2XhCfvT0PENM36S3JRkMBx1e6yrfXMR1Sx5RczfkrbUwZoXHv&#10;HIiZPSxzP3DMVhpWw1HQyrc71NPj5BvqcDUpMd8dNjYvyWjAaKxGYxNAr7uyRbleDF82CUkUbrnC&#10;AfZYGEdW1B3XK+/E7/eS9fYTL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L2/IywAQAA&#10;TAMAAA4AAAAAAAAAAQAgAAAAHgEAAGRycy9lMm9Eb2MueG1sUEsFBgAAAAAGAAYAWQEAAEAFAAAA&#10;AA==&#10;">
              <v:fill on="f" focussize="0,0"/>
              <v:stroke on="f"/>
              <v:imagedata o:title=""/>
              <o:lock v:ext="edit" aspectratio="f"/>
              <v:textbox inset="0mm,0mm,0mm,0mm" style="mso-fit-shape-to-text:t;">
                <w:txbxContent>
                  <w:p>
                    <w:pPr>
                      <w:pStyle w:val="5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Xokl968BAABM&#10;AwAADgAAAAAAAAABACAAAAAeAQAAZHJzL2Uyb0RvYy54bWxQSwUGAAAAAAYABgBZAQAAPwUAAAAA&#10;">
              <v:fill on="f" focussize="0,0"/>
              <v:stroke on="f"/>
              <v:imagedata o:title=""/>
              <o:lock v:ext="edit" aspectratio="f"/>
              <v:textbox inset="0mm,0mm,0mm,0mm" style="mso-fit-shape-to-text:t;">
                <w:txbxContent>
                  <w:p>
                    <w:pPr>
                      <w:pStyle w:val="5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9urgJq8BAABM&#10;AwAADgAAAAAAAAABACAAAAAeAQAAZHJzL2Uyb0RvYy54bWxQSwUGAAAAAAYABgBZAQAAPwUAAAAA&#10;">
              <v:fill on="f" focussize="0,0"/>
              <v:stroke on="f"/>
              <v:imagedata o:title=""/>
              <o:lock v:ext="edit" aspectratio="f"/>
              <v:textbox inset="0mm,0mm,0mm,0mm" style="mso-fit-shape-to-text:t;">
                <w:txbxContent>
                  <w:p>
                    <w:pPr>
                      <w:pStyle w:val="5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6D336"/>
    <w:multiLevelType w:val="singleLevel"/>
    <w:tmpl w:val="5DA6D336"/>
    <w:lvl w:ilvl="0" w:tentative="0">
      <w:start w:val="1"/>
      <w:numFmt w:val="decimal"/>
      <w:pStyle w:val="230"/>
      <w:lvlText w:val="%1."/>
      <w:lvlJc w:val="left"/>
      <w:pPr>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1B8"/>
    <w:rsid w:val="000120C2"/>
    <w:rsid w:val="000F328A"/>
    <w:rsid w:val="001062B6"/>
    <w:rsid w:val="0018548B"/>
    <w:rsid w:val="001E5CCB"/>
    <w:rsid w:val="002855C6"/>
    <w:rsid w:val="002B4E87"/>
    <w:rsid w:val="002C231D"/>
    <w:rsid w:val="002C2EEC"/>
    <w:rsid w:val="002D2C32"/>
    <w:rsid w:val="003025BA"/>
    <w:rsid w:val="003130C4"/>
    <w:rsid w:val="00371598"/>
    <w:rsid w:val="003908D3"/>
    <w:rsid w:val="00392531"/>
    <w:rsid w:val="003C2D83"/>
    <w:rsid w:val="003D1302"/>
    <w:rsid w:val="003E3AFF"/>
    <w:rsid w:val="0040498B"/>
    <w:rsid w:val="004A267D"/>
    <w:rsid w:val="004E0DDE"/>
    <w:rsid w:val="004F48B7"/>
    <w:rsid w:val="00582332"/>
    <w:rsid w:val="005866E4"/>
    <w:rsid w:val="00592C36"/>
    <w:rsid w:val="005D2318"/>
    <w:rsid w:val="006917EB"/>
    <w:rsid w:val="006B6F4B"/>
    <w:rsid w:val="006E47E6"/>
    <w:rsid w:val="00780AEA"/>
    <w:rsid w:val="007B2313"/>
    <w:rsid w:val="00801ADF"/>
    <w:rsid w:val="00814245"/>
    <w:rsid w:val="008730DD"/>
    <w:rsid w:val="008F49E1"/>
    <w:rsid w:val="00940817"/>
    <w:rsid w:val="0098061E"/>
    <w:rsid w:val="0098119F"/>
    <w:rsid w:val="009951C3"/>
    <w:rsid w:val="009C3881"/>
    <w:rsid w:val="00A10EC1"/>
    <w:rsid w:val="00A51B46"/>
    <w:rsid w:val="00A75F62"/>
    <w:rsid w:val="00AE5981"/>
    <w:rsid w:val="00B55BF4"/>
    <w:rsid w:val="00B57BB9"/>
    <w:rsid w:val="00BA1750"/>
    <w:rsid w:val="00BE5FAC"/>
    <w:rsid w:val="00C31F0D"/>
    <w:rsid w:val="00C60292"/>
    <w:rsid w:val="00C608EC"/>
    <w:rsid w:val="00C627B2"/>
    <w:rsid w:val="00C86E4D"/>
    <w:rsid w:val="00CC092E"/>
    <w:rsid w:val="00D1622A"/>
    <w:rsid w:val="00D701B8"/>
    <w:rsid w:val="00E417B1"/>
    <w:rsid w:val="00E42D6C"/>
    <w:rsid w:val="00E66A0D"/>
    <w:rsid w:val="00F81E02"/>
    <w:rsid w:val="00FE0988"/>
    <w:rsid w:val="01034CA5"/>
    <w:rsid w:val="01824D53"/>
    <w:rsid w:val="01CF075A"/>
    <w:rsid w:val="01D83E56"/>
    <w:rsid w:val="02D8499F"/>
    <w:rsid w:val="05677DB5"/>
    <w:rsid w:val="057C7885"/>
    <w:rsid w:val="0611080E"/>
    <w:rsid w:val="06C24497"/>
    <w:rsid w:val="0B80624E"/>
    <w:rsid w:val="0E394389"/>
    <w:rsid w:val="0E8B127B"/>
    <w:rsid w:val="107103FE"/>
    <w:rsid w:val="11012119"/>
    <w:rsid w:val="12BA4E9A"/>
    <w:rsid w:val="131F266A"/>
    <w:rsid w:val="13460D15"/>
    <w:rsid w:val="148A5472"/>
    <w:rsid w:val="15837649"/>
    <w:rsid w:val="161B0738"/>
    <w:rsid w:val="178A4490"/>
    <w:rsid w:val="17D760BB"/>
    <w:rsid w:val="17F1681E"/>
    <w:rsid w:val="1B3114AD"/>
    <w:rsid w:val="1D0043A5"/>
    <w:rsid w:val="1E030B55"/>
    <w:rsid w:val="1E9369CC"/>
    <w:rsid w:val="1F4E1158"/>
    <w:rsid w:val="1FB21A06"/>
    <w:rsid w:val="204C7451"/>
    <w:rsid w:val="20710AAE"/>
    <w:rsid w:val="23601653"/>
    <w:rsid w:val="24BC4258"/>
    <w:rsid w:val="26474657"/>
    <w:rsid w:val="26786524"/>
    <w:rsid w:val="27A667D0"/>
    <w:rsid w:val="29875A31"/>
    <w:rsid w:val="2A146FC6"/>
    <w:rsid w:val="2A493D0A"/>
    <w:rsid w:val="2C344242"/>
    <w:rsid w:val="2FE70181"/>
    <w:rsid w:val="342543BA"/>
    <w:rsid w:val="385C6B03"/>
    <w:rsid w:val="38CC0D35"/>
    <w:rsid w:val="39F41361"/>
    <w:rsid w:val="3B602CF6"/>
    <w:rsid w:val="3C755280"/>
    <w:rsid w:val="3CF17E2C"/>
    <w:rsid w:val="3F6717A6"/>
    <w:rsid w:val="3FE8613D"/>
    <w:rsid w:val="41056438"/>
    <w:rsid w:val="42CC3F0D"/>
    <w:rsid w:val="435335F4"/>
    <w:rsid w:val="44B351B4"/>
    <w:rsid w:val="45011D4C"/>
    <w:rsid w:val="453D595F"/>
    <w:rsid w:val="47794535"/>
    <w:rsid w:val="48F672AC"/>
    <w:rsid w:val="4BA409FD"/>
    <w:rsid w:val="4D9C3021"/>
    <w:rsid w:val="4EDF5085"/>
    <w:rsid w:val="502D1C32"/>
    <w:rsid w:val="509C4F1F"/>
    <w:rsid w:val="50A017CD"/>
    <w:rsid w:val="517751EE"/>
    <w:rsid w:val="52967F61"/>
    <w:rsid w:val="5478392E"/>
    <w:rsid w:val="54DE4895"/>
    <w:rsid w:val="557A725E"/>
    <w:rsid w:val="55A84CC5"/>
    <w:rsid w:val="567B6C0A"/>
    <w:rsid w:val="569D7B9C"/>
    <w:rsid w:val="573777D2"/>
    <w:rsid w:val="5A4B5CD7"/>
    <w:rsid w:val="5B5E6C50"/>
    <w:rsid w:val="5F4413F6"/>
    <w:rsid w:val="60433211"/>
    <w:rsid w:val="61553FC2"/>
    <w:rsid w:val="67125DE3"/>
    <w:rsid w:val="6A154AFE"/>
    <w:rsid w:val="6AED2B74"/>
    <w:rsid w:val="6B1B4C1D"/>
    <w:rsid w:val="6C693AEE"/>
    <w:rsid w:val="6CBE016D"/>
    <w:rsid w:val="6E0D3AD3"/>
    <w:rsid w:val="6FA8102B"/>
    <w:rsid w:val="71AA697C"/>
    <w:rsid w:val="71E83064"/>
    <w:rsid w:val="71F85B50"/>
    <w:rsid w:val="73267B54"/>
    <w:rsid w:val="73385505"/>
    <w:rsid w:val="793C438D"/>
    <w:rsid w:val="7B9113D5"/>
    <w:rsid w:val="7BA834BE"/>
    <w:rsid w:val="7DA73C14"/>
    <w:rsid w:val="7DCB5DDA"/>
    <w:rsid w:val="7E5B38B6"/>
    <w:rsid w:val="7FB104BA"/>
    <w:rsid w:val="7FD146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uiPriority="99"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qFormat="1" w:uiPriority="1" w:name="Default Paragraph Font"/>
    <w:lsdException w:qFormat="1" w:uiPriority="99" w:semiHidden="0" w:name="Body Text"/>
    <w:lsdException w:qFormat="1"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qFormat="1" w:unhideWhenUsed="0" w:uiPriority="0" w:name="E-mail Signature"/>
    <w:lsdException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4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41"/>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42"/>
    <w:qFormat/>
    <w:uiPriority w:val="0"/>
    <w:pPr>
      <w:keepNext/>
      <w:keepLines/>
      <w:spacing w:before="260" w:after="260" w:line="416" w:lineRule="auto"/>
      <w:ind w:left="720" w:hanging="432"/>
      <w:outlineLvl w:val="2"/>
    </w:pPr>
    <w:rPr>
      <w:b/>
      <w:bCs/>
      <w:sz w:val="32"/>
      <w:szCs w:val="32"/>
    </w:rPr>
  </w:style>
  <w:style w:type="paragraph" w:styleId="6">
    <w:name w:val="heading 4"/>
    <w:basedOn w:val="1"/>
    <w:next w:val="1"/>
    <w:link w:val="143"/>
    <w:qFormat/>
    <w:uiPriority w:val="0"/>
    <w:pPr>
      <w:keepNext/>
      <w:keepLines/>
      <w:spacing w:before="280" w:after="290" w:line="376" w:lineRule="auto"/>
      <w:ind w:left="864" w:hanging="144"/>
      <w:outlineLvl w:val="3"/>
    </w:pPr>
    <w:rPr>
      <w:rFonts w:asciiTheme="majorHAnsi" w:hAnsiTheme="majorHAnsi" w:eastAsiaTheme="majorEastAsia" w:cstheme="majorBidi"/>
      <w:b/>
      <w:bCs/>
      <w:sz w:val="28"/>
      <w:szCs w:val="28"/>
    </w:rPr>
  </w:style>
  <w:style w:type="paragraph" w:styleId="7">
    <w:name w:val="heading 5"/>
    <w:basedOn w:val="1"/>
    <w:next w:val="1"/>
    <w:link w:val="144"/>
    <w:qFormat/>
    <w:uiPriority w:val="0"/>
    <w:pPr>
      <w:keepNext/>
      <w:keepLines/>
      <w:spacing w:before="280" w:after="290" w:line="376" w:lineRule="auto"/>
      <w:ind w:left="1008" w:hanging="432"/>
      <w:outlineLvl w:val="4"/>
    </w:pPr>
    <w:rPr>
      <w:b/>
      <w:bCs/>
      <w:sz w:val="28"/>
      <w:szCs w:val="28"/>
    </w:rPr>
  </w:style>
  <w:style w:type="paragraph" w:styleId="8">
    <w:name w:val="heading 6"/>
    <w:basedOn w:val="1"/>
    <w:next w:val="1"/>
    <w:link w:val="145"/>
    <w:qFormat/>
    <w:uiPriority w:val="0"/>
    <w:pPr>
      <w:keepNext/>
      <w:keepLines/>
      <w:spacing w:before="240" w:after="64" w:line="320" w:lineRule="auto"/>
      <w:ind w:left="1152" w:hanging="432"/>
      <w:outlineLvl w:val="5"/>
    </w:pPr>
    <w:rPr>
      <w:rFonts w:asciiTheme="majorHAnsi" w:hAnsiTheme="majorHAnsi" w:eastAsiaTheme="majorEastAsia" w:cstheme="majorBidi"/>
      <w:b/>
      <w:bCs/>
      <w:sz w:val="24"/>
      <w:szCs w:val="24"/>
    </w:rPr>
  </w:style>
  <w:style w:type="paragraph" w:styleId="9">
    <w:name w:val="heading 7"/>
    <w:basedOn w:val="1"/>
    <w:next w:val="1"/>
    <w:link w:val="146"/>
    <w:qFormat/>
    <w:uiPriority w:val="0"/>
    <w:pPr>
      <w:keepNext/>
      <w:keepLines/>
      <w:spacing w:before="240" w:after="64" w:line="320" w:lineRule="auto"/>
      <w:ind w:left="1296" w:hanging="288"/>
      <w:outlineLvl w:val="6"/>
    </w:pPr>
    <w:rPr>
      <w:b/>
      <w:bCs/>
      <w:sz w:val="24"/>
      <w:szCs w:val="24"/>
    </w:rPr>
  </w:style>
  <w:style w:type="paragraph" w:styleId="10">
    <w:name w:val="heading 8"/>
    <w:basedOn w:val="1"/>
    <w:next w:val="1"/>
    <w:link w:val="147"/>
    <w:qFormat/>
    <w:uiPriority w:val="0"/>
    <w:pPr>
      <w:keepNext/>
      <w:keepLines/>
      <w:spacing w:before="240" w:after="64" w:line="320" w:lineRule="auto"/>
      <w:ind w:left="1440" w:hanging="432"/>
      <w:outlineLvl w:val="7"/>
    </w:pPr>
    <w:rPr>
      <w:rFonts w:asciiTheme="majorHAnsi" w:hAnsiTheme="majorHAnsi" w:eastAsiaTheme="majorEastAsia" w:cstheme="majorBidi"/>
      <w:sz w:val="24"/>
      <w:szCs w:val="24"/>
    </w:rPr>
  </w:style>
  <w:style w:type="paragraph" w:styleId="11">
    <w:name w:val="heading 9"/>
    <w:basedOn w:val="1"/>
    <w:next w:val="1"/>
    <w:link w:val="148"/>
    <w:qFormat/>
    <w:uiPriority w:val="0"/>
    <w:pPr>
      <w:keepNext/>
      <w:keepLines/>
      <w:spacing w:before="240" w:after="64" w:line="320" w:lineRule="auto"/>
      <w:ind w:left="1584" w:hanging="144"/>
      <w:outlineLvl w:val="8"/>
    </w:pPr>
    <w:rPr>
      <w:rFonts w:asciiTheme="majorHAnsi" w:hAnsiTheme="majorHAnsi" w:eastAsiaTheme="majorEastAsia" w:cstheme="majorBidi"/>
      <w:szCs w:val="21"/>
    </w:rPr>
  </w:style>
  <w:style w:type="character" w:default="1" w:styleId="125">
    <w:name w:val="Default Paragraph Font"/>
    <w:semiHidden/>
    <w:unhideWhenUsed/>
    <w:qFormat/>
    <w:uiPriority w:val="1"/>
  </w:style>
  <w:style w:type="table" w:default="1" w:styleId="8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560" w:lineRule="exact"/>
      <w:ind w:firstLine="200" w:firstLineChars="200"/>
    </w:pPr>
    <w:rPr>
      <w:rFonts w:eastAsia="仿宋_GB2312"/>
      <w:sz w:val="32"/>
      <w:szCs w:val="20"/>
    </w:rPr>
  </w:style>
  <w:style w:type="paragraph" w:styleId="12">
    <w:name w:val="List 3"/>
    <w:basedOn w:val="1"/>
    <w:semiHidden/>
    <w:qFormat/>
    <w:uiPriority w:val="0"/>
    <w:pPr>
      <w:ind w:left="100" w:leftChars="400" w:hanging="200" w:hangingChars="200"/>
    </w:pPr>
    <w:rPr>
      <w:szCs w:val="24"/>
    </w:rPr>
  </w:style>
  <w:style w:type="paragraph" w:styleId="13">
    <w:name w:val="toc 7"/>
    <w:basedOn w:val="1"/>
    <w:next w:val="1"/>
    <w:semiHidden/>
    <w:qFormat/>
    <w:uiPriority w:val="0"/>
    <w:pPr>
      <w:ind w:left="1260"/>
      <w:jc w:val="left"/>
    </w:pPr>
    <w:rPr>
      <w:sz w:val="18"/>
      <w:szCs w:val="18"/>
    </w:rPr>
  </w:style>
  <w:style w:type="paragraph" w:styleId="14">
    <w:name w:val="List Number 2"/>
    <w:basedOn w:val="1"/>
    <w:semiHidden/>
    <w:qFormat/>
    <w:uiPriority w:val="0"/>
    <w:pPr>
      <w:tabs>
        <w:tab w:val="left" w:pos="780"/>
      </w:tabs>
      <w:ind w:left="780" w:hanging="360"/>
    </w:pPr>
    <w:rPr>
      <w:szCs w:val="24"/>
    </w:rPr>
  </w:style>
  <w:style w:type="paragraph" w:styleId="15">
    <w:name w:val="Note Heading"/>
    <w:basedOn w:val="1"/>
    <w:next w:val="1"/>
    <w:link w:val="152"/>
    <w:semiHidden/>
    <w:qFormat/>
    <w:uiPriority w:val="0"/>
    <w:pPr>
      <w:jc w:val="center"/>
    </w:pPr>
    <w:rPr>
      <w:szCs w:val="24"/>
    </w:rPr>
  </w:style>
  <w:style w:type="paragraph" w:styleId="16">
    <w:name w:val="List Bullet 4"/>
    <w:basedOn w:val="1"/>
    <w:semiHidden/>
    <w:qFormat/>
    <w:uiPriority w:val="0"/>
    <w:pPr>
      <w:tabs>
        <w:tab w:val="left" w:pos="1620"/>
      </w:tabs>
      <w:ind w:left="1620" w:hanging="360"/>
    </w:pPr>
    <w:rPr>
      <w:szCs w:val="24"/>
    </w:rPr>
  </w:style>
  <w:style w:type="paragraph" w:styleId="17">
    <w:name w:val="index 8"/>
    <w:basedOn w:val="1"/>
    <w:next w:val="1"/>
    <w:semiHidden/>
    <w:qFormat/>
    <w:uiPriority w:val="0"/>
    <w:pPr>
      <w:ind w:left="1680" w:hanging="210"/>
      <w:jc w:val="left"/>
    </w:pPr>
    <w:rPr>
      <w:sz w:val="20"/>
    </w:rPr>
  </w:style>
  <w:style w:type="paragraph" w:styleId="18">
    <w:name w:val="E-mail Signature"/>
    <w:basedOn w:val="1"/>
    <w:link w:val="154"/>
    <w:semiHidden/>
    <w:qFormat/>
    <w:uiPriority w:val="0"/>
    <w:rPr>
      <w:szCs w:val="24"/>
    </w:rPr>
  </w:style>
  <w:style w:type="paragraph" w:styleId="19">
    <w:name w:val="List Number"/>
    <w:basedOn w:val="1"/>
    <w:semiHidden/>
    <w:qFormat/>
    <w:uiPriority w:val="0"/>
    <w:pPr>
      <w:tabs>
        <w:tab w:val="left" w:pos="360"/>
      </w:tabs>
      <w:ind w:left="360" w:hanging="360"/>
    </w:pPr>
    <w:rPr>
      <w:szCs w:val="24"/>
    </w:rPr>
  </w:style>
  <w:style w:type="paragraph" w:styleId="20">
    <w:name w:val="index 5"/>
    <w:basedOn w:val="1"/>
    <w:next w:val="1"/>
    <w:semiHidden/>
    <w:qFormat/>
    <w:uiPriority w:val="0"/>
    <w:pPr>
      <w:ind w:left="1050" w:hanging="210"/>
      <w:jc w:val="left"/>
    </w:pPr>
    <w:rPr>
      <w:sz w:val="20"/>
    </w:rPr>
  </w:style>
  <w:style w:type="paragraph" w:styleId="21">
    <w:name w:val="List Bullet"/>
    <w:basedOn w:val="1"/>
    <w:semiHidden/>
    <w:qFormat/>
    <w:uiPriority w:val="0"/>
    <w:pPr>
      <w:tabs>
        <w:tab w:val="left" w:pos="360"/>
      </w:tabs>
      <w:ind w:left="360" w:hanging="360"/>
    </w:pPr>
    <w:rPr>
      <w:szCs w:val="24"/>
    </w:rPr>
  </w:style>
  <w:style w:type="paragraph" w:styleId="22">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3">
    <w:name w:val="Document Map"/>
    <w:basedOn w:val="1"/>
    <w:link w:val="157"/>
    <w:qFormat/>
    <w:uiPriority w:val="0"/>
    <w:pPr>
      <w:shd w:val="clear" w:color="auto" w:fill="000080"/>
    </w:pPr>
  </w:style>
  <w:style w:type="paragraph" w:styleId="24">
    <w:name w:val="toa heading"/>
    <w:basedOn w:val="1"/>
    <w:next w:val="1"/>
    <w:semiHidden/>
    <w:qFormat/>
    <w:uiPriority w:val="0"/>
    <w:pPr>
      <w:autoSpaceDE w:val="0"/>
      <w:autoSpaceDN w:val="0"/>
      <w:adjustRightInd w:val="0"/>
      <w:spacing w:before="120" w:after="60" w:line="360" w:lineRule="auto"/>
      <w:ind w:right="-425"/>
    </w:pPr>
    <w:rPr>
      <w:rFonts w:ascii="Arial" w:hAnsi="Arial"/>
      <w:color w:val="000000"/>
      <w:sz w:val="24"/>
    </w:rPr>
  </w:style>
  <w:style w:type="paragraph" w:styleId="25">
    <w:name w:val="annotation text"/>
    <w:basedOn w:val="1"/>
    <w:link w:val="177"/>
    <w:unhideWhenUsed/>
    <w:qFormat/>
    <w:uiPriority w:val="0"/>
    <w:pPr>
      <w:jc w:val="left"/>
    </w:pPr>
  </w:style>
  <w:style w:type="paragraph" w:styleId="26">
    <w:name w:val="index 6"/>
    <w:basedOn w:val="1"/>
    <w:next w:val="1"/>
    <w:semiHidden/>
    <w:qFormat/>
    <w:uiPriority w:val="0"/>
    <w:pPr>
      <w:ind w:left="1260" w:hanging="210"/>
      <w:jc w:val="left"/>
    </w:pPr>
    <w:rPr>
      <w:sz w:val="20"/>
    </w:rPr>
  </w:style>
  <w:style w:type="paragraph" w:styleId="27">
    <w:name w:val="Salutation"/>
    <w:basedOn w:val="1"/>
    <w:next w:val="1"/>
    <w:link w:val="168"/>
    <w:semiHidden/>
    <w:qFormat/>
    <w:uiPriority w:val="0"/>
    <w:rPr>
      <w:szCs w:val="24"/>
    </w:rPr>
  </w:style>
  <w:style w:type="paragraph" w:styleId="28">
    <w:name w:val="Body Text 3"/>
    <w:basedOn w:val="1"/>
    <w:link w:val="159"/>
    <w:semiHidden/>
    <w:qFormat/>
    <w:uiPriority w:val="0"/>
    <w:pPr>
      <w:spacing w:after="120"/>
    </w:pPr>
    <w:rPr>
      <w:sz w:val="16"/>
      <w:szCs w:val="16"/>
    </w:rPr>
  </w:style>
  <w:style w:type="paragraph" w:styleId="29">
    <w:name w:val="Closing"/>
    <w:basedOn w:val="1"/>
    <w:link w:val="169"/>
    <w:semiHidden/>
    <w:qFormat/>
    <w:uiPriority w:val="0"/>
    <w:pPr>
      <w:ind w:left="100" w:leftChars="2100"/>
    </w:pPr>
    <w:rPr>
      <w:szCs w:val="24"/>
    </w:rPr>
  </w:style>
  <w:style w:type="paragraph" w:styleId="30">
    <w:name w:val="List Bullet 3"/>
    <w:basedOn w:val="1"/>
    <w:semiHidden/>
    <w:qFormat/>
    <w:uiPriority w:val="0"/>
    <w:pPr>
      <w:tabs>
        <w:tab w:val="left" w:pos="1200"/>
      </w:tabs>
      <w:ind w:left="1200" w:hanging="360"/>
    </w:pPr>
    <w:rPr>
      <w:szCs w:val="24"/>
    </w:rPr>
  </w:style>
  <w:style w:type="paragraph" w:styleId="31">
    <w:name w:val="Body Text"/>
    <w:basedOn w:val="1"/>
    <w:link w:val="180"/>
    <w:unhideWhenUsed/>
    <w:qFormat/>
    <w:uiPriority w:val="99"/>
    <w:pPr>
      <w:spacing w:after="120"/>
    </w:pPr>
  </w:style>
  <w:style w:type="paragraph" w:styleId="32">
    <w:name w:val="Body Text Indent"/>
    <w:basedOn w:val="1"/>
    <w:link w:val="201"/>
    <w:unhideWhenUsed/>
    <w:qFormat/>
    <w:uiPriority w:val="99"/>
    <w:pPr>
      <w:spacing w:after="120"/>
      <w:ind w:left="420" w:leftChars="200"/>
    </w:pPr>
  </w:style>
  <w:style w:type="paragraph" w:styleId="33">
    <w:name w:val="List Number 3"/>
    <w:basedOn w:val="1"/>
    <w:semiHidden/>
    <w:qFormat/>
    <w:uiPriority w:val="0"/>
    <w:pPr>
      <w:tabs>
        <w:tab w:val="left" w:pos="1200"/>
      </w:tabs>
      <w:ind w:left="1200" w:hanging="360"/>
    </w:pPr>
    <w:rPr>
      <w:szCs w:val="24"/>
    </w:rPr>
  </w:style>
  <w:style w:type="paragraph" w:styleId="34">
    <w:name w:val="List 2"/>
    <w:basedOn w:val="1"/>
    <w:semiHidden/>
    <w:qFormat/>
    <w:uiPriority w:val="0"/>
    <w:pPr>
      <w:ind w:left="100" w:leftChars="200" w:hanging="200" w:hangingChars="200"/>
    </w:pPr>
    <w:rPr>
      <w:szCs w:val="24"/>
    </w:rPr>
  </w:style>
  <w:style w:type="paragraph" w:styleId="35">
    <w:name w:val="List Continue"/>
    <w:basedOn w:val="1"/>
    <w:semiHidden/>
    <w:qFormat/>
    <w:uiPriority w:val="0"/>
    <w:pPr>
      <w:spacing w:after="120"/>
      <w:ind w:left="420" w:leftChars="200"/>
    </w:pPr>
    <w:rPr>
      <w:szCs w:val="24"/>
    </w:rPr>
  </w:style>
  <w:style w:type="paragraph" w:styleId="36">
    <w:name w:val="Block Text"/>
    <w:basedOn w:val="1"/>
    <w:semiHidden/>
    <w:qFormat/>
    <w:uiPriority w:val="0"/>
    <w:pPr>
      <w:spacing w:after="120"/>
      <w:ind w:left="1440" w:leftChars="700" w:right="1440" w:rightChars="700"/>
    </w:pPr>
    <w:rPr>
      <w:szCs w:val="24"/>
    </w:rPr>
  </w:style>
  <w:style w:type="paragraph" w:styleId="37">
    <w:name w:val="List Bullet 2"/>
    <w:basedOn w:val="1"/>
    <w:semiHidden/>
    <w:qFormat/>
    <w:uiPriority w:val="0"/>
    <w:pPr>
      <w:tabs>
        <w:tab w:val="left" w:pos="780"/>
      </w:tabs>
      <w:ind w:left="780" w:hanging="360"/>
    </w:pPr>
    <w:rPr>
      <w:szCs w:val="24"/>
    </w:rPr>
  </w:style>
  <w:style w:type="paragraph" w:styleId="38">
    <w:name w:val="HTML Address"/>
    <w:basedOn w:val="1"/>
    <w:link w:val="167"/>
    <w:semiHidden/>
    <w:qFormat/>
    <w:uiPriority w:val="0"/>
    <w:rPr>
      <w:i/>
      <w:iCs/>
      <w:szCs w:val="24"/>
    </w:rPr>
  </w:style>
  <w:style w:type="paragraph" w:styleId="39">
    <w:name w:val="index 4"/>
    <w:basedOn w:val="1"/>
    <w:next w:val="1"/>
    <w:semiHidden/>
    <w:qFormat/>
    <w:uiPriority w:val="0"/>
    <w:pPr>
      <w:ind w:left="840" w:hanging="210"/>
      <w:jc w:val="left"/>
    </w:pPr>
    <w:rPr>
      <w:sz w:val="20"/>
    </w:rPr>
  </w:style>
  <w:style w:type="paragraph" w:styleId="40">
    <w:name w:val="toc 5"/>
    <w:basedOn w:val="1"/>
    <w:next w:val="1"/>
    <w:semiHidden/>
    <w:qFormat/>
    <w:uiPriority w:val="0"/>
    <w:pPr>
      <w:tabs>
        <w:tab w:val="right" w:leader="dot" w:pos="8948"/>
      </w:tabs>
      <w:spacing w:line="360" w:lineRule="auto"/>
      <w:ind w:left="420" w:leftChars="200" w:right="420" w:rightChars="200" w:firstLine="960" w:firstLineChars="400"/>
    </w:pPr>
    <w:rPr>
      <w:rFonts w:ascii="宋体" w:hAnsi="宋体"/>
      <w:kern w:val="0"/>
      <w:sz w:val="24"/>
      <w:szCs w:val="24"/>
    </w:rPr>
  </w:style>
  <w:style w:type="paragraph" w:styleId="41">
    <w:name w:val="toc 3"/>
    <w:basedOn w:val="1"/>
    <w:next w:val="1"/>
    <w:qFormat/>
    <w:uiPriority w:val="0"/>
    <w:pPr>
      <w:tabs>
        <w:tab w:val="right" w:leader="dot" w:pos="8949"/>
      </w:tabs>
      <w:adjustRightInd w:val="0"/>
      <w:snapToGrid w:val="0"/>
      <w:spacing w:line="360" w:lineRule="auto"/>
      <w:ind w:right="420" w:rightChars="200" w:firstLine="964" w:firstLineChars="400"/>
      <w:jc w:val="left"/>
    </w:pPr>
    <w:rPr>
      <w:rFonts w:ascii="宋体" w:hAnsi="宋体"/>
      <w:b/>
      <w:iCs/>
      <w:sz w:val="24"/>
      <w:szCs w:val="24"/>
    </w:rPr>
  </w:style>
  <w:style w:type="paragraph" w:styleId="42">
    <w:name w:val="Plain Text"/>
    <w:basedOn w:val="1"/>
    <w:link w:val="204"/>
    <w:unhideWhenUsed/>
    <w:qFormat/>
    <w:uiPriority w:val="0"/>
    <w:rPr>
      <w:rFonts w:ascii="宋体" w:hAnsi="Courier New"/>
      <w:kern w:val="0"/>
      <w:sz w:val="20"/>
      <w:szCs w:val="21"/>
    </w:rPr>
  </w:style>
  <w:style w:type="paragraph" w:styleId="43">
    <w:name w:val="List Bullet 5"/>
    <w:basedOn w:val="1"/>
    <w:semiHidden/>
    <w:qFormat/>
    <w:uiPriority w:val="0"/>
    <w:pPr>
      <w:tabs>
        <w:tab w:val="left" w:pos="2040"/>
      </w:tabs>
      <w:ind w:left="2040" w:hanging="360"/>
    </w:pPr>
    <w:rPr>
      <w:szCs w:val="24"/>
    </w:rPr>
  </w:style>
  <w:style w:type="paragraph" w:styleId="44">
    <w:name w:val="List Number 4"/>
    <w:basedOn w:val="1"/>
    <w:semiHidden/>
    <w:qFormat/>
    <w:uiPriority w:val="0"/>
    <w:pPr>
      <w:tabs>
        <w:tab w:val="left" w:pos="1620"/>
      </w:tabs>
      <w:ind w:left="1620" w:hanging="360"/>
    </w:pPr>
    <w:rPr>
      <w:szCs w:val="24"/>
    </w:rPr>
  </w:style>
  <w:style w:type="paragraph" w:styleId="45">
    <w:name w:val="toc 8"/>
    <w:basedOn w:val="1"/>
    <w:next w:val="1"/>
    <w:semiHidden/>
    <w:qFormat/>
    <w:uiPriority w:val="0"/>
    <w:pPr>
      <w:ind w:left="1470"/>
      <w:jc w:val="left"/>
    </w:pPr>
    <w:rPr>
      <w:sz w:val="18"/>
      <w:szCs w:val="18"/>
    </w:rPr>
  </w:style>
  <w:style w:type="paragraph" w:styleId="46">
    <w:name w:val="index 3"/>
    <w:basedOn w:val="1"/>
    <w:next w:val="1"/>
    <w:semiHidden/>
    <w:qFormat/>
    <w:uiPriority w:val="0"/>
    <w:pPr>
      <w:ind w:left="630" w:hanging="210"/>
      <w:jc w:val="left"/>
    </w:pPr>
    <w:rPr>
      <w:sz w:val="20"/>
    </w:rPr>
  </w:style>
  <w:style w:type="paragraph" w:styleId="47">
    <w:name w:val="Date"/>
    <w:basedOn w:val="1"/>
    <w:next w:val="1"/>
    <w:link w:val="226"/>
    <w:unhideWhenUsed/>
    <w:qFormat/>
    <w:uiPriority w:val="0"/>
    <w:pPr>
      <w:ind w:left="100" w:leftChars="2500"/>
    </w:pPr>
  </w:style>
  <w:style w:type="paragraph" w:styleId="48">
    <w:name w:val="Body Text Indent 2"/>
    <w:basedOn w:val="1"/>
    <w:link w:val="163"/>
    <w:semiHidden/>
    <w:qFormat/>
    <w:uiPriority w:val="0"/>
    <w:pPr>
      <w:spacing w:after="120" w:line="480" w:lineRule="auto"/>
      <w:ind w:left="420" w:leftChars="200"/>
    </w:pPr>
    <w:rPr>
      <w:szCs w:val="24"/>
    </w:rPr>
  </w:style>
  <w:style w:type="paragraph" w:styleId="49">
    <w:name w:val="endnote text"/>
    <w:basedOn w:val="1"/>
    <w:link w:val="216"/>
    <w:semiHidden/>
    <w:qFormat/>
    <w:uiPriority w:val="0"/>
    <w:pPr>
      <w:snapToGrid w:val="0"/>
      <w:jc w:val="left"/>
    </w:pPr>
    <w:rPr>
      <w:szCs w:val="24"/>
    </w:rPr>
  </w:style>
  <w:style w:type="paragraph" w:styleId="50">
    <w:name w:val="List Continue 5"/>
    <w:basedOn w:val="1"/>
    <w:semiHidden/>
    <w:qFormat/>
    <w:uiPriority w:val="0"/>
    <w:pPr>
      <w:spacing w:after="120"/>
      <w:ind w:left="2100" w:leftChars="1000"/>
    </w:pPr>
    <w:rPr>
      <w:szCs w:val="24"/>
    </w:rPr>
  </w:style>
  <w:style w:type="paragraph" w:styleId="51">
    <w:name w:val="Balloon Text"/>
    <w:basedOn w:val="1"/>
    <w:link w:val="160"/>
    <w:semiHidden/>
    <w:qFormat/>
    <w:uiPriority w:val="0"/>
    <w:rPr>
      <w:sz w:val="18"/>
      <w:szCs w:val="18"/>
    </w:rPr>
  </w:style>
  <w:style w:type="paragraph" w:styleId="52">
    <w:name w:val="footer"/>
    <w:basedOn w:val="1"/>
    <w:link w:val="156"/>
    <w:unhideWhenUsed/>
    <w:qFormat/>
    <w:uiPriority w:val="0"/>
    <w:pPr>
      <w:tabs>
        <w:tab w:val="center" w:pos="4153"/>
        <w:tab w:val="right" w:pos="8306"/>
      </w:tabs>
      <w:snapToGrid w:val="0"/>
      <w:jc w:val="left"/>
    </w:pPr>
    <w:rPr>
      <w:sz w:val="18"/>
      <w:szCs w:val="18"/>
    </w:rPr>
  </w:style>
  <w:style w:type="paragraph" w:styleId="53">
    <w:name w:val="envelope return"/>
    <w:basedOn w:val="1"/>
    <w:semiHidden/>
    <w:qFormat/>
    <w:uiPriority w:val="0"/>
    <w:pPr>
      <w:snapToGrid w:val="0"/>
    </w:pPr>
    <w:rPr>
      <w:rFonts w:ascii="Arial" w:hAnsi="Arial" w:cs="Arial"/>
      <w:szCs w:val="24"/>
    </w:rPr>
  </w:style>
  <w:style w:type="paragraph" w:styleId="54">
    <w:name w:val="header"/>
    <w:basedOn w:val="1"/>
    <w:link w:val="171"/>
    <w:unhideWhenUsed/>
    <w:qFormat/>
    <w:uiPriority w:val="0"/>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50"/>
    <w:semiHidden/>
    <w:qFormat/>
    <w:uiPriority w:val="0"/>
    <w:pPr>
      <w:ind w:left="100" w:leftChars="2100"/>
    </w:pPr>
    <w:rPr>
      <w:szCs w:val="24"/>
    </w:rPr>
  </w:style>
  <w:style w:type="paragraph" w:styleId="56">
    <w:name w:val="toc 1"/>
    <w:basedOn w:val="1"/>
    <w:next w:val="1"/>
    <w:qFormat/>
    <w:uiPriority w:val="39"/>
    <w:pPr>
      <w:tabs>
        <w:tab w:val="right" w:leader="dot" w:pos="8949"/>
      </w:tabs>
      <w:adjustRightInd w:val="0"/>
      <w:snapToGrid w:val="0"/>
      <w:spacing w:line="360" w:lineRule="auto"/>
      <w:ind w:right="420" w:rightChars="200" w:firstLine="960" w:firstLineChars="400"/>
      <w:jc w:val="center"/>
    </w:pPr>
    <w:rPr>
      <w:rFonts w:ascii="宋体" w:hAnsi="宋体"/>
      <w:bCs/>
      <w:caps/>
      <w:sz w:val="24"/>
      <w:szCs w:val="24"/>
    </w:rPr>
  </w:style>
  <w:style w:type="paragraph" w:styleId="57">
    <w:name w:val="List Continue 4"/>
    <w:basedOn w:val="1"/>
    <w:semiHidden/>
    <w:qFormat/>
    <w:uiPriority w:val="0"/>
    <w:pPr>
      <w:spacing w:after="120"/>
      <w:ind w:left="1680" w:leftChars="800"/>
    </w:pPr>
    <w:rPr>
      <w:szCs w:val="24"/>
    </w:rPr>
  </w:style>
  <w:style w:type="paragraph" w:styleId="58">
    <w:name w:val="toc 4"/>
    <w:basedOn w:val="1"/>
    <w:next w:val="1"/>
    <w:qFormat/>
    <w:uiPriority w:val="0"/>
    <w:pPr>
      <w:tabs>
        <w:tab w:val="right" w:leader="dot" w:pos="8949"/>
      </w:tabs>
      <w:adjustRightInd w:val="0"/>
      <w:snapToGrid w:val="0"/>
      <w:spacing w:line="360" w:lineRule="auto"/>
      <w:ind w:left="630" w:leftChars="300" w:right="630" w:rightChars="300"/>
      <w:jc w:val="distribute"/>
    </w:pPr>
    <w:rPr>
      <w:rFonts w:ascii="宋体" w:hAnsi="宋体"/>
      <w:szCs w:val="21"/>
    </w:rPr>
  </w:style>
  <w:style w:type="paragraph" w:styleId="59">
    <w:name w:val="index heading"/>
    <w:basedOn w:val="1"/>
    <w:next w:val="60"/>
    <w:semiHidden/>
    <w:qFormat/>
    <w:uiPriority w:val="0"/>
    <w:pPr>
      <w:spacing w:before="120" w:after="120"/>
      <w:jc w:val="left"/>
    </w:pPr>
    <w:rPr>
      <w:b/>
      <w:bCs/>
      <w:i/>
      <w:iCs/>
      <w:sz w:val="20"/>
    </w:rPr>
  </w:style>
  <w:style w:type="paragraph" w:styleId="60">
    <w:name w:val="index 1"/>
    <w:basedOn w:val="1"/>
    <w:next w:val="1"/>
    <w:unhideWhenUsed/>
    <w:qFormat/>
    <w:uiPriority w:val="0"/>
  </w:style>
  <w:style w:type="paragraph" w:styleId="61">
    <w:name w:val="List Number 5"/>
    <w:basedOn w:val="1"/>
    <w:semiHidden/>
    <w:qFormat/>
    <w:uiPriority w:val="0"/>
    <w:pPr>
      <w:tabs>
        <w:tab w:val="left" w:pos="2040"/>
      </w:tabs>
      <w:ind w:left="2040" w:hanging="360"/>
    </w:pPr>
    <w:rPr>
      <w:szCs w:val="24"/>
    </w:rPr>
  </w:style>
  <w:style w:type="paragraph" w:styleId="62">
    <w:name w:val="List"/>
    <w:basedOn w:val="1"/>
    <w:semiHidden/>
    <w:qFormat/>
    <w:uiPriority w:val="0"/>
    <w:pPr>
      <w:ind w:left="200" w:hanging="200" w:hangingChars="200"/>
    </w:pPr>
    <w:rPr>
      <w:szCs w:val="24"/>
    </w:rPr>
  </w:style>
  <w:style w:type="paragraph" w:styleId="63">
    <w:name w:val="footnote text"/>
    <w:basedOn w:val="1"/>
    <w:link w:val="217"/>
    <w:semiHidden/>
    <w:qFormat/>
    <w:uiPriority w:val="0"/>
    <w:pPr>
      <w:snapToGrid w:val="0"/>
      <w:jc w:val="left"/>
    </w:pPr>
    <w:rPr>
      <w:sz w:val="18"/>
    </w:rPr>
  </w:style>
  <w:style w:type="paragraph" w:styleId="64">
    <w:name w:val="toc 6"/>
    <w:basedOn w:val="1"/>
    <w:next w:val="1"/>
    <w:semiHidden/>
    <w:qFormat/>
    <w:uiPriority w:val="0"/>
    <w:pPr>
      <w:ind w:left="1050"/>
      <w:jc w:val="left"/>
    </w:pPr>
    <w:rPr>
      <w:sz w:val="18"/>
      <w:szCs w:val="18"/>
    </w:rPr>
  </w:style>
  <w:style w:type="paragraph" w:styleId="65">
    <w:name w:val="List 5"/>
    <w:basedOn w:val="1"/>
    <w:semiHidden/>
    <w:qFormat/>
    <w:uiPriority w:val="0"/>
    <w:pPr>
      <w:ind w:left="100" w:leftChars="800" w:hanging="200" w:hangingChars="200"/>
    </w:pPr>
    <w:rPr>
      <w:szCs w:val="24"/>
    </w:rPr>
  </w:style>
  <w:style w:type="paragraph" w:styleId="66">
    <w:name w:val="index 7"/>
    <w:basedOn w:val="1"/>
    <w:next w:val="1"/>
    <w:semiHidden/>
    <w:qFormat/>
    <w:uiPriority w:val="0"/>
    <w:pPr>
      <w:ind w:left="1470" w:hanging="210"/>
      <w:jc w:val="left"/>
    </w:pPr>
    <w:rPr>
      <w:sz w:val="20"/>
    </w:rPr>
  </w:style>
  <w:style w:type="paragraph" w:styleId="67">
    <w:name w:val="index 9"/>
    <w:basedOn w:val="1"/>
    <w:next w:val="1"/>
    <w:semiHidden/>
    <w:qFormat/>
    <w:uiPriority w:val="0"/>
    <w:pPr>
      <w:ind w:left="1890" w:hanging="210"/>
      <w:jc w:val="left"/>
    </w:pPr>
    <w:rPr>
      <w:sz w:val="20"/>
    </w:rPr>
  </w:style>
  <w:style w:type="paragraph" w:styleId="68">
    <w:name w:val="table of figures"/>
    <w:basedOn w:val="1"/>
    <w:next w:val="1"/>
    <w:semiHidden/>
    <w:qFormat/>
    <w:uiPriority w:val="0"/>
    <w:pPr>
      <w:ind w:left="200" w:leftChars="200" w:hanging="200" w:hangingChars="200"/>
    </w:pPr>
    <w:rPr>
      <w:sz w:val="24"/>
      <w:szCs w:val="24"/>
    </w:rPr>
  </w:style>
  <w:style w:type="paragraph" w:styleId="69">
    <w:name w:val="toc 2"/>
    <w:basedOn w:val="1"/>
    <w:next w:val="1"/>
    <w:qFormat/>
    <w:uiPriority w:val="39"/>
    <w:pPr>
      <w:tabs>
        <w:tab w:val="right" w:leader="dot" w:pos="8949"/>
      </w:tabs>
      <w:adjustRightInd w:val="0"/>
      <w:snapToGrid w:val="0"/>
      <w:spacing w:line="360" w:lineRule="auto"/>
      <w:ind w:right="420" w:rightChars="200" w:firstLine="964" w:firstLineChars="400"/>
      <w:jc w:val="distribute"/>
    </w:pPr>
    <w:rPr>
      <w:rFonts w:ascii="宋体" w:hAnsi="宋体"/>
      <w:b/>
      <w:smallCaps/>
      <w:sz w:val="24"/>
      <w:szCs w:val="24"/>
    </w:rPr>
  </w:style>
  <w:style w:type="paragraph" w:styleId="70">
    <w:name w:val="toc 9"/>
    <w:basedOn w:val="1"/>
    <w:next w:val="1"/>
    <w:semiHidden/>
    <w:qFormat/>
    <w:uiPriority w:val="0"/>
    <w:pPr>
      <w:ind w:left="1680"/>
      <w:jc w:val="left"/>
    </w:pPr>
    <w:rPr>
      <w:sz w:val="18"/>
      <w:szCs w:val="18"/>
    </w:rPr>
  </w:style>
  <w:style w:type="paragraph" w:styleId="71">
    <w:name w:val="List 4"/>
    <w:basedOn w:val="1"/>
    <w:semiHidden/>
    <w:qFormat/>
    <w:uiPriority w:val="0"/>
    <w:pPr>
      <w:ind w:left="100" w:leftChars="600" w:hanging="200" w:hangingChars="200"/>
    </w:pPr>
    <w:rPr>
      <w:szCs w:val="24"/>
    </w:rPr>
  </w:style>
  <w:style w:type="paragraph" w:styleId="72">
    <w:name w:val="List Continue 2"/>
    <w:basedOn w:val="1"/>
    <w:semiHidden/>
    <w:qFormat/>
    <w:uiPriority w:val="0"/>
    <w:pPr>
      <w:spacing w:after="120"/>
      <w:ind w:left="840" w:leftChars="400"/>
    </w:pPr>
    <w:rPr>
      <w:szCs w:val="24"/>
    </w:rPr>
  </w:style>
  <w:style w:type="paragraph" w:styleId="73">
    <w:name w:val="Message Header"/>
    <w:basedOn w:val="1"/>
    <w:link w:val="158"/>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74">
    <w:name w:val="HTML Preformatted"/>
    <w:basedOn w:val="1"/>
    <w:link w:val="14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75">
    <w:name w:val="List Continue 3"/>
    <w:basedOn w:val="1"/>
    <w:semiHidden/>
    <w:qFormat/>
    <w:uiPriority w:val="0"/>
    <w:pPr>
      <w:spacing w:after="120"/>
      <w:ind w:left="1260" w:leftChars="600"/>
    </w:pPr>
    <w:rPr>
      <w:szCs w:val="24"/>
    </w:rPr>
  </w:style>
  <w:style w:type="paragraph" w:styleId="76">
    <w:name w:val="index 2"/>
    <w:basedOn w:val="1"/>
    <w:next w:val="1"/>
    <w:semiHidden/>
    <w:qFormat/>
    <w:uiPriority w:val="0"/>
    <w:pPr>
      <w:ind w:left="420" w:hanging="210"/>
      <w:jc w:val="left"/>
    </w:pPr>
    <w:rPr>
      <w:sz w:val="20"/>
    </w:rPr>
  </w:style>
  <w:style w:type="paragraph" w:styleId="77">
    <w:name w:val="annotation subject"/>
    <w:basedOn w:val="25"/>
    <w:next w:val="25"/>
    <w:link w:val="161"/>
    <w:semiHidden/>
    <w:qFormat/>
    <w:uiPriority w:val="0"/>
    <w:rPr>
      <w:b/>
      <w:bCs/>
      <w:szCs w:val="24"/>
    </w:rPr>
  </w:style>
  <w:style w:type="paragraph" w:styleId="78">
    <w:name w:val="Body Text First Indent"/>
    <w:basedOn w:val="1"/>
    <w:link w:val="170"/>
    <w:semiHidden/>
    <w:qFormat/>
    <w:uiPriority w:val="0"/>
    <w:pPr>
      <w:spacing w:after="120"/>
      <w:ind w:firstLine="420" w:firstLineChars="100"/>
    </w:pPr>
    <w:rPr>
      <w:rFonts w:hAnsiTheme="minorHAnsi" w:eastAsiaTheme="minorEastAsia" w:cstheme="minorBidi"/>
      <w:szCs w:val="24"/>
    </w:rPr>
  </w:style>
  <w:style w:type="paragraph" w:styleId="79">
    <w:name w:val="Body Text First Indent 2"/>
    <w:basedOn w:val="1"/>
    <w:link w:val="151"/>
    <w:semiHidden/>
    <w:qFormat/>
    <w:uiPriority w:val="0"/>
    <w:pPr>
      <w:spacing w:after="120"/>
      <w:ind w:left="420" w:leftChars="200" w:firstLine="420"/>
    </w:pPr>
    <w:rPr>
      <w:rFonts w:eastAsiaTheme="minorEastAsia" w:cstheme="minorBidi"/>
      <w:szCs w:val="24"/>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82">
    <w:name w:val="Table Theme"/>
    <w:basedOn w:val="80"/>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83">
    <w:name w:val="Table Colorful 1"/>
    <w:basedOn w:val="80"/>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84">
    <w:name w:val="Table Colorful 2"/>
    <w:basedOn w:val="80"/>
    <w:semiHidden/>
    <w:qFormat/>
    <w:uiPriority w:val="0"/>
    <w:pPr>
      <w:widowControl w:val="0"/>
      <w:jc w:val="both"/>
    </w:pPr>
    <w:tblPr>
      <w:tblBorders>
        <w:bottom w:val="single" w:color="000000" w:sz="12" w:space="0"/>
      </w:tblBorders>
      <w:tblLayout w:type="fixed"/>
      <w:tblCellMar>
        <w:top w:w="0" w:type="dxa"/>
        <w:left w:w="108" w:type="dxa"/>
        <w:bottom w:w="0" w:type="dxa"/>
        <w:right w:w="108" w:type="dxa"/>
      </w:tblCellMar>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85">
    <w:name w:val="Table Colorful 3"/>
    <w:basedOn w:val="80"/>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CellMar>
        <w:top w:w="0" w:type="dxa"/>
        <w:left w:w="108" w:type="dxa"/>
        <w:bottom w:w="0" w:type="dxa"/>
        <w:right w:w="108" w:type="dxa"/>
      </w:tblCellMar>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86">
    <w:name w:val="Table Elegant"/>
    <w:basedOn w:val="80"/>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table" w:styleId="87">
    <w:name w:val="Table Classic 1"/>
    <w:basedOn w:val="80"/>
    <w:semiHidden/>
    <w:qFormat/>
    <w:uiPriority w:val="0"/>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88">
    <w:name w:val="Table Classic 2"/>
    <w:basedOn w:val="80"/>
    <w:semiHidden/>
    <w:qFormat/>
    <w:uiPriority w:val="0"/>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89">
    <w:name w:val="Table Classic 3"/>
    <w:basedOn w:val="80"/>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90">
    <w:name w:val="Table Classic 4"/>
    <w:basedOn w:val="80"/>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Layout w:type="fixed"/>
      <w:tblCellMar>
        <w:top w:w="0" w:type="dxa"/>
        <w:left w:w="108" w:type="dxa"/>
        <w:bottom w:w="0" w:type="dxa"/>
        <w:right w:w="108" w:type="dxa"/>
      </w:tblCellMar>
    </w:tblPr>
    <w:tcPr>
      <w:shd w:val="clear" w:color="auto" w:fill="auto"/>
    </w:tc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91">
    <w:name w:val="Table Simple 1"/>
    <w:basedOn w:val="80"/>
    <w:semiHidden/>
    <w:qFormat/>
    <w:uiPriority w:val="0"/>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92">
    <w:name w:val="Table Simple 2"/>
    <w:basedOn w:val="80"/>
    <w:semiHidden/>
    <w:qFormat/>
    <w:uiPriority w:val="0"/>
    <w:pPr>
      <w:widowControl w:val="0"/>
      <w:jc w:val="both"/>
    </w:pPr>
    <w:tblPr>
      <w:tblLayout w:type="fixed"/>
      <w:tblCellMar>
        <w:top w:w="0" w:type="dxa"/>
        <w:left w:w="108" w:type="dxa"/>
        <w:bottom w:w="0" w:type="dxa"/>
        <w:right w:w="108" w:type="dxa"/>
      </w:tblCellMar>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93">
    <w:name w:val="Table Simple 3"/>
    <w:basedOn w:val="80"/>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94">
    <w:name w:val="Table Subtle 1"/>
    <w:basedOn w:val="80"/>
    <w:semiHidden/>
    <w:qFormat/>
    <w:uiPriority w:val="0"/>
    <w:pPr>
      <w:widowControl w:val="0"/>
      <w:jc w:val="both"/>
    </w:pPr>
    <w:tblPr>
      <w:tblLayout w:type="fixed"/>
      <w:tblCellMar>
        <w:top w:w="0" w:type="dxa"/>
        <w:left w:w="108" w:type="dxa"/>
        <w:bottom w:w="0" w:type="dxa"/>
        <w:right w:w="108" w:type="dxa"/>
      </w:tblCellMar>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5">
    <w:name w:val="Table Subtle 2"/>
    <w:basedOn w:val="80"/>
    <w:semiHidden/>
    <w:qFormat/>
    <w:uiPriority w:val="0"/>
    <w:pPr>
      <w:widowControl w:val="0"/>
      <w:jc w:val="both"/>
    </w:pPr>
    <w:tblPr>
      <w:tblBorders>
        <w:left w:val="single" w:color="000000" w:sz="6" w:space="0"/>
        <w:right w:val="single" w:color="000000" w:sz="6" w:space="0"/>
      </w:tblBorders>
      <w:tblLayout w:type="fixed"/>
      <w:tblCellMar>
        <w:top w:w="0" w:type="dxa"/>
        <w:left w:w="108" w:type="dxa"/>
        <w:bottom w:w="0" w:type="dxa"/>
        <w:right w:w="108" w:type="dxa"/>
      </w:tblCellMar>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6">
    <w:name w:val="Table 3D effects 1"/>
    <w:basedOn w:val="80"/>
    <w:semiHidden/>
    <w:qFormat/>
    <w:uiPriority w:val="0"/>
    <w:pPr>
      <w:widowControl w:val="0"/>
      <w:jc w:val="both"/>
    </w:pPr>
    <w:tblPr>
      <w:tblLayout w:type="fixed"/>
      <w:tblCellMar>
        <w:top w:w="0" w:type="dxa"/>
        <w:left w:w="108" w:type="dxa"/>
        <w:bottom w:w="0" w:type="dxa"/>
        <w:right w:w="108" w:type="dxa"/>
      </w:tblCellMar>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97">
    <w:name w:val="Table 3D effects 2"/>
    <w:basedOn w:val="80"/>
    <w:semiHidden/>
    <w:qFormat/>
    <w:uiPriority w:val="0"/>
    <w:pPr>
      <w:widowControl w:val="0"/>
      <w:jc w:val="both"/>
    </w:pPr>
    <w:tblPr>
      <w:tblLayout w:type="fixed"/>
      <w:tblCellMar>
        <w:top w:w="0" w:type="dxa"/>
        <w:left w:w="108" w:type="dxa"/>
        <w:bottom w:w="0" w:type="dxa"/>
        <w:right w:w="108" w:type="dxa"/>
      </w:tblCellMar>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98">
    <w:name w:val="Table 3D effects 3"/>
    <w:basedOn w:val="80"/>
    <w:semiHidden/>
    <w:qFormat/>
    <w:uiPriority w:val="0"/>
    <w:pPr>
      <w:widowControl w:val="0"/>
      <w:jc w:val="both"/>
    </w:pPr>
    <w:tblPr>
      <w:tblLayout w:type="fixed"/>
      <w:tblCellMar>
        <w:top w:w="0" w:type="dxa"/>
        <w:left w:w="108" w:type="dxa"/>
        <w:bottom w:w="0" w:type="dxa"/>
        <w:right w:w="108" w:type="dxa"/>
      </w:tblCellMar>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99">
    <w:name w:val="Table List 1"/>
    <w:basedOn w:val="80"/>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0">
    <w:name w:val="Table List 2"/>
    <w:basedOn w:val="80"/>
    <w:semiHidden/>
    <w:qFormat/>
    <w:uiPriority w:val="0"/>
    <w:pPr>
      <w:widowControl w:val="0"/>
      <w:jc w:val="both"/>
    </w:pPr>
    <w:tblPr>
      <w:tblBorders>
        <w:bottom w:val="single" w:color="808080" w:sz="12" w:space="0"/>
      </w:tblBorders>
      <w:tblLayout w:type="fixed"/>
      <w:tblCellMar>
        <w:top w:w="0" w:type="dxa"/>
        <w:left w:w="108" w:type="dxa"/>
        <w:bottom w:w="0" w:type="dxa"/>
        <w:right w:w="108" w:type="dxa"/>
      </w:tblCellMar>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1">
    <w:name w:val="Table List 3"/>
    <w:basedOn w:val="80"/>
    <w:semiHidden/>
    <w:qFormat/>
    <w:uiPriority w:val="0"/>
    <w:pPr>
      <w:widowControl w:val="0"/>
      <w:jc w:val="both"/>
    </w:pPr>
    <w:tblPr>
      <w:tblBorders>
        <w:top w:val="single" w:color="000000" w:sz="12" w:space="0"/>
        <w:bottom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02">
    <w:name w:val="Table List 4"/>
    <w:basedOn w:val="80"/>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103">
    <w:name w:val="Table List 5"/>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04">
    <w:name w:val="Table List 6"/>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05">
    <w:name w:val="Table List 7"/>
    <w:basedOn w:val="80"/>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CellMar>
        <w:top w:w="0" w:type="dxa"/>
        <w:left w:w="108" w:type="dxa"/>
        <w:bottom w:w="0" w:type="dxa"/>
        <w:right w:w="108" w:type="dxa"/>
      </w:tblCellMar>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06">
    <w:name w:val="Table List 8"/>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CellMar>
        <w:top w:w="0" w:type="dxa"/>
        <w:left w:w="108" w:type="dxa"/>
        <w:bottom w:w="0" w:type="dxa"/>
        <w:right w:w="108" w:type="dxa"/>
      </w:tblCellMar>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07">
    <w:name w:val="Table Contemporary"/>
    <w:basedOn w:val="80"/>
    <w:semiHidden/>
    <w:qFormat/>
    <w:uiPriority w:val="0"/>
    <w:pPr>
      <w:widowControl w:val="0"/>
      <w:jc w:val="both"/>
    </w:p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08">
    <w:name w:val="Table Columns 1"/>
    <w:basedOn w:val="80"/>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9">
    <w:name w:val="Table Columns 2"/>
    <w:basedOn w:val="80"/>
    <w:semiHidden/>
    <w:qFormat/>
    <w:uiPriority w:val="0"/>
    <w:pPr>
      <w:widowControl w:val="0"/>
      <w:jc w:val="both"/>
    </w:pPr>
    <w:rPr>
      <w:b/>
      <w:bCs/>
    </w:rPr>
    <w:tblPr>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0">
    <w:name w:val="Table Columns 3"/>
    <w:basedOn w:val="80"/>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11">
    <w:name w:val="Table Columns 4"/>
    <w:basedOn w:val="80"/>
    <w:semiHidden/>
    <w:qFormat/>
    <w:uiPriority w:val="0"/>
    <w:pPr>
      <w:widowControl w:val="0"/>
      <w:jc w:val="both"/>
    </w:pPr>
    <w:tblPr>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12">
    <w:name w:val="Table Columns 5"/>
    <w:basedOn w:val="80"/>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CellMar>
        <w:top w:w="0" w:type="dxa"/>
        <w:left w:w="108" w:type="dxa"/>
        <w:bottom w:w="0" w:type="dxa"/>
        <w:right w:w="108" w:type="dxa"/>
      </w:tblCellMar>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13">
    <w:name w:val="Table Grid 1"/>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4">
    <w:name w:val="Table Grid 2"/>
    <w:basedOn w:val="80"/>
    <w:semiHidden/>
    <w:qFormat/>
    <w:uiPriority w:val="0"/>
    <w:pPr>
      <w:widowControl w:val="0"/>
      <w:jc w:val="both"/>
    </w:pPr>
    <w:tblPr>
      <w:tblBorders>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15">
    <w:name w:val="Table Grid 3"/>
    <w:basedOn w:val="80"/>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6">
    <w:name w:val="Table Grid 4"/>
    <w:basedOn w:val="80"/>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17">
    <w:name w:val="Table Grid 5"/>
    <w:basedOn w:val="80"/>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8">
    <w:name w:val="Table Grid 6"/>
    <w:basedOn w:val="80"/>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9">
    <w:name w:val="Table Grid 7"/>
    <w:basedOn w:val="80"/>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0">
    <w:name w:val="Table Grid 8"/>
    <w:basedOn w:val="80"/>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21">
    <w:name w:val="Table Web 1"/>
    <w:basedOn w:val="80"/>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22">
    <w:name w:val="Table Web 2"/>
    <w:basedOn w:val="80"/>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23">
    <w:name w:val="Table Web 3"/>
    <w:basedOn w:val="80"/>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24">
    <w:name w:val="Table Professional"/>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character" w:styleId="126">
    <w:name w:val="endnote reference"/>
    <w:semiHidden/>
    <w:qFormat/>
    <w:uiPriority w:val="0"/>
    <w:rPr>
      <w:vertAlign w:val="superscript"/>
    </w:rPr>
  </w:style>
  <w:style w:type="character" w:styleId="127">
    <w:name w:val="FollowedHyperlink"/>
    <w:unhideWhenUsed/>
    <w:qFormat/>
    <w:uiPriority w:val="99"/>
    <w:rPr>
      <w:color w:val="800080"/>
      <w:u w:val="single"/>
    </w:rPr>
  </w:style>
  <w:style w:type="character" w:styleId="128">
    <w:name w:val="line number"/>
    <w:basedOn w:val="125"/>
    <w:semiHidden/>
    <w:qFormat/>
    <w:uiPriority w:val="0"/>
  </w:style>
  <w:style w:type="character" w:styleId="129">
    <w:name w:val="HTML Definition"/>
    <w:semiHidden/>
    <w:qFormat/>
    <w:uiPriority w:val="0"/>
    <w:rPr>
      <w:i/>
      <w:iCs/>
    </w:rPr>
  </w:style>
  <w:style w:type="character" w:styleId="130">
    <w:name w:val="HTML Typewriter"/>
    <w:semiHidden/>
    <w:qFormat/>
    <w:uiPriority w:val="0"/>
    <w:rPr>
      <w:rFonts w:ascii="Courier New" w:hAnsi="Courier New" w:cs="Courier New"/>
      <w:sz w:val="20"/>
      <w:szCs w:val="20"/>
    </w:rPr>
  </w:style>
  <w:style w:type="character" w:styleId="131">
    <w:name w:val="HTML Acronym"/>
    <w:basedOn w:val="125"/>
    <w:semiHidden/>
    <w:qFormat/>
    <w:uiPriority w:val="0"/>
  </w:style>
  <w:style w:type="character" w:styleId="132">
    <w:name w:val="HTML Variable"/>
    <w:semiHidden/>
    <w:qFormat/>
    <w:uiPriority w:val="0"/>
    <w:rPr>
      <w:i/>
      <w:iCs/>
    </w:rPr>
  </w:style>
  <w:style w:type="character" w:styleId="133">
    <w:name w:val="Hyperlink"/>
    <w:qFormat/>
    <w:uiPriority w:val="99"/>
    <w:rPr>
      <w:rFonts w:ascii="Times New Roman" w:hAnsi="Times New Roman" w:eastAsia="宋体" w:cs="Times New Roman"/>
      <w:color w:val="0000FF"/>
      <w:szCs w:val="20"/>
      <w:u w:val="single"/>
    </w:rPr>
  </w:style>
  <w:style w:type="character" w:styleId="134">
    <w:name w:val="HTML Code"/>
    <w:semiHidden/>
    <w:qFormat/>
    <w:uiPriority w:val="0"/>
    <w:rPr>
      <w:rFonts w:ascii="Courier New" w:hAnsi="Courier New" w:cs="Courier New"/>
      <w:sz w:val="20"/>
      <w:szCs w:val="20"/>
    </w:rPr>
  </w:style>
  <w:style w:type="character" w:styleId="135">
    <w:name w:val="annotation reference"/>
    <w:semiHidden/>
    <w:qFormat/>
    <w:uiPriority w:val="0"/>
    <w:rPr>
      <w:sz w:val="21"/>
      <w:szCs w:val="21"/>
    </w:rPr>
  </w:style>
  <w:style w:type="character" w:styleId="136">
    <w:name w:val="HTML Cite"/>
    <w:semiHidden/>
    <w:qFormat/>
    <w:uiPriority w:val="0"/>
    <w:rPr>
      <w:i/>
      <w:iCs/>
    </w:rPr>
  </w:style>
  <w:style w:type="character" w:styleId="137">
    <w:name w:val="footnote reference"/>
    <w:semiHidden/>
    <w:qFormat/>
    <w:uiPriority w:val="0"/>
    <w:rPr>
      <w:vertAlign w:val="superscript"/>
    </w:rPr>
  </w:style>
  <w:style w:type="character" w:styleId="138">
    <w:name w:val="HTML Keyboard"/>
    <w:semiHidden/>
    <w:qFormat/>
    <w:uiPriority w:val="0"/>
    <w:rPr>
      <w:rFonts w:ascii="Courier New" w:hAnsi="Courier New" w:cs="Courier New"/>
      <w:sz w:val="20"/>
      <w:szCs w:val="20"/>
    </w:rPr>
  </w:style>
  <w:style w:type="character" w:styleId="139">
    <w:name w:val="HTML Sample"/>
    <w:semiHidden/>
    <w:qFormat/>
    <w:uiPriority w:val="0"/>
    <w:rPr>
      <w:rFonts w:ascii="Courier New" w:hAnsi="Courier New" w:cs="Courier New"/>
    </w:rPr>
  </w:style>
  <w:style w:type="character" w:customStyle="1" w:styleId="140">
    <w:name w:val="标题 1 Char1"/>
    <w:basedOn w:val="125"/>
    <w:link w:val="3"/>
    <w:qFormat/>
    <w:uiPriority w:val="0"/>
    <w:rPr>
      <w:rFonts w:ascii="Times New Roman" w:hAnsi="Times New Roman" w:eastAsia="宋体" w:cs="Times New Roman"/>
      <w:b/>
      <w:bCs/>
      <w:kern w:val="44"/>
      <w:sz w:val="44"/>
      <w:szCs w:val="44"/>
    </w:rPr>
  </w:style>
  <w:style w:type="character" w:customStyle="1" w:styleId="141">
    <w:name w:val="标题 2 Char1"/>
    <w:basedOn w:val="125"/>
    <w:link w:val="4"/>
    <w:qFormat/>
    <w:uiPriority w:val="0"/>
    <w:rPr>
      <w:rFonts w:asciiTheme="majorHAnsi" w:hAnsiTheme="majorHAnsi" w:eastAsiaTheme="majorEastAsia" w:cstheme="majorBidi"/>
      <w:b/>
      <w:bCs/>
      <w:sz w:val="32"/>
      <w:szCs w:val="32"/>
    </w:rPr>
  </w:style>
  <w:style w:type="character" w:customStyle="1" w:styleId="142">
    <w:name w:val="标题 3 Char1"/>
    <w:basedOn w:val="125"/>
    <w:link w:val="5"/>
    <w:qFormat/>
    <w:uiPriority w:val="0"/>
    <w:rPr>
      <w:rFonts w:ascii="Times New Roman" w:hAnsi="Times New Roman" w:eastAsia="宋体" w:cs="Times New Roman"/>
      <w:b/>
      <w:bCs/>
      <w:sz w:val="32"/>
      <w:szCs w:val="32"/>
    </w:rPr>
  </w:style>
  <w:style w:type="character" w:customStyle="1" w:styleId="143">
    <w:name w:val="标题 4 Char1"/>
    <w:basedOn w:val="125"/>
    <w:link w:val="6"/>
    <w:qFormat/>
    <w:uiPriority w:val="0"/>
    <w:rPr>
      <w:rFonts w:asciiTheme="majorHAnsi" w:hAnsiTheme="majorHAnsi" w:eastAsiaTheme="majorEastAsia" w:cstheme="majorBidi"/>
      <w:b/>
      <w:bCs/>
      <w:sz w:val="28"/>
      <w:szCs w:val="28"/>
    </w:rPr>
  </w:style>
  <w:style w:type="character" w:customStyle="1" w:styleId="144">
    <w:name w:val="标题 5 Char"/>
    <w:basedOn w:val="125"/>
    <w:link w:val="7"/>
    <w:qFormat/>
    <w:uiPriority w:val="0"/>
    <w:rPr>
      <w:rFonts w:ascii="Times New Roman" w:hAnsi="Times New Roman" w:eastAsia="宋体" w:cs="Times New Roman"/>
      <w:b/>
      <w:bCs/>
      <w:sz w:val="28"/>
      <w:szCs w:val="28"/>
    </w:rPr>
  </w:style>
  <w:style w:type="character" w:customStyle="1" w:styleId="145">
    <w:name w:val="标题 6 Char"/>
    <w:basedOn w:val="125"/>
    <w:link w:val="8"/>
    <w:qFormat/>
    <w:uiPriority w:val="0"/>
    <w:rPr>
      <w:rFonts w:asciiTheme="majorHAnsi" w:hAnsiTheme="majorHAnsi" w:eastAsiaTheme="majorEastAsia" w:cstheme="majorBidi"/>
      <w:b/>
      <w:bCs/>
      <w:sz w:val="24"/>
      <w:szCs w:val="24"/>
    </w:rPr>
  </w:style>
  <w:style w:type="character" w:customStyle="1" w:styleId="146">
    <w:name w:val="标题 7 Char"/>
    <w:basedOn w:val="125"/>
    <w:link w:val="9"/>
    <w:qFormat/>
    <w:uiPriority w:val="0"/>
    <w:rPr>
      <w:rFonts w:ascii="Times New Roman" w:hAnsi="Times New Roman" w:eastAsia="宋体" w:cs="Times New Roman"/>
      <w:b/>
      <w:bCs/>
      <w:sz w:val="24"/>
      <w:szCs w:val="24"/>
    </w:rPr>
  </w:style>
  <w:style w:type="character" w:customStyle="1" w:styleId="147">
    <w:name w:val="标题 8 Char"/>
    <w:basedOn w:val="125"/>
    <w:link w:val="10"/>
    <w:qFormat/>
    <w:uiPriority w:val="0"/>
    <w:rPr>
      <w:rFonts w:asciiTheme="majorHAnsi" w:hAnsiTheme="majorHAnsi" w:eastAsiaTheme="majorEastAsia" w:cstheme="majorBidi"/>
      <w:sz w:val="24"/>
      <w:szCs w:val="24"/>
    </w:rPr>
  </w:style>
  <w:style w:type="character" w:customStyle="1" w:styleId="148">
    <w:name w:val="标题 9 Char"/>
    <w:basedOn w:val="125"/>
    <w:link w:val="11"/>
    <w:qFormat/>
    <w:uiPriority w:val="0"/>
    <w:rPr>
      <w:rFonts w:asciiTheme="majorHAnsi" w:hAnsiTheme="majorHAnsi" w:eastAsiaTheme="majorEastAsia" w:cstheme="majorBidi"/>
      <w:szCs w:val="21"/>
    </w:rPr>
  </w:style>
  <w:style w:type="character" w:customStyle="1" w:styleId="149">
    <w:name w:val="HTML 预设格式 Char"/>
    <w:link w:val="74"/>
    <w:semiHidden/>
    <w:qFormat/>
    <w:uiPriority w:val="0"/>
    <w:rPr>
      <w:rFonts w:ascii="宋体" w:hAnsi="宋体" w:eastAsia="宋体" w:cs="宋体"/>
      <w:color w:val="000000"/>
      <w:kern w:val="0"/>
      <w:sz w:val="24"/>
      <w:szCs w:val="24"/>
    </w:rPr>
  </w:style>
  <w:style w:type="character" w:customStyle="1" w:styleId="150">
    <w:name w:val="签名 Char"/>
    <w:link w:val="55"/>
    <w:semiHidden/>
    <w:qFormat/>
    <w:uiPriority w:val="0"/>
    <w:rPr>
      <w:rFonts w:ascii="Times New Roman" w:hAnsi="Times New Roman" w:eastAsia="宋体" w:cs="Times New Roman"/>
      <w:szCs w:val="24"/>
    </w:rPr>
  </w:style>
  <w:style w:type="character" w:customStyle="1" w:styleId="151">
    <w:name w:val="正文首行缩进 2 Char"/>
    <w:link w:val="79"/>
    <w:semiHidden/>
    <w:qFormat/>
    <w:uiPriority w:val="0"/>
    <w:rPr>
      <w:rFonts w:ascii="Times New Roman" w:hAnsi="Times New Roman"/>
      <w:szCs w:val="24"/>
    </w:rPr>
  </w:style>
  <w:style w:type="character" w:customStyle="1" w:styleId="152">
    <w:name w:val="注释标题 Char"/>
    <w:link w:val="15"/>
    <w:semiHidden/>
    <w:qFormat/>
    <w:uiPriority w:val="0"/>
    <w:rPr>
      <w:rFonts w:ascii="Times New Roman" w:hAnsi="Times New Roman" w:eastAsia="宋体" w:cs="Times New Roman"/>
      <w:szCs w:val="24"/>
    </w:rPr>
  </w:style>
  <w:style w:type="character" w:customStyle="1" w:styleId="153">
    <w:name w:val="unnamed211"/>
    <w:semiHidden/>
    <w:qFormat/>
    <w:uiPriority w:val="0"/>
    <w:rPr>
      <w:sz w:val="23"/>
      <w:szCs w:val="23"/>
    </w:rPr>
  </w:style>
  <w:style w:type="character" w:customStyle="1" w:styleId="154">
    <w:name w:val="电子邮件签名 Char"/>
    <w:link w:val="18"/>
    <w:semiHidden/>
    <w:qFormat/>
    <w:uiPriority w:val="0"/>
    <w:rPr>
      <w:rFonts w:ascii="Times New Roman" w:hAnsi="Times New Roman" w:eastAsia="宋体" w:cs="Times New Roman"/>
      <w:szCs w:val="24"/>
    </w:rPr>
  </w:style>
  <w:style w:type="character" w:customStyle="1" w:styleId="155">
    <w:name w:val="批注文字 Char"/>
    <w:semiHidden/>
    <w:qFormat/>
    <w:uiPriority w:val="0"/>
    <w:rPr>
      <w:rFonts w:ascii="Times New Roman" w:hAnsi="Times New Roman" w:eastAsia="宋体" w:cs="Times New Roman"/>
      <w:szCs w:val="20"/>
    </w:rPr>
  </w:style>
  <w:style w:type="character" w:customStyle="1" w:styleId="156">
    <w:name w:val="页脚 Char"/>
    <w:link w:val="52"/>
    <w:qFormat/>
    <w:uiPriority w:val="0"/>
    <w:rPr>
      <w:rFonts w:ascii="Times New Roman" w:hAnsi="Times New Roman" w:eastAsia="宋体" w:cs="Times New Roman"/>
      <w:sz w:val="18"/>
      <w:szCs w:val="18"/>
    </w:rPr>
  </w:style>
  <w:style w:type="character" w:customStyle="1" w:styleId="157">
    <w:name w:val="文档结构图 Char"/>
    <w:link w:val="23"/>
    <w:qFormat/>
    <w:uiPriority w:val="0"/>
    <w:rPr>
      <w:rFonts w:ascii="Times New Roman" w:hAnsi="Times New Roman" w:eastAsia="宋体" w:cs="Times New Roman"/>
      <w:szCs w:val="20"/>
      <w:shd w:val="clear" w:color="auto" w:fill="000080"/>
    </w:rPr>
  </w:style>
  <w:style w:type="character" w:customStyle="1" w:styleId="158">
    <w:name w:val="信息标题 Char"/>
    <w:link w:val="73"/>
    <w:semiHidden/>
    <w:qFormat/>
    <w:uiPriority w:val="0"/>
    <w:rPr>
      <w:rFonts w:ascii="Arial" w:hAnsi="Arial" w:eastAsia="宋体" w:cs="Arial"/>
      <w:sz w:val="24"/>
      <w:szCs w:val="24"/>
      <w:shd w:val="pct20" w:color="auto" w:fill="auto"/>
    </w:rPr>
  </w:style>
  <w:style w:type="character" w:customStyle="1" w:styleId="159">
    <w:name w:val="正文文本 3 Char"/>
    <w:link w:val="28"/>
    <w:semiHidden/>
    <w:qFormat/>
    <w:uiPriority w:val="0"/>
    <w:rPr>
      <w:rFonts w:ascii="Times New Roman" w:hAnsi="Times New Roman" w:eastAsia="宋体" w:cs="Times New Roman"/>
      <w:sz w:val="16"/>
      <w:szCs w:val="16"/>
    </w:rPr>
  </w:style>
  <w:style w:type="character" w:customStyle="1" w:styleId="160">
    <w:name w:val="批注框文本 Char"/>
    <w:link w:val="51"/>
    <w:semiHidden/>
    <w:qFormat/>
    <w:uiPriority w:val="0"/>
    <w:rPr>
      <w:rFonts w:ascii="Times New Roman" w:hAnsi="Times New Roman" w:eastAsia="宋体" w:cs="Times New Roman"/>
      <w:sz w:val="18"/>
      <w:szCs w:val="18"/>
    </w:rPr>
  </w:style>
  <w:style w:type="character" w:customStyle="1" w:styleId="161">
    <w:name w:val="批注主题 Char"/>
    <w:link w:val="77"/>
    <w:semiHidden/>
    <w:qFormat/>
    <w:uiPriority w:val="0"/>
    <w:rPr>
      <w:rFonts w:ascii="Times New Roman" w:hAnsi="Times New Roman" w:eastAsia="宋体" w:cs="Times New Roman"/>
      <w:b/>
      <w:bCs/>
      <w:szCs w:val="24"/>
    </w:rPr>
  </w:style>
  <w:style w:type="character" w:customStyle="1" w:styleId="162">
    <w:name w:val="ss1"/>
    <w:semiHidden/>
    <w:qFormat/>
    <w:uiPriority w:val="0"/>
    <w:rPr>
      <w:rFonts w:hint="default" w:ascii="ˎ̥" w:hAnsi="ˎ̥"/>
      <w:color w:val="000000"/>
      <w:sz w:val="18"/>
      <w:szCs w:val="18"/>
      <w:u w:val="none"/>
    </w:rPr>
  </w:style>
  <w:style w:type="character" w:customStyle="1" w:styleId="163">
    <w:name w:val="正文文本缩进 2 Char"/>
    <w:link w:val="48"/>
    <w:semiHidden/>
    <w:qFormat/>
    <w:uiPriority w:val="0"/>
    <w:rPr>
      <w:rFonts w:ascii="Times New Roman" w:hAnsi="Times New Roman" w:eastAsia="宋体" w:cs="Times New Roman"/>
      <w:szCs w:val="24"/>
    </w:rPr>
  </w:style>
  <w:style w:type="character" w:customStyle="1" w:styleId="164">
    <w:name w:val="f142"/>
    <w:semiHidden/>
    <w:qFormat/>
    <w:uiPriority w:val="0"/>
    <w:rPr>
      <w:sz w:val="21"/>
      <w:szCs w:val="21"/>
    </w:rPr>
  </w:style>
  <w:style w:type="character" w:customStyle="1" w:styleId="165">
    <w:name w:val="f14b1"/>
    <w:semiHidden/>
    <w:qFormat/>
    <w:uiPriority w:val="0"/>
    <w:rPr>
      <w:b/>
      <w:bCs/>
      <w:sz w:val="21"/>
      <w:szCs w:val="21"/>
    </w:rPr>
  </w:style>
  <w:style w:type="character" w:customStyle="1" w:styleId="166">
    <w:name w:val="ggwenhao"/>
    <w:basedOn w:val="125"/>
    <w:semiHidden/>
    <w:qFormat/>
    <w:uiPriority w:val="0"/>
  </w:style>
  <w:style w:type="character" w:customStyle="1" w:styleId="167">
    <w:name w:val="HTML 地址 Char"/>
    <w:link w:val="38"/>
    <w:semiHidden/>
    <w:qFormat/>
    <w:uiPriority w:val="0"/>
    <w:rPr>
      <w:rFonts w:ascii="Times New Roman" w:hAnsi="Times New Roman" w:eastAsia="宋体" w:cs="Times New Roman"/>
      <w:i/>
      <w:iCs/>
      <w:szCs w:val="24"/>
    </w:rPr>
  </w:style>
  <w:style w:type="character" w:customStyle="1" w:styleId="168">
    <w:name w:val="称呼 Char"/>
    <w:link w:val="27"/>
    <w:semiHidden/>
    <w:qFormat/>
    <w:uiPriority w:val="0"/>
    <w:rPr>
      <w:rFonts w:ascii="Times New Roman" w:hAnsi="Times New Roman" w:eastAsia="宋体" w:cs="Times New Roman"/>
      <w:szCs w:val="24"/>
    </w:rPr>
  </w:style>
  <w:style w:type="character" w:customStyle="1" w:styleId="169">
    <w:name w:val="结束语 Char"/>
    <w:link w:val="29"/>
    <w:semiHidden/>
    <w:qFormat/>
    <w:uiPriority w:val="0"/>
    <w:rPr>
      <w:rFonts w:ascii="Times New Roman" w:hAnsi="Times New Roman" w:eastAsia="宋体" w:cs="Times New Roman"/>
      <w:szCs w:val="24"/>
    </w:rPr>
  </w:style>
  <w:style w:type="character" w:customStyle="1" w:styleId="170">
    <w:name w:val="正文首行缩进 Char"/>
    <w:link w:val="78"/>
    <w:semiHidden/>
    <w:qFormat/>
    <w:uiPriority w:val="0"/>
    <w:rPr>
      <w:rFonts w:ascii="Times New Roman"/>
      <w:szCs w:val="24"/>
    </w:rPr>
  </w:style>
  <w:style w:type="character" w:customStyle="1" w:styleId="171">
    <w:name w:val="页眉 Char2"/>
    <w:link w:val="54"/>
    <w:qFormat/>
    <w:uiPriority w:val="0"/>
    <w:rPr>
      <w:rFonts w:ascii="Times New Roman" w:hAnsi="Times New Roman" w:eastAsia="宋体" w:cs="Times New Roman"/>
      <w:sz w:val="18"/>
      <w:szCs w:val="18"/>
    </w:rPr>
  </w:style>
  <w:style w:type="character" w:customStyle="1" w:styleId="172">
    <w:name w:val="ca-41"/>
    <w:qFormat/>
    <w:uiPriority w:val="0"/>
    <w:rPr>
      <w:rFonts w:hint="eastAsia" w:ascii="黑体" w:eastAsia="黑体"/>
      <w:b/>
      <w:bCs/>
      <w:spacing w:val="-20"/>
      <w:sz w:val="30"/>
      <w:szCs w:val="30"/>
    </w:rPr>
  </w:style>
  <w:style w:type="character" w:customStyle="1" w:styleId="173">
    <w:name w:val="注释标题 字符1"/>
    <w:basedOn w:val="125"/>
    <w:semiHidden/>
    <w:qFormat/>
    <w:uiPriority w:val="99"/>
    <w:rPr>
      <w:rFonts w:ascii="Times New Roman" w:hAnsi="Times New Roman" w:eastAsia="宋体" w:cs="Times New Roman"/>
      <w:szCs w:val="20"/>
    </w:rPr>
  </w:style>
  <w:style w:type="character" w:customStyle="1" w:styleId="174">
    <w:name w:val="注释标题 Char1"/>
    <w:basedOn w:val="125"/>
    <w:semiHidden/>
    <w:qFormat/>
    <w:uiPriority w:val="99"/>
    <w:rPr>
      <w:rFonts w:ascii="Times New Roman" w:hAnsi="Times New Roman" w:eastAsia="宋体" w:cs="Times New Roman"/>
      <w:szCs w:val="20"/>
    </w:rPr>
  </w:style>
  <w:style w:type="character" w:customStyle="1" w:styleId="175">
    <w:name w:val="正文文本 3 字符1"/>
    <w:basedOn w:val="125"/>
    <w:semiHidden/>
    <w:qFormat/>
    <w:uiPriority w:val="99"/>
    <w:rPr>
      <w:rFonts w:ascii="Times New Roman" w:hAnsi="Times New Roman" w:eastAsia="宋体" w:cs="Times New Roman"/>
      <w:sz w:val="16"/>
      <w:szCs w:val="16"/>
    </w:rPr>
  </w:style>
  <w:style w:type="character" w:customStyle="1" w:styleId="176">
    <w:name w:val="正文文本 3 Char1"/>
    <w:basedOn w:val="125"/>
    <w:semiHidden/>
    <w:qFormat/>
    <w:uiPriority w:val="99"/>
    <w:rPr>
      <w:rFonts w:ascii="Times New Roman" w:hAnsi="Times New Roman" w:eastAsia="宋体" w:cs="Times New Roman"/>
      <w:sz w:val="16"/>
      <w:szCs w:val="16"/>
    </w:rPr>
  </w:style>
  <w:style w:type="character" w:customStyle="1" w:styleId="177">
    <w:name w:val="批注文字 Char1"/>
    <w:basedOn w:val="125"/>
    <w:link w:val="25"/>
    <w:semiHidden/>
    <w:qFormat/>
    <w:uiPriority w:val="0"/>
    <w:rPr>
      <w:rFonts w:ascii="Times New Roman" w:hAnsi="Times New Roman" w:eastAsia="宋体" w:cs="Times New Roman"/>
      <w:szCs w:val="20"/>
    </w:rPr>
  </w:style>
  <w:style w:type="character" w:customStyle="1" w:styleId="178">
    <w:name w:val="批注主题 字符1"/>
    <w:basedOn w:val="177"/>
    <w:semiHidden/>
    <w:qFormat/>
    <w:uiPriority w:val="99"/>
    <w:rPr>
      <w:rFonts w:ascii="Times New Roman" w:hAnsi="Times New Roman" w:eastAsia="宋体" w:cs="Times New Roman"/>
      <w:b/>
      <w:bCs/>
      <w:szCs w:val="20"/>
    </w:rPr>
  </w:style>
  <w:style w:type="character" w:customStyle="1" w:styleId="179">
    <w:name w:val="批注主题 Char1"/>
    <w:basedOn w:val="177"/>
    <w:semiHidden/>
    <w:qFormat/>
    <w:uiPriority w:val="99"/>
    <w:rPr>
      <w:rFonts w:ascii="Times New Roman" w:hAnsi="Times New Roman" w:eastAsia="宋体" w:cs="Times New Roman"/>
      <w:b/>
      <w:bCs/>
      <w:szCs w:val="20"/>
    </w:rPr>
  </w:style>
  <w:style w:type="character" w:customStyle="1" w:styleId="180">
    <w:name w:val="正文文本 Char"/>
    <w:basedOn w:val="125"/>
    <w:link w:val="31"/>
    <w:semiHidden/>
    <w:qFormat/>
    <w:uiPriority w:val="99"/>
    <w:rPr>
      <w:rFonts w:ascii="Times New Roman" w:hAnsi="Times New Roman" w:eastAsia="宋体" w:cs="Times New Roman"/>
      <w:szCs w:val="20"/>
    </w:rPr>
  </w:style>
  <w:style w:type="character" w:customStyle="1" w:styleId="181">
    <w:name w:val="正文首行缩进 字符1"/>
    <w:basedOn w:val="180"/>
    <w:semiHidden/>
    <w:qFormat/>
    <w:uiPriority w:val="99"/>
    <w:rPr>
      <w:rFonts w:ascii="Times New Roman" w:hAnsi="Times New Roman" w:eastAsia="宋体" w:cs="Times New Roman"/>
      <w:szCs w:val="20"/>
    </w:rPr>
  </w:style>
  <w:style w:type="character" w:customStyle="1" w:styleId="182">
    <w:name w:val="正文首行缩进 Char1"/>
    <w:basedOn w:val="180"/>
    <w:semiHidden/>
    <w:qFormat/>
    <w:uiPriority w:val="99"/>
    <w:rPr>
      <w:rFonts w:ascii="Times New Roman" w:hAnsi="Times New Roman" w:eastAsia="宋体" w:cs="Times New Roman"/>
      <w:szCs w:val="20"/>
    </w:rPr>
  </w:style>
  <w:style w:type="character" w:customStyle="1" w:styleId="183">
    <w:name w:val="结束语 字符1"/>
    <w:basedOn w:val="125"/>
    <w:semiHidden/>
    <w:qFormat/>
    <w:uiPriority w:val="99"/>
    <w:rPr>
      <w:rFonts w:ascii="Times New Roman" w:hAnsi="Times New Roman" w:eastAsia="宋体" w:cs="Times New Roman"/>
      <w:szCs w:val="20"/>
    </w:rPr>
  </w:style>
  <w:style w:type="character" w:customStyle="1" w:styleId="184">
    <w:name w:val="结束语 Char1"/>
    <w:basedOn w:val="125"/>
    <w:semiHidden/>
    <w:qFormat/>
    <w:uiPriority w:val="99"/>
    <w:rPr>
      <w:rFonts w:ascii="Times New Roman" w:hAnsi="Times New Roman" w:eastAsia="宋体" w:cs="Times New Roman"/>
      <w:szCs w:val="20"/>
    </w:rPr>
  </w:style>
  <w:style w:type="character" w:customStyle="1" w:styleId="185">
    <w:name w:val="称呼 字符1"/>
    <w:basedOn w:val="125"/>
    <w:semiHidden/>
    <w:qFormat/>
    <w:uiPriority w:val="99"/>
    <w:rPr>
      <w:rFonts w:ascii="Times New Roman" w:hAnsi="Times New Roman" w:eastAsia="宋体" w:cs="Times New Roman"/>
      <w:szCs w:val="20"/>
    </w:rPr>
  </w:style>
  <w:style w:type="character" w:customStyle="1" w:styleId="186">
    <w:name w:val="称呼 Char1"/>
    <w:basedOn w:val="125"/>
    <w:semiHidden/>
    <w:qFormat/>
    <w:uiPriority w:val="99"/>
    <w:rPr>
      <w:rFonts w:ascii="Times New Roman" w:hAnsi="Times New Roman" w:eastAsia="宋体" w:cs="Times New Roman"/>
      <w:szCs w:val="20"/>
    </w:rPr>
  </w:style>
  <w:style w:type="character" w:customStyle="1" w:styleId="187">
    <w:name w:val="电子邮件签名 字符1"/>
    <w:basedOn w:val="125"/>
    <w:semiHidden/>
    <w:qFormat/>
    <w:uiPriority w:val="99"/>
    <w:rPr>
      <w:rFonts w:ascii="Times New Roman" w:hAnsi="Times New Roman" w:eastAsia="宋体" w:cs="Times New Roman"/>
      <w:szCs w:val="20"/>
    </w:rPr>
  </w:style>
  <w:style w:type="character" w:customStyle="1" w:styleId="188">
    <w:name w:val="电子邮件签名 Char1"/>
    <w:basedOn w:val="125"/>
    <w:semiHidden/>
    <w:qFormat/>
    <w:uiPriority w:val="99"/>
    <w:rPr>
      <w:rFonts w:ascii="Times New Roman" w:hAnsi="Times New Roman" w:eastAsia="宋体" w:cs="Times New Roman"/>
      <w:szCs w:val="20"/>
    </w:rPr>
  </w:style>
  <w:style w:type="character" w:customStyle="1" w:styleId="189">
    <w:name w:val="文档结构图 字符1"/>
    <w:basedOn w:val="125"/>
    <w:semiHidden/>
    <w:qFormat/>
    <w:uiPriority w:val="99"/>
    <w:rPr>
      <w:rFonts w:ascii="Microsoft YaHei UI" w:hAnsi="Times New Roman" w:eastAsia="Microsoft YaHei UI" w:cs="Times New Roman"/>
      <w:sz w:val="18"/>
      <w:szCs w:val="18"/>
    </w:rPr>
  </w:style>
  <w:style w:type="character" w:customStyle="1" w:styleId="190">
    <w:name w:val="文档结构图 Char1"/>
    <w:basedOn w:val="125"/>
    <w:semiHidden/>
    <w:qFormat/>
    <w:uiPriority w:val="99"/>
    <w:rPr>
      <w:rFonts w:ascii="宋体" w:hAnsi="Times New Roman" w:eastAsia="宋体" w:cs="Times New Roman"/>
      <w:sz w:val="18"/>
      <w:szCs w:val="18"/>
    </w:rPr>
  </w:style>
  <w:style w:type="character" w:customStyle="1" w:styleId="191">
    <w:name w:val="签名 字符1"/>
    <w:basedOn w:val="125"/>
    <w:semiHidden/>
    <w:qFormat/>
    <w:uiPriority w:val="99"/>
    <w:rPr>
      <w:rFonts w:ascii="Times New Roman" w:hAnsi="Times New Roman" w:eastAsia="宋体" w:cs="Times New Roman"/>
      <w:szCs w:val="20"/>
    </w:rPr>
  </w:style>
  <w:style w:type="character" w:customStyle="1" w:styleId="192">
    <w:name w:val="签名 Char1"/>
    <w:basedOn w:val="125"/>
    <w:semiHidden/>
    <w:qFormat/>
    <w:uiPriority w:val="99"/>
    <w:rPr>
      <w:rFonts w:ascii="Times New Roman" w:hAnsi="Times New Roman" w:eastAsia="宋体" w:cs="Times New Roman"/>
      <w:szCs w:val="20"/>
    </w:rPr>
  </w:style>
  <w:style w:type="character" w:customStyle="1" w:styleId="193">
    <w:name w:val="正文文本缩进 2 字符1"/>
    <w:basedOn w:val="125"/>
    <w:semiHidden/>
    <w:qFormat/>
    <w:uiPriority w:val="99"/>
    <w:rPr>
      <w:rFonts w:ascii="Times New Roman" w:hAnsi="Times New Roman" w:eastAsia="宋体" w:cs="Times New Roman"/>
      <w:szCs w:val="20"/>
    </w:rPr>
  </w:style>
  <w:style w:type="character" w:customStyle="1" w:styleId="194">
    <w:name w:val="正文文本缩进 2 Char1"/>
    <w:basedOn w:val="125"/>
    <w:semiHidden/>
    <w:qFormat/>
    <w:uiPriority w:val="99"/>
    <w:rPr>
      <w:rFonts w:ascii="Times New Roman" w:hAnsi="Times New Roman" w:eastAsia="宋体" w:cs="Times New Roman"/>
      <w:szCs w:val="20"/>
    </w:rPr>
  </w:style>
  <w:style w:type="character" w:customStyle="1" w:styleId="195">
    <w:name w:val="HTML 预设格式 字符1"/>
    <w:basedOn w:val="125"/>
    <w:semiHidden/>
    <w:qFormat/>
    <w:uiPriority w:val="99"/>
    <w:rPr>
      <w:rFonts w:ascii="Courier New" w:hAnsi="Courier New" w:eastAsia="宋体" w:cs="Courier New"/>
      <w:sz w:val="20"/>
      <w:szCs w:val="20"/>
    </w:rPr>
  </w:style>
  <w:style w:type="character" w:customStyle="1" w:styleId="196">
    <w:name w:val="HTML 预设格式 Char1"/>
    <w:basedOn w:val="125"/>
    <w:semiHidden/>
    <w:qFormat/>
    <w:uiPriority w:val="99"/>
    <w:rPr>
      <w:rFonts w:ascii="Courier New" w:hAnsi="Courier New" w:eastAsia="宋体" w:cs="Courier New"/>
      <w:sz w:val="20"/>
      <w:szCs w:val="20"/>
    </w:rPr>
  </w:style>
  <w:style w:type="character" w:customStyle="1" w:styleId="197">
    <w:name w:val="页眉 字符1"/>
    <w:basedOn w:val="125"/>
    <w:semiHidden/>
    <w:qFormat/>
    <w:uiPriority w:val="99"/>
    <w:rPr>
      <w:rFonts w:ascii="Times New Roman" w:hAnsi="Times New Roman" w:eastAsia="宋体" w:cs="Times New Roman"/>
      <w:sz w:val="18"/>
      <w:szCs w:val="18"/>
    </w:rPr>
  </w:style>
  <w:style w:type="character" w:customStyle="1" w:styleId="198">
    <w:name w:val="页眉 Char1"/>
    <w:basedOn w:val="125"/>
    <w:semiHidden/>
    <w:qFormat/>
    <w:uiPriority w:val="99"/>
    <w:rPr>
      <w:rFonts w:ascii="Times New Roman" w:hAnsi="Times New Roman" w:eastAsia="宋体" w:cs="Times New Roman"/>
      <w:sz w:val="18"/>
      <w:szCs w:val="18"/>
    </w:rPr>
  </w:style>
  <w:style w:type="character" w:customStyle="1" w:styleId="199">
    <w:name w:val="HTML 地址 字符1"/>
    <w:basedOn w:val="125"/>
    <w:semiHidden/>
    <w:qFormat/>
    <w:uiPriority w:val="99"/>
    <w:rPr>
      <w:rFonts w:ascii="Times New Roman" w:hAnsi="Times New Roman" w:eastAsia="宋体" w:cs="Times New Roman"/>
      <w:i/>
      <w:iCs/>
      <w:szCs w:val="20"/>
    </w:rPr>
  </w:style>
  <w:style w:type="character" w:customStyle="1" w:styleId="200">
    <w:name w:val="HTML 地址 Char1"/>
    <w:basedOn w:val="125"/>
    <w:semiHidden/>
    <w:qFormat/>
    <w:uiPriority w:val="99"/>
    <w:rPr>
      <w:rFonts w:ascii="Times New Roman" w:hAnsi="Times New Roman" w:eastAsia="宋体" w:cs="Times New Roman"/>
      <w:i/>
      <w:iCs/>
      <w:szCs w:val="20"/>
    </w:rPr>
  </w:style>
  <w:style w:type="character" w:customStyle="1" w:styleId="201">
    <w:name w:val="正文文本缩进 Char"/>
    <w:basedOn w:val="125"/>
    <w:link w:val="32"/>
    <w:semiHidden/>
    <w:qFormat/>
    <w:uiPriority w:val="99"/>
    <w:rPr>
      <w:rFonts w:ascii="Times New Roman" w:hAnsi="Times New Roman" w:eastAsia="宋体" w:cs="Times New Roman"/>
      <w:szCs w:val="20"/>
    </w:rPr>
  </w:style>
  <w:style w:type="character" w:customStyle="1" w:styleId="202">
    <w:name w:val="正文首行缩进 2 字符1"/>
    <w:basedOn w:val="201"/>
    <w:semiHidden/>
    <w:qFormat/>
    <w:uiPriority w:val="99"/>
    <w:rPr>
      <w:rFonts w:ascii="Times New Roman" w:hAnsi="Times New Roman" w:eastAsia="宋体" w:cs="Times New Roman"/>
      <w:szCs w:val="20"/>
    </w:rPr>
  </w:style>
  <w:style w:type="character" w:customStyle="1" w:styleId="203">
    <w:name w:val="正文首行缩进 2 Char1"/>
    <w:basedOn w:val="201"/>
    <w:semiHidden/>
    <w:qFormat/>
    <w:uiPriority w:val="99"/>
    <w:rPr>
      <w:rFonts w:ascii="Times New Roman" w:hAnsi="Times New Roman" w:eastAsia="宋体" w:cs="Times New Roman"/>
      <w:szCs w:val="20"/>
    </w:rPr>
  </w:style>
  <w:style w:type="character" w:customStyle="1" w:styleId="204">
    <w:name w:val="纯文本 Char"/>
    <w:basedOn w:val="125"/>
    <w:link w:val="42"/>
    <w:qFormat/>
    <w:uiPriority w:val="0"/>
    <w:rPr>
      <w:rFonts w:ascii="宋体" w:hAnsi="Courier New" w:eastAsia="宋体" w:cs="Times New Roman"/>
      <w:kern w:val="0"/>
      <w:sz w:val="20"/>
      <w:szCs w:val="21"/>
    </w:rPr>
  </w:style>
  <w:style w:type="character" w:customStyle="1" w:styleId="205">
    <w:name w:val="批注框文本 字符1"/>
    <w:basedOn w:val="125"/>
    <w:semiHidden/>
    <w:qFormat/>
    <w:uiPriority w:val="99"/>
    <w:rPr>
      <w:rFonts w:ascii="Times New Roman" w:hAnsi="Times New Roman" w:eastAsia="宋体" w:cs="Times New Roman"/>
      <w:sz w:val="18"/>
      <w:szCs w:val="18"/>
    </w:rPr>
  </w:style>
  <w:style w:type="character" w:customStyle="1" w:styleId="206">
    <w:name w:val="批注框文本 Char1"/>
    <w:basedOn w:val="125"/>
    <w:semiHidden/>
    <w:qFormat/>
    <w:uiPriority w:val="99"/>
    <w:rPr>
      <w:rFonts w:ascii="Times New Roman" w:hAnsi="Times New Roman" w:eastAsia="宋体" w:cs="Times New Roman"/>
      <w:sz w:val="18"/>
      <w:szCs w:val="18"/>
    </w:rPr>
  </w:style>
  <w:style w:type="character" w:customStyle="1" w:styleId="207">
    <w:name w:val="页脚 字符1"/>
    <w:basedOn w:val="125"/>
    <w:semiHidden/>
    <w:qFormat/>
    <w:uiPriority w:val="99"/>
    <w:rPr>
      <w:rFonts w:ascii="Times New Roman" w:hAnsi="Times New Roman" w:eastAsia="宋体" w:cs="Times New Roman"/>
      <w:sz w:val="18"/>
      <w:szCs w:val="18"/>
    </w:rPr>
  </w:style>
  <w:style w:type="character" w:customStyle="1" w:styleId="208">
    <w:name w:val="页脚 Char1"/>
    <w:basedOn w:val="125"/>
    <w:semiHidden/>
    <w:qFormat/>
    <w:uiPriority w:val="99"/>
    <w:rPr>
      <w:rFonts w:ascii="Times New Roman" w:hAnsi="Times New Roman" w:eastAsia="宋体" w:cs="Times New Roman"/>
      <w:sz w:val="18"/>
      <w:szCs w:val="18"/>
    </w:rPr>
  </w:style>
  <w:style w:type="character" w:customStyle="1" w:styleId="209">
    <w:name w:val="信息标题 字符1"/>
    <w:basedOn w:val="125"/>
    <w:semiHidden/>
    <w:qFormat/>
    <w:uiPriority w:val="99"/>
    <w:rPr>
      <w:rFonts w:asciiTheme="majorHAnsi" w:hAnsiTheme="majorHAnsi" w:eastAsiaTheme="majorEastAsia" w:cstheme="majorBidi"/>
      <w:sz w:val="24"/>
      <w:szCs w:val="24"/>
      <w:shd w:val="pct20" w:color="auto" w:fill="auto"/>
    </w:rPr>
  </w:style>
  <w:style w:type="character" w:customStyle="1" w:styleId="210">
    <w:name w:val="信息标题 Char1"/>
    <w:basedOn w:val="125"/>
    <w:semiHidden/>
    <w:qFormat/>
    <w:uiPriority w:val="99"/>
    <w:rPr>
      <w:rFonts w:asciiTheme="majorHAnsi" w:hAnsiTheme="majorHAnsi" w:eastAsiaTheme="majorEastAsia" w:cstheme="majorBidi"/>
      <w:sz w:val="24"/>
      <w:szCs w:val="24"/>
      <w:shd w:val="pct20" w:color="auto" w:fill="auto"/>
    </w:rPr>
  </w:style>
  <w:style w:type="paragraph" w:customStyle="1" w:styleId="211">
    <w:name w:val="ggbody"/>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212">
    <w:name w:val="ggtitle"/>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213">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4">
    <w:name w:val="纯文本 Char1"/>
    <w:qFormat/>
    <w:uiPriority w:val="0"/>
    <w:rPr>
      <w:rFonts w:ascii="宋体" w:hAnsi="Courier New" w:cs="Courier New"/>
      <w:kern w:val="2"/>
      <w:sz w:val="21"/>
      <w:szCs w:val="21"/>
    </w:rPr>
  </w:style>
  <w:style w:type="character" w:customStyle="1" w:styleId="215">
    <w:name w:val="Char Char23"/>
    <w:semiHidden/>
    <w:qFormat/>
    <w:uiPriority w:val="0"/>
    <w:rPr>
      <w:rFonts w:ascii="Times New Roman" w:hAnsi="Times New Roman" w:eastAsia="宋体" w:cs="Times New Roman"/>
      <w:b/>
      <w:bCs/>
      <w:szCs w:val="24"/>
    </w:rPr>
  </w:style>
  <w:style w:type="character" w:customStyle="1" w:styleId="216">
    <w:name w:val="尾注文本 Char"/>
    <w:link w:val="49"/>
    <w:semiHidden/>
    <w:qFormat/>
    <w:uiPriority w:val="0"/>
    <w:rPr>
      <w:rFonts w:ascii="Times New Roman" w:hAnsi="Times New Roman" w:eastAsia="宋体" w:cs="Times New Roman"/>
      <w:szCs w:val="24"/>
    </w:rPr>
  </w:style>
  <w:style w:type="character" w:customStyle="1" w:styleId="217">
    <w:name w:val="脚注文本 Char"/>
    <w:link w:val="63"/>
    <w:semiHidden/>
    <w:qFormat/>
    <w:uiPriority w:val="0"/>
    <w:rPr>
      <w:rFonts w:ascii="Times New Roman" w:hAnsi="Times New Roman" w:eastAsia="宋体" w:cs="Times New Roman"/>
      <w:sz w:val="18"/>
      <w:szCs w:val="20"/>
    </w:rPr>
  </w:style>
  <w:style w:type="character" w:customStyle="1" w:styleId="218">
    <w:name w:val="脚注文本 字符1"/>
    <w:basedOn w:val="125"/>
    <w:semiHidden/>
    <w:qFormat/>
    <w:uiPriority w:val="99"/>
    <w:rPr>
      <w:rFonts w:ascii="Times New Roman" w:hAnsi="Times New Roman" w:eastAsia="宋体" w:cs="Times New Roman"/>
      <w:sz w:val="18"/>
      <w:szCs w:val="18"/>
    </w:rPr>
  </w:style>
  <w:style w:type="character" w:customStyle="1" w:styleId="219">
    <w:name w:val="脚注文本 Char1"/>
    <w:basedOn w:val="125"/>
    <w:semiHidden/>
    <w:qFormat/>
    <w:uiPriority w:val="99"/>
    <w:rPr>
      <w:rFonts w:ascii="Times New Roman" w:hAnsi="Times New Roman" w:eastAsia="宋体" w:cs="Times New Roman"/>
      <w:sz w:val="18"/>
      <w:szCs w:val="18"/>
    </w:rPr>
  </w:style>
  <w:style w:type="character" w:customStyle="1" w:styleId="220">
    <w:name w:val="尾注文本 字符1"/>
    <w:basedOn w:val="125"/>
    <w:semiHidden/>
    <w:qFormat/>
    <w:uiPriority w:val="99"/>
    <w:rPr>
      <w:rFonts w:ascii="Times New Roman" w:hAnsi="Times New Roman" w:eastAsia="宋体" w:cs="Times New Roman"/>
      <w:szCs w:val="20"/>
    </w:rPr>
  </w:style>
  <w:style w:type="character" w:customStyle="1" w:styleId="221">
    <w:name w:val="尾注文本 Char1"/>
    <w:basedOn w:val="125"/>
    <w:semiHidden/>
    <w:qFormat/>
    <w:uiPriority w:val="99"/>
    <w:rPr>
      <w:rFonts w:ascii="Times New Roman" w:hAnsi="Times New Roman" w:eastAsia="宋体" w:cs="Times New Roman"/>
      <w:szCs w:val="20"/>
    </w:rPr>
  </w:style>
  <w:style w:type="paragraph" w:customStyle="1" w:styleId="222">
    <w:name w:val="z-窗体顶端1"/>
    <w:basedOn w:val="1"/>
    <w:next w:val="1"/>
    <w:link w:val="223"/>
    <w:unhideWhenUsed/>
    <w:qFormat/>
    <w:uiPriority w:val="99"/>
    <w:pPr>
      <w:widowControl/>
      <w:pBdr>
        <w:bottom w:val="single" w:color="auto" w:sz="6" w:space="1"/>
      </w:pBdr>
      <w:jc w:val="center"/>
    </w:pPr>
    <w:rPr>
      <w:rFonts w:ascii="Arial" w:hAnsi="Arial"/>
      <w:vanish/>
      <w:kern w:val="0"/>
      <w:sz w:val="16"/>
      <w:szCs w:val="16"/>
    </w:rPr>
  </w:style>
  <w:style w:type="character" w:customStyle="1" w:styleId="223">
    <w:name w:val="z-窗体顶端 字符"/>
    <w:basedOn w:val="125"/>
    <w:link w:val="222"/>
    <w:qFormat/>
    <w:uiPriority w:val="99"/>
    <w:rPr>
      <w:rFonts w:ascii="Arial" w:hAnsi="Arial" w:eastAsia="宋体" w:cs="Times New Roman"/>
      <w:vanish/>
      <w:kern w:val="0"/>
      <w:sz w:val="16"/>
      <w:szCs w:val="16"/>
    </w:rPr>
  </w:style>
  <w:style w:type="paragraph" w:customStyle="1" w:styleId="224">
    <w:name w:val="z-窗体底端1"/>
    <w:basedOn w:val="1"/>
    <w:next w:val="1"/>
    <w:link w:val="225"/>
    <w:unhideWhenUsed/>
    <w:qFormat/>
    <w:uiPriority w:val="99"/>
    <w:pPr>
      <w:widowControl/>
      <w:pBdr>
        <w:top w:val="single" w:color="auto" w:sz="6" w:space="1"/>
      </w:pBdr>
      <w:jc w:val="center"/>
    </w:pPr>
    <w:rPr>
      <w:rFonts w:ascii="Arial" w:hAnsi="Arial"/>
      <w:vanish/>
      <w:kern w:val="0"/>
      <w:sz w:val="16"/>
      <w:szCs w:val="16"/>
    </w:rPr>
  </w:style>
  <w:style w:type="character" w:customStyle="1" w:styleId="225">
    <w:name w:val="z-窗体底端 字符"/>
    <w:basedOn w:val="125"/>
    <w:link w:val="224"/>
    <w:qFormat/>
    <w:uiPriority w:val="99"/>
    <w:rPr>
      <w:rFonts w:ascii="Arial" w:hAnsi="Arial" w:eastAsia="宋体" w:cs="Times New Roman"/>
      <w:vanish/>
      <w:kern w:val="0"/>
      <w:sz w:val="16"/>
      <w:szCs w:val="16"/>
    </w:rPr>
  </w:style>
  <w:style w:type="character" w:customStyle="1" w:styleId="226">
    <w:name w:val="日期 Char"/>
    <w:basedOn w:val="125"/>
    <w:link w:val="47"/>
    <w:semiHidden/>
    <w:qFormat/>
    <w:uiPriority w:val="0"/>
    <w:rPr>
      <w:rFonts w:ascii="Times New Roman" w:hAnsi="Times New Roman" w:eastAsia="宋体" w:cs="Times New Roman"/>
      <w:szCs w:val="20"/>
    </w:rPr>
  </w:style>
  <w:style w:type="paragraph" w:customStyle="1" w:styleId="227">
    <w:name w:val="_Style 10"/>
    <w:qFormat/>
    <w:uiPriority w:val="0"/>
    <w:rPr>
      <w:rFonts w:ascii="Calibri" w:hAnsi="Calibri" w:eastAsia="宋体" w:cs="Times New Roman"/>
      <w:kern w:val="2"/>
      <w:sz w:val="21"/>
      <w:szCs w:val="22"/>
      <w:lang w:val="en-US" w:eastAsia="zh-CN" w:bidi="ar-SA"/>
    </w:rPr>
  </w:style>
  <w:style w:type="paragraph" w:customStyle="1" w:styleId="228">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9">
    <w:name w:val="段落样式"/>
    <w:basedOn w:val="228"/>
    <w:qFormat/>
    <w:uiPriority w:val="0"/>
    <w:pPr>
      <w:widowControl/>
      <w:spacing w:line="288" w:lineRule="auto"/>
      <w:ind w:firstLine="482"/>
      <w:jc w:val="left"/>
    </w:pPr>
    <w:rPr>
      <w:rFonts w:ascii="黑体" w:hAnsi="黑体" w:eastAsia="仿宋"/>
      <w:kern w:val="0"/>
      <w:sz w:val="24"/>
      <w:szCs w:val="22"/>
    </w:rPr>
  </w:style>
  <w:style w:type="paragraph" w:customStyle="1" w:styleId="230">
    <w:name w:val="七级标题样式"/>
    <w:basedOn w:val="228"/>
    <w:qFormat/>
    <w:uiPriority w:val="0"/>
    <w:pPr>
      <w:widowControl/>
      <w:numPr>
        <w:ilvl w:val="0"/>
        <w:numId w:val="1"/>
      </w:numPr>
      <w:spacing w:line="360" w:lineRule="auto"/>
      <w:jc w:val="left"/>
      <w:outlineLvl w:val="6"/>
    </w:pPr>
    <w:rPr>
      <w:rFonts w:ascii="Calibri" w:hAnsi="Calibri" w:eastAsia="仿宋"/>
      <w:kern w:val="0"/>
      <w:sz w:val="24"/>
      <w:szCs w:val="22"/>
    </w:rPr>
  </w:style>
  <w:style w:type="paragraph" w:customStyle="1" w:styleId="231">
    <w:name w:val="Normal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2">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3">
    <w:name w:val="页脚1"/>
    <w:basedOn w:val="228"/>
    <w:link w:val="234"/>
    <w:qFormat/>
    <w:uiPriority w:val="99"/>
    <w:pPr>
      <w:tabs>
        <w:tab w:val="center" w:pos="4153"/>
        <w:tab w:val="right" w:pos="8306"/>
      </w:tabs>
      <w:snapToGrid w:val="0"/>
      <w:jc w:val="left"/>
    </w:pPr>
    <w:rPr>
      <w:sz w:val="18"/>
      <w:szCs w:val="18"/>
    </w:rPr>
  </w:style>
  <w:style w:type="character" w:customStyle="1" w:styleId="234">
    <w:name w:val="页脚 Char_0"/>
    <w:link w:val="233"/>
    <w:qFormat/>
    <w:uiPriority w:val="99"/>
    <w:rPr>
      <w:rFonts w:ascii="Times New Roman" w:hAnsi="Times New Roman" w:eastAsia="宋体" w:cs="Times New Roman"/>
      <w:sz w:val="18"/>
      <w:szCs w:val="18"/>
    </w:rPr>
  </w:style>
  <w:style w:type="paragraph" w:customStyle="1" w:styleId="235">
    <w:name w:val="TOC 标题1"/>
    <w:basedOn w:val="236"/>
    <w:next w:val="228"/>
    <w:qFormat/>
    <w:uiPriority w:val="0"/>
    <w:pPr>
      <w:outlineLvl w:val="9"/>
    </w:pPr>
  </w:style>
  <w:style w:type="paragraph" w:customStyle="1" w:styleId="236">
    <w:name w:val="标题 11"/>
    <w:basedOn w:val="237"/>
    <w:next w:val="228"/>
    <w:link w:val="239"/>
    <w:qFormat/>
    <w:uiPriority w:val="0"/>
    <w:pPr>
      <w:pageBreakBefore/>
      <w:spacing w:line="360" w:lineRule="auto"/>
      <w:jc w:val="center"/>
      <w:outlineLvl w:val="0"/>
    </w:pPr>
    <w:rPr>
      <w:rFonts w:ascii="宋体" w:hAnsi="宋体"/>
    </w:rPr>
  </w:style>
  <w:style w:type="paragraph" w:customStyle="1" w:styleId="237">
    <w:name w:val="标题 31"/>
    <w:basedOn w:val="228"/>
    <w:next w:val="228"/>
    <w:link w:val="238"/>
    <w:qFormat/>
    <w:uiPriority w:val="0"/>
    <w:pPr>
      <w:keepNext/>
      <w:keepLines/>
      <w:spacing w:line="413" w:lineRule="auto"/>
      <w:outlineLvl w:val="2"/>
    </w:pPr>
    <w:rPr>
      <w:b/>
      <w:bCs/>
      <w:sz w:val="32"/>
      <w:szCs w:val="32"/>
    </w:rPr>
  </w:style>
  <w:style w:type="character" w:customStyle="1" w:styleId="238">
    <w:name w:val="标题 3 Char"/>
    <w:link w:val="237"/>
    <w:qFormat/>
    <w:uiPriority w:val="0"/>
    <w:rPr>
      <w:rFonts w:ascii="Times New Roman" w:hAnsi="Times New Roman" w:eastAsia="宋体" w:cs="Times New Roman"/>
      <w:b/>
      <w:bCs/>
      <w:sz w:val="32"/>
      <w:szCs w:val="32"/>
    </w:rPr>
  </w:style>
  <w:style w:type="character" w:customStyle="1" w:styleId="239">
    <w:name w:val="标题 1 Char"/>
    <w:link w:val="236"/>
    <w:qFormat/>
    <w:uiPriority w:val="0"/>
    <w:rPr>
      <w:rFonts w:ascii="宋体" w:hAnsi="宋体" w:eastAsia="宋体" w:cs="Times New Roman"/>
      <w:b/>
      <w:bCs/>
      <w:sz w:val="32"/>
      <w:szCs w:val="32"/>
    </w:rPr>
  </w:style>
  <w:style w:type="paragraph" w:customStyle="1" w:styleId="240">
    <w:name w:val="页眉1"/>
    <w:basedOn w:val="228"/>
    <w:link w:val="241"/>
    <w:qFormat/>
    <w:uiPriority w:val="0"/>
    <w:pPr>
      <w:pBdr>
        <w:bottom w:val="single" w:color="auto" w:sz="6" w:space="1"/>
      </w:pBdr>
      <w:tabs>
        <w:tab w:val="center" w:pos="4153"/>
        <w:tab w:val="right" w:pos="8306"/>
      </w:tabs>
      <w:snapToGrid w:val="0"/>
      <w:jc w:val="center"/>
    </w:pPr>
    <w:rPr>
      <w:sz w:val="18"/>
      <w:szCs w:val="18"/>
    </w:rPr>
  </w:style>
  <w:style w:type="character" w:customStyle="1" w:styleId="241">
    <w:name w:val="页眉 Char"/>
    <w:link w:val="240"/>
    <w:qFormat/>
    <w:uiPriority w:val="0"/>
    <w:rPr>
      <w:rFonts w:ascii="Times New Roman" w:hAnsi="Times New Roman" w:eastAsia="宋体" w:cs="Times New Roman"/>
      <w:sz w:val="18"/>
      <w:szCs w:val="18"/>
    </w:rPr>
  </w:style>
  <w:style w:type="paragraph" w:customStyle="1" w:styleId="242">
    <w:name w:val="目录 11"/>
    <w:basedOn w:val="243"/>
    <w:next w:val="243"/>
    <w:qFormat/>
    <w:uiPriority w:val="39"/>
    <w:pPr>
      <w:tabs>
        <w:tab w:val="right" w:leader="dot" w:pos="8949"/>
      </w:tabs>
      <w:adjustRightInd w:val="0"/>
      <w:snapToGrid w:val="0"/>
      <w:spacing w:line="360" w:lineRule="auto"/>
      <w:ind w:right="420" w:rightChars="200" w:firstLine="960" w:firstLineChars="400"/>
      <w:jc w:val="center"/>
    </w:pPr>
    <w:rPr>
      <w:rFonts w:ascii="宋体" w:hAnsi="宋体"/>
      <w:bCs/>
      <w:caps/>
      <w:sz w:val="24"/>
      <w:szCs w:val="24"/>
    </w:rPr>
  </w:style>
  <w:style w:type="paragraph" w:customStyle="1" w:styleId="243">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4">
    <w:name w:val="目录 21"/>
    <w:basedOn w:val="243"/>
    <w:next w:val="243"/>
    <w:qFormat/>
    <w:uiPriority w:val="39"/>
    <w:pPr>
      <w:tabs>
        <w:tab w:val="right" w:leader="dot" w:pos="8949"/>
      </w:tabs>
      <w:adjustRightInd w:val="0"/>
      <w:snapToGrid w:val="0"/>
      <w:spacing w:line="360" w:lineRule="auto"/>
      <w:ind w:right="420" w:rightChars="200" w:firstLine="964" w:firstLineChars="400"/>
      <w:jc w:val="distribute"/>
    </w:pPr>
    <w:rPr>
      <w:rFonts w:ascii="宋体" w:hAnsi="宋体"/>
      <w:b/>
      <w:smallCaps/>
      <w:sz w:val="24"/>
      <w:szCs w:val="24"/>
    </w:rPr>
  </w:style>
  <w:style w:type="paragraph" w:customStyle="1" w:styleId="245">
    <w:name w:val="目录 41"/>
    <w:basedOn w:val="228"/>
    <w:next w:val="228"/>
    <w:qFormat/>
    <w:uiPriority w:val="0"/>
    <w:pPr>
      <w:ind w:left="630"/>
      <w:jc w:val="left"/>
    </w:pPr>
    <w:rPr>
      <w:rFonts w:ascii="Calibri" w:hAnsi="Calibri"/>
      <w:sz w:val="18"/>
      <w:szCs w:val="18"/>
    </w:rPr>
  </w:style>
  <w:style w:type="paragraph" w:customStyle="1" w:styleId="246">
    <w:name w:val="页脚2"/>
    <w:basedOn w:val="243"/>
    <w:link w:val="247"/>
    <w:unhideWhenUsed/>
    <w:qFormat/>
    <w:uiPriority w:val="0"/>
    <w:pPr>
      <w:tabs>
        <w:tab w:val="center" w:pos="4153"/>
        <w:tab w:val="right" w:pos="8306"/>
      </w:tabs>
      <w:snapToGrid w:val="0"/>
      <w:jc w:val="left"/>
    </w:pPr>
    <w:rPr>
      <w:sz w:val="18"/>
      <w:szCs w:val="18"/>
    </w:rPr>
  </w:style>
  <w:style w:type="character" w:customStyle="1" w:styleId="247">
    <w:name w:val="页脚 字符_0"/>
    <w:link w:val="246"/>
    <w:qFormat/>
    <w:uiPriority w:val="0"/>
    <w:rPr>
      <w:rFonts w:ascii="Times New Roman" w:hAnsi="Times New Roman" w:eastAsia="宋体" w:cs="Times New Roman"/>
      <w:sz w:val="18"/>
      <w:szCs w:val="18"/>
    </w:rPr>
  </w:style>
  <w:style w:type="paragraph" w:customStyle="1" w:styleId="248">
    <w:name w:val="标题 21"/>
    <w:basedOn w:val="249"/>
    <w:next w:val="228"/>
    <w:link w:val="251"/>
    <w:qFormat/>
    <w:uiPriority w:val="0"/>
    <w:pPr>
      <w:spacing w:line="360" w:lineRule="auto"/>
      <w:jc w:val="left"/>
      <w:outlineLvl w:val="1"/>
    </w:pPr>
    <w:rPr>
      <w:rFonts w:ascii="宋体" w:hAnsi="宋体"/>
      <w:bCs w:val="0"/>
    </w:rPr>
  </w:style>
  <w:style w:type="paragraph" w:customStyle="1" w:styleId="249">
    <w:name w:val="标题 41"/>
    <w:basedOn w:val="228"/>
    <w:next w:val="228"/>
    <w:link w:val="250"/>
    <w:qFormat/>
    <w:uiPriority w:val="0"/>
    <w:pPr>
      <w:keepNext/>
      <w:keepLines/>
      <w:spacing w:line="372" w:lineRule="auto"/>
      <w:outlineLvl w:val="3"/>
    </w:pPr>
    <w:rPr>
      <w:rFonts w:ascii="Cambria" w:hAnsi="Cambria"/>
      <w:b/>
      <w:bCs/>
      <w:sz w:val="28"/>
      <w:szCs w:val="28"/>
    </w:rPr>
  </w:style>
  <w:style w:type="character" w:customStyle="1" w:styleId="250">
    <w:name w:val="标题 4 Char"/>
    <w:link w:val="249"/>
    <w:qFormat/>
    <w:uiPriority w:val="0"/>
    <w:rPr>
      <w:rFonts w:ascii="Cambria" w:hAnsi="Cambria" w:eastAsia="宋体" w:cs="Times New Roman"/>
      <w:b/>
      <w:bCs/>
      <w:sz w:val="28"/>
      <w:szCs w:val="28"/>
    </w:rPr>
  </w:style>
  <w:style w:type="character" w:customStyle="1" w:styleId="251">
    <w:name w:val="标题 2 Char"/>
    <w:link w:val="248"/>
    <w:qFormat/>
    <w:uiPriority w:val="0"/>
    <w:rPr>
      <w:rFonts w:ascii="宋体" w:hAnsi="宋体" w:eastAsia="宋体" w:cs="Times New Roman"/>
      <w:b/>
      <w:sz w:val="28"/>
      <w:szCs w:val="28"/>
    </w:rPr>
  </w:style>
  <w:style w:type="character" w:customStyle="1" w:styleId="252">
    <w:name w:val="批注引用1"/>
    <w:qFormat/>
    <w:uiPriority w:val="0"/>
    <w:rPr>
      <w:rFonts w:ascii="Times New Roman" w:hAnsi="Times New Roman" w:eastAsia="宋体" w:cs="Times New Roman"/>
      <w:sz w:val="21"/>
      <w:szCs w:val="21"/>
    </w:rPr>
  </w:style>
  <w:style w:type="paragraph" w:customStyle="1" w:styleId="25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BCCIDESIGN</Company>
  <Pages>53</Pages>
  <Words>33317</Words>
  <Characters>35327</Characters>
  <Lines>280</Lines>
  <Paragraphs>78</Paragraphs>
  <TotalTime>14</TotalTime>
  <ScaleCrop>false</ScaleCrop>
  <LinksUpToDate>false</LinksUpToDate>
  <CharactersWithSpaces>36440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2019-12-11T08:12:00Z</dcterms:created>
  <dc:creator>彭 远峰</dc:creator>
  <cp:lastModifiedBy>haikexing</cp:lastModifiedBy>
  <dcterms:modified xsi:type="dcterms:W3CDTF">2024-08-16T06:37:00Z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