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360" w:lineRule="auto"/>
        <w:jc w:val="center"/>
        <w:rPr>
          <w:rFonts w:ascii="宋体" w:hAnsi="宋体"/>
          <w:b/>
          <w:sz w:val="48"/>
          <w:szCs w:val="48"/>
        </w:rPr>
      </w:pPr>
    </w:p>
    <w:p>
      <w:pPr>
        <w:spacing w:before="120" w:beforeLines="50" w:after="240" w:afterLines="100" w:line="360" w:lineRule="auto"/>
        <w:ind w:left="442" w:hanging="442" w:hangingChars="100"/>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龙岗区公共住房全屋智能系统改造项目</w:t>
      </w:r>
    </w:p>
    <w:p>
      <w:pPr>
        <w:spacing w:before="120" w:beforeLines="50" w:after="240" w:afterLines="100" w:line="360" w:lineRule="auto"/>
        <w:ind w:left="442" w:hanging="442" w:hangingChars="100"/>
        <w:jc w:val="center"/>
        <w:rPr>
          <w:rFonts w:hint="eastAsia" w:ascii="宋体" w:hAnsi="宋体" w:cs="宋体"/>
          <w:b/>
          <w:bCs/>
          <w:sz w:val="44"/>
          <w:szCs w:val="44"/>
        </w:rPr>
      </w:pPr>
      <w:bookmarkStart w:id="94" w:name="_GoBack"/>
      <w:bookmarkEnd w:id="94"/>
      <w:r>
        <w:rPr>
          <w:rFonts w:hint="eastAsia" w:ascii="宋体" w:hAnsi="宋体" w:cs="宋体"/>
          <w:b/>
          <w:bCs/>
          <w:sz w:val="44"/>
          <w:szCs w:val="44"/>
          <w:lang w:val="en-US" w:eastAsia="zh-CN"/>
        </w:rPr>
        <w:t>监理</w:t>
      </w:r>
      <w:r>
        <w:rPr>
          <w:rFonts w:hint="eastAsia" w:ascii="宋体" w:hAnsi="宋体" w:eastAsia="宋体" w:cs="宋体"/>
          <w:b/>
          <w:bCs/>
          <w:sz w:val="44"/>
          <w:szCs w:val="44"/>
          <w:lang w:val="en-US" w:eastAsia="zh-CN"/>
        </w:rPr>
        <w:t>服务</w:t>
      </w:r>
    </w:p>
    <w:p>
      <w:pPr>
        <w:spacing w:before="120" w:beforeLines="50" w:after="240" w:afterLines="100" w:line="360" w:lineRule="auto"/>
        <w:jc w:val="center"/>
        <w:rPr>
          <w:rFonts w:ascii="宋体" w:hAnsi="宋体"/>
          <w:b/>
          <w:sz w:val="44"/>
          <w:szCs w:val="44"/>
        </w:rPr>
      </w:pPr>
    </w:p>
    <w:p>
      <w:pPr>
        <w:spacing w:before="120" w:beforeLines="50" w:after="240" w:afterLines="100" w:line="360" w:lineRule="auto"/>
        <w:jc w:val="center"/>
        <w:rPr>
          <w:rFonts w:ascii="宋体" w:hAnsi="宋体"/>
          <w:b/>
          <w:sz w:val="72"/>
          <w:szCs w:val="72"/>
        </w:rPr>
      </w:pPr>
      <w:r>
        <w:rPr>
          <w:rFonts w:hint="eastAsia" w:ascii="宋体" w:hAnsi="宋体"/>
          <w:b/>
          <w:sz w:val="72"/>
          <w:szCs w:val="72"/>
        </w:rPr>
        <w:t>公开招标（自主）文件</w:t>
      </w:r>
    </w:p>
    <w:p>
      <w:pPr>
        <w:spacing w:line="360" w:lineRule="auto"/>
        <w:jc w:val="center"/>
        <w:rPr>
          <w:rFonts w:ascii="宋体" w:hAnsi="宋体"/>
          <w:b/>
          <w:sz w:val="32"/>
          <w:szCs w:val="32"/>
        </w:rPr>
      </w:pPr>
    </w:p>
    <w:p>
      <w:pPr>
        <w:spacing w:line="360" w:lineRule="auto"/>
        <w:jc w:val="center"/>
        <w:rPr>
          <w:rFonts w:ascii="宋体" w:hAnsi="宋体"/>
          <w:b/>
          <w:sz w:val="32"/>
          <w:szCs w:val="32"/>
        </w:rPr>
      </w:pPr>
    </w:p>
    <w:p>
      <w:pPr>
        <w:spacing w:line="360" w:lineRule="auto"/>
        <w:jc w:val="center"/>
        <w:rPr>
          <w:rFonts w:ascii="宋体" w:hAnsi="宋体"/>
          <w:b/>
          <w:sz w:val="32"/>
          <w:szCs w:val="32"/>
        </w:rPr>
      </w:pPr>
    </w:p>
    <w:p>
      <w:pPr>
        <w:spacing w:line="360" w:lineRule="auto"/>
        <w:jc w:val="center"/>
        <w:rPr>
          <w:rFonts w:ascii="宋体" w:hAnsi="宋体"/>
          <w:b/>
          <w:sz w:val="32"/>
          <w:szCs w:val="32"/>
        </w:rPr>
      </w:pPr>
    </w:p>
    <w:p>
      <w:pPr>
        <w:spacing w:line="360" w:lineRule="auto"/>
        <w:jc w:val="center"/>
        <w:rPr>
          <w:rFonts w:ascii="宋体" w:hAnsi="宋体"/>
          <w:b/>
          <w:sz w:val="32"/>
          <w:szCs w:val="32"/>
        </w:rPr>
      </w:pPr>
    </w:p>
    <w:p>
      <w:pPr>
        <w:spacing w:line="360" w:lineRule="auto"/>
        <w:jc w:val="center"/>
        <w:rPr>
          <w:rFonts w:ascii="宋体" w:hAnsi="宋体"/>
          <w:b/>
          <w:sz w:val="32"/>
          <w:szCs w:val="32"/>
        </w:rPr>
      </w:pPr>
    </w:p>
    <w:p>
      <w:pPr>
        <w:spacing w:line="360" w:lineRule="auto"/>
        <w:jc w:val="center"/>
        <w:rPr>
          <w:rFonts w:ascii="宋体" w:hAnsi="宋体"/>
          <w:b/>
          <w:sz w:val="32"/>
          <w:szCs w:val="32"/>
        </w:rPr>
      </w:pPr>
    </w:p>
    <w:p>
      <w:pPr>
        <w:spacing w:line="540" w:lineRule="exact"/>
        <w:jc w:val="right"/>
        <w:rPr>
          <w:rFonts w:hint="eastAsia" w:ascii="宋体" w:hAnsi="宋体" w:eastAsia="宋体" w:cs="宋体"/>
          <w:b/>
          <w:color w:val="000000"/>
          <w:sz w:val="30"/>
          <w:szCs w:val="30"/>
        </w:rPr>
      </w:pPr>
      <w:r>
        <w:rPr>
          <w:rFonts w:hint="eastAsia" w:ascii="宋体" w:hAnsi="宋体" w:eastAsia="宋体" w:cs="宋体"/>
          <w:b w:val="0"/>
          <w:bCs/>
          <w:sz w:val="30"/>
          <w:szCs w:val="30"/>
        </w:rPr>
        <w:t>招标人：</w:t>
      </w:r>
      <w:r>
        <w:rPr>
          <w:rFonts w:hint="eastAsia" w:ascii="宋体" w:hAnsi="宋体" w:eastAsia="宋体" w:cs="宋体"/>
          <w:b w:val="0"/>
          <w:bCs/>
          <w:sz w:val="30"/>
          <w:szCs w:val="30"/>
          <w:lang w:eastAsia="zh-CN"/>
        </w:rPr>
        <w:t>深圳市龙岗区城投新基础设施建设管理有限公司</w:t>
      </w:r>
    </w:p>
    <w:p>
      <w:pPr>
        <w:spacing w:line="360" w:lineRule="auto"/>
        <w:jc w:val="center"/>
        <w:rPr>
          <w:rFonts w:ascii="仿宋_GB2312" w:hAnsi="宋体" w:eastAsia="仿宋_GB2312"/>
          <w:b/>
          <w:sz w:val="30"/>
          <w:szCs w:val="30"/>
        </w:rPr>
      </w:pPr>
    </w:p>
    <w:p>
      <w:pPr>
        <w:spacing w:line="360" w:lineRule="auto"/>
        <w:jc w:val="center"/>
        <w:rPr>
          <w:rFonts w:ascii="宋体" w:hAnsi="宋体"/>
          <w:sz w:val="30"/>
          <w:szCs w:val="30"/>
        </w:rPr>
      </w:pPr>
      <w:r>
        <w:rPr>
          <w:rFonts w:hint="eastAsia" w:ascii="宋体" w:hAnsi="宋体"/>
          <w:sz w:val="30"/>
          <w:szCs w:val="30"/>
        </w:rPr>
        <w:t xml:space="preserve">   二〇二四年</w:t>
      </w:r>
      <w:r>
        <w:rPr>
          <w:rFonts w:hint="eastAsia" w:ascii="宋体" w:hAnsi="宋体"/>
          <w:sz w:val="30"/>
          <w:szCs w:val="30"/>
          <w:lang w:val="en-US" w:eastAsia="zh-CN"/>
        </w:rPr>
        <w:t>八</w:t>
      </w:r>
      <w:r>
        <w:rPr>
          <w:rFonts w:hint="eastAsia" w:ascii="宋体" w:hAnsi="宋体"/>
          <w:sz w:val="30"/>
          <w:szCs w:val="30"/>
        </w:rPr>
        <w:t>月</w:t>
      </w:r>
    </w:p>
    <w:p>
      <w:pPr>
        <w:widowControl/>
        <w:spacing w:before="60" w:beforeLines="25" w:after="60" w:afterLines="25" w:line="360" w:lineRule="auto"/>
        <w:jc w:val="center"/>
        <w:rPr>
          <w:rFonts w:ascii="宋体" w:hAnsi="宋体"/>
          <w:b/>
          <w:sz w:val="32"/>
          <w:szCs w:val="32"/>
          <w:lang w:val="zh-CN"/>
        </w:rPr>
        <w:sectPr>
          <w:headerReference r:id="rId3" w:type="default"/>
          <w:pgSz w:w="11906" w:h="16838"/>
          <w:pgMar w:top="1440" w:right="1800" w:bottom="1440" w:left="1800" w:header="1247" w:footer="737" w:gutter="0"/>
          <w:pgNumType w:fmt="decimal" w:start="1"/>
          <w:cols w:space="720" w:num="1"/>
          <w:docGrid w:linePitch="380" w:charSpace="-4301"/>
        </w:sectPr>
      </w:pPr>
    </w:p>
    <w:p>
      <w:pPr>
        <w:rPr>
          <w:lang w:val="zh-CN"/>
        </w:rPr>
        <w:sectPr>
          <w:pgSz w:w="11906" w:h="16838"/>
          <w:pgMar w:top="2098" w:right="1474" w:bottom="1985" w:left="1588" w:header="851" w:footer="992" w:gutter="0"/>
          <w:pgNumType w:fmt="decimal" w:start="1"/>
          <w:cols w:space="720" w:num="1"/>
          <w:docGrid w:type="lines" w:linePitch="312" w:charSpace="0"/>
        </w:sectPr>
      </w:pPr>
    </w:p>
    <w:p>
      <w:pPr>
        <w:widowControl/>
        <w:spacing w:before="0" w:beforeLines="-2147483648" w:after="0" w:afterLines="-2147483648" w:line="240" w:lineRule="auto"/>
        <w:jc w:val="left"/>
        <w:rPr>
          <w:rFonts w:ascii="宋体" w:hAnsi="宋体"/>
          <w:b/>
          <w:sz w:val="32"/>
          <w:szCs w:val="32"/>
          <w:lang w:val="zh-CN"/>
        </w:rPr>
      </w:pPr>
      <w:r>
        <w:rPr>
          <w:rFonts w:ascii="宋体" w:hAnsi="宋体"/>
          <w:b/>
          <w:sz w:val="32"/>
          <w:szCs w:val="32"/>
          <w:lang w:val="zh-CN"/>
        </w:rPr>
        <w:t>目</w:t>
      </w:r>
      <w:r>
        <w:rPr>
          <w:rFonts w:hint="eastAsia" w:ascii="宋体" w:hAnsi="宋体"/>
          <w:b/>
          <w:sz w:val="32"/>
          <w:szCs w:val="32"/>
          <w:lang w:val="zh-CN"/>
        </w:rPr>
        <w:t>　</w:t>
      </w:r>
      <w:r>
        <w:rPr>
          <w:rFonts w:ascii="宋体" w:hAnsi="宋体"/>
          <w:b/>
          <w:sz w:val="32"/>
          <w:szCs w:val="32"/>
          <w:lang w:val="zh-CN"/>
        </w:rPr>
        <w:t>录</w:t>
      </w:r>
    </w:p>
    <w:p>
      <w:pPr>
        <w:spacing w:line="480" w:lineRule="auto"/>
        <w:jc w:val="left"/>
        <w:rPr>
          <w:rFonts w:hint="eastAsia" w:ascii="宋体" w:hAnsi="宋体" w:eastAsia="宋体"/>
          <w:sz w:val="24"/>
          <w:szCs w:val="24"/>
          <w:lang w:eastAsia="zh-CN"/>
        </w:rPr>
      </w:pPr>
      <w:r>
        <w:rPr>
          <w:rFonts w:hint="eastAsia" w:ascii="宋体" w:hAnsi="宋体"/>
          <w:sz w:val="24"/>
          <w:szCs w:val="24"/>
          <w:lang w:val="zh-CN"/>
        </w:rPr>
        <w:t>第一章</w:t>
      </w:r>
      <w:r>
        <w:rPr>
          <w:rFonts w:ascii="宋体" w:hAnsi="宋体"/>
          <w:sz w:val="24"/>
          <w:szCs w:val="24"/>
          <w:lang w:val="zh-CN"/>
        </w:rPr>
        <w:tab/>
      </w:r>
      <w:r>
        <w:rPr>
          <w:rFonts w:hint="eastAsia" w:ascii="宋体" w:hAnsi="宋体"/>
          <w:sz w:val="24"/>
          <w:szCs w:val="24"/>
          <w:lang w:val="zh-CN"/>
        </w:rPr>
        <w:t xml:space="preserve"> 公开招标（自主）公</w:t>
      </w:r>
      <w:r>
        <w:rPr>
          <w:rFonts w:hint="eastAsia" w:ascii="宋体" w:hAnsi="宋体"/>
          <w:sz w:val="24"/>
          <w:szCs w:val="24"/>
        </w:rPr>
        <w:t>告</w:t>
      </w:r>
      <w:r>
        <w:rPr>
          <w:rFonts w:ascii="宋体" w:hAnsi="宋体"/>
          <w:sz w:val="24"/>
          <w:szCs w:val="24"/>
          <w:lang w:val="zh-CN"/>
        </w:rPr>
        <w:t>…………………………………………………</w:t>
      </w:r>
      <w:r>
        <w:rPr>
          <w:rFonts w:hint="eastAsia" w:ascii="宋体" w:hAnsi="宋体"/>
          <w:sz w:val="24"/>
          <w:szCs w:val="24"/>
          <w:lang w:val="en-US" w:eastAsia="zh-CN"/>
        </w:rPr>
        <w:t>2</w:t>
      </w:r>
    </w:p>
    <w:p>
      <w:pPr>
        <w:spacing w:line="480" w:lineRule="auto"/>
        <w:rPr>
          <w:rFonts w:hint="eastAsia" w:ascii="宋体" w:hAnsi="宋体" w:eastAsia="宋体"/>
          <w:sz w:val="24"/>
          <w:szCs w:val="24"/>
          <w:lang w:eastAsia="zh-CN"/>
        </w:rPr>
      </w:pPr>
      <w:r>
        <w:rPr>
          <w:rFonts w:hint="eastAsia" w:ascii="宋体" w:hAnsi="宋体"/>
          <w:sz w:val="24"/>
          <w:szCs w:val="24"/>
          <w:lang w:val="zh-CN"/>
        </w:rPr>
        <w:t>第二章  投标须知</w:t>
      </w:r>
      <w:r>
        <w:rPr>
          <w:rFonts w:ascii="宋体" w:hAnsi="宋体"/>
          <w:sz w:val="24"/>
          <w:szCs w:val="24"/>
          <w:lang w:val="zh-CN"/>
        </w:rPr>
        <w:t>…………………………………………………………………</w:t>
      </w:r>
      <w:r>
        <w:rPr>
          <w:rFonts w:hint="eastAsia" w:ascii="宋体" w:hAnsi="宋体"/>
          <w:sz w:val="24"/>
          <w:szCs w:val="24"/>
          <w:lang w:val="en-US" w:eastAsia="zh-CN"/>
        </w:rPr>
        <w:t>5</w:t>
      </w:r>
    </w:p>
    <w:p>
      <w:pPr>
        <w:spacing w:line="480" w:lineRule="auto"/>
        <w:ind w:firstLine="240" w:firstLineChars="100"/>
        <w:rPr>
          <w:rFonts w:hint="eastAsia" w:ascii="宋体" w:hAnsi="宋体" w:eastAsia="宋体"/>
          <w:sz w:val="24"/>
          <w:szCs w:val="24"/>
          <w:lang w:eastAsia="zh-CN"/>
        </w:rPr>
      </w:pPr>
      <w:r>
        <w:rPr>
          <w:rFonts w:hint="eastAsia" w:ascii="宋体" w:hAnsi="宋体"/>
          <w:sz w:val="24"/>
          <w:szCs w:val="24"/>
          <w:lang w:val="zh-CN"/>
        </w:rPr>
        <w:t>一、总</w:t>
      </w:r>
      <w:r>
        <w:rPr>
          <w:rFonts w:ascii="宋体" w:hAnsi="宋体"/>
          <w:sz w:val="24"/>
          <w:szCs w:val="24"/>
          <w:lang w:val="zh-CN"/>
        </w:rPr>
        <w:t xml:space="preserve">  </w:t>
      </w:r>
      <w:r>
        <w:rPr>
          <w:rFonts w:hint="eastAsia" w:ascii="宋体" w:hAnsi="宋体"/>
          <w:sz w:val="24"/>
          <w:szCs w:val="24"/>
          <w:lang w:val="zh-CN"/>
        </w:rPr>
        <w:t>则</w:t>
      </w:r>
      <w:r>
        <w:rPr>
          <w:rFonts w:ascii="宋体" w:hAnsi="宋体"/>
          <w:sz w:val="24"/>
          <w:szCs w:val="24"/>
          <w:lang w:val="zh-CN"/>
        </w:rPr>
        <w:t>………………………………………………………………………</w:t>
      </w:r>
      <w:r>
        <w:rPr>
          <w:rFonts w:hint="eastAsia" w:ascii="宋体" w:hAnsi="宋体"/>
          <w:sz w:val="24"/>
          <w:szCs w:val="24"/>
          <w:lang w:val="en-US" w:eastAsia="zh-CN"/>
        </w:rPr>
        <w:t>6</w:t>
      </w:r>
    </w:p>
    <w:p>
      <w:pPr>
        <w:spacing w:line="480" w:lineRule="auto"/>
        <w:ind w:firstLine="240" w:firstLineChars="100"/>
        <w:rPr>
          <w:rFonts w:hint="eastAsia" w:ascii="宋体" w:hAnsi="宋体" w:eastAsia="宋体"/>
          <w:sz w:val="24"/>
          <w:szCs w:val="24"/>
          <w:lang w:eastAsia="zh-CN"/>
        </w:rPr>
      </w:pPr>
      <w:r>
        <w:rPr>
          <w:rFonts w:hint="eastAsia" w:ascii="宋体" w:hAnsi="宋体"/>
          <w:sz w:val="24"/>
          <w:szCs w:val="24"/>
          <w:lang w:val="zh-CN"/>
        </w:rPr>
        <w:t>二、文件的编制</w:t>
      </w:r>
      <w:r>
        <w:rPr>
          <w:rFonts w:ascii="宋体" w:hAnsi="宋体"/>
          <w:sz w:val="24"/>
          <w:szCs w:val="24"/>
          <w:lang w:val="zh-CN"/>
        </w:rPr>
        <w:t>…………………………………………………………………</w:t>
      </w:r>
      <w:r>
        <w:rPr>
          <w:rFonts w:hint="eastAsia" w:ascii="宋体" w:hAnsi="宋体"/>
          <w:sz w:val="24"/>
          <w:szCs w:val="24"/>
          <w:lang w:val="en-US" w:eastAsia="zh-CN"/>
        </w:rPr>
        <w:t>7</w:t>
      </w:r>
    </w:p>
    <w:p>
      <w:pPr>
        <w:spacing w:line="480" w:lineRule="auto"/>
        <w:ind w:firstLine="240" w:firstLineChars="100"/>
        <w:rPr>
          <w:rFonts w:hint="eastAsia" w:ascii="宋体" w:hAnsi="宋体" w:eastAsia="宋体"/>
          <w:sz w:val="24"/>
          <w:szCs w:val="24"/>
          <w:lang w:eastAsia="zh-CN"/>
        </w:rPr>
      </w:pPr>
      <w:r>
        <w:rPr>
          <w:rFonts w:hint="eastAsia" w:ascii="宋体" w:hAnsi="宋体"/>
          <w:sz w:val="24"/>
          <w:szCs w:val="24"/>
          <w:lang w:val="zh-CN"/>
        </w:rPr>
        <w:t>三、投标文件的</w:t>
      </w:r>
      <w:r>
        <w:rPr>
          <w:rFonts w:hint="eastAsia" w:ascii="宋体" w:hAnsi="宋体"/>
          <w:sz w:val="24"/>
          <w:szCs w:val="24"/>
        </w:rPr>
        <w:t>递</w:t>
      </w:r>
      <w:r>
        <w:rPr>
          <w:rFonts w:hint="eastAsia" w:ascii="宋体" w:hAnsi="宋体"/>
          <w:sz w:val="24"/>
          <w:szCs w:val="24"/>
          <w:lang w:val="zh-CN"/>
        </w:rPr>
        <w:t>交</w:t>
      </w:r>
      <w:r>
        <w:rPr>
          <w:rFonts w:ascii="宋体" w:hAnsi="宋体"/>
          <w:sz w:val="24"/>
          <w:szCs w:val="24"/>
          <w:lang w:val="zh-CN"/>
        </w:rPr>
        <w:t>……………………………………………………………</w:t>
      </w:r>
      <w:r>
        <w:rPr>
          <w:rFonts w:hint="eastAsia" w:ascii="宋体" w:hAnsi="宋体"/>
          <w:sz w:val="24"/>
          <w:szCs w:val="24"/>
          <w:lang w:val="en-US" w:eastAsia="zh-CN"/>
        </w:rPr>
        <w:t>7</w:t>
      </w:r>
    </w:p>
    <w:p>
      <w:pPr>
        <w:spacing w:line="480" w:lineRule="auto"/>
        <w:ind w:firstLine="240" w:firstLineChars="100"/>
        <w:rPr>
          <w:rFonts w:hint="eastAsia" w:ascii="宋体" w:hAnsi="宋体" w:eastAsia="宋体"/>
          <w:sz w:val="24"/>
          <w:szCs w:val="24"/>
          <w:lang w:eastAsia="zh-CN"/>
        </w:rPr>
      </w:pPr>
      <w:r>
        <w:rPr>
          <w:rFonts w:hint="eastAsia" w:ascii="宋体" w:hAnsi="宋体"/>
          <w:sz w:val="24"/>
          <w:szCs w:val="24"/>
          <w:lang w:val="zh-CN"/>
        </w:rPr>
        <w:t>四、开</w:t>
      </w:r>
      <w:r>
        <w:rPr>
          <w:rFonts w:ascii="宋体" w:hAnsi="宋体"/>
          <w:sz w:val="24"/>
          <w:szCs w:val="24"/>
          <w:lang w:val="zh-CN"/>
        </w:rPr>
        <w:t xml:space="preserve">  </w:t>
      </w:r>
      <w:r>
        <w:rPr>
          <w:rFonts w:hint="eastAsia" w:ascii="宋体" w:hAnsi="宋体"/>
          <w:sz w:val="24"/>
          <w:szCs w:val="24"/>
          <w:lang w:val="zh-CN"/>
        </w:rPr>
        <w:t>标</w:t>
      </w:r>
      <w:r>
        <w:rPr>
          <w:rFonts w:ascii="宋体" w:hAnsi="宋体"/>
          <w:sz w:val="24"/>
          <w:szCs w:val="24"/>
          <w:lang w:val="zh-CN"/>
        </w:rPr>
        <w:t>………………………………………………………………………</w:t>
      </w:r>
      <w:r>
        <w:rPr>
          <w:rFonts w:hint="eastAsia" w:ascii="宋体" w:hAnsi="宋体"/>
          <w:sz w:val="24"/>
          <w:szCs w:val="24"/>
          <w:lang w:val="en-US" w:eastAsia="zh-CN"/>
        </w:rPr>
        <w:t>8</w:t>
      </w:r>
    </w:p>
    <w:p>
      <w:pPr>
        <w:spacing w:line="480" w:lineRule="auto"/>
        <w:ind w:firstLine="240" w:firstLineChars="100"/>
        <w:rPr>
          <w:rFonts w:hint="eastAsia" w:ascii="宋体" w:hAnsi="宋体" w:eastAsia="宋体"/>
          <w:sz w:val="24"/>
          <w:szCs w:val="24"/>
          <w:lang w:eastAsia="zh-CN"/>
        </w:rPr>
      </w:pPr>
      <w:r>
        <w:rPr>
          <w:rFonts w:hint="eastAsia" w:ascii="宋体" w:hAnsi="宋体"/>
          <w:sz w:val="24"/>
          <w:szCs w:val="24"/>
          <w:lang w:val="zh-CN"/>
        </w:rPr>
        <w:t>五、资格审查</w:t>
      </w:r>
      <w:r>
        <w:rPr>
          <w:rFonts w:ascii="宋体" w:hAnsi="宋体"/>
          <w:sz w:val="24"/>
          <w:szCs w:val="24"/>
          <w:lang w:val="zh-CN"/>
        </w:rPr>
        <w:t>……………………………………………………………………</w:t>
      </w:r>
      <w:r>
        <w:rPr>
          <w:rFonts w:hint="eastAsia" w:ascii="宋体" w:hAnsi="宋体"/>
          <w:sz w:val="24"/>
          <w:szCs w:val="24"/>
          <w:lang w:val="en-US" w:eastAsia="zh-CN"/>
        </w:rPr>
        <w:t>8</w:t>
      </w:r>
    </w:p>
    <w:p>
      <w:pPr>
        <w:spacing w:line="480" w:lineRule="auto"/>
        <w:ind w:firstLine="240" w:firstLineChars="100"/>
        <w:rPr>
          <w:rFonts w:hint="eastAsia" w:ascii="宋体" w:hAnsi="宋体" w:eastAsia="宋体"/>
          <w:sz w:val="24"/>
          <w:szCs w:val="24"/>
          <w:lang w:eastAsia="zh-CN"/>
        </w:rPr>
      </w:pPr>
      <w:r>
        <w:rPr>
          <w:rFonts w:hint="eastAsia" w:ascii="宋体" w:hAnsi="宋体"/>
          <w:sz w:val="24"/>
          <w:szCs w:val="24"/>
          <w:lang w:val="zh-CN"/>
        </w:rPr>
        <w:t>六、评标</w:t>
      </w:r>
      <w:r>
        <w:rPr>
          <w:rFonts w:ascii="宋体" w:hAnsi="宋体"/>
          <w:sz w:val="24"/>
          <w:szCs w:val="24"/>
          <w:lang w:val="zh-CN"/>
        </w:rPr>
        <w:t>…………………………………………………………………………</w:t>
      </w:r>
      <w:r>
        <w:rPr>
          <w:rFonts w:hint="eastAsia" w:ascii="宋体" w:hAnsi="宋体"/>
          <w:sz w:val="24"/>
          <w:szCs w:val="24"/>
          <w:lang w:val="en-US" w:eastAsia="zh-CN"/>
        </w:rPr>
        <w:t>8</w:t>
      </w:r>
    </w:p>
    <w:p>
      <w:pPr>
        <w:spacing w:line="480" w:lineRule="auto"/>
        <w:ind w:firstLine="240" w:firstLineChars="100"/>
        <w:rPr>
          <w:rFonts w:hint="eastAsia" w:ascii="宋体" w:hAnsi="宋体" w:eastAsia="宋体"/>
          <w:sz w:val="24"/>
          <w:szCs w:val="24"/>
          <w:lang w:eastAsia="zh-CN"/>
        </w:rPr>
      </w:pPr>
      <w:r>
        <w:rPr>
          <w:rFonts w:hint="eastAsia" w:ascii="宋体" w:hAnsi="宋体"/>
          <w:sz w:val="24"/>
          <w:szCs w:val="24"/>
          <w:lang w:val="zh-CN"/>
        </w:rPr>
        <w:t>七、签订合同</w:t>
      </w:r>
      <w:r>
        <w:rPr>
          <w:rFonts w:ascii="宋体" w:hAnsi="宋体"/>
          <w:sz w:val="24"/>
          <w:szCs w:val="24"/>
          <w:lang w:val="zh-CN"/>
        </w:rPr>
        <w:t>……………………………………………………………………</w:t>
      </w:r>
      <w:r>
        <w:rPr>
          <w:rFonts w:hint="eastAsia" w:ascii="宋体" w:hAnsi="宋体"/>
          <w:sz w:val="24"/>
          <w:szCs w:val="24"/>
          <w:lang w:val="en-US" w:eastAsia="zh-CN"/>
        </w:rPr>
        <w:t>9</w:t>
      </w:r>
    </w:p>
    <w:p>
      <w:pPr>
        <w:spacing w:line="480" w:lineRule="auto"/>
        <w:rPr>
          <w:rFonts w:hint="eastAsia" w:ascii="宋体" w:hAnsi="宋体" w:eastAsia="宋体"/>
          <w:sz w:val="24"/>
          <w:szCs w:val="24"/>
          <w:lang w:eastAsia="zh-CN"/>
        </w:rPr>
      </w:pPr>
      <w:r>
        <w:rPr>
          <w:rFonts w:hint="eastAsia" w:ascii="宋体" w:hAnsi="宋体"/>
          <w:sz w:val="24"/>
          <w:szCs w:val="24"/>
          <w:lang w:val="zh-CN"/>
        </w:rPr>
        <w:t>第三章</w:t>
      </w:r>
      <w:r>
        <w:rPr>
          <w:rFonts w:hint="eastAsia" w:ascii="宋体" w:hAnsi="宋体"/>
          <w:sz w:val="24"/>
          <w:szCs w:val="24"/>
          <w:lang w:val="en-US"/>
        </w:rPr>
        <w:t xml:space="preserve">  </w:t>
      </w:r>
      <w:r>
        <w:rPr>
          <w:rFonts w:hint="eastAsia" w:ascii="宋体" w:hAnsi="宋体"/>
          <w:sz w:val="24"/>
          <w:szCs w:val="24"/>
        </w:rPr>
        <w:t>合同文件</w:t>
      </w:r>
      <w:r>
        <w:rPr>
          <w:rFonts w:ascii="宋体" w:hAnsi="宋体"/>
          <w:sz w:val="24"/>
          <w:szCs w:val="24"/>
          <w:lang w:val="en-US"/>
        </w:rPr>
        <w:t>…………………………………………………………………</w:t>
      </w:r>
      <w:r>
        <w:rPr>
          <w:rFonts w:hint="eastAsia" w:ascii="宋体" w:hAnsi="宋体"/>
          <w:sz w:val="24"/>
          <w:szCs w:val="24"/>
        </w:rPr>
        <w:t>1</w:t>
      </w:r>
      <w:r>
        <w:rPr>
          <w:rFonts w:hint="eastAsia" w:ascii="宋体" w:hAnsi="宋体"/>
          <w:sz w:val="24"/>
          <w:szCs w:val="24"/>
          <w:lang w:val="en-US" w:eastAsia="zh-CN"/>
        </w:rPr>
        <w:t>2</w:t>
      </w:r>
    </w:p>
    <w:p>
      <w:pPr>
        <w:spacing w:line="480" w:lineRule="auto"/>
        <w:rPr>
          <w:rFonts w:hint="default" w:ascii="宋体" w:hAnsi="宋体" w:eastAsia="宋体"/>
          <w:sz w:val="24"/>
          <w:szCs w:val="24"/>
          <w:lang w:val="en-US" w:eastAsia="zh-CN"/>
        </w:rPr>
      </w:pPr>
      <w:r>
        <w:rPr>
          <w:rFonts w:hint="eastAsia" w:ascii="宋体" w:hAnsi="宋体"/>
          <w:sz w:val="24"/>
          <w:szCs w:val="24"/>
        </w:rPr>
        <w:t>第四章  投标文件格式</w:t>
      </w:r>
      <w:r>
        <w:rPr>
          <w:rFonts w:ascii="宋体" w:hAnsi="宋体"/>
          <w:sz w:val="24"/>
          <w:szCs w:val="24"/>
          <w:lang w:val="zh-CN"/>
        </w:rPr>
        <w:t>……………………………………………………………</w:t>
      </w:r>
      <w:r>
        <w:rPr>
          <w:rFonts w:hint="eastAsia" w:ascii="宋体" w:hAnsi="宋体"/>
          <w:sz w:val="24"/>
          <w:szCs w:val="24"/>
          <w:lang w:val="en-US" w:eastAsia="zh-CN"/>
        </w:rPr>
        <w:t>41</w:t>
      </w:r>
    </w:p>
    <w:p>
      <w:pPr>
        <w:rPr>
          <w:rFonts w:ascii="宋体" w:hAnsi="宋体"/>
          <w:sz w:val="24"/>
          <w:szCs w:val="24"/>
          <w:lang w:val="zh-CN"/>
        </w:rPr>
      </w:pPr>
      <w:r>
        <w:rPr>
          <w:rFonts w:ascii="宋体" w:hAnsi="宋体"/>
          <w:sz w:val="24"/>
          <w:szCs w:val="24"/>
        </w:rPr>
        <w:t xml:space="preserve"> </w:t>
      </w:r>
      <w:r>
        <w:rPr>
          <w:rFonts w:hint="eastAsia" w:ascii="宋体" w:hAnsi="宋体"/>
          <w:sz w:val="24"/>
          <w:szCs w:val="24"/>
        </w:rPr>
        <w:t xml:space="preserve"> </w:t>
      </w:r>
    </w:p>
    <w:p>
      <w:pPr>
        <w:pStyle w:val="37"/>
        <w:tabs>
          <w:tab w:val="left" w:pos="840"/>
          <w:tab w:val="right" w:leader="dot" w:pos="8948"/>
        </w:tabs>
      </w:pPr>
      <w:r>
        <w:rPr>
          <w:rFonts w:hint="eastAsia" w:ascii="宋体" w:hAnsi="宋体"/>
        </w:rPr>
        <w:fldChar w:fldCharType="begin"/>
      </w:r>
      <w:r>
        <w:instrText xml:space="preserve">TOC \o "1-3" \t "" \h \z \u </w:instrText>
      </w:r>
      <w:r>
        <w:rPr>
          <w:rFonts w:hint="eastAsia" w:ascii="宋体" w:hAnsi="宋体"/>
        </w:rPr>
        <w:fldChar w:fldCharType="separate"/>
      </w:r>
    </w:p>
    <w:p>
      <w:pPr>
        <w:widowControl/>
        <w:spacing w:before="78" w:beforeLines="25" w:after="78" w:afterLines="25" w:line="360" w:lineRule="auto"/>
        <w:jc w:val="center"/>
        <w:rPr>
          <w:rFonts w:ascii="宋体" w:hAnsi="宋体"/>
          <w:b/>
          <w:sz w:val="36"/>
          <w:szCs w:val="36"/>
        </w:rPr>
      </w:pPr>
      <w:r>
        <w:rPr>
          <w:rFonts w:hint="eastAsia"/>
        </w:rPr>
        <w:fldChar w:fldCharType="end"/>
      </w:r>
      <w:r>
        <w:rPr>
          <w:rFonts w:ascii="宋体" w:hAnsi="宋体"/>
        </w:rPr>
        <w:br w:type="page"/>
      </w:r>
      <w:bookmarkStart w:id="0" w:name="_Toc509669684"/>
      <w:r>
        <w:rPr>
          <w:rFonts w:ascii="宋体" w:hAnsi="宋体"/>
          <w:b/>
          <w:sz w:val="36"/>
          <w:szCs w:val="36"/>
        </w:rPr>
        <w:t>第一章</w:t>
      </w:r>
      <w:r>
        <w:rPr>
          <w:rFonts w:hint="eastAsia" w:ascii="宋体" w:hAnsi="宋体"/>
          <w:b/>
          <w:sz w:val="36"/>
          <w:szCs w:val="36"/>
        </w:rPr>
        <w:t xml:space="preserve">  </w:t>
      </w:r>
      <w:bookmarkEnd w:id="0"/>
      <w:r>
        <w:rPr>
          <w:rFonts w:hint="eastAsia" w:ascii="宋体" w:hAnsi="宋体"/>
          <w:b/>
          <w:sz w:val="36"/>
          <w:szCs w:val="36"/>
        </w:rPr>
        <w:t>公开招标（自主）公告</w:t>
      </w:r>
    </w:p>
    <w:p>
      <w:pPr>
        <w:numPr>
          <w:ilvl w:val="0"/>
          <w:numId w:val="3"/>
        </w:numPr>
        <w:spacing w:line="540" w:lineRule="exact"/>
        <w:rPr>
          <w:rFonts w:hint="eastAsia" w:ascii="宋体" w:hAnsi="宋体" w:eastAsia="宋体" w:cs="宋体"/>
          <w:b/>
          <w:bCs/>
          <w:sz w:val="28"/>
          <w:szCs w:val="28"/>
        </w:rPr>
      </w:pPr>
      <w:bookmarkStart w:id="1" w:name="_Toc509669685"/>
      <w:r>
        <w:rPr>
          <w:rFonts w:hint="eastAsia" w:ascii="宋体" w:hAnsi="宋体" w:eastAsia="宋体" w:cs="宋体"/>
          <w:b/>
          <w:bCs/>
          <w:sz w:val="28"/>
          <w:szCs w:val="28"/>
        </w:rPr>
        <w:t>项目名称：</w:t>
      </w:r>
      <w:r>
        <w:rPr>
          <w:rFonts w:hint="eastAsia" w:ascii="宋体" w:hAnsi="宋体" w:eastAsia="宋体" w:cs="宋体"/>
          <w:b w:val="0"/>
          <w:bCs w:val="0"/>
          <w:sz w:val="28"/>
          <w:szCs w:val="28"/>
          <w:lang w:val="en-US" w:eastAsia="zh-CN"/>
        </w:rPr>
        <w:t>龙岗区公共住房全屋智能系统改造项目</w:t>
      </w:r>
      <w:r>
        <w:rPr>
          <w:rFonts w:hint="eastAsia" w:ascii="宋体" w:hAnsi="宋体" w:cs="宋体"/>
          <w:b w:val="0"/>
          <w:bCs w:val="0"/>
          <w:sz w:val="28"/>
          <w:szCs w:val="28"/>
          <w:lang w:val="en-US" w:eastAsia="zh-CN"/>
        </w:rPr>
        <w:t>监理</w:t>
      </w:r>
      <w:r>
        <w:rPr>
          <w:rFonts w:hint="eastAsia" w:ascii="宋体" w:hAnsi="宋体" w:eastAsia="宋体" w:cs="宋体"/>
          <w:b w:val="0"/>
          <w:bCs w:val="0"/>
          <w:sz w:val="28"/>
          <w:szCs w:val="28"/>
          <w:lang w:val="en-US" w:eastAsia="zh-CN"/>
        </w:rPr>
        <w:t>服务</w:t>
      </w:r>
    </w:p>
    <w:p>
      <w:pPr>
        <w:widowControl/>
        <w:numPr>
          <w:ilvl w:val="0"/>
          <w:numId w:val="3"/>
        </w:numPr>
        <w:spacing w:line="540" w:lineRule="exact"/>
        <w:ind w:firstLine="0" w:firstLineChars="0"/>
        <w:jc w:val="left"/>
        <w:rPr>
          <w:rFonts w:hint="eastAsia" w:ascii="宋体" w:hAnsi="宋体" w:eastAsia="宋体" w:cs="宋体"/>
          <w:b w:val="0"/>
          <w:bCs w:val="0"/>
          <w:sz w:val="28"/>
          <w:szCs w:val="28"/>
          <w:lang w:val="en-US" w:eastAsia="zh-CN"/>
        </w:rPr>
      </w:pPr>
      <w:r>
        <w:rPr>
          <w:rFonts w:hint="eastAsia" w:ascii="宋体" w:hAnsi="宋体" w:eastAsia="宋体" w:cs="宋体"/>
          <w:b/>
          <w:bCs/>
          <w:sz w:val="28"/>
          <w:szCs w:val="28"/>
        </w:rPr>
        <w:t>项目概况：</w:t>
      </w:r>
      <w:r>
        <w:rPr>
          <w:rFonts w:hint="eastAsia" w:ascii="宋体" w:hAnsi="宋体" w:eastAsia="宋体" w:cs="宋体"/>
          <w:b w:val="0"/>
          <w:bCs w:val="0"/>
          <w:sz w:val="28"/>
          <w:szCs w:val="28"/>
          <w:lang w:val="en-US" w:eastAsia="zh-CN"/>
        </w:rPr>
        <w:t>龙岗区公共住房全屋智能系统改造项目拟对碧桂园观麓花园、荷谷美苑、万科天誉三个小区的部分住房进行全屋智能系统改造。其中碧桂园观麓花园、荷谷美苑</w:t>
      </w:r>
      <w:r>
        <w:rPr>
          <w:rFonts w:hint="eastAsia" w:ascii="宋体" w:hAnsi="宋体" w:eastAsia="宋体" w:cs="宋体"/>
          <w:b w:val="0"/>
          <w:bCs w:val="0"/>
          <w:sz w:val="28"/>
          <w:szCs w:val="28"/>
        </w:rPr>
        <w:t>位于深圳市龙岗区</w:t>
      </w:r>
      <w:r>
        <w:rPr>
          <w:rFonts w:hint="eastAsia" w:ascii="宋体" w:hAnsi="宋体" w:eastAsia="宋体" w:cs="宋体"/>
          <w:b w:val="0"/>
          <w:bCs w:val="0"/>
          <w:sz w:val="28"/>
          <w:szCs w:val="28"/>
          <w:lang w:val="en-US" w:eastAsia="zh-CN"/>
        </w:rPr>
        <w:t>宝龙街道</w:t>
      </w: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万科天誉</w:t>
      </w:r>
      <w:r>
        <w:rPr>
          <w:rFonts w:hint="eastAsia" w:ascii="宋体" w:hAnsi="宋体" w:eastAsia="宋体" w:cs="宋体"/>
          <w:b w:val="0"/>
          <w:bCs w:val="0"/>
          <w:sz w:val="28"/>
          <w:szCs w:val="28"/>
        </w:rPr>
        <w:t>位于深圳市龙岗区</w:t>
      </w:r>
      <w:r>
        <w:rPr>
          <w:rFonts w:hint="eastAsia" w:ascii="宋体" w:hAnsi="宋体" w:eastAsia="宋体" w:cs="宋体"/>
          <w:b w:val="0"/>
          <w:bCs w:val="0"/>
          <w:sz w:val="28"/>
          <w:szCs w:val="28"/>
          <w:lang w:val="en-US" w:eastAsia="zh-CN"/>
        </w:rPr>
        <w:t>龙城街道。</w:t>
      </w:r>
    </w:p>
    <w:p>
      <w:pPr>
        <w:widowControl/>
        <w:numPr>
          <w:ilvl w:val="-1"/>
          <w:numId w:val="0"/>
        </w:numPr>
        <w:spacing w:line="540" w:lineRule="exact"/>
        <w:ind w:firstLine="560" w:firstLineChars="200"/>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项目包括：碧桂园观麓花园47套，荷谷美苑1736套，万科天誉380套，共2163套。主要建设内容包括：智能门锁、蓝牙网关、智能面板、智能主机等及相关系统、软件开发及数据云储存对接服务工作等。</w:t>
      </w:r>
    </w:p>
    <w:p>
      <w:pPr>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龙岗区公共住房全屋智能系统改造项目已立项，项目国家编码：2312-440307-04-04-794499，项目投资概算1641.33万元。其中：建筑安装工程费1443.40万元, 工程建设其他费91.98万元。</w:t>
      </w:r>
      <w:r>
        <w:rPr>
          <w:rFonts w:hint="eastAsia" w:ascii="宋体" w:hAnsi="宋体" w:eastAsia="宋体" w:cs="宋体"/>
          <w:sz w:val="28"/>
          <w:szCs w:val="28"/>
        </w:rPr>
        <w:t>资金</w:t>
      </w:r>
      <w:r>
        <w:rPr>
          <w:rFonts w:hint="eastAsia" w:ascii="宋体" w:hAnsi="宋体" w:eastAsia="宋体" w:cs="宋体"/>
          <w:sz w:val="28"/>
          <w:szCs w:val="28"/>
          <w:lang w:val="en-US" w:eastAsia="zh-CN"/>
        </w:rPr>
        <w:t>来源为</w:t>
      </w:r>
      <w:r>
        <w:rPr>
          <w:rFonts w:hint="eastAsia" w:ascii="宋体" w:hAnsi="宋体" w:eastAsia="宋体" w:cs="宋体"/>
          <w:sz w:val="28"/>
          <w:szCs w:val="28"/>
        </w:rPr>
        <w:t>龙岗区财政投资。</w:t>
      </w:r>
    </w:p>
    <w:p>
      <w:pPr>
        <w:numPr>
          <w:ilvl w:val="0"/>
          <w:numId w:val="3"/>
        </w:numPr>
        <w:spacing w:line="560" w:lineRule="exact"/>
        <w:jc w:val="left"/>
        <w:rPr>
          <w:rFonts w:hint="eastAsia" w:ascii="宋体" w:hAnsi="宋体" w:eastAsia="宋体" w:cs="宋体"/>
          <w:b w:val="0"/>
          <w:bCs w:val="0"/>
          <w:sz w:val="28"/>
          <w:szCs w:val="28"/>
          <w:lang w:val="en-US" w:eastAsia="zh-CN"/>
        </w:rPr>
      </w:pPr>
      <w:r>
        <w:rPr>
          <w:rFonts w:hint="eastAsia" w:ascii="宋体" w:hAnsi="宋体" w:eastAsia="宋体" w:cs="宋体"/>
          <w:b/>
          <w:bCs/>
          <w:sz w:val="28"/>
          <w:szCs w:val="28"/>
        </w:rPr>
        <w:t>工作范围：</w:t>
      </w:r>
      <w:r>
        <w:rPr>
          <w:rFonts w:hint="eastAsia" w:ascii="宋体" w:hAnsi="宋体" w:eastAsia="宋体" w:cs="宋体"/>
          <w:b w:val="0"/>
          <w:bCs w:val="0"/>
          <w:sz w:val="28"/>
          <w:szCs w:val="28"/>
          <w:lang w:val="en-US" w:eastAsia="zh-CN"/>
        </w:rPr>
        <w:t>龙岗区公共住房全屋智能系统改造项目施工准备阶段、施工阶段及保修阶段的监理及相关服务</w:t>
      </w:r>
    </w:p>
    <w:p>
      <w:pPr>
        <w:numPr>
          <w:ilvl w:val="0"/>
          <w:numId w:val="3"/>
        </w:numPr>
        <w:spacing w:line="560" w:lineRule="exact"/>
        <w:jc w:val="left"/>
        <w:rPr>
          <w:rFonts w:hint="eastAsia" w:ascii="宋体" w:hAnsi="宋体" w:eastAsia="宋体" w:cs="宋体"/>
          <w:color w:val="auto"/>
          <w:sz w:val="28"/>
          <w:szCs w:val="28"/>
        </w:rPr>
      </w:pPr>
      <w:r>
        <w:rPr>
          <w:rFonts w:hint="eastAsia" w:ascii="宋体" w:hAnsi="宋体" w:eastAsia="宋体" w:cs="宋体"/>
          <w:b/>
          <w:bCs/>
          <w:sz w:val="28"/>
          <w:szCs w:val="28"/>
        </w:rPr>
        <w:t>公开招标（自主）价款：</w:t>
      </w:r>
      <w:r>
        <w:rPr>
          <w:rFonts w:hint="eastAsia" w:ascii="宋体" w:hAnsi="宋体" w:eastAsia="宋体" w:cs="宋体"/>
          <w:color w:val="auto"/>
          <w:sz w:val="28"/>
          <w:szCs w:val="28"/>
        </w:rPr>
        <w:t>投标上限价为</w:t>
      </w:r>
      <w:r>
        <w:rPr>
          <w:rFonts w:hint="eastAsia" w:ascii="宋体" w:hAnsi="宋体" w:cs="宋体"/>
          <w:color w:val="auto"/>
          <w:sz w:val="28"/>
          <w:szCs w:val="28"/>
          <w:lang w:val="en-US" w:eastAsia="zh-CN"/>
        </w:rPr>
        <w:t>36.36</w:t>
      </w:r>
      <w:r>
        <w:rPr>
          <w:rFonts w:hint="eastAsia" w:ascii="宋体" w:hAnsi="宋体" w:eastAsia="宋体" w:cs="宋体"/>
          <w:color w:val="auto"/>
          <w:sz w:val="28"/>
          <w:szCs w:val="28"/>
        </w:rPr>
        <w:t>万元。</w:t>
      </w:r>
    </w:p>
    <w:p>
      <w:pPr>
        <w:spacing w:line="540" w:lineRule="exact"/>
        <w:rPr>
          <w:rFonts w:hint="eastAsia" w:ascii="宋体" w:hAnsi="宋体" w:eastAsia="宋体" w:cs="宋体"/>
          <w:sz w:val="28"/>
          <w:szCs w:val="28"/>
        </w:rPr>
      </w:pPr>
      <w:r>
        <w:rPr>
          <w:rFonts w:hint="eastAsia" w:ascii="宋体" w:hAnsi="宋体" w:eastAsia="宋体" w:cs="宋体"/>
          <w:b/>
          <w:bCs/>
          <w:sz w:val="28"/>
          <w:szCs w:val="28"/>
        </w:rPr>
        <w:t>五、报价要求</w:t>
      </w:r>
      <w:r>
        <w:rPr>
          <w:rFonts w:hint="eastAsia" w:ascii="宋体" w:hAnsi="宋体" w:eastAsia="宋体" w:cs="宋体"/>
          <w:sz w:val="28"/>
          <w:szCs w:val="28"/>
        </w:rPr>
        <w:t xml:space="preserve">：投标人在限价范围内，自主报价。 </w:t>
      </w:r>
    </w:p>
    <w:p>
      <w:pPr>
        <w:spacing w:line="540" w:lineRule="exact"/>
        <w:rPr>
          <w:rFonts w:hint="eastAsia" w:ascii="宋体" w:hAnsi="宋体" w:eastAsia="宋体" w:cs="宋体"/>
          <w:b/>
          <w:bCs/>
          <w:sz w:val="28"/>
          <w:szCs w:val="28"/>
        </w:rPr>
      </w:pPr>
      <w:r>
        <w:rPr>
          <w:rFonts w:hint="eastAsia" w:ascii="宋体" w:hAnsi="宋体" w:eastAsia="宋体" w:cs="宋体"/>
          <w:b/>
          <w:bCs/>
          <w:sz w:val="28"/>
          <w:szCs w:val="28"/>
        </w:rPr>
        <w:t>六、响应单位资格要求：</w:t>
      </w:r>
    </w:p>
    <w:p>
      <w:pPr>
        <w:pStyle w:val="52"/>
        <w:spacing w:line="240" w:lineRule="auto"/>
        <w:ind w:left="0" w:leftChars="0" w:firstLine="560"/>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1、投标人须具有房屋建筑工程监甲级或以上资质；</w:t>
      </w:r>
    </w:p>
    <w:p>
      <w:pPr>
        <w:pStyle w:val="52"/>
        <w:spacing w:line="240" w:lineRule="auto"/>
        <w:ind w:left="0" w:leftChars="0" w:firstLine="560"/>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2、项目总监具有国家注册监理工程师资格（房屋建筑工程专业）</w:t>
      </w:r>
    </w:p>
    <w:p>
      <w:pPr>
        <w:pStyle w:val="115"/>
        <w:tabs>
          <w:tab w:val="left" w:pos="426"/>
          <w:tab w:val="left" w:pos="567"/>
        </w:tabs>
        <w:spacing w:line="240" w:lineRule="auto"/>
        <w:ind w:firstLine="560"/>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3、不接受联合体投标。</w:t>
      </w:r>
    </w:p>
    <w:p>
      <w:pPr>
        <w:spacing w:line="540" w:lineRule="exact"/>
        <w:rPr>
          <w:rFonts w:hint="eastAsia" w:ascii="宋体" w:hAnsi="宋体" w:eastAsia="宋体" w:cs="宋体"/>
          <w:sz w:val="28"/>
          <w:szCs w:val="28"/>
        </w:rPr>
      </w:pPr>
      <w:r>
        <w:rPr>
          <w:rFonts w:hint="eastAsia" w:ascii="宋体" w:hAnsi="宋体" w:eastAsia="宋体" w:cs="宋体"/>
          <w:b/>
          <w:bCs/>
          <w:sz w:val="28"/>
          <w:szCs w:val="28"/>
        </w:rPr>
        <w:t>七、评审方法：</w:t>
      </w:r>
      <w:r>
        <w:rPr>
          <w:rFonts w:hint="eastAsia" w:ascii="宋体" w:hAnsi="宋体" w:eastAsia="宋体" w:cs="宋体"/>
          <w:sz w:val="28"/>
          <w:szCs w:val="28"/>
        </w:rPr>
        <w:t>定性评审，票决定标。</w:t>
      </w:r>
    </w:p>
    <w:p>
      <w:pPr>
        <w:pStyle w:val="116"/>
        <w:numPr>
          <w:ilvl w:val="255"/>
          <w:numId w:val="0"/>
        </w:numPr>
        <w:spacing w:before="0" w:line="540" w:lineRule="exact"/>
        <w:rPr>
          <w:rFonts w:hint="eastAsia" w:ascii="宋体" w:hAnsi="宋体" w:eastAsia="宋体" w:cs="宋体"/>
          <w:sz w:val="28"/>
          <w:szCs w:val="28"/>
        </w:rPr>
      </w:pPr>
      <w:r>
        <w:rPr>
          <w:rFonts w:hint="eastAsia" w:ascii="宋体" w:hAnsi="宋体" w:eastAsia="宋体" w:cs="宋体"/>
          <w:b/>
          <w:bCs/>
          <w:sz w:val="28"/>
          <w:szCs w:val="28"/>
        </w:rPr>
        <w:t>八、合同模式：</w:t>
      </w:r>
      <w:r>
        <w:rPr>
          <w:rFonts w:hint="eastAsia" w:ascii="宋体" w:hAnsi="宋体" w:eastAsia="宋体" w:cs="宋体"/>
          <w:color w:val="auto"/>
          <w:sz w:val="28"/>
          <w:szCs w:val="28"/>
          <w:lang w:val="en-US" w:eastAsia="zh-CN"/>
        </w:rPr>
        <w:t>费率合同</w:t>
      </w:r>
      <w:r>
        <w:rPr>
          <w:rFonts w:hint="eastAsia" w:ascii="宋体" w:hAnsi="宋体" w:eastAsia="宋体" w:cs="宋体"/>
          <w:sz w:val="28"/>
          <w:szCs w:val="28"/>
        </w:rPr>
        <w:t>。</w:t>
      </w:r>
    </w:p>
    <w:p>
      <w:pPr>
        <w:pStyle w:val="116"/>
        <w:numPr>
          <w:ilvl w:val="255"/>
          <w:numId w:val="0"/>
        </w:numPr>
        <w:spacing w:before="0" w:line="540" w:lineRule="exact"/>
        <w:rPr>
          <w:rFonts w:hint="eastAsia" w:ascii="宋体" w:hAnsi="宋体" w:eastAsia="宋体" w:cs="宋体"/>
          <w:b/>
          <w:bCs/>
          <w:sz w:val="28"/>
          <w:szCs w:val="28"/>
        </w:rPr>
      </w:pPr>
      <w:r>
        <w:rPr>
          <w:rFonts w:hint="eastAsia" w:ascii="宋体" w:hAnsi="宋体" w:eastAsia="宋体" w:cs="宋体"/>
          <w:b/>
          <w:bCs/>
          <w:sz w:val="28"/>
          <w:szCs w:val="28"/>
        </w:rPr>
        <w:t>九、支付方式：</w:t>
      </w:r>
    </w:p>
    <w:p>
      <w:pPr>
        <w:pStyle w:val="116"/>
        <w:numPr>
          <w:ilvl w:val="255"/>
          <w:numId w:val="0"/>
        </w:numPr>
        <w:spacing w:before="0" w:line="540" w:lineRule="exac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1、预付款支付：不设置预付款。</w:t>
      </w:r>
    </w:p>
    <w:p>
      <w:pPr>
        <w:pStyle w:val="116"/>
        <w:numPr>
          <w:ilvl w:val="255"/>
          <w:numId w:val="0"/>
        </w:numPr>
        <w:spacing w:before="0" w:line="540" w:lineRule="exac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2、期中月度支付：每月支付一次，按完成的实物工程量进行支付，累计支付至合同价的85%以后不再支付进度款。</w:t>
      </w:r>
    </w:p>
    <w:p>
      <w:pPr>
        <w:pStyle w:val="116"/>
        <w:numPr>
          <w:ilvl w:val="255"/>
          <w:numId w:val="0"/>
        </w:numPr>
        <w:spacing w:before="0" w:line="540" w:lineRule="exac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3、审计完成后，按审计报告审定的监理酬金，监理人提出申请后，委托人支付施工阶段剩余监理酬金。</w:t>
      </w:r>
    </w:p>
    <w:p>
      <w:pPr>
        <w:pStyle w:val="116"/>
        <w:numPr>
          <w:ilvl w:val="255"/>
          <w:numId w:val="0"/>
        </w:numPr>
        <w:spacing w:before="0" w:line="540" w:lineRule="exac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4、保修阶段期满后由监理人提出申请，委托人按政府审计部门审定的保修阶段监理酬金额一次性支付。</w:t>
      </w:r>
    </w:p>
    <w:p>
      <w:pPr>
        <w:spacing w:line="540" w:lineRule="exact"/>
        <w:rPr>
          <w:rFonts w:hint="eastAsia" w:ascii="宋体" w:hAnsi="宋体" w:eastAsia="宋体" w:cs="宋体"/>
          <w:b/>
          <w:bCs/>
          <w:sz w:val="28"/>
          <w:szCs w:val="28"/>
        </w:rPr>
      </w:pPr>
      <w:r>
        <w:rPr>
          <w:rFonts w:hint="eastAsia" w:ascii="宋体" w:hAnsi="宋体" w:eastAsia="宋体" w:cs="宋体"/>
          <w:b/>
          <w:bCs/>
          <w:sz w:val="28"/>
          <w:szCs w:val="28"/>
        </w:rPr>
        <w:t>十、响应文件要求：</w:t>
      </w:r>
    </w:p>
    <w:p>
      <w:pPr>
        <w:numPr>
          <w:ilvl w:val="255"/>
          <w:numId w:val="0"/>
        </w:numPr>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color w:val="auto"/>
          <w:sz w:val="28"/>
          <w:szCs w:val="28"/>
        </w:rPr>
        <w:t>本次公</w:t>
      </w:r>
      <w:r>
        <w:rPr>
          <w:rFonts w:hint="eastAsia" w:ascii="宋体" w:hAnsi="宋体" w:eastAsia="宋体" w:cs="宋体"/>
          <w:color w:val="auto"/>
          <w:kern w:val="2"/>
          <w:sz w:val="28"/>
          <w:szCs w:val="28"/>
          <w:lang w:val="en-US" w:eastAsia="zh-CN" w:bidi="ar-SA"/>
        </w:rPr>
        <w:t>告时间从2024年8月5日—8月</w:t>
      </w:r>
      <w:r>
        <w:rPr>
          <w:rFonts w:hint="eastAsia" w:ascii="宋体" w:hAnsi="宋体" w:cs="宋体"/>
          <w:color w:val="auto"/>
          <w:kern w:val="2"/>
          <w:sz w:val="28"/>
          <w:szCs w:val="28"/>
          <w:lang w:val="en-US" w:eastAsia="zh-CN" w:bidi="ar-SA"/>
        </w:rPr>
        <w:t>12</w:t>
      </w:r>
      <w:r>
        <w:rPr>
          <w:rFonts w:hint="eastAsia" w:ascii="宋体" w:hAnsi="宋体" w:eastAsia="宋体" w:cs="宋体"/>
          <w:color w:val="auto"/>
          <w:kern w:val="2"/>
          <w:sz w:val="28"/>
          <w:szCs w:val="28"/>
          <w:lang w:val="en-US" w:eastAsia="zh-CN" w:bidi="ar-SA"/>
        </w:rPr>
        <w:t>日止，响应承包商应于8月</w:t>
      </w:r>
      <w:r>
        <w:rPr>
          <w:rFonts w:hint="eastAsia" w:ascii="宋体" w:hAnsi="宋体" w:cs="宋体"/>
          <w:color w:val="auto"/>
          <w:kern w:val="2"/>
          <w:sz w:val="28"/>
          <w:szCs w:val="28"/>
          <w:lang w:val="en-US" w:eastAsia="zh-CN" w:bidi="ar-SA"/>
        </w:rPr>
        <w:t>12</w:t>
      </w:r>
      <w:r>
        <w:rPr>
          <w:rFonts w:hint="eastAsia" w:ascii="宋体" w:hAnsi="宋体" w:eastAsia="宋体" w:cs="宋体"/>
          <w:color w:val="auto"/>
          <w:kern w:val="2"/>
          <w:sz w:val="28"/>
          <w:szCs w:val="28"/>
          <w:lang w:val="en-US" w:eastAsia="zh-CN" w:bidi="ar-SA"/>
        </w:rPr>
        <w:t>日15:00前</w:t>
      </w:r>
      <w:r>
        <w:rPr>
          <w:rFonts w:hint="eastAsia" w:ascii="宋体" w:hAnsi="宋体" w:eastAsia="宋体" w:cs="宋体"/>
          <w:sz w:val="28"/>
          <w:szCs w:val="28"/>
        </w:rPr>
        <w:t>将响应文件1正4副密封（统一密封，密封处加盖公章）送交到龙岗区中心城腾飞路创投大厦220</w:t>
      </w:r>
      <w:r>
        <w:rPr>
          <w:rFonts w:hint="eastAsia" w:ascii="宋体" w:hAnsi="宋体" w:cs="宋体"/>
          <w:sz w:val="28"/>
          <w:szCs w:val="28"/>
          <w:lang w:val="en-US" w:eastAsia="zh-CN"/>
        </w:rPr>
        <w:t>8</w:t>
      </w:r>
      <w:r>
        <w:rPr>
          <w:rFonts w:hint="eastAsia" w:ascii="宋体" w:hAnsi="宋体" w:eastAsia="宋体" w:cs="宋体"/>
          <w:sz w:val="28"/>
          <w:szCs w:val="28"/>
        </w:rPr>
        <w:t>室（联系人：</w:t>
      </w:r>
      <w:r>
        <w:rPr>
          <w:rFonts w:hint="eastAsia" w:ascii="宋体" w:hAnsi="宋体" w:eastAsia="宋体" w:cs="宋体"/>
          <w:sz w:val="28"/>
          <w:szCs w:val="28"/>
          <w:lang w:val="en-US" w:eastAsia="zh-CN"/>
        </w:rPr>
        <w:t>李</w:t>
      </w:r>
      <w:r>
        <w:rPr>
          <w:rFonts w:hint="eastAsia" w:ascii="宋体" w:hAnsi="宋体" w:eastAsia="宋体" w:cs="宋体"/>
          <w:sz w:val="28"/>
          <w:szCs w:val="28"/>
        </w:rPr>
        <w:t>工，0755-28504212），逾期送达或未按要求密封将予以拒收或原封退回给报价人。</w:t>
      </w:r>
    </w:p>
    <w:p>
      <w:pPr>
        <w:numPr>
          <w:ilvl w:val="255"/>
          <w:numId w:val="0"/>
        </w:numPr>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（2）响应文件包含承诺函、委托人要求提供的资料等，详见公开招标（自主）文件。</w:t>
      </w:r>
    </w:p>
    <w:p>
      <w:pPr>
        <w:numPr>
          <w:ilvl w:val="255"/>
          <w:numId w:val="0"/>
        </w:numPr>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本次递交响应文件截止时间后，若有效响应单位不足3家的，则发布二次公告（原则不少于一次公告发布时间的50%），若二次公告期满后，有效响应单位仅有2家的，则拆封响应文件继续评审，有效响应单位仅有1家的，则直接选定承包单位。</w:t>
      </w:r>
    </w:p>
    <w:p>
      <w:pPr>
        <w:spacing w:line="540" w:lineRule="exact"/>
        <w:rPr>
          <w:rFonts w:hint="eastAsia" w:ascii="宋体" w:hAnsi="宋体" w:eastAsia="宋体" w:cs="宋体"/>
          <w:b/>
          <w:bCs/>
          <w:sz w:val="28"/>
          <w:szCs w:val="28"/>
        </w:rPr>
      </w:pPr>
      <w:r>
        <w:rPr>
          <w:rFonts w:hint="eastAsia" w:ascii="宋体" w:hAnsi="宋体" w:eastAsia="宋体" w:cs="宋体"/>
          <w:b/>
          <w:bCs/>
          <w:sz w:val="28"/>
          <w:szCs w:val="28"/>
        </w:rPr>
        <w:t>十一、公开招标（自主）结果公示</w:t>
      </w:r>
    </w:p>
    <w:p>
      <w:pPr>
        <w:spacing w:line="5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递交响应文件截止后，委托人将自行组织响应文件开启、评审等工作，确定承包单位后将在龙岗区城投集团官方网站进行公示。</w:t>
      </w:r>
    </w:p>
    <w:p>
      <w:pPr>
        <w:pStyle w:val="23"/>
      </w:pPr>
    </w:p>
    <w:p>
      <w:pPr>
        <w:spacing w:line="540" w:lineRule="exact"/>
        <w:ind w:left="1687" w:hanging="1446" w:hangingChars="600"/>
        <w:rPr>
          <w:rFonts w:hint="eastAsia" w:ascii="宋体" w:hAnsi="宋体" w:eastAsia="宋体" w:cs="宋体"/>
          <w:b/>
          <w:bCs/>
          <w:sz w:val="24"/>
          <w:szCs w:val="24"/>
        </w:rPr>
      </w:pPr>
      <w:r>
        <w:rPr>
          <w:rFonts w:hint="eastAsia" w:ascii="宋体" w:hAnsi="宋体" w:eastAsia="宋体" w:cs="宋体"/>
          <w:b/>
          <w:bCs/>
          <w:sz w:val="24"/>
          <w:szCs w:val="24"/>
        </w:rPr>
        <w:t>特别说明：</w:t>
      </w:r>
    </w:p>
    <w:p>
      <w:pPr>
        <w:spacing w:line="540" w:lineRule="exact"/>
        <w:ind w:left="1687" w:hanging="1446" w:hangingChars="600"/>
        <w:rPr>
          <w:rFonts w:hint="eastAsia" w:ascii="宋体" w:hAnsi="宋体" w:eastAsia="宋体" w:cs="宋体"/>
          <w:b/>
          <w:bCs/>
          <w:sz w:val="24"/>
          <w:szCs w:val="24"/>
        </w:rPr>
      </w:pPr>
      <w:r>
        <w:rPr>
          <w:rFonts w:hint="eastAsia" w:ascii="宋体" w:hAnsi="宋体" w:eastAsia="宋体" w:cs="宋体"/>
          <w:b/>
          <w:bCs/>
          <w:sz w:val="24"/>
          <w:szCs w:val="24"/>
        </w:rPr>
        <w:t>1.资格不符合要求的投标人不能进入比选程序。</w:t>
      </w:r>
    </w:p>
    <w:p>
      <w:pPr>
        <w:numPr>
          <w:ilvl w:val="255"/>
          <w:numId w:val="0"/>
        </w:numPr>
        <w:spacing w:line="540" w:lineRule="exact"/>
        <w:rPr>
          <w:rFonts w:hint="eastAsia" w:ascii="宋体" w:hAnsi="宋体" w:eastAsia="宋体" w:cs="宋体"/>
          <w:b/>
          <w:bCs/>
          <w:sz w:val="24"/>
          <w:szCs w:val="24"/>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所有响应单位视为同意上述公告内容，确定为承包单位后按公告约定与委托人签署合同。</w:t>
      </w:r>
    </w:p>
    <w:p>
      <w:pPr>
        <w:numPr>
          <w:ilvl w:val="255"/>
          <w:numId w:val="0"/>
        </w:numPr>
        <w:spacing w:line="540" w:lineRule="exact"/>
        <w:rPr>
          <w:rFonts w:hint="eastAsia" w:ascii="宋体" w:hAnsi="宋体" w:eastAsia="宋体" w:cs="宋体"/>
          <w:b/>
          <w:bCs/>
          <w:sz w:val="24"/>
          <w:szCs w:val="24"/>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公开招标（自主）评审后，如承包单位放弃中选资格或者拒不签订合同的，委托人可以从资格审查合格的其他投标单位中采用原评审方法，由原评审小组确定承包单位。</w:t>
      </w:r>
    </w:p>
    <w:p>
      <w:pPr>
        <w:spacing w:line="540" w:lineRule="exact"/>
        <w:ind w:left="1687" w:hanging="1446" w:hangingChars="600"/>
        <w:rPr>
          <w:rFonts w:hint="eastAsia" w:ascii="宋体" w:hAnsi="宋体" w:eastAsia="宋体" w:cs="宋体"/>
          <w:b/>
          <w:bCs/>
          <w:sz w:val="24"/>
          <w:szCs w:val="24"/>
        </w:rPr>
      </w:pPr>
    </w:p>
    <w:p>
      <w:pPr>
        <w:adjustRightInd/>
        <w:snapToGrid/>
        <w:spacing w:line="540" w:lineRule="exact"/>
        <w:ind w:left="1687" w:hanging="1446" w:hangingChars="600"/>
        <w:jc w:val="right"/>
        <w:rPr>
          <w:rFonts w:hint="eastAsia" w:ascii="宋体" w:hAnsi="宋体" w:eastAsia="宋体" w:cs="宋体"/>
          <w:b w:val="0"/>
          <w:bCs w:val="0"/>
          <w:sz w:val="24"/>
          <w:szCs w:val="24"/>
        </w:rPr>
      </w:pPr>
      <w:r>
        <w:rPr>
          <w:rFonts w:hint="eastAsia" w:ascii="宋体" w:hAnsi="宋体" w:eastAsia="宋体" w:cs="宋体"/>
          <w:b/>
          <w:bCs/>
          <w:sz w:val="24"/>
          <w:szCs w:val="24"/>
        </w:rPr>
        <w:t xml:space="preserve">        </w:t>
      </w:r>
      <w:r>
        <w:rPr>
          <w:rFonts w:hint="eastAsia" w:ascii="宋体" w:hAnsi="宋体" w:eastAsia="宋体" w:cs="宋体"/>
          <w:b/>
          <w:bCs/>
          <w:sz w:val="24"/>
          <w:szCs w:val="24"/>
          <w:lang w:val="en-US" w:eastAsia="zh-CN"/>
        </w:rPr>
        <w:t xml:space="preserve">      </w:t>
      </w:r>
      <w:r>
        <w:rPr>
          <w:rFonts w:hint="eastAsia" w:ascii="宋体" w:hAnsi="宋体" w:eastAsia="宋体" w:cs="宋体"/>
          <w:b/>
          <w:bCs w:val="0"/>
          <w:sz w:val="24"/>
          <w:szCs w:val="24"/>
          <w:lang w:eastAsia="zh-CN"/>
        </w:rPr>
        <w:t>深圳市龙岗区城投新基础设施建设管理有限公</w:t>
      </w:r>
      <w:r>
        <w:rPr>
          <w:rFonts w:hint="eastAsia" w:ascii="宋体" w:hAnsi="宋体" w:eastAsia="宋体" w:cs="宋体"/>
          <w:b/>
          <w:bCs w:val="0"/>
          <w:sz w:val="24"/>
          <w:szCs w:val="24"/>
          <w:lang w:val="en-US" w:eastAsia="zh-CN"/>
        </w:rPr>
        <w:t>司</w:t>
      </w:r>
    </w:p>
    <w:p>
      <w:pPr>
        <w:spacing w:line="540" w:lineRule="exact"/>
        <w:ind w:firstLine="480"/>
        <w:jc w:val="right"/>
        <w:rPr>
          <w:rFonts w:ascii="仿宋_GB2312" w:hAnsi="仿宋_GB2312" w:eastAsia="仿宋_GB2312" w:cs="仿宋_GB2312"/>
          <w:b/>
          <w:bCs/>
          <w:sz w:val="28"/>
          <w:szCs w:val="28"/>
          <w:highlight w:val="none"/>
        </w:rPr>
      </w:pPr>
      <w:r>
        <w:rPr>
          <w:rFonts w:hint="eastAsia" w:ascii="宋体" w:hAnsi="宋体" w:eastAsia="宋体" w:cs="宋体"/>
          <w:sz w:val="24"/>
          <w:szCs w:val="24"/>
        </w:rPr>
        <w:t xml:space="preserve">                                     </w:t>
      </w:r>
      <w:r>
        <w:rPr>
          <w:rFonts w:hint="eastAsia" w:ascii="宋体" w:hAnsi="宋体" w:eastAsia="宋体" w:cs="宋体"/>
          <w:sz w:val="24"/>
          <w:szCs w:val="24"/>
          <w:highlight w:val="none"/>
        </w:rPr>
        <w:t xml:space="preserve">   </w:t>
      </w:r>
      <w:r>
        <w:rPr>
          <w:rFonts w:hint="eastAsia" w:ascii="宋体" w:hAnsi="宋体" w:eastAsia="宋体" w:cs="宋体"/>
          <w:b/>
          <w:bCs/>
          <w:sz w:val="24"/>
          <w:szCs w:val="24"/>
          <w:highlight w:val="none"/>
        </w:rPr>
        <w:t>2024年</w:t>
      </w:r>
      <w:r>
        <w:rPr>
          <w:rFonts w:hint="eastAsia" w:ascii="宋体" w:hAnsi="宋体" w:cs="宋体"/>
          <w:b/>
          <w:bCs/>
          <w:sz w:val="24"/>
          <w:szCs w:val="24"/>
          <w:highlight w:val="none"/>
          <w:lang w:val="en-US" w:eastAsia="zh-CN"/>
        </w:rPr>
        <w:t>8</w:t>
      </w:r>
      <w:r>
        <w:rPr>
          <w:rFonts w:hint="eastAsia" w:ascii="宋体" w:hAnsi="宋体" w:eastAsia="宋体" w:cs="宋体"/>
          <w:b/>
          <w:bCs/>
          <w:sz w:val="24"/>
          <w:szCs w:val="24"/>
          <w:highlight w:val="none"/>
        </w:rPr>
        <w:t>月</w:t>
      </w:r>
      <w:r>
        <w:rPr>
          <w:rFonts w:hint="eastAsia" w:ascii="宋体" w:hAnsi="宋体" w:cs="宋体"/>
          <w:b/>
          <w:bCs/>
          <w:sz w:val="24"/>
          <w:szCs w:val="24"/>
          <w:highlight w:val="none"/>
          <w:lang w:val="en-US" w:eastAsia="zh-CN"/>
        </w:rPr>
        <w:t>5</w:t>
      </w:r>
      <w:r>
        <w:rPr>
          <w:rFonts w:hint="eastAsia" w:ascii="宋体" w:hAnsi="宋体" w:eastAsia="宋体" w:cs="宋体"/>
          <w:b/>
          <w:bCs/>
          <w:sz w:val="24"/>
          <w:szCs w:val="24"/>
          <w:highlight w:val="none"/>
        </w:rPr>
        <w:t>日</w:t>
      </w:r>
    </w:p>
    <w:p>
      <w:r>
        <w:br w:type="page"/>
      </w:r>
    </w:p>
    <w:p>
      <w:pPr>
        <w:pStyle w:val="23"/>
        <w:jc w:val="center"/>
        <w:rPr>
          <w:b/>
          <w:sz w:val="36"/>
          <w:szCs w:val="36"/>
        </w:rPr>
      </w:pPr>
      <w:r>
        <w:rPr>
          <w:rFonts w:hint="eastAsia"/>
          <w:b/>
          <w:sz w:val="36"/>
          <w:szCs w:val="36"/>
        </w:rPr>
        <w:t>第二章　</w:t>
      </w:r>
      <w:bookmarkStart w:id="2" w:name="_Toc306716052"/>
      <w:r>
        <w:rPr>
          <w:rFonts w:hint="eastAsia"/>
          <w:b/>
          <w:sz w:val="36"/>
          <w:szCs w:val="36"/>
        </w:rPr>
        <w:t>投标须知</w:t>
      </w:r>
      <w:bookmarkEnd w:id="1"/>
      <w:bookmarkEnd w:id="2"/>
    </w:p>
    <w:p>
      <w:pPr>
        <w:pStyle w:val="23"/>
        <w:jc w:val="center"/>
        <w:rPr>
          <w:b/>
          <w:sz w:val="32"/>
          <w:szCs w:val="32"/>
        </w:rPr>
      </w:pPr>
      <w:r>
        <w:rPr>
          <w:rFonts w:hint="eastAsia"/>
          <w:b/>
          <w:sz w:val="32"/>
          <w:szCs w:val="32"/>
        </w:rPr>
        <w:t>投标须知前附表</w:t>
      </w:r>
    </w:p>
    <w:tbl>
      <w:tblPr>
        <w:tblStyle w:val="53"/>
        <w:tblpPr w:leftFromText="180" w:rightFromText="180" w:vertAnchor="text" w:horzAnchor="margin" w:tblpY="91"/>
        <w:tblOverlap w:val="never"/>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2053"/>
        <w:gridCol w:w="3043"/>
        <w:gridCol w:w="3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726" w:type="dxa"/>
            <w:vAlign w:val="center"/>
          </w:tcPr>
          <w:p>
            <w:pPr>
              <w:spacing w:line="240" w:lineRule="auto"/>
              <w:ind w:firstLine="0" w:firstLineChars="0"/>
              <w:jc w:val="both"/>
              <w:rPr>
                <w:rFonts w:hint="eastAsia" w:ascii="宋体" w:hAnsi="宋体"/>
              </w:rPr>
            </w:pPr>
            <w:r>
              <w:rPr>
                <w:rFonts w:hint="eastAsia" w:ascii="宋体" w:hAnsi="宋体"/>
              </w:rPr>
              <w:t>序号</w:t>
            </w:r>
          </w:p>
        </w:tc>
        <w:tc>
          <w:tcPr>
            <w:tcW w:w="2053" w:type="dxa"/>
            <w:vAlign w:val="center"/>
          </w:tcPr>
          <w:p>
            <w:pPr>
              <w:spacing w:line="240" w:lineRule="auto"/>
              <w:ind w:firstLine="0" w:firstLineChars="0"/>
              <w:jc w:val="both"/>
              <w:rPr>
                <w:rFonts w:hint="eastAsia" w:ascii="宋体" w:hAnsi="宋体"/>
              </w:rPr>
            </w:pPr>
            <w:r>
              <w:rPr>
                <w:rFonts w:hint="eastAsia" w:ascii="宋体" w:hAnsi="宋体"/>
              </w:rPr>
              <w:t>项目明细内容</w:t>
            </w:r>
          </w:p>
        </w:tc>
        <w:tc>
          <w:tcPr>
            <w:tcW w:w="3043" w:type="dxa"/>
            <w:vAlign w:val="center"/>
          </w:tcPr>
          <w:p>
            <w:pPr>
              <w:spacing w:line="240" w:lineRule="auto"/>
              <w:ind w:firstLine="0" w:firstLineChars="0"/>
              <w:jc w:val="both"/>
              <w:rPr>
                <w:rFonts w:hint="eastAsia" w:ascii="宋体" w:hAnsi="宋体"/>
              </w:rPr>
            </w:pPr>
            <w:r>
              <w:rPr>
                <w:rFonts w:hint="eastAsia" w:ascii="宋体" w:hAnsi="宋体"/>
              </w:rPr>
              <w:t>要求</w:t>
            </w:r>
          </w:p>
        </w:tc>
        <w:tc>
          <w:tcPr>
            <w:tcW w:w="3043" w:type="dxa"/>
            <w:vAlign w:val="center"/>
          </w:tcPr>
          <w:p>
            <w:pPr>
              <w:spacing w:line="240" w:lineRule="auto"/>
              <w:ind w:firstLine="0" w:firstLineChars="0"/>
              <w:jc w:val="both"/>
              <w:rPr>
                <w:rFonts w:hint="eastAsia" w:ascii="宋体" w:hAnsi="宋体"/>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6" w:type="dxa"/>
            <w:vAlign w:val="center"/>
          </w:tcPr>
          <w:p>
            <w:pPr>
              <w:spacing w:line="240" w:lineRule="auto"/>
              <w:ind w:firstLine="0" w:firstLineChars="0"/>
              <w:jc w:val="both"/>
              <w:rPr>
                <w:rFonts w:hint="eastAsia" w:ascii="宋体" w:hAnsi="宋体"/>
              </w:rPr>
            </w:pPr>
            <w:r>
              <w:rPr>
                <w:rFonts w:hint="eastAsia" w:ascii="宋体" w:hAnsi="宋体"/>
              </w:rPr>
              <w:t>1</w:t>
            </w:r>
          </w:p>
        </w:tc>
        <w:tc>
          <w:tcPr>
            <w:tcW w:w="2053" w:type="dxa"/>
            <w:vAlign w:val="center"/>
          </w:tcPr>
          <w:p>
            <w:pPr>
              <w:spacing w:line="240" w:lineRule="auto"/>
              <w:ind w:firstLine="0" w:firstLineChars="0"/>
              <w:jc w:val="both"/>
              <w:rPr>
                <w:rFonts w:hint="eastAsia" w:ascii="宋体" w:hAnsi="宋体"/>
              </w:rPr>
            </w:pPr>
            <w:r>
              <w:rPr>
                <w:rFonts w:hint="eastAsia" w:ascii="宋体" w:hAnsi="宋体"/>
              </w:rPr>
              <w:t>公开招标（自主）文件</w:t>
            </w:r>
          </w:p>
        </w:tc>
        <w:tc>
          <w:tcPr>
            <w:tcW w:w="3043" w:type="dxa"/>
            <w:vAlign w:val="center"/>
          </w:tcPr>
          <w:p>
            <w:pPr>
              <w:spacing w:line="240" w:lineRule="auto"/>
              <w:ind w:firstLine="0" w:firstLineChars="0"/>
              <w:jc w:val="both"/>
              <w:rPr>
                <w:rFonts w:hint="eastAsia" w:ascii="宋体" w:hAnsi="宋体"/>
              </w:rPr>
            </w:pPr>
            <w:r>
              <w:rPr>
                <w:rFonts w:hint="eastAsia" w:ascii="宋体" w:hAnsi="宋体"/>
                <w:color w:val="auto"/>
                <w:highlight w:val="none"/>
              </w:rPr>
              <w:t>公告时间从</w:t>
            </w:r>
            <w:r>
              <w:rPr>
                <w:rFonts w:hint="eastAsia" w:ascii="宋体" w:hAnsi="宋体" w:eastAsia="宋体" w:cs="Times New Roman"/>
                <w:color w:val="auto"/>
                <w:sz w:val="21"/>
                <w:szCs w:val="22"/>
                <w:highlight w:val="none"/>
              </w:rPr>
              <w:t>2024年</w:t>
            </w:r>
            <w:r>
              <w:rPr>
                <w:rFonts w:hint="eastAsia" w:ascii="宋体" w:hAnsi="宋体" w:cs="Times New Roman"/>
                <w:color w:val="auto"/>
                <w:sz w:val="21"/>
                <w:szCs w:val="22"/>
                <w:highlight w:val="none"/>
                <w:lang w:val="en-US" w:eastAsia="zh-CN"/>
              </w:rPr>
              <w:t>8</w:t>
            </w:r>
            <w:r>
              <w:rPr>
                <w:rFonts w:hint="eastAsia" w:ascii="宋体" w:hAnsi="宋体" w:eastAsia="宋体" w:cs="Times New Roman"/>
                <w:color w:val="auto"/>
                <w:sz w:val="21"/>
                <w:szCs w:val="22"/>
                <w:highlight w:val="none"/>
              </w:rPr>
              <w:t>月</w:t>
            </w:r>
            <w:r>
              <w:rPr>
                <w:rFonts w:hint="eastAsia" w:ascii="宋体" w:hAnsi="宋体" w:cs="Times New Roman"/>
                <w:color w:val="auto"/>
                <w:sz w:val="21"/>
                <w:szCs w:val="22"/>
                <w:highlight w:val="none"/>
                <w:lang w:val="en-US" w:eastAsia="zh-CN"/>
              </w:rPr>
              <w:t>5</w:t>
            </w:r>
            <w:r>
              <w:rPr>
                <w:rFonts w:hint="eastAsia" w:ascii="宋体" w:hAnsi="宋体" w:eastAsia="宋体" w:cs="Times New Roman"/>
                <w:color w:val="auto"/>
                <w:sz w:val="21"/>
                <w:szCs w:val="22"/>
                <w:highlight w:val="none"/>
              </w:rPr>
              <w:t>日—</w:t>
            </w:r>
            <w:r>
              <w:rPr>
                <w:rFonts w:hint="eastAsia" w:ascii="宋体" w:hAnsi="宋体" w:eastAsia="宋体" w:cs="Times New Roman"/>
                <w:color w:val="auto"/>
                <w:sz w:val="21"/>
                <w:szCs w:val="22"/>
                <w:highlight w:val="none"/>
                <w:lang w:val="en-US" w:eastAsia="zh-CN"/>
              </w:rPr>
              <w:t>8</w:t>
            </w:r>
            <w:r>
              <w:rPr>
                <w:rFonts w:hint="eastAsia" w:ascii="宋体" w:hAnsi="宋体" w:eastAsia="宋体" w:cs="Times New Roman"/>
                <w:color w:val="auto"/>
                <w:sz w:val="21"/>
                <w:szCs w:val="22"/>
                <w:highlight w:val="none"/>
              </w:rPr>
              <w:t>月</w:t>
            </w:r>
            <w:r>
              <w:rPr>
                <w:rFonts w:hint="eastAsia" w:ascii="宋体" w:hAnsi="宋体" w:cs="Times New Roman"/>
                <w:color w:val="auto"/>
                <w:sz w:val="21"/>
                <w:szCs w:val="22"/>
                <w:highlight w:val="none"/>
                <w:lang w:val="en-US" w:eastAsia="zh-CN"/>
              </w:rPr>
              <w:t>12</w:t>
            </w:r>
            <w:r>
              <w:rPr>
                <w:rFonts w:hint="eastAsia" w:ascii="宋体" w:hAnsi="宋体" w:eastAsia="宋体" w:cs="Times New Roman"/>
                <w:color w:val="auto"/>
                <w:sz w:val="21"/>
                <w:szCs w:val="22"/>
                <w:highlight w:val="none"/>
              </w:rPr>
              <w:t>日</w:t>
            </w:r>
            <w:r>
              <w:rPr>
                <w:rFonts w:hint="eastAsia" w:ascii="宋体" w:hAnsi="宋体"/>
                <w:color w:val="auto"/>
                <w:highlight w:val="none"/>
              </w:rPr>
              <w:t>止</w:t>
            </w:r>
          </w:p>
        </w:tc>
        <w:tc>
          <w:tcPr>
            <w:tcW w:w="3043" w:type="dxa"/>
            <w:vAlign w:val="center"/>
          </w:tcPr>
          <w:p>
            <w:pPr>
              <w:spacing w:line="240" w:lineRule="auto"/>
              <w:ind w:firstLine="0" w:firstLineChars="0"/>
              <w:jc w:val="both"/>
              <w:rPr>
                <w:rFonts w:hint="eastAsia" w:ascii="宋体" w:hAnsi="宋体"/>
              </w:rPr>
            </w:pPr>
            <w:r>
              <w:rPr>
                <w:rFonts w:hint="eastAsia" w:ascii="宋体" w:hAnsi="宋体"/>
              </w:rPr>
              <w:t>龙岗区城投集团官方网站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26" w:type="dxa"/>
            <w:vAlign w:val="center"/>
          </w:tcPr>
          <w:p>
            <w:pPr>
              <w:spacing w:line="240" w:lineRule="auto"/>
              <w:ind w:firstLine="0" w:firstLineChars="0"/>
              <w:jc w:val="both"/>
              <w:rPr>
                <w:rFonts w:hint="eastAsia" w:ascii="宋体" w:hAnsi="宋体"/>
              </w:rPr>
            </w:pPr>
            <w:r>
              <w:rPr>
                <w:rFonts w:hint="eastAsia" w:ascii="宋体" w:hAnsi="宋体"/>
              </w:rPr>
              <w:t>2</w:t>
            </w:r>
          </w:p>
        </w:tc>
        <w:tc>
          <w:tcPr>
            <w:tcW w:w="2053" w:type="dxa"/>
            <w:vAlign w:val="center"/>
          </w:tcPr>
          <w:p>
            <w:pPr>
              <w:spacing w:line="240" w:lineRule="auto"/>
              <w:ind w:firstLine="0" w:firstLineChars="0"/>
              <w:jc w:val="both"/>
              <w:rPr>
                <w:rFonts w:hint="eastAsia" w:ascii="宋体" w:hAnsi="宋体"/>
              </w:rPr>
            </w:pPr>
            <w:r>
              <w:rPr>
                <w:rFonts w:hint="eastAsia" w:ascii="宋体" w:hAnsi="宋体"/>
              </w:rPr>
              <w:t>公开招标（自主）上限价</w:t>
            </w:r>
          </w:p>
        </w:tc>
        <w:tc>
          <w:tcPr>
            <w:tcW w:w="3043" w:type="dxa"/>
            <w:vAlign w:val="center"/>
          </w:tcPr>
          <w:p>
            <w:pPr>
              <w:spacing w:line="240" w:lineRule="auto"/>
              <w:ind w:firstLine="0" w:firstLineChars="0"/>
              <w:jc w:val="both"/>
              <w:rPr>
                <w:rFonts w:hint="eastAsia" w:ascii="宋体" w:hAnsi="宋体"/>
              </w:rPr>
            </w:pPr>
            <w:r>
              <w:rPr>
                <w:rFonts w:hint="eastAsia" w:ascii="宋体" w:hAnsi="宋体"/>
              </w:rPr>
              <w:t>投标上限价为</w:t>
            </w:r>
            <w:r>
              <w:rPr>
                <w:rFonts w:hint="eastAsia" w:ascii="宋体" w:hAnsi="宋体"/>
                <w:lang w:val="en-US" w:eastAsia="zh-CN"/>
              </w:rPr>
              <w:t>36.36</w:t>
            </w:r>
            <w:r>
              <w:rPr>
                <w:rFonts w:hint="eastAsia" w:ascii="宋体" w:hAnsi="宋体"/>
              </w:rPr>
              <w:t>万元</w:t>
            </w:r>
          </w:p>
        </w:tc>
        <w:tc>
          <w:tcPr>
            <w:tcW w:w="3043" w:type="dxa"/>
            <w:vMerge w:val="restart"/>
            <w:vAlign w:val="center"/>
          </w:tcPr>
          <w:p>
            <w:pPr>
              <w:spacing w:line="240" w:lineRule="auto"/>
              <w:ind w:firstLine="0" w:firstLineChars="0"/>
              <w:jc w:val="both"/>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26" w:type="dxa"/>
            <w:vAlign w:val="center"/>
          </w:tcPr>
          <w:p>
            <w:pPr>
              <w:spacing w:line="240" w:lineRule="auto"/>
              <w:ind w:firstLine="0" w:firstLineChars="0"/>
              <w:jc w:val="both"/>
              <w:rPr>
                <w:rFonts w:hint="eastAsia" w:ascii="宋体" w:hAnsi="宋体"/>
              </w:rPr>
            </w:pPr>
            <w:r>
              <w:rPr>
                <w:rFonts w:hint="eastAsia" w:ascii="宋体" w:hAnsi="宋体"/>
              </w:rPr>
              <w:t>3</w:t>
            </w:r>
          </w:p>
        </w:tc>
        <w:tc>
          <w:tcPr>
            <w:tcW w:w="2053" w:type="dxa"/>
            <w:vAlign w:val="center"/>
          </w:tcPr>
          <w:p>
            <w:pPr>
              <w:spacing w:line="240" w:lineRule="auto"/>
              <w:ind w:firstLine="0" w:firstLineChars="0"/>
              <w:jc w:val="both"/>
              <w:rPr>
                <w:rFonts w:hint="eastAsia" w:ascii="宋体" w:hAnsi="宋体"/>
              </w:rPr>
            </w:pPr>
            <w:r>
              <w:rPr>
                <w:rFonts w:hint="eastAsia" w:ascii="宋体" w:hAnsi="宋体"/>
              </w:rPr>
              <w:t>投标报价要求</w:t>
            </w:r>
          </w:p>
        </w:tc>
        <w:tc>
          <w:tcPr>
            <w:tcW w:w="3043" w:type="dxa"/>
            <w:vAlign w:val="center"/>
          </w:tcPr>
          <w:p>
            <w:pPr>
              <w:spacing w:line="240" w:lineRule="auto"/>
              <w:ind w:firstLine="0" w:firstLineChars="0"/>
              <w:jc w:val="both"/>
              <w:rPr>
                <w:rFonts w:hint="eastAsia" w:ascii="宋体" w:hAnsi="宋体"/>
              </w:rPr>
            </w:pPr>
            <w:r>
              <w:rPr>
                <w:rFonts w:hint="eastAsia" w:ascii="宋体" w:hAnsi="宋体"/>
              </w:rPr>
              <w:t>自主报价</w:t>
            </w:r>
          </w:p>
        </w:tc>
        <w:tc>
          <w:tcPr>
            <w:tcW w:w="3043" w:type="dxa"/>
            <w:vMerge w:val="continue"/>
            <w:vAlign w:val="center"/>
          </w:tcPr>
          <w:p>
            <w:pPr>
              <w:spacing w:line="240" w:lineRule="auto"/>
              <w:ind w:firstLine="0" w:firstLineChars="0"/>
              <w:jc w:val="both"/>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6" w:type="dxa"/>
            <w:vAlign w:val="center"/>
          </w:tcPr>
          <w:p>
            <w:pPr>
              <w:spacing w:line="240" w:lineRule="auto"/>
              <w:ind w:firstLine="0" w:firstLineChars="0"/>
              <w:jc w:val="both"/>
              <w:rPr>
                <w:rFonts w:hint="eastAsia" w:ascii="宋体" w:hAnsi="宋体"/>
              </w:rPr>
            </w:pPr>
            <w:r>
              <w:rPr>
                <w:rFonts w:hint="eastAsia" w:ascii="宋体" w:hAnsi="宋体"/>
              </w:rPr>
              <w:t>4</w:t>
            </w:r>
          </w:p>
        </w:tc>
        <w:tc>
          <w:tcPr>
            <w:tcW w:w="2053" w:type="dxa"/>
            <w:vAlign w:val="center"/>
          </w:tcPr>
          <w:p>
            <w:pPr>
              <w:spacing w:line="240" w:lineRule="auto"/>
              <w:ind w:firstLine="0" w:firstLineChars="0"/>
              <w:jc w:val="both"/>
              <w:rPr>
                <w:rFonts w:hint="eastAsia" w:ascii="宋体" w:hAnsi="宋体"/>
              </w:rPr>
            </w:pPr>
            <w:r>
              <w:rPr>
                <w:rFonts w:hint="eastAsia" w:ascii="宋体" w:hAnsi="宋体"/>
              </w:rPr>
              <w:t>工期要求</w:t>
            </w:r>
          </w:p>
        </w:tc>
        <w:tc>
          <w:tcPr>
            <w:tcW w:w="3043" w:type="dxa"/>
            <w:vAlign w:val="center"/>
          </w:tcPr>
          <w:p>
            <w:pPr>
              <w:spacing w:line="240" w:lineRule="auto"/>
              <w:ind w:firstLine="0" w:firstLineChars="0"/>
              <w:jc w:val="both"/>
              <w:rPr>
                <w:rFonts w:hint="default" w:ascii="宋体" w:hAnsi="宋体" w:eastAsia="宋体"/>
                <w:lang w:val="en-US" w:eastAsia="zh-CN"/>
              </w:rPr>
            </w:pPr>
            <w:r>
              <w:rPr>
                <w:rFonts w:hint="eastAsia" w:ascii="宋体" w:hAnsi="宋体"/>
                <w:b/>
                <w:bCs/>
                <w:highlight w:val="none"/>
                <w:lang w:val="en-US" w:eastAsia="zh-CN"/>
              </w:rPr>
              <w:t>暂定施工工期365日，保修期2年</w:t>
            </w:r>
          </w:p>
        </w:tc>
        <w:tc>
          <w:tcPr>
            <w:tcW w:w="3043" w:type="dxa"/>
            <w:vAlign w:val="center"/>
          </w:tcPr>
          <w:p>
            <w:pPr>
              <w:spacing w:line="240" w:lineRule="auto"/>
              <w:ind w:firstLine="0" w:firstLineChars="0"/>
              <w:jc w:val="both"/>
              <w:rPr>
                <w:rFonts w:hint="default" w:ascii="宋体" w:hAnsi="宋体" w:eastAsia="宋体"/>
                <w:lang w:val="en-US" w:eastAsia="zh-CN"/>
              </w:rPr>
            </w:pPr>
            <w:r>
              <w:rPr>
                <w:rFonts w:hint="default" w:ascii="宋体" w:hAnsi="宋体" w:eastAsia="宋体"/>
                <w:b/>
                <w:bCs/>
                <w:lang w:val="en-US" w:eastAsia="zh-CN"/>
              </w:rPr>
              <w:t>风险提示：本项目因涉及在已出租房屋内开展施工，投标人须考虑与住户协调、配合、预约安装等辅助性工作，施工作业面及安装时间存在不确定因素，可能导致工期延长。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26" w:type="dxa"/>
            <w:vAlign w:val="center"/>
          </w:tcPr>
          <w:p>
            <w:pPr>
              <w:spacing w:line="240" w:lineRule="auto"/>
              <w:ind w:firstLine="0" w:firstLineChars="0"/>
              <w:jc w:val="both"/>
              <w:rPr>
                <w:rFonts w:hint="eastAsia" w:ascii="宋体" w:hAnsi="宋体"/>
              </w:rPr>
            </w:pPr>
            <w:r>
              <w:rPr>
                <w:rFonts w:hint="eastAsia" w:ascii="宋体" w:hAnsi="宋体"/>
              </w:rPr>
              <w:t>5</w:t>
            </w:r>
          </w:p>
        </w:tc>
        <w:tc>
          <w:tcPr>
            <w:tcW w:w="2053" w:type="dxa"/>
            <w:vAlign w:val="center"/>
          </w:tcPr>
          <w:p>
            <w:pPr>
              <w:spacing w:line="240" w:lineRule="auto"/>
              <w:ind w:firstLine="0" w:firstLineChars="0"/>
              <w:jc w:val="both"/>
              <w:rPr>
                <w:rFonts w:hint="eastAsia" w:ascii="宋体" w:hAnsi="宋体"/>
              </w:rPr>
            </w:pPr>
            <w:r>
              <w:rPr>
                <w:rFonts w:hint="eastAsia" w:ascii="宋体" w:hAnsi="宋体"/>
              </w:rPr>
              <w:t>递交投标文件截止时间</w:t>
            </w:r>
          </w:p>
        </w:tc>
        <w:tc>
          <w:tcPr>
            <w:tcW w:w="3043" w:type="dxa"/>
            <w:vAlign w:val="center"/>
          </w:tcPr>
          <w:p>
            <w:pPr>
              <w:spacing w:line="240" w:lineRule="auto"/>
              <w:ind w:firstLine="0" w:firstLineChars="0"/>
              <w:jc w:val="both"/>
              <w:rPr>
                <w:rFonts w:hint="eastAsia" w:ascii="宋体" w:hAnsi="宋体"/>
                <w:color w:val="auto"/>
                <w:highlight w:val="none"/>
              </w:rPr>
            </w:pPr>
            <w:r>
              <w:rPr>
                <w:rFonts w:hint="eastAsia" w:ascii="宋体" w:hAnsi="宋体"/>
                <w:color w:val="auto"/>
                <w:highlight w:val="none"/>
              </w:rPr>
              <w:t>2024年</w:t>
            </w:r>
            <w:r>
              <w:rPr>
                <w:rFonts w:hint="eastAsia" w:ascii="宋体" w:hAnsi="宋体"/>
                <w:color w:val="auto"/>
                <w:highlight w:val="none"/>
                <w:lang w:val="en-US" w:eastAsia="zh-CN"/>
              </w:rPr>
              <w:t>8</w:t>
            </w:r>
            <w:r>
              <w:rPr>
                <w:rFonts w:hint="eastAsia" w:ascii="宋体" w:hAnsi="宋体"/>
                <w:color w:val="auto"/>
                <w:highlight w:val="none"/>
              </w:rPr>
              <w:t>月</w:t>
            </w:r>
            <w:r>
              <w:rPr>
                <w:rFonts w:hint="eastAsia" w:ascii="宋体" w:hAnsi="宋体"/>
                <w:color w:val="auto"/>
                <w:highlight w:val="none"/>
                <w:lang w:val="en-US" w:eastAsia="zh-CN"/>
              </w:rPr>
              <w:t>12</w:t>
            </w:r>
            <w:r>
              <w:rPr>
                <w:rFonts w:hint="eastAsia" w:ascii="宋体" w:hAnsi="宋体"/>
                <w:color w:val="auto"/>
                <w:highlight w:val="none"/>
              </w:rPr>
              <w:t>日下午15：00</w:t>
            </w:r>
          </w:p>
        </w:tc>
        <w:tc>
          <w:tcPr>
            <w:tcW w:w="3043" w:type="dxa"/>
            <w:vAlign w:val="center"/>
          </w:tcPr>
          <w:p>
            <w:pPr>
              <w:spacing w:line="240" w:lineRule="auto"/>
              <w:ind w:firstLine="0" w:firstLineChars="0"/>
              <w:jc w:val="both"/>
              <w:rPr>
                <w:rFonts w:hint="eastAsia" w:ascii="宋体" w:hAnsi="宋体"/>
              </w:rPr>
            </w:pPr>
            <w:r>
              <w:rPr>
                <w:rFonts w:hint="eastAsia" w:ascii="宋体" w:hAnsi="宋体"/>
              </w:rPr>
              <w:t>地点：龙岗区中心城腾飞路创投大厦22楼220</w:t>
            </w:r>
            <w:r>
              <w:rPr>
                <w:rFonts w:hint="eastAsia" w:ascii="宋体" w:hAnsi="宋体"/>
                <w:lang w:val="en-US" w:eastAsia="zh-CN"/>
              </w:rPr>
              <w:t>8</w:t>
            </w:r>
            <w:r>
              <w:rPr>
                <w:rFonts w:hint="eastAsia" w:ascii="宋体" w:hAnsi="宋体"/>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26" w:type="dxa"/>
            <w:vAlign w:val="center"/>
          </w:tcPr>
          <w:p>
            <w:pPr>
              <w:spacing w:line="240" w:lineRule="auto"/>
              <w:ind w:firstLine="0" w:firstLineChars="0"/>
              <w:jc w:val="both"/>
              <w:rPr>
                <w:rFonts w:hint="eastAsia" w:ascii="宋体" w:hAnsi="宋体"/>
              </w:rPr>
            </w:pPr>
            <w:r>
              <w:rPr>
                <w:rFonts w:hint="eastAsia" w:ascii="宋体" w:hAnsi="宋体"/>
              </w:rPr>
              <w:t>6</w:t>
            </w:r>
          </w:p>
        </w:tc>
        <w:tc>
          <w:tcPr>
            <w:tcW w:w="2053" w:type="dxa"/>
            <w:vAlign w:val="center"/>
          </w:tcPr>
          <w:p>
            <w:pPr>
              <w:spacing w:line="240" w:lineRule="auto"/>
              <w:ind w:firstLine="0" w:firstLineChars="0"/>
              <w:jc w:val="both"/>
              <w:rPr>
                <w:rFonts w:hint="eastAsia" w:ascii="宋体" w:hAnsi="宋体"/>
              </w:rPr>
            </w:pPr>
            <w:r>
              <w:rPr>
                <w:rFonts w:hint="eastAsia" w:ascii="宋体" w:hAnsi="宋体"/>
              </w:rPr>
              <w:t>开标时间</w:t>
            </w:r>
          </w:p>
        </w:tc>
        <w:tc>
          <w:tcPr>
            <w:tcW w:w="3043" w:type="dxa"/>
            <w:vAlign w:val="center"/>
          </w:tcPr>
          <w:p>
            <w:pPr>
              <w:spacing w:line="240" w:lineRule="auto"/>
              <w:ind w:firstLine="0" w:firstLineChars="0"/>
              <w:jc w:val="both"/>
              <w:rPr>
                <w:rFonts w:hint="eastAsia" w:ascii="宋体" w:hAnsi="宋体"/>
                <w:color w:val="auto"/>
                <w:highlight w:val="none"/>
              </w:rPr>
            </w:pPr>
            <w:r>
              <w:rPr>
                <w:rFonts w:hint="eastAsia" w:ascii="宋体" w:hAnsi="宋体"/>
                <w:color w:val="auto"/>
                <w:highlight w:val="none"/>
              </w:rPr>
              <w:t>2024年</w:t>
            </w:r>
            <w:r>
              <w:rPr>
                <w:rFonts w:hint="eastAsia" w:ascii="宋体" w:hAnsi="宋体"/>
                <w:color w:val="auto"/>
                <w:highlight w:val="none"/>
                <w:lang w:val="en-US" w:eastAsia="zh-CN"/>
              </w:rPr>
              <w:t>8</w:t>
            </w:r>
            <w:r>
              <w:rPr>
                <w:rFonts w:hint="eastAsia" w:ascii="宋体" w:hAnsi="宋体"/>
                <w:color w:val="auto"/>
                <w:highlight w:val="none"/>
              </w:rPr>
              <w:t>月</w:t>
            </w:r>
            <w:r>
              <w:rPr>
                <w:rFonts w:hint="eastAsia" w:ascii="宋体" w:hAnsi="宋体"/>
                <w:color w:val="auto"/>
                <w:highlight w:val="none"/>
                <w:lang w:val="en-US" w:eastAsia="zh-CN"/>
              </w:rPr>
              <w:t>12</w:t>
            </w:r>
            <w:r>
              <w:rPr>
                <w:rFonts w:hint="eastAsia" w:ascii="宋体" w:hAnsi="宋体"/>
                <w:color w:val="auto"/>
                <w:highlight w:val="none"/>
              </w:rPr>
              <w:t>日下午15：00</w:t>
            </w:r>
          </w:p>
          <w:p>
            <w:pPr>
              <w:spacing w:line="240" w:lineRule="auto"/>
              <w:ind w:firstLine="0" w:firstLineChars="0"/>
              <w:jc w:val="both"/>
              <w:rPr>
                <w:rFonts w:hint="eastAsia" w:ascii="宋体" w:hAnsi="宋体"/>
                <w:color w:val="auto"/>
                <w:highlight w:val="none"/>
              </w:rPr>
            </w:pPr>
            <w:r>
              <w:rPr>
                <w:rFonts w:hint="eastAsia" w:ascii="宋体" w:hAnsi="宋体"/>
                <w:color w:val="auto"/>
                <w:highlight w:val="none"/>
              </w:rPr>
              <w:t xml:space="preserve">（具体以招标人时间安排为准） </w:t>
            </w:r>
          </w:p>
        </w:tc>
        <w:tc>
          <w:tcPr>
            <w:tcW w:w="3043" w:type="dxa"/>
            <w:vAlign w:val="center"/>
          </w:tcPr>
          <w:p>
            <w:pPr>
              <w:spacing w:line="240" w:lineRule="auto"/>
              <w:ind w:firstLine="0" w:firstLineChars="0"/>
              <w:jc w:val="both"/>
              <w:rPr>
                <w:rFonts w:hint="eastAsia" w:ascii="宋体" w:hAnsi="宋体"/>
              </w:rPr>
            </w:pPr>
            <w:r>
              <w:rPr>
                <w:rFonts w:hint="eastAsia" w:ascii="宋体" w:hAnsi="宋体"/>
              </w:rPr>
              <w:t>深圳市龙岗区城市建设投资集团有限公司会议室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26" w:type="dxa"/>
            <w:vAlign w:val="center"/>
          </w:tcPr>
          <w:p>
            <w:pPr>
              <w:spacing w:line="240" w:lineRule="auto"/>
              <w:ind w:firstLine="0" w:firstLineChars="0"/>
              <w:jc w:val="both"/>
              <w:rPr>
                <w:rFonts w:hint="eastAsia" w:ascii="宋体" w:hAnsi="宋体"/>
              </w:rPr>
            </w:pPr>
            <w:r>
              <w:rPr>
                <w:rFonts w:hint="eastAsia" w:ascii="宋体" w:hAnsi="宋体"/>
              </w:rPr>
              <w:t>7</w:t>
            </w:r>
          </w:p>
        </w:tc>
        <w:tc>
          <w:tcPr>
            <w:tcW w:w="2053" w:type="dxa"/>
            <w:vAlign w:val="center"/>
          </w:tcPr>
          <w:p>
            <w:pPr>
              <w:spacing w:line="240" w:lineRule="auto"/>
              <w:ind w:firstLine="0" w:firstLineChars="0"/>
              <w:jc w:val="both"/>
              <w:rPr>
                <w:rFonts w:hint="eastAsia" w:ascii="宋体" w:hAnsi="宋体"/>
              </w:rPr>
            </w:pPr>
            <w:r>
              <w:rPr>
                <w:rFonts w:hint="eastAsia" w:ascii="宋体" w:hAnsi="宋体"/>
              </w:rPr>
              <w:t>投标文件</w:t>
            </w:r>
          </w:p>
        </w:tc>
        <w:tc>
          <w:tcPr>
            <w:tcW w:w="3043" w:type="dxa"/>
            <w:vAlign w:val="center"/>
          </w:tcPr>
          <w:p>
            <w:pPr>
              <w:spacing w:line="240" w:lineRule="auto"/>
              <w:ind w:firstLine="0" w:firstLineChars="0"/>
              <w:jc w:val="both"/>
              <w:rPr>
                <w:rFonts w:hint="eastAsia" w:ascii="宋体" w:hAnsi="宋体"/>
              </w:rPr>
            </w:pPr>
            <w:r>
              <w:rPr>
                <w:rFonts w:hint="eastAsia" w:ascii="宋体" w:hAnsi="宋体"/>
              </w:rPr>
              <w:t>一正四副</w:t>
            </w:r>
          </w:p>
        </w:tc>
        <w:tc>
          <w:tcPr>
            <w:tcW w:w="3043" w:type="dxa"/>
            <w:vAlign w:val="center"/>
          </w:tcPr>
          <w:p>
            <w:pPr>
              <w:spacing w:line="240" w:lineRule="auto"/>
              <w:ind w:firstLine="0" w:firstLineChars="0"/>
              <w:jc w:val="both"/>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26" w:type="dxa"/>
            <w:vAlign w:val="center"/>
          </w:tcPr>
          <w:p>
            <w:pPr>
              <w:spacing w:line="240" w:lineRule="auto"/>
              <w:ind w:firstLine="0" w:firstLineChars="0"/>
              <w:jc w:val="both"/>
              <w:rPr>
                <w:rFonts w:hint="eastAsia" w:ascii="宋体" w:hAnsi="宋体"/>
              </w:rPr>
            </w:pPr>
            <w:r>
              <w:rPr>
                <w:rFonts w:hint="eastAsia" w:ascii="宋体" w:hAnsi="宋体"/>
              </w:rPr>
              <w:t>8</w:t>
            </w:r>
          </w:p>
        </w:tc>
        <w:tc>
          <w:tcPr>
            <w:tcW w:w="2053" w:type="dxa"/>
            <w:vAlign w:val="center"/>
          </w:tcPr>
          <w:p>
            <w:pPr>
              <w:spacing w:line="240" w:lineRule="auto"/>
              <w:ind w:firstLine="0" w:firstLineChars="0"/>
              <w:jc w:val="both"/>
              <w:rPr>
                <w:rFonts w:hint="eastAsia" w:ascii="宋体" w:hAnsi="宋体"/>
              </w:rPr>
            </w:pPr>
            <w:r>
              <w:rPr>
                <w:rFonts w:hint="eastAsia" w:ascii="宋体" w:hAnsi="宋体"/>
              </w:rPr>
              <w:t>投标担保</w:t>
            </w:r>
          </w:p>
        </w:tc>
        <w:tc>
          <w:tcPr>
            <w:tcW w:w="3043" w:type="dxa"/>
            <w:vAlign w:val="center"/>
          </w:tcPr>
          <w:p>
            <w:pPr>
              <w:spacing w:line="240" w:lineRule="auto"/>
              <w:ind w:firstLine="0" w:firstLineChars="0"/>
              <w:jc w:val="both"/>
              <w:rPr>
                <w:rFonts w:hint="eastAsia" w:ascii="宋体" w:hAnsi="宋体"/>
              </w:rPr>
            </w:pPr>
            <w:r>
              <w:rPr>
                <w:rFonts w:hint="eastAsia" w:ascii="宋体" w:hAnsi="宋体"/>
              </w:rPr>
              <w:t>不提供</w:t>
            </w:r>
          </w:p>
        </w:tc>
        <w:tc>
          <w:tcPr>
            <w:tcW w:w="3043" w:type="dxa"/>
            <w:vAlign w:val="center"/>
          </w:tcPr>
          <w:p>
            <w:pPr>
              <w:spacing w:line="240" w:lineRule="auto"/>
              <w:ind w:firstLine="0" w:firstLineChars="0"/>
              <w:jc w:val="both"/>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726" w:type="dxa"/>
            <w:vAlign w:val="center"/>
          </w:tcPr>
          <w:p>
            <w:pPr>
              <w:spacing w:line="240" w:lineRule="auto"/>
              <w:ind w:firstLine="0" w:firstLineChars="0"/>
              <w:jc w:val="both"/>
              <w:rPr>
                <w:rFonts w:hint="eastAsia" w:ascii="宋体" w:hAnsi="宋体" w:eastAsia="宋体" w:cs="Times New Roman"/>
              </w:rPr>
            </w:pPr>
            <w:r>
              <w:rPr>
                <w:rFonts w:hint="eastAsia" w:ascii="宋体" w:hAnsi="宋体" w:eastAsia="宋体" w:cs="Times New Roman"/>
              </w:rPr>
              <w:t>9</w:t>
            </w:r>
          </w:p>
        </w:tc>
        <w:tc>
          <w:tcPr>
            <w:tcW w:w="2053" w:type="dxa"/>
            <w:vAlign w:val="center"/>
          </w:tcPr>
          <w:p>
            <w:pPr>
              <w:spacing w:line="240" w:lineRule="auto"/>
              <w:ind w:firstLine="0" w:firstLineChars="0"/>
              <w:jc w:val="both"/>
              <w:rPr>
                <w:rFonts w:hint="eastAsia" w:ascii="宋体" w:hAnsi="宋体" w:eastAsia="宋体" w:cs="Times New Roman"/>
              </w:rPr>
            </w:pPr>
            <w:r>
              <w:rPr>
                <w:rFonts w:hint="eastAsia" w:ascii="宋体" w:hAnsi="宋体" w:eastAsia="宋体" w:cs="Times New Roman"/>
              </w:rPr>
              <w:t>投标有效期</w:t>
            </w:r>
          </w:p>
        </w:tc>
        <w:tc>
          <w:tcPr>
            <w:tcW w:w="3043" w:type="dxa"/>
            <w:vAlign w:val="center"/>
          </w:tcPr>
          <w:p>
            <w:pPr>
              <w:spacing w:line="240" w:lineRule="auto"/>
              <w:ind w:firstLine="0" w:firstLineChars="0"/>
              <w:jc w:val="both"/>
              <w:rPr>
                <w:rFonts w:hint="eastAsia" w:ascii="宋体" w:hAnsi="宋体" w:eastAsia="宋体" w:cs="Times New Roman"/>
              </w:rPr>
            </w:pPr>
            <w:r>
              <w:rPr>
                <w:rFonts w:hint="eastAsia" w:ascii="宋体" w:hAnsi="宋体" w:eastAsia="宋体" w:cs="Times New Roman"/>
              </w:rPr>
              <w:t>60天</w:t>
            </w:r>
          </w:p>
        </w:tc>
        <w:tc>
          <w:tcPr>
            <w:tcW w:w="3043" w:type="dxa"/>
            <w:vAlign w:val="center"/>
          </w:tcPr>
          <w:p>
            <w:pPr>
              <w:spacing w:line="240" w:lineRule="auto"/>
              <w:ind w:firstLine="0" w:firstLineChars="0"/>
              <w:jc w:val="both"/>
              <w:rPr>
                <w:rFonts w:hint="eastAsia" w:ascii="宋体" w:hAnsi="宋体"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8" w:hRule="atLeast"/>
        </w:trPr>
        <w:tc>
          <w:tcPr>
            <w:tcW w:w="726" w:type="dxa"/>
            <w:vAlign w:val="center"/>
          </w:tcPr>
          <w:p>
            <w:pPr>
              <w:spacing w:line="240" w:lineRule="auto"/>
              <w:ind w:firstLine="0" w:firstLineChars="0"/>
              <w:jc w:val="both"/>
              <w:rPr>
                <w:rFonts w:hint="eastAsia" w:ascii="宋体" w:hAnsi="宋体" w:eastAsia="宋体" w:cs="Times New Roman"/>
              </w:rPr>
            </w:pPr>
            <w:r>
              <w:rPr>
                <w:rFonts w:hint="eastAsia" w:ascii="宋体" w:hAnsi="宋体" w:eastAsia="宋体" w:cs="Times New Roman"/>
              </w:rPr>
              <w:t>10</w:t>
            </w:r>
          </w:p>
        </w:tc>
        <w:tc>
          <w:tcPr>
            <w:tcW w:w="2053" w:type="dxa"/>
            <w:vAlign w:val="center"/>
          </w:tcPr>
          <w:p>
            <w:pPr>
              <w:spacing w:line="240" w:lineRule="auto"/>
              <w:ind w:firstLine="0" w:firstLineChars="0"/>
              <w:jc w:val="both"/>
              <w:rPr>
                <w:rFonts w:hint="eastAsia" w:ascii="宋体" w:hAnsi="宋体" w:eastAsia="宋体" w:cs="Times New Roman"/>
              </w:rPr>
            </w:pPr>
            <w:r>
              <w:rPr>
                <w:rFonts w:hint="eastAsia" w:ascii="宋体" w:hAnsi="宋体" w:eastAsia="宋体" w:cs="Times New Roman"/>
              </w:rPr>
              <w:t>招标人</w:t>
            </w:r>
          </w:p>
          <w:p>
            <w:pPr>
              <w:spacing w:line="240" w:lineRule="auto"/>
              <w:ind w:firstLine="0" w:firstLineChars="0"/>
              <w:jc w:val="both"/>
              <w:rPr>
                <w:rFonts w:hint="eastAsia" w:ascii="宋体" w:hAnsi="宋体" w:eastAsia="宋体" w:cs="Times New Roman"/>
              </w:rPr>
            </w:pPr>
          </w:p>
        </w:tc>
        <w:tc>
          <w:tcPr>
            <w:tcW w:w="3043" w:type="dxa"/>
            <w:vAlign w:val="center"/>
          </w:tcPr>
          <w:p>
            <w:pPr>
              <w:spacing w:line="240" w:lineRule="auto"/>
              <w:ind w:firstLine="0" w:firstLineChars="0"/>
              <w:jc w:val="both"/>
              <w:rPr>
                <w:rFonts w:hint="eastAsia" w:ascii="宋体" w:hAnsi="宋体" w:eastAsia="宋体" w:cs="Times New Roman"/>
              </w:rPr>
            </w:pPr>
            <w:r>
              <w:rPr>
                <w:rFonts w:hint="eastAsia" w:ascii="宋体" w:hAnsi="宋体" w:eastAsia="宋体" w:cs="Times New Roman"/>
              </w:rPr>
              <w:t>联系单位：</w:t>
            </w:r>
            <w:r>
              <w:rPr>
                <w:rFonts w:hint="eastAsia" w:ascii="宋体" w:hAnsi="宋体" w:eastAsia="宋体" w:cs="Times New Roman"/>
                <w:lang w:eastAsia="zh-CN"/>
              </w:rPr>
              <w:t>深圳市龙岗区城投新基础设施建设管理有限公</w:t>
            </w:r>
            <w:r>
              <w:rPr>
                <w:rFonts w:hint="eastAsia" w:ascii="宋体" w:hAnsi="宋体" w:eastAsia="宋体" w:cs="Times New Roman"/>
                <w:lang w:val="en-US" w:eastAsia="zh-CN"/>
              </w:rPr>
              <w:t>司</w:t>
            </w:r>
          </w:p>
          <w:p>
            <w:pPr>
              <w:spacing w:line="240" w:lineRule="auto"/>
              <w:ind w:firstLine="0" w:firstLineChars="0"/>
              <w:jc w:val="both"/>
              <w:rPr>
                <w:rFonts w:hint="eastAsia" w:ascii="宋体" w:hAnsi="宋体" w:eastAsia="宋体" w:cs="Times New Roman"/>
              </w:rPr>
            </w:pPr>
            <w:r>
              <w:rPr>
                <w:rFonts w:hint="eastAsia" w:ascii="宋体" w:hAnsi="宋体" w:eastAsia="宋体" w:cs="Times New Roman"/>
              </w:rPr>
              <w:t>联系地址：龙岗区中心城腾飞路创投大厦220</w:t>
            </w:r>
            <w:r>
              <w:rPr>
                <w:rFonts w:hint="eastAsia" w:ascii="宋体" w:hAnsi="宋体" w:cs="Times New Roman"/>
                <w:lang w:val="en-US" w:eastAsia="zh-CN"/>
              </w:rPr>
              <w:t>8</w:t>
            </w:r>
            <w:r>
              <w:rPr>
                <w:rFonts w:hint="eastAsia" w:ascii="宋体" w:hAnsi="宋体" w:eastAsia="宋体" w:cs="Times New Roman"/>
              </w:rPr>
              <w:t>室</w:t>
            </w:r>
          </w:p>
          <w:p>
            <w:pPr>
              <w:spacing w:line="240" w:lineRule="auto"/>
              <w:ind w:firstLine="0" w:firstLineChars="0"/>
              <w:jc w:val="both"/>
              <w:rPr>
                <w:rFonts w:hint="eastAsia" w:ascii="宋体" w:hAnsi="宋体" w:eastAsia="宋体" w:cs="Times New Roman"/>
              </w:rPr>
            </w:pPr>
            <w:r>
              <w:rPr>
                <w:rFonts w:hint="eastAsia" w:ascii="宋体" w:hAnsi="宋体" w:eastAsia="宋体" w:cs="Times New Roman"/>
              </w:rPr>
              <w:t>联 系 人：</w:t>
            </w:r>
            <w:r>
              <w:rPr>
                <w:rFonts w:hint="eastAsia" w:ascii="宋体" w:hAnsi="宋体" w:cs="Times New Roman"/>
                <w:lang w:val="en-US" w:eastAsia="zh-CN"/>
              </w:rPr>
              <w:t>李</w:t>
            </w:r>
            <w:r>
              <w:rPr>
                <w:rFonts w:hint="eastAsia" w:ascii="宋体" w:hAnsi="宋体" w:eastAsia="宋体" w:cs="Times New Roman"/>
              </w:rPr>
              <w:t>工</w:t>
            </w:r>
          </w:p>
          <w:p>
            <w:pPr>
              <w:spacing w:line="240" w:lineRule="auto"/>
              <w:ind w:firstLine="0" w:firstLineChars="0"/>
              <w:jc w:val="both"/>
              <w:rPr>
                <w:rFonts w:hint="eastAsia" w:ascii="宋体" w:hAnsi="宋体" w:eastAsia="宋体" w:cs="Times New Roman"/>
              </w:rPr>
            </w:pPr>
            <w:r>
              <w:rPr>
                <w:rFonts w:hint="eastAsia" w:ascii="宋体" w:hAnsi="宋体" w:eastAsia="宋体" w:cs="Times New Roman"/>
              </w:rPr>
              <w:t>联系电话：0755-28504212</w:t>
            </w:r>
          </w:p>
        </w:tc>
        <w:tc>
          <w:tcPr>
            <w:tcW w:w="3043" w:type="dxa"/>
            <w:vAlign w:val="center"/>
          </w:tcPr>
          <w:p>
            <w:pPr>
              <w:spacing w:line="240" w:lineRule="auto"/>
              <w:ind w:firstLine="0" w:firstLineChars="0"/>
              <w:jc w:val="both"/>
              <w:rPr>
                <w:rFonts w:hint="eastAsia" w:ascii="宋体" w:hAnsi="宋体" w:eastAsia="宋体" w:cs="Times New Roman"/>
              </w:rPr>
            </w:pPr>
          </w:p>
        </w:tc>
      </w:tr>
    </w:tbl>
    <w:p>
      <w:r>
        <w:rPr>
          <w:rFonts w:hint="eastAsia" w:ascii="宋体" w:hAnsi="宋体"/>
        </w:rPr>
        <w:br w:type="page"/>
      </w:r>
    </w:p>
    <w:p>
      <w:pPr>
        <w:spacing w:line="360" w:lineRule="auto"/>
        <w:jc w:val="center"/>
        <w:outlineLvl w:val="2"/>
        <w:rPr>
          <w:rFonts w:ascii="宋体" w:hAnsi="宋体"/>
          <w:b/>
          <w:snapToGrid w:val="0"/>
          <w:kern w:val="0"/>
          <w:sz w:val="32"/>
          <w:szCs w:val="32"/>
        </w:rPr>
      </w:pPr>
      <w:bookmarkStart w:id="3" w:name="_Toc509669686"/>
      <w:r>
        <w:rPr>
          <w:rFonts w:hint="eastAsia" w:ascii="宋体" w:hAnsi="宋体"/>
          <w:b/>
          <w:snapToGrid w:val="0"/>
          <w:kern w:val="0"/>
          <w:sz w:val="32"/>
          <w:szCs w:val="32"/>
        </w:rPr>
        <w:t>一、总  则</w:t>
      </w:r>
      <w:bookmarkEnd w:id="3"/>
    </w:p>
    <w:p>
      <w:pPr>
        <w:spacing w:line="520" w:lineRule="exact"/>
        <w:ind w:firstLine="422" w:firstLineChars="200"/>
        <w:rPr>
          <w:rFonts w:ascii="宋体" w:hAnsi="宋体"/>
          <w:b/>
          <w:snapToGrid w:val="0"/>
          <w:kern w:val="0"/>
          <w:szCs w:val="21"/>
        </w:rPr>
      </w:pPr>
      <w:r>
        <w:rPr>
          <w:rFonts w:hint="eastAsia" w:ascii="宋体" w:hAnsi="宋体"/>
          <w:b/>
          <w:snapToGrid w:val="0"/>
          <w:kern w:val="0"/>
          <w:szCs w:val="21"/>
        </w:rPr>
        <w:t>1.项目概况</w:t>
      </w:r>
    </w:p>
    <w:p>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根据《中华人民共和国招标投标法》等有关法律、法规、规章和规范性文件的规定，本公开招标（自主）项目已具备公开招标（自主）条件，现进行公开招标（自主）。</w:t>
      </w:r>
    </w:p>
    <w:p>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1.1招标人：</w:t>
      </w:r>
      <w:r>
        <w:rPr>
          <w:rFonts w:hint="eastAsia" w:ascii="宋体" w:hAnsi="宋体"/>
          <w:snapToGrid w:val="0"/>
          <w:kern w:val="0"/>
          <w:szCs w:val="21"/>
          <w:lang w:eastAsia="zh-CN"/>
        </w:rPr>
        <w:t>深圳市龙岗区城投新基础设施建设管理有限公司</w:t>
      </w:r>
      <w:r>
        <w:rPr>
          <w:rFonts w:hint="eastAsia" w:ascii="宋体" w:hAnsi="宋体"/>
          <w:snapToGrid w:val="0"/>
          <w:kern w:val="0"/>
          <w:szCs w:val="21"/>
        </w:rPr>
        <w:t>。</w:t>
      </w:r>
    </w:p>
    <w:p>
      <w:pPr>
        <w:spacing w:line="360" w:lineRule="auto"/>
        <w:ind w:firstLine="420" w:firstLineChars="200"/>
        <w:jc w:val="left"/>
        <w:rPr>
          <w:rFonts w:hint="eastAsia" w:ascii="宋体" w:hAnsi="宋体"/>
          <w:snapToGrid w:val="0"/>
          <w:kern w:val="0"/>
          <w:szCs w:val="21"/>
        </w:rPr>
      </w:pPr>
      <w:r>
        <w:rPr>
          <w:rFonts w:hint="eastAsia" w:ascii="宋体" w:hAnsi="宋体"/>
          <w:snapToGrid w:val="0"/>
          <w:kern w:val="0"/>
          <w:szCs w:val="21"/>
        </w:rPr>
        <w:t>1.2公开招标（自主）工程名称：</w:t>
      </w:r>
      <w:r>
        <w:rPr>
          <w:rFonts w:hint="eastAsia" w:ascii="宋体" w:hAnsi="宋体" w:eastAsia="宋体" w:cs="Times New Roman"/>
          <w:b w:val="0"/>
          <w:bCs w:val="0"/>
          <w:snapToGrid w:val="0"/>
          <w:kern w:val="0"/>
          <w:sz w:val="21"/>
          <w:szCs w:val="21"/>
          <w:lang w:val="en-US" w:eastAsia="zh-CN"/>
        </w:rPr>
        <w:t>龙岗区公共住房全屋智能系统改造项目监理服务</w:t>
      </w:r>
      <w:r>
        <w:rPr>
          <w:rFonts w:hint="eastAsia" w:ascii="宋体" w:hAnsi="宋体"/>
          <w:snapToGrid w:val="0"/>
          <w:kern w:val="0"/>
          <w:szCs w:val="21"/>
        </w:rPr>
        <w:t>。</w:t>
      </w:r>
    </w:p>
    <w:p>
      <w:pPr>
        <w:spacing w:line="360" w:lineRule="auto"/>
        <w:ind w:firstLine="420" w:firstLineChars="200"/>
        <w:jc w:val="left"/>
        <w:rPr>
          <w:rFonts w:hint="default" w:ascii="宋体" w:hAnsi="宋体" w:eastAsia="宋体"/>
          <w:snapToGrid w:val="0"/>
          <w:kern w:val="0"/>
          <w:szCs w:val="21"/>
          <w:lang w:val="en-US" w:eastAsia="zh-CN"/>
        </w:rPr>
      </w:pPr>
      <w:r>
        <w:rPr>
          <w:rFonts w:hint="eastAsia" w:ascii="宋体" w:hAnsi="宋体"/>
          <w:snapToGrid w:val="0"/>
          <w:kern w:val="0"/>
          <w:szCs w:val="21"/>
        </w:rPr>
        <w:t>1.3公开招标（自主）工程地点：位于深圳市</w:t>
      </w:r>
      <w:r>
        <w:rPr>
          <w:rFonts w:hint="eastAsia" w:ascii="宋体" w:hAnsi="宋体"/>
          <w:snapToGrid w:val="0"/>
          <w:kern w:val="0"/>
          <w:szCs w:val="21"/>
          <w:lang w:val="en-US" w:eastAsia="zh-CN"/>
        </w:rPr>
        <w:t>龙岗区龙城街道、宝龙街道</w:t>
      </w:r>
    </w:p>
    <w:p>
      <w:pPr>
        <w:spacing w:line="520" w:lineRule="exact"/>
        <w:ind w:firstLine="420" w:firstLineChars="200"/>
        <w:jc w:val="left"/>
        <w:rPr>
          <w:rFonts w:hint="eastAsia" w:ascii="宋体" w:hAnsi="宋体"/>
          <w:snapToGrid w:val="0"/>
          <w:kern w:val="0"/>
          <w:szCs w:val="21"/>
          <w:u w:val="single"/>
          <w:lang w:val="en-US" w:eastAsia="zh-CN"/>
        </w:rPr>
      </w:pPr>
      <w:r>
        <w:rPr>
          <w:rFonts w:hint="eastAsia" w:ascii="宋体" w:hAnsi="宋体"/>
          <w:snapToGrid w:val="0"/>
          <w:kern w:val="0"/>
          <w:szCs w:val="21"/>
        </w:rPr>
        <w:t>1.4工程规模：</w:t>
      </w:r>
      <w:r>
        <w:rPr>
          <w:rFonts w:hint="eastAsia" w:ascii="宋体" w:hAnsi="宋体"/>
          <w:snapToGrid w:val="0"/>
          <w:kern w:val="0"/>
          <w:szCs w:val="21"/>
          <w:u w:val="single"/>
          <w:lang w:val="en-US" w:eastAsia="zh-CN"/>
        </w:rPr>
        <w:t>龙岗区公共住房全屋智能系统改造项目拟对碧桂园观麓花园、荷谷美苑、万科天誉三个小区的部分住房进行全屋智能系统改造。</w:t>
      </w:r>
      <w:r>
        <w:rPr>
          <w:rFonts w:hint="eastAsia" w:ascii="宋体" w:hAnsi="宋体"/>
          <w:snapToGrid w:val="0"/>
          <w:kern w:val="0"/>
          <w:szCs w:val="21"/>
          <w:u w:val="single"/>
        </w:rPr>
        <w:t>项目包括：</w:t>
      </w:r>
      <w:r>
        <w:rPr>
          <w:rFonts w:hint="eastAsia" w:ascii="宋体" w:hAnsi="宋体"/>
          <w:snapToGrid w:val="0"/>
          <w:kern w:val="0"/>
          <w:szCs w:val="21"/>
          <w:u w:val="single"/>
          <w:lang w:val="en-US" w:eastAsia="zh-CN"/>
        </w:rPr>
        <w:t>碧桂园观麓花园47套，荷谷美苑1736套，万科天誉380套，共2163套。主要建设内容包括：智能门锁、蓝牙网关、智能面板、智能主机等及相关系统、软件开发及数据云储存对接服务工作等。</w:t>
      </w:r>
    </w:p>
    <w:p>
      <w:pPr>
        <w:spacing w:line="520" w:lineRule="exact"/>
        <w:ind w:firstLine="420" w:firstLineChars="200"/>
        <w:jc w:val="left"/>
        <w:rPr>
          <w:rFonts w:hint="eastAsia" w:ascii="宋体" w:hAnsi="宋体"/>
          <w:snapToGrid w:val="0"/>
          <w:kern w:val="0"/>
          <w:szCs w:val="21"/>
          <w:u w:val="single"/>
          <w:lang w:val="en-US" w:eastAsia="zh-CN"/>
        </w:rPr>
      </w:pPr>
      <w:r>
        <w:rPr>
          <w:rFonts w:hint="eastAsia" w:ascii="宋体" w:hAnsi="宋体"/>
          <w:snapToGrid w:val="0"/>
          <w:kern w:val="0"/>
          <w:szCs w:val="21"/>
          <w:u w:val="single"/>
          <w:lang w:val="en-US" w:eastAsia="zh-CN"/>
        </w:rPr>
        <w:t>龙岗区公共住房全屋智能系统改造项目已立项，项目国家编码：2312-440307-04-04-794499，项目投资概算1641.33万元。其中：建筑安装工程费1443.40万元, 工程建设其他费91.98万元,预备费76.77万元，项目代建管理费29.18万元。资金来源为龙岗区财政投资。</w:t>
      </w:r>
    </w:p>
    <w:p>
      <w:pPr>
        <w:spacing w:line="520" w:lineRule="exact"/>
        <w:ind w:firstLine="420" w:firstLineChars="200"/>
        <w:jc w:val="left"/>
        <w:rPr>
          <w:rFonts w:hint="eastAsia" w:ascii="宋体" w:hAnsi="宋体"/>
          <w:snapToGrid w:val="0"/>
          <w:kern w:val="0"/>
          <w:szCs w:val="21"/>
        </w:rPr>
      </w:pPr>
      <w:r>
        <w:rPr>
          <w:rFonts w:hint="eastAsia" w:ascii="宋体" w:hAnsi="宋体"/>
          <w:snapToGrid w:val="0"/>
          <w:kern w:val="0"/>
          <w:szCs w:val="21"/>
        </w:rPr>
        <w:t>1.5工作范围：</w:t>
      </w:r>
      <w:r>
        <w:rPr>
          <w:rFonts w:hint="eastAsia" w:ascii="宋体" w:hAnsi="宋体"/>
          <w:snapToGrid w:val="0"/>
          <w:kern w:val="0"/>
          <w:szCs w:val="21"/>
          <w:u w:val="single"/>
          <w:lang w:val="en-US" w:eastAsia="zh-CN"/>
        </w:rPr>
        <w:t>龙岗区公共住房全屋智能系统改造项目施工准备阶段、施工阶段及保修阶段的监理及相关服务</w:t>
      </w:r>
      <w:r>
        <w:rPr>
          <w:rFonts w:hint="eastAsia" w:ascii="宋体" w:hAnsi="宋体"/>
          <w:snapToGrid w:val="0"/>
          <w:kern w:val="0"/>
          <w:szCs w:val="21"/>
          <w:u w:val="single"/>
        </w:rPr>
        <w:t>。</w:t>
      </w:r>
    </w:p>
    <w:p>
      <w:pPr>
        <w:spacing w:line="520" w:lineRule="exact"/>
        <w:ind w:firstLine="422" w:firstLineChars="200"/>
        <w:jc w:val="left"/>
        <w:rPr>
          <w:rFonts w:ascii="宋体" w:hAnsi="宋体"/>
          <w:b/>
          <w:snapToGrid w:val="0"/>
          <w:kern w:val="0"/>
          <w:szCs w:val="21"/>
        </w:rPr>
      </w:pPr>
      <w:r>
        <w:rPr>
          <w:rFonts w:hint="eastAsia" w:ascii="宋体" w:hAnsi="宋体"/>
          <w:b/>
          <w:snapToGrid w:val="0"/>
          <w:kern w:val="0"/>
          <w:szCs w:val="21"/>
        </w:rPr>
        <w:t>2.投标人资格要求</w:t>
      </w:r>
    </w:p>
    <w:p>
      <w:pPr>
        <w:pStyle w:val="115"/>
        <w:tabs>
          <w:tab w:val="left" w:pos="426"/>
          <w:tab w:val="left" w:pos="567"/>
        </w:tabs>
        <w:spacing w:line="540" w:lineRule="exact"/>
        <w:ind w:firstLine="420" w:firstLineChars="200"/>
        <w:rPr>
          <w:rStyle w:val="57"/>
          <w:rFonts w:hint="eastAsia" w:ascii="宋体" w:hAnsi="宋体" w:eastAsia="宋体" w:cs="Times New Roman"/>
          <w:snapToGrid w:val="0"/>
          <w:color w:val="auto"/>
          <w:kern w:val="0"/>
          <w:sz w:val="21"/>
          <w:szCs w:val="21"/>
          <w:lang w:val="en-US" w:eastAsia="zh-CN"/>
        </w:rPr>
      </w:pPr>
      <w:r>
        <w:rPr>
          <w:rStyle w:val="57"/>
          <w:rFonts w:hint="eastAsia" w:ascii="宋体" w:hAnsi="宋体" w:eastAsia="宋体" w:cs="Times New Roman"/>
          <w:snapToGrid w:val="0"/>
          <w:color w:val="auto"/>
          <w:kern w:val="0"/>
          <w:sz w:val="21"/>
          <w:szCs w:val="21"/>
        </w:rPr>
        <w:t>1、</w:t>
      </w:r>
      <w:r>
        <w:rPr>
          <w:rStyle w:val="57"/>
          <w:rFonts w:hint="eastAsia" w:ascii="宋体" w:hAnsi="宋体" w:eastAsia="宋体" w:cs="Times New Roman"/>
          <w:snapToGrid w:val="0"/>
          <w:color w:val="auto"/>
          <w:kern w:val="0"/>
          <w:sz w:val="21"/>
          <w:szCs w:val="21"/>
          <w:lang w:val="en-US" w:eastAsia="zh-CN"/>
        </w:rPr>
        <w:t>投标人须具有房屋建筑工程监理甲级或以上资质；</w:t>
      </w:r>
    </w:p>
    <w:p>
      <w:pPr>
        <w:pStyle w:val="115"/>
        <w:tabs>
          <w:tab w:val="left" w:pos="426"/>
          <w:tab w:val="left" w:pos="567"/>
        </w:tabs>
        <w:spacing w:line="540" w:lineRule="exact"/>
        <w:ind w:firstLine="420" w:firstLineChars="200"/>
        <w:rPr>
          <w:rStyle w:val="57"/>
          <w:rFonts w:hint="eastAsia" w:ascii="宋体" w:hAnsi="宋体" w:eastAsia="宋体" w:cs="Times New Roman"/>
          <w:snapToGrid w:val="0"/>
          <w:color w:val="auto"/>
          <w:kern w:val="0"/>
          <w:sz w:val="21"/>
          <w:szCs w:val="21"/>
          <w:lang w:val="en-US" w:eastAsia="zh-CN"/>
        </w:rPr>
      </w:pPr>
      <w:r>
        <w:rPr>
          <w:rStyle w:val="57"/>
          <w:rFonts w:hint="eastAsia" w:ascii="宋体" w:hAnsi="宋体" w:eastAsia="宋体" w:cs="Times New Roman"/>
          <w:snapToGrid w:val="0"/>
          <w:color w:val="auto"/>
          <w:kern w:val="0"/>
          <w:sz w:val="21"/>
          <w:szCs w:val="21"/>
          <w:lang w:val="en-US" w:eastAsia="zh-CN"/>
        </w:rPr>
        <w:t>2、项目总监须具有国家注册监理工程师资格（房屋建筑工程专业）；</w:t>
      </w:r>
    </w:p>
    <w:p>
      <w:pPr>
        <w:spacing w:line="520" w:lineRule="exact"/>
        <w:ind w:firstLine="420" w:firstLineChars="200"/>
        <w:jc w:val="left"/>
        <w:rPr>
          <w:rFonts w:hint="eastAsia" w:ascii="宋体" w:hAnsi="宋体"/>
          <w:b/>
          <w:snapToGrid w:val="0"/>
          <w:kern w:val="0"/>
          <w:szCs w:val="21"/>
        </w:rPr>
      </w:pPr>
      <w:r>
        <w:rPr>
          <w:rStyle w:val="57"/>
          <w:rFonts w:hint="eastAsia" w:ascii="宋体" w:hAnsi="宋体" w:eastAsia="宋体" w:cs="Times New Roman"/>
          <w:snapToGrid w:val="0"/>
          <w:color w:val="auto"/>
          <w:kern w:val="0"/>
          <w:sz w:val="21"/>
          <w:szCs w:val="21"/>
          <w:lang w:val="en-US" w:eastAsia="zh-CN"/>
        </w:rPr>
        <w:t>3</w:t>
      </w:r>
      <w:r>
        <w:rPr>
          <w:rStyle w:val="57"/>
          <w:rFonts w:hint="eastAsia" w:ascii="宋体" w:hAnsi="宋体" w:eastAsia="宋体" w:cs="Times New Roman"/>
          <w:snapToGrid w:val="0"/>
          <w:color w:val="auto"/>
          <w:kern w:val="0"/>
          <w:sz w:val="21"/>
          <w:szCs w:val="21"/>
        </w:rPr>
        <w:t>、不接受联合体投标。</w:t>
      </w:r>
    </w:p>
    <w:p>
      <w:pPr>
        <w:spacing w:line="520" w:lineRule="exact"/>
        <w:ind w:firstLine="422" w:firstLineChars="200"/>
        <w:jc w:val="left"/>
        <w:rPr>
          <w:rFonts w:ascii="宋体" w:hAnsi="宋体"/>
          <w:b/>
          <w:snapToGrid w:val="0"/>
          <w:kern w:val="0"/>
          <w:szCs w:val="21"/>
        </w:rPr>
      </w:pPr>
      <w:r>
        <w:rPr>
          <w:rFonts w:hint="eastAsia" w:ascii="宋体" w:hAnsi="宋体"/>
          <w:b/>
          <w:snapToGrid w:val="0"/>
          <w:kern w:val="0"/>
          <w:szCs w:val="21"/>
        </w:rPr>
        <w:t>3.投标费用</w:t>
      </w:r>
    </w:p>
    <w:p>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投标人应自行承担所有准备及参加投标相关的费用。不论投标的结果如何，招标人均无承担相应的义务和责任。</w:t>
      </w:r>
    </w:p>
    <w:p>
      <w:pPr>
        <w:spacing w:line="520" w:lineRule="exact"/>
        <w:ind w:firstLine="422" w:firstLineChars="200"/>
        <w:jc w:val="left"/>
        <w:rPr>
          <w:rFonts w:ascii="宋体" w:hAnsi="宋体"/>
          <w:b/>
          <w:snapToGrid w:val="0"/>
          <w:kern w:val="0"/>
          <w:szCs w:val="21"/>
        </w:rPr>
      </w:pPr>
      <w:r>
        <w:rPr>
          <w:rFonts w:hint="eastAsia" w:ascii="宋体" w:hAnsi="宋体"/>
          <w:b/>
          <w:snapToGrid w:val="0"/>
          <w:kern w:val="0"/>
          <w:szCs w:val="21"/>
        </w:rPr>
        <w:t>4.踏勘现场</w:t>
      </w:r>
    </w:p>
    <w:p>
      <w:pPr>
        <w:spacing w:line="360" w:lineRule="auto"/>
        <w:ind w:firstLine="420" w:firstLineChars="200"/>
        <w:jc w:val="left"/>
        <w:rPr>
          <w:rFonts w:ascii="宋体" w:hAnsi="宋体"/>
          <w:snapToGrid w:val="0"/>
          <w:kern w:val="0"/>
          <w:szCs w:val="21"/>
        </w:rPr>
      </w:pPr>
      <w:r>
        <w:rPr>
          <w:rFonts w:ascii="宋体" w:hAnsi="宋体"/>
          <w:snapToGrid w:val="0"/>
          <w:kern w:val="0"/>
          <w:szCs w:val="21"/>
        </w:rPr>
        <w:t>本项目不组织现场踏</w:t>
      </w:r>
      <w:r>
        <w:rPr>
          <w:rFonts w:hint="eastAsia" w:ascii="宋体" w:hAnsi="宋体"/>
          <w:snapToGrid w:val="0"/>
          <w:kern w:val="0"/>
          <w:szCs w:val="21"/>
        </w:rPr>
        <w:t>勘。</w:t>
      </w:r>
    </w:p>
    <w:p>
      <w:pPr>
        <w:jc w:val="left"/>
        <w:rPr>
          <w:rFonts w:ascii="宋体" w:hAnsi="宋体"/>
          <w:snapToGrid w:val="0"/>
          <w:kern w:val="0"/>
          <w:szCs w:val="21"/>
        </w:rPr>
      </w:pPr>
      <w:r>
        <w:rPr>
          <w:rFonts w:hint="eastAsia" w:ascii="宋体" w:hAnsi="宋体"/>
          <w:snapToGrid w:val="0"/>
          <w:kern w:val="0"/>
          <w:szCs w:val="21"/>
        </w:rPr>
        <w:br w:type="page"/>
      </w:r>
    </w:p>
    <w:p>
      <w:pPr>
        <w:spacing w:line="360" w:lineRule="auto"/>
        <w:jc w:val="center"/>
        <w:outlineLvl w:val="2"/>
        <w:rPr>
          <w:rFonts w:ascii="宋体" w:hAnsi="宋体"/>
          <w:b/>
          <w:snapToGrid w:val="0"/>
          <w:kern w:val="0"/>
          <w:sz w:val="32"/>
          <w:szCs w:val="32"/>
        </w:rPr>
      </w:pPr>
      <w:bookmarkStart w:id="4" w:name="_Toc509669687"/>
      <w:r>
        <w:rPr>
          <w:rFonts w:hint="eastAsia" w:ascii="宋体" w:hAnsi="宋体"/>
          <w:b/>
          <w:snapToGrid w:val="0"/>
          <w:kern w:val="0"/>
          <w:sz w:val="32"/>
          <w:szCs w:val="32"/>
        </w:rPr>
        <w:t>二、投标文件的编制</w:t>
      </w:r>
      <w:bookmarkEnd w:id="4"/>
    </w:p>
    <w:p>
      <w:pPr>
        <w:spacing w:line="360" w:lineRule="auto"/>
        <w:ind w:firstLine="422" w:firstLineChars="200"/>
        <w:jc w:val="left"/>
        <w:rPr>
          <w:rFonts w:ascii="宋体" w:hAnsi="宋体"/>
          <w:b/>
          <w:snapToGrid w:val="0"/>
          <w:kern w:val="0"/>
          <w:szCs w:val="21"/>
        </w:rPr>
      </w:pPr>
      <w:r>
        <w:rPr>
          <w:rFonts w:hint="eastAsia" w:ascii="宋体" w:hAnsi="宋体"/>
          <w:b/>
          <w:snapToGrid w:val="0"/>
          <w:kern w:val="0"/>
          <w:szCs w:val="21"/>
        </w:rPr>
        <w:t>5.投标文件的语言及度量单位</w:t>
      </w:r>
    </w:p>
    <w:p>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5.1投标人与招标人之间与投标有关的所有往来通知、函件和投标文件均应用中文。投标人随投标文件提供的证明文件和资料可以为其他语言，但必须附中文译文。在此，为了解释投标文件，应以中文为准。</w:t>
      </w:r>
    </w:p>
    <w:p>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5.2 除技术规范另有规定外，投标文件使用的度量单位，均采用中华人民共和国法定计量单位。</w:t>
      </w:r>
    </w:p>
    <w:p>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5.3公开招标（自主）文件中所出现的日期为自然日，货币单位为人民币。</w:t>
      </w:r>
    </w:p>
    <w:p>
      <w:pPr>
        <w:spacing w:line="360" w:lineRule="auto"/>
        <w:ind w:firstLine="422" w:firstLineChars="200"/>
        <w:jc w:val="left"/>
        <w:rPr>
          <w:rFonts w:ascii="宋体" w:hAnsi="宋体"/>
          <w:b/>
          <w:snapToGrid w:val="0"/>
          <w:kern w:val="0"/>
          <w:szCs w:val="21"/>
        </w:rPr>
      </w:pPr>
      <w:r>
        <w:rPr>
          <w:rFonts w:hint="eastAsia" w:ascii="宋体" w:hAnsi="宋体"/>
          <w:b/>
          <w:snapToGrid w:val="0"/>
          <w:kern w:val="0"/>
          <w:szCs w:val="21"/>
        </w:rPr>
        <w:t>6.投标有效期</w:t>
      </w:r>
    </w:p>
    <w:p>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6.1投标有效期60天。在此期间，所有投标均保持有效。</w:t>
      </w:r>
    </w:p>
    <w:p>
      <w:pPr>
        <w:spacing w:line="360" w:lineRule="auto"/>
        <w:ind w:firstLine="420" w:firstLineChars="200"/>
        <w:jc w:val="left"/>
        <w:rPr>
          <w:rFonts w:ascii="宋体" w:hAnsi="宋体"/>
          <w:snapToGrid w:val="0"/>
          <w:kern w:val="0"/>
          <w:szCs w:val="21"/>
        </w:rPr>
      </w:pPr>
    </w:p>
    <w:p>
      <w:pPr>
        <w:spacing w:line="360" w:lineRule="auto"/>
        <w:jc w:val="center"/>
        <w:outlineLvl w:val="2"/>
        <w:rPr>
          <w:rFonts w:ascii="宋体" w:hAnsi="宋体"/>
          <w:b/>
          <w:snapToGrid w:val="0"/>
          <w:kern w:val="0"/>
          <w:sz w:val="32"/>
          <w:szCs w:val="32"/>
        </w:rPr>
      </w:pPr>
      <w:bookmarkStart w:id="5" w:name="_Toc509669688"/>
      <w:r>
        <w:rPr>
          <w:rFonts w:hint="eastAsia" w:ascii="宋体" w:hAnsi="宋体"/>
          <w:b/>
          <w:snapToGrid w:val="0"/>
          <w:kern w:val="0"/>
          <w:sz w:val="32"/>
          <w:szCs w:val="32"/>
        </w:rPr>
        <w:t>三、投标文件的递交</w:t>
      </w:r>
      <w:bookmarkEnd w:id="5"/>
    </w:p>
    <w:p>
      <w:pPr>
        <w:spacing w:line="540" w:lineRule="exact"/>
        <w:ind w:firstLine="422" w:firstLineChars="200"/>
        <w:jc w:val="left"/>
        <w:rPr>
          <w:rFonts w:ascii="宋体" w:hAnsi="宋体"/>
          <w:b/>
          <w:snapToGrid w:val="0"/>
          <w:kern w:val="0"/>
          <w:szCs w:val="21"/>
        </w:rPr>
      </w:pPr>
      <w:r>
        <w:rPr>
          <w:rFonts w:hint="eastAsia" w:ascii="宋体" w:hAnsi="宋体"/>
          <w:b/>
          <w:snapToGrid w:val="0"/>
          <w:kern w:val="0"/>
          <w:szCs w:val="21"/>
        </w:rPr>
        <w:t>8.投标文件的递交和截标时投标文件的数量要求</w:t>
      </w:r>
    </w:p>
    <w:p>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8.1投标截止时间和地点</w:t>
      </w:r>
      <w:r>
        <w:rPr>
          <w:rFonts w:hint="eastAsia" w:ascii="宋体" w:hAnsi="宋体"/>
          <w:snapToGrid w:val="0"/>
          <w:kern w:val="0"/>
          <w:szCs w:val="21"/>
          <w:lang w:eastAsia="zh-CN"/>
        </w:rPr>
        <w:t>。</w:t>
      </w:r>
      <w:r>
        <w:rPr>
          <w:rFonts w:hint="eastAsia" w:ascii="宋体" w:hAnsi="宋体"/>
          <w:snapToGrid w:val="0"/>
          <w:kern w:val="0"/>
          <w:szCs w:val="21"/>
        </w:rPr>
        <w:t>投标人应</w:t>
      </w:r>
      <w:r>
        <w:rPr>
          <w:rFonts w:hint="eastAsia" w:ascii="宋体" w:hAnsi="宋体"/>
          <w:snapToGrid w:val="0"/>
          <w:kern w:val="0"/>
          <w:szCs w:val="21"/>
          <w:highlight w:val="none"/>
        </w:rPr>
        <w:t>在</w:t>
      </w:r>
      <w:r>
        <w:rPr>
          <w:rFonts w:hint="eastAsia" w:ascii="宋体" w:hAnsi="宋体"/>
          <w:snapToGrid w:val="0"/>
          <w:color w:val="auto"/>
          <w:kern w:val="0"/>
          <w:szCs w:val="21"/>
          <w:highlight w:val="none"/>
        </w:rPr>
        <w:t>2024年</w:t>
      </w:r>
      <w:r>
        <w:rPr>
          <w:rFonts w:hint="eastAsia" w:ascii="宋体" w:hAnsi="宋体" w:cs="Times New Roman"/>
          <w:snapToGrid w:val="0"/>
          <w:color w:val="auto"/>
          <w:kern w:val="0"/>
          <w:sz w:val="21"/>
          <w:szCs w:val="21"/>
          <w:highlight w:val="none"/>
          <w:lang w:val="en-US" w:eastAsia="zh-CN"/>
        </w:rPr>
        <w:t>8</w:t>
      </w:r>
      <w:r>
        <w:rPr>
          <w:rFonts w:hint="eastAsia" w:ascii="宋体" w:hAnsi="宋体" w:eastAsia="宋体" w:cs="Times New Roman"/>
          <w:snapToGrid w:val="0"/>
          <w:color w:val="auto"/>
          <w:kern w:val="0"/>
          <w:sz w:val="21"/>
          <w:szCs w:val="21"/>
          <w:highlight w:val="none"/>
        </w:rPr>
        <w:t>月</w:t>
      </w:r>
      <w:r>
        <w:rPr>
          <w:rFonts w:hint="eastAsia" w:ascii="宋体" w:hAnsi="宋体" w:cs="Times New Roman"/>
          <w:snapToGrid w:val="0"/>
          <w:color w:val="auto"/>
          <w:kern w:val="0"/>
          <w:sz w:val="21"/>
          <w:szCs w:val="21"/>
          <w:highlight w:val="none"/>
          <w:lang w:val="en-US" w:eastAsia="zh-CN"/>
        </w:rPr>
        <w:t>12</w:t>
      </w:r>
      <w:r>
        <w:rPr>
          <w:rFonts w:hint="eastAsia" w:ascii="宋体" w:hAnsi="宋体" w:eastAsia="宋体" w:cs="Times New Roman"/>
          <w:snapToGrid w:val="0"/>
          <w:color w:val="auto"/>
          <w:kern w:val="0"/>
          <w:sz w:val="21"/>
          <w:szCs w:val="21"/>
          <w:highlight w:val="none"/>
        </w:rPr>
        <w:t>日</w:t>
      </w:r>
      <w:r>
        <w:rPr>
          <w:rFonts w:hint="eastAsia" w:ascii="宋体" w:hAnsi="宋体"/>
          <w:snapToGrid w:val="0"/>
          <w:color w:val="auto"/>
          <w:kern w:val="0"/>
          <w:szCs w:val="21"/>
          <w:highlight w:val="none"/>
        </w:rPr>
        <w:t>下午15：00</w:t>
      </w:r>
      <w:r>
        <w:rPr>
          <w:rFonts w:hint="eastAsia" w:ascii="宋体" w:hAnsi="宋体"/>
          <w:snapToGrid w:val="0"/>
          <w:kern w:val="0"/>
          <w:szCs w:val="21"/>
          <w:highlight w:val="none"/>
        </w:rPr>
        <w:t>之</w:t>
      </w:r>
      <w:r>
        <w:rPr>
          <w:rFonts w:hint="eastAsia" w:ascii="宋体" w:hAnsi="宋体"/>
          <w:snapToGrid w:val="0"/>
          <w:kern w:val="0"/>
          <w:szCs w:val="21"/>
        </w:rPr>
        <w:t>前将投标文件送达龙岗区中心城腾飞路创投大厦22楼220</w:t>
      </w:r>
      <w:r>
        <w:rPr>
          <w:rFonts w:hint="eastAsia" w:ascii="宋体" w:hAnsi="宋体"/>
          <w:snapToGrid w:val="0"/>
          <w:kern w:val="0"/>
          <w:szCs w:val="21"/>
          <w:lang w:val="en-US" w:eastAsia="zh-CN"/>
        </w:rPr>
        <w:t>8</w:t>
      </w:r>
      <w:r>
        <w:rPr>
          <w:rFonts w:hint="eastAsia" w:ascii="宋体" w:hAnsi="宋体"/>
          <w:snapToGrid w:val="0"/>
          <w:kern w:val="0"/>
          <w:szCs w:val="21"/>
        </w:rPr>
        <w:t>室。</w:t>
      </w:r>
    </w:p>
    <w:p>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8.2投标文件的密封和标记</w:t>
      </w:r>
    </w:p>
    <w:p>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8.2.1投标文件1正4副，1个密封袋密封。将密封包装好的投标文件密封袋上注明工程名称、招标人、投标人名称、开封时间等，并在密封袋的封口处和标签上应加盖投标人公章，同时1正4副投标文件封面加盖公章及骑缝章。</w:t>
      </w:r>
    </w:p>
    <w:p>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8.2.2投标文件若未按规定进行密封及标志，招标人不承担投标文件错放或提前开封的责任。</w:t>
      </w:r>
    </w:p>
    <w:p>
      <w:pPr>
        <w:spacing w:line="360" w:lineRule="auto"/>
        <w:ind w:firstLine="420" w:firstLineChars="200"/>
        <w:jc w:val="left"/>
        <w:rPr>
          <w:rFonts w:ascii="宋体" w:hAnsi="宋体"/>
          <w:b/>
          <w:bCs/>
          <w:snapToGrid w:val="0"/>
          <w:kern w:val="0"/>
          <w:szCs w:val="21"/>
        </w:rPr>
      </w:pPr>
      <w:r>
        <w:rPr>
          <w:rFonts w:hint="eastAsia" w:ascii="宋体" w:hAnsi="宋体"/>
          <w:snapToGrid w:val="0"/>
          <w:kern w:val="0"/>
          <w:szCs w:val="21"/>
        </w:rPr>
        <w:t>8.3</w:t>
      </w:r>
      <w:r>
        <w:rPr>
          <w:rFonts w:hint="eastAsia" w:ascii="宋体" w:hAnsi="宋体"/>
          <w:b/>
          <w:bCs/>
          <w:snapToGrid w:val="0"/>
          <w:kern w:val="0"/>
          <w:szCs w:val="21"/>
        </w:rPr>
        <w:t>一次公告后，递交资审文件或资格审查合格投标人少于3家的，重新发布公开招标（自主）公告（原则不少于一次公告发布时间的50%）。二次公告后，递交资审文件或资格审查合格投标人数量不足3家的，将按定标规则横向对比后选取1家；递交资审文件或资格审查合格投标人数量不足2家的，将进入直接委托程序。</w:t>
      </w:r>
    </w:p>
    <w:p>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8.4迟交的投标文件</w:t>
      </w:r>
    </w:p>
    <w:p>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招标人在本须知第8.1条规定的投标截止日期以后收到的投标文件，将被拒绝或原封退回给投标人。</w:t>
      </w:r>
    </w:p>
    <w:p>
      <w:pPr>
        <w:spacing w:line="360" w:lineRule="auto"/>
        <w:jc w:val="center"/>
        <w:outlineLvl w:val="2"/>
        <w:rPr>
          <w:rFonts w:ascii="宋体" w:hAnsi="宋体"/>
          <w:b/>
          <w:snapToGrid w:val="0"/>
          <w:kern w:val="0"/>
          <w:sz w:val="32"/>
          <w:szCs w:val="32"/>
        </w:rPr>
      </w:pPr>
      <w:bookmarkStart w:id="6" w:name="_Toc509669689"/>
    </w:p>
    <w:p>
      <w:pPr>
        <w:spacing w:line="360" w:lineRule="auto"/>
        <w:jc w:val="center"/>
        <w:outlineLvl w:val="2"/>
        <w:rPr>
          <w:rFonts w:ascii="宋体" w:hAnsi="宋体"/>
          <w:b/>
          <w:snapToGrid w:val="0"/>
          <w:kern w:val="0"/>
          <w:sz w:val="32"/>
          <w:szCs w:val="32"/>
        </w:rPr>
      </w:pPr>
      <w:r>
        <w:rPr>
          <w:rFonts w:hint="eastAsia" w:ascii="宋体" w:hAnsi="宋体"/>
          <w:b/>
          <w:snapToGrid w:val="0"/>
          <w:kern w:val="0"/>
          <w:sz w:val="32"/>
          <w:szCs w:val="32"/>
        </w:rPr>
        <w:t>四、开  标</w:t>
      </w:r>
      <w:bookmarkEnd w:id="6"/>
    </w:p>
    <w:p>
      <w:pPr>
        <w:spacing w:line="360" w:lineRule="auto"/>
        <w:ind w:firstLine="422" w:firstLineChars="200"/>
        <w:jc w:val="left"/>
        <w:rPr>
          <w:rFonts w:ascii="宋体" w:hAnsi="宋体"/>
          <w:b/>
          <w:snapToGrid w:val="0"/>
          <w:kern w:val="0"/>
          <w:szCs w:val="21"/>
        </w:rPr>
      </w:pPr>
      <w:r>
        <w:rPr>
          <w:rFonts w:hint="eastAsia" w:ascii="宋体" w:hAnsi="宋体"/>
          <w:b/>
          <w:snapToGrid w:val="0"/>
          <w:kern w:val="0"/>
          <w:szCs w:val="21"/>
        </w:rPr>
        <w:t>9.开标</w:t>
      </w:r>
    </w:p>
    <w:p>
      <w:pPr>
        <w:pStyle w:val="98"/>
        <w:tabs>
          <w:tab w:val="left" w:pos="14"/>
          <w:tab w:val="left" w:pos="1232"/>
        </w:tabs>
        <w:spacing w:line="360" w:lineRule="auto"/>
        <w:rPr>
          <w:rFonts w:ascii="宋体" w:hAnsi="宋体"/>
          <w:snapToGrid w:val="0"/>
          <w:kern w:val="0"/>
          <w:szCs w:val="21"/>
        </w:rPr>
      </w:pPr>
      <w:r>
        <w:rPr>
          <w:rFonts w:hint="eastAsia" w:ascii="宋体" w:hAnsi="宋体"/>
          <w:snapToGrid w:val="0"/>
          <w:kern w:val="0"/>
          <w:szCs w:val="21"/>
        </w:rPr>
        <w:t>9.1招标人计</w:t>
      </w:r>
      <w:r>
        <w:rPr>
          <w:rFonts w:hint="eastAsia" w:ascii="宋体" w:hAnsi="宋体"/>
          <w:b w:val="0"/>
          <w:bCs w:val="0"/>
          <w:snapToGrid w:val="0"/>
          <w:kern w:val="0"/>
          <w:szCs w:val="21"/>
          <w:highlight w:val="none"/>
        </w:rPr>
        <w:t>划在</w:t>
      </w:r>
      <w:r>
        <w:rPr>
          <w:rFonts w:hint="eastAsia" w:ascii="宋体" w:hAnsi="宋体"/>
          <w:b w:val="0"/>
          <w:bCs w:val="0"/>
          <w:snapToGrid w:val="0"/>
          <w:color w:val="000000"/>
          <w:kern w:val="0"/>
          <w:szCs w:val="21"/>
          <w:highlight w:val="none"/>
        </w:rPr>
        <w:t>2024年</w:t>
      </w:r>
      <w:r>
        <w:rPr>
          <w:rFonts w:hint="eastAsia" w:ascii="宋体" w:hAnsi="宋体"/>
          <w:b w:val="0"/>
          <w:bCs w:val="0"/>
          <w:snapToGrid w:val="0"/>
          <w:color w:val="000000"/>
          <w:kern w:val="0"/>
          <w:szCs w:val="21"/>
          <w:highlight w:val="none"/>
          <w:lang w:val="en-US" w:eastAsia="zh-CN"/>
        </w:rPr>
        <w:t>8</w:t>
      </w:r>
      <w:r>
        <w:rPr>
          <w:rFonts w:hint="eastAsia" w:ascii="宋体" w:hAnsi="宋体"/>
          <w:b w:val="0"/>
          <w:bCs w:val="0"/>
          <w:snapToGrid w:val="0"/>
          <w:color w:val="000000"/>
          <w:kern w:val="0"/>
          <w:szCs w:val="21"/>
          <w:highlight w:val="none"/>
        </w:rPr>
        <w:t>月</w:t>
      </w:r>
      <w:r>
        <w:rPr>
          <w:rFonts w:hint="eastAsia" w:ascii="宋体" w:hAnsi="宋体"/>
          <w:b w:val="0"/>
          <w:bCs w:val="0"/>
          <w:snapToGrid w:val="0"/>
          <w:color w:val="000000"/>
          <w:kern w:val="0"/>
          <w:szCs w:val="21"/>
          <w:highlight w:val="none"/>
          <w:lang w:val="en-US" w:eastAsia="zh-CN"/>
        </w:rPr>
        <w:t>12</w:t>
      </w:r>
      <w:r>
        <w:rPr>
          <w:rFonts w:hint="eastAsia" w:ascii="宋体" w:hAnsi="宋体"/>
          <w:b w:val="0"/>
          <w:bCs w:val="0"/>
          <w:snapToGrid w:val="0"/>
          <w:color w:val="000000"/>
          <w:kern w:val="0"/>
          <w:szCs w:val="21"/>
          <w:highlight w:val="none"/>
        </w:rPr>
        <w:t>日下午15:00</w:t>
      </w:r>
      <w:r>
        <w:rPr>
          <w:rFonts w:ascii="宋体" w:hAnsi="宋体" w:cs="宋体"/>
          <w:b w:val="0"/>
          <w:bCs w:val="0"/>
          <w:kern w:val="0"/>
          <w:szCs w:val="21"/>
          <w:highlight w:val="none"/>
        </w:rPr>
        <w:t>龙岗</w:t>
      </w:r>
      <w:r>
        <w:rPr>
          <w:rFonts w:ascii="宋体" w:hAnsi="宋体" w:cs="宋体"/>
          <w:kern w:val="0"/>
          <w:szCs w:val="21"/>
        </w:rPr>
        <w:t>区中心城腾飞路创投大厦</w:t>
      </w:r>
      <w:r>
        <w:rPr>
          <w:rFonts w:hint="eastAsia" w:ascii="宋体" w:hAnsi="宋体"/>
          <w:szCs w:val="21"/>
        </w:rPr>
        <w:t>深圳市龙岗区城市建设投资集团有限公司会议室</w:t>
      </w:r>
      <w:r>
        <w:rPr>
          <w:rFonts w:hint="eastAsia" w:ascii="宋体" w:hAnsi="宋体"/>
          <w:b/>
          <w:snapToGrid w:val="0"/>
          <w:color w:val="000000"/>
          <w:kern w:val="0"/>
          <w:szCs w:val="21"/>
        </w:rPr>
        <w:t>开标</w:t>
      </w:r>
      <w:r>
        <w:rPr>
          <w:rFonts w:hint="eastAsia" w:ascii="宋体" w:hAnsi="宋体"/>
          <w:snapToGrid w:val="0"/>
          <w:kern w:val="0"/>
          <w:szCs w:val="21"/>
        </w:rPr>
        <w:t>，并邀请</w:t>
      </w:r>
      <w:r>
        <w:rPr>
          <w:rFonts w:hint="eastAsia" w:ascii="宋体" w:hAnsi="宋体"/>
          <w:szCs w:val="21"/>
        </w:rPr>
        <w:t>评标委员会委员和监督小组成员</w:t>
      </w:r>
      <w:r>
        <w:rPr>
          <w:rFonts w:hint="eastAsia" w:ascii="宋体" w:hAnsi="宋体"/>
          <w:snapToGrid w:val="0"/>
          <w:kern w:val="0"/>
          <w:szCs w:val="21"/>
        </w:rPr>
        <w:t>参加。</w:t>
      </w:r>
    </w:p>
    <w:p>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9.2开标会由招标人主持。</w:t>
      </w:r>
    </w:p>
    <w:p>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9.3</w:t>
      </w:r>
      <w:r>
        <w:rPr>
          <w:rFonts w:hint="eastAsia" w:ascii="宋体" w:hAnsi="宋体"/>
          <w:szCs w:val="21"/>
        </w:rPr>
        <w:t>开标会结束，相关资料送交评标委员会。</w:t>
      </w:r>
    </w:p>
    <w:p>
      <w:pPr>
        <w:spacing w:line="360" w:lineRule="auto"/>
        <w:jc w:val="center"/>
        <w:outlineLvl w:val="2"/>
        <w:rPr>
          <w:rFonts w:ascii="宋体" w:hAnsi="宋体"/>
          <w:b/>
          <w:snapToGrid w:val="0"/>
          <w:kern w:val="0"/>
          <w:sz w:val="32"/>
          <w:szCs w:val="32"/>
        </w:rPr>
      </w:pPr>
      <w:bookmarkStart w:id="7" w:name="_Toc509669690"/>
    </w:p>
    <w:p>
      <w:pPr>
        <w:spacing w:line="360" w:lineRule="auto"/>
        <w:jc w:val="center"/>
        <w:outlineLvl w:val="2"/>
        <w:rPr>
          <w:rFonts w:ascii="宋体" w:hAnsi="宋体"/>
          <w:b/>
          <w:snapToGrid w:val="0"/>
          <w:kern w:val="0"/>
          <w:sz w:val="32"/>
          <w:szCs w:val="32"/>
        </w:rPr>
      </w:pPr>
      <w:r>
        <w:rPr>
          <w:rFonts w:hint="eastAsia" w:ascii="宋体" w:hAnsi="宋体"/>
          <w:b/>
          <w:snapToGrid w:val="0"/>
          <w:kern w:val="0"/>
          <w:sz w:val="32"/>
          <w:szCs w:val="32"/>
        </w:rPr>
        <w:t>五、资格审查</w:t>
      </w:r>
      <w:bookmarkEnd w:id="7"/>
    </w:p>
    <w:p>
      <w:pPr>
        <w:spacing w:line="360" w:lineRule="auto"/>
        <w:ind w:firstLine="422" w:firstLineChars="200"/>
        <w:jc w:val="left"/>
        <w:rPr>
          <w:rFonts w:ascii="宋体" w:hAnsi="宋体"/>
          <w:b/>
          <w:snapToGrid w:val="0"/>
          <w:kern w:val="0"/>
          <w:szCs w:val="21"/>
        </w:rPr>
      </w:pPr>
      <w:r>
        <w:rPr>
          <w:rFonts w:hint="eastAsia" w:ascii="宋体" w:hAnsi="宋体"/>
          <w:b/>
          <w:snapToGrid w:val="0"/>
          <w:kern w:val="0"/>
          <w:szCs w:val="21"/>
        </w:rPr>
        <w:t>10.资格审查按以下规定进行</w:t>
      </w:r>
    </w:p>
    <w:p>
      <w:pPr>
        <w:spacing w:line="360" w:lineRule="auto"/>
        <w:ind w:firstLine="420" w:firstLineChars="200"/>
        <w:jc w:val="left"/>
        <w:rPr>
          <w:rFonts w:ascii="宋体" w:hAnsi="宋体"/>
          <w:snapToGrid w:val="0"/>
          <w:color w:val="000000"/>
          <w:kern w:val="0"/>
          <w:szCs w:val="21"/>
        </w:rPr>
      </w:pPr>
      <w:r>
        <w:rPr>
          <w:rFonts w:hint="eastAsia" w:ascii="宋体" w:hAnsi="宋体"/>
          <w:snapToGrid w:val="0"/>
          <w:color w:val="000000"/>
          <w:kern w:val="0"/>
          <w:szCs w:val="21"/>
        </w:rPr>
        <w:t>10.1资格审查由评标委员会负责。</w:t>
      </w:r>
    </w:p>
    <w:p>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10.2评标委员严格对照公开招标（自主）要求的投标人资格条件，逐个审查投标人递交的资格审查文件，审核判断投标人是否满足该资格条件。</w:t>
      </w:r>
    </w:p>
    <w:p>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10.3全部投标人的资格审查材料审查完毕后，</w:t>
      </w:r>
      <w:r>
        <w:rPr>
          <w:rFonts w:hint="eastAsia" w:ascii="宋体" w:hAnsi="宋体"/>
          <w:b/>
          <w:snapToGrid w:val="0"/>
          <w:color w:val="000000"/>
          <w:kern w:val="0"/>
          <w:szCs w:val="21"/>
        </w:rPr>
        <w:t>评标委员会出具资格审查报告</w:t>
      </w:r>
      <w:r>
        <w:rPr>
          <w:rFonts w:hint="eastAsia" w:ascii="宋体" w:hAnsi="宋体"/>
          <w:snapToGrid w:val="0"/>
          <w:kern w:val="0"/>
          <w:szCs w:val="21"/>
        </w:rPr>
        <w:t>。资格审查合格投标人少于3家的，不再进行后续公开招标（自主）投标程序。</w:t>
      </w:r>
    </w:p>
    <w:p>
      <w:pPr>
        <w:spacing w:line="360" w:lineRule="auto"/>
        <w:jc w:val="center"/>
        <w:outlineLvl w:val="2"/>
        <w:rPr>
          <w:rFonts w:ascii="宋体" w:hAnsi="宋体"/>
          <w:b/>
          <w:snapToGrid w:val="0"/>
          <w:kern w:val="0"/>
          <w:sz w:val="32"/>
          <w:szCs w:val="32"/>
        </w:rPr>
      </w:pPr>
      <w:bookmarkStart w:id="8" w:name="_Toc509669691"/>
    </w:p>
    <w:p>
      <w:pPr>
        <w:spacing w:line="360" w:lineRule="auto"/>
        <w:jc w:val="center"/>
        <w:outlineLvl w:val="2"/>
        <w:rPr>
          <w:rFonts w:ascii="宋体" w:hAnsi="宋体"/>
          <w:b/>
          <w:snapToGrid w:val="0"/>
          <w:kern w:val="0"/>
          <w:sz w:val="32"/>
          <w:szCs w:val="32"/>
        </w:rPr>
      </w:pPr>
      <w:r>
        <w:rPr>
          <w:rFonts w:hint="eastAsia" w:ascii="宋体" w:hAnsi="宋体"/>
          <w:b/>
          <w:snapToGrid w:val="0"/>
          <w:kern w:val="0"/>
          <w:sz w:val="32"/>
          <w:szCs w:val="32"/>
        </w:rPr>
        <w:t>六、评标</w:t>
      </w:r>
      <w:bookmarkEnd w:id="8"/>
    </w:p>
    <w:p>
      <w:pPr>
        <w:spacing w:line="360" w:lineRule="auto"/>
        <w:ind w:firstLine="422" w:firstLineChars="200"/>
        <w:jc w:val="left"/>
        <w:rPr>
          <w:rFonts w:ascii="宋体" w:hAnsi="宋体"/>
          <w:b/>
          <w:snapToGrid w:val="0"/>
          <w:kern w:val="0"/>
          <w:szCs w:val="21"/>
        </w:rPr>
      </w:pPr>
      <w:r>
        <w:rPr>
          <w:rFonts w:hint="eastAsia" w:ascii="宋体" w:hAnsi="宋体"/>
          <w:b/>
          <w:snapToGrid w:val="0"/>
          <w:kern w:val="0"/>
          <w:szCs w:val="21"/>
        </w:rPr>
        <w:t>11.评标委员会和评标</w:t>
      </w:r>
    </w:p>
    <w:p>
      <w:pPr>
        <w:spacing w:line="360" w:lineRule="auto"/>
        <w:ind w:firstLine="420" w:firstLineChars="200"/>
        <w:jc w:val="left"/>
        <w:rPr>
          <w:rFonts w:hAnsi="宋体"/>
        </w:rPr>
      </w:pPr>
      <w:r>
        <w:rPr>
          <w:rFonts w:hint="eastAsia" w:ascii="宋体" w:hAnsi="宋体"/>
          <w:snapToGrid w:val="0"/>
          <w:kern w:val="0"/>
          <w:szCs w:val="21"/>
        </w:rPr>
        <w:t>11.1评标委员会的组建：招标人依法组建评标委员会，负责该公开招标（自主）项目的评标活动。</w:t>
      </w:r>
    </w:p>
    <w:p>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11.2评标委员会的职责：评标委员会应根据公开招标（自主）文件规定的评标方法和标准，对投标文件进行系统地评审。评标委员会根据公开招标（自主）文件的规定直接确定中标人。</w:t>
      </w:r>
    </w:p>
    <w:p>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11.3评标委员会的原则：</w:t>
      </w:r>
      <w:r>
        <w:rPr>
          <w:rFonts w:ascii="宋体" w:hAnsi="宋体"/>
          <w:snapToGrid w:val="0"/>
          <w:kern w:val="0"/>
          <w:szCs w:val="21"/>
        </w:rPr>
        <w:t>评标活动</w:t>
      </w:r>
      <w:r>
        <w:rPr>
          <w:rFonts w:hint="eastAsia" w:ascii="宋体" w:hAnsi="宋体"/>
          <w:snapToGrid w:val="0"/>
          <w:kern w:val="0"/>
          <w:szCs w:val="21"/>
        </w:rPr>
        <w:t>应</w:t>
      </w:r>
      <w:r>
        <w:rPr>
          <w:rFonts w:ascii="宋体" w:hAnsi="宋体"/>
          <w:snapToGrid w:val="0"/>
          <w:kern w:val="0"/>
          <w:szCs w:val="21"/>
        </w:rPr>
        <w:t>遵循公开、公正、公平、科学、择优的原则。</w:t>
      </w:r>
      <w:r>
        <w:rPr>
          <w:rFonts w:hint="eastAsia" w:ascii="宋体" w:hAnsi="宋体"/>
          <w:snapToGrid w:val="0"/>
          <w:kern w:val="0"/>
          <w:szCs w:val="21"/>
        </w:rPr>
        <w:t>评标委员会的评审应实行少数服从多数的原则，经评标委员会成员实名表决半数以上通过的评标结果有效。</w:t>
      </w:r>
    </w:p>
    <w:p>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11.4招标人应向评标委员会提供以下资料，供评标使用：</w:t>
      </w:r>
    </w:p>
    <w:p>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(1)公开招标（自主）文件，包括公开招标（自主）文件的补充、修改或澄清文件；</w:t>
      </w:r>
    </w:p>
    <w:p>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(2)其他评标必需的资料。</w:t>
      </w:r>
    </w:p>
    <w:p>
      <w:pPr>
        <w:spacing w:line="360" w:lineRule="auto"/>
        <w:ind w:firstLine="422" w:firstLineChars="200"/>
        <w:jc w:val="left"/>
        <w:rPr>
          <w:rFonts w:ascii="宋体" w:hAnsi="宋体"/>
          <w:b/>
          <w:snapToGrid w:val="0"/>
          <w:kern w:val="0"/>
          <w:szCs w:val="21"/>
        </w:rPr>
      </w:pPr>
      <w:r>
        <w:rPr>
          <w:rFonts w:hint="eastAsia" w:ascii="宋体" w:hAnsi="宋体"/>
          <w:b/>
          <w:snapToGrid w:val="0"/>
          <w:kern w:val="0"/>
          <w:szCs w:val="21"/>
        </w:rPr>
        <w:t>12.投标文件的澄清和对答辩人的要求（此次不要求）</w:t>
      </w:r>
    </w:p>
    <w:p>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12.1可以要求投标人对投标文件含义不明确的内容作必要的澄清、说明。澄清、说明应以书面方式进行并不得超出投标文件的范围或改变投标文件的实质性内容。</w:t>
      </w:r>
    </w:p>
    <w:p>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12.2</w:t>
      </w:r>
      <w:r>
        <w:rPr>
          <w:rFonts w:ascii="宋体" w:hAnsi="宋体"/>
          <w:snapToGrid w:val="0"/>
          <w:kern w:val="0"/>
          <w:szCs w:val="21"/>
        </w:rPr>
        <w:t>投标</w:t>
      </w:r>
      <w:r>
        <w:rPr>
          <w:rFonts w:hint="eastAsia" w:ascii="宋体" w:hAnsi="宋体"/>
          <w:snapToGrid w:val="0"/>
          <w:kern w:val="0"/>
          <w:szCs w:val="21"/>
        </w:rPr>
        <w:t>人委派</w:t>
      </w:r>
      <w:r>
        <w:rPr>
          <w:rFonts w:ascii="宋体" w:hAnsi="宋体"/>
          <w:snapToGrid w:val="0"/>
          <w:kern w:val="0"/>
          <w:szCs w:val="21"/>
        </w:rPr>
        <w:t>的答辩人</w:t>
      </w:r>
      <w:r>
        <w:rPr>
          <w:rFonts w:hint="eastAsia" w:ascii="宋体" w:hAnsi="宋体"/>
          <w:snapToGrid w:val="0"/>
          <w:kern w:val="0"/>
          <w:szCs w:val="21"/>
        </w:rPr>
        <w:t>应符合以</w:t>
      </w:r>
      <w:r>
        <w:rPr>
          <w:rFonts w:ascii="宋体" w:hAnsi="宋体"/>
          <w:snapToGrid w:val="0"/>
          <w:kern w:val="0"/>
          <w:szCs w:val="21"/>
        </w:rPr>
        <w:t>下</w:t>
      </w:r>
      <w:r>
        <w:rPr>
          <w:rFonts w:hint="eastAsia" w:ascii="宋体" w:hAnsi="宋体"/>
          <w:snapToGrid w:val="0"/>
          <w:kern w:val="0"/>
          <w:szCs w:val="21"/>
        </w:rPr>
        <w:t>条件</w:t>
      </w:r>
      <w:r>
        <w:rPr>
          <w:rFonts w:ascii="宋体" w:hAnsi="宋体"/>
          <w:snapToGrid w:val="0"/>
          <w:kern w:val="0"/>
          <w:szCs w:val="21"/>
        </w:rPr>
        <w:t>：</w:t>
      </w:r>
    </w:p>
    <w:p>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12.2.1拟进行投标</w:t>
      </w:r>
      <w:r>
        <w:rPr>
          <w:rFonts w:ascii="宋体" w:hAnsi="宋体"/>
          <w:snapToGrid w:val="0"/>
          <w:kern w:val="0"/>
          <w:szCs w:val="21"/>
        </w:rPr>
        <w:t>答辩</w:t>
      </w:r>
      <w:r>
        <w:rPr>
          <w:rFonts w:hint="eastAsia" w:ascii="宋体" w:hAnsi="宋体"/>
          <w:snapToGrid w:val="0"/>
          <w:kern w:val="0"/>
          <w:szCs w:val="21"/>
        </w:rPr>
        <w:t>的，答辩人必须是投标人拟派往本公开招标（自主）项目的项目负责人、其法定代表人或者法定代表人委托代理人。</w:t>
      </w:r>
    </w:p>
    <w:p>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12.3要求投标人进行答辩，但投标人在规定时间内未派出答辩人的，将根据公开招标（自主）文件规定作出不利于投标人的判定，且投标人不得因此提出任何异议。</w:t>
      </w:r>
    </w:p>
    <w:p>
      <w:pPr>
        <w:spacing w:line="360" w:lineRule="auto"/>
        <w:ind w:firstLine="422" w:firstLineChars="200"/>
        <w:jc w:val="left"/>
        <w:rPr>
          <w:rFonts w:ascii="宋体" w:hAnsi="宋体"/>
          <w:b/>
          <w:snapToGrid w:val="0"/>
          <w:kern w:val="0"/>
          <w:szCs w:val="21"/>
        </w:rPr>
      </w:pPr>
      <w:r>
        <w:rPr>
          <w:rFonts w:hint="eastAsia" w:ascii="宋体" w:hAnsi="宋体"/>
          <w:b/>
          <w:snapToGrid w:val="0"/>
          <w:kern w:val="0"/>
          <w:szCs w:val="21"/>
        </w:rPr>
        <w:t>1</w:t>
      </w:r>
      <w:r>
        <w:rPr>
          <w:rFonts w:ascii="宋体" w:hAnsi="宋体"/>
          <w:b/>
          <w:snapToGrid w:val="0"/>
          <w:kern w:val="0"/>
          <w:szCs w:val="21"/>
        </w:rPr>
        <w:t>3</w:t>
      </w:r>
      <w:r>
        <w:rPr>
          <w:rFonts w:hint="eastAsia" w:ascii="宋体" w:hAnsi="宋体"/>
          <w:b/>
          <w:snapToGrid w:val="0"/>
          <w:kern w:val="0"/>
          <w:szCs w:val="21"/>
        </w:rPr>
        <w:t>.评标方法</w:t>
      </w:r>
    </w:p>
    <w:p>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评标委员会对进入评标环节的全部投标文件进行评审，给出评审意见，评委采用投票方式推荐综合评价最优的1名投标单位为中标候选人。</w:t>
      </w:r>
    </w:p>
    <w:p>
      <w:pPr>
        <w:spacing w:line="360" w:lineRule="auto"/>
        <w:ind w:firstLine="422" w:firstLineChars="200"/>
        <w:jc w:val="left"/>
        <w:rPr>
          <w:rFonts w:ascii="宋体" w:hAnsi="宋体"/>
          <w:b/>
          <w:snapToGrid w:val="0"/>
          <w:kern w:val="0"/>
          <w:szCs w:val="21"/>
        </w:rPr>
      </w:pPr>
      <w:r>
        <w:rPr>
          <w:rFonts w:hint="eastAsia" w:ascii="宋体" w:hAnsi="宋体"/>
          <w:b/>
          <w:snapToGrid w:val="0"/>
          <w:kern w:val="0"/>
          <w:szCs w:val="21"/>
        </w:rPr>
        <w:t>14．投标人的推荐</w:t>
      </w:r>
    </w:p>
    <w:p>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14.1评标委员会完成评标后，应向招标人提出书面评标报告。评标报告由评标委员会全体成员签字。按为“优”项数多少选取排名第一(且得票超过半数以上)的投标人作为中标候选人.如得优数量一致不能满足要求，则根据评审人对本项目的理解，再次投票确定中标候选人。</w:t>
      </w:r>
    </w:p>
    <w:p>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14.2本次公开招标（自主）如果评标委员会已推荐投标人，无论随后出现何种情形，招标人在本次公开招标（自主）中不再接受另外的投标人，除非重新组织公开招标（自主）投标。</w:t>
      </w:r>
    </w:p>
    <w:p>
      <w:pPr>
        <w:spacing w:line="360" w:lineRule="auto"/>
        <w:jc w:val="center"/>
        <w:outlineLvl w:val="2"/>
        <w:rPr>
          <w:rFonts w:ascii="宋体" w:hAnsi="宋体"/>
          <w:b/>
          <w:snapToGrid w:val="0"/>
          <w:kern w:val="0"/>
          <w:sz w:val="32"/>
          <w:szCs w:val="32"/>
        </w:rPr>
      </w:pPr>
      <w:bookmarkStart w:id="9" w:name="_Toc509669692"/>
    </w:p>
    <w:p>
      <w:pPr>
        <w:spacing w:line="360" w:lineRule="auto"/>
        <w:jc w:val="center"/>
        <w:outlineLvl w:val="2"/>
        <w:rPr>
          <w:rFonts w:ascii="宋体" w:hAnsi="宋体"/>
          <w:b/>
          <w:snapToGrid w:val="0"/>
          <w:kern w:val="0"/>
          <w:sz w:val="32"/>
          <w:szCs w:val="32"/>
        </w:rPr>
      </w:pPr>
      <w:r>
        <w:rPr>
          <w:rFonts w:hint="eastAsia" w:ascii="宋体" w:hAnsi="宋体"/>
          <w:b/>
          <w:snapToGrid w:val="0"/>
          <w:kern w:val="0"/>
          <w:sz w:val="32"/>
          <w:szCs w:val="32"/>
        </w:rPr>
        <w:t>七、签订合同</w:t>
      </w:r>
      <w:bookmarkEnd w:id="9"/>
    </w:p>
    <w:p>
      <w:pPr>
        <w:spacing w:line="360" w:lineRule="auto"/>
        <w:ind w:firstLine="422" w:firstLineChars="200"/>
        <w:jc w:val="left"/>
        <w:rPr>
          <w:rFonts w:ascii="宋体" w:hAnsi="宋体"/>
          <w:b/>
          <w:snapToGrid w:val="0"/>
          <w:kern w:val="0"/>
          <w:szCs w:val="21"/>
        </w:rPr>
      </w:pPr>
      <w:r>
        <w:rPr>
          <w:rFonts w:hint="eastAsia" w:ascii="宋体" w:hAnsi="宋体"/>
          <w:b/>
          <w:snapToGrid w:val="0"/>
          <w:kern w:val="0"/>
          <w:szCs w:val="21"/>
        </w:rPr>
        <w:t>15.中标通知</w:t>
      </w:r>
    </w:p>
    <w:p>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15</w:t>
      </w:r>
      <w:r>
        <w:rPr>
          <w:rFonts w:ascii="宋体" w:hAnsi="宋体"/>
          <w:snapToGrid w:val="0"/>
          <w:kern w:val="0"/>
          <w:szCs w:val="21"/>
        </w:rPr>
        <w:t>.</w:t>
      </w:r>
      <w:r>
        <w:rPr>
          <w:rFonts w:hint="eastAsia" w:ascii="宋体" w:hAnsi="宋体"/>
          <w:snapToGrid w:val="0"/>
          <w:kern w:val="0"/>
          <w:szCs w:val="21"/>
        </w:rPr>
        <w:t>1招标人应在确定中标人后，发出委托函。委托函是本公开招标（自主）项目合同的组成部分。如接到有关投诉的，招标人将可能暂停发出委托函。</w:t>
      </w:r>
    </w:p>
    <w:p>
      <w:pPr>
        <w:spacing w:line="360" w:lineRule="auto"/>
        <w:ind w:firstLine="422" w:firstLineChars="200"/>
        <w:jc w:val="left"/>
        <w:rPr>
          <w:rFonts w:ascii="宋体" w:hAnsi="宋体"/>
          <w:b/>
          <w:snapToGrid w:val="0"/>
          <w:kern w:val="0"/>
          <w:szCs w:val="21"/>
        </w:rPr>
      </w:pPr>
      <w:r>
        <w:rPr>
          <w:rFonts w:hint="eastAsia" w:ascii="宋体" w:hAnsi="宋体"/>
          <w:b/>
          <w:snapToGrid w:val="0"/>
          <w:kern w:val="0"/>
          <w:szCs w:val="21"/>
        </w:rPr>
        <w:t>16.签订合同</w:t>
      </w:r>
    </w:p>
    <w:p>
      <w:pPr>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16.1招标人和中标人应当按在委托函</w:t>
      </w:r>
      <w:r>
        <w:rPr>
          <w:rFonts w:hint="eastAsia" w:ascii="宋体" w:hAnsi="宋体"/>
          <w:snapToGrid w:val="0"/>
          <w:color w:val="auto"/>
          <w:kern w:val="0"/>
          <w:szCs w:val="21"/>
        </w:rPr>
        <w:t>发出30日内</w:t>
      </w:r>
      <w:r>
        <w:rPr>
          <w:rFonts w:hint="eastAsia" w:ascii="宋体" w:hAnsi="宋体"/>
          <w:snapToGrid w:val="0"/>
          <w:kern w:val="0"/>
          <w:szCs w:val="21"/>
        </w:rPr>
        <w:t>，依据公开招标（自主）文件和中标人的投标文件订立书面合同。</w:t>
      </w:r>
    </w:p>
    <w:p>
      <w:pPr>
        <w:spacing w:line="360" w:lineRule="auto"/>
        <w:ind w:firstLine="422" w:firstLineChars="200"/>
        <w:jc w:val="left"/>
        <w:rPr>
          <w:rFonts w:ascii="宋体" w:hAnsi="宋体"/>
          <w:sz w:val="24"/>
          <w:szCs w:val="24"/>
          <w:highlight w:val="yellow"/>
        </w:rPr>
      </w:pPr>
      <w:r>
        <w:rPr>
          <w:rFonts w:hAnsi="宋体"/>
          <w:b/>
          <w:szCs w:val="21"/>
        </w:rPr>
        <w:br w:type="page"/>
      </w:r>
    </w:p>
    <w:p>
      <w:pPr>
        <w:pStyle w:val="101"/>
        <w:widowControl/>
        <w:spacing w:line="560" w:lineRule="exact"/>
        <w:rPr>
          <w:rFonts w:hint="eastAsia" w:ascii="宋体" w:hAnsi="宋体" w:eastAsia="宋体"/>
          <w:sz w:val="30"/>
          <w:szCs w:val="30"/>
        </w:rPr>
      </w:pPr>
      <w:r>
        <w:rPr>
          <w:rFonts w:ascii="宋体" w:hAnsi="宋体" w:eastAsia="宋体"/>
          <w:b/>
          <w:sz w:val="30"/>
          <w:szCs w:val="30"/>
        </w:rPr>
        <w:t>投标文件一览表</w:t>
      </w:r>
    </w:p>
    <w:tbl>
      <w:tblPr>
        <w:tblStyle w:val="53"/>
        <w:tblW w:w="9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3234"/>
        <w:gridCol w:w="5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02" w:type="dxa"/>
            <w:vAlign w:val="center"/>
          </w:tcPr>
          <w:p>
            <w:pPr>
              <w:pStyle w:val="98"/>
              <w:spacing w:line="360" w:lineRule="exact"/>
              <w:ind w:firstLine="0" w:firstLineChars="0"/>
              <w:jc w:val="center"/>
              <w:rPr>
                <w:rFonts w:ascii="宋体" w:hAnsi="宋体"/>
                <w:b/>
                <w:bCs/>
                <w:sz w:val="24"/>
                <w:szCs w:val="24"/>
              </w:rPr>
            </w:pPr>
            <w:r>
              <w:rPr>
                <w:rFonts w:hint="eastAsia" w:ascii="宋体" w:hAnsi="宋体"/>
                <w:b/>
                <w:bCs/>
                <w:sz w:val="24"/>
                <w:szCs w:val="24"/>
              </w:rPr>
              <w:t>序号</w:t>
            </w:r>
          </w:p>
        </w:tc>
        <w:tc>
          <w:tcPr>
            <w:tcW w:w="3234" w:type="dxa"/>
            <w:vAlign w:val="center"/>
          </w:tcPr>
          <w:p>
            <w:pPr>
              <w:pStyle w:val="98"/>
              <w:spacing w:line="360" w:lineRule="exact"/>
              <w:ind w:firstLine="0" w:firstLineChars="0"/>
              <w:jc w:val="center"/>
              <w:rPr>
                <w:rFonts w:ascii="宋体" w:hAnsi="宋体"/>
                <w:b/>
                <w:bCs/>
                <w:sz w:val="24"/>
                <w:szCs w:val="24"/>
              </w:rPr>
            </w:pPr>
            <w:r>
              <w:rPr>
                <w:rFonts w:hint="eastAsia" w:ascii="宋体" w:hAnsi="宋体"/>
                <w:b/>
                <w:bCs/>
                <w:sz w:val="24"/>
                <w:szCs w:val="24"/>
              </w:rPr>
              <w:t>文件名称</w:t>
            </w:r>
          </w:p>
        </w:tc>
        <w:tc>
          <w:tcPr>
            <w:tcW w:w="5095" w:type="dxa"/>
            <w:vAlign w:val="center"/>
          </w:tcPr>
          <w:p>
            <w:pPr>
              <w:pStyle w:val="98"/>
              <w:spacing w:line="360" w:lineRule="exact"/>
              <w:ind w:firstLine="0" w:firstLineChars="0"/>
              <w:jc w:val="center"/>
              <w:rPr>
                <w:rFonts w:ascii="宋体" w:hAnsi="宋体"/>
                <w:b/>
                <w:bCs/>
                <w:sz w:val="24"/>
                <w:szCs w:val="24"/>
              </w:rPr>
            </w:pPr>
            <w:r>
              <w:rPr>
                <w:rFonts w:hint="eastAsia" w:ascii="宋体" w:hAnsi="宋体"/>
                <w:b/>
                <w:bCs/>
                <w:sz w:val="24"/>
                <w:szCs w:val="24"/>
              </w:rPr>
              <w:t>要求说明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702" w:type="dxa"/>
            <w:vAlign w:val="center"/>
          </w:tcPr>
          <w:p>
            <w:pPr>
              <w:pStyle w:val="98"/>
              <w:spacing w:line="360" w:lineRule="exact"/>
              <w:ind w:firstLine="0" w:firstLineChars="0"/>
              <w:jc w:val="center"/>
              <w:rPr>
                <w:rFonts w:ascii="宋体" w:hAnsi="宋体"/>
                <w:sz w:val="24"/>
                <w:szCs w:val="24"/>
              </w:rPr>
            </w:pPr>
            <w:r>
              <w:rPr>
                <w:rFonts w:hint="eastAsia" w:ascii="宋体" w:hAnsi="宋体"/>
                <w:sz w:val="24"/>
                <w:szCs w:val="24"/>
              </w:rPr>
              <w:t>1</w:t>
            </w:r>
          </w:p>
        </w:tc>
        <w:tc>
          <w:tcPr>
            <w:tcW w:w="3234" w:type="dxa"/>
            <w:vAlign w:val="center"/>
          </w:tcPr>
          <w:p>
            <w:pPr>
              <w:adjustRightInd w:val="0"/>
              <w:snapToGrid w:val="0"/>
              <w:spacing w:line="580" w:lineRule="exact"/>
              <w:jc w:val="left"/>
              <w:rPr>
                <w:rFonts w:ascii="宋体" w:hAnsi="宋体"/>
                <w:sz w:val="24"/>
                <w:szCs w:val="24"/>
              </w:rPr>
            </w:pPr>
            <w:r>
              <w:rPr>
                <w:rFonts w:hint="eastAsia" w:ascii="宋体" w:hAnsi="宋体"/>
                <w:sz w:val="24"/>
                <w:szCs w:val="24"/>
              </w:rPr>
              <w:t>基本情况资料</w:t>
            </w:r>
          </w:p>
        </w:tc>
        <w:tc>
          <w:tcPr>
            <w:tcW w:w="5095" w:type="dxa"/>
            <w:vAlign w:val="center"/>
          </w:tcPr>
          <w:p>
            <w:pPr>
              <w:pStyle w:val="28"/>
              <w:ind w:firstLine="0" w:firstLineChars="0"/>
              <w:rPr>
                <w:sz w:val="24"/>
                <w:szCs w:val="24"/>
              </w:rPr>
            </w:pPr>
            <w:r>
              <w:rPr>
                <w:rFonts w:hint="eastAsia"/>
                <w:sz w:val="24"/>
                <w:szCs w:val="24"/>
              </w:rPr>
              <w:t>提供营业执照复印件、资质证书复印件、法定代表人证明书及身份证复印件、法定代表人授权委托书及身份证复印件（如有）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02" w:type="dxa"/>
            <w:vAlign w:val="center"/>
          </w:tcPr>
          <w:p>
            <w:pPr>
              <w:pStyle w:val="98"/>
              <w:spacing w:line="360" w:lineRule="exact"/>
              <w:ind w:firstLine="0" w:firstLineChars="0"/>
              <w:jc w:val="center"/>
              <w:rPr>
                <w:rFonts w:ascii="宋体" w:hAnsi="宋体"/>
                <w:sz w:val="24"/>
                <w:szCs w:val="24"/>
              </w:rPr>
            </w:pPr>
            <w:r>
              <w:rPr>
                <w:rFonts w:hint="eastAsia" w:ascii="宋体" w:hAnsi="宋体"/>
                <w:sz w:val="24"/>
                <w:szCs w:val="24"/>
              </w:rPr>
              <w:t>2</w:t>
            </w:r>
          </w:p>
        </w:tc>
        <w:tc>
          <w:tcPr>
            <w:tcW w:w="3234" w:type="dxa"/>
            <w:vAlign w:val="center"/>
          </w:tcPr>
          <w:p>
            <w:pPr>
              <w:adjustRightInd w:val="0"/>
              <w:snapToGrid w:val="0"/>
              <w:spacing w:line="580" w:lineRule="exact"/>
              <w:jc w:val="left"/>
              <w:rPr>
                <w:rFonts w:ascii="宋体" w:hAnsi="宋体"/>
                <w:sz w:val="24"/>
                <w:szCs w:val="24"/>
              </w:rPr>
            </w:pPr>
            <w:r>
              <w:rPr>
                <w:rFonts w:hint="eastAsia" w:ascii="宋体" w:hAnsi="宋体"/>
                <w:sz w:val="24"/>
                <w:szCs w:val="24"/>
              </w:rPr>
              <w:t>承诺函</w:t>
            </w:r>
          </w:p>
        </w:tc>
        <w:tc>
          <w:tcPr>
            <w:tcW w:w="5095" w:type="dxa"/>
            <w:vAlign w:val="center"/>
          </w:tcPr>
          <w:p>
            <w:pPr>
              <w:pStyle w:val="98"/>
              <w:spacing w:line="360" w:lineRule="exact"/>
              <w:ind w:firstLine="0" w:firstLineChars="0"/>
              <w:jc w:val="left"/>
              <w:rPr>
                <w:rFonts w:ascii="宋体" w:hAnsi="宋体"/>
                <w:sz w:val="24"/>
                <w:szCs w:val="24"/>
              </w:rPr>
            </w:pPr>
            <w:r>
              <w:rPr>
                <w:rFonts w:hint="eastAsia" w:ascii="宋体" w:hAnsi="宋体"/>
                <w:sz w:val="24"/>
                <w:szCs w:val="24"/>
              </w:rPr>
              <w:t>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702" w:type="dxa"/>
            <w:vAlign w:val="center"/>
          </w:tcPr>
          <w:p>
            <w:pPr>
              <w:pStyle w:val="98"/>
              <w:spacing w:line="360" w:lineRule="exact"/>
              <w:ind w:firstLine="0" w:firstLineChars="0"/>
              <w:jc w:val="center"/>
              <w:rPr>
                <w:rFonts w:ascii="宋体" w:hAnsi="宋体"/>
                <w:sz w:val="24"/>
                <w:szCs w:val="24"/>
              </w:rPr>
            </w:pPr>
            <w:r>
              <w:rPr>
                <w:rFonts w:hint="eastAsia" w:ascii="宋体" w:hAnsi="宋体"/>
                <w:sz w:val="24"/>
                <w:szCs w:val="24"/>
              </w:rPr>
              <w:t>3</w:t>
            </w:r>
          </w:p>
        </w:tc>
        <w:tc>
          <w:tcPr>
            <w:tcW w:w="3234" w:type="dxa"/>
            <w:vAlign w:val="center"/>
          </w:tcPr>
          <w:p>
            <w:pPr>
              <w:pStyle w:val="98"/>
              <w:spacing w:line="360" w:lineRule="exact"/>
              <w:ind w:firstLine="0" w:firstLineChars="0"/>
              <w:jc w:val="left"/>
              <w:rPr>
                <w:rFonts w:ascii="宋体" w:hAnsi="宋体" w:cs="宋体"/>
                <w:kern w:val="0"/>
                <w:sz w:val="24"/>
                <w:szCs w:val="24"/>
              </w:rPr>
            </w:pPr>
            <w:r>
              <w:rPr>
                <w:rFonts w:hint="eastAsia" w:ascii="宋体" w:hAnsi="宋体" w:cs="宋体"/>
                <w:kern w:val="0"/>
                <w:sz w:val="24"/>
                <w:szCs w:val="24"/>
              </w:rPr>
              <w:t>龙岗区进一步规范政商交往行为告知书</w:t>
            </w:r>
          </w:p>
        </w:tc>
        <w:tc>
          <w:tcPr>
            <w:tcW w:w="5095" w:type="dxa"/>
            <w:vAlign w:val="center"/>
          </w:tcPr>
          <w:p>
            <w:pPr>
              <w:pStyle w:val="98"/>
              <w:spacing w:line="360" w:lineRule="exact"/>
              <w:ind w:firstLine="0" w:firstLineChars="0"/>
              <w:jc w:val="left"/>
              <w:rPr>
                <w:rFonts w:ascii="宋体" w:hAnsi="宋体"/>
                <w:sz w:val="24"/>
                <w:szCs w:val="24"/>
              </w:rPr>
            </w:pPr>
            <w:r>
              <w:rPr>
                <w:rFonts w:hint="eastAsia" w:ascii="宋体" w:hAnsi="宋体"/>
                <w:sz w:val="24"/>
                <w:szCs w:val="24"/>
              </w:rPr>
              <w:t>提供法定代表人或者法定代表人授权人签字版</w:t>
            </w:r>
          </w:p>
          <w:p>
            <w:pPr>
              <w:pStyle w:val="98"/>
              <w:spacing w:line="360" w:lineRule="exact"/>
              <w:ind w:firstLine="0" w:firstLineChars="0"/>
              <w:jc w:val="left"/>
              <w:rPr>
                <w:rFonts w:ascii="宋体" w:hAnsi="宋体"/>
                <w:sz w:val="24"/>
                <w:szCs w:val="24"/>
              </w:rPr>
            </w:pPr>
            <w:r>
              <w:rPr>
                <w:rFonts w:hint="eastAsia" w:ascii="宋体" w:hAnsi="宋体"/>
                <w:sz w:val="24"/>
                <w:szCs w:val="24"/>
              </w:rPr>
              <w:t>格式见后附件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702" w:type="dxa"/>
            <w:vAlign w:val="center"/>
          </w:tcPr>
          <w:p>
            <w:pPr>
              <w:pStyle w:val="98"/>
              <w:spacing w:line="360" w:lineRule="exact"/>
              <w:ind w:firstLine="0" w:firstLineChars="0"/>
              <w:jc w:val="center"/>
              <w:rPr>
                <w:rFonts w:ascii="宋体" w:hAnsi="宋体"/>
                <w:sz w:val="24"/>
                <w:szCs w:val="24"/>
              </w:rPr>
            </w:pPr>
            <w:r>
              <w:rPr>
                <w:rFonts w:ascii="宋体" w:hAnsi="宋体"/>
                <w:sz w:val="24"/>
                <w:szCs w:val="24"/>
              </w:rPr>
              <w:t>4</w:t>
            </w:r>
          </w:p>
        </w:tc>
        <w:tc>
          <w:tcPr>
            <w:tcW w:w="3234" w:type="dxa"/>
            <w:vAlign w:val="center"/>
          </w:tcPr>
          <w:p>
            <w:pPr>
              <w:pStyle w:val="98"/>
              <w:spacing w:line="360" w:lineRule="exact"/>
              <w:ind w:firstLine="0" w:firstLineChars="0"/>
              <w:jc w:val="left"/>
              <w:rPr>
                <w:rFonts w:ascii="宋体" w:hAnsi="宋体" w:cs="宋体"/>
                <w:kern w:val="0"/>
                <w:sz w:val="24"/>
                <w:szCs w:val="24"/>
              </w:rPr>
            </w:pPr>
            <w:r>
              <w:rPr>
                <w:rFonts w:hint="eastAsia" w:ascii="宋体" w:hAnsi="宋体" w:cs="宋体"/>
                <w:kern w:val="0"/>
                <w:sz w:val="24"/>
                <w:szCs w:val="24"/>
              </w:rPr>
              <w:t>资信与方案要求</w:t>
            </w:r>
          </w:p>
        </w:tc>
        <w:tc>
          <w:tcPr>
            <w:tcW w:w="5095" w:type="dxa"/>
            <w:vAlign w:val="center"/>
          </w:tcPr>
          <w:p>
            <w:pPr>
              <w:pStyle w:val="98"/>
              <w:spacing w:line="360" w:lineRule="exact"/>
              <w:ind w:firstLine="0" w:firstLineChars="0"/>
              <w:jc w:val="left"/>
              <w:rPr>
                <w:rFonts w:ascii="宋体" w:hAnsi="宋体"/>
                <w:sz w:val="24"/>
                <w:szCs w:val="24"/>
              </w:rPr>
            </w:pPr>
            <w:r>
              <w:rPr>
                <w:rFonts w:hint="eastAsia" w:ascii="宋体" w:hAnsi="宋体"/>
                <w:sz w:val="24"/>
                <w:szCs w:val="24"/>
              </w:rPr>
              <w:t>按</w:t>
            </w:r>
            <w:r>
              <w:rPr>
                <w:rFonts w:ascii="宋体" w:hAnsi="宋体"/>
                <w:sz w:val="24"/>
                <w:szCs w:val="24"/>
              </w:rPr>
              <w:t>“</w:t>
            </w:r>
            <w:r>
              <w:rPr>
                <w:rFonts w:hint="eastAsia" w:ascii="宋体" w:hAnsi="宋体"/>
                <w:sz w:val="24"/>
                <w:szCs w:val="24"/>
              </w:rPr>
              <w:t>资信与方案要求</w:t>
            </w:r>
            <w:r>
              <w:rPr>
                <w:rFonts w:ascii="宋体" w:hAnsi="宋体"/>
                <w:sz w:val="24"/>
                <w:szCs w:val="24"/>
              </w:rPr>
              <w:t>”</w:t>
            </w:r>
            <w:r>
              <w:rPr>
                <w:rFonts w:hint="eastAsia" w:ascii="宋体" w:hAnsi="宋体"/>
                <w:sz w:val="24"/>
                <w:szCs w:val="24"/>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02" w:type="dxa"/>
            <w:vAlign w:val="center"/>
          </w:tcPr>
          <w:p>
            <w:pPr>
              <w:pStyle w:val="98"/>
              <w:spacing w:line="360" w:lineRule="exact"/>
              <w:ind w:firstLine="0" w:firstLineChars="0"/>
              <w:jc w:val="center"/>
              <w:rPr>
                <w:rFonts w:ascii="宋体" w:hAnsi="宋体"/>
                <w:sz w:val="24"/>
                <w:szCs w:val="24"/>
              </w:rPr>
            </w:pPr>
            <w:r>
              <w:rPr>
                <w:rFonts w:hint="eastAsia" w:ascii="宋体" w:hAnsi="宋体"/>
                <w:sz w:val="24"/>
                <w:szCs w:val="24"/>
              </w:rPr>
              <w:t>5</w:t>
            </w:r>
          </w:p>
        </w:tc>
        <w:tc>
          <w:tcPr>
            <w:tcW w:w="3234" w:type="dxa"/>
            <w:vAlign w:val="center"/>
          </w:tcPr>
          <w:p>
            <w:pPr>
              <w:pStyle w:val="98"/>
              <w:spacing w:line="360" w:lineRule="exact"/>
              <w:ind w:firstLine="0" w:firstLineChars="0"/>
              <w:jc w:val="left"/>
              <w:rPr>
                <w:rFonts w:ascii="宋体" w:hAnsi="宋体" w:cs="宋体"/>
                <w:kern w:val="0"/>
                <w:sz w:val="24"/>
                <w:szCs w:val="24"/>
              </w:rPr>
            </w:pPr>
            <w:r>
              <w:rPr>
                <w:rFonts w:hint="eastAsia" w:ascii="宋体" w:hAnsi="宋体" w:cs="宋体"/>
                <w:kern w:val="0"/>
                <w:sz w:val="24"/>
                <w:szCs w:val="24"/>
              </w:rPr>
              <w:t>报价人认为需要加以说明的其他内容</w:t>
            </w:r>
          </w:p>
        </w:tc>
        <w:tc>
          <w:tcPr>
            <w:tcW w:w="5095" w:type="dxa"/>
            <w:vAlign w:val="center"/>
          </w:tcPr>
          <w:p>
            <w:pPr>
              <w:pStyle w:val="28"/>
              <w:ind w:firstLine="840"/>
              <w:rPr>
                <w:sz w:val="24"/>
                <w:szCs w:val="24"/>
              </w:rPr>
            </w:pPr>
            <w:r>
              <w:rPr>
                <w:rFonts w:hint="eastAsia"/>
                <w:sz w:val="24"/>
                <w:szCs w:val="24"/>
              </w:rPr>
              <w:t>如有</w:t>
            </w:r>
          </w:p>
        </w:tc>
      </w:tr>
    </w:tbl>
    <w:p>
      <w:pPr>
        <w:pStyle w:val="98"/>
        <w:tabs>
          <w:tab w:val="left" w:pos="426"/>
          <w:tab w:val="left" w:pos="567"/>
        </w:tabs>
        <w:spacing w:line="560" w:lineRule="exact"/>
        <w:ind w:left="622" w:firstLine="0" w:firstLineChars="0"/>
        <w:outlineLvl w:val="0"/>
        <w:rPr>
          <w:rFonts w:ascii="仿宋" w:hAnsi="仿宋" w:eastAsia="仿宋"/>
          <w:b/>
          <w:sz w:val="30"/>
          <w:szCs w:val="30"/>
        </w:rPr>
      </w:pPr>
    </w:p>
    <w:p>
      <w:pPr>
        <w:widowControl/>
        <w:jc w:val="left"/>
        <w:rPr>
          <w:rFonts w:ascii="黑体" w:eastAsia="黑体"/>
          <w:snapToGrid w:val="0"/>
          <w:kern w:val="0"/>
          <w:sz w:val="32"/>
          <w:szCs w:val="32"/>
        </w:rPr>
      </w:pPr>
    </w:p>
    <w:p>
      <w:pPr>
        <w:pStyle w:val="101"/>
        <w:widowControl/>
        <w:spacing w:line="560" w:lineRule="exact"/>
        <w:rPr>
          <w:rFonts w:hint="default" w:ascii="仿宋" w:hAnsi="仿宋" w:eastAsia="仿宋"/>
          <w:b/>
          <w:sz w:val="30"/>
          <w:szCs w:val="30"/>
        </w:rPr>
      </w:pPr>
    </w:p>
    <w:p>
      <w:pPr>
        <w:rPr>
          <w:rFonts w:ascii="仿宋" w:hAnsi="仿宋" w:eastAsia="仿宋"/>
          <w:b/>
          <w:sz w:val="30"/>
          <w:szCs w:val="30"/>
        </w:rPr>
      </w:pPr>
      <w:r>
        <w:rPr>
          <w:rFonts w:ascii="仿宋" w:hAnsi="仿宋" w:eastAsia="仿宋"/>
          <w:b/>
          <w:sz w:val="30"/>
          <w:szCs w:val="30"/>
        </w:rPr>
        <w:br w:type="page"/>
      </w:r>
    </w:p>
    <w:p>
      <w:pPr>
        <w:pStyle w:val="101"/>
        <w:widowControl/>
        <w:spacing w:line="560" w:lineRule="exact"/>
        <w:rPr>
          <w:rFonts w:ascii="宋体" w:hAnsi="宋体" w:eastAsia="宋体"/>
          <w:b/>
          <w:sz w:val="30"/>
          <w:szCs w:val="30"/>
        </w:rPr>
      </w:pPr>
      <w:r>
        <w:rPr>
          <w:rFonts w:ascii="宋体" w:hAnsi="宋体" w:eastAsia="宋体"/>
          <w:b/>
          <w:sz w:val="30"/>
          <w:szCs w:val="30"/>
        </w:rPr>
        <w:t>资信与方案要求</w:t>
      </w:r>
      <w:bookmarkStart w:id="10" w:name="_Toc306716037"/>
      <w:bookmarkStart w:id="11" w:name="_Toc509669694"/>
      <w:bookmarkStart w:id="12" w:name="_Toc151020524"/>
    </w:p>
    <w:tbl>
      <w:tblPr>
        <w:tblStyle w:val="53"/>
        <w:tblW w:w="9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746"/>
        <w:gridCol w:w="6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761" w:type="dxa"/>
            <w:vAlign w:val="center"/>
          </w:tcPr>
          <w:p>
            <w:pPr>
              <w:jc w:val="center"/>
              <w:rPr>
                <w:rFonts w:hint="eastAsia" w:ascii="宋体" w:hAnsi="宋体" w:eastAsia="宋体" w:cs="宋体"/>
                <w:color w:val="auto"/>
                <w:kern w:val="0"/>
                <w:sz w:val="24"/>
                <w:szCs w:val="24"/>
              </w:rPr>
            </w:pPr>
            <w:r>
              <w:rPr>
                <w:rFonts w:hint="eastAsia" w:ascii="宋体" w:hAnsi="宋体" w:eastAsia="宋体" w:cs="宋体"/>
                <w:b/>
                <w:color w:val="auto"/>
                <w:sz w:val="24"/>
                <w:szCs w:val="24"/>
              </w:rPr>
              <w:t>序号</w:t>
            </w:r>
          </w:p>
        </w:tc>
        <w:tc>
          <w:tcPr>
            <w:tcW w:w="1746" w:type="dxa"/>
            <w:vAlign w:val="center"/>
          </w:tcPr>
          <w:p>
            <w:pPr>
              <w:jc w:val="center"/>
              <w:rPr>
                <w:rFonts w:hint="eastAsia" w:ascii="宋体" w:hAnsi="宋体" w:eastAsia="宋体" w:cs="宋体"/>
                <w:color w:val="auto"/>
                <w:kern w:val="0"/>
                <w:sz w:val="24"/>
                <w:szCs w:val="24"/>
              </w:rPr>
            </w:pPr>
            <w:r>
              <w:rPr>
                <w:rFonts w:hint="eastAsia" w:ascii="宋体" w:hAnsi="宋体" w:eastAsia="宋体" w:cs="宋体"/>
                <w:b/>
                <w:color w:val="auto"/>
                <w:sz w:val="24"/>
                <w:szCs w:val="24"/>
              </w:rPr>
              <w:t>要素名称</w:t>
            </w:r>
          </w:p>
        </w:tc>
        <w:tc>
          <w:tcPr>
            <w:tcW w:w="6641" w:type="dxa"/>
            <w:vAlign w:val="center"/>
          </w:tcPr>
          <w:p>
            <w:pPr>
              <w:jc w:val="center"/>
              <w:rPr>
                <w:rFonts w:hint="eastAsia" w:ascii="宋体" w:hAnsi="宋体" w:eastAsia="宋体" w:cs="宋体"/>
                <w:color w:val="auto"/>
                <w:kern w:val="0"/>
                <w:sz w:val="24"/>
                <w:szCs w:val="24"/>
              </w:rPr>
            </w:pPr>
            <w:r>
              <w:rPr>
                <w:rFonts w:hint="eastAsia" w:ascii="宋体" w:hAnsi="宋体" w:eastAsia="宋体" w:cs="宋体"/>
                <w:b/>
                <w:color w:val="auto"/>
                <w:sz w:val="24"/>
                <w:szCs w:val="24"/>
              </w:rPr>
              <w:t>有关要求或说明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7" w:hRule="atLeast"/>
        </w:trPr>
        <w:tc>
          <w:tcPr>
            <w:tcW w:w="761" w:type="dxa"/>
            <w:vAlign w:val="center"/>
          </w:tcPr>
          <w:p>
            <w:pPr>
              <w:widowControl/>
              <w:adjustRightInd w:val="0"/>
              <w:snapToGrid w:val="0"/>
              <w:spacing w:before="80" w:after="8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1746" w:type="dxa"/>
            <w:vAlign w:val="center"/>
          </w:tcPr>
          <w:p>
            <w:pPr>
              <w:widowControl/>
              <w:adjustRightInd w:val="0"/>
              <w:snapToGrid w:val="0"/>
              <w:spacing w:before="80" w:after="8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投标人类似工程业绩</w:t>
            </w:r>
          </w:p>
        </w:tc>
        <w:tc>
          <w:tcPr>
            <w:tcW w:w="6641" w:type="dxa"/>
            <w:vAlign w:val="center"/>
          </w:tcPr>
          <w:p>
            <w:pPr>
              <w:widowControl/>
              <w:spacing w:line="0" w:lineRule="atLeast"/>
              <w:jc w:val="left"/>
              <w:rPr>
                <w:rFonts w:hint="eastAsia" w:ascii="宋体" w:hAnsi="宋体" w:eastAsia="宋体" w:cs="宋体"/>
                <w:color w:val="auto"/>
                <w:sz w:val="24"/>
                <w:szCs w:val="24"/>
              </w:rPr>
            </w:pPr>
            <w:r>
              <w:rPr>
                <w:rFonts w:hint="eastAsia" w:ascii="宋体" w:hAnsi="宋体" w:eastAsia="宋体" w:cs="宋体"/>
                <w:color w:val="auto"/>
                <w:sz w:val="24"/>
                <w:szCs w:val="24"/>
              </w:rPr>
              <w:t>提供</w:t>
            </w:r>
            <w:r>
              <w:rPr>
                <w:rFonts w:hint="eastAsia" w:ascii="宋体" w:hAnsi="宋体" w:eastAsia="宋体" w:cs="宋体"/>
                <w:color w:val="auto"/>
                <w:sz w:val="24"/>
                <w:szCs w:val="24"/>
                <w:lang w:eastAsia="zh-CN"/>
              </w:rPr>
              <w:t>202</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年1月1日</w:t>
            </w:r>
            <w:r>
              <w:rPr>
                <w:rFonts w:hint="eastAsia" w:ascii="宋体" w:hAnsi="宋体" w:eastAsia="宋体" w:cs="宋体"/>
                <w:color w:val="auto"/>
                <w:sz w:val="24"/>
                <w:szCs w:val="24"/>
              </w:rPr>
              <w:t>至今，投标人类似工程业绩（不超过3项，若超过3项，招标人仅对前3项业绩进行复核及统计，以合同签订时间为准，合同未体现签订时间的，则不予统计此项业绩）</w:t>
            </w:r>
          </w:p>
          <w:p>
            <w:pPr>
              <w:spacing w:line="0" w:lineRule="atLeast"/>
              <w:jc w:val="left"/>
              <w:rPr>
                <w:rFonts w:hint="eastAsia" w:ascii="宋体" w:hAnsi="宋体" w:eastAsia="宋体" w:cs="宋体"/>
                <w:color w:val="auto"/>
                <w:kern w:val="0"/>
                <w:sz w:val="24"/>
                <w:szCs w:val="24"/>
              </w:rPr>
            </w:pPr>
            <w:r>
              <w:rPr>
                <w:rFonts w:hint="eastAsia" w:ascii="宋体" w:hAnsi="宋体" w:eastAsia="宋体" w:cs="宋体"/>
                <w:color w:val="auto"/>
                <w:sz w:val="24"/>
                <w:szCs w:val="24"/>
              </w:rPr>
              <w:t>（证明资料为相关合同，应包含工程名称、委托单位名称、受托单位名称、合同金额等信息，可提供合同关键页扫描件，若未体现以上信息，可提供其他相关证明材料。）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Align w:val="center"/>
          </w:tcPr>
          <w:p>
            <w:pPr>
              <w:widowControl/>
              <w:adjustRightInd w:val="0"/>
              <w:snapToGrid w:val="0"/>
              <w:spacing w:before="80" w:after="8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1746" w:type="dxa"/>
            <w:vAlign w:val="center"/>
          </w:tcPr>
          <w:p>
            <w:pPr>
              <w:widowControl/>
              <w:adjustRightInd w:val="0"/>
              <w:snapToGrid w:val="0"/>
              <w:spacing w:before="80" w:after="8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项目负责人类似工程业绩</w:t>
            </w:r>
          </w:p>
        </w:tc>
        <w:tc>
          <w:tcPr>
            <w:tcW w:w="6641" w:type="dxa"/>
            <w:vAlign w:val="center"/>
          </w:tcPr>
          <w:p>
            <w:pPr>
              <w:spacing w:line="0" w:lineRule="atLeast"/>
              <w:jc w:val="left"/>
              <w:rPr>
                <w:rFonts w:hint="eastAsia" w:ascii="宋体" w:hAnsi="宋体" w:eastAsia="宋体" w:cs="宋体"/>
                <w:color w:val="auto"/>
                <w:sz w:val="24"/>
                <w:szCs w:val="24"/>
              </w:rPr>
            </w:pPr>
            <w:r>
              <w:rPr>
                <w:rFonts w:hint="eastAsia" w:ascii="宋体" w:hAnsi="宋体" w:eastAsia="宋体" w:cs="宋体"/>
                <w:color w:val="auto"/>
                <w:sz w:val="24"/>
                <w:szCs w:val="24"/>
              </w:rPr>
              <w:t>提供</w:t>
            </w:r>
            <w:r>
              <w:rPr>
                <w:rFonts w:hint="eastAsia" w:ascii="宋体" w:hAnsi="宋体" w:eastAsia="宋体" w:cs="宋体"/>
                <w:color w:val="auto"/>
                <w:sz w:val="24"/>
                <w:szCs w:val="24"/>
                <w:lang w:eastAsia="zh-CN"/>
              </w:rPr>
              <w:t>202</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年1月1日</w:t>
            </w:r>
            <w:r>
              <w:rPr>
                <w:rFonts w:hint="eastAsia" w:ascii="宋体" w:hAnsi="宋体" w:eastAsia="宋体" w:cs="宋体"/>
                <w:color w:val="auto"/>
                <w:sz w:val="24"/>
                <w:szCs w:val="24"/>
              </w:rPr>
              <w:t>至今，项目负责人类似工程业绩（不超过3项，若超过3项，招标人仅对前3项业绩进行复核及统计，以合同签订时间为准，合同未体现签订时间的，则不予统计此项业绩。）</w:t>
            </w:r>
          </w:p>
          <w:p>
            <w:pPr>
              <w:widowControl/>
              <w:adjustRightInd w:val="0"/>
              <w:snapToGrid w:val="0"/>
              <w:spacing w:before="80" w:after="80"/>
              <w:jc w:val="left"/>
              <w:rPr>
                <w:rFonts w:hint="eastAsia" w:ascii="宋体" w:hAnsi="宋体" w:eastAsia="宋体" w:cs="宋体"/>
                <w:color w:val="auto"/>
                <w:kern w:val="0"/>
                <w:sz w:val="24"/>
                <w:szCs w:val="24"/>
              </w:rPr>
            </w:pPr>
            <w:r>
              <w:rPr>
                <w:rFonts w:hint="eastAsia" w:ascii="宋体" w:hAnsi="宋体" w:eastAsia="宋体" w:cs="宋体"/>
                <w:color w:val="auto"/>
                <w:sz w:val="24"/>
                <w:szCs w:val="24"/>
              </w:rPr>
              <w:t>（证明资料为合同关键页等证明文件扫描件，须体现合同签订时间、合同签订金额和项目负责人任职信息等，如无法体现任职信息，需提供业主证明等证明材料。）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2" w:hRule="atLeast"/>
        </w:trPr>
        <w:tc>
          <w:tcPr>
            <w:tcW w:w="761" w:type="dxa"/>
            <w:vAlign w:val="center"/>
          </w:tcPr>
          <w:p>
            <w:pPr>
              <w:widowControl/>
              <w:adjustRightInd w:val="0"/>
              <w:snapToGrid w:val="0"/>
              <w:spacing w:before="80" w:after="8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1746" w:type="dxa"/>
            <w:vAlign w:val="center"/>
          </w:tcPr>
          <w:p>
            <w:pPr>
              <w:widowControl/>
              <w:adjustRightInd w:val="0"/>
              <w:snapToGrid w:val="0"/>
              <w:spacing w:before="80" w:after="8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履约评价</w:t>
            </w:r>
          </w:p>
        </w:tc>
        <w:tc>
          <w:tcPr>
            <w:tcW w:w="6641" w:type="dxa"/>
            <w:vAlign w:val="center"/>
          </w:tcPr>
          <w:p>
            <w:pPr>
              <w:widowControl/>
              <w:adjustRightInd w:val="0"/>
              <w:snapToGrid w:val="0"/>
              <w:spacing w:before="80" w:after="8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提供</w:t>
            </w:r>
            <w:r>
              <w:rPr>
                <w:rFonts w:hint="eastAsia" w:ascii="宋体" w:hAnsi="宋体" w:eastAsia="宋体" w:cs="宋体"/>
                <w:color w:val="auto"/>
                <w:sz w:val="24"/>
                <w:szCs w:val="24"/>
                <w:lang w:eastAsia="zh-CN"/>
              </w:rPr>
              <w:t>202</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年1月1日</w:t>
            </w:r>
            <w:r>
              <w:rPr>
                <w:rFonts w:hint="eastAsia" w:ascii="宋体" w:hAnsi="宋体" w:eastAsia="宋体" w:cs="宋体"/>
                <w:color w:val="auto"/>
                <w:sz w:val="24"/>
                <w:szCs w:val="24"/>
              </w:rPr>
              <w:t>至今</w:t>
            </w:r>
            <w:r>
              <w:rPr>
                <w:rFonts w:hint="eastAsia" w:ascii="宋体" w:hAnsi="宋体" w:eastAsia="宋体" w:cs="宋体"/>
                <w:color w:val="auto"/>
                <w:kern w:val="0"/>
                <w:sz w:val="24"/>
                <w:szCs w:val="24"/>
              </w:rPr>
              <w:t>，类似工程合同履约情况；（不超过3项，若超过3项，招标人仅对前3项履约进行复核及统计）。</w:t>
            </w:r>
          </w:p>
          <w:p>
            <w:pPr>
              <w:widowControl/>
              <w:adjustRightInd w:val="0"/>
              <w:snapToGrid w:val="0"/>
              <w:spacing w:before="80" w:after="8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cr/>
            </w:r>
            <w:r>
              <w:rPr>
                <w:rFonts w:hint="eastAsia" w:ascii="宋体" w:hAnsi="宋体" w:eastAsia="宋体" w:cs="宋体"/>
                <w:color w:val="auto"/>
                <w:kern w:val="0"/>
                <w:sz w:val="24"/>
                <w:szCs w:val="24"/>
              </w:rPr>
              <w:t>证明材料：履约证明等扫描件（应包含工程名称、评价单位名称、被评价单位名称、评价结论等，若未体现以上信息，可提供其他相关证明材料），以履约证明上载明的时间为准，未体现履约评价时间的，则不予统计此项履约。一个项目的履约评价只计1项。若未附证明材料或证明材料中未能清晰体现关键信息或证明材料前后不一致，招标人有可能做出对投标人不利的判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761" w:type="dxa"/>
            <w:vAlign w:val="center"/>
          </w:tcPr>
          <w:p>
            <w:pPr>
              <w:widowControl/>
              <w:adjustRightInd w:val="0"/>
              <w:snapToGrid w:val="0"/>
              <w:spacing w:before="80" w:after="8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1746" w:type="dxa"/>
            <w:vAlign w:val="center"/>
          </w:tcPr>
          <w:p>
            <w:pPr>
              <w:widowControl/>
              <w:adjustRightInd w:val="0"/>
              <w:snapToGrid w:val="0"/>
              <w:spacing w:before="80" w:after="8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投标人诚信</w:t>
            </w:r>
          </w:p>
        </w:tc>
        <w:tc>
          <w:tcPr>
            <w:tcW w:w="6641" w:type="dxa"/>
            <w:vAlign w:val="center"/>
          </w:tcPr>
          <w:p>
            <w:pPr>
              <w:widowControl/>
              <w:adjustRightInd w:val="0"/>
              <w:snapToGrid w:val="0"/>
              <w:spacing w:before="80" w:after="80"/>
              <w:jc w:val="left"/>
              <w:rPr>
                <w:rFonts w:hint="eastAsia" w:ascii="宋体" w:hAnsi="宋体" w:eastAsia="宋体" w:cs="宋体"/>
                <w:color w:val="auto"/>
                <w:sz w:val="24"/>
                <w:szCs w:val="24"/>
              </w:rPr>
            </w:pPr>
            <w:r>
              <w:rPr>
                <w:rFonts w:hint="eastAsia" w:ascii="宋体" w:hAnsi="宋体" w:eastAsia="宋体" w:cs="宋体"/>
                <w:color w:val="auto"/>
                <w:sz w:val="24"/>
                <w:szCs w:val="24"/>
              </w:rPr>
              <w:t>提供通</w:t>
            </w:r>
            <w:r>
              <w:rPr>
                <w:rFonts w:hint="eastAsia" w:ascii="宋体" w:hAnsi="宋体" w:eastAsia="宋体" w:cs="宋体"/>
                <w:color w:val="auto"/>
                <w:kern w:val="0"/>
                <w:sz w:val="24"/>
                <w:szCs w:val="24"/>
              </w:rPr>
              <w:t>过“国家企业信用信息公示系统”、“</w:t>
            </w:r>
            <w:r>
              <w:rPr>
                <w:rFonts w:hint="eastAsia" w:ascii="宋体" w:hAnsi="宋体" w:eastAsia="宋体" w:cs="宋体"/>
                <w:color w:val="auto"/>
                <w:sz w:val="24"/>
                <w:szCs w:val="24"/>
              </w:rPr>
              <w:t>信用中国”、</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中国政府采购网</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严重违法失信行为查询截图。</w:t>
            </w:r>
          </w:p>
          <w:p>
            <w:pPr>
              <w:widowControl/>
              <w:adjustRightInd w:val="0"/>
              <w:snapToGrid w:val="0"/>
              <w:spacing w:before="80" w:after="80"/>
              <w:jc w:val="left"/>
              <w:rPr>
                <w:rFonts w:hint="eastAsia" w:ascii="宋体" w:hAnsi="宋体" w:eastAsia="宋体" w:cs="宋体"/>
                <w:color w:val="auto"/>
                <w:kern w:val="0"/>
                <w:sz w:val="24"/>
                <w:szCs w:val="24"/>
              </w:rPr>
            </w:pPr>
            <w:r>
              <w:rPr>
                <w:rFonts w:hint="eastAsia" w:ascii="宋体" w:hAnsi="宋体" w:eastAsia="宋体" w:cs="宋体"/>
                <w:color w:val="auto"/>
                <w:sz w:val="24"/>
                <w:szCs w:val="24"/>
              </w:rPr>
              <w:t>（</w:t>
            </w:r>
            <w:r>
              <w:rPr>
                <w:rFonts w:hint="eastAsia" w:ascii="宋体" w:hAnsi="宋体" w:eastAsia="宋体" w:cs="宋体"/>
                <w:color w:val="auto"/>
                <w:kern w:val="0"/>
                <w:sz w:val="24"/>
                <w:szCs w:val="24"/>
              </w:rPr>
              <w:t>证明资料为相关查询结果截图</w:t>
            </w:r>
            <w:r>
              <w:rPr>
                <w:rFonts w:hint="eastAsia" w:ascii="宋体" w:hAnsi="宋体" w:eastAsia="宋体" w:cs="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761" w:type="dxa"/>
            <w:vAlign w:val="center"/>
          </w:tcPr>
          <w:p>
            <w:pPr>
              <w:widowControl/>
              <w:adjustRightInd w:val="0"/>
              <w:snapToGrid w:val="0"/>
              <w:spacing w:before="80" w:after="8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w:t>
            </w:r>
          </w:p>
        </w:tc>
        <w:tc>
          <w:tcPr>
            <w:tcW w:w="1746" w:type="dxa"/>
            <w:vAlign w:val="center"/>
          </w:tcPr>
          <w:p>
            <w:pPr>
              <w:widowControl/>
              <w:adjustRightInd w:val="0"/>
              <w:snapToGrid w:val="0"/>
              <w:spacing w:before="80" w:after="8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服务</w:t>
            </w:r>
            <w:r>
              <w:rPr>
                <w:rFonts w:hint="eastAsia" w:ascii="宋体" w:hAnsi="宋体" w:eastAsia="宋体" w:cs="宋体"/>
                <w:color w:val="auto"/>
                <w:kern w:val="0"/>
                <w:sz w:val="24"/>
                <w:szCs w:val="24"/>
              </w:rPr>
              <w:t>方案</w:t>
            </w:r>
          </w:p>
        </w:tc>
        <w:tc>
          <w:tcPr>
            <w:tcW w:w="6641" w:type="dxa"/>
            <w:vAlign w:val="center"/>
          </w:tcPr>
          <w:p>
            <w:pPr>
              <w:widowControl/>
              <w:adjustRightInd w:val="0"/>
              <w:snapToGrid w:val="0"/>
              <w:spacing w:before="80" w:after="80"/>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投标人结合自身情况，依据本招标文件要求，编写本项目</w:t>
            </w:r>
            <w:r>
              <w:rPr>
                <w:rFonts w:hint="eastAsia" w:ascii="宋体" w:hAnsi="宋体" w:eastAsia="宋体" w:cs="宋体"/>
                <w:color w:val="auto"/>
                <w:kern w:val="0"/>
                <w:sz w:val="24"/>
                <w:szCs w:val="24"/>
                <w:lang w:val="en-US" w:eastAsia="zh-CN"/>
              </w:rPr>
              <w:t>监理服务</w:t>
            </w:r>
            <w:r>
              <w:rPr>
                <w:rFonts w:hint="eastAsia" w:ascii="宋体" w:hAnsi="宋体" w:eastAsia="宋体" w:cs="宋体"/>
                <w:color w:val="auto"/>
                <w:kern w:val="0"/>
                <w:sz w:val="24"/>
                <w:szCs w:val="24"/>
              </w:rPr>
              <w:t>实施方案。</w:t>
            </w:r>
            <w:r>
              <w:rPr>
                <w:rFonts w:hint="eastAsia" w:ascii="宋体" w:hAnsi="宋体" w:eastAsia="宋体" w:cs="宋体"/>
                <w:color w:val="auto"/>
                <w:kern w:val="0"/>
                <w:sz w:val="24"/>
                <w:szCs w:val="24"/>
                <w:lang w:val="en-US" w:eastAsia="zh-CN"/>
              </w:rPr>
              <w:t>包括资源投入、工程质量保证、进度计划管控、项目重难点分析及对策、后续服务等。</w:t>
            </w:r>
          </w:p>
        </w:tc>
      </w:tr>
    </w:tbl>
    <w:p>
      <w:pPr>
        <w:pStyle w:val="101"/>
        <w:widowControl/>
        <w:spacing w:line="560" w:lineRule="exact"/>
        <w:rPr>
          <w:rFonts w:ascii="仿宋" w:hAnsi="仿宋" w:eastAsia="仿宋"/>
          <w:b/>
          <w:sz w:val="30"/>
          <w:szCs w:val="30"/>
        </w:rPr>
      </w:pPr>
    </w:p>
    <w:p>
      <w:pPr>
        <w:rPr>
          <w:rFonts w:ascii="仿宋" w:hAnsi="仿宋" w:eastAsia="仿宋"/>
          <w:b/>
          <w:sz w:val="30"/>
          <w:szCs w:val="30"/>
        </w:rPr>
      </w:pPr>
      <w:r>
        <w:rPr>
          <w:rFonts w:ascii="仿宋" w:hAnsi="仿宋" w:eastAsia="仿宋"/>
          <w:b/>
          <w:sz w:val="30"/>
          <w:szCs w:val="30"/>
        </w:rPr>
        <w:br w:type="page"/>
      </w:r>
    </w:p>
    <w:p>
      <w:pPr>
        <w:spacing w:after="0"/>
        <w:ind w:left="0" w:leftChars="0"/>
        <w:jc w:val="left"/>
        <w:rPr>
          <w:rFonts w:ascii="宋体" w:hAnsi="宋体" w:cs="宋体"/>
          <w:sz w:val="24"/>
          <w:szCs w:val="24"/>
        </w:rPr>
      </w:pPr>
      <w:r>
        <w:rPr>
          <w:rFonts w:hint="eastAsia"/>
          <w:b/>
          <w:sz w:val="36"/>
          <w:szCs w:val="36"/>
        </w:rPr>
        <w:t>第三章  合同文件</w:t>
      </w:r>
    </w:p>
    <w:p>
      <w:pPr>
        <w:wordWrap w:val="0"/>
        <w:spacing w:line="360" w:lineRule="auto"/>
        <w:ind w:right="420" w:firstLine="1470" w:firstLineChars="700"/>
        <w:jc w:val="center"/>
        <w:rPr>
          <w:rFonts w:hint="eastAsia"/>
          <w:b w:val="0"/>
          <w:bCs w:val="0"/>
          <w:color w:val="auto"/>
          <w:sz w:val="24"/>
          <w:szCs w:val="24"/>
          <w:highlight w:val="none"/>
          <w:u w:val="single"/>
        </w:rPr>
      </w:pPr>
      <w:r>
        <w:rPr>
          <w:rFonts w:hint="eastAsia"/>
          <w:b w:val="0"/>
          <w:bCs w:val="0"/>
          <w:color w:val="auto"/>
          <w:szCs w:val="21"/>
          <w:highlight w:val="none"/>
        </w:rPr>
        <w:t xml:space="preserve">                 </w:t>
      </w:r>
      <w:r>
        <w:rPr>
          <w:rFonts w:hint="eastAsia"/>
          <w:b w:val="0"/>
          <w:bCs w:val="0"/>
          <w:color w:val="auto"/>
          <w:sz w:val="24"/>
          <w:szCs w:val="24"/>
          <w:highlight w:val="none"/>
        </w:rPr>
        <w:t xml:space="preserve">                     </w:t>
      </w:r>
    </w:p>
    <w:p>
      <w:pPr>
        <w:wordWrap w:val="0"/>
        <w:spacing w:line="360" w:lineRule="auto"/>
        <w:ind w:right="420" w:firstLine="1960" w:firstLineChars="700"/>
        <w:jc w:val="right"/>
        <w:rPr>
          <w:rFonts w:hint="default" w:eastAsia="宋体"/>
          <w:b w:val="0"/>
          <w:bCs w:val="0"/>
          <w:color w:val="auto"/>
          <w:sz w:val="24"/>
          <w:szCs w:val="24"/>
          <w:highlight w:val="none"/>
          <w:lang w:val="en-US" w:eastAsia="zh-CN"/>
        </w:rPr>
      </w:pPr>
      <w:r>
        <w:rPr>
          <w:rFonts w:hint="eastAsia"/>
          <w:b w:val="0"/>
          <w:bCs w:val="0"/>
          <w:color w:val="auto"/>
          <w:sz w:val="28"/>
          <w:szCs w:val="28"/>
          <w:highlight w:val="none"/>
        </w:rPr>
        <w:t>合同编号：</w:t>
      </w:r>
      <w:r>
        <w:rPr>
          <w:rFonts w:hint="eastAsia"/>
          <w:b w:val="0"/>
          <w:bCs w:val="0"/>
          <w:color w:val="auto"/>
          <w:sz w:val="28"/>
          <w:szCs w:val="28"/>
          <w:highlight w:val="none"/>
          <w:lang w:val="en-US" w:eastAsia="zh-CN"/>
        </w:rPr>
        <w:t xml:space="preserve"> </w:t>
      </w:r>
      <w:r>
        <w:rPr>
          <w:rFonts w:hint="eastAsia"/>
          <w:b w:val="0"/>
          <w:bCs w:val="0"/>
          <w:color w:val="auto"/>
          <w:sz w:val="24"/>
          <w:szCs w:val="24"/>
          <w:highlight w:val="none"/>
          <w:lang w:val="en-US" w:eastAsia="zh-CN"/>
        </w:rPr>
        <w:t xml:space="preserve">    </w:t>
      </w:r>
    </w:p>
    <w:p>
      <w:pPr>
        <w:wordWrap w:val="0"/>
        <w:spacing w:line="360" w:lineRule="auto"/>
        <w:ind w:right="420" w:firstLine="1680" w:firstLineChars="700"/>
        <w:jc w:val="right"/>
        <w:rPr>
          <w:rFonts w:hint="eastAsia"/>
          <w:b w:val="0"/>
          <w:bCs w:val="0"/>
          <w:color w:val="auto"/>
          <w:sz w:val="24"/>
          <w:szCs w:val="24"/>
          <w:highlight w:val="none"/>
        </w:rPr>
      </w:pPr>
    </w:p>
    <w:p>
      <w:pPr>
        <w:ind w:firstLine="2100" w:firstLineChars="700"/>
        <w:rPr>
          <w:rFonts w:hint="eastAsia"/>
          <w:b w:val="0"/>
          <w:bCs w:val="0"/>
          <w:color w:val="auto"/>
          <w:sz w:val="30"/>
          <w:szCs w:val="30"/>
          <w:highlight w:val="none"/>
        </w:rPr>
      </w:pPr>
    </w:p>
    <w:p>
      <w:pPr>
        <w:rPr>
          <w:rFonts w:hint="eastAsia"/>
          <w:color w:val="auto"/>
        </w:rPr>
      </w:pPr>
    </w:p>
    <w:p>
      <w:pPr>
        <w:pStyle w:val="28"/>
        <w:spacing w:line="360" w:lineRule="exact"/>
        <w:ind w:firstLine="420" w:firstLineChars="200"/>
        <w:rPr>
          <w:rFonts w:hAnsi="宋体"/>
          <w:b w:val="0"/>
          <w:bCs w:val="0"/>
          <w:color w:val="auto"/>
          <w:highlight w:val="none"/>
        </w:rPr>
      </w:pPr>
    </w:p>
    <w:p>
      <w:pPr>
        <w:pStyle w:val="28"/>
        <w:tabs>
          <w:tab w:val="left" w:pos="2083"/>
        </w:tabs>
        <w:rPr>
          <w:rFonts w:hint="eastAsia" w:hAnsi="宋体"/>
          <w:b w:val="0"/>
          <w:bCs w:val="0"/>
          <w:color w:val="auto"/>
          <w:sz w:val="48"/>
          <w:szCs w:val="48"/>
          <w:highlight w:val="none"/>
        </w:rPr>
      </w:pPr>
    </w:p>
    <w:p>
      <w:pPr>
        <w:pStyle w:val="28"/>
        <w:tabs>
          <w:tab w:val="left" w:pos="2083"/>
        </w:tabs>
        <w:spacing w:line="360" w:lineRule="auto"/>
        <w:ind w:firstLine="0" w:firstLineChars="0"/>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lang w:val="en-US" w:eastAsia="zh-CN"/>
        </w:rPr>
        <w:t>建设</w:t>
      </w:r>
      <w:r>
        <w:rPr>
          <w:rFonts w:hint="eastAsia" w:ascii="宋体" w:hAnsi="宋体" w:eastAsia="宋体" w:cs="宋体"/>
          <w:b/>
          <w:bCs/>
          <w:color w:val="auto"/>
          <w:sz w:val="44"/>
          <w:szCs w:val="44"/>
          <w:highlight w:val="none"/>
        </w:rPr>
        <w:t>工程监理合同</w:t>
      </w:r>
    </w:p>
    <w:p>
      <w:pPr>
        <w:rPr>
          <w:rFonts w:hint="eastAsia"/>
          <w:b w:val="0"/>
          <w:bCs w:val="0"/>
          <w:color w:val="auto"/>
          <w:highlight w:val="none"/>
        </w:rPr>
      </w:pPr>
    </w:p>
    <w:p>
      <w:pPr>
        <w:rPr>
          <w:rFonts w:hint="eastAsia"/>
          <w:b w:val="0"/>
          <w:bCs w:val="0"/>
          <w:color w:val="auto"/>
          <w:highlight w:val="none"/>
        </w:rPr>
      </w:pPr>
    </w:p>
    <w:p>
      <w:pPr>
        <w:ind w:firstLine="2100" w:firstLineChars="700"/>
        <w:rPr>
          <w:rFonts w:hint="eastAsia"/>
          <w:b w:val="0"/>
          <w:bCs w:val="0"/>
          <w:color w:val="auto"/>
          <w:sz w:val="30"/>
          <w:szCs w:val="30"/>
          <w:highlight w:val="none"/>
        </w:rPr>
      </w:pPr>
      <w:r>
        <w:rPr>
          <w:rFonts w:hint="eastAsia"/>
          <w:b w:val="0"/>
          <w:bCs w:val="0"/>
          <w:color w:val="auto"/>
          <w:sz w:val="30"/>
          <w:szCs w:val="30"/>
          <w:highlight w:val="none"/>
        </w:rPr>
        <w:t xml:space="preserve"> </w:t>
      </w:r>
    </w:p>
    <w:p>
      <w:pPr>
        <w:ind w:firstLine="4350" w:firstLineChars="1450"/>
        <w:rPr>
          <w:rFonts w:hint="eastAsia"/>
          <w:b w:val="0"/>
          <w:bCs w:val="0"/>
          <w:color w:val="auto"/>
          <w:sz w:val="30"/>
          <w:szCs w:val="30"/>
          <w:highlight w:val="none"/>
        </w:rPr>
      </w:pPr>
    </w:p>
    <w:p>
      <w:pPr>
        <w:ind w:firstLine="4350" w:firstLineChars="1450"/>
        <w:rPr>
          <w:rFonts w:hint="eastAsia"/>
          <w:b w:val="0"/>
          <w:bCs w:val="0"/>
          <w:color w:val="auto"/>
          <w:sz w:val="30"/>
          <w:szCs w:val="30"/>
          <w:highlight w:val="none"/>
        </w:rPr>
      </w:pPr>
    </w:p>
    <w:p>
      <w:pPr>
        <w:rPr>
          <w:rFonts w:hint="eastAsia"/>
          <w:b w:val="0"/>
          <w:bCs w:val="0"/>
          <w:color w:val="auto"/>
          <w:sz w:val="30"/>
          <w:szCs w:val="30"/>
          <w:highlight w:val="none"/>
        </w:rPr>
      </w:pPr>
    </w:p>
    <w:p>
      <w:pPr>
        <w:ind w:firstLine="4350" w:firstLineChars="1450"/>
        <w:rPr>
          <w:rFonts w:hint="eastAsia"/>
          <w:b w:val="0"/>
          <w:bCs w:val="0"/>
          <w:color w:val="auto"/>
          <w:sz w:val="30"/>
          <w:szCs w:val="30"/>
          <w:highlight w:val="none"/>
        </w:rPr>
      </w:pPr>
    </w:p>
    <w:p>
      <w:pPr>
        <w:rPr>
          <w:rFonts w:hint="eastAsia"/>
          <w:b w:val="0"/>
          <w:bCs w:val="0"/>
          <w:color w:val="auto"/>
          <w:sz w:val="30"/>
          <w:szCs w:val="30"/>
          <w:highlight w:val="none"/>
        </w:rPr>
      </w:pPr>
    </w:p>
    <w:p>
      <w:pPr>
        <w:ind w:firstLine="4350" w:firstLineChars="1450"/>
        <w:rPr>
          <w:rFonts w:hint="eastAsia"/>
          <w:b w:val="0"/>
          <w:bCs w:val="0"/>
          <w:color w:val="auto"/>
          <w:sz w:val="30"/>
          <w:szCs w:val="30"/>
          <w:highlight w:val="none"/>
        </w:rPr>
      </w:pPr>
    </w:p>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left"/>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rPr>
        <w:t>工程名称：</w:t>
      </w:r>
      <w:r>
        <w:rPr>
          <w:rFonts w:hint="eastAsia" w:ascii="宋体" w:hAnsi="宋体" w:eastAsia="宋体" w:cs="宋体"/>
          <w:b/>
          <w:bCs/>
          <w:color w:val="auto"/>
          <w:sz w:val="32"/>
          <w:szCs w:val="32"/>
          <w:highlight w:val="none"/>
          <w:lang w:val="en-US" w:eastAsia="zh-CN"/>
        </w:rPr>
        <w:t>龙岗区公共住房全屋智能系统改造项目</w:t>
      </w:r>
    </w:p>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left"/>
        <w:textAlignment w:val="auto"/>
        <w:rPr>
          <w:rFonts w:hint="default"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工程地址：龙岗区宝龙街道、龙城街道</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0" w:firstLineChars="0"/>
        <w:jc w:val="left"/>
        <w:textAlignment w:val="auto"/>
        <w:rPr>
          <w:rFonts w:hint="eastAsia" w:ascii="宋体" w:hAnsi="宋体" w:eastAsia="宋体" w:cs="宋体"/>
          <w:b w:val="0"/>
          <w:bCs w:val="0"/>
          <w:color w:val="auto"/>
          <w:sz w:val="30"/>
          <w:szCs w:val="30"/>
          <w:highlight w:val="none"/>
          <w:u w:val="none"/>
          <w:lang w:val="en-US" w:eastAsia="zh-CN"/>
        </w:rPr>
      </w:pPr>
      <w:r>
        <w:rPr>
          <w:rFonts w:hint="eastAsia" w:ascii="宋体" w:hAnsi="宋体" w:eastAsia="宋体" w:cs="宋体"/>
          <w:b/>
          <w:bCs/>
          <w:color w:val="auto"/>
          <w:sz w:val="32"/>
          <w:szCs w:val="32"/>
          <w:highlight w:val="none"/>
        </w:rPr>
        <w:t>委</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托</w:t>
      </w:r>
      <w:r>
        <w:rPr>
          <w:rFonts w:hint="eastAsia" w:ascii="宋体" w:hAnsi="宋体" w:eastAsia="宋体" w:cs="宋体"/>
          <w:b/>
          <w:bCs/>
          <w:color w:val="auto"/>
          <w:sz w:val="32"/>
          <w:szCs w:val="32"/>
          <w:highlight w:val="none"/>
          <w:lang w:val="en-US" w:eastAsia="zh-CN"/>
        </w:rPr>
        <w:t xml:space="preserve"> 人</w:t>
      </w:r>
      <w:r>
        <w:rPr>
          <w:rFonts w:hint="eastAsia" w:ascii="宋体" w:hAnsi="宋体" w:eastAsia="宋体" w:cs="宋体"/>
          <w:b/>
          <w:bCs/>
          <w:color w:val="auto"/>
          <w:sz w:val="32"/>
          <w:szCs w:val="32"/>
          <w:highlight w:val="none"/>
        </w:rPr>
        <w:t>：</w:t>
      </w:r>
      <w:r>
        <w:rPr>
          <w:rFonts w:hint="eastAsia" w:ascii="宋体" w:hAnsi="宋体" w:eastAsia="宋体" w:cs="宋体"/>
          <w:b/>
          <w:bCs/>
          <w:color w:val="auto"/>
          <w:sz w:val="32"/>
          <w:szCs w:val="32"/>
          <w:highlight w:val="none"/>
          <w:lang w:val="en-US" w:eastAsia="zh-CN"/>
        </w:rPr>
        <w:t>深圳市龙岗区城投新基础设施建设管理有限公司</w:t>
      </w:r>
      <w:r>
        <w:rPr>
          <w:rFonts w:hint="eastAsia" w:ascii="宋体" w:hAnsi="宋体" w:eastAsia="宋体" w:cs="宋体"/>
          <w:b w:val="0"/>
          <w:bCs w:val="0"/>
          <w:color w:val="auto"/>
          <w:sz w:val="30"/>
          <w:szCs w:val="30"/>
          <w:highlight w:val="none"/>
          <w:u w:val="none"/>
          <w:lang w:val="en-US" w:eastAsia="zh-CN"/>
        </w:rPr>
        <w:t xml:space="preserve">                                   </w:t>
      </w:r>
    </w:p>
    <w:p>
      <w:pPr>
        <w:spacing w:line="360" w:lineRule="auto"/>
        <w:ind w:firstLine="0" w:firstLineChars="0"/>
        <w:rPr>
          <w:rFonts w:hint="eastAsia" w:ascii="宋体" w:hAnsi="宋体" w:eastAsia="宋体" w:cs="宋体"/>
          <w:b w:val="0"/>
          <w:bCs w:val="0"/>
          <w:color w:val="auto"/>
          <w:sz w:val="30"/>
          <w:szCs w:val="30"/>
          <w:highlight w:val="none"/>
          <w:u w:val="none"/>
          <w:lang w:val="en-US" w:eastAsia="zh-CN"/>
        </w:rPr>
      </w:pPr>
      <w:r>
        <w:rPr>
          <w:rFonts w:hint="eastAsia" w:ascii="宋体" w:hAnsi="宋体" w:eastAsia="宋体" w:cs="宋体"/>
          <w:b/>
          <w:bCs/>
          <w:color w:val="auto"/>
          <w:kern w:val="0"/>
          <w:sz w:val="32"/>
          <w:szCs w:val="32"/>
          <w:highlight w:val="none"/>
          <w:lang w:val="en-US" w:eastAsia="zh-CN"/>
        </w:rPr>
        <w:t>监 理 人：</w:t>
      </w:r>
      <w:r>
        <w:rPr>
          <w:rFonts w:hint="eastAsia" w:ascii="宋体" w:hAnsi="宋体" w:eastAsia="宋体" w:cs="宋体"/>
          <w:b w:val="0"/>
          <w:bCs w:val="0"/>
          <w:color w:val="auto"/>
          <w:sz w:val="30"/>
          <w:szCs w:val="30"/>
          <w:highlight w:val="none"/>
          <w:u w:val="none"/>
          <w:lang w:val="en-US" w:eastAsia="zh-CN"/>
        </w:rPr>
        <w:t>__________________________________________</w:t>
      </w:r>
    </w:p>
    <w:p>
      <w:pPr>
        <w:adjustRightInd w:val="0"/>
        <w:snapToGrid w:val="0"/>
        <w:spacing w:before="120" w:line="240" w:lineRule="auto"/>
        <w:ind w:left="647" w:firstLine="0" w:firstLineChars="0"/>
        <w:rPr>
          <w:rFonts w:hint="eastAsia" w:ascii="宋体" w:hAnsi="宋体" w:eastAsia="宋体" w:cs="宋体"/>
          <w:color w:val="auto"/>
          <w:sz w:val="32"/>
          <w:szCs w:val="32"/>
          <w:highlight w:val="none"/>
        </w:rPr>
      </w:pPr>
      <w:r>
        <w:rPr>
          <w:rFonts w:hint="eastAsia" w:ascii="宋体" w:hAnsi="宋体" w:eastAsia="宋体" w:cs="宋体"/>
          <w:b w:val="0"/>
          <w:bCs w:val="0"/>
          <w:color w:val="auto"/>
          <w:sz w:val="30"/>
          <w:szCs w:val="30"/>
          <w:highlight w:val="none"/>
          <w:u w:val="none"/>
          <w:lang w:val="en-US" w:eastAsia="zh-CN"/>
        </w:rPr>
        <w:br w:type="page"/>
      </w:r>
      <w:bookmarkStart w:id="13" w:name="_Toc429304388"/>
      <w:bookmarkStart w:id="14" w:name="_Toc429183992"/>
      <w:bookmarkStart w:id="15" w:name="_Toc327891433"/>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6"/>
          <w:szCs w:val="36"/>
          <w:highlight w:val="none"/>
          <w:lang w:val="en-US" w:eastAsia="zh-CN"/>
        </w:rPr>
        <w:t xml:space="preserve"> </w:t>
      </w:r>
      <w:r>
        <w:rPr>
          <w:rFonts w:hint="eastAsia" w:ascii="宋体" w:hAnsi="宋体"/>
          <w:color w:val="auto"/>
          <w:sz w:val="28"/>
          <w:szCs w:val="28"/>
          <w:highlight w:val="none"/>
          <w:lang w:val="en-US" w:eastAsia="zh-CN"/>
        </w:rPr>
        <w:t xml:space="preserve"> </w:t>
      </w:r>
      <w:r>
        <w:rPr>
          <w:rFonts w:hint="eastAsia" w:ascii="宋体" w:hAnsi="宋体" w:eastAsia="宋体" w:cs="宋体"/>
          <w:color w:val="auto"/>
          <w:sz w:val="44"/>
          <w:szCs w:val="44"/>
          <w:highlight w:val="none"/>
          <w:lang w:val="en-US" w:eastAsia="zh-CN"/>
        </w:rPr>
        <w:t xml:space="preserve"> </w:t>
      </w:r>
      <w:r>
        <w:rPr>
          <w:rFonts w:hint="eastAsia" w:ascii="宋体" w:hAnsi="宋体" w:eastAsia="宋体" w:cs="宋体"/>
          <w:color w:val="auto"/>
          <w:sz w:val="44"/>
          <w:szCs w:val="44"/>
          <w:highlight w:val="none"/>
        </w:rPr>
        <w:t>目   录</w:t>
      </w:r>
    </w:p>
    <w:p>
      <w:pPr>
        <w:pStyle w:val="3"/>
        <w:numPr>
          <w:ilvl w:val="1"/>
          <w:numId w:val="0"/>
        </w:numPr>
        <w:tabs>
          <w:tab w:val="left" w:pos="576"/>
          <w:tab w:val="clear" w:pos="720"/>
          <w:tab w:val="clear" w:pos="2280"/>
        </w:tabs>
        <w:adjustRightInd w:val="0"/>
        <w:snapToGrid w:val="0"/>
        <w:spacing w:before="120" w:line="700" w:lineRule="exact"/>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第一部分 </w:t>
      </w:r>
      <w:r>
        <w:rPr>
          <w:rFonts w:hint="eastAsia" w:ascii="宋体" w:hAnsi="宋体" w:eastAsia="宋体" w:cs="宋体"/>
          <w:color w:val="auto"/>
          <w:sz w:val="32"/>
          <w:szCs w:val="32"/>
          <w:highlight w:val="none"/>
          <w:lang w:eastAsia="zh-CN"/>
        </w:rPr>
        <w:t>协议书</w:t>
      </w:r>
      <w:r>
        <w:rPr>
          <w:rFonts w:hint="eastAsia" w:ascii="宋体" w:hAnsi="宋体" w:eastAsia="宋体" w:cs="宋体"/>
          <w:color w:val="auto"/>
          <w:sz w:val="32"/>
          <w:szCs w:val="32"/>
          <w:highlight w:val="none"/>
        </w:rPr>
        <w:t>…………………………………………</w:t>
      </w:r>
    </w:p>
    <w:p>
      <w:pPr>
        <w:pStyle w:val="3"/>
        <w:numPr>
          <w:ilvl w:val="1"/>
          <w:numId w:val="0"/>
        </w:numPr>
        <w:tabs>
          <w:tab w:val="left" w:pos="576"/>
          <w:tab w:val="clear" w:pos="720"/>
          <w:tab w:val="clear" w:pos="2280"/>
        </w:tabs>
        <w:adjustRightInd w:val="0"/>
        <w:snapToGrid w:val="0"/>
        <w:spacing w:before="120" w:line="700" w:lineRule="exact"/>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委托文件………………………………………</w:t>
      </w:r>
    </w:p>
    <w:p>
      <w:pPr>
        <w:pStyle w:val="3"/>
        <w:numPr>
          <w:ilvl w:val="1"/>
          <w:numId w:val="0"/>
        </w:numPr>
        <w:tabs>
          <w:tab w:val="left" w:pos="576"/>
          <w:tab w:val="clear" w:pos="720"/>
          <w:tab w:val="clear" w:pos="2280"/>
        </w:tabs>
        <w:adjustRightInd w:val="0"/>
        <w:snapToGrid w:val="0"/>
        <w:spacing w:before="120" w:line="700" w:lineRule="exact"/>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w:t>
      </w:r>
      <w:r>
        <w:rPr>
          <w:rFonts w:hint="eastAsia" w:ascii="宋体" w:hAnsi="宋体" w:eastAsia="宋体" w:cs="宋体"/>
          <w:color w:val="auto"/>
          <w:sz w:val="32"/>
          <w:szCs w:val="32"/>
          <w:highlight w:val="none"/>
          <w:lang w:eastAsia="zh-CN"/>
        </w:rPr>
        <w:t>三</w:t>
      </w:r>
      <w:r>
        <w:rPr>
          <w:rFonts w:hint="eastAsia" w:ascii="宋体" w:hAnsi="宋体" w:eastAsia="宋体" w:cs="宋体"/>
          <w:color w:val="auto"/>
          <w:sz w:val="32"/>
          <w:szCs w:val="32"/>
          <w:highlight w:val="none"/>
        </w:rPr>
        <w:t xml:space="preserve">部分 </w:t>
      </w:r>
      <w:r>
        <w:rPr>
          <w:rFonts w:hint="eastAsia" w:ascii="宋体" w:hAnsi="宋体" w:eastAsia="宋体" w:cs="宋体"/>
          <w:color w:val="auto"/>
          <w:sz w:val="32"/>
          <w:szCs w:val="32"/>
          <w:highlight w:val="none"/>
          <w:lang w:eastAsia="zh-CN"/>
        </w:rPr>
        <w:t>通用条款</w:t>
      </w:r>
      <w:r>
        <w:rPr>
          <w:rFonts w:hint="eastAsia" w:ascii="宋体" w:hAnsi="宋体" w:eastAsia="宋体" w:cs="宋体"/>
          <w:color w:val="auto"/>
          <w:sz w:val="32"/>
          <w:szCs w:val="32"/>
          <w:highlight w:val="none"/>
        </w:rPr>
        <w:t>………………………………………</w:t>
      </w:r>
    </w:p>
    <w:p>
      <w:pPr>
        <w:pStyle w:val="3"/>
        <w:numPr>
          <w:ilvl w:val="1"/>
          <w:numId w:val="0"/>
        </w:numPr>
        <w:tabs>
          <w:tab w:val="left" w:pos="576"/>
          <w:tab w:val="clear" w:pos="720"/>
          <w:tab w:val="clear" w:pos="2280"/>
        </w:tabs>
        <w:adjustRightInd w:val="0"/>
        <w:snapToGrid w:val="0"/>
        <w:spacing w:before="120" w:line="700" w:lineRule="exact"/>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w:t>
      </w:r>
      <w:r>
        <w:rPr>
          <w:rFonts w:hint="eastAsia" w:ascii="宋体" w:hAnsi="宋体" w:eastAsia="宋体" w:cs="宋体"/>
          <w:color w:val="auto"/>
          <w:sz w:val="32"/>
          <w:szCs w:val="32"/>
          <w:highlight w:val="none"/>
          <w:lang w:eastAsia="zh-CN"/>
        </w:rPr>
        <w:t>四</w:t>
      </w:r>
      <w:r>
        <w:rPr>
          <w:rFonts w:hint="eastAsia" w:ascii="宋体" w:hAnsi="宋体" w:eastAsia="宋体" w:cs="宋体"/>
          <w:color w:val="auto"/>
          <w:sz w:val="32"/>
          <w:szCs w:val="32"/>
          <w:highlight w:val="none"/>
        </w:rPr>
        <w:t xml:space="preserve">部分 </w:t>
      </w:r>
      <w:r>
        <w:rPr>
          <w:rFonts w:hint="eastAsia" w:ascii="宋体" w:hAnsi="宋体" w:eastAsia="宋体" w:cs="宋体"/>
          <w:color w:val="auto"/>
          <w:sz w:val="32"/>
          <w:szCs w:val="32"/>
          <w:highlight w:val="none"/>
          <w:lang w:eastAsia="zh-CN"/>
        </w:rPr>
        <w:t>专用条款</w:t>
      </w:r>
      <w:r>
        <w:rPr>
          <w:rFonts w:hint="eastAsia" w:ascii="宋体" w:hAnsi="宋体" w:eastAsia="宋体" w:cs="宋体"/>
          <w:color w:val="auto"/>
          <w:sz w:val="32"/>
          <w:szCs w:val="32"/>
          <w:highlight w:val="none"/>
        </w:rPr>
        <w:t>………………………………………</w:t>
      </w:r>
    </w:p>
    <w:p>
      <w:pPr>
        <w:pStyle w:val="3"/>
        <w:numPr>
          <w:ilvl w:val="1"/>
          <w:numId w:val="0"/>
        </w:numPr>
        <w:tabs>
          <w:tab w:val="left" w:pos="576"/>
          <w:tab w:val="clear" w:pos="720"/>
          <w:tab w:val="clear" w:pos="2280"/>
        </w:tabs>
        <w:adjustRightInd w:val="0"/>
        <w:snapToGrid w:val="0"/>
        <w:spacing w:before="120" w:line="700" w:lineRule="exact"/>
        <w:jc w:val="left"/>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t>第</w:t>
      </w:r>
      <w:r>
        <w:rPr>
          <w:rFonts w:hint="eastAsia" w:ascii="宋体" w:hAnsi="宋体" w:eastAsia="宋体" w:cs="宋体"/>
          <w:color w:val="auto"/>
          <w:sz w:val="32"/>
          <w:szCs w:val="32"/>
          <w:highlight w:val="none"/>
          <w:lang w:val="en-US" w:eastAsia="zh-CN"/>
        </w:rPr>
        <w:t>五</w:t>
      </w:r>
      <w:r>
        <w:rPr>
          <w:rFonts w:hint="eastAsia" w:ascii="宋体" w:hAnsi="宋体" w:eastAsia="宋体" w:cs="宋体"/>
          <w:color w:val="auto"/>
          <w:sz w:val="32"/>
          <w:szCs w:val="32"/>
          <w:highlight w:val="none"/>
        </w:rPr>
        <w:t xml:space="preserve">部分 </w:t>
      </w:r>
      <w:r>
        <w:rPr>
          <w:rFonts w:hint="eastAsia" w:ascii="宋体" w:hAnsi="宋体" w:eastAsia="宋体" w:cs="宋体"/>
          <w:color w:val="auto"/>
          <w:sz w:val="32"/>
          <w:szCs w:val="32"/>
          <w:highlight w:val="none"/>
          <w:lang w:val="en-US" w:eastAsia="zh-CN"/>
        </w:rPr>
        <w:t>补充</w:t>
      </w:r>
      <w:r>
        <w:rPr>
          <w:rFonts w:hint="eastAsia" w:ascii="宋体" w:hAnsi="宋体" w:eastAsia="宋体" w:cs="宋体"/>
          <w:color w:val="auto"/>
          <w:sz w:val="32"/>
          <w:szCs w:val="32"/>
          <w:highlight w:val="none"/>
          <w:lang w:eastAsia="zh-CN"/>
        </w:rPr>
        <w:t>条款</w:t>
      </w:r>
      <w:r>
        <w:rPr>
          <w:rFonts w:hint="eastAsia" w:ascii="宋体" w:hAnsi="宋体" w:eastAsia="宋体" w:cs="宋体"/>
          <w:color w:val="auto"/>
          <w:sz w:val="32"/>
          <w:szCs w:val="32"/>
          <w:highlight w:val="none"/>
        </w:rPr>
        <w:t>………………………………………</w:t>
      </w:r>
    </w:p>
    <w:p>
      <w:pPr>
        <w:rPr>
          <w:rFonts w:hint="eastAsia"/>
          <w:color w:val="auto"/>
          <w:lang w:val="en-US" w:eastAsia="zh-CN"/>
        </w:rPr>
      </w:pPr>
      <w:r>
        <w:rPr>
          <w:rFonts w:hint="eastAsia"/>
          <w:color w:val="auto"/>
          <w:lang w:val="en-US" w:eastAsia="zh-CN"/>
        </w:rPr>
        <w:br w:type="page"/>
      </w:r>
    </w:p>
    <w:p>
      <w:pPr>
        <w:pStyle w:val="49"/>
        <w:pageBreakBefore w:val="0"/>
        <w:kinsoku/>
        <w:overflowPunct/>
        <w:bidi w:val="0"/>
        <w:spacing w:line="560" w:lineRule="exact"/>
        <w:textAlignment w:val="auto"/>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第一部分  协议书</w:t>
      </w:r>
      <w:bookmarkEnd w:id="13"/>
      <w:bookmarkEnd w:id="14"/>
      <w:bookmarkEnd w:id="15"/>
    </w:p>
    <w:p>
      <w:pPr>
        <w:pageBreakBefore w:val="0"/>
        <w:kinsoku/>
        <w:overflowPunct/>
        <w:bidi w:val="0"/>
        <w:spacing w:line="560" w:lineRule="exact"/>
        <w:ind w:firstLine="840" w:firstLineChars="350"/>
        <w:textAlignment w:val="auto"/>
        <w:rPr>
          <w:rFonts w:hint="eastAsia" w:ascii="宋体" w:hAnsi="宋体" w:eastAsia="宋体" w:cs="宋体"/>
          <w:b w:val="0"/>
          <w:bCs w:val="0"/>
          <w:color w:val="auto"/>
          <w:kern w:val="18"/>
          <w:sz w:val="24"/>
          <w:szCs w:val="24"/>
          <w:highlight w:val="none"/>
        </w:rPr>
      </w:pPr>
    </w:p>
    <w:p>
      <w:pPr>
        <w:pageBreakBefore w:val="0"/>
        <w:kinsoku/>
        <w:overflowPunct/>
        <w:bidi w:val="0"/>
        <w:adjustRightInd w:val="0"/>
        <w:snapToGrid w:val="0"/>
        <w:spacing w:line="560" w:lineRule="exact"/>
        <w:jc w:val="left"/>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 xml:space="preserve">    根据《中华人民共和国</w:t>
      </w:r>
      <w:r>
        <w:rPr>
          <w:rFonts w:hint="eastAsia" w:ascii="宋体" w:hAnsi="宋体" w:eastAsia="宋体" w:cs="宋体"/>
          <w:b w:val="0"/>
          <w:bCs w:val="0"/>
          <w:color w:val="auto"/>
          <w:kern w:val="18"/>
          <w:sz w:val="24"/>
          <w:szCs w:val="24"/>
          <w:highlight w:val="none"/>
          <w:lang w:eastAsia="zh-CN"/>
        </w:rPr>
        <w:t>民法典</w:t>
      </w:r>
      <w:r>
        <w:rPr>
          <w:rFonts w:hint="eastAsia" w:ascii="宋体" w:hAnsi="宋体" w:eastAsia="宋体" w:cs="宋体"/>
          <w:b w:val="0"/>
          <w:bCs w:val="0"/>
          <w:color w:val="auto"/>
          <w:kern w:val="18"/>
          <w:sz w:val="24"/>
          <w:szCs w:val="24"/>
          <w:highlight w:val="none"/>
        </w:rPr>
        <w:t>》、《中华人民共和国建筑法》、《深圳经济特区建设工程监理条例》及其他有关法律、法规，遵循平等、自愿、公平和诚信的原则，双方就下述工程委托监理与相关服务事项协商一致，订立本合同。</w:t>
      </w:r>
    </w:p>
    <w:p>
      <w:pPr>
        <w:pStyle w:val="49"/>
        <w:pageBreakBefore w:val="0"/>
        <w:kinsoku/>
        <w:overflowPunct/>
        <w:bidi w:val="0"/>
        <w:spacing w:line="560" w:lineRule="exact"/>
        <w:ind w:firstLine="480" w:firstLineChars="200"/>
        <w:jc w:val="left"/>
        <w:textAlignment w:val="auto"/>
        <w:rPr>
          <w:rFonts w:hint="eastAsia" w:ascii="宋体" w:hAnsi="宋体" w:eastAsia="宋体" w:cs="宋体"/>
          <w:b w:val="0"/>
          <w:bCs w:val="0"/>
          <w:color w:val="auto"/>
          <w:sz w:val="24"/>
          <w:szCs w:val="24"/>
          <w:highlight w:val="none"/>
        </w:rPr>
      </w:pPr>
      <w:bookmarkStart w:id="16" w:name="_Toc429304389"/>
      <w:bookmarkStart w:id="17" w:name="_Toc429183993"/>
      <w:bookmarkStart w:id="18" w:name="_Toc327891434"/>
      <w:r>
        <w:rPr>
          <w:rFonts w:hint="eastAsia" w:ascii="宋体" w:hAnsi="宋体" w:eastAsia="宋体" w:cs="宋体"/>
          <w:b w:val="0"/>
          <w:bCs w:val="0"/>
          <w:color w:val="auto"/>
          <w:sz w:val="24"/>
          <w:szCs w:val="24"/>
          <w:highlight w:val="none"/>
        </w:rPr>
        <w:t>一、工程概况</w:t>
      </w:r>
      <w:bookmarkEnd w:id="16"/>
      <w:bookmarkEnd w:id="17"/>
      <w:bookmarkEnd w:id="18"/>
    </w:p>
    <w:p>
      <w:pPr>
        <w:adjustRightInd w:val="0"/>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b w:val="0"/>
          <w:bCs w:val="0"/>
          <w:color w:val="auto"/>
          <w:kern w:val="18"/>
          <w:sz w:val="24"/>
          <w:szCs w:val="24"/>
          <w:highlight w:val="none"/>
        </w:rPr>
        <w:t>1.工程名称：</w:t>
      </w:r>
      <w:r>
        <w:rPr>
          <w:rFonts w:hint="eastAsia" w:ascii="宋体" w:hAnsi="宋体" w:eastAsia="宋体" w:cs="宋体"/>
          <w:b w:val="0"/>
          <w:bCs w:val="0"/>
          <w:color w:val="auto"/>
          <w:kern w:val="18"/>
          <w:sz w:val="24"/>
          <w:szCs w:val="24"/>
          <w:highlight w:val="none"/>
          <w:lang w:val="en-US" w:eastAsia="zh-CN"/>
        </w:rPr>
        <w:t>龙岗区公共住房全屋智能系统改造项目</w:t>
      </w:r>
    </w:p>
    <w:p>
      <w:pPr>
        <w:pageBreakBefore w:val="0"/>
        <w:kinsoku/>
        <w:overflowPunct/>
        <w:bidi w:val="0"/>
        <w:adjustRightInd w:val="0"/>
        <w:snapToGrid w:val="0"/>
        <w:spacing w:line="560" w:lineRule="exact"/>
        <w:ind w:firstLine="480" w:firstLineChars="200"/>
        <w:jc w:val="left"/>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2.工程地点：</w:t>
      </w:r>
      <w:r>
        <w:rPr>
          <w:rFonts w:hint="eastAsia" w:ascii="宋体" w:hAnsi="宋体" w:eastAsia="宋体" w:cs="宋体"/>
          <w:b w:val="0"/>
          <w:bCs w:val="0"/>
          <w:color w:val="auto"/>
          <w:kern w:val="18"/>
          <w:sz w:val="24"/>
          <w:szCs w:val="24"/>
          <w:highlight w:val="none"/>
          <w:lang w:val="en-US" w:eastAsia="zh-CN"/>
        </w:rPr>
        <w:t>龙岗区宝龙街道、龙城街道</w:t>
      </w:r>
    </w:p>
    <w:p>
      <w:pPr>
        <w:pageBreakBefore w:val="0"/>
        <w:kinsoku/>
        <w:overflowPunct/>
        <w:bidi w:val="0"/>
        <w:adjustRightInd w:val="0"/>
        <w:snapToGrid w:val="0"/>
        <w:spacing w:line="560" w:lineRule="exact"/>
        <w:ind w:firstLine="480" w:firstLineChars="200"/>
        <w:jc w:val="left"/>
        <w:textAlignment w:val="auto"/>
        <w:rPr>
          <w:rFonts w:hint="eastAsia" w:ascii="宋体" w:hAnsi="宋体" w:eastAsia="宋体" w:cs="宋体"/>
          <w:b w:val="0"/>
          <w:bCs w:val="0"/>
          <w:color w:val="auto"/>
          <w:kern w:val="18"/>
          <w:sz w:val="24"/>
          <w:szCs w:val="24"/>
          <w:highlight w:val="none"/>
          <w:lang w:val="en-US" w:eastAsia="zh-CN"/>
        </w:rPr>
      </w:pPr>
      <w:r>
        <w:rPr>
          <w:rFonts w:hint="eastAsia" w:ascii="宋体" w:hAnsi="宋体" w:eastAsia="宋体" w:cs="宋体"/>
          <w:b w:val="0"/>
          <w:bCs w:val="0"/>
          <w:color w:val="auto"/>
          <w:kern w:val="18"/>
          <w:sz w:val="24"/>
          <w:szCs w:val="24"/>
          <w:highlight w:val="none"/>
        </w:rPr>
        <w:t>3.工程规模：</w:t>
      </w:r>
      <w:r>
        <w:rPr>
          <w:rFonts w:hint="eastAsia" w:ascii="宋体" w:hAnsi="宋体" w:eastAsia="宋体" w:cs="宋体"/>
          <w:b w:val="0"/>
          <w:bCs w:val="0"/>
          <w:color w:val="auto"/>
          <w:kern w:val="18"/>
          <w:sz w:val="24"/>
          <w:szCs w:val="24"/>
          <w:highlight w:val="none"/>
          <w:lang w:val="en-US" w:eastAsia="zh-CN"/>
        </w:rPr>
        <w:t>龙岗区公共住房全屋智能系统改造项目拟对碧桂园观麓花园、荷谷美苑、万科天誉三个小区的部分住房进行全屋智能系统改造。其中碧桂园观麓花园、荷谷美苑</w:t>
      </w:r>
      <w:r>
        <w:rPr>
          <w:rFonts w:hint="eastAsia" w:ascii="宋体" w:hAnsi="宋体" w:eastAsia="宋体" w:cs="宋体"/>
          <w:b w:val="0"/>
          <w:bCs w:val="0"/>
          <w:color w:val="auto"/>
          <w:kern w:val="18"/>
          <w:sz w:val="24"/>
          <w:szCs w:val="24"/>
          <w:highlight w:val="none"/>
        </w:rPr>
        <w:t>位于深圳市龙岗区</w:t>
      </w:r>
      <w:r>
        <w:rPr>
          <w:rFonts w:hint="eastAsia" w:ascii="宋体" w:hAnsi="宋体" w:eastAsia="宋体" w:cs="宋体"/>
          <w:b w:val="0"/>
          <w:bCs w:val="0"/>
          <w:color w:val="auto"/>
          <w:kern w:val="18"/>
          <w:sz w:val="24"/>
          <w:szCs w:val="24"/>
          <w:highlight w:val="none"/>
          <w:lang w:val="en-US" w:eastAsia="zh-CN"/>
        </w:rPr>
        <w:t>宝龙街道</w:t>
      </w:r>
      <w:r>
        <w:rPr>
          <w:rFonts w:hint="eastAsia" w:ascii="宋体" w:hAnsi="宋体" w:eastAsia="宋体" w:cs="宋体"/>
          <w:b w:val="0"/>
          <w:bCs w:val="0"/>
          <w:color w:val="auto"/>
          <w:kern w:val="18"/>
          <w:sz w:val="24"/>
          <w:szCs w:val="24"/>
          <w:highlight w:val="none"/>
        </w:rPr>
        <w:t>，</w:t>
      </w:r>
      <w:r>
        <w:rPr>
          <w:rFonts w:hint="eastAsia" w:ascii="宋体" w:hAnsi="宋体" w:eastAsia="宋体" w:cs="宋体"/>
          <w:b w:val="0"/>
          <w:bCs w:val="0"/>
          <w:color w:val="auto"/>
          <w:kern w:val="18"/>
          <w:sz w:val="24"/>
          <w:szCs w:val="24"/>
          <w:highlight w:val="none"/>
          <w:lang w:val="en-US" w:eastAsia="zh-CN"/>
        </w:rPr>
        <w:t>万科天誉</w:t>
      </w:r>
      <w:r>
        <w:rPr>
          <w:rFonts w:hint="eastAsia" w:ascii="宋体" w:hAnsi="宋体" w:eastAsia="宋体" w:cs="宋体"/>
          <w:b w:val="0"/>
          <w:bCs w:val="0"/>
          <w:color w:val="auto"/>
          <w:kern w:val="18"/>
          <w:sz w:val="24"/>
          <w:szCs w:val="24"/>
          <w:highlight w:val="none"/>
        </w:rPr>
        <w:t>位于深圳市龙岗区</w:t>
      </w:r>
      <w:r>
        <w:rPr>
          <w:rFonts w:hint="eastAsia" w:ascii="宋体" w:hAnsi="宋体" w:eastAsia="宋体" w:cs="宋体"/>
          <w:b w:val="0"/>
          <w:bCs w:val="0"/>
          <w:color w:val="auto"/>
          <w:kern w:val="18"/>
          <w:sz w:val="24"/>
          <w:szCs w:val="24"/>
          <w:highlight w:val="none"/>
          <w:lang w:val="en-US" w:eastAsia="zh-CN"/>
        </w:rPr>
        <w:t>龙城街道。</w:t>
      </w:r>
      <w:r>
        <w:rPr>
          <w:rFonts w:hint="eastAsia" w:ascii="宋体" w:hAnsi="宋体" w:eastAsia="宋体" w:cs="宋体"/>
          <w:b w:val="0"/>
          <w:bCs w:val="0"/>
          <w:color w:val="auto"/>
          <w:kern w:val="18"/>
          <w:sz w:val="24"/>
          <w:szCs w:val="24"/>
          <w:highlight w:val="none"/>
        </w:rPr>
        <w:t>项目包括：</w:t>
      </w:r>
      <w:r>
        <w:rPr>
          <w:rFonts w:hint="eastAsia" w:ascii="宋体" w:hAnsi="宋体" w:eastAsia="宋体" w:cs="宋体"/>
          <w:b w:val="0"/>
          <w:bCs w:val="0"/>
          <w:color w:val="auto"/>
          <w:kern w:val="18"/>
          <w:sz w:val="24"/>
          <w:szCs w:val="24"/>
          <w:highlight w:val="none"/>
          <w:lang w:val="en-US" w:eastAsia="zh-CN"/>
        </w:rPr>
        <w:t>碧桂园观麓花园47套，荷谷美苑1736套，万科天誉380套，共2163套。主要建设内容包括：智能门锁、蓝牙网关、智能面板、智能主机等及相关系统、软件开发及数据云储存对接服务工作等。</w:t>
      </w:r>
    </w:p>
    <w:p>
      <w:pPr>
        <w:pageBreakBefore w:val="0"/>
        <w:kinsoku/>
        <w:overflowPunct/>
        <w:bidi w:val="0"/>
        <w:adjustRightInd w:val="0"/>
        <w:snapToGrid w:val="0"/>
        <w:spacing w:line="560" w:lineRule="exact"/>
        <w:ind w:firstLine="480" w:firstLineChars="200"/>
        <w:jc w:val="left"/>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4.工程类别：</w:t>
      </w:r>
      <w:r>
        <w:rPr>
          <w:rFonts w:hint="eastAsia" w:ascii="宋体" w:hAnsi="宋体" w:eastAsia="宋体" w:cs="宋体"/>
          <w:b w:val="0"/>
          <w:bCs w:val="0"/>
          <w:color w:val="auto"/>
          <w:sz w:val="24"/>
          <w:szCs w:val="24"/>
          <w:highlight w:val="none"/>
          <w:lang w:val="en-US" w:eastAsia="zh-CN"/>
        </w:rPr>
        <w:t>房建智能化工程</w:t>
      </w:r>
      <w:r>
        <w:rPr>
          <w:rFonts w:hint="eastAsia" w:ascii="宋体" w:hAnsi="宋体" w:eastAsia="宋体" w:cs="宋体"/>
          <w:b w:val="0"/>
          <w:bCs w:val="0"/>
          <w:color w:val="auto"/>
          <w:kern w:val="18"/>
          <w:sz w:val="24"/>
          <w:szCs w:val="24"/>
          <w:highlight w:val="none"/>
          <w:u w:val="single"/>
          <w:lang w:val="en-US" w:eastAsia="zh-CN"/>
        </w:rPr>
        <w:t xml:space="preserve">          </w:t>
      </w:r>
      <w:r>
        <w:rPr>
          <w:rFonts w:hint="eastAsia" w:ascii="宋体" w:hAnsi="宋体" w:eastAsia="宋体" w:cs="宋体"/>
          <w:b w:val="0"/>
          <w:bCs w:val="0"/>
          <w:color w:val="auto"/>
          <w:kern w:val="18"/>
          <w:sz w:val="24"/>
          <w:szCs w:val="24"/>
          <w:highlight w:val="none"/>
          <w:lang w:val="en-US" w:eastAsia="zh-CN"/>
        </w:rPr>
        <w:t xml:space="preserve">          </w:t>
      </w:r>
    </w:p>
    <w:p>
      <w:pPr>
        <w:pageBreakBefore w:val="0"/>
        <w:kinsoku/>
        <w:overflowPunct/>
        <w:bidi w:val="0"/>
        <w:adjustRightInd w:val="0"/>
        <w:snapToGrid w:val="0"/>
        <w:spacing w:line="560" w:lineRule="exact"/>
        <w:ind w:firstLine="480" w:firstLineChars="200"/>
        <w:jc w:val="left"/>
        <w:textAlignment w:val="auto"/>
        <w:rPr>
          <w:rFonts w:hint="eastAsia" w:ascii="宋体" w:hAnsi="宋体" w:eastAsia="宋体" w:cs="宋体"/>
          <w:b w:val="0"/>
          <w:bCs w:val="0"/>
          <w:color w:val="auto"/>
          <w:kern w:val="18"/>
          <w:sz w:val="24"/>
          <w:szCs w:val="24"/>
          <w:highlight w:val="none"/>
          <w:u w:val="single"/>
        </w:rPr>
      </w:pPr>
      <w:r>
        <w:rPr>
          <w:rFonts w:hint="eastAsia" w:ascii="宋体" w:hAnsi="宋体" w:eastAsia="宋体" w:cs="宋体"/>
          <w:b w:val="0"/>
          <w:bCs w:val="0"/>
          <w:color w:val="auto"/>
          <w:kern w:val="18"/>
          <w:sz w:val="24"/>
          <w:szCs w:val="24"/>
          <w:highlight w:val="none"/>
        </w:rPr>
        <w:t>5.投资性质：</w:t>
      </w:r>
      <w:r>
        <w:rPr>
          <w:rFonts w:hint="eastAsia" w:ascii="宋体" w:hAnsi="宋体" w:eastAsia="宋体" w:cs="宋体"/>
          <w:b w:val="0"/>
          <w:bCs w:val="0"/>
          <w:color w:val="auto"/>
          <w:kern w:val="18"/>
          <w:sz w:val="24"/>
          <w:szCs w:val="24"/>
          <w:highlight w:val="none"/>
          <w:lang w:val="en-US" w:eastAsia="zh-CN"/>
        </w:rPr>
        <w:t>100%财政投资</w:t>
      </w:r>
    </w:p>
    <w:p>
      <w:pPr>
        <w:pageBreakBefore w:val="0"/>
        <w:kinsoku/>
        <w:overflowPunct/>
        <w:bidi w:val="0"/>
        <w:adjustRightInd w:val="0"/>
        <w:snapToGrid w:val="0"/>
        <w:spacing w:line="560" w:lineRule="exact"/>
        <w:ind w:firstLine="480" w:firstLineChars="200"/>
        <w:jc w:val="left"/>
        <w:textAlignment w:val="auto"/>
        <w:rPr>
          <w:rFonts w:hint="eastAsia" w:ascii="宋体" w:hAnsi="宋体" w:eastAsia="宋体" w:cs="宋体"/>
          <w:b w:val="0"/>
          <w:bCs w:val="0"/>
          <w:color w:val="auto"/>
          <w:kern w:val="18"/>
          <w:sz w:val="24"/>
          <w:szCs w:val="24"/>
          <w:highlight w:val="none"/>
          <w:u w:val="single"/>
        </w:rPr>
      </w:pPr>
      <w:r>
        <w:rPr>
          <w:rFonts w:hint="eastAsia" w:ascii="宋体" w:hAnsi="宋体" w:eastAsia="宋体" w:cs="宋体"/>
          <w:b w:val="0"/>
          <w:bCs w:val="0"/>
          <w:color w:val="auto"/>
          <w:kern w:val="18"/>
          <w:sz w:val="24"/>
          <w:szCs w:val="24"/>
          <w:highlight w:val="none"/>
        </w:rPr>
        <w:t>6.工程</w:t>
      </w:r>
      <w:r>
        <w:rPr>
          <w:rFonts w:hint="eastAsia" w:ascii="宋体" w:hAnsi="宋体" w:eastAsia="宋体" w:cs="宋体"/>
          <w:b w:val="0"/>
          <w:bCs w:val="0"/>
          <w:color w:val="auto"/>
          <w:kern w:val="18"/>
          <w:sz w:val="24"/>
          <w:szCs w:val="24"/>
          <w:highlight w:val="none"/>
          <w:lang w:eastAsia="zh-CN"/>
        </w:rPr>
        <w:t>估算</w:t>
      </w:r>
      <w:r>
        <w:rPr>
          <w:rFonts w:hint="eastAsia" w:ascii="宋体" w:hAnsi="宋体" w:eastAsia="宋体" w:cs="宋体"/>
          <w:b w:val="0"/>
          <w:bCs w:val="0"/>
          <w:color w:val="auto"/>
          <w:kern w:val="18"/>
          <w:sz w:val="24"/>
          <w:szCs w:val="24"/>
          <w:highlight w:val="none"/>
        </w:rPr>
        <w:t>：</w:t>
      </w:r>
      <w:r>
        <w:rPr>
          <w:rFonts w:hint="eastAsia" w:ascii="宋体" w:hAnsi="宋体" w:eastAsia="宋体" w:cs="宋体"/>
          <w:b w:val="0"/>
          <w:bCs w:val="0"/>
          <w:color w:val="auto"/>
          <w:kern w:val="18"/>
          <w:sz w:val="24"/>
          <w:szCs w:val="24"/>
          <w:highlight w:val="none"/>
          <w:lang w:val="en-US" w:eastAsia="zh-CN"/>
        </w:rPr>
        <w:t>项目投资概算1641.33万元。其中：建筑安装工程费1443.40万元, 工程建设其他费91.98万元,预备费76.77万元。</w:t>
      </w:r>
    </w:p>
    <w:p>
      <w:pPr>
        <w:pageBreakBefore w:val="0"/>
        <w:kinsoku/>
        <w:overflowPunct/>
        <w:bidi w:val="0"/>
        <w:adjustRightInd w:val="0"/>
        <w:snapToGrid w:val="0"/>
        <w:spacing w:line="560" w:lineRule="exact"/>
        <w:ind w:firstLine="480" w:firstLineChars="200"/>
        <w:jc w:val="left"/>
        <w:textAlignment w:val="auto"/>
        <w:rPr>
          <w:rFonts w:hint="eastAsia" w:ascii="宋体" w:hAnsi="宋体" w:eastAsia="宋体" w:cs="宋体"/>
          <w:b w:val="0"/>
          <w:bCs w:val="0"/>
          <w:color w:val="auto"/>
          <w:kern w:val="18"/>
          <w:sz w:val="24"/>
          <w:szCs w:val="24"/>
          <w:highlight w:val="none"/>
          <w:u w:val="single"/>
        </w:rPr>
      </w:pPr>
      <w:r>
        <w:rPr>
          <w:rFonts w:hint="eastAsia" w:ascii="宋体" w:hAnsi="宋体" w:eastAsia="宋体" w:cs="宋体"/>
          <w:b w:val="0"/>
          <w:bCs w:val="0"/>
          <w:color w:val="auto"/>
          <w:kern w:val="18"/>
          <w:sz w:val="24"/>
          <w:szCs w:val="24"/>
          <w:highlight w:val="none"/>
        </w:rPr>
        <w:t xml:space="preserve">7.其它： </w:t>
      </w:r>
      <w:r>
        <w:rPr>
          <w:rFonts w:hint="eastAsia" w:ascii="宋体" w:hAnsi="宋体" w:eastAsia="宋体" w:cs="宋体"/>
          <w:b w:val="0"/>
          <w:bCs w:val="0"/>
          <w:color w:val="auto"/>
          <w:sz w:val="24"/>
          <w:szCs w:val="24"/>
          <w:highlight w:val="none"/>
          <w:lang w:val="en-US" w:eastAsia="zh-CN"/>
        </w:rPr>
        <w:t>___________</w:t>
      </w:r>
      <w:r>
        <w:rPr>
          <w:rFonts w:hint="eastAsia" w:ascii="宋体" w:hAnsi="宋体" w:eastAsia="宋体" w:cs="宋体"/>
          <w:b w:val="0"/>
          <w:bCs w:val="0"/>
          <w:color w:val="auto"/>
          <w:kern w:val="18"/>
          <w:sz w:val="24"/>
          <w:szCs w:val="24"/>
          <w:highlight w:val="none"/>
        </w:rPr>
        <w:t>。</w:t>
      </w:r>
    </w:p>
    <w:p>
      <w:pPr>
        <w:pStyle w:val="49"/>
        <w:pageBreakBefore w:val="0"/>
        <w:kinsoku/>
        <w:overflowPunct/>
        <w:bidi w:val="0"/>
        <w:spacing w:line="560" w:lineRule="exact"/>
        <w:ind w:firstLine="480" w:firstLineChars="200"/>
        <w:jc w:val="left"/>
        <w:textAlignment w:val="auto"/>
        <w:rPr>
          <w:rFonts w:hint="eastAsia" w:ascii="宋体" w:hAnsi="宋体" w:eastAsia="宋体" w:cs="宋体"/>
          <w:b w:val="0"/>
          <w:bCs w:val="0"/>
          <w:color w:val="auto"/>
          <w:sz w:val="24"/>
          <w:szCs w:val="24"/>
          <w:highlight w:val="none"/>
        </w:rPr>
      </w:pPr>
      <w:bookmarkStart w:id="19" w:name="_Toc327891435"/>
      <w:bookmarkStart w:id="20" w:name="_Toc429304390"/>
      <w:bookmarkStart w:id="21" w:name="_Toc429183994"/>
      <w:r>
        <w:rPr>
          <w:rFonts w:hint="eastAsia" w:ascii="宋体" w:hAnsi="宋体" w:eastAsia="宋体" w:cs="宋体"/>
          <w:b w:val="0"/>
          <w:bCs w:val="0"/>
          <w:color w:val="auto"/>
          <w:sz w:val="24"/>
          <w:szCs w:val="24"/>
          <w:highlight w:val="none"/>
        </w:rPr>
        <w:t>二、词语含义</w:t>
      </w:r>
      <w:bookmarkEnd w:id="19"/>
      <w:bookmarkEnd w:id="20"/>
      <w:bookmarkEnd w:id="21"/>
    </w:p>
    <w:p>
      <w:pPr>
        <w:pageBreakBefore w:val="0"/>
        <w:kinsoku/>
        <w:overflowPunct/>
        <w:bidi w:val="0"/>
        <w:adjustRightInd w:val="0"/>
        <w:snapToGrid w:val="0"/>
        <w:spacing w:line="560" w:lineRule="exact"/>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协议书中相关词语的含义与</w:t>
      </w:r>
      <w:r>
        <w:rPr>
          <w:rFonts w:hint="eastAsia" w:ascii="宋体" w:hAnsi="宋体" w:eastAsia="宋体" w:cs="宋体"/>
          <w:b w:val="0"/>
          <w:bCs w:val="0"/>
          <w:color w:val="auto"/>
          <w:sz w:val="24"/>
          <w:szCs w:val="24"/>
          <w:highlight w:val="none"/>
          <w:lang w:eastAsia="zh-CN"/>
        </w:rPr>
        <w:t>通用条款</w:t>
      </w:r>
      <w:r>
        <w:rPr>
          <w:rFonts w:hint="eastAsia" w:ascii="宋体" w:hAnsi="宋体" w:eastAsia="宋体" w:cs="宋体"/>
          <w:b w:val="0"/>
          <w:bCs w:val="0"/>
          <w:color w:val="auto"/>
          <w:sz w:val="24"/>
          <w:szCs w:val="24"/>
          <w:highlight w:val="none"/>
        </w:rPr>
        <w:t>中的定义与解释相同。</w:t>
      </w:r>
    </w:p>
    <w:p>
      <w:pPr>
        <w:pStyle w:val="49"/>
        <w:pageBreakBefore w:val="0"/>
        <w:kinsoku/>
        <w:overflowPunct/>
        <w:bidi w:val="0"/>
        <w:spacing w:line="560" w:lineRule="exact"/>
        <w:ind w:firstLine="480" w:firstLineChars="200"/>
        <w:jc w:val="left"/>
        <w:textAlignment w:val="auto"/>
        <w:rPr>
          <w:rFonts w:hint="eastAsia" w:ascii="宋体" w:hAnsi="宋体" w:eastAsia="宋体" w:cs="宋体"/>
          <w:b w:val="0"/>
          <w:bCs w:val="0"/>
          <w:color w:val="auto"/>
          <w:sz w:val="24"/>
          <w:szCs w:val="24"/>
          <w:highlight w:val="none"/>
        </w:rPr>
      </w:pPr>
      <w:bookmarkStart w:id="22" w:name="_Toc327891436"/>
      <w:bookmarkStart w:id="23" w:name="_Toc429183995"/>
      <w:bookmarkStart w:id="24" w:name="_Toc429304391"/>
      <w:r>
        <w:rPr>
          <w:rFonts w:hint="eastAsia" w:ascii="宋体" w:hAnsi="宋体" w:eastAsia="宋体" w:cs="宋体"/>
          <w:b w:val="0"/>
          <w:bCs w:val="0"/>
          <w:color w:val="auto"/>
          <w:sz w:val="24"/>
          <w:szCs w:val="24"/>
          <w:highlight w:val="none"/>
        </w:rPr>
        <w:t>三、</w:t>
      </w:r>
      <w:r>
        <w:rPr>
          <w:rFonts w:hint="eastAsia" w:ascii="宋体" w:hAnsi="宋体" w:eastAsia="宋体" w:cs="宋体"/>
          <w:b w:val="0"/>
          <w:bCs w:val="0"/>
          <w:color w:val="auto"/>
          <w:sz w:val="24"/>
          <w:szCs w:val="24"/>
          <w:highlight w:val="none"/>
          <w:lang w:eastAsia="zh-CN"/>
        </w:rPr>
        <w:t>本合同由以下文件组成，以下文件存在不一致的，以下列排序在前的文件为准。</w:t>
      </w:r>
      <w:bookmarkEnd w:id="22"/>
      <w:bookmarkEnd w:id="23"/>
      <w:bookmarkEnd w:id="24"/>
    </w:p>
    <w:p>
      <w:pPr>
        <w:pageBreakBefore w:val="0"/>
        <w:kinsoku/>
        <w:overflowPunct/>
        <w:bidi w:val="0"/>
        <w:adjustRightInd w:val="0"/>
        <w:snapToGrid w:val="0"/>
        <w:spacing w:line="560" w:lineRule="exact"/>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1.协议书；</w:t>
      </w:r>
    </w:p>
    <w:p>
      <w:pPr>
        <w:pageBreakBefore w:val="0"/>
        <w:kinsoku/>
        <w:overflowPunct/>
        <w:bidi w:val="0"/>
        <w:adjustRightInd w:val="0"/>
        <w:snapToGrid w:val="0"/>
        <w:spacing w:line="560" w:lineRule="exact"/>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2.委托文件；</w:t>
      </w:r>
    </w:p>
    <w:p>
      <w:pPr>
        <w:pageBreakBefore w:val="0"/>
        <w:kinsoku/>
        <w:overflowPunct/>
        <w:bidi w:val="0"/>
        <w:adjustRightInd w:val="0"/>
        <w:snapToGrid w:val="0"/>
        <w:spacing w:line="560" w:lineRule="exact"/>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w:t>
      </w:r>
      <w:r>
        <w:rPr>
          <w:rFonts w:hint="eastAsia" w:ascii="宋体" w:hAnsi="宋体" w:eastAsia="宋体" w:cs="宋体"/>
          <w:b w:val="0"/>
          <w:bCs w:val="0"/>
          <w:color w:val="auto"/>
          <w:sz w:val="24"/>
          <w:szCs w:val="24"/>
          <w:highlight w:val="none"/>
          <w:lang w:eastAsia="zh-CN"/>
        </w:rPr>
        <w:t>专用条款</w:t>
      </w:r>
      <w:r>
        <w:rPr>
          <w:rFonts w:hint="eastAsia" w:ascii="宋体" w:hAnsi="宋体" w:eastAsia="宋体" w:cs="宋体"/>
          <w:b w:val="0"/>
          <w:bCs w:val="0"/>
          <w:color w:val="auto"/>
          <w:sz w:val="24"/>
          <w:szCs w:val="24"/>
          <w:highlight w:val="none"/>
        </w:rPr>
        <w:t>；</w:t>
      </w:r>
    </w:p>
    <w:p>
      <w:pPr>
        <w:pageBreakBefore w:val="0"/>
        <w:kinsoku/>
        <w:overflowPunct/>
        <w:bidi w:val="0"/>
        <w:adjustRightInd w:val="0"/>
        <w:snapToGrid w:val="0"/>
        <w:spacing w:line="560" w:lineRule="exact"/>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w:t>
      </w:r>
      <w:r>
        <w:rPr>
          <w:rFonts w:hint="eastAsia" w:ascii="宋体" w:hAnsi="宋体" w:eastAsia="宋体" w:cs="宋体"/>
          <w:b w:val="0"/>
          <w:bCs w:val="0"/>
          <w:color w:val="auto"/>
          <w:sz w:val="24"/>
          <w:szCs w:val="24"/>
          <w:highlight w:val="none"/>
          <w:lang w:eastAsia="zh-CN"/>
        </w:rPr>
        <w:t>通用条款</w:t>
      </w:r>
      <w:r>
        <w:rPr>
          <w:rFonts w:hint="eastAsia" w:ascii="宋体" w:hAnsi="宋体" w:eastAsia="宋体" w:cs="宋体"/>
          <w:b w:val="0"/>
          <w:bCs w:val="0"/>
          <w:color w:val="auto"/>
          <w:sz w:val="24"/>
          <w:szCs w:val="24"/>
          <w:highlight w:val="none"/>
        </w:rPr>
        <w:t>；</w:t>
      </w:r>
    </w:p>
    <w:p>
      <w:pPr>
        <w:adjustRightInd w:val="0"/>
        <w:snapToGrid w:val="0"/>
        <w:spacing w:line="560" w:lineRule="exact"/>
        <w:ind w:firstLine="480" w:firstLineChars="200"/>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本合同签订后，双方签订的补充协议</w:t>
      </w:r>
      <w:r>
        <w:rPr>
          <w:rFonts w:hint="eastAsia" w:ascii="宋体" w:hAnsi="宋体" w:eastAsia="宋体" w:cs="宋体"/>
          <w:b w:val="0"/>
          <w:bCs w:val="0"/>
          <w:color w:val="auto"/>
          <w:kern w:val="18"/>
          <w:sz w:val="24"/>
          <w:szCs w:val="24"/>
          <w:highlight w:val="none"/>
          <w:lang w:eastAsia="zh-CN"/>
        </w:rPr>
        <w:t>与本合同</w:t>
      </w:r>
      <w:r>
        <w:rPr>
          <w:rFonts w:hint="eastAsia" w:ascii="宋体" w:hAnsi="宋体" w:eastAsia="宋体" w:cs="宋体"/>
          <w:b w:val="0"/>
          <w:bCs w:val="0"/>
          <w:color w:val="auto"/>
          <w:kern w:val="18"/>
          <w:sz w:val="24"/>
          <w:szCs w:val="24"/>
          <w:highlight w:val="none"/>
        </w:rPr>
        <w:t>发生矛盾或歧义时，应以最新签署的为准。</w:t>
      </w:r>
      <w:bookmarkStart w:id="25" w:name="_Toc327891439"/>
      <w:bookmarkStart w:id="26" w:name="_Toc429304393"/>
      <w:bookmarkStart w:id="27" w:name="_Toc429183997"/>
      <w:bookmarkStart w:id="28" w:name="_Toc327891437"/>
    </w:p>
    <w:p>
      <w:pPr>
        <w:adjustRightInd w:val="0"/>
        <w:snapToGrid w:val="0"/>
        <w:spacing w:line="560" w:lineRule="exact"/>
        <w:ind w:firstLine="480" w:firstLineChars="200"/>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四、签约酬金</w:t>
      </w:r>
      <w:bookmarkEnd w:id="25"/>
      <w:bookmarkEnd w:id="26"/>
      <w:bookmarkEnd w:id="27"/>
    </w:p>
    <w:p>
      <w:pPr>
        <w:pageBreakBefore w:val="0"/>
        <w:kinsoku/>
        <w:overflowPunct/>
        <w:bidi w:val="0"/>
        <w:adjustRightInd w:val="0"/>
        <w:snapToGrid w:val="0"/>
        <w:spacing w:line="560" w:lineRule="exact"/>
        <w:ind w:firstLine="480" w:firstLineChars="200"/>
        <w:jc w:val="left"/>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按照第四部分《</w:t>
      </w:r>
      <w:r>
        <w:rPr>
          <w:rFonts w:hint="eastAsia" w:ascii="宋体" w:hAnsi="宋体" w:eastAsia="宋体" w:cs="宋体"/>
          <w:b w:val="0"/>
          <w:bCs w:val="0"/>
          <w:color w:val="auto"/>
          <w:kern w:val="18"/>
          <w:sz w:val="24"/>
          <w:szCs w:val="24"/>
          <w:highlight w:val="none"/>
          <w:lang w:eastAsia="zh-CN"/>
        </w:rPr>
        <w:t>专用条款</w:t>
      </w:r>
      <w:r>
        <w:rPr>
          <w:rFonts w:hint="eastAsia" w:ascii="宋体" w:hAnsi="宋体" w:eastAsia="宋体" w:cs="宋体"/>
          <w:b w:val="0"/>
          <w:bCs w:val="0"/>
          <w:color w:val="auto"/>
          <w:kern w:val="18"/>
          <w:sz w:val="24"/>
          <w:szCs w:val="24"/>
          <w:highlight w:val="none"/>
        </w:rPr>
        <w:t>》第5.1条《酬金计取》的计取，本工程所有工程监理与相关服务的签约酬金</w:t>
      </w:r>
      <w:r>
        <w:rPr>
          <w:rFonts w:hint="eastAsia" w:ascii="宋体" w:hAnsi="宋体" w:eastAsia="宋体" w:cs="宋体"/>
          <w:b w:val="0"/>
          <w:bCs w:val="0"/>
          <w:color w:val="auto"/>
          <w:kern w:val="18"/>
          <w:sz w:val="24"/>
          <w:szCs w:val="24"/>
          <w:highlight w:val="none"/>
          <w:lang w:eastAsia="zh-CN"/>
        </w:rPr>
        <w:t>暂定</w:t>
      </w:r>
      <w:r>
        <w:rPr>
          <w:rFonts w:hint="eastAsia" w:ascii="宋体" w:hAnsi="宋体" w:eastAsia="宋体" w:cs="宋体"/>
          <w:b w:val="0"/>
          <w:bCs w:val="0"/>
          <w:color w:val="auto"/>
          <w:kern w:val="18"/>
          <w:sz w:val="24"/>
          <w:szCs w:val="24"/>
          <w:highlight w:val="none"/>
        </w:rPr>
        <w:t>总金额为</w:t>
      </w:r>
      <w:r>
        <w:rPr>
          <w:rFonts w:hint="eastAsia" w:ascii="宋体" w:hAnsi="宋体" w:eastAsia="宋体" w:cs="宋体"/>
          <w:b w:val="0"/>
          <w:bCs w:val="0"/>
          <w:color w:val="auto"/>
          <w:sz w:val="24"/>
          <w:szCs w:val="24"/>
          <w:highlight w:val="none"/>
        </w:rPr>
        <w:t>（大写）：</w:t>
      </w:r>
      <w:r>
        <w:rPr>
          <w:rFonts w:hint="eastAsia" w:ascii="宋体" w:hAnsi="宋体" w:eastAsia="宋体" w:cs="宋体"/>
          <w:b w:val="0"/>
          <w:bCs w:val="0"/>
          <w:color w:val="auto"/>
          <w:sz w:val="24"/>
          <w:szCs w:val="24"/>
          <w:highlight w:val="none"/>
          <w:lang w:val="en-US" w:eastAsia="zh-CN"/>
        </w:rPr>
        <w:t>______________</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______</w:t>
      </w:r>
      <w:r>
        <w:rPr>
          <w:rFonts w:hint="eastAsia" w:ascii="宋体" w:hAnsi="宋体" w:eastAsia="宋体" w:cs="宋体"/>
          <w:b w:val="0"/>
          <w:bCs w:val="0"/>
          <w:color w:val="auto"/>
          <w:sz w:val="24"/>
          <w:szCs w:val="24"/>
          <w:highlight w:val="none"/>
        </w:rPr>
        <w:t>万元）（含税</w:t>
      </w:r>
      <w:r>
        <w:rPr>
          <w:rFonts w:hint="eastAsia" w:ascii="宋体" w:hAnsi="宋体" w:eastAsia="宋体" w:cs="宋体"/>
          <w:b w:val="0"/>
          <w:bCs w:val="0"/>
          <w:color w:val="auto"/>
          <w:sz w:val="24"/>
          <w:szCs w:val="24"/>
          <w:highlight w:val="none"/>
          <w:lang w:eastAsia="zh-CN"/>
        </w:rPr>
        <w:t>及保修阶段费用</w:t>
      </w:r>
      <w:r>
        <w:rPr>
          <w:rFonts w:hint="eastAsia" w:ascii="宋体" w:hAnsi="宋体" w:eastAsia="宋体" w:cs="宋体"/>
          <w:b w:val="0"/>
          <w:bCs w:val="0"/>
          <w:color w:val="auto"/>
          <w:sz w:val="24"/>
          <w:szCs w:val="24"/>
          <w:highlight w:val="none"/>
        </w:rPr>
        <w:t>）。</w:t>
      </w:r>
    </w:p>
    <w:p>
      <w:pPr>
        <w:pStyle w:val="49"/>
        <w:pageBreakBefore w:val="0"/>
        <w:kinsoku/>
        <w:overflowPunct/>
        <w:bidi w:val="0"/>
        <w:spacing w:line="560" w:lineRule="exact"/>
        <w:ind w:firstLine="480" w:firstLineChars="200"/>
        <w:jc w:val="left"/>
        <w:textAlignment w:val="auto"/>
        <w:rPr>
          <w:rFonts w:hint="eastAsia" w:ascii="宋体" w:hAnsi="宋体" w:eastAsia="宋体" w:cs="宋体"/>
          <w:b w:val="0"/>
          <w:bCs w:val="0"/>
          <w:color w:val="auto"/>
          <w:sz w:val="24"/>
          <w:szCs w:val="24"/>
          <w:highlight w:val="none"/>
        </w:rPr>
      </w:pPr>
      <w:bookmarkStart w:id="29" w:name="_Toc429304394"/>
      <w:bookmarkStart w:id="30" w:name="_Toc429183998"/>
      <w:r>
        <w:rPr>
          <w:rFonts w:hint="eastAsia" w:ascii="宋体" w:hAnsi="宋体" w:eastAsia="宋体" w:cs="宋体"/>
          <w:b w:val="0"/>
          <w:bCs w:val="0"/>
          <w:color w:val="auto"/>
          <w:sz w:val="24"/>
          <w:szCs w:val="24"/>
          <w:highlight w:val="none"/>
        </w:rPr>
        <w:t>五、</w:t>
      </w:r>
      <w:bookmarkEnd w:id="28"/>
      <w:bookmarkStart w:id="31" w:name="_Toc327891438"/>
      <w:r>
        <w:rPr>
          <w:rFonts w:hint="eastAsia" w:ascii="宋体" w:hAnsi="宋体" w:eastAsia="宋体" w:cs="宋体"/>
          <w:b w:val="0"/>
          <w:bCs w:val="0"/>
          <w:color w:val="auto"/>
          <w:sz w:val="24"/>
          <w:szCs w:val="24"/>
          <w:highlight w:val="none"/>
        </w:rPr>
        <w:t>工作期限</w:t>
      </w:r>
      <w:bookmarkEnd w:id="29"/>
      <w:bookmarkEnd w:id="30"/>
      <w:bookmarkEnd w:id="31"/>
    </w:p>
    <w:p>
      <w:pPr>
        <w:pageBreakBefore w:val="0"/>
        <w:kinsoku/>
        <w:overflowPunct/>
        <w:bidi w:val="0"/>
        <w:adjustRightInd w:val="0"/>
        <w:snapToGrid w:val="0"/>
        <w:spacing w:line="560" w:lineRule="exact"/>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kern w:val="18"/>
          <w:sz w:val="24"/>
          <w:szCs w:val="24"/>
          <w:highlight w:val="none"/>
        </w:rPr>
        <w:t>工程监理与相关服务期限</w:t>
      </w:r>
      <w:r>
        <w:rPr>
          <w:rFonts w:hint="eastAsia" w:ascii="宋体" w:hAnsi="宋体" w:eastAsia="宋体" w:cs="宋体"/>
          <w:b w:val="0"/>
          <w:bCs w:val="0"/>
          <w:color w:val="auto"/>
          <w:kern w:val="18"/>
          <w:sz w:val="24"/>
          <w:szCs w:val="24"/>
          <w:highlight w:val="none"/>
          <w:lang w:eastAsia="zh-CN"/>
        </w:rPr>
        <w:t>：</w:t>
      </w:r>
    </w:p>
    <w:p>
      <w:pPr>
        <w:pageBreakBefore w:val="0"/>
        <w:kinsoku/>
        <w:overflowPunct/>
        <w:bidi w:val="0"/>
        <w:adjustRightInd w:val="0"/>
        <w:snapToGrid w:val="0"/>
        <w:spacing w:line="560" w:lineRule="exact"/>
        <w:ind w:firstLine="480" w:firstLineChars="200"/>
        <w:jc w:val="left"/>
        <w:textAlignment w:val="auto"/>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snapToGrid w:val="0"/>
          <w:color w:val="auto"/>
          <w:kern w:val="0"/>
          <w:sz w:val="24"/>
          <w:szCs w:val="24"/>
          <w:highlight w:val="none"/>
        </w:rPr>
        <w:t>施工阶段：</w:t>
      </w:r>
      <w:r>
        <w:rPr>
          <w:rFonts w:hint="eastAsia" w:ascii="宋体" w:hAnsi="宋体" w:eastAsia="宋体" w:cs="宋体"/>
          <w:b w:val="0"/>
          <w:bCs w:val="0"/>
          <w:snapToGrid w:val="0"/>
          <w:color w:val="auto"/>
          <w:kern w:val="0"/>
          <w:sz w:val="24"/>
          <w:szCs w:val="24"/>
          <w:highlight w:val="none"/>
          <w:u w:val="none"/>
          <w:lang w:val="en-US" w:eastAsia="zh-CN"/>
        </w:rPr>
        <w:t xml:space="preserve"> </w:t>
      </w:r>
      <w:r>
        <w:rPr>
          <w:rFonts w:hint="eastAsia" w:ascii="宋体" w:hAnsi="宋体" w:eastAsia="宋体" w:cs="宋体"/>
          <w:b w:val="0"/>
          <w:bCs w:val="0"/>
          <w:snapToGrid w:val="0"/>
          <w:color w:val="auto"/>
          <w:kern w:val="0"/>
          <w:sz w:val="24"/>
          <w:szCs w:val="24"/>
          <w:highlight w:val="none"/>
          <w:u w:val="single"/>
          <w:lang w:val="en-US" w:eastAsia="zh-CN"/>
        </w:rPr>
        <w:t xml:space="preserve">    </w:t>
      </w:r>
      <w:r>
        <w:rPr>
          <w:rFonts w:hint="eastAsia" w:ascii="宋体" w:hAnsi="宋体" w:eastAsia="宋体" w:cs="宋体"/>
          <w:b w:val="0"/>
          <w:bCs w:val="0"/>
          <w:snapToGrid w:val="0"/>
          <w:color w:val="auto"/>
          <w:kern w:val="0"/>
          <w:sz w:val="24"/>
          <w:szCs w:val="24"/>
          <w:highlight w:val="none"/>
          <w:u w:val="none"/>
          <w:lang w:val="en-US" w:eastAsia="zh-CN"/>
        </w:rPr>
        <w:t>月，暂定</w:t>
      </w:r>
      <w:r>
        <w:rPr>
          <w:rFonts w:hint="eastAsia" w:ascii="宋体" w:hAnsi="宋体" w:eastAsia="宋体" w:cs="宋体"/>
          <w:b w:val="0"/>
          <w:bCs w:val="0"/>
          <w:snapToGrid w:val="0"/>
          <w:color w:val="auto"/>
          <w:kern w:val="0"/>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none"/>
        </w:rPr>
        <w:t>年</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none"/>
        </w:rPr>
        <w:t>月</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none"/>
        </w:rPr>
        <w:t>日-</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none"/>
        </w:rPr>
        <w:t>年</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none"/>
        </w:rPr>
        <w:t>月</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none"/>
        </w:rPr>
        <w:t>日</w:t>
      </w:r>
      <w:r>
        <w:rPr>
          <w:rFonts w:hint="eastAsia" w:ascii="宋体" w:hAnsi="宋体" w:eastAsia="宋体" w:cs="宋体"/>
          <w:b w:val="0"/>
          <w:bCs w:val="0"/>
          <w:color w:val="auto"/>
          <w:sz w:val="24"/>
          <w:szCs w:val="24"/>
          <w:highlight w:val="none"/>
          <w:u w:val="none"/>
          <w:lang w:val="en-US" w:eastAsia="zh-CN"/>
        </w:rPr>
        <w:t>，最终以开工通知为准。</w:t>
      </w:r>
    </w:p>
    <w:p>
      <w:pPr>
        <w:pageBreakBefore w:val="0"/>
        <w:kinsoku/>
        <w:overflowPunct/>
        <w:bidi w:val="0"/>
        <w:adjustRightInd w:val="0"/>
        <w:snapToGrid w:val="0"/>
        <w:spacing w:line="560" w:lineRule="exact"/>
        <w:ind w:firstLine="480" w:firstLineChars="200"/>
        <w:jc w:val="left"/>
        <w:textAlignment w:val="auto"/>
        <w:rPr>
          <w:rFonts w:hint="eastAsia" w:ascii="宋体" w:hAnsi="宋体" w:eastAsia="宋体" w:cs="宋体"/>
          <w:b w:val="0"/>
          <w:bCs w:val="0"/>
          <w:snapToGrid w:val="0"/>
          <w:color w:val="auto"/>
          <w:kern w:val="0"/>
          <w:sz w:val="24"/>
          <w:szCs w:val="24"/>
          <w:highlight w:val="none"/>
          <w:u w:val="single"/>
        </w:rPr>
      </w:pPr>
      <w:r>
        <w:rPr>
          <w:rFonts w:hint="eastAsia" w:ascii="宋体" w:hAnsi="宋体" w:eastAsia="宋体" w:cs="宋体"/>
          <w:b w:val="0"/>
          <w:bCs w:val="0"/>
          <w:snapToGrid w:val="0"/>
          <w:color w:val="auto"/>
          <w:kern w:val="0"/>
          <w:sz w:val="24"/>
          <w:szCs w:val="24"/>
          <w:highlight w:val="none"/>
        </w:rPr>
        <w:t xml:space="preserve">保修阶段： </w:t>
      </w:r>
      <w:r>
        <w:rPr>
          <w:rFonts w:hint="eastAsia" w:ascii="宋体" w:hAnsi="宋体" w:eastAsia="宋体" w:cs="宋体"/>
          <w:b w:val="0"/>
          <w:bCs w:val="0"/>
          <w:color w:val="auto"/>
          <w:sz w:val="24"/>
          <w:szCs w:val="24"/>
          <w:highlight w:val="none"/>
          <w:u w:val="none"/>
          <w:lang w:eastAsia="zh-CN"/>
        </w:rPr>
        <w:t>自竣工验收之日起</w:t>
      </w:r>
      <w:r>
        <w:rPr>
          <w:rFonts w:hint="eastAsia" w:ascii="宋体" w:hAnsi="宋体" w:eastAsia="宋体" w:cs="宋体"/>
          <w:b w:val="0"/>
          <w:bCs w:val="0"/>
          <w:color w:val="auto"/>
          <w:sz w:val="24"/>
          <w:szCs w:val="24"/>
          <w:highlight w:val="none"/>
          <w:u w:val="single"/>
          <w:lang w:val="en-US" w:eastAsia="zh-CN"/>
        </w:rPr>
        <w:t>2</w:t>
      </w:r>
      <w:r>
        <w:rPr>
          <w:rFonts w:hint="eastAsia" w:ascii="宋体" w:hAnsi="宋体" w:eastAsia="宋体" w:cs="宋体"/>
          <w:b w:val="0"/>
          <w:bCs w:val="0"/>
          <w:color w:val="auto"/>
          <w:sz w:val="24"/>
          <w:szCs w:val="24"/>
          <w:highlight w:val="none"/>
          <w:u w:val="none"/>
          <w:lang w:eastAsia="zh-CN"/>
        </w:rPr>
        <w:t>年。</w:t>
      </w:r>
    </w:p>
    <w:p>
      <w:pPr>
        <w:pStyle w:val="49"/>
        <w:pageBreakBefore w:val="0"/>
        <w:kinsoku/>
        <w:overflowPunct/>
        <w:bidi w:val="0"/>
        <w:spacing w:line="560" w:lineRule="exact"/>
        <w:ind w:firstLine="480" w:firstLineChars="200"/>
        <w:jc w:val="left"/>
        <w:textAlignment w:val="auto"/>
        <w:rPr>
          <w:rFonts w:hint="eastAsia" w:ascii="宋体" w:hAnsi="宋体" w:eastAsia="宋体" w:cs="宋体"/>
          <w:b w:val="0"/>
          <w:bCs w:val="0"/>
          <w:color w:val="auto"/>
          <w:sz w:val="24"/>
          <w:szCs w:val="24"/>
          <w:highlight w:val="none"/>
        </w:rPr>
      </w:pPr>
      <w:bookmarkStart w:id="32" w:name="_Toc429304395"/>
      <w:bookmarkStart w:id="33" w:name="_Toc429183999"/>
      <w:bookmarkStart w:id="34" w:name="_Toc327891441"/>
      <w:r>
        <w:rPr>
          <w:rFonts w:hint="eastAsia" w:ascii="宋体" w:hAnsi="宋体" w:eastAsia="宋体" w:cs="宋体"/>
          <w:b w:val="0"/>
          <w:bCs w:val="0"/>
          <w:color w:val="auto"/>
          <w:sz w:val="24"/>
          <w:szCs w:val="24"/>
          <w:highlight w:val="none"/>
        </w:rPr>
        <w:t>六、双方承诺</w:t>
      </w:r>
      <w:bookmarkEnd w:id="32"/>
      <w:bookmarkEnd w:id="33"/>
      <w:bookmarkEnd w:id="34"/>
    </w:p>
    <w:p>
      <w:pPr>
        <w:pageBreakBefore w:val="0"/>
        <w:kinsoku/>
        <w:overflowPunct/>
        <w:bidi w:val="0"/>
        <w:adjustRightInd w:val="0"/>
        <w:snapToGrid w:val="0"/>
        <w:spacing w:line="560" w:lineRule="exact"/>
        <w:ind w:firstLine="480" w:firstLineChars="200"/>
        <w:jc w:val="left"/>
        <w:textAlignment w:val="auto"/>
        <w:rPr>
          <w:rFonts w:hint="eastAsia" w:ascii="宋体" w:hAnsi="宋体" w:eastAsia="宋体" w:cs="宋体"/>
          <w:b w:val="0"/>
          <w:bCs w:val="0"/>
          <w:color w:val="auto"/>
          <w:sz w:val="24"/>
          <w:szCs w:val="24"/>
          <w:highlight w:val="none"/>
        </w:rPr>
      </w:pPr>
      <w:bookmarkStart w:id="35" w:name="_Toc327891442"/>
      <w:r>
        <w:rPr>
          <w:rFonts w:hint="eastAsia" w:ascii="宋体" w:hAnsi="宋体" w:eastAsia="宋体" w:cs="宋体"/>
          <w:b w:val="0"/>
          <w:bCs w:val="0"/>
          <w:color w:val="auto"/>
          <w:sz w:val="24"/>
          <w:szCs w:val="24"/>
          <w:highlight w:val="none"/>
        </w:rPr>
        <w:t>1.监理人向委托人承诺，按照本合同约定提供监理与相关服务。</w:t>
      </w:r>
    </w:p>
    <w:p>
      <w:pPr>
        <w:pageBreakBefore w:val="0"/>
        <w:kinsoku/>
        <w:overflowPunct/>
        <w:bidi w:val="0"/>
        <w:adjustRightInd w:val="0"/>
        <w:snapToGrid w:val="0"/>
        <w:spacing w:line="560" w:lineRule="exact"/>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2.委托人向监理人承诺，按照本合同约定派遣相应的人员，提供资料，并按本合同约定支付酬金。</w:t>
      </w:r>
    </w:p>
    <w:bookmarkEnd w:id="35"/>
    <w:p>
      <w:pPr>
        <w:pStyle w:val="49"/>
        <w:pageBreakBefore w:val="0"/>
        <w:kinsoku/>
        <w:overflowPunct/>
        <w:bidi w:val="0"/>
        <w:spacing w:line="560" w:lineRule="exact"/>
        <w:ind w:firstLine="480" w:firstLineChars="200"/>
        <w:jc w:val="left"/>
        <w:textAlignment w:val="auto"/>
        <w:rPr>
          <w:rFonts w:hint="eastAsia" w:ascii="宋体" w:hAnsi="宋体" w:eastAsia="宋体" w:cs="宋体"/>
          <w:b w:val="0"/>
          <w:bCs w:val="0"/>
          <w:color w:val="auto"/>
          <w:sz w:val="24"/>
          <w:szCs w:val="24"/>
          <w:highlight w:val="none"/>
        </w:rPr>
      </w:pPr>
      <w:bookmarkStart w:id="36" w:name="_Toc429304396"/>
      <w:bookmarkStart w:id="37" w:name="_Toc429184000"/>
      <w:r>
        <w:rPr>
          <w:rFonts w:hint="eastAsia" w:ascii="宋体" w:hAnsi="宋体" w:eastAsia="宋体" w:cs="宋体"/>
          <w:b w:val="0"/>
          <w:bCs w:val="0"/>
          <w:color w:val="auto"/>
          <w:sz w:val="24"/>
          <w:szCs w:val="24"/>
          <w:highlight w:val="none"/>
        </w:rPr>
        <w:t>七、合同订立</w:t>
      </w:r>
      <w:bookmarkEnd w:id="36"/>
      <w:bookmarkEnd w:id="37"/>
    </w:p>
    <w:p>
      <w:pPr>
        <w:pageBreakBefore w:val="0"/>
        <w:kinsoku/>
        <w:overflowPunct/>
        <w:bidi w:val="0"/>
        <w:adjustRightInd w:val="0"/>
        <w:snapToGrid w:val="0"/>
        <w:spacing w:line="56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1.订立时间：</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年</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月</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日。</w:t>
      </w:r>
    </w:p>
    <w:p>
      <w:pPr>
        <w:pageBreakBefore w:val="0"/>
        <w:kinsoku/>
        <w:overflowPunct/>
        <w:bidi w:val="0"/>
        <w:adjustRightInd w:val="0"/>
        <w:snapToGrid w:val="0"/>
        <w:spacing w:line="56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2.订立地点：深圳市龙岗区。</w:t>
      </w:r>
    </w:p>
    <w:p>
      <w:pPr>
        <w:pageBreakBefore w:val="0"/>
        <w:kinsoku/>
        <w:overflowPunct/>
        <w:bidi w:val="0"/>
        <w:adjustRightInd w:val="0"/>
        <w:snapToGrid w:val="0"/>
        <w:spacing w:line="56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3.合同履行地：深圳市龙岗区</w:t>
      </w:r>
    </w:p>
    <w:p>
      <w:pPr>
        <w:pageBreakBefore w:val="0"/>
        <w:kinsoku/>
        <w:overflowPunct/>
        <w:bidi w:val="0"/>
        <w:adjustRightInd w:val="0"/>
        <w:snapToGrid w:val="0"/>
        <w:spacing w:line="56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.本合同</w:t>
      </w:r>
      <w:r>
        <w:rPr>
          <w:rFonts w:hint="eastAsia" w:ascii="宋体" w:hAnsi="宋体" w:eastAsia="宋体" w:cs="宋体"/>
          <w:b w:val="0"/>
          <w:bCs w:val="0"/>
          <w:color w:val="auto"/>
          <w:sz w:val="24"/>
          <w:szCs w:val="24"/>
          <w:highlight w:val="none"/>
          <w:u w:val="single"/>
          <w:lang w:val="en-US" w:eastAsia="zh-CN"/>
        </w:rPr>
        <w:t>壹</w:t>
      </w:r>
      <w:r>
        <w:rPr>
          <w:rFonts w:hint="eastAsia" w:ascii="宋体" w:hAnsi="宋体" w:eastAsia="宋体" w:cs="宋体"/>
          <w:b w:val="0"/>
          <w:bCs w:val="0"/>
          <w:color w:val="auto"/>
          <w:sz w:val="24"/>
          <w:szCs w:val="24"/>
          <w:highlight w:val="none"/>
          <w:lang w:val="en-US" w:eastAsia="zh-CN"/>
        </w:rPr>
        <w:t>式</w:t>
      </w:r>
      <w:r>
        <w:rPr>
          <w:rFonts w:hint="eastAsia" w:ascii="宋体" w:hAnsi="宋体" w:eastAsia="宋体" w:cs="宋体"/>
          <w:b w:val="0"/>
          <w:bCs w:val="0"/>
          <w:color w:val="auto"/>
          <w:sz w:val="24"/>
          <w:szCs w:val="24"/>
          <w:highlight w:val="none"/>
          <w:u w:val="single"/>
          <w:lang w:val="en-US" w:eastAsia="zh-CN"/>
        </w:rPr>
        <w:t>拾伍</w:t>
      </w:r>
      <w:r>
        <w:rPr>
          <w:rFonts w:hint="eastAsia" w:ascii="宋体" w:hAnsi="宋体" w:eastAsia="宋体" w:cs="宋体"/>
          <w:b w:val="0"/>
          <w:bCs w:val="0"/>
          <w:color w:val="auto"/>
          <w:sz w:val="24"/>
          <w:szCs w:val="24"/>
          <w:highlight w:val="none"/>
          <w:u w:val="none"/>
          <w:lang w:eastAsia="zh-CN"/>
        </w:rPr>
        <w:t>份</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eastAsia="zh-CN"/>
        </w:rPr>
        <w:t>委托人</w:t>
      </w:r>
      <w:r>
        <w:rPr>
          <w:rFonts w:hint="eastAsia" w:ascii="宋体" w:hAnsi="宋体" w:eastAsia="宋体" w:cs="宋体"/>
          <w:b w:val="0"/>
          <w:bCs w:val="0"/>
          <w:color w:val="auto"/>
          <w:sz w:val="24"/>
          <w:szCs w:val="24"/>
          <w:highlight w:val="none"/>
          <w:u w:val="single"/>
          <w:lang w:val="en-US" w:eastAsia="zh-CN"/>
        </w:rPr>
        <w:t>拾壹</w:t>
      </w:r>
      <w:r>
        <w:rPr>
          <w:rFonts w:hint="eastAsia" w:ascii="宋体" w:hAnsi="宋体" w:eastAsia="宋体" w:cs="宋体"/>
          <w:b w:val="0"/>
          <w:bCs w:val="0"/>
          <w:color w:val="auto"/>
          <w:sz w:val="24"/>
          <w:szCs w:val="24"/>
          <w:highlight w:val="none"/>
        </w:rPr>
        <w:t>份；</w:t>
      </w:r>
      <w:r>
        <w:rPr>
          <w:rFonts w:hint="eastAsia" w:ascii="宋体" w:hAnsi="宋体" w:eastAsia="宋体" w:cs="宋体"/>
          <w:b w:val="0"/>
          <w:bCs w:val="0"/>
          <w:color w:val="auto"/>
          <w:sz w:val="24"/>
          <w:szCs w:val="24"/>
          <w:highlight w:val="none"/>
          <w:lang w:eastAsia="zh-CN"/>
        </w:rPr>
        <w:t>监理人</w:t>
      </w:r>
      <w:r>
        <w:rPr>
          <w:rFonts w:hint="eastAsia" w:ascii="宋体" w:hAnsi="宋体" w:eastAsia="宋体" w:cs="宋体"/>
          <w:b w:val="0"/>
          <w:bCs w:val="0"/>
          <w:color w:val="auto"/>
          <w:sz w:val="24"/>
          <w:szCs w:val="24"/>
          <w:highlight w:val="none"/>
          <w:u w:val="single"/>
          <w:lang w:val="en-US" w:eastAsia="zh-CN"/>
        </w:rPr>
        <w:t>肆</w:t>
      </w:r>
      <w:r>
        <w:rPr>
          <w:rFonts w:hint="eastAsia" w:ascii="宋体" w:hAnsi="宋体" w:eastAsia="宋体" w:cs="宋体"/>
          <w:b w:val="0"/>
          <w:bCs w:val="0"/>
          <w:color w:val="auto"/>
          <w:sz w:val="24"/>
          <w:szCs w:val="24"/>
          <w:highlight w:val="none"/>
          <w:lang w:eastAsia="zh-CN"/>
        </w:rPr>
        <w:t>份</w:t>
      </w:r>
      <w:r>
        <w:rPr>
          <w:rFonts w:hint="eastAsia" w:ascii="宋体" w:hAnsi="宋体" w:eastAsia="宋体" w:cs="宋体"/>
          <w:b w:val="0"/>
          <w:bCs w:val="0"/>
          <w:color w:val="auto"/>
          <w:sz w:val="24"/>
          <w:szCs w:val="24"/>
          <w:highlight w:val="none"/>
        </w:rPr>
        <w:t>。</w:t>
      </w:r>
    </w:p>
    <w:p>
      <w:pPr>
        <w:pStyle w:val="49"/>
        <w:pageBreakBefore w:val="0"/>
        <w:kinsoku/>
        <w:overflowPunct/>
        <w:bidi w:val="0"/>
        <w:spacing w:line="560" w:lineRule="exact"/>
        <w:ind w:firstLine="480" w:firstLineChars="200"/>
        <w:jc w:val="left"/>
        <w:textAlignment w:val="auto"/>
        <w:rPr>
          <w:rFonts w:hint="eastAsia" w:ascii="宋体" w:hAnsi="宋体" w:eastAsia="宋体" w:cs="宋体"/>
          <w:b w:val="0"/>
          <w:bCs w:val="0"/>
          <w:color w:val="auto"/>
          <w:sz w:val="24"/>
          <w:szCs w:val="24"/>
          <w:highlight w:val="none"/>
        </w:rPr>
      </w:pPr>
      <w:bookmarkStart w:id="38" w:name="_Toc429304397"/>
      <w:bookmarkStart w:id="39" w:name="_Toc327891443"/>
      <w:bookmarkStart w:id="40" w:name="_Toc429184001"/>
      <w:r>
        <w:rPr>
          <w:rFonts w:hint="eastAsia" w:ascii="宋体" w:hAnsi="宋体" w:eastAsia="宋体" w:cs="宋体"/>
          <w:b w:val="0"/>
          <w:bCs w:val="0"/>
          <w:color w:val="auto"/>
          <w:sz w:val="24"/>
          <w:szCs w:val="24"/>
          <w:highlight w:val="none"/>
        </w:rPr>
        <w:t>（以下无正文）</w:t>
      </w:r>
    </w:p>
    <w:p>
      <w:pPr>
        <w:pageBreakBefore w:val="0"/>
        <w:kinsoku/>
        <w:overflowPunct/>
        <w:autoSpaceDE w:val="0"/>
        <w:autoSpaceDN w:val="0"/>
        <w:bidi w:val="0"/>
        <w:adjustRightInd w:val="0"/>
        <w:spacing w:line="560" w:lineRule="exact"/>
        <w:ind w:firstLine="240" w:firstLineChars="100"/>
        <w:jc w:val="left"/>
        <w:textAlignment w:val="auto"/>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双方签字盖章：</w:t>
      </w:r>
    </w:p>
    <w:p>
      <w:pPr>
        <w:rPr>
          <w:rFonts w:hint="eastAsia"/>
          <w:lang w:eastAsia="zh-CN"/>
        </w:rPr>
      </w:pPr>
    </w:p>
    <w:tbl>
      <w:tblPr>
        <w:tblStyle w:val="53"/>
        <w:tblpPr w:leftFromText="180" w:rightFromText="180" w:vertAnchor="text" w:horzAnchor="page" w:tblpX="1709" w:tblpY="961"/>
        <w:tblOverlap w:val="never"/>
        <w:tblW w:w="8825" w:type="dxa"/>
        <w:tblInd w:w="0" w:type="dxa"/>
        <w:tblLayout w:type="fixed"/>
        <w:tblCellMar>
          <w:top w:w="0" w:type="dxa"/>
          <w:left w:w="108" w:type="dxa"/>
          <w:bottom w:w="0" w:type="dxa"/>
          <w:right w:w="108" w:type="dxa"/>
        </w:tblCellMar>
      </w:tblPr>
      <w:tblGrid>
        <w:gridCol w:w="1917"/>
        <w:gridCol w:w="2449"/>
        <w:gridCol w:w="1918"/>
        <w:gridCol w:w="2541"/>
      </w:tblGrid>
      <w:tr>
        <w:tblPrEx>
          <w:tblCellMar>
            <w:top w:w="0" w:type="dxa"/>
            <w:left w:w="108" w:type="dxa"/>
            <w:bottom w:w="0" w:type="dxa"/>
            <w:right w:w="108" w:type="dxa"/>
          </w:tblCellMar>
        </w:tblPrEx>
        <w:trPr>
          <w:trHeight w:val="859" w:hRule="atLeast"/>
        </w:trPr>
        <w:tc>
          <w:tcPr>
            <w:tcW w:w="1917" w:type="dxa"/>
            <w:noWrap w:val="0"/>
            <w:vAlign w:val="center"/>
          </w:tcPr>
          <w:p>
            <w:pPr>
              <w:spacing w:after="160"/>
              <w:jc w:val="distribute"/>
              <w:rPr>
                <w:rFonts w:ascii="宋体" w:hAnsi="宋体" w:cs="宋体"/>
                <w:sz w:val="24"/>
                <w:szCs w:val="24"/>
              </w:rPr>
            </w:pPr>
            <w:r>
              <w:rPr>
                <w:rFonts w:hint="eastAsia" w:ascii="宋体" w:hAnsi="宋体" w:cs="宋体"/>
                <w:sz w:val="24"/>
                <w:szCs w:val="24"/>
              </w:rPr>
              <w:t>委托人(公章)：</w:t>
            </w:r>
          </w:p>
        </w:tc>
        <w:tc>
          <w:tcPr>
            <w:tcW w:w="2449" w:type="dxa"/>
            <w:noWrap w:val="0"/>
            <w:vAlign w:val="center"/>
          </w:tcPr>
          <w:p>
            <w:pPr>
              <w:spacing w:after="160"/>
              <w:jc w:val="left"/>
              <w:rPr>
                <w:rFonts w:ascii="宋体" w:hAnsi="宋体" w:cs="宋体"/>
                <w:sz w:val="24"/>
                <w:szCs w:val="24"/>
              </w:rPr>
            </w:pPr>
            <w:r>
              <w:rPr>
                <w:rFonts w:hint="eastAsia" w:ascii="宋体" w:hAnsi="宋体" w:cs="宋体"/>
                <w:sz w:val="24"/>
                <w:szCs w:val="24"/>
              </w:rPr>
              <w:t>深圳市龙岗区城投新基础设施建设管理有限公司</w:t>
            </w:r>
          </w:p>
        </w:tc>
        <w:tc>
          <w:tcPr>
            <w:tcW w:w="1918" w:type="dxa"/>
            <w:noWrap w:val="0"/>
            <w:vAlign w:val="center"/>
          </w:tcPr>
          <w:p>
            <w:pPr>
              <w:spacing w:after="160"/>
              <w:jc w:val="distribute"/>
              <w:rPr>
                <w:rFonts w:ascii="宋体" w:hAnsi="宋体" w:cs="宋体"/>
                <w:sz w:val="24"/>
                <w:szCs w:val="24"/>
              </w:rPr>
            </w:pPr>
            <w:r>
              <w:rPr>
                <w:rFonts w:hint="eastAsia" w:ascii="宋体" w:hAnsi="宋体" w:cs="宋体"/>
                <w:sz w:val="24"/>
                <w:szCs w:val="24"/>
                <w:lang w:val="en-US" w:eastAsia="zh-CN"/>
              </w:rPr>
              <w:t>监理</w:t>
            </w:r>
            <w:r>
              <w:rPr>
                <w:rFonts w:hint="eastAsia" w:ascii="宋体" w:hAnsi="宋体" w:cs="宋体"/>
                <w:sz w:val="24"/>
                <w:szCs w:val="24"/>
              </w:rPr>
              <w:t>人(公章)：</w:t>
            </w:r>
          </w:p>
        </w:tc>
        <w:tc>
          <w:tcPr>
            <w:tcW w:w="2541" w:type="dxa"/>
            <w:noWrap w:val="0"/>
            <w:vAlign w:val="center"/>
          </w:tcPr>
          <w:p>
            <w:pPr>
              <w:spacing w:after="160"/>
              <w:jc w:val="left"/>
              <w:rPr>
                <w:rFonts w:ascii="宋体" w:hAnsi="宋体" w:cs="宋体"/>
                <w:sz w:val="24"/>
                <w:szCs w:val="24"/>
              </w:rPr>
            </w:pPr>
          </w:p>
        </w:tc>
      </w:tr>
      <w:tr>
        <w:tblPrEx>
          <w:tblCellMar>
            <w:top w:w="0" w:type="dxa"/>
            <w:left w:w="108" w:type="dxa"/>
            <w:bottom w:w="0" w:type="dxa"/>
            <w:right w:w="108" w:type="dxa"/>
          </w:tblCellMar>
        </w:tblPrEx>
        <w:trPr>
          <w:trHeight w:val="309" w:hRule="atLeast"/>
        </w:trPr>
        <w:tc>
          <w:tcPr>
            <w:tcW w:w="1917" w:type="dxa"/>
            <w:noWrap w:val="0"/>
            <w:vAlign w:val="center"/>
          </w:tcPr>
          <w:p>
            <w:pPr>
              <w:spacing w:after="160"/>
              <w:jc w:val="distribute"/>
              <w:rPr>
                <w:rFonts w:ascii="宋体" w:hAnsi="宋体" w:cs="宋体"/>
                <w:sz w:val="24"/>
                <w:szCs w:val="24"/>
              </w:rPr>
            </w:pPr>
            <w:r>
              <w:rPr>
                <w:rFonts w:hint="eastAsia" w:ascii="宋体" w:hAnsi="宋体" w:cs="宋体"/>
                <w:sz w:val="24"/>
                <w:szCs w:val="24"/>
              </w:rPr>
              <w:t>地      址：</w:t>
            </w:r>
          </w:p>
        </w:tc>
        <w:tc>
          <w:tcPr>
            <w:tcW w:w="2449" w:type="dxa"/>
            <w:noWrap w:val="0"/>
            <w:vAlign w:val="center"/>
          </w:tcPr>
          <w:p>
            <w:pPr>
              <w:spacing w:after="160"/>
              <w:jc w:val="left"/>
              <w:rPr>
                <w:rFonts w:ascii="宋体" w:hAnsi="宋体" w:cs="宋体"/>
                <w:sz w:val="24"/>
                <w:szCs w:val="24"/>
              </w:rPr>
            </w:pPr>
            <w:r>
              <w:rPr>
                <w:rFonts w:hint="eastAsia" w:ascii="宋体" w:hAnsi="宋体" w:cs="宋体"/>
                <w:sz w:val="24"/>
                <w:szCs w:val="24"/>
              </w:rPr>
              <w:t>深圳市龙岗区龙城街道黄阁坑社区腾飞路9号创投大厦2209室</w:t>
            </w:r>
          </w:p>
        </w:tc>
        <w:tc>
          <w:tcPr>
            <w:tcW w:w="1918" w:type="dxa"/>
            <w:noWrap w:val="0"/>
            <w:vAlign w:val="center"/>
          </w:tcPr>
          <w:p>
            <w:pPr>
              <w:spacing w:after="160"/>
              <w:jc w:val="distribute"/>
              <w:rPr>
                <w:rFonts w:ascii="宋体" w:hAnsi="宋体" w:cs="宋体"/>
                <w:sz w:val="24"/>
                <w:szCs w:val="24"/>
              </w:rPr>
            </w:pPr>
            <w:r>
              <w:rPr>
                <w:rFonts w:hint="eastAsia" w:ascii="宋体" w:hAnsi="宋体" w:cs="宋体"/>
                <w:sz w:val="24"/>
                <w:szCs w:val="24"/>
              </w:rPr>
              <w:t>地      址：</w:t>
            </w:r>
          </w:p>
        </w:tc>
        <w:tc>
          <w:tcPr>
            <w:tcW w:w="2541" w:type="dxa"/>
            <w:noWrap w:val="0"/>
            <w:vAlign w:val="center"/>
          </w:tcPr>
          <w:p>
            <w:pPr>
              <w:spacing w:after="160"/>
              <w:jc w:val="left"/>
              <w:rPr>
                <w:rFonts w:ascii="宋体" w:hAnsi="宋体" w:cs="宋体"/>
                <w:sz w:val="24"/>
                <w:szCs w:val="24"/>
              </w:rPr>
            </w:pPr>
          </w:p>
        </w:tc>
      </w:tr>
      <w:tr>
        <w:tblPrEx>
          <w:tblCellMar>
            <w:top w:w="0" w:type="dxa"/>
            <w:left w:w="108" w:type="dxa"/>
            <w:bottom w:w="0" w:type="dxa"/>
            <w:right w:w="108" w:type="dxa"/>
          </w:tblCellMar>
        </w:tblPrEx>
        <w:trPr>
          <w:trHeight w:val="85" w:hRule="atLeast"/>
        </w:trPr>
        <w:tc>
          <w:tcPr>
            <w:tcW w:w="1917" w:type="dxa"/>
            <w:noWrap w:val="0"/>
            <w:vAlign w:val="center"/>
          </w:tcPr>
          <w:p>
            <w:pPr>
              <w:spacing w:after="160"/>
              <w:jc w:val="distribute"/>
              <w:rPr>
                <w:rFonts w:ascii="宋体" w:hAnsi="宋体" w:cs="宋体"/>
                <w:sz w:val="24"/>
                <w:szCs w:val="24"/>
              </w:rPr>
            </w:pPr>
            <w:r>
              <w:rPr>
                <w:rFonts w:hint="eastAsia" w:ascii="宋体" w:hAnsi="宋体" w:cs="宋体"/>
                <w:sz w:val="24"/>
                <w:szCs w:val="24"/>
              </w:rPr>
              <w:t>法定代表人：</w:t>
            </w:r>
          </w:p>
        </w:tc>
        <w:tc>
          <w:tcPr>
            <w:tcW w:w="2449" w:type="dxa"/>
            <w:noWrap w:val="0"/>
            <w:vAlign w:val="center"/>
          </w:tcPr>
          <w:p>
            <w:pPr>
              <w:spacing w:after="160"/>
              <w:jc w:val="left"/>
              <w:rPr>
                <w:rFonts w:ascii="宋体" w:hAnsi="宋体" w:cs="宋体"/>
                <w:sz w:val="24"/>
                <w:szCs w:val="24"/>
              </w:rPr>
            </w:pPr>
          </w:p>
        </w:tc>
        <w:tc>
          <w:tcPr>
            <w:tcW w:w="1918" w:type="dxa"/>
            <w:noWrap w:val="0"/>
            <w:vAlign w:val="center"/>
          </w:tcPr>
          <w:p>
            <w:pPr>
              <w:spacing w:after="160"/>
              <w:ind w:left="-6" w:leftChars="-3"/>
              <w:jc w:val="distribute"/>
              <w:rPr>
                <w:rFonts w:ascii="宋体" w:hAnsi="宋体" w:cs="宋体"/>
                <w:sz w:val="24"/>
                <w:szCs w:val="24"/>
              </w:rPr>
            </w:pPr>
            <w:r>
              <w:rPr>
                <w:rFonts w:hint="eastAsia" w:ascii="宋体" w:hAnsi="宋体" w:cs="宋体"/>
                <w:sz w:val="24"/>
                <w:szCs w:val="24"/>
              </w:rPr>
              <w:t>法定代表人：</w:t>
            </w:r>
          </w:p>
        </w:tc>
        <w:tc>
          <w:tcPr>
            <w:tcW w:w="2541" w:type="dxa"/>
            <w:noWrap w:val="0"/>
            <w:vAlign w:val="center"/>
          </w:tcPr>
          <w:p>
            <w:pPr>
              <w:spacing w:after="160"/>
              <w:jc w:val="left"/>
              <w:rPr>
                <w:rFonts w:ascii="宋体" w:hAnsi="宋体" w:cs="宋体"/>
                <w:sz w:val="24"/>
                <w:szCs w:val="24"/>
              </w:rPr>
            </w:pPr>
          </w:p>
        </w:tc>
      </w:tr>
      <w:tr>
        <w:tblPrEx>
          <w:tblCellMar>
            <w:top w:w="0" w:type="dxa"/>
            <w:left w:w="108" w:type="dxa"/>
            <w:bottom w:w="0" w:type="dxa"/>
            <w:right w:w="108" w:type="dxa"/>
          </w:tblCellMar>
        </w:tblPrEx>
        <w:trPr>
          <w:trHeight w:val="120" w:hRule="atLeast"/>
        </w:trPr>
        <w:tc>
          <w:tcPr>
            <w:tcW w:w="1917" w:type="dxa"/>
            <w:noWrap w:val="0"/>
            <w:vAlign w:val="center"/>
          </w:tcPr>
          <w:p>
            <w:pPr>
              <w:spacing w:after="160"/>
              <w:jc w:val="distribute"/>
              <w:rPr>
                <w:rFonts w:ascii="宋体" w:hAnsi="宋体" w:cs="宋体"/>
                <w:sz w:val="24"/>
                <w:szCs w:val="24"/>
              </w:rPr>
            </w:pPr>
            <w:r>
              <w:rPr>
                <w:rFonts w:hint="eastAsia" w:ascii="宋体" w:hAnsi="宋体" w:cs="宋体"/>
                <w:sz w:val="24"/>
                <w:szCs w:val="24"/>
              </w:rPr>
              <w:t>委托代理人：</w:t>
            </w:r>
          </w:p>
        </w:tc>
        <w:tc>
          <w:tcPr>
            <w:tcW w:w="2449" w:type="dxa"/>
            <w:noWrap w:val="0"/>
            <w:vAlign w:val="center"/>
          </w:tcPr>
          <w:p>
            <w:pPr>
              <w:spacing w:after="160"/>
              <w:jc w:val="left"/>
              <w:rPr>
                <w:rFonts w:ascii="宋体" w:hAnsi="宋体" w:cs="宋体"/>
                <w:sz w:val="24"/>
                <w:szCs w:val="24"/>
              </w:rPr>
            </w:pPr>
          </w:p>
        </w:tc>
        <w:tc>
          <w:tcPr>
            <w:tcW w:w="1918" w:type="dxa"/>
            <w:noWrap w:val="0"/>
            <w:vAlign w:val="center"/>
          </w:tcPr>
          <w:p>
            <w:pPr>
              <w:spacing w:after="160"/>
              <w:ind w:left="-6" w:leftChars="-3"/>
              <w:jc w:val="distribute"/>
              <w:rPr>
                <w:rFonts w:ascii="宋体" w:hAnsi="宋体" w:cs="宋体"/>
                <w:sz w:val="24"/>
                <w:szCs w:val="24"/>
              </w:rPr>
            </w:pPr>
            <w:r>
              <w:rPr>
                <w:rFonts w:hint="eastAsia" w:ascii="宋体" w:hAnsi="宋体" w:cs="宋体"/>
                <w:sz w:val="24"/>
                <w:szCs w:val="24"/>
              </w:rPr>
              <w:t>委托代理人：</w:t>
            </w:r>
          </w:p>
        </w:tc>
        <w:tc>
          <w:tcPr>
            <w:tcW w:w="2541" w:type="dxa"/>
            <w:noWrap w:val="0"/>
            <w:vAlign w:val="center"/>
          </w:tcPr>
          <w:p>
            <w:pPr>
              <w:spacing w:after="160"/>
              <w:jc w:val="left"/>
              <w:rPr>
                <w:rFonts w:ascii="宋体" w:hAnsi="宋体" w:cs="宋体"/>
                <w:sz w:val="24"/>
                <w:szCs w:val="24"/>
              </w:rPr>
            </w:pPr>
          </w:p>
        </w:tc>
      </w:tr>
      <w:tr>
        <w:tblPrEx>
          <w:tblCellMar>
            <w:top w:w="0" w:type="dxa"/>
            <w:left w:w="108" w:type="dxa"/>
            <w:bottom w:w="0" w:type="dxa"/>
            <w:right w:w="108" w:type="dxa"/>
          </w:tblCellMar>
        </w:tblPrEx>
        <w:trPr>
          <w:trHeight w:val="85" w:hRule="atLeast"/>
        </w:trPr>
        <w:tc>
          <w:tcPr>
            <w:tcW w:w="1917" w:type="dxa"/>
            <w:noWrap w:val="0"/>
            <w:vAlign w:val="center"/>
          </w:tcPr>
          <w:p>
            <w:pPr>
              <w:spacing w:after="160"/>
              <w:jc w:val="distribute"/>
              <w:rPr>
                <w:rFonts w:ascii="宋体" w:hAnsi="宋体" w:cs="宋体"/>
                <w:sz w:val="24"/>
                <w:szCs w:val="24"/>
              </w:rPr>
            </w:pPr>
            <w:r>
              <w:rPr>
                <w:rFonts w:hint="eastAsia" w:ascii="宋体" w:hAnsi="宋体" w:cs="宋体"/>
                <w:sz w:val="24"/>
                <w:szCs w:val="24"/>
              </w:rPr>
              <w:t>电      话：</w:t>
            </w:r>
          </w:p>
        </w:tc>
        <w:tc>
          <w:tcPr>
            <w:tcW w:w="2449" w:type="dxa"/>
            <w:noWrap w:val="0"/>
            <w:vAlign w:val="center"/>
          </w:tcPr>
          <w:p>
            <w:pPr>
              <w:spacing w:after="160"/>
              <w:jc w:val="left"/>
              <w:rPr>
                <w:rFonts w:ascii="宋体" w:hAnsi="宋体" w:cs="宋体"/>
                <w:sz w:val="24"/>
                <w:szCs w:val="24"/>
              </w:rPr>
            </w:pPr>
            <w:r>
              <w:rPr>
                <w:rFonts w:hint="eastAsia" w:ascii="宋体" w:hAnsi="宋体" w:cs="Times New Roman"/>
                <w:sz w:val="24"/>
                <w:szCs w:val="24"/>
              </w:rPr>
              <w:t>0755-89329790</w:t>
            </w:r>
          </w:p>
        </w:tc>
        <w:tc>
          <w:tcPr>
            <w:tcW w:w="1918" w:type="dxa"/>
            <w:noWrap w:val="0"/>
            <w:vAlign w:val="center"/>
          </w:tcPr>
          <w:p>
            <w:pPr>
              <w:spacing w:after="160"/>
              <w:ind w:left="-6" w:leftChars="-3"/>
              <w:jc w:val="distribute"/>
              <w:rPr>
                <w:rFonts w:ascii="宋体" w:hAnsi="宋体" w:cs="宋体"/>
                <w:sz w:val="24"/>
                <w:szCs w:val="24"/>
              </w:rPr>
            </w:pPr>
            <w:r>
              <w:rPr>
                <w:rFonts w:hint="eastAsia" w:ascii="宋体" w:hAnsi="宋体" w:cs="宋体"/>
                <w:sz w:val="24"/>
                <w:szCs w:val="24"/>
              </w:rPr>
              <w:t>电      话：</w:t>
            </w:r>
          </w:p>
        </w:tc>
        <w:tc>
          <w:tcPr>
            <w:tcW w:w="2541" w:type="dxa"/>
            <w:noWrap w:val="0"/>
            <w:vAlign w:val="center"/>
          </w:tcPr>
          <w:p>
            <w:pPr>
              <w:spacing w:after="160"/>
              <w:jc w:val="left"/>
              <w:rPr>
                <w:rFonts w:ascii="宋体" w:hAnsi="宋体" w:cs="宋体"/>
                <w:sz w:val="24"/>
                <w:szCs w:val="24"/>
              </w:rPr>
            </w:pPr>
          </w:p>
        </w:tc>
      </w:tr>
      <w:tr>
        <w:tblPrEx>
          <w:tblCellMar>
            <w:top w:w="0" w:type="dxa"/>
            <w:left w:w="108" w:type="dxa"/>
            <w:bottom w:w="0" w:type="dxa"/>
            <w:right w:w="108" w:type="dxa"/>
          </w:tblCellMar>
        </w:tblPrEx>
        <w:trPr>
          <w:trHeight w:val="85" w:hRule="atLeast"/>
        </w:trPr>
        <w:tc>
          <w:tcPr>
            <w:tcW w:w="1917" w:type="dxa"/>
            <w:noWrap w:val="0"/>
            <w:vAlign w:val="center"/>
          </w:tcPr>
          <w:p>
            <w:pPr>
              <w:spacing w:after="160"/>
              <w:jc w:val="distribute"/>
              <w:rPr>
                <w:rFonts w:hint="eastAsia" w:ascii="宋体" w:hAnsi="宋体" w:eastAsia="宋体" w:cs="宋体"/>
                <w:sz w:val="24"/>
                <w:szCs w:val="24"/>
                <w:lang w:val="en-US" w:eastAsia="zh-CN"/>
              </w:rPr>
            </w:pPr>
            <w:r>
              <w:rPr>
                <w:rFonts w:hint="eastAsia" w:ascii="宋体" w:hAnsi="宋体" w:cs="宋体"/>
                <w:sz w:val="24"/>
                <w:szCs w:val="24"/>
                <w:lang w:val="en-US" w:eastAsia="zh-CN"/>
              </w:rPr>
              <w:t>开户银行：</w:t>
            </w:r>
          </w:p>
        </w:tc>
        <w:tc>
          <w:tcPr>
            <w:tcW w:w="2449" w:type="dxa"/>
            <w:noWrap w:val="0"/>
            <w:vAlign w:val="center"/>
          </w:tcPr>
          <w:p>
            <w:pPr>
              <w:spacing w:after="160"/>
              <w:jc w:val="left"/>
              <w:rPr>
                <w:rFonts w:hint="eastAsia" w:ascii="宋体" w:hAnsi="宋体" w:cs="Times New Roman"/>
                <w:sz w:val="24"/>
                <w:szCs w:val="24"/>
              </w:rPr>
            </w:pPr>
          </w:p>
        </w:tc>
        <w:tc>
          <w:tcPr>
            <w:tcW w:w="1918" w:type="dxa"/>
            <w:noWrap w:val="0"/>
            <w:vAlign w:val="center"/>
          </w:tcPr>
          <w:p>
            <w:pPr>
              <w:spacing w:after="160"/>
              <w:jc w:val="distribute"/>
              <w:rPr>
                <w:rFonts w:hint="eastAsia" w:ascii="宋体" w:hAnsi="宋体" w:cs="宋体"/>
                <w:sz w:val="24"/>
                <w:szCs w:val="24"/>
              </w:rPr>
            </w:pPr>
            <w:r>
              <w:rPr>
                <w:rFonts w:hint="eastAsia" w:ascii="宋体" w:hAnsi="宋体" w:cs="宋体"/>
                <w:sz w:val="24"/>
                <w:szCs w:val="24"/>
                <w:lang w:val="en-US" w:eastAsia="zh-CN"/>
              </w:rPr>
              <w:t>开户银行：</w:t>
            </w:r>
          </w:p>
        </w:tc>
        <w:tc>
          <w:tcPr>
            <w:tcW w:w="2541" w:type="dxa"/>
            <w:noWrap w:val="0"/>
            <w:vAlign w:val="center"/>
          </w:tcPr>
          <w:p>
            <w:pPr>
              <w:spacing w:after="160"/>
              <w:jc w:val="distribute"/>
              <w:rPr>
                <w:rFonts w:ascii="宋体" w:hAnsi="宋体" w:cs="宋体"/>
                <w:sz w:val="24"/>
                <w:szCs w:val="24"/>
              </w:rPr>
            </w:pPr>
          </w:p>
        </w:tc>
      </w:tr>
      <w:tr>
        <w:tblPrEx>
          <w:tblCellMar>
            <w:top w:w="0" w:type="dxa"/>
            <w:left w:w="108" w:type="dxa"/>
            <w:bottom w:w="0" w:type="dxa"/>
            <w:right w:w="108" w:type="dxa"/>
          </w:tblCellMar>
        </w:tblPrEx>
        <w:trPr>
          <w:trHeight w:val="85" w:hRule="atLeast"/>
        </w:trPr>
        <w:tc>
          <w:tcPr>
            <w:tcW w:w="1917" w:type="dxa"/>
            <w:noWrap w:val="0"/>
            <w:vAlign w:val="center"/>
          </w:tcPr>
          <w:p>
            <w:pPr>
              <w:spacing w:after="160"/>
              <w:jc w:val="distribute"/>
              <w:rPr>
                <w:rFonts w:hint="default" w:ascii="宋体" w:hAnsi="宋体" w:cs="宋体"/>
                <w:sz w:val="24"/>
                <w:szCs w:val="24"/>
                <w:lang w:val="en-US" w:eastAsia="zh-CN"/>
              </w:rPr>
            </w:pPr>
            <w:r>
              <w:rPr>
                <w:rFonts w:hint="eastAsia" w:ascii="宋体" w:hAnsi="宋体" w:eastAsia="宋体" w:cs="宋体"/>
                <w:sz w:val="24"/>
                <w:szCs w:val="24"/>
                <w:lang w:val="en-US" w:eastAsia="zh-CN"/>
              </w:rPr>
              <w:t>账   号：</w:t>
            </w:r>
          </w:p>
        </w:tc>
        <w:tc>
          <w:tcPr>
            <w:tcW w:w="2449" w:type="dxa"/>
            <w:noWrap w:val="0"/>
            <w:vAlign w:val="center"/>
          </w:tcPr>
          <w:p>
            <w:pPr>
              <w:spacing w:after="160"/>
              <w:jc w:val="left"/>
              <w:rPr>
                <w:rFonts w:hint="eastAsia" w:ascii="宋体" w:hAnsi="宋体" w:cs="Times New Roman"/>
                <w:sz w:val="24"/>
                <w:szCs w:val="24"/>
              </w:rPr>
            </w:pPr>
          </w:p>
        </w:tc>
        <w:tc>
          <w:tcPr>
            <w:tcW w:w="1918" w:type="dxa"/>
            <w:noWrap w:val="0"/>
            <w:vAlign w:val="center"/>
          </w:tcPr>
          <w:p>
            <w:pPr>
              <w:spacing w:after="160"/>
              <w:jc w:val="distribute"/>
              <w:rPr>
                <w:rFonts w:hint="eastAsia" w:ascii="宋体" w:hAnsi="宋体" w:cs="宋体"/>
                <w:sz w:val="24"/>
                <w:szCs w:val="24"/>
              </w:rPr>
            </w:pPr>
            <w:r>
              <w:rPr>
                <w:rFonts w:hint="eastAsia" w:ascii="宋体" w:hAnsi="宋体" w:eastAsia="宋体" w:cs="宋体"/>
                <w:sz w:val="24"/>
                <w:szCs w:val="24"/>
                <w:lang w:val="en-US" w:eastAsia="zh-CN"/>
              </w:rPr>
              <w:t>账   号：</w:t>
            </w:r>
          </w:p>
        </w:tc>
        <w:tc>
          <w:tcPr>
            <w:tcW w:w="2541" w:type="dxa"/>
            <w:noWrap w:val="0"/>
            <w:vAlign w:val="center"/>
          </w:tcPr>
          <w:p>
            <w:pPr>
              <w:spacing w:after="160"/>
              <w:jc w:val="distribute"/>
              <w:rPr>
                <w:rFonts w:ascii="宋体" w:hAnsi="宋体" w:cs="宋体"/>
                <w:sz w:val="24"/>
                <w:szCs w:val="24"/>
              </w:rPr>
            </w:pPr>
          </w:p>
        </w:tc>
      </w:tr>
    </w:tbl>
    <w:p>
      <w:pPr>
        <w:pageBreakBefore w:val="0"/>
        <w:kinsoku/>
        <w:overflowPunct/>
        <w:bidi w:val="0"/>
        <w:spacing w:line="560" w:lineRule="exact"/>
        <w:textAlignment w:val="auto"/>
        <w:rPr>
          <w:rFonts w:hint="eastAsia" w:ascii="宋体" w:hAnsi="宋体" w:eastAsia="宋体" w:cs="宋体"/>
          <w:b w:val="0"/>
          <w:bCs w:val="0"/>
          <w:color w:val="auto"/>
          <w:sz w:val="24"/>
          <w:szCs w:val="24"/>
          <w:highlight w:val="none"/>
        </w:rPr>
      </w:pPr>
    </w:p>
    <w:p>
      <w:pPr>
        <w:pStyle w:val="49"/>
        <w:pageBreakBefore w:val="0"/>
        <w:kinsoku/>
        <w:overflowPunct/>
        <w:bidi w:val="0"/>
        <w:spacing w:before="0" w:after="0" w:line="560" w:lineRule="exact"/>
        <w:textAlignment w:val="auto"/>
        <w:rPr>
          <w:rFonts w:hint="eastAsia" w:ascii="宋体" w:hAnsi="宋体" w:eastAsia="宋体" w:cs="宋体"/>
          <w:b/>
          <w:bCs/>
          <w:color w:val="auto"/>
          <w:sz w:val="36"/>
          <w:szCs w:val="36"/>
          <w:highlight w:val="none"/>
        </w:rPr>
      </w:pPr>
      <w:r>
        <w:rPr>
          <w:rFonts w:hint="eastAsia" w:ascii="宋体" w:hAnsi="宋体" w:eastAsia="宋体" w:cs="宋体"/>
          <w:b w:val="0"/>
          <w:bCs w:val="0"/>
          <w:color w:val="auto"/>
          <w:sz w:val="24"/>
          <w:szCs w:val="24"/>
          <w:highlight w:val="none"/>
        </w:rPr>
        <w:br w:type="page"/>
      </w:r>
      <w:r>
        <w:rPr>
          <w:rFonts w:hint="eastAsia" w:ascii="宋体" w:hAnsi="宋体" w:eastAsia="宋体" w:cs="宋体"/>
          <w:b/>
          <w:bCs/>
          <w:color w:val="auto"/>
          <w:sz w:val="36"/>
          <w:szCs w:val="36"/>
          <w:highlight w:val="none"/>
        </w:rPr>
        <w:t>第</w:t>
      </w:r>
      <w:r>
        <w:rPr>
          <w:rFonts w:hint="eastAsia" w:ascii="宋体" w:hAnsi="宋体" w:eastAsia="宋体" w:cs="宋体"/>
          <w:b/>
          <w:bCs/>
          <w:color w:val="auto"/>
          <w:sz w:val="36"/>
          <w:szCs w:val="36"/>
          <w:highlight w:val="none"/>
          <w:lang w:eastAsia="zh-CN"/>
        </w:rPr>
        <w:t>二</w:t>
      </w:r>
      <w:r>
        <w:rPr>
          <w:rFonts w:hint="eastAsia" w:ascii="宋体" w:hAnsi="宋体" w:eastAsia="宋体" w:cs="宋体"/>
          <w:b/>
          <w:bCs/>
          <w:color w:val="auto"/>
          <w:sz w:val="36"/>
          <w:szCs w:val="36"/>
          <w:highlight w:val="none"/>
        </w:rPr>
        <w:t>部分  委托文件</w:t>
      </w:r>
    </w:p>
    <w:p>
      <w:pPr>
        <w:pStyle w:val="112"/>
        <w:pageBreakBefore w:val="0"/>
        <w:kinsoku/>
        <w:overflowPunct/>
        <w:bidi w:val="0"/>
        <w:spacing w:line="560" w:lineRule="exact"/>
        <w:ind w:firstLine="1080" w:firstLineChars="300"/>
        <w:textAlignment w:val="auto"/>
        <w:rPr>
          <w:rFonts w:hint="eastAsia" w:ascii="宋体" w:hAnsi="宋体" w:eastAsia="宋体" w:cs="宋体"/>
          <w:b w:val="0"/>
          <w:bCs w:val="0"/>
          <w:color w:val="auto"/>
          <w:sz w:val="36"/>
          <w:szCs w:val="36"/>
          <w:highlight w:val="none"/>
        </w:rPr>
      </w:pPr>
    </w:p>
    <w:p>
      <w:pPr>
        <w:pStyle w:val="112"/>
        <w:pageBreakBefore w:val="0"/>
        <w:kinsoku/>
        <w:overflowPunct/>
        <w:bidi w:val="0"/>
        <w:spacing w:line="560" w:lineRule="exact"/>
        <w:ind w:firstLine="0" w:firstLineChars="0"/>
        <w:jc w:val="center"/>
        <w:textAlignment w:val="auto"/>
        <w:rPr>
          <w:rFonts w:hint="eastAsia" w:ascii="宋体" w:hAnsi="宋体" w:eastAsia="宋体" w:cs="宋体"/>
          <w:b w:val="0"/>
          <w:bCs w:val="0"/>
          <w:color w:val="auto"/>
          <w:sz w:val="36"/>
          <w:szCs w:val="36"/>
          <w:highlight w:val="none"/>
          <w:lang w:val="en-US" w:eastAsia="zh-CN"/>
        </w:rPr>
      </w:pPr>
      <w:r>
        <w:rPr>
          <w:rFonts w:hint="eastAsia" w:ascii="宋体" w:hAnsi="宋体" w:eastAsia="宋体" w:cs="宋体"/>
          <w:b w:val="0"/>
          <w:bCs w:val="0"/>
          <w:color w:val="auto"/>
          <w:sz w:val="36"/>
          <w:szCs w:val="36"/>
          <w:highlight w:val="none"/>
        </w:rPr>
        <w:t>关于</w:t>
      </w:r>
      <w:r>
        <w:rPr>
          <w:rFonts w:hint="eastAsia" w:ascii="宋体" w:hAnsi="宋体" w:eastAsia="宋体" w:cs="宋体"/>
          <w:b w:val="0"/>
          <w:bCs w:val="0"/>
          <w:color w:val="auto"/>
          <w:sz w:val="36"/>
          <w:szCs w:val="36"/>
          <w:highlight w:val="none"/>
          <w:lang w:val="en-US" w:eastAsia="zh-CN"/>
        </w:rPr>
        <w:t>龙岗区公共住房全屋智能系统改造项目</w:t>
      </w:r>
    </w:p>
    <w:p>
      <w:pPr>
        <w:pStyle w:val="112"/>
        <w:pageBreakBefore w:val="0"/>
        <w:kinsoku/>
        <w:overflowPunct/>
        <w:bidi w:val="0"/>
        <w:spacing w:line="560" w:lineRule="exact"/>
        <w:ind w:firstLine="0" w:firstLineChars="0"/>
        <w:jc w:val="center"/>
        <w:textAlignment w:val="auto"/>
        <w:rPr>
          <w:rFonts w:hint="eastAsia" w:ascii="宋体" w:hAnsi="宋体" w:eastAsia="宋体" w:cs="宋体"/>
          <w:b w:val="0"/>
          <w:bCs w:val="0"/>
          <w:color w:val="auto"/>
          <w:sz w:val="36"/>
          <w:szCs w:val="36"/>
          <w:highlight w:val="none"/>
        </w:rPr>
      </w:pPr>
      <w:r>
        <w:rPr>
          <w:rFonts w:hint="eastAsia" w:ascii="宋体" w:hAnsi="宋体" w:eastAsia="宋体" w:cs="宋体"/>
          <w:b w:val="0"/>
          <w:bCs w:val="0"/>
          <w:color w:val="auto"/>
          <w:sz w:val="36"/>
          <w:szCs w:val="36"/>
          <w:highlight w:val="none"/>
          <w:lang w:val="en-US" w:eastAsia="zh-CN"/>
        </w:rPr>
        <w:t>监理服务</w:t>
      </w:r>
      <w:r>
        <w:rPr>
          <w:rFonts w:hint="eastAsia" w:ascii="宋体" w:hAnsi="宋体" w:eastAsia="宋体" w:cs="宋体"/>
          <w:b w:val="0"/>
          <w:bCs w:val="0"/>
          <w:color w:val="auto"/>
          <w:sz w:val="36"/>
          <w:szCs w:val="36"/>
          <w:highlight w:val="none"/>
        </w:rPr>
        <w:t>的委托函</w:t>
      </w:r>
    </w:p>
    <w:p>
      <w:pPr>
        <w:pageBreakBefore w:val="0"/>
        <w:tabs>
          <w:tab w:val="left" w:pos="5640"/>
        </w:tabs>
        <w:kinsoku/>
        <w:overflowPunct/>
        <w:bidi w:val="0"/>
        <w:spacing w:line="560" w:lineRule="exact"/>
        <w:ind w:firstLine="148" w:firstLineChars="62"/>
        <w:jc w:val="left"/>
        <w:textAlignment w:val="auto"/>
        <w:rPr>
          <w:rFonts w:hint="eastAsia" w:ascii="宋体" w:hAnsi="宋体" w:eastAsia="宋体" w:cs="宋体"/>
          <w:b w:val="0"/>
          <w:bCs w:val="0"/>
          <w:color w:val="auto"/>
          <w:sz w:val="24"/>
          <w:szCs w:val="24"/>
          <w:highlight w:val="none"/>
          <w:u w:val="single"/>
          <w:lang w:eastAsia="zh-CN"/>
        </w:rPr>
      </w:pPr>
    </w:p>
    <w:p>
      <w:pPr>
        <w:pageBreakBefore w:val="0"/>
        <w:tabs>
          <w:tab w:val="left" w:pos="5640"/>
        </w:tabs>
        <w:kinsoku/>
        <w:overflowPunct/>
        <w:bidi w:val="0"/>
        <w:spacing w:line="560" w:lineRule="exact"/>
        <w:jc w:val="left"/>
        <w:textAlignment w:val="auto"/>
        <w:rPr>
          <w:rFonts w:hint="eastAsia" w:ascii="宋体" w:hAnsi="宋体" w:eastAsia="宋体" w:cs="宋体"/>
          <w:b w:val="0"/>
          <w:bCs w:val="0"/>
          <w:color w:val="auto"/>
          <w:sz w:val="28"/>
          <w:szCs w:val="28"/>
          <w:highlight w:val="none"/>
          <w:u w:val="none"/>
        </w:rPr>
      </w:pPr>
      <w:r>
        <w:rPr>
          <w:rFonts w:hint="eastAsia" w:ascii="宋体" w:hAnsi="宋体" w:eastAsia="宋体" w:cs="宋体"/>
          <w:b w:val="0"/>
          <w:bCs w:val="0"/>
          <w:color w:val="auto"/>
          <w:sz w:val="28"/>
          <w:szCs w:val="28"/>
          <w:highlight w:val="none"/>
          <w:u w:val="none"/>
          <w:lang w:val="en-US" w:eastAsia="zh-CN"/>
        </w:rPr>
        <w:t>______________________</w:t>
      </w:r>
      <w:r>
        <w:rPr>
          <w:rFonts w:hint="eastAsia" w:ascii="宋体" w:hAnsi="宋体" w:eastAsia="宋体" w:cs="宋体"/>
          <w:b w:val="0"/>
          <w:bCs w:val="0"/>
          <w:color w:val="auto"/>
          <w:sz w:val="28"/>
          <w:szCs w:val="28"/>
          <w:highlight w:val="none"/>
          <w:u w:val="none"/>
          <w:lang w:eastAsia="zh-CN"/>
        </w:rPr>
        <w:t>：</w:t>
      </w:r>
    </w:p>
    <w:p>
      <w:pPr>
        <w:keepNext w:val="0"/>
        <w:keepLines w:val="0"/>
        <w:pageBreakBefore w:val="0"/>
        <w:kinsoku/>
        <w:wordWrap/>
        <w:overflowPunct/>
        <w:topLinePunct w:val="0"/>
        <w:autoSpaceDE/>
        <w:autoSpaceDN/>
        <w:bidi w:val="0"/>
        <w:spacing w:line="560" w:lineRule="exact"/>
        <w:ind w:left="0" w:leftChars="0" w:right="0" w:rightChars="0" w:firstLine="560" w:firstLineChars="200"/>
        <w:textAlignment w:val="auto"/>
        <w:outlineLvl w:val="9"/>
        <w:rPr>
          <w:rFonts w:hint="eastAsia" w:ascii="宋体" w:hAnsi="宋体" w:eastAsia="宋体" w:cs="宋体"/>
          <w:b w:val="0"/>
          <w:bCs w:val="0"/>
          <w:color w:val="auto"/>
          <w:kern w:val="0"/>
          <w:sz w:val="28"/>
          <w:szCs w:val="28"/>
          <w:highlight w:val="none"/>
        </w:rPr>
      </w:pPr>
      <w:r>
        <w:rPr>
          <w:rFonts w:hint="eastAsia" w:ascii="宋体" w:hAnsi="宋体" w:eastAsia="宋体" w:cs="宋体"/>
          <w:b w:val="0"/>
          <w:bCs w:val="0"/>
          <w:color w:val="auto"/>
          <w:kern w:val="0"/>
          <w:sz w:val="28"/>
          <w:szCs w:val="28"/>
          <w:highlight w:val="none"/>
        </w:rPr>
        <w:t>我司拟委托贵司承担</w:t>
      </w:r>
      <w:r>
        <w:rPr>
          <w:rFonts w:hint="eastAsia" w:ascii="宋体" w:hAnsi="宋体" w:eastAsia="宋体" w:cs="宋体"/>
          <w:b w:val="0"/>
          <w:bCs w:val="0"/>
          <w:color w:val="auto"/>
          <w:kern w:val="0"/>
          <w:sz w:val="28"/>
          <w:szCs w:val="28"/>
          <w:highlight w:val="none"/>
          <w:u w:val="single"/>
          <w:lang w:val="en-US" w:eastAsia="zh-CN"/>
        </w:rPr>
        <w:t>龙岗区公共住房全屋智能系统改造项目监理</w:t>
      </w:r>
      <w:r>
        <w:rPr>
          <w:rFonts w:hint="eastAsia" w:ascii="宋体" w:hAnsi="宋体" w:cs="宋体"/>
          <w:b w:val="0"/>
          <w:bCs w:val="0"/>
          <w:color w:val="auto"/>
          <w:kern w:val="0"/>
          <w:sz w:val="28"/>
          <w:szCs w:val="28"/>
          <w:highlight w:val="none"/>
          <w:u w:val="single"/>
          <w:lang w:val="en-US" w:eastAsia="zh-CN"/>
        </w:rPr>
        <w:t>服务</w:t>
      </w:r>
      <w:r>
        <w:rPr>
          <w:rFonts w:hint="eastAsia" w:ascii="宋体" w:hAnsi="宋体" w:eastAsia="宋体" w:cs="宋体"/>
          <w:b w:val="0"/>
          <w:bCs w:val="0"/>
          <w:color w:val="auto"/>
          <w:sz w:val="28"/>
          <w:szCs w:val="28"/>
          <w:highlight w:val="none"/>
        </w:rPr>
        <w:t>工作任务</w:t>
      </w: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kern w:val="0"/>
          <w:sz w:val="28"/>
          <w:szCs w:val="28"/>
          <w:highlight w:val="none"/>
        </w:rPr>
        <w:t>合同价为</w:t>
      </w:r>
      <w:r>
        <w:rPr>
          <w:rFonts w:hint="eastAsia" w:ascii="宋体" w:hAnsi="宋体" w:eastAsia="宋体" w:cs="宋体"/>
          <w:b w:val="0"/>
          <w:bCs w:val="0"/>
          <w:color w:val="auto"/>
          <w:kern w:val="0"/>
          <w:sz w:val="28"/>
          <w:szCs w:val="28"/>
          <w:highlight w:val="none"/>
          <w:u w:val="single"/>
          <w:lang w:val="en-US" w:eastAsia="zh-CN"/>
        </w:rPr>
        <w:t xml:space="preserve">            </w:t>
      </w:r>
      <w:r>
        <w:rPr>
          <w:rFonts w:hint="eastAsia" w:ascii="宋体" w:hAnsi="宋体" w:eastAsia="宋体" w:cs="宋体"/>
          <w:b w:val="0"/>
          <w:bCs w:val="0"/>
          <w:color w:val="auto"/>
          <w:kern w:val="0"/>
          <w:sz w:val="28"/>
          <w:szCs w:val="28"/>
          <w:highlight w:val="none"/>
          <w:lang w:val="en-US" w:eastAsia="zh-CN"/>
        </w:rPr>
        <w:t>万元</w:t>
      </w:r>
      <w:r>
        <w:rPr>
          <w:rFonts w:hint="eastAsia" w:ascii="宋体" w:hAnsi="宋体" w:eastAsia="宋体" w:cs="宋体"/>
          <w:b w:val="0"/>
          <w:bCs w:val="0"/>
          <w:color w:val="auto"/>
          <w:sz w:val="28"/>
          <w:szCs w:val="28"/>
          <w:highlight w:val="none"/>
        </w:rPr>
        <w:t>。</w:t>
      </w:r>
      <w:r>
        <w:rPr>
          <w:rFonts w:hint="eastAsia" w:ascii="宋体" w:hAnsi="宋体" w:eastAsia="宋体" w:cs="宋体"/>
          <w:b w:val="0"/>
          <w:bCs w:val="0"/>
          <w:color w:val="auto"/>
          <w:kern w:val="0"/>
          <w:sz w:val="28"/>
          <w:szCs w:val="28"/>
          <w:highlight w:val="none"/>
        </w:rPr>
        <w:t>请贵司收到此函后组织人员尽快开展工作，并与我</w:t>
      </w:r>
      <w:r>
        <w:rPr>
          <w:rFonts w:hint="eastAsia" w:ascii="宋体" w:hAnsi="宋体" w:eastAsia="宋体" w:cs="宋体"/>
          <w:b w:val="0"/>
          <w:bCs w:val="0"/>
          <w:color w:val="auto"/>
          <w:kern w:val="0"/>
          <w:sz w:val="28"/>
          <w:szCs w:val="28"/>
          <w:highlight w:val="none"/>
          <w:lang w:val="en-US" w:eastAsia="zh-CN"/>
        </w:rPr>
        <w:t>司</w:t>
      </w:r>
      <w:r>
        <w:rPr>
          <w:rFonts w:hint="eastAsia" w:ascii="宋体" w:hAnsi="宋体" w:eastAsia="宋体" w:cs="宋体"/>
          <w:b w:val="0"/>
          <w:bCs w:val="0"/>
          <w:color w:val="auto"/>
          <w:kern w:val="0"/>
          <w:sz w:val="28"/>
          <w:szCs w:val="28"/>
          <w:highlight w:val="none"/>
        </w:rPr>
        <w:t>联系协商签订合同事宜。</w:t>
      </w:r>
    </w:p>
    <w:p>
      <w:pPr>
        <w:pageBreakBefore w:val="0"/>
        <w:kinsoku/>
        <w:overflowPunct/>
        <w:bidi w:val="0"/>
        <w:spacing w:line="560" w:lineRule="exact"/>
        <w:ind w:firstLine="640"/>
        <w:jc w:val="right"/>
        <w:textAlignment w:val="auto"/>
        <w:rPr>
          <w:rFonts w:hint="eastAsia" w:ascii="宋体" w:hAnsi="宋体" w:eastAsia="宋体" w:cs="宋体"/>
          <w:b w:val="0"/>
          <w:bCs w:val="0"/>
          <w:color w:val="auto"/>
          <w:sz w:val="28"/>
          <w:szCs w:val="28"/>
          <w:highlight w:val="none"/>
        </w:rPr>
      </w:pPr>
    </w:p>
    <w:p>
      <w:pPr>
        <w:pageBreakBefore w:val="0"/>
        <w:kinsoku/>
        <w:overflowPunct/>
        <w:bidi w:val="0"/>
        <w:spacing w:line="560" w:lineRule="exact"/>
        <w:ind w:firstLine="640"/>
        <w:jc w:val="right"/>
        <w:textAlignment w:val="auto"/>
        <w:rPr>
          <w:rFonts w:hint="eastAsia" w:ascii="宋体" w:hAnsi="宋体" w:eastAsia="宋体" w:cs="宋体"/>
          <w:b w:val="0"/>
          <w:bCs w:val="0"/>
          <w:color w:val="auto"/>
          <w:sz w:val="28"/>
          <w:szCs w:val="28"/>
          <w:highlight w:val="none"/>
        </w:rPr>
      </w:pPr>
    </w:p>
    <w:p>
      <w:pPr>
        <w:pageBreakBefore w:val="0"/>
        <w:kinsoku/>
        <w:overflowPunct/>
        <w:bidi w:val="0"/>
        <w:spacing w:line="560" w:lineRule="exact"/>
        <w:ind w:firstLine="640"/>
        <w:jc w:val="right"/>
        <w:textAlignment w:val="auto"/>
        <w:rPr>
          <w:rFonts w:hint="eastAsia" w:ascii="宋体" w:hAnsi="宋体" w:eastAsia="宋体" w:cs="宋体"/>
          <w:b w:val="0"/>
          <w:bCs w:val="0"/>
          <w:color w:val="auto"/>
          <w:sz w:val="28"/>
          <w:szCs w:val="28"/>
          <w:highlight w:val="none"/>
        </w:rPr>
      </w:pPr>
    </w:p>
    <w:p>
      <w:pPr>
        <w:pageBreakBefore w:val="0"/>
        <w:kinsoku/>
        <w:wordWrap w:val="0"/>
        <w:overflowPunct/>
        <w:bidi w:val="0"/>
        <w:spacing w:line="560" w:lineRule="exact"/>
        <w:ind w:firstLine="640"/>
        <w:jc w:val="right"/>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深圳市龙岗区城投新基础设施建设管理有限公司</w:t>
      </w:r>
    </w:p>
    <w:p>
      <w:pPr>
        <w:pageBreakBefore w:val="0"/>
        <w:kinsoku/>
        <w:wordWrap w:val="0"/>
        <w:overflowPunct/>
        <w:bidi w:val="0"/>
        <w:spacing w:line="560" w:lineRule="exact"/>
        <w:ind w:firstLine="640"/>
        <w:jc w:val="righ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____</w:t>
      </w:r>
      <w:r>
        <w:rPr>
          <w:rFonts w:hint="eastAsia" w:ascii="宋体" w:hAnsi="宋体" w:eastAsia="宋体" w:cs="宋体"/>
          <w:b w:val="0"/>
          <w:bCs w:val="0"/>
          <w:color w:val="auto"/>
          <w:sz w:val="28"/>
          <w:szCs w:val="28"/>
          <w:highlight w:val="none"/>
          <w:lang w:eastAsia="zh-CN"/>
        </w:rPr>
        <w:t>年</w:t>
      </w:r>
      <w:r>
        <w:rPr>
          <w:rFonts w:hint="eastAsia" w:ascii="宋体" w:hAnsi="宋体" w:eastAsia="宋体" w:cs="宋体"/>
          <w:b w:val="0"/>
          <w:bCs w:val="0"/>
          <w:color w:val="auto"/>
          <w:sz w:val="28"/>
          <w:szCs w:val="28"/>
          <w:highlight w:val="none"/>
          <w:lang w:val="en-US" w:eastAsia="zh-CN"/>
        </w:rPr>
        <w:t>__</w:t>
      </w:r>
      <w:r>
        <w:rPr>
          <w:rFonts w:hint="eastAsia" w:ascii="宋体" w:hAnsi="宋体" w:eastAsia="宋体" w:cs="宋体"/>
          <w:b w:val="0"/>
          <w:bCs w:val="0"/>
          <w:color w:val="auto"/>
          <w:sz w:val="28"/>
          <w:szCs w:val="28"/>
          <w:highlight w:val="none"/>
          <w:lang w:eastAsia="zh-CN"/>
        </w:rPr>
        <w:t>月</w:t>
      </w:r>
      <w:r>
        <w:rPr>
          <w:rFonts w:hint="eastAsia" w:ascii="宋体" w:hAnsi="宋体" w:eastAsia="宋体" w:cs="宋体"/>
          <w:b w:val="0"/>
          <w:bCs w:val="0"/>
          <w:color w:val="auto"/>
          <w:sz w:val="28"/>
          <w:szCs w:val="28"/>
          <w:highlight w:val="none"/>
          <w:lang w:val="en-US" w:eastAsia="zh-CN"/>
        </w:rPr>
        <w:t>__</w:t>
      </w:r>
      <w:r>
        <w:rPr>
          <w:rFonts w:hint="eastAsia" w:ascii="宋体" w:hAnsi="宋体" w:eastAsia="宋体" w:cs="宋体"/>
          <w:b w:val="0"/>
          <w:bCs w:val="0"/>
          <w:color w:val="auto"/>
          <w:sz w:val="28"/>
          <w:szCs w:val="28"/>
          <w:highlight w:val="none"/>
          <w:lang w:eastAsia="zh-CN"/>
        </w:rPr>
        <w:t>日</w:t>
      </w:r>
    </w:p>
    <w:p>
      <w:pPr>
        <w:pStyle w:val="49"/>
        <w:pageBreakBefore w:val="0"/>
        <w:kinsoku/>
        <w:overflowPunct/>
        <w:bidi w:val="0"/>
        <w:spacing w:line="560" w:lineRule="exact"/>
        <w:textAlignment w:val="auto"/>
        <w:rPr>
          <w:rFonts w:hint="eastAsia" w:ascii="宋体" w:hAnsi="宋体" w:eastAsia="宋体" w:cs="宋体"/>
          <w:b w:val="0"/>
          <w:bCs w:val="0"/>
          <w:color w:val="auto"/>
          <w:sz w:val="24"/>
          <w:szCs w:val="24"/>
          <w:highlight w:val="none"/>
        </w:rPr>
      </w:pPr>
    </w:p>
    <w:p>
      <w:pPr>
        <w:pStyle w:val="49"/>
        <w:pageBreakBefore w:val="0"/>
        <w:kinsoku/>
        <w:overflowPunct/>
        <w:bidi w:val="0"/>
        <w:spacing w:line="560" w:lineRule="exact"/>
        <w:textAlignment w:val="auto"/>
        <w:rPr>
          <w:rFonts w:hint="eastAsia" w:ascii="宋体" w:hAnsi="宋体" w:eastAsia="宋体" w:cs="宋体"/>
          <w:b w:val="0"/>
          <w:bCs w:val="0"/>
          <w:color w:val="auto"/>
          <w:sz w:val="24"/>
          <w:szCs w:val="24"/>
          <w:highlight w:val="none"/>
        </w:rPr>
      </w:pPr>
    </w:p>
    <w:p>
      <w:pPr>
        <w:pageBreakBefore w:val="0"/>
        <w:kinsoku/>
        <w:overflowPunct/>
        <w:bidi w:val="0"/>
        <w:spacing w:line="560" w:lineRule="exact"/>
        <w:textAlignment w:val="auto"/>
        <w:rPr>
          <w:rFonts w:hint="eastAsia" w:ascii="宋体" w:hAnsi="宋体" w:eastAsia="宋体" w:cs="宋体"/>
          <w:b w:val="0"/>
          <w:bCs w:val="0"/>
          <w:color w:val="auto"/>
          <w:sz w:val="24"/>
          <w:szCs w:val="24"/>
          <w:highlight w:val="none"/>
        </w:rPr>
      </w:pPr>
    </w:p>
    <w:p>
      <w:pPr>
        <w:pageBreakBefore w:val="0"/>
        <w:kinsoku/>
        <w:overflowPunct/>
        <w:bidi w:val="0"/>
        <w:spacing w:line="560" w:lineRule="exact"/>
        <w:textAlignment w:val="auto"/>
        <w:rPr>
          <w:rFonts w:hint="eastAsia" w:ascii="宋体" w:hAnsi="宋体" w:eastAsia="宋体" w:cs="宋体"/>
          <w:b w:val="0"/>
          <w:bCs w:val="0"/>
          <w:color w:val="auto"/>
          <w:sz w:val="24"/>
          <w:szCs w:val="24"/>
          <w:highlight w:val="none"/>
        </w:rPr>
      </w:pPr>
    </w:p>
    <w:p>
      <w:pPr>
        <w:pageBreakBefore w:val="0"/>
        <w:kinsoku/>
        <w:overflowPunct/>
        <w:bidi w:val="0"/>
        <w:spacing w:line="560" w:lineRule="exact"/>
        <w:textAlignment w:val="auto"/>
        <w:rPr>
          <w:rFonts w:hint="eastAsia" w:ascii="宋体" w:hAnsi="宋体" w:eastAsia="宋体" w:cs="宋体"/>
          <w:b w:val="0"/>
          <w:bCs w:val="0"/>
          <w:color w:val="auto"/>
          <w:sz w:val="24"/>
          <w:szCs w:val="24"/>
          <w:highlight w:val="none"/>
        </w:rPr>
      </w:pPr>
    </w:p>
    <w:p>
      <w:pPr>
        <w:pageBreakBefore w:val="0"/>
        <w:kinsoku/>
        <w:overflowPunct/>
        <w:bidi w:val="0"/>
        <w:spacing w:line="560" w:lineRule="exact"/>
        <w:textAlignment w:val="auto"/>
        <w:rPr>
          <w:rFonts w:hint="eastAsia" w:ascii="宋体" w:hAnsi="宋体" w:eastAsia="宋体" w:cs="宋体"/>
          <w:b w:val="0"/>
          <w:bCs w:val="0"/>
          <w:color w:val="auto"/>
          <w:sz w:val="24"/>
          <w:szCs w:val="24"/>
          <w:highlight w:val="none"/>
        </w:rPr>
      </w:pPr>
    </w:p>
    <w:p>
      <w:pPr>
        <w:pageBreakBefore w:val="0"/>
        <w:kinsoku/>
        <w:overflowPunct/>
        <w:bidi w:val="0"/>
        <w:spacing w:line="560" w:lineRule="exact"/>
        <w:textAlignment w:val="auto"/>
        <w:rPr>
          <w:rFonts w:hint="eastAsia" w:ascii="宋体" w:hAnsi="宋体" w:eastAsia="宋体" w:cs="宋体"/>
          <w:b w:val="0"/>
          <w:bCs w:val="0"/>
          <w:color w:val="auto"/>
          <w:sz w:val="24"/>
          <w:szCs w:val="24"/>
          <w:highlight w:val="none"/>
        </w:rPr>
      </w:pPr>
    </w:p>
    <w:p>
      <w:pPr>
        <w:pageBreakBefore w:val="0"/>
        <w:kinsoku/>
        <w:overflowPunct/>
        <w:bidi w:val="0"/>
        <w:spacing w:line="560" w:lineRule="exact"/>
        <w:textAlignment w:val="auto"/>
        <w:rPr>
          <w:rFonts w:hint="eastAsia" w:ascii="宋体" w:hAnsi="宋体" w:eastAsia="宋体" w:cs="宋体"/>
          <w:b w:val="0"/>
          <w:bCs w:val="0"/>
          <w:color w:val="auto"/>
          <w:sz w:val="24"/>
          <w:szCs w:val="24"/>
          <w:highlight w:val="none"/>
        </w:rPr>
      </w:pPr>
    </w:p>
    <w:p>
      <w:pPr>
        <w:pageBreakBefore w:val="0"/>
        <w:kinsoku/>
        <w:overflowPunct/>
        <w:bidi w:val="0"/>
        <w:spacing w:line="560" w:lineRule="exact"/>
        <w:textAlignment w:val="auto"/>
        <w:rPr>
          <w:rFonts w:hint="eastAsia" w:ascii="宋体" w:hAnsi="宋体" w:eastAsia="宋体" w:cs="宋体"/>
          <w:b w:val="0"/>
          <w:bCs w:val="0"/>
          <w:color w:val="auto"/>
          <w:sz w:val="24"/>
          <w:szCs w:val="24"/>
          <w:highlight w:val="none"/>
        </w:rPr>
      </w:pPr>
    </w:p>
    <w:p>
      <w:pPr>
        <w:pageBreakBefore w:val="0"/>
        <w:kinsoku/>
        <w:overflowPunct/>
        <w:bidi w:val="0"/>
        <w:spacing w:line="560" w:lineRule="exact"/>
        <w:textAlignment w:val="auto"/>
        <w:rPr>
          <w:rFonts w:hint="eastAsia" w:ascii="宋体" w:hAnsi="宋体" w:eastAsia="宋体" w:cs="宋体"/>
          <w:b w:val="0"/>
          <w:bCs w:val="0"/>
          <w:color w:val="auto"/>
          <w:sz w:val="24"/>
          <w:szCs w:val="24"/>
          <w:highlight w:val="none"/>
        </w:rPr>
      </w:pPr>
    </w:p>
    <w:p>
      <w:pPr>
        <w:pStyle w:val="3"/>
        <w:pageBreakBefore w:val="0"/>
        <w:numPr>
          <w:ilvl w:val="1"/>
          <w:numId w:val="0"/>
        </w:numPr>
        <w:tabs>
          <w:tab w:val="clear" w:pos="720"/>
          <w:tab w:val="clear" w:pos="2280"/>
        </w:tabs>
        <w:kinsoku/>
        <w:overflowPunct/>
        <w:bidi w:val="0"/>
        <w:spacing w:before="0" w:after="240" w:line="560" w:lineRule="exact"/>
        <w:jc w:val="center"/>
        <w:textAlignment w:val="auto"/>
        <w:rPr>
          <w:rFonts w:hint="eastAsia" w:ascii="宋体" w:hAnsi="宋体" w:eastAsia="宋体" w:cs="宋体"/>
          <w:b/>
          <w:bCs/>
          <w:color w:val="auto"/>
          <w:sz w:val="36"/>
          <w:szCs w:val="36"/>
          <w:highlight w:val="none"/>
          <w:lang w:eastAsia="zh-CN"/>
        </w:rPr>
      </w:pPr>
      <w:r>
        <w:rPr>
          <w:rFonts w:hint="eastAsia" w:ascii="宋体" w:hAnsi="宋体" w:eastAsia="宋体" w:cs="宋体"/>
          <w:b/>
          <w:bCs/>
          <w:color w:val="auto"/>
          <w:sz w:val="36"/>
          <w:szCs w:val="36"/>
          <w:highlight w:val="none"/>
        </w:rPr>
        <w:t>第三部分</w:t>
      </w:r>
      <w:r>
        <w:rPr>
          <w:rFonts w:hint="eastAsia" w:ascii="宋体" w:hAnsi="宋体" w:eastAsia="宋体" w:cs="宋体"/>
          <w:b/>
          <w:bCs/>
          <w:color w:val="auto"/>
          <w:sz w:val="36"/>
          <w:szCs w:val="36"/>
          <w:highlight w:val="none"/>
          <w:lang w:val="en-US" w:eastAsia="zh-CN"/>
        </w:rPr>
        <w:t xml:space="preserve"> </w:t>
      </w:r>
      <w:bookmarkEnd w:id="38"/>
      <w:bookmarkEnd w:id="39"/>
      <w:bookmarkEnd w:id="40"/>
      <w:r>
        <w:rPr>
          <w:rFonts w:hint="eastAsia" w:ascii="宋体" w:hAnsi="宋体" w:eastAsia="宋体" w:cs="宋体"/>
          <w:b/>
          <w:bCs/>
          <w:color w:val="auto"/>
          <w:sz w:val="36"/>
          <w:szCs w:val="36"/>
          <w:highlight w:val="none"/>
          <w:lang w:eastAsia="zh-CN"/>
        </w:rPr>
        <w:t>通用条款</w:t>
      </w:r>
    </w:p>
    <w:p>
      <w:pPr>
        <w:pStyle w:val="4"/>
        <w:pageBreakBefore w:val="0"/>
        <w:widowControl w:val="0"/>
        <w:numPr>
          <w:ilvl w:val="2"/>
          <w:numId w:val="0"/>
        </w:numPr>
        <w:tabs>
          <w:tab w:val="clear" w:pos="720"/>
          <w:tab w:val="clear" w:pos="2280"/>
        </w:tabs>
        <w:kinsoku/>
        <w:wordWrap/>
        <w:overflowPunct/>
        <w:topLinePunct w:val="0"/>
        <w:autoSpaceDE/>
        <w:autoSpaceDN/>
        <w:bidi w:val="0"/>
        <w:adjustRightInd/>
        <w:snapToGrid/>
        <w:spacing w:before="360" w:after="120" w:line="550" w:lineRule="exact"/>
        <w:jc w:val="center"/>
        <w:textAlignment w:val="auto"/>
        <w:rPr>
          <w:rFonts w:hint="eastAsia" w:ascii="宋体" w:hAnsi="宋体" w:eastAsia="宋体" w:cs="宋体"/>
          <w:b w:val="0"/>
          <w:bCs w:val="0"/>
          <w:color w:val="auto"/>
          <w:sz w:val="24"/>
          <w:szCs w:val="24"/>
          <w:highlight w:val="none"/>
        </w:rPr>
      </w:pPr>
      <w:bookmarkStart w:id="41" w:name="_Toc327891444"/>
      <w:bookmarkStart w:id="42" w:name="_Toc429184002"/>
      <w:bookmarkStart w:id="43" w:name="_Toc429304398"/>
      <w:r>
        <w:rPr>
          <w:rFonts w:hint="eastAsia" w:ascii="宋体" w:hAnsi="宋体" w:eastAsia="宋体" w:cs="宋体"/>
          <w:b w:val="0"/>
          <w:bCs w:val="0"/>
          <w:color w:val="auto"/>
          <w:sz w:val="24"/>
          <w:szCs w:val="24"/>
          <w:highlight w:val="none"/>
        </w:rPr>
        <w:t>1 定义与解释</w:t>
      </w:r>
      <w:bookmarkEnd w:id="41"/>
      <w:bookmarkEnd w:id="42"/>
      <w:bookmarkEnd w:id="43"/>
    </w:p>
    <w:p>
      <w:pPr>
        <w:pageBreakBefore w:val="0"/>
        <w:widowControl w:val="0"/>
        <w:kinsoku/>
        <w:wordWrap/>
        <w:overflowPunct/>
        <w:topLinePunct w:val="0"/>
        <w:autoSpaceDE/>
        <w:autoSpaceDN/>
        <w:bidi w:val="0"/>
        <w:adjustRightInd/>
        <w:snapToGrid/>
        <w:spacing w:before="20" w:after="20" w:line="55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1.1 定义</w:t>
      </w:r>
    </w:p>
    <w:p>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除根据上下文另有其意义外，组成本合同的全部文件中的下列名词和用语应具有本款所赋予的含义：</w:t>
      </w:r>
    </w:p>
    <w:p>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1.1.1“工程”是指按照本合同约定实施监理与相关服务的建设工程。</w:t>
      </w:r>
    </w:p>
    <w:p>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1.1.2“委托人”是指本合同中委托监理与相关服务的一方，及其合法的继承人或受让人。</w:t>
      </w:r>
    </w:p>
    <w:p>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1.1.3“监理人”是指本合同中提供工程监理与相关服务的一方，及其合法的继承人。</w:t>
      </w:r>
    </w:p>
    <w:p>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1.1.4“承包人”是指在工程范围内与委托人签订勘察、设计、施工等有关合同的当事人，及其合法的继承人。</w:t>
      </w:r>
    </w:p>
    <w:p>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1.1.5“监理”是指监理人受委托人的委托，依照法律法规、工程建设标准、勘察设计文件及合同，在施工阶段对建设工程质量、进度、造价进行控制，对合同、信息进行管理，对工程建设相关方的关系进行协调，并履行建设工程安全生产管理法定职责的服务活动。</w:t>
      </w:r>
    </w:p>
    <w:p>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1.1.6“相关服务”是指监理人受委托人的委托，按照本合同约定，在勘察、设计、保修等阶段提供的服务活动。</w:t>
      </w:r>
    </w:p>
    <w:p>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1.1.7“工程项目管理”是指监理人受委托人的委托，按照本合同约定，代表委托人对工程项目实施全过程或若干阶段的管理和服务。</w:t>
      </w:r>
    </w:p>
    <w:p>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 1.1.8“工程监理与项目管理一体化”是指监理人受委托人的委托，按照本合同约定，代表委托人对工程项目的实施全过程或若干阶段的管理和服务，对工程项目的施工阶段实施工程监理的服务活动。</w:t>
      </w:r>
    </w:p>
    <w:p>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1.1.9“正常工作”指本合同订立时</w:t>
      </w:r>
      <w:r>
        <w:rPr>
          <w:rFonts w:hint="eastAsia" w:ascii="宋体" w:hAnsi="宋体" w:eastAsia="宋体" w:cs="宋体"/>
          <w:b w:val="0"/>
          <w:bCs w:val="0"/>
          <w:color w:val="auto"/>
          <w:sz w:val="24"/>
          <w:szCs w:val="24"/>
          <w:highlight w:val="none"/>
          <w:lang w:eastAsia="zh-CN"/>
        </w:rPr>
        <w:t>通用条款</w:t>
      </w:r>
      <w:r>
        <w:rPr>
          <w:rFonts w:hint="eastAsia" w:ascii="宋体" w:hAnsi="宋体" w:eastAsia="宋体" w:cs="宋体"/>
          <w:b w:val="0"/>
          <w:bCs w:val="0"/>
          <w:color w:val="auto"/>
          <w:sz w:val="24"/>
          <w:szCs w:val="24"/>
          <w:highlight w:val="none"/>
        </w:rPr>
        <w:t>和</w:t>
      </w:r>
      <w:r>
        <w:rPr>
          <w:rFonts w:hint="eastAsia" w:ascii="宋体" w:hAnsi="宋体" w:eastAsia="宋体" w:cs="宋体"/>
          <w:b w:val="0"/>
          <w:bCs w:val="0"/>
          <w:color w:val="auto"/>
          <w:sz w:val="24"/>
          <w:szCs w:val="24"/>
          <w:highlight w:val="none"/>
          <w:lang w:eastAsia="zh-CN"/>
        </w:rPr>
        <w:t>专用条款</w:t>
      </w:r>
      <w:r>
        <w:rPr>
          <w:rFonts w:hint="eastAsia" w:ascii="宋体" w:hAnsi="宋体" w:eastAsia="宋体" w:cs="宋体"/>
          <w:b w:val="0"/>
          <w:bCs w:val="0"/>
          <w:color w:val="auto"/>
          <w:sz w:val="24"/>
          <w:szCs w:val="24"/>
          <w:highlight w:val="none"/>
        </w:rPr>
        <w:t>中约定的监理人的工作。</w:t>
      </w:r>
    </w:p>
    <w:p>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1.1.10“附加工作”是指本合同约定的正常工作以外监理人的工作。</w:t>
      </w:r>
    </w:p>
    <w:p>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1.1.11“项目机构”是指监理人派驻工程负责履行本合同的组织机构。对于工程监理与项目管理一体化的项目机构，下设从事工程监理的子机构，在项目机构的领导下，负责履行本合同有关工程项目施工阶段工程监理的约定。</w:t>
      </w:r>
    </w:p>
    <w:p>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1.1.12“项目负责人（总监理工程师）”是指由监理人的法定代表人书面授权，全面负责履行本合同、主持项目机构工作的具有相应工程类注册执业资格或专业技术职称的专业人员。对于单纯从事工程监理的项目负责人，以及工程监理与项目管理一体化中具体从事工程监理的负责人，执业资格都为国家注册监理工程师。</w:t>
      </w:r>
    </w:p>
    <w:p>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1.1.13“总监理工程师代表”是指经总监理工程师授权，在项目机构中履行总监理工程师的部分职责，具有工程类注册执业资格或具有中级及以上专业技术职称，3年及以上工程监理实践经验的监理服务人员。总监理工程师为专职时不设总监理工程师代表。</w:t>
      </w:r>
    </w:p>
    <w:p>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1.1.14“专业监理工程师”，指由总监理工程师授权，负责实施某一专业或某一岗位的监理工作，有相应监理文件签发权，具有工程类注册执业资格或具有中级及以上专业技术职称，3年及以上工程监理实践经验的监理服务人员。</w:t>
      </w:r>
    </w:p>
    <w:p>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1.1.15“监理员”，是指在总监理工程师或专业监理工程师的领导下，从事某项具体监理工作业务，具有中专及以上学历并经监理业务培训的监理服务人员。</w:t>
      </w:r>
    </w:p>
    <w:p>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1.1.16“酬金”是指监理人履行本合同义务，委托人按照本合同约定给付监理人的金额。</w:t>
      </w:r>
    </w:p>
    <w:p>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1.1.17“正常工作酬金”是指监理人完成正常工作，委托人应给付监理人并在协议书中载明的签约酬金额。</w:t>
      </w:r>
    </w:p>
    <w:p>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1.1.18“附加工作酬金”是指监理人完成附加工作，委托人应给付监理人的金额。</w:t>
      </w:r>
    </w:p>
    <w:p>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1.1.19“一方”是指委托人或监理人；“双方”是指委托人和监理人；“第三方”是指除委托人和监理人以外的有关方。</w:t>
      </w:r>
    </w:p>
    <w:p>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1.1.20“书面形式”是指合同书、信件和数据电文（包括电报、电传、传真、电子数据交换和电子邮件）等可以有形地表现所载内容的形式。</w:t>
      </w:r>
    </w:p>
    <w:p>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1.1.21“天”是指第一天零时至第二天零时的时间。</w:t>
      </w:r>
    </w:p>
    <w:p>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1.1.22“月”是指按公历从一个月中任何一天开始的一个公历月时间。</w:t>
      </w:r>
    </w:p>
    <w:p>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1.1.23“不可抗力”是指委托人和监理人在订立本合同时不可预见，在工程施工过程中不可避免发生并不能克服的自然灾害和社会性突发事件，如地震、海啸、瘟疫、水灾、骚乱、暴动、战争和</w:t>
      </w:r>
      <w:r>
        <w:rPr>
          <w:rFonts w:hint="eastAsia" w:ascii="宋体" w:hAnsi="宋体" w:eastAsia="宋体" w:cs="宋体"/>
          <w:b w:val="0"/>
          <w:bCs w:val="0"/>
          <w:color w:val="auto"/>
          <w:sz w:val="24"/>
          <w:szCs w:val="24"/>
          <w:highlight w:val="none"/>
          <w:lang w:eastAsia="zh-CN"/>
        </w:rPr>
        <w:t>专用条款</w:t>
      </w:r>
      <w:r>
        <w:rPr>
          <w:rFonts w:hint="eastAsia" w:ascii="宋体" w:hAnsi="宋体" w:eastAsia="宋体" w:cs="宋体"/>
          <w:b w:val="0"/>
          <w:bCs w:val="0"/>
          <w:color w:val="auto"/>
          <w:sz w:val="24"/>
          <w:szCs w:val="24"/>
          <w:highlight w:val="none"/>
        </w:rPr>
        <w:t>约定的其他情形。</w:t>
      </w:r>
    </w:p>
    <w:p>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1.1.24“工程概算投资额”是指经政府发展改革部门批复的建设项目工程投资概算额，而非施工招标的标底价、施工投标的中标价和工程竣工结算价。工程竣工验收前，工程概算投资额如经政府发展改革部门批准进行调整的，施工阶段监理酬金的计费额为调整后的工程概算投资额。</w:t>
      </w:r>
    </w:p>
    <w:p>
      <w:pPr>
        <w:pageBreakBefore w:val="0"/>
        <w:widowControl w:val="0"/>
        <w:kinsoku/>
        <w:wordWrap/>
        <w:overflowPunct/>
        <w:topLinePunct w:val="0"/>
        <w:autoSpaceDE/>
        <w:autoSpaceDN/>
        <w:bidi w:val="0"/>
        <w:adjustRightInd/>
        <w:snapToGrid/>
        <w:spacing w:before="20" w:after="20" w:line="55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1.2 解释</w:t>
      </w:r>
    </w:p>
    <w:p>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1.2.1本合同使用中文书写、解释和说明。如</w:t>
      </w:r>
      <w:r>
        <w:rPr>
          <w:rFonts w:hint="eastAsia" w:ascii="宋体" w:hAnsi="宋体" w:eastAsia="宋体" w:cs="宋体"/>
          <w:b w:val="0"/>
          <w:bCs w:val="0"/>
          <w:color w:val="auto"/>
          <w:sz w:val="24"/>
          <w:szCs w:val="24"/>
          <w:highlight w:val="none"/>
          <w:lang w:eastAsia="zh-CN"/>
        </w:rPr>
        <w:t>专用条款</w:t>
      </w:r>
      <w:r>
        <w:rPr>
          <w:rFonts w:hint="eastAsia" w:ascii="宋体" w:hAnsi="宋体" w:eastAsia="宋体" w:cs="宋体"/>
          <w:b w:val="0"/>
          <w:bCs w:val="0"/>
          <w:color w:val="auto"/>
          <w:sz w:val="24"/>
          <w:szCs w:val="24"/>
          <w:highlight w:val="none"/>
        </w:rPr>
        <w:t>约定使用两种及以上语言文字时，应以中文为准。</w:t>
      </w:r>
    </w:p>
    <w:p>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1.2.2组成本合同的下列文件彼此应能相互解释、互为说明。除</w:t>
      </w:r>
      <w:r>
        <w:rPr>
          <w:rFonts w:hint="eastAsia" w:ascii="宋体" w:hAnsi="宋体" w:eastAsia="宋体" w:cs="宋体"/>
          <w:b w:val="0"/>
          <w:bCs w:val="0"/>
          <w:color w:val="auto"/>
          <w:sz w:val="24"/>
          <w:szCs w:val="24"/>
          <w:highlight w:val="none"/>
          <w:lang w:eastAsia="zh-CN"/>
        </w:rPr>
        <w:t>专用条款</w:t>
      </w:r>
      <w:r>
        <w:rPr>
          <w:rFonts w:hint="eastAsia" w:ascii="宋体" w:hAnsi="宋体" w:eastAsia="宋体" w:cs="宋体"/>
          <w:b w:val="0"/>
          <w:bCs w:val="0"/>
          <w:color w:val="auto"/>
          <w:sz w:val="24"/>
          <w:szCs w:val="24"/>
          <w:highlight w:val="none"/>
        </w:rPr>
        <w:t>另有约定外，本合同文件的解释顺序如下：</w:t>
      </w:r>
    </w:p>
    <w:p>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⑴.协议书；</w:t>
      </w:r>
    </w:p>
    <w:p>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⑵.中标通知书（适用于招标工程）或委托书（适用于非招标工程）；</w:t>
      </w:r>
    </w:p>
    <w:p>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⑶.</w:t>
      </w:r>
      <w:r>
        <w:rPr>
          <w:rFonts w:hint="eastAsia" w:ascii="宋体" w:hAnsi="宋体" w:eastAsia="宋体" w:cs="宋体"/>
          <w:b w:val="0"/>
          <w:bCs w:val="0"/>
          <w:color w:val="auto"/>
          <w:sz w:val="24"/>
          <w:szCs w:val="24"/>
          <w:highlight w:val="none"/>
          <w:lang w:eastAsia="zh-CN"/>
        </w:rPr>
        <w:t>专用条款</w:t>
      </w:r>
    </w:p>
    <w:p>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⑷.</w:t>
      </w:r>
      <w:r>
        <w:rPr>
          <w:rFonts w:hint="eastAsia" w:ascii="宋体" w:hAnsi="宋体" w:eastAsia="宋体" w:cs="宋体"/>
          <w:b w:val="0"/>
          <w:bCs w:val="0"/>
          <w:color w:val="auto"/>
          <w:sz w:val="24"/>
          <w:szCs w:val="24"/>
          <w:highlight w:val="none"/>
          <w:lang w:eastAsia="zh-CN"/>
        </w:rPr>
        <w:t>通用条款</w:t>
      </w:r>
      <w:r>
        <w:rPr>
          <w:rFonts w:hint="eastAsia" w:ascii="宋体" w:hAnsi="宋体" w:eastAsia="宋体" w:cs="宋体"/>
          <w:b w:val="0"/>
          <w:bCs w:val="0"/>
          <w:color w:val="auto"/>
          <w:sz w:val="24"/>
          <w:szCs w:val="24"/>
          <w:highlight w:val="none"/>
        </w:rPr>
        <w:t>；</w:t>
      </w:r>
    </w:p>
    <w:p>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⑸.投标文件（适用于招标工程）或监理与相关服务建议书（适用于非招标工程）。</w:t>
      </w:r>
    </w:p>
    <w:p>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双方签订的补充协议与其他文件发生矛盾或歧义时，属于同一类内容的文件，应以最新签署的为准。</w:t>
      </w:r>
    </w:p>
    <w:p>
      <w:pPr>
        <w:pStyle w:val="4"/>
        <w:pageBreakBefore w:val="0"/>
        <w:widowControl w:val="0"/>
        <w:numPr>
          <w:ilvl w:val="2"/>
          <w:numId w:val="0"/>
        </w:numPr>
        <w:tabs>
          <w:tab w:val="clear" w:pos="720"/>
          <w:tab w:val="clear" w:pos="2280"/>
        </w:tabs>
        <w:kinsoku/>
        <w:wordWrap/>
        <w:overflowPunct/>
        <w:topLinePunct w:val="0"/>
        <w:autoSpaceDE/>
        <w:autoSpaceDN/>
        <w:bidi w:val="0"/>
        <w:adjustRightInd/>
        <w:snapToGrid/>
        <w:spacing w:before="360" w:after="120" w:line="550" w:lineRule="exact"/>
        <w:jc w:val="center"/>
        <w:textAlignment w:val="auto"/>
        <w:rPr>
          <w:rFonts w:hint="eastAsia" w:ascii="宋体" w:hAnsi="宋体" w:eastAsia="宋体" w:cs="宋体"/>
          <w:b w:val="0"/>
          <w:bCs w:val="0"/>
          <w:color w:val="auto"/>
          <w:sz w:val="24"/>
          <w:szCs w:val="24"/>
          <w:highlight w:val="none"/>
        </w:rPr>
      </w:pPr>
      <w:bookmarkStart w:id="44" w:name="_Toc429184003"/>
      <w:bookmarkStart w:id="45" w:name="_Toc429304399"/>
      <w:bookmarkStart w:id="46" w:name="_Toc327891445"/>
      <w:r>
        <w:rPr>
          <w:rFonts w:hint="eastAsia" w:ascii="宋体" w:hAnsi="宋体" w:eastAsia="宋体" w:cs="宋体"/>
          <w:b w:val="0"/>
          <w:bCs w:val="0"/>
          <w:color w:val="auto"/>
          <w:sz w:val="24"/>
          <w:szCs w:val="24"/>
          <w:highlight w:val="none"/>
        </w:rPr>
        <w:t>2 监理人的义务</w:t>
      </w:r>
      <w:bookmarkEnd w:id="44"/>
      <w:bookmarkEnd w:id="45"/>
      <w:bookmarkEnd w:id="46"/>
    </w:p>
    <w:p>
      <w:pPr>
        <w:pageBreakBefore w:val="0"/>
        <w:widowControl w:val="0"/>
        <w:kinsoku/>
        <w:wordWrap/>
        <w:overflowPunct/>
        <w:topLinePunct w:val="0"/>
        <w:autoSpaceDE/>
        <w:autoSpaceDN/>
        <w:bidi w:val="0"/>
        <w:adjustRightInd/>
        <w:snapToGrid/>
        <w:spacing w:before="20" w:after="20" w:line="55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2.1监理的范围和工作内容</w:t>
      </w:r>
    </w:p>
    <w:p>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2.1.1 监理范围在</w:t>
      </w:r>
      <w:r>
        <w:rPr>
          <w:rFonts w:hint="eastAsia" w:ascii="宋体" w:hAnsi="宋体" w:eastAsia="宋体" w:cs="宋体"/>
          <w:b w:val="0"/>
          <w:bCs w:val="0"/>
          <w:color w:val="auto"/>
          <w:sz w:val="24"/>
          <w:szCs w:val="24"/>
          <w:highlight w:val="none"/>
          <w:lang w:eastAsia="zh-CN"/>
        </w:rPr>
        <w:t>专用条款</w:t>
      </w:r>
      <w:r>
        <w:rPr>
          <w:rFonts w:hint="eastAsia" w:ascii="宋体" w:hAnsi="宋体" w:eastAsia="宋体" w:cs="宋体"/>
          <w:b w:val="0"/>
          <w:bCs w:val="0"/>
          <w:color w:val="auto"/>
          <w:sz w:val="24"/>
          <w:szCs w:val="24"/>
          <w:highlight w:val="none"/>
        </w:rPr>
        <w:t>中约定。</w:t>
      </w:r>
    </w:p>
    <w:p>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2.1.2 除</w:t>
      </w:r>
      <w:r>
        <w:rPr>
          <w:rFonts w:hint="eastAsia" w:ascii="宋体" w:hAnsi="宋体" w:eastAsia="宋体" w:cs="宋体"/>
          <w:b w:val="0"/>
          <w:bCs w:val="0"/>
          <w:color w:val="auto"/>
          <w:sz w:val="24"/>
          <w:szCs w:val="24"/>
          <w:highlight w:val="none"/>
          <w:lang w:eastAsia="zh-CN"/>
        </w:rPr>
        <w:t>专用条款</w:t>
      </w:r>
      <w:r>
        <w:rPr>
          <w:rFonts w:hint="eastAsia" w:ascii="宋体" w:hAnsi="宋体" w:eastAsia="宋体" w:cs="宋体"/>
          <w:b w:val="0"/>
          <w:bCs w:val="0"/>
          <w:color w:val="auto"/>
          <w:sz w:val="24"/>
          <w:szCs w:val="24"/>
          <w:highlight w:val="none"/>
        </w:rPr>
        <w:t>另有约定外，监理工作内容包括：</w:t>
      </w:r>
    </w:p>
    <w:p>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⑴收到工程设计文件后编制监理规划，并在第一次工地会议7天前报委托人。根据有关规定和监理工作需要，编制监理实施细则；</w:t>
      </w:r>
    </w:p>
    <w:p>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⑵熟悉工程设计文件，并参加由委托人主持的图纸会审和设计交底会议；</w:t>
      </w:r>
    </w:p>
    <w:p>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⑶参加由委托人主持的第一次工地会议；主持监理例会并根据工程需要主持或参加专题会议；</w:t>
      </w:r>
    </w:p>
    <w:p>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⑷审查施工承包人提交的施工组织设计，重点审查其中的质量安全技术措施、专项施工方案与工程建设强制性标准的符合性；</w:t>
      </w:r>
    </w:p>
    <w:p>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⑸检查施工承包人工程质量、安全生产管理制度及组织机构和人员资格；</w:t>
      </w:r>
    </w:p>
    <w:p>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⑹检查施工承包人专职安全生产管理人员的配备情况；</w:t>
      </w:r>
    </w:p>
    <w:p>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⑺审查施工承包人提交的施工进度计划，核查承包人对施工进度计划的调整；</w:t>
      </w:r>
    </w:p>
    <w:p>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⑻检查施工承包人的试验室；</w:t>
      </w:r>
    </w:p>
    <w:p>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⑼审核施工分包人资质条件；</w:t>
      </w:r>
    </w:p>
    <w:p>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⑽查验施工承包人的施工测量放线成果；</w:t>
      </w:r>
    </w:p>
    <w:p>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⑾审查工程开工条件，对条件具备的签发开工令；</w:t>
      </w:r>
    </w:p>
    <w:p>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⑿审查施工承包人报送的工程材料、构配件、设备质量证明文件的有效性和符合性，并按规定对用于工程的材料采取平行检查或见证取样方式进行抽检；</w:t>
      </w:r>
    </w:p>
    <w:p>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⒀审核施工承包人提交的工程款支付申请，签发或出具工程款支付证书，并报委托人审核、批准；</w:t>
      </w:r>
    </w:p>
    <w:p>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⒁在巡视、旁站和检查、验收过程中，发现工程质量、施工安全存在事故隐患的，要求施工承包人整改并报委托人；</w:t>
      </w:r>
    </w:p>
    <w:p>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⒂经委托人同意，签发工程暂停令和复工令；</w:t>
      </w:r>
    </w:p>
    <w:p>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⒃审查施工承包人提交的采用新材料、新工艺、新技术、新设备的论证材料及相关验收标准；</w:t>
      </w:r>
    </w:p>
    <w:p>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⒄验收隐蔽工程、分部分项工程；</w:t>
      </w:r>
    </w:p>
    <w:p>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⒅审查施工承包人提交的工程变更申请，协调处理施工进度调整、费用索赔、合同争议等事项；</w:t>
      </w:r>
    </w:p>
    <w:p>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⒆审查施工承包人提交的竣工验收申请，编写工程质量评估报告；</w:t>
      </w:r>
    </w:p>
    <w:p>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⒇参加工程竣工验收，签署竣工验收意见；</w:t>
      </w:r>
    </w:p>
    <w:p>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(21)审查施工承包人提交的竣工结算申请中有关工程变更部分的工程数量，并报委托人；</w:t>
      </w:r>
    </w:p>
    <w:p>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(22)编制、整理工程监理归档文件并报委托人。</w:t>
      </w:r>
    </w:p>
    <w:p>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2.1.3 相关服务的范围和内容在</w:t>
      </w:r>
      <w:r>
        <w:rPr>
          <w:rFonts w:hint="eastAsia" w:ascii="宋体" w:hAnsi="宋体" w:eastAsia="宋体" w:cs="宋体"/>
          <w:b w:val="0"/>
          <w:bCs w:val="0"/>
          <w:color w:val="auto"/>
          <w:sz w:val="24"/>
          <w:szCs w:val="24"/>
          <w:highlight w:val="none"/>
          <w:lang w:val="en-US" w:eastAsia="zh-CN"/>
        </w:rPr>
        <w:t>专用条款</w:t>
      </w:r>
      <w:r>
        <w:rPr>
          <w:rFonts w:hint="eastAsia" w:ascii="宋体" w:hAnsi="宋体" w:eastAsia="宋体" w:cs="宋体"/>
          <w:b w:val="0"/>
          <w:bCs w:val="0"/>
          <w:color w:val="auto"/>
          <w:sz w:val="24"/>
          <w:szCs w:val="24"/>
          <w:highlight w:val="none"/>
        </w:rPr>
        <w:t>约定。</w:t>
      </w:r>
    </w:p>
    <w:p>
      <w:pPr>
        <w:pageBreakBefore w:val="0"/>
        <w:widowControl w:val="0"/>
        <w:kinsoku/>
        <w:wordWrap/>
        <w:overflowPunct/>
        <w:topLinePunct w:val="0"/>
        <w:autoSpaceDE/>
        <w:autoSpaceDN/>
        <w:bidi w:val="0"/>
        <w:adjustRightInd/>
        <w:snapToGrid/>
        <w:spacing w:before="20" w:after="20" w:line="55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2.2 监理与相关服务依据</w:t>
      </w:r>
    </w:p>
    <w:p>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2.2.1 监理依据包括：</w:t>
      </w:r>
    </w:p>
    <w:p>
      <w:pPr>
        <w:pageBreakBefore w:val="0"/>
        <w:widowControl w:val="0"/>
        <w:kinsoku/>
        <w:wordWrap/>
        <w:overflowPunct/>
        <w:topLinePunct w:val="0"/>
        <w:autoSpaceDE/>
        <w:autoSpaceDN/>
        <w:bidi w:val="0"/>
        <w:adjustRightInd/>
        <w:snapToGrid/>
        <w:spacing w:line="550" w:lineRule="exact"/>
        <w:ind w:firstLine="42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⑴.适用的法律、行政法规及部门规章；</w:t>
      </w:r>
    </w:p>
    <w:p>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⑵.与工程有关的标准；</w:t>
      </w:r>
    </w:p>
    <w:p>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⑶.工程设计及有关文件；</w:t>
      </w:r>
    </w:p>
    <w:p>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⑷.本合同及委托人与第三方签订的与实施工程有关的其他合同。</w:t>
      </w:r>
    </w:p>
    <w:p>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双方根据工程的行业和地域特点，在</w:t>
      </w:r>
      <w:r>
        <w:rPr>
          <w:rFonts w:hint="eastAsia" w:ascii="宋体" w:hAnsi="宋体" w:eastAsia="宋体" w:cs="宋体"/>
          <w:b w:val="0"/>
          <w:bCs w:val="0"/>
          <w:color w:val="auto"/>
          <w:sz w:val="24"/>
          <w:szCs w:val="24"/>
          <w:highlight w:val="none"/>
          <w:lang w:eastAsia="zh-CN"/>
        </w:rPr>
        <w:t>专用条款</w:t>
      </w:r>
      <w:r>
        <w:rPr>
          <w:rFonts w:hint="eastAsia" w:ascii="宋体" w:hAnsi="宋体" w:eastAsia="宋体" w:cs="宋体"/>
          <w:b w:val="0"/>
          <w:bCs w:val="0"/>
          <w:color w:val="auto"/>
          <w:sz w:val="24"/>
          <w:szCs w:val="24"/>
          <w:highlight w:val="none"/>
        </w:rPr>
        <w:t>中具体约定监理依据。</w:t>
      </w:r>
    </w:p>
    <w:p>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2.2.2 相关服务依据在</w:t>
      </w:r>
      <w:r>
        <w:rPr>
          <w:rFonts w:hint="eastAsia" w:ascii="宋体" w:hAnsi="宋体" w:eastAsia="宋体" w:cs="宋体"/>
          <w:b w:val="0"/>
          <w:bCs w:val="0"/>
          <w:color w:val="auto"/>
          <w:sz w:val="24"/>
          <w:szCs w:val="24"/>
          <w:highlight w:val="none"/>
          <w:lang w:eastAsia="zh-CN"/>
        </w:rPr>
        <w:t>专用条款</w:t>
      </w:r>
      <w:r>
        <w:rPr>
          <w:rFonts w:hint="eastAsia" w:ascii="宋体" w:hAnsi="宋体" w:eastAsia="宋体" w:cs="宋体"/>
          <w:b w:val="0"/>
          <w:bCs w:val="0"/>
          <w:color w:val="auto"/>
          <w:sz w:val="24"/>
          <w:szCs w:val="24"/>
          <w:highlight w:val="none"/>
        </w:rPr>
        <w:t>中约定。</w:t>
      </w:r>
    </w:p>
    <w:p>
      <w:pPr>
        <w:pageBreakBefore w:val="0"/>
        <w:widowControl w:val="0"/>
        <w:kinsoku/>
        <w:wordWrap/>
        <w:overflowPunct/>
        <w:topLinePunct w:val="0"/>
        <w:autoSpaceDE/>
        <w:autoSpaceDN/>
        <w:bidi w:val="0"/>
        <w:adjustRightInd/>
        <w:snapToGrid/>
        <w:spacing w:before="20" w:after="20" w:line="55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2.3 项目机构和人员</w:t>
      </w:r>
    </w:p>
    <w:p>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2.3.1监理人应组建满足工作需要的项目机构，配备必要的施工测量复核、简易的质量实测实量所需的仪器设备。项目机构的主要人员应具有相应的资格条件。</w:t>
      </w:r>
    </w:p>
    <w:p>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2.3.2本合同履行过程中，项目负责人（总监）及重要岗位监理服务人员应保持相对稳定，以保证工程监理与相关服务工作正常进行。</w:t>
      </w:r>
    </w:p>
    <w:p>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2.3.3监理人可根据工程进展和工作需要调整项目机构人员。监理人更换项目负责人（总监）时，应提前7天向委托人书面报告，经委托人同意后方可更换；监理人更换项目机构其他监理服务人员，应以相当资格与能力的人员替换，并通知委托人。</w:t>
      </w:r>
    </w:p>
    <w:p>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2.3.4 监理人应及时更换有下列情形之一的监理服务人员：</w:t>
      </w:r>
    </w:p>
    <w:p>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⑴.严重过失行为的；</w:t>
      </w:r>
    </w:p>
    <w:p>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⑵.有违法行为不能履行职责的；</w:t>
      </w:r>
    </w:p>
    <w:p>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⑶.涉嫌犯罪的；</w:t>
      </w:r>
    </w:p>
    <w:p>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⑷.不能胜任岗位职责的；</w:t>
      </w:r>
    </w:p>
    <w:p>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⑸.严重违反职业道德的；</w:t>
      </w:r>
    </w:p>
    <w:p>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⑹.</w:t>
      </w:r>
      <w:r>
        <w:rPr>
          <w:rFonts w:hint="eastAsia" w:ascii="宋体" w:hAnsi="宋体" w:eastAsia="宋体" w:cs="宋体"/>
          <w:b w:val="0"/>
          <w:bCs w:val="0"/>
          <w:color w:val="auto"/>
          <w:sz w:val="24"/>
          <w:szCs w:val="24"/>
          <w:highlight w:val="none"/>
          <w:lang w:eastAsia="zh-CN"/>
        </w:rPr>
        <w:t>专用条款</w:t>
      </w:r>
      <w:r>
        <w:rPr>
          <w:rFonts w:hint="eastAsia" w:ascii="宋体" w:hAnsi="宋体" w:eastAsia="宋体" w:cs="宋体"/>
          <w:b w:val="0"/>
          <w:bCs w:val="0"/>
          <w:color w:val="auto"/>
          <w:sz w:val="24"/>
          <w:szCs w:val="24"/>
          <w:highlight w:val="none"/>
        </w:rPr>
        <w:t>约定的其他情形。</w:t>
      </w:r>
    </w:p>
    <w:p>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2.3.5 委托人可要求监理人更换不能胜任本职工作的项目机构人员。</w:t>
      </w:r>
    </w:p>
    <w:p>
      <w:pPr>
        <w:pageBreakBefore w:val="0"/>
        <w:widowControl w:val="0"/>
        <w:kinsoku/>
        <w:wordWrap/>
        <w:overflowPunct/>
        <w:topLinePunct w:val="0"/>
        <w:autoSpaceDE/>
        <w:autoSpaceDN/>
        <w:bidi w:val="0"/>
        <w:adjustRightInd/>
        <w:snapToGrid/>
        <w:spacing w:before="20" w:after="20" w:line="55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2.4 履行职责</w:t>
      </w:r>
    </w:p>
    <w:p>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监理人应遵循职业道德准则和行为规范，严格按照法律法规、工程建设有关标准及本合同履行职责。</w:t>
      </w:r>
    </w:p>
    <w:p>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2.4.1 在监理与相关服务范围内，委托人和承包人提出的意见和要求，监理人应及时提出处置意见。当委托人与承包人之间发生合同争议时，监理人应协助委托人、承包人协商解决。</w:t>
      </w:r>
    </w:p>
    <w:p>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2.4.2 当委托人与承包人之间的合同争议提交仲裁机构仲裁或人民法院审理时，监理人应提供必要的证明资料。</w:t>
      </w:r>
    </w:p>
    <w:p>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2.4.3 监理人应在</w:t>
      </w:r>
      <w:r>
        <w:rPr>
          <w:rFonts w:hint="eastAsia" w:ascii="宋体" w:hAnsi="宋体" w:eastAsia="宋体" w:cs="宋体"/>
          <w:b w:val="0"/>
          <w:bCs w:val="0"/>
          <w:color w:val="auto"/>
          <w:sz w:val="24"/>
          <w:szCs w:val="24"/>
          <w:highlight w:val="none"/>
          <w:lang w:eastAsia="zh-CN"/>
        </w:rPr>
        <w:t>专用条款</w:t>
      </w:r>
      <w:r>
        <w:rPr>
          <w:rFonts w:hint="eastAsia" w:ascii="宋体" w:hAnsi="宋体" w:eastAsia="宋体" w:cs="宋体"/>
          <w:b w:val="0"/>
          <w:bCs w:val="0"/>
          <w:color w:val="auto"/>
          <w:sz w:val="24"/>
          <w:szCs w:val="24"/>
          <w:highlight w:val="none"/>
        </w:rPr>
        <w:t>约定的授权范围内，处理委托人与承包人所签订合同的变更事宜。如果变更超过授权范围，应以书面形式报委托人批准。</w:t>
      </w:r>
    </w:p>
    <w:p>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在紧急情况下，为了保护财产和人身安全，监理人所发出的指令未能事先报委托人批准时，应在发出指令后的24小时内以书面形式报委托人。</w:t>
      </w:r>
    </w:p>
    <w:p>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2.4.4 除</w:t>
      </w:r>
      <w:r>
        <w:rPr>
          <w:rFonts w:hint="eastAsia" w:ascii="宋体" w:hAnsi="宋体" w:eastAsia="宋体" w:cs="宋体"/>
          <w:b w:val="0"/>
          <w:bCs w:val="0"/>
          <w:color w:val="auto"/>
          <w:sz w:val="24"/>
          <w:szCs w:val="24"/>
          <w:highlight w:val="none"/>
          <w:lang w:eastAsia="zh-CN"/>
        </w:rPr>
        <w:t>专用条款</w:t>
      </w:r>
      <w:r>
        <w:rPr>
          <w:rFonts w:hint="eastAsia" w:ascii="宋体" w:hAnsi="宋体" w:eastAsia="宋体" w:cs="宋体"/>
          <w:b w:val="0"/>
          <w:bCs w:val="0"/>
          <w:color w:val="auto"/>
          <w:sz w:val="24"/>
          <w:szCs w:val="24"/>
          <w:highlight w:val="none"/>
        </w:rPr>
        <w:t>另有约定外，监理人发现承包人的人员不能胜任本职工作的，有权要求承包人予以调换。</w:t>
      </w:r>
    </w:p>
    <w:p>
      <w:pPr>
        <w:pageBreakBefore w:val="0"/>
        <w:widowControl w:val="0"/>
        <w:kinsoku/>
        <w:wordWrap/>
        <w:overflowPunct/>
        <w:topLinePunct w:val="0"/>
        <w:autoSpaceDE/>
        <w:autoSpaceDN/>
        <w:bidi w:val="0"/>
        <w:adjustRightInd/>
        <w:snapToGrid/>
        <w:spacing w:before="20" w:after="20" w:line="55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2.5 提交报告</w:t>
      </w:r>
    </w:p>
    <w:p>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监理人应按</w:t>
      </w:r>
      <w:r>
        <w:rPr>
          <w:rFonts w:hint="eastAsia" w:ascii="宋体" w:hAnsi="宋体" w:eastAsia="宋体" w:cs="宋体"/>
          <w:b w:val="0"/>
          <w:bCs w:val="0"/>
          <w:color w:val="auto"/>
          <w:sz w:val="24"/>
          <w:szCs w:val="24"/>
          <w:highlight w:val="none"/>
          <w:lang w:eastAsia="zh-CN"/>
        </w:rPr>
        <w:t>专用条款</w:t>
      </w:r>
      <w:r>
        <w:rPr>
          <w:rFonts w:hint="eastAsia" w:ascii="宋体" w:hAnsi="宋体" w:eastAsia="宋体" w:cs="宋体"/>
          <w:b w:val="0"/>
          <w:bCs w:val="0"/>
          <w:color w:val="auto"/>
          <w:sz w:val="24"/>
          <w:szCs w:val="24"/>
          <w:highlight w:val="none"/>
        </w:rPr>
        <w:t>约定的种类、时间和份数向委托人提交监理与相关服务的报告。</w:t>
      </w:r>
    </w:p>
    <w:p>
      <w:pPr>
        <w:pageBreakBefore w:val="0"/>
        <w:widowControl w:val="0"/>
        <w:kinsoku/>
        <w:wordWrap/>
        <w:overflowPunct/>
        <w:topLinePunct w:val="0"/>
        <w:autoSpaceDE/>
        <w:autoSpaceDN/>
        <w:bidi w:val="0"/>
        <w:adjustRightInd/>
        <w:snapToGrid/>
        <w:spacing w:before="20" w:after="20" w:line="55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2.6 文件资料</w:t>
      </w:r>
    </w:p>
    <w:p>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在本合同履行期内，监理人应在现场保留工作所用的图纸、报告及记录监理工作的相关文件。工程竣工后，应当按照档案管理规定将监理有关文件归档。</w:t>
      </w:r>
    </w:p>
    <w:p>
      <w:pPr>
        <w:pageBreakBefore w:val="0"/>
        <w:widowControl w:val="0"/>
        <w:kinsoku/>
        <w:wordWrap/>
        <w:overflowPunct/>
        <w:topLinePunct w:val="0"/>
        <w:autoSpaceDE/>
        <w:autoSpaceDN/>
        <w:bidi w:val="0"/>
        <w:adjustRightInd/>
        <w:snapToGrid/>
        <w:spacing w:before="20" w:after="20" w:line="55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2.7 使用委托人的财产</w:t>
      </w:r>
    </w:p>
    <w:p>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监理人无偿使用中由委托人派遣的人员和提供的房屋、资料、设备。除</w:t>
      </w:r>
      <w:r>
        <w:rPr>
          <w:rFonts w:hint="eastAsia" w:ascii="宋体" w:hAnsi="宋体" w:eastAsia="宋体" w:cs="宋体"/>
          <w:b w:val="0"/>
          <w:bCs w:val="0"/>
          <w:color w:val="auto"/>
          <w:sz w:val="24"/>
          <w:szCs w:val="24"/>
          <w:highlight w:val="none"/>
          <w:lang w:eastAsia="zh-CN"/>
        </w:rPr>
        <w:t>专用条款</w:t>
      </w:r>
      <w:r>
        <w:rPr>
          <w:rFonts w:hint="eastAsia" w:ascii="宋体" w:hAnsi="宋体" w:eastAsia="宋体" w:cs="宋体"/>
          <w:b w:val="0"/>
          <w:bCs w:val="0"/>
          <w:color w:val="auto"/>
          <w:sz w:val="24"/>
          <w:szCs w:val="24"/>
          <w:highlight w:val="none"/>
        </w:rPr>
        <w:t>另有约定外，委托人提供的房屋、设备属于委托人的财产，监理人应妥善使用和保管，在本合同终止时将这些房屋、设备的清单提交委托人，并按</w:t>
      </w:r>
      <w:r>
        <w:rPr>
          <w:rFonts w:hint="eastAsia" w:ascii="宋体" w:hAnsi="宋体" w:eastAsia="宋体" w:cs="宋体"/>
          <w:b w:val="0"/>
          <w:bCs w:val="0"/>
          <w:color w:val="auto"/>
          <w:sz w:val="24"/>
          <w:szCs w:val="24"/>
          <w:highlight w:val="none"/>
          <w:lang w:eastAsia="zh-CN"/>
        </w:rPr>
        <w:t>专用条款</w:t>
      </w:r>
      <w:r>
        <w:rPr>
          <w:rFonts w:hint="eastAsia" w:ascii="宋体" w:hAnsi="宋体" w:eastAsia="宋体" w:cs="宋体"/>
          <w:b w:val="0"/>
          <w:bCs w:val="0"/>
          <w:color w:val="auto"/>
          <w:sz w:val="24"/>
          <w:szCs w:val="24"/>
          <w:highlight w:val="none"/>
        </w:rPr>
        <w:t>约定的时间和方式移交。</w:t>
      </w:r>
    </w:p>
    <w:p>
      <w:pPr>
        <w:pStyle w:val="4"/>
        <w:pageBreakBefore w:val="0"/>
        <w:widowControl w:val="0"/>
        <w:numPr>
          <w:ilvl w:val="2"/>
          <w:numId w:val="0"/>
        </w:numPr>
        <w:tabs>
          <w:tab w:val="clear" w:pos="720"/>
          <w:tab w:val="clear" w:pos="2280"/>
        </w:tabs>
        <w:kinsoku/>
        <w:wordWrap/>
        <w:overflowPunct/>
        <w:topLinePunct w:val="0"/>
        <w:autoSpaceDE/>
        <w:autoSpaceDN/>
        <w:bidi w:val="0"/>
        <w:adjustRightInd/>
        <w:snapToGrid/>
        <w:spacing w:before="360" w:after="120" w:line="550" w:lineRule="exact"/>
        <w:jc w:val="center"/>
        <w:textAlignment w:val="auto"/>
        <w:rPr>
          <w:rFonts w:hint="eastAsia" w:ascii="宋体" w:hAnsi="宋体" w:eastAsia="宋体" w:cs="宋体"/>
          <w:b w:val="0"/>
          <w:bCs w:val="0"/>
          <w:color w:val="auto"/>
          <w:sz w:val="24"/>
          <w:szCs w:val="24"/>
          <w:highlight w:val="none"/>
        </w:rPr>
      </w:pPr>
      <w:bookmarkStart w:id="47" w:name="_Toc327891446"/>
      <w:bookmarkStart w:id="48" w:name="_Toc429304400"/>
      <w:bookmarkStart w:id="49" w:name="_Toc429184004"/>
      <w:r>
        <w:rPr>
          <w:rFonts w:hint="eastAsia" w:ascii="宋体" w:hAnsi="宋体" w:eastAsia="宋体" w:cs="宋体"/>
          <w:b w:val="0"/>
          <w:bCs w:val="0"/>
          <w:color w:val="auto"/>
          <w:sz w:val="24"/>
          <w:szCs w:val="24"/>
          <w:highlight w:val="none"/>
        </w:rPr>
        <w:t>3 委托人的义务</w:t>
      </w:r>
      <w:bookmarkEnd w:id="47"/>
      <w:bookmarkEnd w:id="48"/>
      <w:bookmarkEnd w:id="49"/>
    </w:p>
    <w:p>
      <w:pPr>
        <w:pageBreakBefore w:val="0"/>
        <w:widowControl w:val="0"/>
        <w:kinsoku/>
        <w:wordWrap/>
        <w:overflowPunct/>
        <w:topLinePunct w:val="0"/>
        <w:autoSpaceDE/>
        <w:autoSpaceDN/>
        <w:bidi w:val="0"/>
        <w:adjustRightInd/>
        <w:snapToGrid/>
        <w:spacing w:before="20" w:after="20" w:line="55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3.1 告知</w:t>
      </w:r>
    </w:p>
    <w:p>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委托人应在委托人与承包人签订的合同中明确监理人及监理人的项目负责人（总监）和授予项目机构的权限。如有变更，应及时通知承包人。</w:t>
      </w:r>
    </w:p>
    <w:p>
      <w:pPr>
        <w:pageBreakBefore w:val="0"/>
        <w:widowControl w:val="0"/>
        <w:kinsoku/>
        <w:wordWrap/>
        <w:overflowPunct/>
        <w:topLinePunct w:val="0"/>
        <w:autoSpaceDE/>
        <w:autoSpaceDN/>
        <w:bidi w:val="0"/>
        <w:adjustRightInd/>
        <w:snapToGrid/>
        <w:spacing w:before="20" w:after="20" w:line="55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3.2 提供资料</w:t>
      </w:r>
    </w:p>
    <w:p>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委托人应按照约定，无偿向监理人提供工程有关的资料。在本合同履行过程中，委托人应及时向监理人提供最新的与工程有关的资料。</w:t>
      </w:r>
    </w:p>
    <w:p>
      <w:pPr>
        <w:pageBreakBefore w:val="0"/>
        <w:widowControl w:val="0"/>
        <w:kinsoku/>
        <w:wordWrap/>
        <w:overflowPunct/>
        <w:topLinePunct w:val="0"/>
        <w:autoSpaceDE/>
        <w:autoSpaceDN/>
        <w:bidi w:val="0"/>
        <w:adjustRightInd/>
        <w:snapToGrid/>
        <w:spacing w:before="20" w:after="20" w:line="55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3.3 提供工作条件</w:t>
      </w:r>
    </w:p>
    <w:p>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委托人应为监理人完成监理与相关服务提供必要的条件。</w:t>
      </w:r>
    </w:p>
    <w:p>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3.3.1 委托人应按照约定，派遣相应的人员，提供房屋、设备，供监理人无偿使用。</w:t>
      </w:r>
    </w:p>
    <w:p>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3.3.2 委托人应负责协调工程建设中所有外部关系，为监理人履行本合同提供必要的外部条件。</w:t>
      </w:r>
    </w:p>
    <w:p>
      <w:pPr>
        <w:pageBreakBefore w:val="0"/>
        <w:widowControl w:val="0"/>
        <w:kinsoku/>
        <w:wordWrap/>
        <w:overflowPunct/>
        <w:topLinePunct w:val="0"/>
        <w:autoSpaceDE/>
        <w:autoSpaceDN/>
        <w:bidi w:val="0"/>
        <w:adjustRightInd/>
        <w:snapToGrid/>
        <w:spacing w:before="20" w:after="20" w:line="55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3.4 委托人代表</w:t>
      </w:r>
    </w:p>
    <w:p>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委托人应授权一名熟悉工程情况的代表，负责与监理人联系。委托人应在双方签订监理合同后7天内，将委托人代表的姓名和职责书面告知监理人。当委托人更换委托人代表时，应提前7天书面通知监理人。</w:t>
      </w:r>
    </w:p>
    <w:p>
      <w:pPr>
        <w:pageBreakBefore w:val="0"/>
        <w:widowControl w:val="0"/>
        <w:kinsoku/>
        <w:wordWrap/>
        <w:overflowPunct/>
        <w:topLinePunct w:val="0"/>
        <w:autoSpaceDE/>
        <w:autoSpaceDN/>
        <w:bidi w:val="0"/>
        <w:adjustRightInd/>
        <w:snapToGrid/>
        <w:spacing w:before="20" w:after="20" w:line="55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3.</w:t>
      </w:r>
      <w:r>
        <w:rPr>
          <w:rFonts w:hint="eastAsia" w:ascii="宋体" w:hAnsi="宋体" w:eastAsia="宋体" w:cs="宋体"/>
          <w:b w:val="0"/>
          <w:bCs w:val="0"/>
          <w:color w:val="auto"/>
          <w:kern w:val="18"/>
          <w:sz w:val="24"/>
          <w:szCs w:val="24"/>
          <w:highlight w:val="none"/>
          <w:lang w:val="en-US" w:eastAsia="zh-CN"/>
        </w:rPr>
        <w:t>5</w:t>
      </w:r>
      <w:r>
        <w:rPr>
          <w:rFonts w:hint="eastAsia" w:ascii="宋体" w:hAnsi="宋体" w:eastAsia="宋体" w:cs="宋体"/>
          <w:b w:val="0"/>
          <w:bCs w:val="0"/>
          <w:color w:val="auto"/>
          <w:kern w:val="18"/>
          <w:sz w:val="24"/>
          <w:szCs w:val="24"/>
          <w:highlight w:val="none"/>
        </w:rPr>
        <w:t>委托人意见或要求</w:t>
      </w:r>
    </w:p>
    <w:p>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在本合同约定的监理与相关服务工作范围内，委托人对承包人的任何意见或要求应通知监理人，由监理人向承包人发出相应指令。</w:t>
      </w:r>
    </w:p>
    <w:p>
      <w:pPr>
        <w:pageBreakBefore w:val="0"/>
        <w:widowControl w:val="0"/>
        <w:kinsoku/>
        <w:wordWrap/>
        <w:overflowPunct/>
        <w:topLinePunct w:val="0"/>
        <w:autoSpaceDE/>
        <w:autoSpaceDN/>
        <w:bidi w:val="0"/>
        <w:adjustRightInd/>
        <w:snapToGrid/>
        <w:spacing w:before="20" w:after="20" w:line="55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3.</w:t>
      </w:r>
      <w:r>
        <w:rPr>
          <w:rFonts w:hint="eastAsia" w:ascii="宋体" w:hAnsi="宋体" w:eastAsia="宋体" w:cs="宋体"/>
          <w:b w:val="0"/>
          <w:bCs w:val="0"/>
          <w:color w:val="auto"/>
          <w:kern w:val="18"/>
          <w:sz w:val="24"/>
          <w:szCs w:val="24"/>
          <w:highlight w:val="none"/>
          <w:lang w:val="en-US" w:eastAsia="zh-CN"/>
        </w:rPr>
        <w:t>6</w:t>
      </w:r>
      <w:r>
        <w:rPr>
          <w:rFonts w:hint="eastAsia" w:ascii="宋体" w:hAnsi="宋体" w:eastAsia="宋体" w:cs="宋体"/>
          <w:b w:val="0"/>
          <w:bCs w:val="0"/>
          <w:color w:val="auto"/>
          <w:kern w:val="18"/>
          <w:sz w:val="24"/>
          <w:szCs w:val="24"/>
          <w:highlight w:val="none"/>
        </w:rPr>
        <w:t>答复</w:t>
      </w:r>
    </w:p>
    <w:p>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委托人应在</w:t>
      </w:r>
      <w:r>
        <w:rPr>
          <w:rFonts w:hint="eastAsia" w:ascii="宋体" w:hAnsi="宋体" w:eastAsia="宋体" w:cs="宋体"/>
          <w:b w:val="0"/>
          <w:bCs w:val="0"/>
          <w:color w:val="auto"/>
          <w:sz w:val="24"/>
          <w:szCs w:val="24"/>
          <w:highlight w:val="none"/>
          <w:lang w:eastAsia="zh-CN"/>
        </w:rPr>
        <w:t>专用条款</w:t>
      </w:r>
      <w:r>
        <w:rPr>
          <w:rFonts w:hint="eastAsia" w:ascii="宋体" w:hAnsi="宋体" w:eastAsia="宋体" w:cs="宋体"/>
          <w:b w:val="0"/>
          <w:bCs w:val="0"/>
          <w:color w:val="auto"/>
          <w:sz w:val="24"/>
          <w:szCs w:val="24"/>
          <w:highlight w:val="none"/>
        </w:rPr>
        <w:t>约定的时间内，对监理人以书面形式提交并要求作出决定的事宜，给予书面答复。逾期未答复的，视为委托人认可。</w:t>
      </w:r>
    </w:p>
    <w:p>
      <w:pPr>
        <w:pageBreakBefore w:val="0"/>
        <w:widowControl w:val="0"/>
        <w:kinsoku/>
        <w:wordWrap/>
        <w:overflowPunct/>
        <w:topLinePunct w:val="0"/>
        <w:autoSpaceDE/>
        <w:autoSpaceDN/>
        <w:bidi w:val="0"/>
        <w:adjustRightInd/>
        <w:snapToGrid/>
        <w:spacing w:before="20" w:after="20" w:line="55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3.</w:t>
      </w:r>
      <w:r>
        <w:rPr>
          <w:rFonts w:hint="eastAsia" w:ascii="宋体" w:hAnsi="宋体" w:eastAsia="宋体" w:cs="宋体"/>
          <w:b w:val="0"/>
          <w:bCs w:val="0"/>
          <w:color w:val="auto"/>
          <w:kern w:val="18"/>
          <w:sz w:val="24"/>
          <w:szCs w:val="24"/>
          <w:highlight w:val="none"/>
          <w:lang w:val="en-US" w:eastAsia="zh-CN"/>
        </w:rPr>
        <w:t>7</w:t>
      </w:r>
      <w:r>
        <w:rPr>
          <w:rFonts w:hint="eastAsia" w:ascii="宋体" w:hAnsi="宋体" w:eastAsia="宋体" w:cs="宋体"/>
          <w:b w:val="0"/>
          <w:bCs w:val="0"/>
          <w:color w:val="auto"/>
          <w:kern w:val="18"/>
          <w:sz w:val="24"/>
          <w:szCs w:val="24"/>
          <w:highlight w:val="none"/>
        </w:rPr>
        <w:t xml:space="preserve"> 支付</w:t>
      </w:r>
    </w:p>
    <w:p>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委托人应按本合同约定，向监理人支付酬金。</w:t>
      </w:r>
    </w:p>
    <w:p>
      <w:pPr>
        <w:pStyle w:val="4"/>
        <w:pageBreakBefore w:val="0"/>
        <w:widowControl w:val="0"/>
        <w:numPr>
          <w:ilvl w:val="2"/>
          <w:numId w:val="0"/>
        </w:numPr>
        <w:tabs>
          <w:tab w:val="clear" w:pos="720"/>
          <w:tab w:val="clear" w:pos="2280"/>
        </w:tabs>
        <w:kinsoku/>
        <w:wordWrap/>
        <w:overflowPunct/>
        <w:topLinePunct w:val="0"/>
        <w:autoSpaceDE/>
        <w:autoSpaceDN/>
        <w:bidi w:val="0"/>
        <w:adjustRightInd/>
        <w:snapToGrid/>
        <w:spacing w:before="360" w:after="120" w:line="550" w:lineRule="exact"/>
        <w:jc w:val="center"/>
        <w:textAlignment w:val="auto"/>
        <w:rPr>
          <w:rFonts w:hint="eastAsia" w:ascii="宋体" w:hAnsi="宋体" w:eastAsia="宋体" w:cs="宋体"/>
          <w:b w:val="0"/>
          <w:bCs w:val="0"/>
          <w:color w:val="auto"/>
          <w:sz w:val="24"/>
          <w:szCs w:val="24"/>
          <w:highlight w:val="none"/>
        </w:rPr>
      </w:pPr>
      <w:bookmarkStart w:id="50" w:name="_Toc327891447"/>
      <w:bookmarkStart w:id="51" w:name="_Toc429304401"/>
      <w:bookmarkStart w:id="52" w:name="_Toc429184005"/>
      <w:r>
        <w:rPr>
          <w:rFonts w:hint="eastAsia" w:ascii="宋体" w:hAnsi="宋体" w:eastAsia="宋体" w:cs="宋体"/>
          <w:b w:val="0"/>
          <w:bCs w:val="0"/>
          <w:color w:val="auto"/>
          <w:sz w:val="24"/>
          <w:szCs w:val="24"/>
          <w:highlight w:val="none"/>
        </w:rPr>
        <w:t>4 违约责任</w:t>
      </w:r>
      <w:bookmarkEnd w:id="50"/>
      <w:bookmarkEnd w:id="51"/>
      <w:bookmarkEnd w:id="52"/>
    </w:p>
    <w:p>
      <w:pPr>
        <w:pageBreakBefore w:val="0"/>
        <w:widowControl w:val="0"/>
        <w:kinsoku/>
        <w:wordWrap/>
        <w:overflowPunct/>
        <w:topLinePunct w:val="0"/>
        <w:autoSpaceDE/>
        <w:autoSpaceDN/>
        <w:bidi w:val="0"/>
        <w:adjustRightInd/>
        <w:snapToGrid/>
        <w:spacing w:before="20" w:after="20" w:line="550" w:lineRule="exact"/>
        <w:ind w:firstLine="480" w:firstLineChars="200"/>
        <w:textAlignment w:val="auto"/>
        <w:rPr>
          <w:rFonts w:hint="eastAsia" w:ascii="宋体" w:hAnsi="宋体" w:eastAsia="宋体" w:cs="宋体"/>
          <w:b w:val="0"/>
          <w:bCs w:val="0"/>
          <w:color w:val="auto"/>
          <w:kern w:val="18"/>
          <w:sz w:val="24"/>
          <w:szCs w:val="24"/>
          <w:highlight w:val="none"/>
        </w:rPr>
      </w:pPr>
      <w:bookmarkStart w:id="53" w:name="_Toc327891448"/>
      <w:r>
        <w:rPr>
          <w:rFonts w:hint="eastAsia" w:ascii="宋体" w:hAnsi="宋体" w:eastAsia="宋体" w:cs="宋体"/>
          <w:b w:val="0"/>
          <w:bCs w:val="0"/>
          <w:color w:val="auto"/>
          <w:kern w:val="18"/>
          <w:sz w:val="24"/>
          <w:szCs w:val="24"/>
          <w:highlight w:val="none"/>
        </w:rPr>
        <w:t>4.1 监理人的违约责任</w:t>
      </w:r>
    </w:p>
    <w:p>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监理人未履行本合同义务的，应承担相应的责任。</w:t>
      </w:r>
    </w:p>
    <w:p>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4.1.1 因监理人违反本合同约定给委托人造成损失的，监理人应当赔偿委托人损失。赔偿金额的确定方法在</w:t>
      </w:r>
      <w:r>
        <w:rPr>
          <w:rFonts w:hint="eastAsia" w:ascii="宋体" w:hAnsi="宋体" w:eastAsia="宋体" w:cs="宋体"/>
          <w:b w:val="0"/>
          <w:bCs w:val="0"/>
          <w:color w:val="auto"/>
          <w:sz w:val="24"/>
          <w:szCs w:val="24"/>
          <w:highlight w:val="none"/>
          <w:lang w:eastAsia="zh-CN"/>
        </w:rPr>
        <w:t>专用条款</w:t>
      </w:r>
      <w:r>
        <w:rPr>
          <w:rFonts w:hint="eastAsia" w:ascii="宋体" w:hAnsi="宋体" w:eastAsia="宋体" w:cs="宋体"/>
          <w:b w:val="0"/>
          <w:bCs w:val="0"/>
          <w:color w:val="auto"/>
          <w:sz w:val="24"/>
          <w:szCs w:val="24"/>
          <w:highlight w:val="none"/>
        </w:rPr>
        <w:t>中约定。监理人承担部分赔偿责任的，其承担赔偿金额由双方协商确定。</w:t>
      </w:r>
    </w:p>
    <w:p>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4.1.2 监理人向委托人的索赔不成立时，监理人应赔偿委托人由此发生的费用。</w:t>
      </w:r>
    </w:p>
    <w:p>
      <w:pPr>
        <w:pageBreakBefore w:val="0"/>
        <w:widowControl w:val="0"/>
        <w:kinsoku/>
        <w:wordWrap/>
        <w:overflowPunct/>
        <w:topLinePunct w:val="0"/>
        <w:autoSpaceDE/>
        <w:autoSpaceDN/>
        <w:bidi w:val="0"/>
        <w:adjustRightInd/>
        <w:snapToGrid/>
        <w:spacing w:before="20" w:after="20" w:line="55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4.2 委托人的违约责任</w:t>
      </w:r>
    </w:p>
    <w:p>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委托人未履行本合同义务的，应承担相应的责任。</w:t>
      </w:r>
    </w:p>
    <w:p>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4.2.1 委托人违反本合同约定造成监理人损失的，委托人应予以赔偿。</w:t>
      </w:r>
    </w:p>
    <w:p>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4.2.2 委托人向监理人的索赔不成立时，应赔偿监理人由此引起的费用。</w:t>
      </w:r>
    </w:p>
    <w:p>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4.2.3 委托人未能按期支付酬金超过28天，应按</w:t>
      </w:r>
      <w:r>
        <w:rPr>
          <w:rFonts w:hint="eastAsia" w:ascii="宋体" w:hAnsi="宋体" w:eastAsia="宋体" w:cs="宋体"/>
          <w:b w:val="0"/>
          <w:bCs w:val="0"/>
          <w:color w:val="auto"/>
          <w:sz w:val="24"/>
          <w:szCs w:val="24"/>
          <w:highlight w:val="none"/>
          <w:lang w:eastAsia="zh-CN"/>
        </w:rPr>
        <w:t>专用条款</w:t>
      </w:r>
      <w:r>
        <w:rPr>
          <w:rFonts w:hint="eastAsia" w:ascii="宋体" w:hAnsi="宋体" w:eastAsia="宋体" w:cs="宋体"/>
          <w:b w:val="0"/>
          <w:bCs w:val="0"/>
          <w:color w:val="auto"/>
          <w:sz w:val="24"/>
          <w:szCs w:val="24"/>
          <w:highlight w:val="none"/>
        </w:rPr>
        <w:t>约定支付逾期付款利息。</w:t>
      </w:r>
    </w:p>
    <w:p>
      <w:pPr>
        <w:pageBreakBefore w:val="0"/>
        <w:widowControl w:val="0"/>
        <w:kinsoku/>
        <w:wordWrap/>
        <w:overflowPunct/>
        <w:topLinePunct w:val="0"/>
        <w:autoSpaceDE/>
        <w:autoSpaceDN/>
        <w:bidi w:val="0"/>
        <w:adjustRightInd/>
        <w:snapToGrid/>
        <w:spacing w:before="20" w:after="20" w:line="55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4.3 除外责任</w:t>
      </w:r>
    </w:p>
    <w:p>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 xml:space="preserve">4.3.1 </w:t>
      </w:r>
      <w:r>
        <w:rPr>
          <w:rFonts w:hint="eastAsia" w:ascii="宋体" w:hAnsi="宋体" w:eastAsia="宋体" w:cs="宋体"/>
          <w:b w:val="0"/>
          <w:bCs w:val="0"/>
          <w:color w:val="auto"/>
          <w:sz w:val="24"/>
          <w:szCs w:val="24"/>
          <w:highlight w:val="none"/>
        </w:rPr>
        <w:t>因非监理人的原因，且监理人无过错，发生工程质量事故、安全事故、工期延误等造成的损失，监理人不承担赔偿责任。</w:t>
      </w:r>
    </w:p>
    <w:p>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 xml:space="preserve">4.3.2 </w:t>
      </w:r>
      <w:r>
        <w:rPr>
          <w:rFonts w:hint="eastAsia" w:ascii="宋体" w:hAnsi="宋体" w:eastAsia="宋体" w:cs="宋体"/>
          <w:b w:val="0"/>
          <w:bCs w:val="0"/>
          <w:color w:val="auto"/>
          <w:sz w:val="24"/>
          <w:szCs w:val="24"/>
          <w:highlight w:val="none"/>
        </w:rPr>
        <w:t>因不可抗力导致本合同全部或部分不能履行时，双方各自承担其因此而造成的损失、损害。</w:t>
      </w:r>
    </w:p>
    <w:p>
      <w:pPr>
        <w:pStyle w:val="4"/>
        <w:pageBreakBefore w:val="0"/>
        <w:widowControl w:val="0"/>
        <w:numPr>
          <w:ilvl w:val="2"/>
          <w:numId w:val="0"/>
        </w:numPr>
        <w:tabs>
          <w:tab w:val="clear" w:pos="720"/>
          <w:tab w:val="clear" w:pos="2280"/>
        </w:tabs>
        <w:kinsoku/>
        <w:wordWrap/>
        <w:overflowPunct/>
        <w:topLinePunct w:val="0"/>
        <w:autoSpaceDE/>
        <w:autoSpaceDN/>
        <w:bidi w:val="0"/>
        <w:adjustRightInd/>
        <w:snapToGrid/>
        <w:spacing w:before="360" w:after="120" w:line="550" w:lineRule="exact"/>
        <w:jc w:val="center"/>
        <w:textAlignment w:val="auto"/>
        <w:rPr>
          <w:rFonts w:hint="eastAsia" w:ascii="宋体" w:hAnsi="宋体" w:eastAsia="宋体" w:cs="宋体"/>
          <w:b w:val="0"/>
          <w:bCs w:val="0"/>
          <w:color w:val="auto"/>
          <w:sz w:val="24"/>
          <w:szCs w:val="24"/>
          <w:highlight w:val="none"/>
        </w:rPr>
      </w:pPr>
      <w:bookmarkStart w:id="54" w:name="_Toc429304402"/>
      <w:bookmarkStart w:id="55" w:name="_Toc429184006"/>
      <w:r>
        <w:rPr>
          <w:rFonts w:hint="eastAsia" w:ascii="宋体" w:hAnsi="宋体" w:eastAsia="宋体" w:cs="宋体"/>
          <w:b w:val="0"/>
          <w:bCs w:val="0"/>
          <w:color w:val="auto"/>
          <w:sz w:val="24"/>
          <w:szCs w:val="24"/>
          <w:highlight w:val="none"/>
        </w:rPr>
        <w:t>5酬金的计取与支付</w:t>
      </w:r>
      <w:bookmarkEnd w:id="53"/>
      <w:bookmarkEnd w:id="54"/>
      <w:bookmarkEnd w:id="55"/>
    </w:p>
    <w:p>
      <w:pPr>
        <w:pageBreakBefore w:val="0"/>
        <w:widowControl w:val="0"/>
        <w:kinsoku/>
        <w:wordWrap/>
        <w:overflowPunct/>
        <w:topLinePunct w:val="0"/>
        <w:autoSpaceDE/>
        <w:autoSpaceDN/>
        <w:bidi w:val="0"/>
        <w:adjustRightInd/>
        <w:snapToGrid/>
        <w:spacing w:before="20" w:after="20" w:line="55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5.1 酬金计取</w:t>
      </w:r>
    </w:p>
    <w:p>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5.1.1工程监理酬金特指工程施工阶段的监理酬金。</w:t>
      </w:r>
    </w:p>
    <w:p>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⑴.施工阶段监理酬金的计取一般参照国家发改委、建设部《工程监理与相关服务收费管理规定》（发改价格〔2007〕670号）</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深价规[2009]1号</w:t>
      </w:r>
      <w:r>
        <w:rPr>
          <w:rFonts w:hint="eastAsia" w:ascii="宋体" w:hAnsi="宋体" w:eastAsia="宋体" w:cs="宋体"/>
          <w:b w:val="0"/>
          <w:bCs w:val="0"/>
          <w:color w:val="auto"/>
          <w:sz w:val="24"/>
          <w:szCs w:val="24"/>
          <w:highlight w:val="none"/>
        </w:rPr>
        <w:t>的相关规定，以工程概算投资额作为施工阶段监理酬金的计费额，先计算出监理酬金的基价，再计算监理酬金的基准价，然后再就基准价的浮动范围进行协商，并最后确定施工阶段监理酬金的总价。正常情况下，监理酬金基准价的浮动范围不应＞±20％。</w:t>
      </w:r>
    </w:p>
    <w:p>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⑵.对于施工阶段监理，由于施工阶段的监理服务涉及工程质量控制和安全生产管理的监理服务内容，事关社会公众利益和人民生命财产安全，委托人不应恶意下浮监理酬金，监理人也不应以工程质量控制和安全生产管理的监理服务的责任重大而哄抬监理酬金。监理酬金的计取应参照国家发改委、建设部《工程监理与相关服务收费管理规定》（发改价格〔2007〕670号）</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深价规[2009]1号</w:t>
      </w:r>
      <w:r>
        <w:rPr>
          <w:rFonts w:hint="eastAsia" w:ascii="宋体" w:hAnsi="宋体" w:eastAsia="宋体" w:cs="宋体"/>
          <w:b w:val="0"/>
          <w:bCs w:val="0"/>
          <w:color w:val="auto"/>
          <w:sz w:val="24"/>
          <w:szCs w:val="24"/>
          <w:highlight w:val="none"/>
        </w:rPr>
        <w:t>的相关规定要求，并结合工程的实际情况，由双方协商确定。</w:t>
      </w:r>
    </w:p>
    <w:p>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5.1.2 相关服务（保修阶段）酬金的计取，委托人应明确监理人项目机构各类组成人员的类型与数量、提供相关服务的阶段与期限，按</w:t>
      </w:r>
      <w:r>
        <w:rPr>
          <w:rFonts w:hint="eastAsia" w:ascii="宋体" w:hAnsi="宋体" w:eastAsia="宋体" w:cs="宋体"/>
          <w:b w:val="0"/>
          <w:bCs w:val="0"/>
          <w:color w:val="auto"/>
          <w:sz w:val="24"/>
          <w:szCs w:val="24"/>
          <w:highlight w:val="none"/>
          <w:lang w:eastAsia="zh-CN"/>
        </w:rPr>
        <w:t>专用条款</w:t>
      </w:r>
      <w:r>
        <w:rPr>
          <w:rFonts w:hint="eastAsia" w:ascii="宋体" w:hAnsi="宋体" w:eastAsia="宋体" w:cs="宋体"/>
          <w:b w:val="0"/>
          <w:bCs w:val="0"/>
          <w:color w:val="auto"/>
          <w:sz w:val="24"/>
          <w:szCs w:val="24"/>
          <w:highlight w:val="none"/>
        </w:rPr>
        <w:t>所述的人员综合费用法计取酬金。对于政府建设投资项目，保修阶段的服务酬金一般按施工阶段监理酬金的5％进行计取。</w:t>
      </w:r>
    </w:p>
    <w:p>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5.1.3工程项目管理、工程监理与工程项目管理一体化中的项目管理的酬金计取，委托人应明确监理人项目机构各类组成人员的类型与数量、提供相关服务的阶段与期限，按</w:t>
      </w:r>
      <w:r>
        <w:rPr>
          <w:rFonts w:hint="eastAsia" w:ascii="宋体" w:hAnsi="宋体" w:eastAsia="宋体" w:cs="宋体"/>
          <w:b w:val="0"/>
          <w:bCs w:val="0"/>
          <w:color w:val="auto"/>
          <w:sz w:val="24"/>
          <w:szCs w:val="24"/>
          <w:highlight w:val="none"/>
          <w:lang w:eastAsia="zh-CN"/>
        </w:rPr>
        <w:t>专用条款</w:t>
      </w:r>
      <w:r>
        <w:rPr>
          <w:rFonts w:hint="eastAsia" w:ascii="宋体" w:hAnsi="宋体" w:eastAsia="宋体" w:cs="宋体"/>
          <w:b w:val="0"/>
          <w:bCs w:val="0"/>
          <w:color w:val="auto"/>
          <w:sz w:val="24"/>
          <w:szCs w:val="24"/>
          <w:highlight w:val="none"/>
        </w:rPr>
        <w:t>所述的人员综合费用法计取酬金。</w:t>
      </w:r>
    </w:p>
    <w:p>
      <w:pPr>
        <w:pageBreakBefore w:val="0"/>
        <w:widowControl w:val="0"/>
        <w:kinsoku/>
        <w:wordWrap/>
        <w:overflowPunct/>
        <w:topLinePunct w:val="0"/>
        <w:autoSpaceDE/>
        <w:autoSpaceDN/>
        <w:bidi w:val="0"/>
        <w:adjustRightInd/>
        <w:snapToGrid/>
        <w:spacing w:before="20" w:after="20" w:line="55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5.2 酬金支付</w:t>
      </w:r>
    </w:p>
    <w:p>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5.2.1 施工阶段监理酬金支付</w:t>
      </w:r>
    </w:p>
    <w:p>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施工阶段监理酬金支付包括：预付款支付、期中月度支付和余额支付三种。</w:t>
      </w:r>
    </w:p>
    <w:p>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⑴.预付款支付：</w:t>
      </w:r>
      <w:r>
        <w:rPr>
          <w:rFonts w:hint="eastAsia" w:ascii="宋体" w:hAnsi="宋体" w:eastAsia="宋体" w:cs="宋体"/>
          <w:b w:val="0"/>
          <w:bCs w:val="0"/>
          <w:color w:val="auto"/>
          <w:sz w:val="24"/>
          <w:szCs w:val="24"/>
          <w:highlight w:val="none"/>
          <w:lang w:val="en-US" w:eastAsia="zh-CN"/>
        </w:rPr>
        <w:t>本工程不设置预付款。</w:t>
      </w:r>
    </w:p>
    <w:p>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⑵.期中月度支付：每月支付一次，按完成的实物工程量进行支付，累计支付至合同价的85%以后不再支付进度款。</w:t>
      </w:r>
    </w:p>
    <w:p>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⑶.余额支付：</w:t>
      </w:r>
      <w:r>
        <w:rPr>
          <w:rFonts w:hint="eastAsia" w:ascii="宋体" w:hAnsi="宋体" w:eastAsia="宋体" w:cs="宋体"/>
          <w:b w:val="0"/>
          <w:bCs w:val="0"/>
          <w:color w:val="auto"/>
          <w:sz w:val="24"/>
          <w:szCs w:val="24"/>
          <w:highlight w:val="none"/>
          <w:lang w:val="en-US" w:eastAsia="zh-CN"/>
        </w:rPr>
        <w:t>待监理合同结算审核完成后按合同最终审定价支付至施工阶段监理费的100%；</w:t>
      </w:r>
    </w:p>
    <w:p>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5.2.2 保修阶段服务酬金支付</w:t>
      </w:r>
    </w:p>
    <w:p>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保修阶段基本监理费在工程保修期满（2年）后一次性支付。</w:t>
      </w:r>
    </w:p>
    <w:p>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5.2.</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工程项目管理酬金支付或工程监理与工程项目管理中的工程项目管理酬金支付。</w:t>
      </w:r>
    </w:p>
    <w:p>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采用按</w:t>
      </w:r>
      <w:r>
        <w:rPr>
          <w:rFonts w:hint="eastAsia" w:ascii="宋体" w:hAnsi="宋体" w:eastAsia="宋体" w:cs="宋体"/>
          <w:b w:val="0"/>
          <w:bCs w:val="0"/>
          <w:color w:val="auto"/>
          <w:sz w:val="24"/>
          <w:szCs w:val="24"/>
          <w:highlight w:val="none"/>
          <w:lang w:val="en-US" w:eastAsia="zh-CN"/>
        </w:rPr>
        <w:t>期</w:t>
      </w:r>
      <w:r>
        <w:rPr>
          <w:rFonts w:hint="eastAsia" w:ascii="宋体" w:hAnsi="宋体" w:eastAsia="宋体" w:cs="宋体"/>
          <w:b w:val="0"/>
          <w:bCs w:val="0"/>
          <w:color w:val="auto"/>
          <w:sz w:val="24"/>
          <w:szCs w:val="24"/>
          <w:highlight w:val="none"/>
        </w:rPr>
        <w:t>支付的方式。</w:t>
      </w:r>
    </w:p>
    <w:p>
      <w:pPr>
        <w:pageBreakBefore w:val="0"/>
        <w:widowControl w:val="0"/>
        <w:kinsoku/>
        <w:wordWrap/>
        <w:overflowPunct/>
        <w:topLinePunct w:val="0"/>
        <w:autoSpaceDE/>
        <w:autoSpaceDN/>
        <w:bidi w:val="0"/>
        <w:adjustRightInd/>
        <w:snapToGrid/>
        <w:spacing w:before="20" w:after="20" w:line="55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5.3 支付货币</w:t>
      </w:r>
    </w:p>
    <w:p>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除</w:t>
      </w:r>
      <w:r>
        <w:rPr>
          <w:rFonts w:hint="eastAsia" w:ascii="宋体" w:hAnsi="宋体" w:eastAsia="宋体" w:cs="宋体"/>
          <w:b w:val="0"/>
          <w:bCs w:val="0"/>
          <w:color w:val="auto"/>
          <w:sz w:val="24"/>
          <w:szCs w:val="24"/>
          <w:highlight w:val="none"/>
          <w:lang w:eastAsia="zh-CN"/>
        </w:rPr>
        <w:t>专用条款</w:t>
      </w:r>
      <w:r>
        <w:rPr>
          <w:rFonts w:hint="eastAsia" w:ascii="宋体" w:hAnsi="宋体" w:eastAsia="宋体" w:cs="宋体"/>
          <w:b w:val="0"/>
          <w:bCs w:val="0"/>
          <w:color w:val="auto"/>
          <w:sz w:val="24"/>
          <w:szCs w:val="24"/>
          <w:highlight w:val="none"/>
        </w:rPr>
        <w:t>另有约定外，酬金均以人民币支付。涉及外币支付的，所采用的货币种类、比例和汇率在</w:t>
      </w:r>
      <w:r>
        <w:rPr>
          <w:rFonts w:hint="eastAsia" w:ascii="宋体" w:hAnsi="宋体" w:eastAsia="宋体" w:cs="宋体"/>
          <w:b w:val="0"/>
          <w:bCs w:val="0"/>
          <w:color w:val="auto"/>
          <w:sz w:val="24"/>
          <w:szCs w:val="24"/>
          <w:highlight w:val="none"/>
          <w:lang w:eastAsia="zh-CN"/>
        </w:rPr>
        <w:t>专用条款</w:t>
      </w:r>
      <w:r>
        <w:rPr>
          <w:rFonts w:hint="eastAsia" w:ascii="宋体" w:hAnsi="宋体" w:eastAsia="宋体" w:cs="宋体"/>
          <w:b w:val="0"/>
          <w:bCs w:val="0"/>
          <w:color w:val="auto"/>
          <w:sz w:val="24"/>
          <w:szCs w:val="24"/>
          <w:highlight w:val="none"/>
        </w:rPr>
        <w:t>中约定。</w:t>
      </w:r>
    </w:p>
    <w:p>
      <w:pPr>
        <w:pageBreakBefore w:val="0"/>
        <w:widowControl w:val="0"/>
        <w:kinsoku/>
        <w:wordWrap/>
        <w:overflowPunct/>
        <w:topLinePunct w:val="0"/>
        <w:autoSpaceDE/>
        <w:autoSpaceDN/>
        <w:bidi w:val="0"/>
        <w:adjustRightInd/>
        <w:snapToGrid/>
        <w:spacing w:before="20" w:after="20" w:line="55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5.4 支付申请</w:t>
      </w:r>
    </w:p>
    <w:p>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监理人应在本合同约定的每次应付款时间的7天前，向委托人提交支付申请书。支付申请书应当说明当期应付款总额，并列出当期应支付的款项及其金额。</w:t>
      </w:r>
    </w:p>
    <w:p>
      <w:pPr>
        <w:pageBreakBefore w:val="0"/>
        <w:widowControl w:val="0"/>
        <w:kinsoku/>
        <w:wordWrap/>
        <w:overflowPunct/>
        <w:topLinePunct w:val="0"/>
        <w:autoSpaceDE/>
        <w:autoSpaceDN/>
        <w:bidi w:val="0"/>
        <w:adjustRightInd/>
        <w:snapToGrid/>
        <w:spacing w:before="20" w:after="20" w:line="55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5.5 支付酬金</w:t>
      </w:r>
    </w:p>
    <w:p>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支付的酬金包括正常工作酬金、附加工作酬金、合理化建议奖励金额及费用。</w:t>
      </w:r>
    </w:p>
    <w:p>
      <w:pPr>
        <w:pageBreakBefore w:val="0"/>
        <w:widowControl w:val="0"/>
        <w:kinsoku/>
        <w:wordWrap/>
        <w:overflowPunct/>
        <w:topLinePunct w:val="0"/>
        <w:autoSpaceDE/>
        <w:autoSpaceDN/>
        <w:bidi w:val="0"/>
        <w:adjustRightInd/>
        <w:snapToGrid/>
        <w:spacing w:before="20" w:after="20" w:line="55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5.6 有争议部分的付款</w:t>
      </w:r>
    </w:p>
    <w:p>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委托人对监理人提交的支付申请书有异议时，应当在收到监理人提交的支付申请书后7天内，以书面形式向监理人发出异议通知。无异议部分的款项应按期支付，有异议部分的款项按第7条约定办理。</w:t>
      </w:r>
    </w:p>
    <w:p>
      <w:pPr>
        <w:pStyle w:val="4"/>
        <w:pageBreakBefore w:val="0"/>
        <w:widowControl w:val="0"/>
        <w:numPr>
          <w:ilvl w:val="2"/>
          <w:numId w:val="0"/>
        </w:numPr>
        <w:tabs>
          <w:tab w:val="clear" w:pos="720"/>
          <w:tab w:val="clear" w:pos="2280"/>
        </w:tabs>
        <w:kinsoku/>
        <w:wordWrap/>
        <w:overflowPunct/>
        <w:topLinePunct w:val="0"/>
        <w:autoSpaceDE/>
        <w:autoSpaceDN/>
        <w:bidi w:val="0"/>
        <w:adjustRightInd/>
        <w:snapToGrid/>
        <w:spacing w:before="360" w:after="120" w:line="550" w:lineRule="exact"/>
        <w:jc w:val="center"/>
        <w:textAlignment w:val="auto"/>
        <w:rPr>
          <w:rFonts w:hint="eastAsia" w:ascii="宋体" w:hAnsi="宋体" w:eastAsia="宋体" w:cs="宋体"/>
          <w:b w:val="0"/>
          <w:bCs w:val="0"/>
          <w:color w:val="auto"/>
          <w:sz w:val="24"/>
          <w:szCs w:val="24"/>
          <w:highlight w:val="none"/>
        </w:rPr>
      </w:pPr>
      <w:bookmarkStart w:id="56" w:name="_Toc429184007"/>
      <w:bookmarkStart w:id="57" w:name="_Toc429304403"/>
      <w:r>
        <w:rPr>
          <w:rFonts w:hint="eastAsia" w:ascii="宋体" w:hAnsi="宋体" w:eastAsia="宋体" w:cs="宋体"/>
          <w:b w:val="0"/>
          <w:bCs w:val="0"/>
          <w:color w:val="auto"/>
          <w:sz w:val="24"/>
          <w:szCs w:val="24"/>
          <w:highlight w:val="none"/>
        </w:rPr>
        <w:t>6 合同生效、变更、暂停、解除与终止</w:t>
      </w:r>
      <w:bookmarkEnd w:id="56"/>
      <w:bookmarkEnd w:id="57"/>
    </w:p>
    <w:p>
      <w:pPr>
        <w:pageBreakBefore w:val="0"/>
        <w:widowControl w:val="0"/>
        <w:kinsoku/>
        <w:wordWrap/>
        <w:overflowPunct/>
        <w:topLinePunct w:val="0"/>
        <w:autoSpaceDE/>
        <w:autoSpaceDN/>
        <w:bidi w:val="0"/>
        <w:adjustRightInd/>
        <w:snapToGrid/>
        <w:spacing w:before="20" w:after="20" w:line="55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6.1 生效</w:t>
      </w:r>
    </w:p>
    <w:p>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除法律另有规定或者</w:t>
      </w:r>
      <w:r>
        <w:rPr>
          <w:rFonts w:hint="eastAsia" w:ascii="宋体" w:hAnsi="宋体" w:eastAsia="宋体" w:cs="宋体"/>
          <w:b w:val="0"/>
          <w:bCs w:val="0"/>
          <w:color w:val="auto"/>
          <w:sz w:val="24"/>
          <w:szCs w:val="24"/>
          <w:highlight w:val="none"/>
          <w:lang w:eastAsia="zh-CN"/>
        </w:rPr>
        <w:t>专用条款</w:t>
      </w:r>
      <w:r>
        <w:rPr>
          <w:rFonts w:hint="eastAsia" w:ascii="宋体" w:hAnsi="宋体" w:eastAsia="宋体" w:cs="宋体"/>
          <w:b w:val="0"/>
          <w:bCs w:val="0"/>
          <w:color w:val="auto"/>
          <w:sz w:val="24"/>
          <w:szCs w:val="24"/>
          <w:highlight w:val="none"/>
        </w:rPr>
        <w:t>另有约定外，委托人和监理人的法定代表人或其授权代理人在协议书上签字并盖单位章后本合同生效。</w:t>
      </w:r>
    </w:p>
    <w:p>
      <w:pPr>
        <w:pageBreakBefore w:val="0"/>
        <w:widowControl w:val="0"/>
        <w:kinsoku/>
        <w:wordWrap/>
        <w:overflowPunct/>
        <w:topLinePunct w:val="0"/>
        <w:autoSpaceDE/>
        <w:autoSpaceDN/>
        <w:bidi w:val="0"/>
        <w:adjustRightInd/>
        <w:snapToGrid/>
        <w:spacing w:before="20" w:after="20" w:line="55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6.2 变更</w:t>
      </w:r>
    </w:p>
    <w:p>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6.2.1 任何一方提出变更请求时，双方经协商一致后可进行变更。</w:t>
      </w:r>
    </w:p>
    <w:p>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6.2.</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合同签订后，遇有与工程相关的法律法规、标准颁布或修订的，双方应遵照执行。由此引起工程监理与相关服务的范围、时间、酬金变化的，双方应通过协商进行相应调整。</w:t>
      </w:r>
    </w:p>
    <w:p>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6.2.</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 xml:space="preserve"> 因非监理人原因造成工程概算投资额或建筑安装工程费增加时，正常工作酬金应作相应调整。调整方法为：合同签订后至工程竣工验收前，如工程规模或工程范围发生变化，并经当地政府发展改革部门批准调整原工程概算投资额或建筑安装工程费的幅度≥±5％，施工阶段监理酬金作相应调整；对于工程竣工验收后当地政府发展改革部门方批准调整原工程概算投资额或建筑安装工程费的，施工阶段监理酬金不作任何调整。</w:t>
      </w:r>
    </w:p>
    <w:p>
      <w:pPr>
        <w:pageBreakBefore w:val="0"/>
        <w:widowControl w:val="0"/>
        <w:kinsoku/>
        <w:wordWrap/>
        <w:overflowPunct/>
        <w:topLinePunct w:val="0"/>
        <w:autoSpaceDE/>
        <w:autoSpaceDN/>
        <w:bidi w:val="0"/>
        <w:adjustRightInd/>
        <w:snapToGrid/>
        <w:spacing w:before="20" w:after="20" w:line="55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6.3 暂停与解除</w:t>
      </w:r>
    </w:p>
    <w:p>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除双方协商一致可以解除本合同外，当一方无正当理由未履行本合同约定的义务时，另一方可以根据本合同约定暂停履行本合同直至解除本合同。</w:t>
      </w:r>
    </w:p>
    <w:p>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6.3.1 合同履行期间，委托人有权单方解除或终止合同，但应及时通知监理人。委托人单方解除或终止本合同，监理人未</w:t>
      </w:r>
      <w:r>
        <w:rPr>
          <w:rFonts w:hint="eastAsia" w:ascii="宋体" w:hAnsi="宋体" w:eastAsia="宋体" w:cs="宋体"/>
          <w:b w:val="0"/>
          <w:bCs w:val="0"/>
          <w:color w:val="auto"/>
          <w:sz w:val="24"/>
          <w:szCs w:val="24"/>
          <w:highlight w:val="none"/>
          <w:lang w:val="en-US" w:eastAsia="zh-CN"/>
        </w:rPr>
        <w:t>开始监理</w:t>
      </w:r>
      <w:r>
        <w:rPr>
          <w:rFonts w:hint="eastAsia" w:ascii="宋体" w:hAnsi="宋体" w:eastAsia="宋体" w:cs="宋体"/>
          <w:b w:val="0"/>
          <w:bCs w:val="0"/>
          <w:color w:val="auto"/>
          <w:sz w:val="24"/>
          <w:szCs w:val="24"/>
          <w:highlight w:val="none"/>
        </w:rPr>
        <w:t>工作的，委托人不向监理人支付任何费用；监理人已经开始</w:t>
      </w:r>
      <w:r>
        <w:rPr>
          <w:rFonts w:hint="eastAsia" w:ascii="宋体" w:hAnsi="宋体" w:eastAsia="宋体" w:cs="宋体"/>
          <w:b w:val="0"/>
          <w:bCs w:val="0"/>
          <w:color w:val="auto"/>
          <w:sz w:val="24"/>
          <w:szCs w:val="24"/>
          <w:highlight w:val="none"/>
          <w:lang w:val="en-US" w:eastAsia="zh-CN"/>
        </w:rPr>
        <w:t>监理</w:t>
      </w:r>
      <w:r>
        <w:rPr>
          <w:rFonts w:hint="eastAsia" w:ascii="宋体" w:hAnsi="宋体" w:eastAsia="宋体" w:cs="宋体"/>
          <w:b w:val="0"/>
          <w:bCs w:val="0"/>
          <w:color w:val="auto"/>
          <w:sz w:val="24"/>
          <w:szCs w:val="24"/>
          <w:highlight w:val="none"/>
        </w:rPr>
        <w:t>工作的，按照监理人实际工作量支付相关费用；除此以外，委托人不承担</w:t>
      </w:r>
      <w:r>
        <w:rPr>
          <w:rFonts w:hint="eastAsia" w:ascii="宋体" w:hAnsi="宋体" w:eastAsia="宋体" w:cs="宋体"/>
          <w:b w:val="0"/>
          <w:bCs w:val="0"/>
          <w:color w:val="auto"/>
          <w:sz w:val="24"/>
          <w:szCs w:val="24"/>
          <w:highlight w:val="none"/>
          <w:lang w:val="en-US" w:eastAsia="zh-CN"/>
        </w:rPr>
        <w:t>违约、</w:t>
      </w:r>
      <w:r>
        <w:rPr>
          <w:rFonts w:hint="eastAsia" w:ascii="宋体" w:hAnsi="宋体" w:eastAsia="宋体" w:cs="宋体"/>
          <w:b w:val="0"/>
          <w:bCs w:val="0"/>
          <w:color w:val="auto"/>
          <w:sz w:val="24"/>
          <w:szCs w:val="24"/>
          <w:highlight w:val="none"/>
        </w:rPr>
        <w:t>赔偿等任何其他责任</w:t>
      </w:r>
      <w:r>
        <w:rPr>
          <w:rFonts w:hint="eastAsia" w:ascii="宋体" w:hAnsi="宋体" w:eastAsia="宋体" w:cs="宋体"/>
          <w:b w:val="0"/>
          <w:bCs w:val="0"/>
          <w:color w:val="auto"/>
          <w:sz w:val="24"/>
          <w:szCs w:val="24"/>
          <w:highlight w:val="none"/>
          <w:lang w:eastAsia="zh-CN"/>
        </w:rPr>
        <w:t>。</w:t>
      </w:r>
    </w:p>
    <w:p>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 xml:space="preserve">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工程监理与相关服务的酬金支付至限期改正通知到达监理人之日，但监理人应承担第4.1款约定的责任。</w:t>
      </w:r>
    </w:p>
    <w:p>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6.3.</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 xml:space="preserve"> 监理人在</w:t>
      </w:r>
      <w:r>
        <w:rPr>
          <w:rFonts w:hint="eastAsia" w:ascii="宋体" w:hAnsi="宋体" w:eastAsia="宋体" w:cs="宋体"/>
          <w:b w:val="0"/>
          <w:bCs w:val="0"/>
          <w:color w:val="auto"/>
          <w:sz w:val="24"/>
          <w:szCs w:val="24"/>
          <w:highlight w:val="none"/>
          <w:lang w:eastAsia="zh-CN"/>
        </w:rPr>
        <w:t>专用条款</w:t>
      </w:r>
      <w:r>
        <w:rPr>
          <w:rFonts w:hint="eastAsia" w:ascii="宋体" w:hAnsi="宋体" w:eastAsia="宋体" w:cs="宋体"/>
          <w:b w:val="0"/>
          <w:bCs w:val="0"/>
          <w:color w:val="auto"/>
          <w:sz w:val="24"/>
          <w:szCs w:val="24"/>
          <w:highlight w:val="none"/>
        </w:rPr>
        <w:t>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6.3.</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 xml:space="preserve"> 因不可抗力致使本合同部分或全部不能履行时，一方应立即通知另一方，可暂停或解除本合同。</w:t>
      </w:r>
    </w:p>
    <w:p>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6.3.</w:t>
      </w: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 xml:space="preserve"> 本合同解除后，本合同约定的有关结算、清理、争议解决方式的条件仍然有效。</w:t>
      </w:r>
    </w:p>
    <w:p>
      <w:pPr>
        <w:pageBreakBefore w:val="0"/>
        <w:widowControl w:val="0"/>
        <w:kinsoku/>
        <w:wordWrap/>
        <w:overflowPunct/>
        <w:topLinePunct w:val="0"/>
        <w:autoSpaceDE/>
        <w:autoSpaceDN/>
        <w:bidi w:val="0"/>
        <w:adjustRightInd/>
        <w:snapToGrid/>
        <w:spacing w:before="20" w:after="20" w:line="55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6.4 终止</w:t>
      </w:r>
    </w:p>
    <w:p>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以下条件全部满足时，本合同即告终止：</w:t>
      </w:r>
    </w:p>
    <w:p>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⑴.监理人完成本合同约定的全部工作；</w:t>
      </w:r>
    </w:p>
    <w:p>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⑵.委托人与监理人结清并支付全部酬金。</w:t>
      </w:r>
    </w:p>
    <w:p>
      <w:pPr>
        <w:pStyle w:val="4"/>
        <w:pageBreakBefore w:val="0"/>
        <w:widowControl w:val="0"/>
        <w:numPr>
          <w:ilvl w:val="2"/>
          <w:numId w:val="0"/>
        </w:numPr>
        <w:tabs>
          <w:tab w:val="clear" w:pos="720"/>
          <w:tab w:val="clear" w:pos="2280"/>
        </w:tabs>
        <w:kinsoku/>
        <w:wordWrap/>
        <w:overflowPunct/>
        <w:topLinePunct w:val="0"/>
        <w:autoSpaceDE/>
        <w:autoSpaceDN/>
        <w:bidi w:val="0"/>
        <w:adjustRightInd/>
        <w:snapToGrid/>
        <w:spacing w:before="360" w:after="120" w:line="550" w:lineRule="exact"/>
        <w:jc w:val="center"/>
        <w:textAlignment w:val="auto"/>
        <w:rPr>
          <w:rFonts w:hint="eastAsia" w:ascii="宋体" w:hAnsi="宋体" w:eastAsia="宋体" w:cs="宋体"/>
          <w:b w:val="0"/>
          <w:bCs w:val="0"/>
          <w:color w:val="auto"/>
          <w:sz w:val="24"/>
          <w:szCs w:val="24"/>
          <w:highlight w:val="none"/>
        </w:rPr>
      </w:pPr>
      <w:bookmarkStart w:id="58" w:name="_Toc429184008"/>
      <w:bookmarkStart w:id="59" w:name="_Toc429304404"/>
      <w:bookmarkStart w:id="60" w:name="_Toc327891450"/>
      <w:r>
        <w:rPr>
          <w:rFonts w:hint="eastAsia" w:ascii="宋体" w:hAnsi="宋体" w:eastAsia="宋体" w:cs="宋体"/>
          <w:b w:val="0"/>
          <w:bCs w:val="0"/>
          <w:color w:val="auto"/>
          <w:sz w:val="24"/>
          <w:szCs w:val="24"/>
          <w:highlight w:val="none"/>
        </w:rPr>
        <w:t>7 争议解决</w:t>
      </w:r>
      <w:bookmarkEnd w:id="58"/>
      <w:bookmarkEnd w:id="59"/>
      <w:bookmarkEnd w:id="60"/>
    </w:p>
    <w:p>
      <w:pPr>
        <w:pageBreakBefore w:val="0"/>
        <w:widowControl w:val="0"/>
        <w:kinsoku/>
        <w:wordWrap/>
        <w:overflowPunct/>
        <w:topLinePunct w:val="0"/>
        <w:autoSpaceDE/>
        <w:autoSpaceDN/>
        <w:bidi w:val="0"/>
        <w:adjustRightInd/>
        <w:snapToGrid/>
        <w:spacing w:before="20" w:after="20" w:line="550" w:lineRule="exact"/>
        <w:ind w:firstLine="480" w:firstLineChars="200"/>
        <w:textAlignment w:val="auto"/>
        <w:rPr>
          <w:rFonts w:hint="eastAsia" w:ascii="宋体" w:hAnsi="宋体" w:eastAsia="宋体" w:cs="宋体"/>
          <w:b w:val="0"/>
          <w:bCs w:val="0"/>
          <w:color w:val="auto"/>
          <w:kern w:val="18"/>
          <w:sz w:val="24"/>
          <w:szCs w:val="24"/>
          <w:highlight w:val="none"/>
        </w:rPr>
      </w:pPr>
      <w:bookmarkStart w:id="61" w:name="_Toc327891451"/>
      <w:r>
        <w:rPr>
          <w:rFonts w:hint="eastAsia" w:ascii="宋体" w:hAnsi="宋体" w:eastAsia="宋体" w:cs="宋体"/>
          <w:b w:val="0"/>
          <w:bCs w:val="0"/>
          <w:color w:val="auto"/>
          <w:kern w:val="18"/>
          <w:sz w:val="24"/>
          <w:szCs w:val="24"/>
          <w:highlight w:val="none"/>
        </w:rPr>
        <w:t>7.1协商</w:t>
      </w:r>
    </w:p>
    <w:p>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双方应本着诚信原则协商解决彼此间的争议。</w:t>
      </w:r>
    </w:p>
    <w:p>
      <w:pPr>
        <w:pageBreakBefore w:val="0"/>
        <w:widowControl w:val="0"/>
        <w:kinsoku/>
        <w:wordWrap/>
        <w:overflowPunct/>
        <w:topLinePunct w:val="0"/>
        <w:autoSpaceDE/>
        <w:autoSpaceDN/>
        <w:bidi w:val="0"/>
        <w:adjustRightInd/>
        <w:snapToGrid/>
        <w:spacing w:before="20" w:after="20" w:line="55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7.2调解</w:t>
      </w:r>
    </w:p>
    <w:p>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如果双方不能在14天内或双方商定的其他时间内解决本合同争议，可以将其提交给</w:t>
      </w:r>
      <w:r>
        <w:rPr>
          <w:rFonts w:hint="eastAsia" w:ascii="宋体" w:hAnsi="宋体" w:eastAsia="宋体" w:cs="宋体"/>
          <w:b w:val="0"/>
          <w:bCs w:val="0"/>
          <w:color w:val="auto"/>
          <w:sz w:val="24"/>
          <w:szCs w:val="24"/>
          <w:highlight w:val="none"/>
          <w:lang w:eastAsia="zh-CN"/>
        </w:rPr>
        <w:t>专用条款</w:t>
      </w:r>
      <w:r>
        <w:rPr>
          <w:rFonts w:hint="eastAsia" w:ascii="宋体" w:hAnsi="宋体" w:eastAsia="宋体" w:cs="宋体"/>
          <w:b w:val="0"/>
          <w:bCs w:val="0"/>
          <w:color w:val="auto"/>
          <w:sz w:val="24"/>
          <w:szCs w:val="24"/>
          <w:highlight w:val="none"/>
        </w:rPr>
        <w:t>约定的或事后达成协议的调解人进行调解。</w:t>
      </w:r>
    </w:p>
    <w:p>
      <w:pPr>
        <w:pageBreakBefore w:val="0"/>
        <w:widowControl w:val="0"/>
        <w:kinsoku/>
        <w:wordWrap/>
        <w:overflowPunct/>
        <w:topLinePunct w:val="0"/>
        <w:autoSpaceDE/>
        <w:autoSpaceDN/>
        <w:bidi w:val="0"/>
        <w:adjustRightInd/>
        <w:snapToGrid/>
        <w:spacing w:before="20" w:after="20" w:line="55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7.3仲裁或诉讼</w:t>
      </w:r>
    </w:p>
    <w:p>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双方均有权不经调解直接向</w:t>
      </w:r>
      <w:r>
        <w:rPr>
          <w:rFonts w:hint="eastAsia" w:ascii="宋体" w:hAnsi="宋体" w:eastAsia="宋体" w:cs="宋体"/>
          <w:b w:val="0"/>
          <w:bCs w:val="0"/>
          <w:color w:val="auto"/>
          <w:sz w:val="24"/>
          <w:szCs w:val="24"/>
          <w:highlight w:val="none"/>
          <w:lang w:eastAsia="zh-CN"/>
        </w:rPr>
        <w:t>专用条款</w:t>
      </w:r>
      <w:r>
        <w:rPr>
          <w:rFonts w:hint="eastAsia" w:ascii="宋体" w:hAnsi="宋体" w:eastAsia="宋体" w:cs="宋体"/>
          <w:b w:val="0"/>
          <w:bCs w:val="0"/>
          <w:color w:val="auto"/>
          <w:sz w:val="24"/>
          <w:szCs w:val="24"/>
          <w:highlight w:val="none"/>
        </w:rPr>
        <w:t>约定的向有管辖权法院提起诉讼。</w:t>
      </w:r>
    </w:p>
    <w:p>
      <w:pPr>
        <w:pStyle w:val="4"/>
        <w:pageBreakBefore w:val="0"/>
        <w:widowControl w:val="0"/>
        <w:numPr>
          <w:ilvl w:val="2"/>
          <w:numId w:val="0"/>
        </w:numPr>
        <w:tabs>
          <w:tab w:val="clear" w:pos="720"/>
          <w:tab w:val="clear" w:pos="2280"/>
        </w:tabs>
        <w:kinsoku/>
        <w:wordWrap/>
        <w:overflowPunct/>
        <w:topLinePunct w:val="0"/>
        <w:autoSpaceDE/>
        <w:autoSpaceDN/>
        <w:bidi w:val="0"/>
        <w:adjustRightInd/>
        <w:snapToGrid/>
        <w:spacing w:before="360" w:after="120" w:line="550" w:lineRule="exact"/>
        <w:jc w:val="center"/>
        <w:textAlignment w:val="auto"/>
        <w:rPr>
          <w:rFonts w:hint="eastAsia" w:ascii="宋体" w:hAnsi="宋体" w:eastAsia="宋体" w:cs="宋体"/>
          <w:b w:val="0"/>
          <w:bCs w:val="0"/>
          <w:color w:val="auto"/>
          <w:sz w:val="24"/>
          <w:szCs w:val="24"/>
          <w:highlight w:val="none"/>
        </w:rPr>
      </w:pPr>
      <w:bookmarkStart w:id="62" w:name="_Toc429184009"/>
      <w:bookmarkStart w:id="63" w:name="_Toc429304405"/>
      <w:r>
        <w:rPr>
          <w:rFonts w:hint="eastAsia" w:ascii="宋体" w:hAnsi="宋体" w:eastAsia="宋体" w:cs="宋体"/>
          <w:b w:val="0"/>
          <w:bCs w:val="0"/>
          <w:color w:val="auto"/>
          <w:sz w:val="24"/>
          <w:szCs w:val="24"/>
          <w:highlight w:val="none"/>
        </w:rPr>
        <w:t>8 其  他</w:t>
      </w:r>
      <w:bookmarkEnd w:id="61"/>
      <w:bookmarkEnd w:id="62"/>
      <w:bookmarkEnd w:id="63"/>
    </w:p>
    <w:p>
      <w:pPr>
        <w:pageBreakBefore w:val="0"/>
        <w:widowControl w:val="0"/>
        <w:kinsoku/>
        <w:wordWrap/>
        <w:overflowPunct/>
        <w:topLinePunct w:val="0"/>
        <w:autoSpaceDE/>
        <w:autoSpaceDN/>
        <w:bidi w:val="0"/>
        <w:adjustRightInd/>
        <w:snapToGrid/>
        <w:spacing w:before="20" w:after="20" w:line="55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8.1 外出考察费用</w:t>
      </w:r>
    </w:p>
    <w:p>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经委托人同意，监理服务人员外出考察发生的费用由委托人审核后支付。</w:t>
      </w:r>
    </w:p>
    <w:p>
      <w:pPr>
        <w:pageBreakBefore w:val="0"/>
        <w:widowControl w:val="0"/>
        <w:kinsoku/>
        <w:wordWrap/>
        <w:overflowPunct/>
        <w:topLinePunct w:val="0"/>
        <w:autoSpaceDE/>
        <w:autoSpaceDN/>
        <w:bidi w:val="0"/>
        <w:adjustRightInd/>
        <w:snapToGrid/>
        <w:spacing w:before="20" w:after="20" w:line="55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8.2 检测费用</w:t>
      </w:r>
    </w:p>
    <w:p>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委托人要求监理人在工程现场设立具有工程质量检测资质的工程质量检测机构才能设立的工程质量检测试验室对工程材料和工程实体质量进行抽样检测，或要求监理人委托具有工程质量检测资质的工程质量检测机构对工程材料和工程实体质量进行抽样检测所发生的全部费用，由委托人额外按实支付。支付时间在</w:t>
      </w:r>
      <w:r>
        <w:rPr>
          <w:rFonts w:hint="eastAsia" w:ascii="宋体" w:hAnsi="宋体" w:eastAsia="宋体" w:cs="宋体"/>
          <w:b w:val="0"/>
          <w:bCs w:val="0"/>
          <w:color w:val="auto"/>
          <w:sz w:val="24"/>
          <w:szCs w:val="24"/>
          <w:highlight w:val="none"/>
          <w:lang w:eastAsia="zh-CN"/>
        </w:rPr>
        <w:t>专用条款</w:t>
      </w:r>
      <w:r>
        <w:rPr>
          <w:rFonts w:hint="eastAsia" w:ascii="宋体" w:hAnsi="宋体" w:eastAsia="宋体" w:cs="宋体"/>
          <w:b w:val="0"/>
          <w:bCs w:val="0"/>
          <w:color w:val="auto"/>
          <w:sz w:val="24"/>
          <w:szCs w:val="24"/>
          <w:highlight w:val="none"/>
        </w:rPr>
        <w:t>中约定。</w:t>
      </w:r>
    </w:p>
    <w:p>
      <w:pPr>
        <w:pageBreakBefore w:val="0"/>
        <w:widowControl w:val="0"/>
        <w:kinsoku/>
        <w:wordWrap/>
        <w:overflowPunct/>
        <w:topLinePunct w:val="0"/>
        <w:autoSpaceDE/>
        <w:autoSpaceDN/>
        <w:bidi w:val="0"/>
        <w:adjustRightInd/>
        <w:snapToGrid/>
        <w:spacing w:before="20" w:after="20" w:line="55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8.3 咨询费用</w:t>
      </w:r>
    </w:p>
    <w:p>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委托人要求监理人开展需要具有工程造价咨询资质、工程招标代理资质或施工图审查资质才能执业的各项工作，或要求监理人委托具有工程造价咨询资质的工程造价咨询机构、工程招标代理资质的工程招标代理机构或施工图审查资质的施工图审查机构开展各项工作所发生的费用，由委托人额外按实支付；经委托人同意，根据工程需要由监理人组织的相关咨询论证会以及聘请相关专家等发生的费用由委托人额外按实支付。支付时间在</w:t>
      </w:r>
      <w:r>
        <w:rPr>
          <w:rFonts w:hint="eastAsia" w:ascii="宋体" w:hAnsi="宋体" w:eastAsia="宋体" w:cs="宋体"/>
          <w:b w:val="0"/>
          <w:bCs w:val="0"/>
          <w:color w:val="auto"/>
          <w:sz w:val="24"/>
          <w:szCs w:val="24"/>
          <w:highlight w:val="none"/>
          <w:lang w:eastAsia="zh-CN"/>
        </w:rPr>
        <w:t>专用条款</w:t>
      </w:r>
      <w:r>
        <w:rPr>
          <w:rFonts w:hint="eastAsia" w:ascii="宋体" w:hAnsi="宋体" w:eastAsia="宋体" w:cs="宋体"/>
          <w:b w:val="0"/>
          <w:bCs w:val="0"/>
          <w:color w:val="auto"/>
          <w:sz w:val="24"/>
          <w:szCs w:val="24"/>
          <w:highlight w:val="none"/>
        </w:rPr>
        <w:t>中约定。</w:t>
      </w:r>
    </w:p>
    <w:p>
      <w:pPr>
        <w:pageBreakBefore w:val="0"/>
        <w:widowControl w:val="0"/>
        <w:kinsoku/>
        <w:wordWrap/>
        <w:overflowPunct/>
        <w:topLinePunct w:val="0"/>
        <w:autoSpaceDE/>
        <w:autoSpaceDN/>
        <w:bidi w:val="0"/>
        <w:adjustRightInd/>
        <w:snapToGrid/>
        <w:spacing w:before="20" w:after="20" w:line="55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8.4 奖励</w:t>
      </w:r>
    </w:p>
    <w:p>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监理人在服务过程中提出的合理化建议，使委托人获得经济效益的，双方在</w:t>
      </w:r>
      <w:r>
        <w:rPr>
          <w:rFonts w:hint="eastAsia" w:ascii="宋体" w:hAnsi="宋体" w:eastAsia="宋体" w:cs="宋体"/>
          <w:b w:val="0"/>
          <w:bCs w:val="0"/>
          <w:color w:val="auto"/>
          <w:sz w:val="24"/>
          <w:szCs w:val="24"/>
          <w:highlight w:val="none"/>
          <w:lang w:eastAsia="zh-CN"/>
        </w:rPr>
        <w:t>专用条款</w:t>
      </w:r>
      <w:r>
        <w:rPr>
          <w:rFonts w:hint="eastAsia" w:ascii="宋体" w:hAnsi="宋体" w:eastAsia="宋体" w:cs="宋体"/>
          <w:b w:val="0"/>
          <w:bCs w:val="0"/>
          <w:color w:val="auto"/>
          <w:sz w:val="24"/>
          <w:szCs w:val="24"/>
          <w:highlight w:val="none"/>
        </w:rPr>
        <w:t>中约定奖励金额的确定方法。奖励金额在合理化建议被采纳后，与最近一期的正常工作酬金同期支付。</w:t>
      </w:r>
    </w:p>
    <w:p>
      <w:pPr>
        <w:pageBreakBefore w:val="0"/>
        <w:widowControl w:val="0"/>
        <w:kinsoku/>
        <w:wordWrap/>
        <w:overflowPunct/>
        <w:topLinePunct w:val="0"/>
        <w:autoSpaceDE/>
        <w:autoSpaceDN/>
        <w:bidi w:val="0"/>
        <w:adjustRightInd/>
        <w:snapToGrid/>
        <w:spacing w:before="20" w:after="20" w:line="55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8.5 守法诚信</w:t>
      </w:r>
    </w:p>
    <w:p>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监理人及其工作人员不得从与实施工程有关的第三方处获得任何经济利益。</w:t>
      </w:r>
    </w:p>
    <w:p>
      <w:pPr>
        <w:pageBreakBefore w:val="0"/>
        <w:widowControl w:val="0"/>
        <w:kinsoku/>
        <w:wordWrap/>
        <w:overflowPunct/>
        <w:topLinePunct w:val="0"/>
        <w:autoSpaceDE/>
        <w:autoSpaceDN/>
        <w:bidi w:val="0"/>
        <w:adjustRightInd/>
        <w:snapToGrid/>
        <w:spacing w:before="20" w:after="20" w:line="55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8.6 保密</w:t>
      </w:r>
    </w:p>
    <w:p>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双方不得泄露对方申明的保密资料，亦不得泄露与实施工程有关的第三方所提供的保密资料，保密事项在</w:t>
      </w:r>
      <w:r>
        <w:rPr>
          <w:rFonts w:hint="eastAsia" w:ascii="宋体" w:hAnsi="宋体" w:eastAsia="宋体" w:cs="宋体"/>
          <w:b w:val="0"/>
          <w:bCs w:val="0"/>
          <w:color w:val="auto"/>
          <w:sz w:val="24"/>
          <w:szCs w:val="24"/>
          <w:highlight w:val="none"/>
          <w:lang w:eastAsia="zh-CN"/>
        </w:rPr>
        <w:t>专用条款</w:t>
      </w:r>
      <w:r>
        <w:rPr>
          <w:rFonts w:hint="eastAsia" w:ascii="宋体" w:hAnsi="宋体" w:eastAsia="宋体" w:cs="宋体"/>
          <w:b w:val="0"/>
          <w:bCs w:val="0"/>
          <w:color w:val="auto"/>
          <w:sz w:val="24"/>
          <w:szCs w:val="24"/>
          <w:highlight w:val="none"/>
        </w:rPr>
        <w:t>中约定。</w:t>
      </w:r>
    </w:p>
    <w:p>
      <w:pPr>
        <w:pageBreakBefore w:val="0"/>
        <w:widowControl w:val="0"/>
        <w:kinsoku/>
        <w:wordWrap/>
        <w:overflowPunct/>
        <w:topLinePunct w:val="0"/>
        <w:autoSpaceDE/>
        <w:autoSpaceDN/>
        <w:bidi w:val="0"/>
        <w:adjustRightInd/>
        <w:snapToGrid/>
        <w:spacing w:before="20" w:after="20" w:line="55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8.7 通知</w:t>
      </w:r>
    </w:p>
    <w:p>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本合同涉及的通知均应当采用书面形式，并在送达对方时生效，收件人应书面签收。</w:t>
      </w:r>
    </w:p>
    <w:p>
      <w:pPr>
        <w:pageBreakBefore w:val="0"/>
        <w:widowControl w:val="0"/>
        <w:kinsoku/>
        <w:wordWrap/>
        <w:overflowPunct/>
        <w:topLinePunct w:val="0"/>
        <w:autoSpaceDE/>
        <w:autoSpaceDN/>
        <w:bidi w:val="0"/>
        <w:adjustRightInd/>
        <w:snapToGrid/>
        <w:spacing w:before="20" w:after="20" w:line="55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8.8 著作权</w:t>
      </w:r>
    </w:p>
    <w:p>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监理人对其编制的文件拥有著作权。</w:t>
      </w:r>
    </w:p>
    <w:p>
      <w:pPr>
        <w:pageBreakBefore w:val="0"/>
        <w:widowControl w:val="0"/>
        <w:kinsoku/>
        <w:wordWrap/>
        <w:overflowPunct/>
        <w:topLinePunct w:val="0"/>
        <w:autoSpaceDE/>
        <w:autoSpaceDN/>
        <w:bidi w:val="0"/>
        <w:adjustRightInd/>
        <w:snapToGrid/>
        <w:spacing w:line="5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监理人可单独或与他人联合出版有关监理与相关服务的资料。除</w:t>
      </w:r>
      <w:r>
        <w:rPr>
          <w:rFonts w:hint="eastAsia" w:ascii="宋体" w:hAnsi="宋体" w:eastAsia="宋体" w:cs="宋体"/>
          <w:b w:val="0"/>
          <w:bCs w:val="0"/>
          <w:color w:val="auto"/>
          <w:sz w:val="24"/>
          <w:szCs w:val="24"/>
          <w:highlight w:val="none"/>
          <w:lang w:eastAsia="zh-CN"/>
        </w:rPr>
        <w:t>专用条款</w:t>
      </w:r>
      <w:r>
        <w:rPr>
          <w:rFonts w:hint="eastAsia" w:ascii="宋体" w:hAnsi="宋体" w:eastAsia="宋体" w:cs="宋体"/>
          <w:b w:val="0"/>
          <w:bCs w:val="0"/>
          <w:color w:val="auto"/>
          <w:sz w:val="24"/>
          <w:szCs w:val="24"/>
          <w:highlight w:val="none"/>
        </w:rPr>
        <w:t>另有约定外，如果监理人在本合同履行期间及本合同终止后两年内出版涉及本工程的有关监理与相关服务的资料，应当征得委托人的同意。</w:t>
      </w:r>
    </w:p>
    <w:p>
      <w:pP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br w:type="page"/>
      </w:r>
    </w:p>
    <w:p>
      <w:pPr>
        <w:pStyle w:val="3"/>
        <w:pageBreakBefore w:val="0"/>
        <w:numPr>
          <w:ilvl w:val="1"/>
          <w:numId w:val="0"/>
        </w:numPr>
        <w:tabs>
          <w:tab w:val="clear" w:pos="720"/>
          <w:tab w:val="clear" w:pos="2280"/>
        </w:tabs>
        <w:kinsoku/>
        <w:overflowPunct/>
        <w:bidi w:val="0"/>
        <w:spacing w:before="0" w:after="240" w:line="560" w:lineRule="exact"/>
        <w:jc w:val="center"/>
        <w:textAlignment w:val="auto"/>
        <w:rPr>
          <w:rFonts w:hint="eastAsia" w:ascii="宋体" w:hAnsi="宋体" w:eastAsia="宋体" w:cs="宋体"/>
          <w:b/>
          <w:bCs/>
          <w:color w:val="auto"/>
          <w:sz w:val="36"/>
          <w:szCs w:val="36"/>
          <w:highlight w:val="none"/>
          <w:lang w:eastAsia="zh-CN"/>
        </w:rPr>
      </w:pPr>
      <w:bookmarkStart w:id="64" w:name="_Toc429184010"/>
      <w:bookmarkStart w:id="65" w:name="_Toc429304406"/>
      <w:bookmarkStart w:id="66" w:name="_Toc327891452"/>
      <w:r>
        <w:rPr>
          <w:rFonts w:hint="eastAsia" w:ascii="宋体" w:hAnsi="宋体" w:eastAsia="宋体" w:cs="宋体"/>
          <w:b/>
          <w:bCs/>
          <w:color w:val="auto"/>
          <w:sz w:val="36"/>
          <w:szCs w:val="36"/>
          <w:highlight w:val="none"/>
        </w:rPr>
        <w:t>第四部分</w:t>
      </w:r>
      <w:bookmarkEnd w:id="64"/>
      <w:bookmarkEnd w:id="65"/>
      <w:bookmarkEnd w:id="66"/>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lang w:eastAsia="zh-CN"/>
        </w:rPr>
        <w:t>专用条款</w:t>
      </w:r>
    </w:p>
    <w:p>
      <w:pPr>
        <w:pStyle w:val="4"/>
        <w:pageBreakBefore w:val="0"/>
        <w:widowControl w:val="0"/>
        <w:numPr>
          <w:ilvl w:val="2"/>
          <w:numId w:val="0"/>
        </w:numPr>
        <w:tabs>
          <w:tab w:val="clear" w:pos="720"/>
          <w:tab w:val="clear" w:pos="2280"/>
        </w:tabs>
        <w:kinsoku/>
        <w:wordWrap/>
        <w:overflowPunct/>
        <w:topLinePunct w:val="0"/>
        <w:autoSpaceDE/>
        <w:autoSpaceDN/>
        <w:bidi w:val="0"/>
        <w:adjustRightInd/>
        <w:snapToGrid/>
        <w:spacing w:before="360" w:after="120" w:line="550" w:lineRule="exact"/>
        <w:jc w:val="center"/>
        <w:textAlignment w:val="auto"/>
        <w:rPr>
          <w:rFonts w:hint="eastAsia" w:ascii="宋体" w:hAnsi="宋体" w:eastAsia="宋体" w:cs="宋体"/>
          <w:b w:val="0"/>
          <w:bCs w:val="0"/>
          <w:color w:val="auto"/>
          <w:sz w:val="24"/>
          <w:szCs w:val="24"/>
          <w:highlight w:val="none"/>
        </w:rPr>
      </w:pPr>
      <w:bookmarkStart w:id="67" w:name="_Toc429304407"/>
      <w:bookmarkStart w:id="68" w:name="_Toc327891453"/>
      <w:bookmarkStart w:id="69" w:name="_Toc429184011"/>
      <w:r>
        <w:rPr>
          <w:rFonts w:hint="eastAsia" w:ascii="宋体" w:hAnsi="宋体" w:eastAsia="宋体" w:cs="宋体"/>
          <w:b w:val="0"/>
          <w:bCs w:val="0"/>
          <w:color w:val="auto"/>
          <w:sz w:val="24"/>
          <w:szCs w:val="24"/>
          <w:highlight w:val="none"/>
        </w:rPr>
        <w:t>1 定义与解释</w:t>
      </w:r>
      <w:bookmarkEnd w:id="67"/>
      <w:bookmarkEnd w:id="68"/>
      <w:bookmarkEnd w:id="69"/>
    </w:p>
    <w:p>
      <w:pPr>
        <w:pStyle w:val="52"/>
        <w:pageBreakBefore w:val="0"/>
        <w:kinsoku/>
        <w:overflowPunct/>
        <w:bidi w:val="0"/>
        <w:spacing w:line="560" w:lineRule="exact"/>
        <w:ind w:left="0" w:leftChars="0" w:firstLine="0" w:firstLineChars="0"/>
        <w:textAlignment w:val="auto"/>
        <w:rPr>
          <w:rFonts w:hint="eastAsia" w:ascii="宋体" w:hAnsi="宋体" w:eastAsia="宋体" w:cs="宋体"/>
          <w:b w:val="0"/>
          <w:bCs w:val="0"/>
          <w:snapToGrid w:val="0"/>
          <w:color w:val="auto"/>
          <w:kern w:val="0"/>
          <w:sz w:val="24"/>
          <w:szCs w:val="24"/>
          <w:highlight w:val="none"/>
          <w:lang w:val="en-US" w:eastAsia="zh-CN"/>
        </w:rPr>
      </w:pPr>
      <w:r>
        <w:rPr>
          <w:rFonts w:hint="eastAsia" w:ascii="宋体" w:hAnsi="宋体" w:eastAsia="宋体" w:cs="宋体"/>
          <w:b w:val="0"/>
          <w:bCs w:val="0"/>
          <w:snapToGrid w:val="0"/>
          <w:color w:val="auto"/>
          <w:kern w:val="0"/>
          <w:sz w:val="24"/>
          <w:szCs w:val="24"/>
          <w:highlight w:val="none"/>
          <w:lang w:val="en-US" w:eastAsia="zh-CN"/>
        </w:rPr>
        <w:t xml:space="preserve">   1.1定义</w:t>
      </w:r>
    </w:p>
    <w:p>
      <w:pPr>
        <w:pStyle w:val="174"/>
        <w:pageBreakBefore w:val="0"/>
        <w:kinsoku/>
        <w:overflowPunct/>
        <w:bidi w:val="0"/>
        <w:spacing w:line="560" w:lineRule="exact"/>
        <w:ind w:firstLine="480" w:firstLineChars="200"/>
        <w:jc w:val="left"/>
        <w:textAlignment w:val="auto"/>
        <w:rPr>
          <w:rFonts w:hint="eastAsia" w:ascii="宋体" w:hAnsi="宋体" w:eastAsia="宋体" w:cs="宋体"/>
          <w:b w:val="0"/>
          <w:bCs w:val="0"/>
          <w:snapToGrid/>
          <w:color w:val="auto"/>
          <w:kern w:val="2"/>
          <w:sz w:val="24"/>
          <w:szCs w:val="24"/>
          <w:highlight w:val="none"/>
          <w:u w:val="single"/>
          <w:lang w:val="en-US" w:eastAsia="zh-CN"/>
        </w:rPr>
      </w:pPr>
      <w:r>
        <w:rPr>
          <w:rFonts w:hint="eastAsia" w:ascii="宋体" w:hAnsi="宋体" w:eastAsia="宋体" w:cs="宋体"/>
          <w:b w:val="0"/>
          <w:bCs w:val="0"/>
          <w:snapToGrid/>
          <w:color w:val="auto"/>
          <w:kern w:val="2"/>
          <w:sz w:val="24"/>
          <w:szCs w:val="24"/>
          <w:highlight w:val="none"/>
          <w:u w:val="none"/>
          <w:lang w:val="en-US" w:eastAsia="zh-CN"/>
        </w:rPr>
        <w:t>增加定义</w:t>
      </w:r>
      <w:r>
        <w:rPr>
          <w:rFonts w:hint="eastAsia" w:ascii="宋体" w:hAnsi="宋体" w:eastAsia="宋体" w:cs="宋体"/>
          <w:b w:val="0"/>
          <w:bCs w:val="0"/>
          <w:snapToGrid/>
          <w:color w:val="auto"/>
          <w:kern w:val="2"/>
          <w:sz w:val="24"/>
          <w:szCs w:val="24"/>
          <w:highlight w:val="none"/>
          <w:u w:val="single"/>
          <w:lang w:val="en-US" w:eastAsia="zh-CN"/>
        </w:rPr>
        <w:t xml:space="preserve"> 1.1.25专用条款填写</w:t>
      </w:r>
      <w:r>
        <w:rPr>
          <w:rFonts w:hint="eastAsia" w:ascii="宋体" w:hAnsi="宋体" w:eastAsia="宋体" w:cs="宋体"/>
          <w:b w:val="0"/>
          <w:bCs w:val="0"/>
          <w:snapToGrid/>
          <w:color w:val="auto"/>
          <w:kern w:val="2"/>
          <w:sz w:val="24"/>
          <w:szCs w:val="24"/>
          <w:highlight w:val="none"/>
          <w:u w:val="single"/>
        </w:rPr>
        <w:t>“/”</w:t>
      </w:r>
      <w:r>
        <w:rPr>
          <w:rFonts w:hint="eastAsia" w:ascii="宋体" w:hAnsi="宋体" w:eastAsia="宋体" w:cs="宋体"/>
          <w:b w:val="0"/>
          <w:bCs w:val="0"/>
          <w:snapToGrid/>
          <w:color w:val="auto"/>
          <w:kern w:val="2"/>
          <w:sz w:val="24"/>
          <w:szCs w:val="24"/>
          <w:highlight w:val="none"/>
          <w:u w:val="single"/>
          <w:lang w:val="en-US" w:eastAsia="zh-CN"/>
        </w:rPr>
        <w:t>是指，</w:t>
      </w:r>
      <w:r>
        <w:rPr>
          <w:rFonts w:hint="eastAsia" w:ascii="宋体" w:hAnsi="宋体" w:eastAsia="宋体" w:cs="宋体"/>
          <w:b w:val="0"/>
          <w:bCs w:val="0"/>
          <w:snapToGrid/>
          <w:color w:val="auto"/>
          <w:kern w:val="2"/>
          <w:sz w:val="24"/>
          <w:szCs w:val="24"/>
          <w:highlight w:val="none"/>
          <w:u w:val="single"/>
        </w:rPr>
        <w:t>合同当事人</w:t>
      </w:r>
      <w:r>
        <w:rPr>
          <w:rFonts w:hint="eastAsia" w:ascii="宋体" w:hAnsi="宋体" w:eastAsia="宋体" w:cs="宋体"/>
          <w:b w:val="0"/>
          <w:bCs w:val="0"/>
          <w:snapToGrid/>
          <w:color w:val="auto"/>
          <w:kern w:val="2"/>
          <w:sz w:val="24"/>
          <w:szCs w:val="24"/>
          <w:highlight w:val="none"/>
          <w:u w:val="single"/>
          <w:lang w:val="en-US" w:eastAsia="zh-CN"/>
        </w:rPr>
        <w:t>在专用条款中明确，其</w:t>
      </w:r>
      <w:r>
        <w:rPr>
          <w:rFonts w:hint="eastAsia" w:ascii="宋体" w:hAnsi="宋体" w:eastAsia="宋体" w:cs="宋体"/>
          <w:b w:val="0"/>
          <w:bCs w:val="0"/>
          <w:snapToGrid/>
          <w:color w:val="auto"/>
          <w:kern w:val="2"/>
          <w:sz w:val="24"/>
          <w:szCs w:val="24"/>
          <w:highlight w:val="none"/>
          <w:u w:val="single"/>
        </w:rPr>
        <w:t>相</w:t>
      </w:r>
      <w:r>
        <w:rPr>
          <w:rFonts w:hint="eastAsia" w:ascii="宋体" w:hAnsi="宋体" w:eastAsia="宋体" w:cs="宋体"/>
          <w:b w:val="0"/>
          <w:bCs w:val="0"/>
          <w:snapToGrid/>
          <w:color w:val="auto"/>
          <w:kern w:val="2"/>
          <w:sz w:val="24"/>
          <w:szCs w:val="24"/>
          <w:highlight w:val="none"/>
          <w:u w:val="single"/>
          <w:lang w:val="en-US" w:eastAsia="zh-CN"/>
        </w:rPr>
        <w:t>对</w:t>
      </w:r>
      <w:r>
        <w:rPr>
          <w:rFonts w:hint="eastAsia" w:ascii="宋体" w:hAnsi="宋体" w:eastAsia="宋体" w:cs="宋体"/>
          <w:b w:val="0"/>
          <w:bCs w:val="0"/>
          <w:snapToGrid/>
          <w:color w:val="auto"/>
          <w:kern w:val="2"/>
          <w:sz w:val="24"/>
          <w:szCs w:val="24"/>
          <w:highlight w:val="none"/>
          <w:u w:val="single"/>
        </w:rPr>
        <w:t>应</w:t>
      </w:r>
      <w:r>
        <w:rPr>
          <w:rFonts w:hint="eastAsia" w:ascii="宋体" w:hAnsi="宋体" w:eastAsia="宋体" w:cs="宋体"/>
          <w:b w:val="0"/>
          <w:bCs w:val="0"/>
          <w:snapToGrid/>
          <w:color w:val="auto"/>
          <w:kern w:val="2"/>
          <w:sz w:val="24"/>
          <w:szCs w:val="24"/>
          <w:highlight w:val="none"/>
          <w:u w:val="single"/>
          <w:lang w:val="en-US" w:eastAsia="zh-CN"/>
        </w:rPr>
        <w:t>的</w:t>
      </w:r>
      <w:r>
        <w:rPr>
          <w:rFonts w:hint="eastAsia" w:ascii="宋体" w:hAnsi="宋体" w:eastAsia="宋体" w:cs="宋体"/>
          <w:b w:val="0"/>
          <w:bCs w:val="0"/>
          <w:snapToGrid/>
          <w:color w:val="auto"/>
          <w:kern w:val="2"/>
          <w:sz w:val="24"/>
          <w:szCs w:val="24"/>
          <w:highlight w:val="none"/>
          <w:u w:val="single"/>
          <w:lang w:eastAsia="zh-CN"/>
        </w:rPr>
        <w:t>通用条款</w:t>
      </w:r>
      <w:r>
        <w:rPr>
          <w:rFonts w:hint="eastAsia" w:ascii="宋体" w:hAnsi="宋体" w:eastAsia="宋体" w:cs="宋体"/>
          <w:b w:val="0"/>
          <w:bCs w:val="0"/>
          <w:snapToGrid/>
          <w:color w:val="auto"/>
          <w:kern w:val="2"/>
          <w:sz w:val="24"/>
          <w:szCs w:val="24"/>
          <w:highlight w:val="none"/>
          <w:u w:val="single"/>
          <w:lang w:val="en-US" w:eastAsia="zh-CN"/>
        </w:rPr>
        <w:t>不适用于本合同项目</w:t>
      </w:r>
      <w:r>
        <w:rPr>
          <w:rFonts w:hint="eastAsia" w:ascii="宋体" w:hAnsi="宋体" w:eastAsia="宋体" w:cs="宋体"/>
          <w:b w:val="0"/>
          <w:bCs w:val="0"/>
          <w:snapToGrid/>
          <w:color w:val="auto"/>
          <w:kern w:val="2"/>
          <w:sz w:val="24"/>
          <w:szCs w:val="24"/>
          <w:highlight w:val="none"/>
          <w:u w:val="single"/>
        </w:rPr>
        <w:t>，</w:t>
      </w:r>
      <w:r>
        <w:rPr>
          <w:rFonts w:hint="eastAsia" w:ascii="宋体" w:hAnsi="宋体" w:eastAsia="宋体" w:cs="宋体"/>
          <w:b w:val="0"/>
          <w:bCs w:val="0"/>
          <w:snapToGrid/>
          <w:color w:val="auto"/>
          <w:kern w:val="2"/>
          <w:sz w:val="24"/>
          <w:szCs w:val="24"/>
          <w:highlight w:val="none"/>
          <w:u w:val="single"/>
          <w:lang w:val="en-US" w:eastAsia="zh-CN"/>
        </w:rPr>
        <w:t>其他填写</w:t>
      </w:r>
      <w:r>
        <w:rPr>
          <w:rFonts w:hint="eastAsia" w:ascii="宋体" w:hAnsi="宋体" w:eastAsia="宋体" w:cs="宋体"/>
          <w:b w:val="0"/>
          <w:bCs w:val="0"/>
          <w:snapToGrid/>
          <w:color w:val="auto"/>
          <w:kern w:val="2"/>
          <w:sz w:val="24"/>
          <w:szCs w:val="24"/>
          <w:highlight w:val="none"/>
          <w:u w:val="single"/>
        </w:rPr>
        <w:t>“/”</w:t>
      </w:r>
      <w:r>
        <w:rPr>
          <w:rFonts w:hint="eastAsia" w:ascii="宋体" w:hAnsi="宋体" w:eastAsia="宋体" w:cs="宋体"/>
          <w:b w:val="0"/>
          <w:bCs w:val="0"/>
          <w:snapToGrid/>
          <w:color w:val="auto"/>
          <w:kern w:val="2"/>
          <w:sz w:val="24"/>
          <w:szCs w:val="24"/>
          <w:highlight w:val="none"/>
          <w:u w:val="single"/>
          <w:lang w:val="en-US" w:eastAsia="zh-CN"/>
        </w:rPr>
        <w:t>的合同条款，是指该条款中“/”部分的内容不适用于本合同项目。</w:t>
      </w:r>
    </w:p>
    <w:p>
      <w:pPr>
        <w:pStyle w:val="174"/>
        <w:pageBreakBefore w:val="0"/>
        <w:kinsoku/>
        <w:overflowPunct/>
        <w:bidi w:val="0"/>
        <w:spacing w:line="560" w:lineRule="exact"/>
        <w:ind w:firstLine="480" w:firstLineChars="200"/>
        <w:jc w:val="left"/>
        <w:textAlignment w:val="auto"/>
        <w:rPr>
          <w:rFonts w:hint="eastAsia" w:ascii="宋体" w:hAnsi="宋体" w:eastAsia="宋体" w:cs="宋体"/>
          <w:b w:val="0"/>
          <w:bCs w:val="0"/>
          <w:snapToGrid w:val="0"/>
          <w:color w:val="auto"/>
          <w:kern w:val="0"/>
          <w:sz w:val="24"/>
          <w:szCs w:val="24"/>
          <w:highlight w:val="none"/>
          <w:lang w:val="en-US" w:eastAsia="zh-CN"/>
        </w:rPr>
      </w:pPr>
      <w:r>
        <w:rPr>
          <w:rFonts w:hint="eastAsia" w:ascii="宋体" w:hAnsi="宋体" w:eastAsia="宋体" w:cs="宋体"/>
          <w:b w:val="0"/>
          <w:bCs w:val="0"/>
          <w:snapToGrid/>
          <w:color w:val="auto"/>
          <w:kern w:val="2"/>
          <w:sz w:val="24"/>
          <w:szCs w:val="24"/>
          <w:highlight w:val="none"/>
          <w:u w:val="single"/>
          <w:lang w:val="en-US" w:eastAsia="zh-CN"/>
        </w:rPr>
        <w:t>1.1.26合同</w:t>
      </w:r>
      <w:r>
        <w:rPr>
          <w:rFonts w:hint="eastAsia" w:ascii="宋体" w:hAnsi="宋体" w:eastAsia="宋体" w:cs="宋体"/>
          <w:b w:val="0"/>
          <w:bCs w:val="0"/>
          <w:snapToGrid/>
          <w:color w:val="auto"/>
          <w:kern w:val="2"/>
          <w:sz w:val="24"/>
          <w:szCs w:val="24"/>
          <w:highlight w:val="none"/>
          <w:u w:val="single"/>
        </w:rPr>
        <w:t>条款中</w:t>
      </w:r>
      <w:r>
        <w:rPr>
          <w:rFonts w:hint="eastAsia" w:ascii="宋体" w:hAnsi="宋体" w:eastAsia="宋体" w:cs="宋体"/>
          <w:b w:val="0"/>
          <w:bCs w:val="0"/>
          <w:snapToGrid/>
          <w:color w:val="auto"/>
          <w:kern w:val="2"/>
          <w:sz w:val="24"/>
          <w:szCs w:val="24"/>
          <w:highlight w:val="none"/>
          <w:u w:val="single"/>
          <w:lang w:eastAsia="zh-CN"/>
        </w:rPr>
        <w:t>“</w:t>
      </w:r>
      <w:r>
        <w:rPr>
          <w:rFonts w:hint="eastAsia" w:ascii="宋体" w:hAnsi="宋体" w:eastAsia="宋体" w:cs="宋体"/>
          <w:b w:val="0"/>
          <w:bCs w:val="0"/>
          <w:snapToGrid/>
          <w:color w:val="auto"/>
          <w:kern w:val="2"/>
          <w:sz w:val="24"/>
          <w:szCs w:val="24"/>
          <w:highlight w:val="none"/>
          <w:u w:val="single"/>
          <w:lang w:val="en-US" w:eastAsia="zh-CN"/>
        </w:rPr>
        <w:sym w:font="Wingdings 2" w:char="0052"/>
      </w:r>
      <w:r>
        <w:rPr>
          <w:rFonts w:hint="eastAsia" w:ascii="宋体" w:hAnsi="宋体" w:eastAsia="宋体" w:cs="宋体"/>
          <w:b w:val="0"/>
          <w:bCs w:val="0"/>
          <w:snapToGrid/>
          <w:color w:val="auto"/>
          <w:kern w:val="2"/>
          <w:sz w:val="24"/>
          <w:szCs w:val="24"/>
          <w:highlight w:val="none"/>
          <w:u w:val="single"/>
          <w:lang w:eastAsia="zh-CN"/>
        </w:rPr>
        <w:t>”</w:t>
      </w:r>
      <w:r>
        <w:rPr>
          <w:rFonts w:hint="eastAsia" w:ascii="宋体" w:hAnsi="宋体" w:cs="宋体"/>
          <w:b w:val="0"/>
          <w:bCs w:val="0"/>
          <w:snapToGrid/>
          <w:color w:val="auto"/>
          <w:kern w:val="2"/>
          <w:sz w:val="24"/>
          <w:szCs w:val="24"/>
          <w:highlight w:val="none"/>
          <w:u w:val="single"/>
          <w:lang w:eastAsia="zh-CN"/>
        </w:rPr>
        <w:t>“</w:t>
      </w:r>
      <w:r>
        <w:rPr>
          <w:rStyle w:val="57"/>
          <w:rFonts w:ascii="Wingdings 2" w:hAnsi="Wingdings 2" w:cs="Times New Roman"/>
          <w:b w:val="0"/>
          <w:bCs w:val="0"/>
          <w:color w:val="auto"/>
          <w:szCs w:val="21"/>
          <w:highlight w:val="none"/>
          <w:u w:val="single"/>
          <w:lang w:val="en-US" w:eastAsia="zh-CN"/>
        </w:rPr>
        <w:t>¢</w:t>
      </w:r>
      <w:r>
        <w:rPr>
          <w:rStyle w:val="57"/>
          <w:rFonts w:hint="eastAsia" w:ascii="宋体" w:hAnsi="宋体" w:cs="Times New Roman"/>
          <w:b w:val="0"/>
          <w:bCs w:val="0"/>
          <w:color w:val="auto"/>
          <w:szCs w:val="21"/>
          <w:highlight w:val="none"/>
          <w:u w:val="single"/>
          <w:lang w:val="en-US" w:eastAsia="zh-CN"/>
        </w:rPr>
        <w:t xml:space="preserve"> </w:t>
      </w:r>
      <w:r>
        <w:rPr>
          <w:rFonts w:hint="eastAsia" w:ascii="宋体" w:hAnsi="宋体" w:cs="宋体"/>
          <w:b w:val="0"/>
          <w:bCs w:val="0"/>
          <w:snapToGrid/>
          <w:color w:val="auto"/>
          <w:kern w:val="2"/>
          <w:sz w:val="24"/>
          <w:szCs w:val="24"/>
          <w:highlight w:val="none"/>
          <w:u w:val="single"/>
          <w:lang w:eastAsia="zh-CN"/>
        </w:rPr>
        <w:t>”</w:t>
      </w:r>
      <w:r>
        <w:rPr>
          <w:rFonts w:hint="eastAsia" w:ascii="宋体" w:hAnsi="宋体" w:eastAsia="宋体" w:cs="宋体"/>
          <w:b w:val="0"/>
          <w:bCs w:val="0"/>
          <w:snapToGrid/>
          <w:color w:val="auto"/>
          <w:kern w:val="2"/>
          <w:sz w:val="24"/>
          <w:szCs w:val="24"/>
          <w:highlight w:val="none"/>
          <w:u w:val="single"/>
        </w:rPr>
        <w:t>，属于本合同项目适用条款；</w:t>
      </w:r>
      <w:r>
        <w:rPr>
          <w:rFonts w:hint="eastAsia" w:ascii="宋体" w:hAnsi="宋体" w:eastAsia="宋体" w:cs="宋体"/>
          <w:b w:val="0"/>
          <w:bCs w:val="0"/>
          <w:snapToGrid/>
          <w:color w:val="auto"/>
          <w:kern w:val="2"/>
          <w:sz w:val="24"/>
          <w:szCs w:val="24"/>
          <w:highlight w:val="none"/>
          <w:u w:val="single"/>
        </w:rPr>
        <w:sym w:font="Wingdings 2" w:char="00A3"/>
      </w:r>
      <w:r>
        <w:rPr>
          <w:rFonts w:hint="eastAsia" w:ascii="宋体" w:hAnsi="宋体" w:eastAsia="宋体" w:cs="宋体"/>
          <w:b w:val="0"/>
          <w:bCs w:val="0"/>
          <w:snapToGrid/>
          <w:color w:val="auto"/>
          <w:kern w:val="2"/>
          <w:sz w:val="24"/>
          <w:szCs w:val="24"/>
          <w:highlight w:val="none"/>
          <w:u w:val="single"/>
        </w:rPr>
        <w:t>则不属于本合同项目适用条款。</w:t>
      </w:r>
    </w:p>
    <w:p>
      <w:pPr>
        <w:pageBreakBefore w:val="0"/>
        <w:kinsoku/>
        <w:overflowPunct/>
        <w:bidi w:val="0"/>
        <w:spacing w:line="560" w:lineRule="exact"/>
        <w:textAlignment w:val="auto"/>
        <w:rPr>
          <w:rFonts w:hint="eastAsia" w:ascii="宋体" w:hAnsi="宋体" w:eastAsia="宋体" w:cs="宋体"/>
          <w:b w:val="0"/>
          <w:bCs w:val="0"/>
          <w:color w:val="auto"/>
          <w:sz w:val="24"/>
          <w:szCs w:val="24"/>
        </w:rPr>
      </w:pPr>
    </w:p>
    <w:p>
      <w:pPr>
        <w:pageBreakBefore w:val="0"/>
        <w:kinsoku/>
        <w:overflowPunct/>
        <w:bidi w:val="0"/>
        <w:adjustRightInd w:val="0"/>
        <w:snapToGrid w:val="0"/>
        <w:spacing w:before="20" w:after="20" w:line="560" w:lineRule="exact"/>
        <w:ind w:firstLine="480" w:firstLineChars="200"/>
        <w:textAlignment w:val="auto"/>
        <w:rPr>
          <w:rFonts w:hint="eastAsia" w:ascii="宋体" w:hAnsi="宋体" w:eastAsia="宋体" w:cs="宋体"/>
          <w:b w:val="0"/>
          <w:bCs w:val="0"/>
          <w:color w:val="auto"/>
          <w:kern w:val="18"/>
          <w:sz w:val="24"/>
          <w:szCs w:val="24"/>
        </w:rPr>
      </w:pPr>
      <w:r>
        <w:rPr>
          <w:rFonts w:hint="eastAsia" w:ascii="宋体" w:hAnsi="宋体" w:eastAsia="宋体" w:cs="宋体"/>
          <w:b w:val="0"/>
          <w:bCs w:val="0"/>
          <w:color w:val="auto"/>
          <w:kern w:val="18"/>
          <w:sz w:val="24"/>
          <w:szCs w:val="24"/>
        </w:rPr>
        <w:t>1.2  解释</w:t>
      </w:r>
    </w:p>
    <w:p>
      <w:pPr>
        <w:pageBreakBefore w:val="0"/>
        <w:kinsoku/>
        <w:overflowPunct/>
        <w:bidi w:val="0"/>
        <w:spacing w:line="56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1.2.2 约定本合同文件的解释顺序为：见第一部分协议书。</w:t>
      </w:r>
    </w:p>
    <w:p>
      <w:pPr>
        <w:pStyle w:val="4"/>
        <w:pageBreakBefore w:val="0"/>
        <w:widowControl w:val="0"/>
        <w:numPr>
          <w:ilvl w:val="2"/>
          <w:numId w:val="0"/>
        </w:numPr>
        <w:tabs>
          <w:tab w:val="clear" w:pos="720"/>
          <w:tab w:val="clear" w:pos="2280"/>
        </w:tabs>
        <w:kinsoku/>
        <w:wordWrap/>
        <w:overflowPunct/>
        <w:topLinePunct w:val="0"/>
        <w:autoSpaceDE/>
        <w:autoSpaceDN/>
        <w:bidi w:val="0"/>
        <w:adjustRightInd/>
        <w:snapToGrid/>
        <w:spacing w:before="360" w:after="120" w:line="550" w:lineRule="exact"/>
        <w:jc w:val="center"/>
        <w:textAlignment w:val="auto"/>
        <w:rPr>
          <w:rFonts w:hint="eastAsia" w:ascii="宋体" w:hAnsi="宋体" w:eastAsia="宋体" w:cs="宋体"/>
          <w:b w:val="0"/>
          <w:bCs w:val="0"/>
          <w:color w:val="auto"/>
          <w:sz w:val="24"/>
          <w:szCs w:val="24"/>
          <w:highlight w:val="none"/>
        </w:rPr>
      </w:pPr>
      <w:bookmarkStart w:id="70" w:name="_Toc429184012"/>
      <w:bookmarkStart w:id="71" w:name="_Toc429304408"/>
      <w:bookmarkStart w:id="72" w:name="_Toc327891454"/>
      <w:r>
        <w:rPr>
          <w:rFonts w:hint="eastAsia" w:ascii="宋体" w:hAnsi="宋体" w:eastAsia="宋体" w:cs="宋体"/>
          <w:b w:val="0"/>
          <w:bCs w:val="0"/>
          <w:color w:val="auto"/>
          <w:sz w:val="24"/>
          <w:szCs w:val="24"/>
          <w:highlight w:val="none"/>
        </w:rPr>
        <w:t>2 监理人义务</w:t>
      </w:r>
      <w:bookmarkEnd w:id="70"/>
      <w:bookmarkEnd w:id="71"/>
      <w:bookmarkEnd w:id="72"/>
    </w:p>
    <w:p>
      <w:pPr>
        <w:pageBreakBefore w:val="0"/>
        <w:kinsoku/>
        <w:overflowPunct/>
        <w:bidi w:val="0"/>
        <w:adjustRightInd w:val="0"/>
        <w:snapToGrid w:val="0"/>
        <w:spacing w:before="20" w:after="20" w:line="560" w:lineRule="exact"/>
        <w:ind w:firstLine="480" w:firstLineChars="200"/>
        <w:textAlignment w:val="auto"/>
        <w:rPr>
          <w:rFonts w:hint="eastAsia" w:ascii="宋体" w:hAnsi="宋体" w:eastAsia="宋体" w:cs="宋体"/>
          <w:b w:val="0"/>
          <w:bCs w:val="0"/>
          <w:color w:val="auto"/>
          <w:kern w:val="18"/>
          <w:sz w:val="24"/>
          <w:szCs w:val="24"/>
          <w:highlight w:val="none"/>
        </w:rPr>
      </w:pPr>
      <w:bookmarkStart w:id="73" w:name="_Toc327891455"/>
      <w:r>
        <w:rPr>
          <w:rFonts w:hint="eastAsia" w:ascii="宋体" w:hAnsi="宋体" w:eastAsia="宋体" w:cs="宋体"/>
          <w:b w:val="0"/>
          <w:bCs w:val="0"/>
          <w:color w:val="auto"/>
          <w:kern w:val="18"/>
          <w:sz w:val="24"/>
          <w:szCs w:val="24"/>
          <w:highlight w:val="none"/>
        </w:rPr>
        <w:t>2.1 监理的范围和内容</w:t>
      </w:r>
    </w:p>
    <w:p>
      <w:pPr>
        <w:pageBreakBefore w:val="0"/>
        <w:kinsoku/>
        <w:overflowPunct/>
        <w:bidi w:val="0"/>
        <w:spacing w:line="56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2.1.1 监理范围包括：</w:t>
      </w:r>
    </w:p>
    <w:p>
      <w:pPr>
        <w:pageBreakBefore w:val="0"/>
        <w:kinsoku/>
        <w:overflowPunct/>
        <w:bidi w:val="0"/>
        <w:spacing w:line="56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本工程监理的范围不仅限于：</w:t>
      </w:r>
    </w:p>
    <w:p>
      <w:pPr>
        <w:pageBreakBefore w:val="0"/>
        <w:kinsoku/>
        <w:overflowPunct/>
        <w:bidi w:val="0"/>
        <w:spacing w:line="560" w:lineRule="exact"/>
        <w:ind w:firstLine="480" w:firstLineChars="200"/>
        <w:textAlignment w:val="auto"/>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u w:val="single"/>
        </w:rPr>
        <w:t>1</w:t>
      </w:r>
      <w:r>
        <w:rPr>
          <w:rFonts w:hint="eastAsia" w:ascii="宋体" w:hAnsi="宋体" w:eastAsia="宋体" w:cs="宋体"/>
          <w:b w:val="0"/>
          <w:bCs w:val="0"/>
          <w:color w:val="auto"/>
          <w:sz w:val="24"/>
          <w:szCs w:val="24"/>
          <w:highlight w:val="none"/>
          <w:u w:val="single"/>
          <w:lang w:eastAsia="zh-CN"/>
        </w:rPr>
        <w:t>.</w:t>
      </w:r>
      <w:r>
        <w:rPr>
          <w:rFonts w:hint="eastAsia" w:ascii="宋体" w:hAnsi="宋体" w:eastAsia="宋体" w:cs="宋体"/>
          <w:b w:val="0"/>
          <w:bCs w:val="0"/>
          <w:color w:val="auto"/>
          <w:sz w:val="24"/>
          <w:szCs w:val="24"/>
          <w:highlight w:val="none"/>
          <w:u w:val="single"/>
        </w:rPr>
        <w:t>负责施工准备阶段的监理工作：熟悉设计图纸及有关施工验收规范、规定、标准；组织进行图纸会审，并应在此基础上审核由施工单位编制</w:t>
      </w:r>
      <w:r>
        <w:rPr>
          <w:rFonts w:hint="eastAsia" w:ascii="宋体" w:hAnsi="宋体" w:eastAsia="宋体" w:cs="宋体"/>
          <w:b w:val="0"/>
          <w:bCs w:val="0"/>
          <w:color w:val="auto"/>
          <w:sz w:val="24"/>
          <w:szCs w:val="24"/>
          <w:highlight w:val="none"/>
          <w:u w:val="single"/>
          <w:lang w:eastAsia="zh-CN"/>
        </w:rPr>
        <w:t>的</w:t>
      </w:r>
      <w:r>
        <w:rPr>
          <w:rFonts w:hint="eastAsia" w:ascii="宋体" w:hAnsi="宋体" w:eastAsia="宋体" w:cs="宋体"/>
          <w:b w:val="0"/>
          <w:bCs w:val="0"/>
          <w:color w:val="auto"/>
          <w:sz w:val="24"/>
          <w:szCs w:val="24"/>
          <w:highlight w:val="none"/>
          <w:u w:val="single"/>
        </w:rPr>
        <w:t>施工方案或技术措施；审核和检查施工单位相关资质证书、上岗证等；</w:t>
      </w:r>
    </w:p>
    <w:p>
      <w:pPr>
        <w:pageBreakBefore w:val="0"/>
        <w:kinsoku/>
        <w:overflowPunct/>
        <w:bidi w:val="0"/>
        <w:spacing w:line="560" w:lineRule="exact"/>
        <w:ind w:firstLine="480" w:firstLineChars="200"/>
        <w:textAlignment w:val="auto"/>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u w:val="single"/>
        </w:rPr>
        <w:t>3</w:t>
      </w:r>
      <w:r>
        <w:rPr>
          <w:rFonts w:hint="eastAsia" w:ascii="宋体" w:hAnsi="宋体" w:eastAsia="宋体" w:cs="宋体"/>
          <w:b w:val="0"/>
          <w:bCs w:val="0"/>
          <w:color w:val="auto"/>
          <w:sz w:val="24"/>
          <w:szCs w:val="24"/>
          <w:highlight w:val="none"/>
          <w:u w:val="single"/>
          <w:lang w:val="en-US" w:eastAsia="zh-CN"/>
        </w:rPr>
        <w:t>.</w:t>
      </w:r>
      <w:r>
        <w:rPr>
          <w:rFonts w:hint="eastAsia" w:ascii="宋体" w:hAnsi="宋体" w:eastAsia="宋体" w:cs="宋体"/>
          <w:b w:val="0"/>
          <w:bCs w:val="0"/>
          <w:color w:val="auto"/>
          <w:sz w:val="24"/>
          <w:szCs w:val="24"/>
          <w:highlight w:val="none"/>
          <w:u w:val="single"/>
        </w:rPr>
        <w:t>负责施工阶段的进度监理：审查施工单位关于项目作业计划，其工期应符合施工方案的要求，并应制定进度检查和调整措施，确保按期完工；</w:t>
      </w:r>
    </w:p>
    <w:p>
      <w:pPr>
        <w:pageBreakBefore w:val="0"/>
        <w:kinsoku/>
        <w:overflowPunct/>
        <w:bidi w:val="0"/>
        <w:spacing w:line="560" w:lineRule="exact"/>
        <w:ind w:firstLine="480" w:firstLineChars="200"/>
        <w:textAlignment w:val="auto"/>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u w:val="single"/>
        </w:rPr>
        <w:t>4</w:t>
      </w:r>
      <w:r>
        <w:rPr>
          <w:rFonts w:hint="eastAsia" w:ascii="宋体" w:hAnsi="宋体" w:eastAsia="宋体" w:cs="宋体"/>
          <w:b w:val="0"/>
          <w:bCs w:val="0"/>
          <w:color w:val="auto"/>
          <w:sz w:val="24"/>
          <w:szCs w:val="24"/>
          <w:highlight w:val="none"/>
          <w:u w:val="single"/>
          <w:lang w:val="en-US" w:eastAsia="zh-CN"/>
        </w:rPr>
        <w:t>.</w:t>
      </w:r>
      <w:r>
        <w:rPr>
          <w:rFonts w:hint="eastAsia" w:ascii="宋体" w:hAnsi="宋体" w:eastAsia="宋体" w:cs="宋体"/>
          <w:b w:val="0"/>
          <w:bCs w:val="0"/>
          <w:color w:val="auto"/>
          <w:sz w:val="24"/>
          <w:szCs w:val="24"/>
          <w:highlight w:val="none"/>
          <w:u w:val="single"/>
        </w:rPr>
        <w:t>负责施工阶段的质量、检查及验收监理：对主要材料的报审表及其质量证明资料进行审核，并按有关规定对防水材料等按规定应复检的材料进行现场见证取样送检，保证施工质量；根据设计图纸、施工规范进行施工监理，建立各道工序的检查制度，并有完整的检查记录；每道工序完成，应经</w:t>
      </w:r>
      <w:r>
        <w:rPr>
          <w:rFonts w:hint="eastAsia" w:ascii="宋体" w:hAnsi="宋体" w:eastAsia="宋体" w:cs="宋体"/>
          <w:b w:val="0"/>
          <w:bCs w:val="0"/>
          <w:color w:val="auto"/>
          <w:sz w:val="24"/>
          <w:szCs w:val="24"/>
          <w:highlight w:val="none"/>
          <w:u w:val="single"/>
          <w:lang w:eastAsia="zh-CN"/>
        </w:rPr>
        <w:t>监理人</w:t>
      </w:r>
      <w:r>
        <w:rPr>
          <w:rFonts w:hint="eastAsia" w:ascii="宋体" w:hAnsi="宋体" w:eastAsia="宋体" w:cs="宋体"/>
          <w:b w:val="0"/>
          <w:bCs w:val="0"/>
          <w:color w:val="auto"/>
          <w:sz w:val="24"/>
          <w:szCs w:val="24"/>
          <w:highlight w:val="none"/>
          <w:u w:val="single"/>
        </w:rPr>
        <w:t xml:space="preserve">检查验收（如蓄水试验等），合格后方可进行下道工序的施工（尤其隐蔽工程等）； </w:t>
      </w:r>
    </w:p>
    <w:p>
      <w:pPr>
        <w:pageBreakBefore w:val="0"/>
        <w:kinsoku/>
        <w:overflowPunct/>
        <w:bidi w:val="0"/>
        <w:spacing w:line="560" w:lineRule="exact"/>
        <w:ind w:firstLine="480" w:firstLineChars="200"/>
        <w:textAlignment w:val="auto"/>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u w:val="single"/>
        </w:rPr>
        <w:t>5</w:t>
      </w:r>
      <w:r>
        <w:rPr>
          <w:rFonts w:hint="eastAsia" w:ascii="宋体" w:hAnsi="宋体" w:eastAsia="宋体" w:cs="宋体"/>
          <w:b w:val="0"/>
          <w:bCs w:val="0"/>
          <w:color w:val="auto"/>
          <w:sz w:val="24"/>
          <w:szCs w:val="24"/>
          <w:highlight w:val="none"/>
          <w:u w:val="single"/>
          <w:lang w:val="en-US" w:eastAsia="zh-CN"/>
        </w:rPr>
        <w:t>.</w:t>
      </w:r>
      <w:r>
        <w:rPr>
          <w:rFonts w:hint="eastAsia" w:ascii="宋体" w:hAnsi="宋体" w:eastAsia="宋体" w:cs="宋体"/>
          <w:b w:val="0"/>
          <w:bCs w:val="0"/>
          <w:color w:val="auto"/>
          <w:sz w:val="24"/>
          <w:szCs w:val="24"/>
          <w:highlight w:val="none"/>
          <w:u w:val="single"/>
        </w:rPr>
        <w:t>负责项目安全生产</w:t>
      </w:r>
      <w:r>
        <w:rPr>
          <w:rFonts w:hint="eastAsia" w:ascii="宋体" w:hAnsi="宋体" w:eastAsia="宋体" w:cs="宋体"/>
          <w:b w:val="0"/>
          <w:bCs w:val="0"/>
          <w:color w:val="auto"/>
          <w:sz w:val="24"/>
          <w:szCs w:val="24"/>
          <w:highlight w:val="none"/>
          <w:u w:val="single"/>
          <w:lang w:eastAsia="zh-CN"/>
        </w:rPr>
        <w:t>及保质期</w:t>
      </w:r>
      <w:r>
        <w:rPr>
          <w:rFonts w:hint="eastAsia" w:ascii="宋体" w:hAnsi="宋体" w:eastAsia="宋体" w:cs="宋体"/>
          <w:b w:val="0"/>
          <w:bCs w:val="0"/>
          <w:color w:val="auto"/>
          <w:sz w:val="24"/>
          <w:szCs w:val="24"/>
          <w:highlight w:val="none"/>
          <w:u w:val="single"/>
        </w:rPr>
        <w:t>的监理工作等。</w:t>
      </w:r>
    </w:p>
    <w:p>
      <w:pPr>
        <w:pageBreakBefore w:val="0"/>
        <w:kinsoku/>
        <w:overflowPunct/>
        <w:bidi w:val="0"/>
        <w:adjustRightInd w:val="0"/>
        <w:snapToGrid w:val="0"/>
        <w:spacing w:before="20" w:after="20" w:line="56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2.2监理依据</w:t>
      </w:r>
    </w:p>
    <w:p>
      <w:pPr>
        <w:pageBreakBefore w:val="0"/>
        <w:kinsoku/>
        <w:overflowPunct/>
        <w:bidi w:val="0"/>
        <w:spacing w:line="56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2.2.1监理依据包括：</w:t>
      </w:r>
    </w:p>
    <w:p>
      <w:pPr>
        <w:pageBreakBefore w:val="0"/>
        <w:kinsoku/>
        <w:overflowPunct/>
        <w:bidi w:val="0"/>
        <w:spacing w:line="560" w:lineRule="exact"/>
        <w:ind w:firstLine="480" w:firstLineChars="200"/>
        <w:textAlignment w:val="auto"/>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u w:val="single"/>
        </w:rPr>
        <w:t>⑴《建设工程监理规范》（</w:t>
      </w:r>
      <w:r>
        <w:rPr>
          <w:rFonts w:hint="eastAsia" w:ascii="宋体" w:hAnsi="宋体" w:cs="宋体"/>
          <w:b w:val="0"/>
          <w:bCs w:val="0"/>
          <w:color w:val="auto"/>
          <w:sz w:val="24"/>
          <w:szCs w:val="24"/>
          <w:highlight w:val="none"/>
          <w:u w:val="single"/>
          <w:lang w:eastAsia="zh-CN"/>
        </w:rPr>
        <w:t>GB/T 50319-2013</w:t>
      </w:r>
      <w:r>
        <w:rPr>
          <w:rFonts w:hint="eastAsia" w:ascii="宋体" w:hAnsi="宋体" w:eastAsia="宋体" w:cs="宋体"/>
          <w:b w:val="0"/>
          <w:bCs w:val="0"/>
          <w:color w:val="auto"/>
          <w:sz w:val="24"/>
          <w:szCs w:val="24"/>
          <w:highlight w:val="none"/>
          <w:u w:val="single"/>
        </w:rPr>
        <w:t>）《深圳市施工监理规程》《深圳经济特区建设工程监理条例》；</w:t>
      </w:r>
    </w:p>
    <w:p>
      <w:pPr>
        <w:pageBreakBefore w:val="0"/>
        <w:kinsoku/>
        <w:overflowPunct/>
        <w:bidi w:val="0"/>
        <w:spacing w:line="560" w:lineRule="exact"/>
        <w:ind w:firstLine="480" w:firstLineChars="200"/>
        <w:textAlignment w:val="auto"/>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u w:val="single"/>
        </w:rPr>
        <w:t>⑵国家和地方现行的建设工程质量评定标准、设计及施工验收规范；</w:t>
      </w:r>
    </w:p>
    <w:p>
      <w:pPr>
        <w:pageBreakBefore w:val="0"/>
        <w:kinsoku/>
        <w:overflowPunct/>
        <w:bidi w:val="0"/>
        <w:spacing w:line="560" w:lineRule="exact"/>
        <w:ind w:firstLine="480" w:firstLineChars="200"/>
        <w:textAlignment w:val="auto"/>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u w:val="single"/>
        </w:rPr>
        <w:t>⑶经批准的施工图纸及说明，以及经图纸会审确定的修改设计通知书；</w:t>
      </w:r>
    </w:p>
    <w:p>
      <w:pPr>
        <w:pageBreakBefore w:val="0"/>
        <w:kinsoku/>
        <w:overflowPunct/>
        <w:bidi w:val="0"/>
        <w:spacing w:line="560" w:lineRule="exact"/>
        <w:ind w:firstLine="480" w:firstLineChars="200"/>
        <w:textAlignment w:val="auto"/>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u w:val="single"/>
        </w:rPr>
        <w:t>⑷本工程的设计、施工、安装招投标文件及合同；</w:t>
      </w:r>
    </w:p>
    <w:p>
      <w:pPr>
        <w:pageBreakBefore w:val="0"/>
        <w:kinsoku/>
        <w:overflowPunct/>
        <w:bidi w:val="0"/>
        <w:spacing w:line="560" w:lineRule="exact"/>
        <w:ind w:firstLine="480" w:firstLineChars="200"/>
        <w:textAlignment w:val="auto"/>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u w:val="single"/>
        </w:rPr>
        <w:t>⑸委托人发出的有关本工程的指令；</w:t>
      </w:r>
    </w:p>
    <w:p>
      <w:pPr>
        <w:pageBreakBefore w:val="0"/>
        <w:kinsoku/>
        <w:overflowPunct/>
        <w:bidi w:val="0"/>
        <w:spacing w:line="560" w:lineRule="exact"/>
        <w:ind w:firstLine="480" w:firstLineChars="200"/>
        <w:textAlignment w:val="auto"/>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u w:val="single"/>
        </w:rPr>
        <w:t>⑹委托人制定的有关本工程的规定</w:t>
      </w:r>
      <w:r>
        <w:rPr>
          <w:rFonts w:hint="eastAsia" w:ascii="宋体" w:hAnsi="宋体" w:eastAsia="宋体" w:cs="宋体"/>
          <w:b w:val="0"/>
          <w:bCs w:val="0"/>
          <w:color w:val="auto"/>
          <w:sz w:val="24"/>
          <w:szCs w:val="24"/>
          <w:highlight w:val="none"/>
          <w:u w:val="single"/>
        </w:rPr>
        <w:fldChar w:fldCharType="begin"/>
      </w:r>
      <w:r>
        <w:rPr>
          <w:rFonts w:hint="eastAsia" w:ascii="宋体" w:hAnsi="宋体" w:eastAsia="宋体" w:cs="宋体"/>
          <w:b w:val="0"/>
          <w:bCs w:val="0"/>
          <w:color w:val="auto"/>
          <w:sz w:val="24"/>
          <w:szCs w:val="24"/>
          <w:highlight w:val="none"/>
          <w:u w:val="single"/>
        </w:rPr>
        <w:instrText xml:space="preserve"> AUTOTEXT  input564 \* MERGEFORMAT </w:instrText>
      </w:r>
      <w:r>
        <w:rPr>
          <w:rFonts w:hint="eastAsia" w:ascii="宋体" w:hAnsi="宋体" w:eastAsia="宋体" w:cs="宋体"/>
          <w:b w:val="0"/>
          <w:bCs w:val="0"/>
          <w:color w:val="auto"/>
          <w:sz w:val="24"/>
          <w:szCs w:val="24"/>
          <w:highlight w:val="none"/>
          <w:u w:val="single"/>
        </w:rPr>
        <w:fldChar w:fldCharType="separate"/>
      </w:r>
      <w:r>
        <w:rPr>
          <w:rFonts w:hint="eastAsia" w:ascii="宋体" w:hAnsi="宋体" w:eastAsia="宋体" w:cs="宋体"/>
          <w:b w:val="0"/>
          <w:bCs w:val="0"/>
          <w:color w:val="auto"/>
          <w:sz w:val="24"/>
          <w:szCs w:val="24"/>
          <w:highlight w:val="none"/>
          <w:u w:val="single"/>
        </w:rPr>
        <w:fldChar w:fldCharType="end"/>
      </w:r>
      <w:r>
        <w:rPr>
          <w:rFonts w:hint="eastAsia" w:ascii="宋体" w:hAnsi="宋体" w:eastAsia="宋体" w:cs="宋体"/>
          <w:b w:val="0"/>
          <w:bCs w:val="0"/>
          <w:color w:val="auto"/>
          <w:sz w:val="24"/>
          <w:szCs w:val="24"/>
          <w:highlight w:val="none"/>
          <w:u w:val="single"/>
        </w:rPr>
        <w:t>。</w:t>
      </w:r>
    </w:p>
    <w:p>
      <w:pPr>
        <w:pageBreakBefore w:val="0"/>
        <w:kinsoku/>
        <w:overflowPunct/>
        <w:bidi w:val="0"/>
        <w:spacing w:line="56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2.2.2相关服务依据包括：</w:t>
      </w:r>
      <w:r>
        <w:rPr>
          <w:rFonts w:hint="eastAsia" w:ascii="宋体" w:hAnsi="宋体" w:eastAsia="宋体" w:cs="宋体"/>
          <w:b w:val="0"/>
          <w:bCs w:val="0"/>
          <w:color w:val="auto"/>
          <w:sz w:val="24"/>
          <w:szCs w:val="24"/>
          <w:highlight w:val="none"/>
          <w:u w:val="single"/>
        </w:rPr>
        <w:t>/</w:t>
      </w: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color w:val="auto"/>
          <w:sz w:val="24"/>
          <w:szCs w:val="24"/>
          <w:highlight w:val="none"/>
        </w:rPr>
        <w:instrText xml:space="preserve"> AUTOTEXT  input565 \* MERGEFORMAT </w:instrText>
      </w:r>
      <w:r>
        <w:rPr>
          <w:rFonts w:hint="eastAsia" w:ascii="宋体" w:hAnsi="宋体" w:eastAsia="宋体" w:cs="宋体"/>
          <w:b w:val="0"/>
          <w:bCs w:val="0"/>
          <w:color w:val="auto"/>
          <w:sz w:val="24"/>
          <w:szCs w:val="24"/>
          <w:highlight w:val="none"/>
        </w:rPr>
        <w:fldChar w:fldCharType="separate"/>
      </w:r>
      <w:r>
        <w:rPr>
          <w:rFonts w:hint="eastAsia" w:ascii="宋体" w:hAnsi="宋体" w:eastAsia="宋体" w:cs="宋体"/>
          <w:b w:val="0"/>
          <w:bCs w:val="0"/>
          <w:color w:val="auto"/>
          <w:sz w:val="24"/>
          <w:szCs w:val="24"/>
          <w:highlight w:val="none"/>
        </w:rPr>
        <w:fldChar w:fldCharType="end"/>
      </w:r>
      <w:r>
        <w:rPr>
          <w:rFonts w:hint="eastAsia" w:ascii="宋体" w:hAnsi="宋体" w:eastAsia="宋体" w:cs="宋体"/>
          <w:b w:val="0"/>
          <w:bCs w:val="0"/>
          <w:color w:val="auto"/>
          <w:sz w:val="24"/>
          <w:szCs w:val="24"/>
          <w:highlight w:val="none"/>
        </w:rPr>
        <w:t>。</w:t>
      </w:r>
    </w:p>
    <w:p>
      <w:pPr>
        <w:pageBreakBefore w:val="0"/>
        <w:kinsoku/>
        <w:overflowPunct/>
        <w:bidi w:val="0"/>
        <w:adjustRightInd w:val="0"/>
        <w:snapToGrid w:val="0"/>
        <w:spacing w:before="20" w:after="20" w:line="56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2.3项目机构和人员</w:t>
      </w:r>
    </w:p>
    <w:p>
      <w:pPr>
        <w:pageBreakBefore w:val="0"/>
        <w:kinsoku/>
        <w:overflowPunct/>
        <w:bidi w:val="0"/>
        <w:spacing w:line="560" w:lineRule="exact"/>
        <w:ind w:firstLine="480" w:firstLineChars="200"/>
        <w:textAlignment w:val="auto"/>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u w:val="none"/>
        </w:rPr>
        <w:t>2.3.4更换监理服务人员的其他情形：</w:t>
      </w:r>
      <w:r>
        <w:rPr>
          <w:rFonts w:hint="eastAsia" w:ascii="宋体" w:hAnsi="宋体" w:eastAsia="宋体" w:cs="宋体"/>
          <w:b w:val="0"/>
          <w:bCs w:val="0"/>
          <w:color w:val="auto"/>
          <w:sz w:val="24"/>
          <w:szCs w:val="24"/>
          <w:highlight w:val="none"/>
          <w:u w:val="single"/>
        </w:rPr>
        <w:t>除通用条款规定的情形外，</w:t>
      </w:r>
      <w:r>
        <w:rPr>
          <w:rFonts w:hint="eastAsia" w:ascii="宋体" w:hAnsi="宋体" w:eastAsia="宋体" w:cs="宋体"/>
          <w:b w:val="0"/>
          <w:bCs w:val="0"/>
          <w:color w:val="auto"/>
          <w:sz w:val="24"/>
          <w:szCs w:val="24"/>
          <w:highlight w:val="none"/>
          <w:u w:val="single"/>
          <w:lang w:eastAsia="zh-CN"/>
        </w:rPr>
        <w:t>监理人</w:t>
      </w:r>
      <w:r>
        <w:rPr>
          <w:rFonts w:hint="eastAsia" w:ascii="宋体" w:hAnsi="宋体" w:eastAsia="宋体" w:cs="宋体"/>
          <w:b w:val="0"/>
          <w:bCs w:val="0"/>
          <w:color w:val="auto"/>
          <w:sz w:val="24"/>
          <w:szCs w:val="24"/>
          <w:highlight w:val="none"/>
          <w:u w:val="single"/>
        </w:rPr>
        <w:t>员有以下情形的，</w:t>
      </w:r>
      <w:r>
        <w:rPr>
          <w:rFonts w:hint="eastAsia" w:ascii="宋体" w:hAnsi="宋体" w:eastAsia="宋体" w:cs="宋体"/>
          <w:b w:val="0"/>
          <w:bCs w:val="0"/>
          <w:color w:val="auto"/>
          <w:sz w:val="24"/>
          <w:szCs w:val="24"/>
          <w:highlight w:val="none"/>
          <w:u w:val="single"/>
          <w:lang w:eastAsia="zh-CN"/>
        </w:rPr>
        <w:t>委托人可提出更换监理服务人员，监理人</w:t>
      </w:r>
      <w:r>
        <w:rPr>
          <w:rFonts w:hint="eastAsia" w:ascii="宋体" w:hAnsi="宋体" w:eastAsia="宋体" w:cs="宋体"/>
          <w:b w:val="0"/>
          <w:bCs w:val="0"/>
          <w:color w:val="auto"/>
          <w:sz w:val="24"/>
          <w:szCs w:val="24"/>
          <w:highlight w:val="none"/>
          <w:u w:val="single"/>
        </w:rPr>
        <w:t>应</w:t>
      </w:r>
      <w:r>
        <w:rPr>
          <w:rFonts w:hint="eastAsia" w:ascii="宋体" w:hAnsi="宋体" w:eastAsia="宋体" w:cs="宋体"/>
          <w:b w:val="0"/>
          <w:bCs w:val="0"/>
          <w:color w:val="auto"/>
          <w:sz w:val="24"/>
          <w:szCs w:val="24"/>
          <w:highlight w:val="none"/>
          <w:u w:val="single"/>
          <w:lang w:eastAsia="zh-CN"/>
        </w:rPr>
        <w:t>在三个工作日内</w:t>
      </w:r>
      <w:r>
        <w:rPr>
          <w:rFonts w:hint="eastAsia" w:ascii="宋体" w:hAnsi="宋体" w:eastAsia="宋体" w:cs="宋体"/>
          <w:b w:val="0"/>
          <w:bCs w:val="0"/>
          <w:color w:val="auto"/>
          <w:sz w:val="24"/>
          <w:szCs w:val="24"/>
          <w:highlight w:val="none"/>
          <w:u w:val="single"/>
        </w:rPr>
        <w:t>更换</w:t>
      </w:r>
      <w:r>
        <w:rPr>
          <w:rFonts w:hint="eastAsia" w:ascii="宋体" w:hAnsi="宋体" w:eastAsia="宋体" w:cs="宋体"/>
          <w:b w:val="0"/>
          <w:bCs w:val="0"/>
          <w:color w:val="auto"/>
          <w:sz w:val="24"/>
          <w:szCs w:val="24"/>
          <w:highlight w:val="none"/>
          <w:u w:val="single"/>
          <w:lang w:val="en-US" w:eastAsia="zh-CN"/>
        </w:rPr>
        <w:t>相应监理服务人员</w:t>
      </w:r>
      <w:r>
        <w:rPr>
          <w:rFonts w:hint="eastAsia" w:ascii="宋体" w:hAnsi="宋体" w:eastAsia="宋体" w:cs="宋体"/>
          <w:b w:val="0"/>
          <w:bCs w:val="0"/>
          <w:color w:val="auto"/>
          <w:sz w:val="24"/>
          <w:szCs w:val="24"/>
          <w:highlight w:val="none"/>
          <w:u w:val="single"/>
        </w:rPr>
        <w:t>：⑴.长期不到位；⑵.责任心不强，不能实际履行职责的；⑶.现场有重大安全、质量事故的；⑷.建设主管部门记不良行为记录的；⑸.不能常驻现场的，不参加监理例会的。</w:t>
      </w:r>
    </w:p>
    <w:p>
      <w:pPr>
        <w:pageBreakBefore w:val="0"/>
        <w:kinsoku/>
        <w:overflowPunct/>
        <w:bidi w:val="0"/>
        <w:spacing w:line="560" w:lineRule="exact"/>
        <w:ind w:firstLine="480" w:firstLineChars="200"/>
        <w:textAlignment w:val="auto"/>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u w:val="single"/>
        </w:rPr>
        <w:t>工程实施过程中，当总监理工程师及专业监理工程师需要调整时，</w:t>
      </w:r>
      <w:r>
        <w:rPr>
          <w:rFonts w:hint="eastAsia" w:ascii="宋体" w:hAnsi="宋体" w:eastAsia="宋体" w:cs="宋体"/>
          <w:b w:val="0"/>
          <w:bCs w:val="0"/>
          <w:color w:val="auto"/>
          <w:sz w:val="24"/>
          <w:szCs w:val="24"/>
          <w:highlight w:val="none"/>
          <w:u w:val="single"/>
          <w:lang w:eastAsia="zh-CN"/>
        </w:rPr>
        <w:t>监理人</w:t>
      </w:r>
      <w:r>
        <w:rPr>
          <w:rFonts w:hint="eastAsia" w:ascii="宋体" w:hAnsi="宋体" w:eastAsia="宋体" w:cs="宋体"/>
          <w:b w:val="0"/>
          <w:bCs w:val="0"/>
          <w:color w:val="auto"/>
          <w:sz w:val="24"/>
          <w:szCs w:val="24"/>
          <w:highlight w:val="none"/>
          <w:u w:val="single"/>
        </w:rPr>
        <w:t>应书面通知委托人</w:t>
      </w:r>
      <w:r>
        <w:rPr>
          <w:rFonts w:hint="eastAsia" w:ascii="宋体" w:hAnsi="宋体" w:eastAsia="宋体" w:cs="宋体"/>
          <w:b w:val="0"/>
          <w:bCs w:val="0"/>
          <w:color w:val="auto"/>
          <w:sz w:val="24"/>
          <w:szCs w:val="24"/>
          <w:highlight w:val="none"/>
          <w:u w:val="single"/>
          <w:lang w:val="en-US" w:eastAsia="zh-CN"/>
        </w:rPr>
        <w:t>和承包人</w:t>
      </w:r>
      <w:r>
        <w:rPr>
          <w:rFonts w:hint="eastAsia" w:ascii="宋体" w:hAnsi="宋体" w:eastAsia="宋体" w:cs="宋体"/>
          <w:b w:val="0"/>
          <w:bCs w:val="0"/>
          <w:color w:val="auto"/>
          <w:sz w:val="24"/>
          <w:szCs w:val="24"/>
          <w:highlight w:val="none"/>
          <w:u w:val="single"/>
        </w:rPr>
        <w:t>并征得委托人的同意。当委托人要求更换</w:t>
      </w:r>
      <w:r>
        <w:rPr>
          <w:rFonts w:hint="eastAsia" w:ascii="宋体" w:hAnsi="宋体" w:eastAsia="宋体" w:cs="宋体"/>
          <w:b w:val="0"/>
          <w:bCs w:val="0"/>
          <w:color w:val="auto"/>
          <w:sz w:val="24"/>
          <w:szCs w:val="24"/>
          <w:highlight w:val="none"/>
          <w:u w:val="single"/>
          <w:lang w:eastAsia="zh-CN"/>
        </w:rPr>
        <w:t>监理人</w:t>
      </w:r>
      <w:r>
        <w:rPr>
          <w:rFonts w:hint="eastAsia" w:ascii="宋体" w:hAnsi="宋体" w:eastAsia="宋体" w:cs="宋体"/>
          <w:b w:val="0"/>
          <w:bCs w:val="0"/>
          <w:color w:val="auto"/>
          <w:sz w:val="24"/>
          <w:szCs w:val="24"/>
          <w:highlight w:val="none"/>
          <w:u w:val="single"/>
        </w:rPr>
        <w:t>员时，</w:t>
      </w:r>
      <w:r>
        <w:rPr>
          <w:rFonts w:hint="eastAsia" w:ascii="宋体" w:hAnsi="宋体" w:eastAsia="宋体" w:cs="宋体"/>
          <w:b w:val="0"/>
          <w:bCs w:val="0"/>
          <w:color w:val="auto"/>
          <w:sz w:val="24"/>
          <w:szCs w:val="24"/>
          <w:highlight w:val="none"/>
          <w:u w:val="single"/>
          <w:lang w:eastAsia="zh-CN"/>
        </w:rPr>
        <w:t>监理人</w:t>
      </w:r>
      <w:r>
        <w:rPr>
          <w:rFonts w:hint="eastAsia" w:ascii="宋体" w:hAnsi="宋体" w:eastAsia="宋体" w:cs="宋体"/>
          <w:b w:val="0"/>
          <w:bCs w:val="0"/>
          <w:color w:val="auto"/>
          <w:sz w:val="24"/>
          <w:szCs w:val="24"/>
          <w:highlight w:val="none"/>
          <w:u w:val="single"/>
        </w:rPr>
        <w:t>必须在3日内提供替换</w:t>
      </w:r>
      <w:r>
        <w:rPr>
          <w:rFonts w:hint="eastAsia" w:ascii="宋体" w:hAnsi="宋体" w:eastAsia="宋体" w:cs="宋体"/>
          <w:b w:val="0"/>
          <w:bCs w:val="0"/>
          <w:color w:val="auto"/>
          <w:sz w:val="24"/>
          <w:szCs w:val="24"/>
          <w:highlight w:val="none"/>
          <w:u w:val="single"/>
          <w:lang w:eastAsia="zh-CN"/>
        </w:rPr>
        <w:t>监理人</w:t>
      </w:r>
      <w:r>
        <w:rPr>
          <w:rFonts w:hint="eastAsia" w:ascii="宋体" w:hAnsi="宋体" w:eastAsia="宋体" w:cs="宋体"/>
          <w:b w:val="0"/>
          <w:bCs w:val="0"/>
          <w:color w:val="auto"/>
          <w:sz w:val="24"/>
          <w:szCs w:val="24"/>
          <w:highlight w:val="none"/>
          <w:u w:val="single"/>
        </w:rPr>
        <w:t>员的有关资料，经委托人书面认可后</w:t>
      </w:r>
      <w:r>
        <w:rPr>
          <w:rFonts w:hint="eastAsia" w:ascii="宋体" w:hAnsi="宋体" w:eastAsia="宋体" w:cs="宋体"/>
          <w:b w:val="0"/>
          <w:bCs w:val="0"/>
          <w:color w:val="auto"/>
          <w:sz w:val="24"/>
          <w:szCs w:val="24"/>
          <w:highlight w:val="none"/>
          <w:u w:val="single"/>
          <w:lang w:val="en-US" w:eastAsia="zh-CN"/>
        </w:rPr>
        <w:t>7</w:t>
      </w:r>
      <w:r>
        <w:rPr>
          <w:rFonts w:hint="eastAsia" w:ascii="宋体" w:hAnsi="宋体" w:eastAsia="宋体" w:cs="宋体"/>
          <w:b w:val="0"/>
          <w:bCs w:val="0"/>
          <w:color w:val="auto"/>
          <w:sz w:val="24"/>
          <w:szCs w:val="24"/>
          <w:highlight w:val="none"/>
          <w:u w:val="single"/>
        </w:rPr>
        <w:t>日内派驻现场。若委托人发现</w:t>
      </w:r>
      <w:r>
        <w:rPr>
          <w:rFonts w:hint="eastAsia" w:ascii="宋体" w:hAnsi="宋体" w:eastAsia="宋体" w:cs="宋体"/>
          <w:b w:val="0"/>
          <w:bCs w:val="0"/>
          <w:color w:val="auto"/>
          <w:sz w:val="24"/>
          <w:szCs w:val="24"/>
          <w:highlight w:val="none"/>
          <w:u w:val="single"/>
          <w:lang w:eastAsia="zh-CN"/>
        </w:rPr>
        <w:t>监理人</w:t>
      </w:r>
      <w:r>
        <w:rPr>
          <w:rFonts w:hint="eastAsia" w:ascii="宋体" w:hAnsi="宋体" w:eastAsia="宋体" w:cs="宋体"/>
          <w:b w:val="0"/>
          <w:bCs w:val="0"/>
          <w:color w:val="auto"/>
          <w:sz w:val="24"/>
          <w:szCs w:val="24"/>
          <w:highlight w:val="none"/>
          <w:u w:val="single"/>
        </w:rPr>
        <w:t>的机构人员不完全或不按监理合同履行监理义务或职责，委托人有权要求</w:t>
      </w:r>
      <w:r>
        <w:rPr>
          <w:rFonts w:hint="eastAsia" w:ascii="宋体" w:hAnsi="宋体" w:eastAsia="宋体" w:cs="宋体"/>
          <w:b w:val="0"/>
          <w:bCs w:val="0"/>
          <w:color w:val="auto"/>
          <w:sz w:val="24"/>
          <w:szCs w:val="24"/>
          <w:highlight w:val="none"/>
          <w:u w:val="single"/>
          <w:lang w:eastAsia="zh-CN"/>
        </w:rPr>
        <w:t>监理人</w:t>
      </w:r>
      <w:r>
        <w:rPr>
          <w:rFonts w:hint="eastAsia" w:ascii="宋体" w:hAnsi="宋体" w:eastAsia="宋体" w:cs="宋体"/>
          <w:b w:val="0"/>
          <w:bCs w:val="0"/>
          <w:color w:val="auto"/>
          <w:sz w:val="24"/>
          <w:szCs w:val="24"/>
          <w:highlight w:val="none"/>
          <w:u w:val="single"/>
        </w:rPr>
        <w:t>更换</w:t>
      </w:r>
      <w:r>
        <w:rPr>
          <w:rFonts w:hint="eastAsia" w:ascii="宋体" w:hAnsi="宋体" w:eastAsia="宋体" w:cs="宋体"/>
          <w:b w:val="0"/>
          <w:bCs w:val="0"/>
          <w:color w:val="auto"/>
          <w:sz w:val="24"/>
          <w:szCs w:val="24"/>
          <w:highlight w:val="none"/>
          <w:u w:val="single"/>
          <w:lang w:eastAsia="zh-CN"/>
        </w:rPr>
        <w:t>监理人</w:t>
      </w:r>
      <w:r>
        <w:rPr>
          <w:rFonts w:hint="eastAsia" w:ascii="宋体" w:hAnsi="宋体" w:eastAsia="宋体" w:cs="宋体"/>
          <w:b w:val="0"/>
          <w:bCs w:val="0"/>
          <w:color w:val="auto"/>
          <w:sz w:val="24"/>
          <w:szCs w:val="24"/>
          <w:highlight w:val="none"/>
          <w:u w:val="single"/>
        </w:rPr>
        <w:t>员并向建设主管部门报告，并将其不良行为予以公告，直至终止合同，且</w:t>
      </w:r>
      <w:r>
        <w:rPr>
          <w:rFonts w:hint="eastAsia" w:ascii="宋体" w:hAnsi="宋体" w:eastAsia="宋体" w:cs="宋体"/>
          <w:b w:val="0"/>
          <w:bCs w:val="0"/>
          <w:color w:val="auto"/>
          <w:sz w:val="24"/>
          <w:szCs w:val="24"/>
          <w:highlight w:val="none"/>
          <w:u w:val="single"/>
          <w:lang w:eastAsia="zh-CN"/>
        </w:rPr>
        <w:t>监理人</w:t>
      </w:r>
      <w:r>
        <w:rPr>
          <w:rFonts w:hint="eastAsia" w:ascii="宋体" w:hAnsi="宋体" w:eastAsia="宋体" w:cs="宋体"/>
          <w:b w:val="0"/>
          <w:bCs w:val="0"/>
          <w:color w:val="auto"/>
          <w:sz w:val="24"/>
          <w:szCs w:val="24"/>
          <w:highlight w:val="none"/>
          <w:u w:val="single"/>
        </w:rPr>
        <w:t>应当向委托人承担违约责任，免收部分或全部监理酬金，支付违约金并承担赔偿责任，由此产生的其他后果由</w:t>
      </w:r>
      <w:r>
        <w:rPr>
          <w:rFonts w:hint="eastAsia" w:ascii="宋体" w:hAnsi="宋体" w:eastAsia="宋体" w:cs="宋体"/>
          <w:b w:val="0"/>
          <w:bCs w:val="0"/>
          <w:color w:val="auto"/>
          <w:sz w:val="24"/>
          <w:szCs w:val="24"/>
          <w:highlight w:val="none"/>
          <w:u w:val="single"/>
          <w:lang w:eastAsia="zh-CN"/>
        </w:rPr>
        <w:t>监理人</w:t>
      </w:r>
      <w:r>
        <w:rPr>
          <w:rFonts w:hint="eastAsia" w:ascii="宋体" w:hAnsi="宋体" w:eastAsia="宋体" w:cs="宋体"/>
          <w:b w:val="0"/>
          <w:bCs w:val="0"/>
          <w:color w:val="auto"/>
          <w:sz w:val="24"/>
          <w:szCs w:val="24"/>
          <w:highlight w:val="none"/>
          <w:u w:val="single"/>
        </w:rPr>
        <w:t>承担相应法律责任</w:t>
      </w:r>
      <w:r>
        <w:rPr>
          <w:rFonts w:hint="eastAsia" w:ascii="宋体" w:hAnsi="宋体" w:eastAsia="宋体" w:cs="宋体"/>
          <w:b w:val="0"/>
          <w:bCs w:val="0"/>
          <w:color w:val="auto"/>
          <w:sz w:val="24"/>
          <w:szCs w:val="24"/>
          <w:highlight w:val="none"/>
          <w:u w:val="single"/>
        </w:rPr>
        <w:fldChar w:fldCharType="begin"/>
      </w:r>
      <w:r>
        <w:rPr>
          <w:rFonts w:hint="eastAsia" w:ascii="宋体" w:hAnsi="宋体" w:eastAsia="宋体" w:cs="宋体"/>
          <w:b w:val="0"/>
          <w:bCs w:val="0"/>
          <w:color w:val="auto"/>
          <w:sz w:val="24"/>
          <w:szCs w:val="24"/>
          <w:highlight w:val="none"/>
          <w:u w:val="single"/>
        </w:rPr>
        <w:instrText xml:space="preserve"> AUTOTEXT  input566 \* MERGEFORMAT </w:instrText>
      </w:r>
      <w:r>
        <w:rPr>
          <w:rFonts w:hint="eastAsia" w:ascii="宋体" w:hAnsi="宋体" w:eastAsia="宋体" w:cs="宋体"/>
          <w:b w:val="0"/>
          <w:bCs w:val="0"/>
          <w:color w:val="auto"/>
          <w:sz w:val="24"/>
          <w:szCs w:val="24"/>
          <w:highlight w:val="none"/>
          <w:u w:val="single"/>
        </w:rPr>
        <w:fldChar w:fldCharType="separate"/>
      </w:r>
      <w:r>
        <w:rPr>
          <w:rFonts w:hint="eastAsia" w:ascii="宋体" w:hAnsi="宋体" w:eastAsia="宋体" w:cs="宋体"/>
          <w:b w:val="0"/>
          <w:bCs w:val="0"/>
          <w:color w:val="auto"/>
          <w:sz w:val="24"/>
          <w:szCs w:val="24"/>
          <w:highlight w:val="none"/>
          <w:u w:val="single"/>
        </w:rPr>
        <w:fldChar w:fldCharType="end"/>
      </w:r>
      <w:r>
        <w:rPr>
          <w:rFonts w:hint="eastAsia" w:ascii="宋体" w:hAnsi="宋体" w:eastAsia="宋体" w:cs="宋体"/>
          <w:b w:val="0"/>
          <w:bCs w:val="0"/>
          <w:color w:val="auto"/>
          <w:sz w:val="24"/>
          <w:szCs w:val="24"/>
          <w:highlight w:val="none"/>
          <w:u w:val="single"/>
        </w:rPr>
        <w:t>。</w:t>
      </w:r>
    </w:p>
    <w:p>
      <w:pPr>
        <w:pageBreakBefore w:val="0"/>
        <w:kinsoku/>
        <w:overflowPunct/>
        <w:bidi w:val="0"/>
        <w:spacing w:line="560" w:lineRule="exact"/>
        <w:ind w:firstLine="480" w:firstLineChars="200"/>
        <w:textAlignment w:val="auto"/>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u w:val="single"/>
        </w:rPr>
        <w:t>2.4履行职责</w:t>
      </w:r>
    </w:p>
    <w:p>
      <w:pPr>
        <w:pageBreakBefore w:val="0"/>
        <w:kinsoku/>
        <w:overflowPunct/>
        <w:bidi w:val="0"/>
        <w:spacing w:line="560" w:lineRule="exact"/>
        <w:ind w:firstLine="480" w:firstLineChars="200"/>
        <w:textAlignment w:val="auto"/>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u w:val="none"/>
        </w:rPr>
        <w:t>2.4.3对</w:t>
      </w:r>
      <w:r>
        <w:rPr>
          <w:rFonts w:hint="eastAsia" w:ascii="宋体" w:hAnsi="宋体" w:eastAsia="宋体" w:cs="宋体"/>
          <w:b w:val="0"/>
          <w:bCs w:val="0"/>
          <w:color w:val="auto"/>
          <w:sz w:val="24"/>
          <w:szCs w:val="24"/>
          <w:highlight w:val="none"/>
          <w:u w:val="none"/>
          <w:lang w:eastAsia="zh-CN"/>
        </w:rPr>
        <w:t>监理人</w:t>
      </w:r>
      <w:r>
        <w:rPr>
          <w:rFonts w:hint="eastAsia" w:ascii="宋体" w:hAnsi="宋体" w:eastAsia="宋体" w:cs="宋体"/>
          <w:b w:val="0"/>
          <w:bCs w:val="0"/>
          <w:color w:val="auto"/>
          <w:sz w:val="24"/>
          <w:szCs w:val="24"/>
          <w:highlight w:val="none"/>
          <w:u w:val="none"/>
        </w:rPr>
        <w:t>的授权范围：</w:t>
      </w:r>
      <w:r>
        <w:rPr>
          <w:rFonts w:hint="eastAsia" w:ascii="宋体" w:hAnsi="宋体" w:eastAsia="宋体" w:cs="宋体"/>
          <w:b w:val="0"/>
          <w:bCs w:val="0"/>
          <w:color w:val="auto"/>
          <w:sz w:val="24"/>
          <w:szCs w:val="24"/>
          <w:highlight w:val="none"/>
          <w:u w:val="single"/>
        </w:rPr>
        <w:t>委托人不授权</w:t>
      </w:r>
      <w:r>
        <w:rPr>
          <w:rFonts w:hint="eastAsia" w:ascii="宋体" w:hAnsi="宋体" w:eastAsia="宋体" w:cs="宋体"/>
          <w:b w:val="0"/>
          <w:bCs w:val="0"/>
          <w:color w:val="auto"/>
          <w:sz w:val="24"/>
          <w:szCs w:val="24"/>
          <w:highlight w:val="none"/>
          <w:u w:val="single"/>
          <w:lang w:eastAsia="zh-CN"/>
        </w:rPr>
        <w:t>监理人</w:t>
      </w:r>
      <w:r>
        <w:rPr>
          <w:rFonts w:hint="eastAsia" w:ascii="宋体" w:hAnsi="宋体" w:eastAsia="宋体" w:cs="宋体"/>
          <w:b w:val="0"/>
          <w:bCs w:val="0"/>
          <w:color w:val="auto"/>
          <w:sz w:val="24"/>
          <w:szCs w:val="24"/>
          <w:highlight w:val="none"/>
          <w:u w:val="single"/>
        </w:rPr>
        <w:t>独立处理委托人与承包人所签订的合同的变更事宜，有关工程延期和（或）工程变更的任何事项，</w:t>
      </w:r>
      <w:r>
        <w:rPr>
          <w:rFonts w:hint="eastAsia" w:ascii="宋体" w:hAnsi="宋体" w:eastAsia="宋体" w:cs="宋体"/>
          <w:b w:val="0"/>
          <w:bCs w:val="0"/>
          <w:color w:val="auto"/>
          <w:sz w:val="24"/>
          <w:szCs w:val="24"/>
          <w:highlight w:val="none"/>
          <w:u w:val="single"/>
          <w:lang w:eastAsia="zh-CN"/>
        </w:rPr>
        <w:t>监理人</w:t>
      </w:r>
      <w:r>
        <w:rPr>
          <w:rFonts w:hint="eastAsia" w:ascii="宋体" w:hAnsi="宋体" w:eastAsia="宋体" w:cs="宋体"/>
          <w:b w:val="0"/>
          <w:bCs w:val="0"/>
          <w:color w:val="auto"/>
          <w:sz w:val="24"/>
          <w:szCs w:val="24"/>
          <w:highlight w:val="none"/>
          <w:u w:val="single"/>
        </w:rPr>
        <w:t>需书面请示委托人并取得委托人书面批准后，方可向承包人发布变更通知</w:t>
      </w:r>
      <w:r>
        <w:rPr>
          <w:rFonts w:hint="eastAsia" w:ascii="宋体" w:hAnsi="宋体" w:eastAsia="宋体" w:cs="宋体"/>
          <w:b w:val="0"/>
          <w:bCs w:val="0"/>
          <w:color w:val="auto"/>
          <w:sz w:val="24"/>
          <w:szCs w:val="24"/>
          <w:highlight w:val="none"/>
          <w:u w:val="single"/>
        </w:rPr>
        <w:fldChar w:fldCharType="begin"/>
      </w:r>
      <w:r>
        <w:rPr>
          <w:rFonts w:hint="eastAsia" w:ascii="宋体" w:hAnsi="宋体" w:eastAsia="宋体" w:cs="宋体"/>
          <w:b w:val="0"/>
          <w:bCs w:val="0"/>
          <w:color w:val="auto"/>
          <w:sz w:val="24"/>
          <w:szCs w:val="24"/>
          <w:highlight w:val="none"/>
          <w:u w:val="single"/>
        </w:rPr>
        <w:instrText xml:space="preserve"> AUTOTEXT  input567 \* MERGEFORMAT </w:instrText>
      </w:r>
      <w:r>
        <w:rPr>
          <w:rFonts w:hint="eastAsia" w:ascii="宋体" w:hAnsi="宋体" w:eastAsia="宋体" w:cs="宋体"/>
          <w:b w:val="0"/>
          <w:bCs w:val="0"/>
          <w:color w:val="auto"/>
          <w:sz w:val="24"/>
          <w:szCs w:val="24"/>
          <w:highlight w:val="none"/>
          <w:u w:val="single"/>
        </w:rPr>
        <w:fldChar w:fldCharType="separate"/>
      </w:r>
      <w:r>
        <w:rPr>
          <w:rFonts w:hint="eastAsia" w:ascii="宋体" w:hAnsi="宋体" w:eastAsia="宋体" w:cs="宋体"/>
          <w:b w:val="0"/>
          <w:bCs w:val="0"/>
          <w:color w:val="auto"/>
          <w:sz w:val="24"/>
          <w:szCs w:val="24"/>
          <w:highlight w:val="none"/>
          <w:u w:val="single"/>
        </w:rPr>
        <w:fldChar w:fldCharType="end"/>
      </w:r>
      <w:r>
        <w:rPr>
          <w:rFonts w:hint="eastAsia" w:ascii="宋体" w:hAnsi="宋体" w:eastAsia="宋体" w:cs="宋体"/>
          <w:b w:val="0"/>
          <w:bCs w:val="0"/>
          <w:color w:val="auto"/>
          <w:sz w:val="24"/>
          <w:szCs w:val="24"/>
          <w:highlight w:val="none"/>
          <w:u w:val="single"/>
        </w:rPr>
        <w:t>。</w:t>
      </w:r>
    </w:p>
    <w:p>
      <w:pPr>
        <w:pageBreakBefore w:val="0"/>
        <w:kinsoku/>
        <w:overflowPunct/>
        <w:bidi w:val="0"/>
        <w:spacing w:line="560" w:lineRule="exact"/>
        <w:ind w:firstLine="480" w:firstLineChars="200"/>
        <w:textAlignment w:val="auto"/>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color w:val="auto"/>
          <w:sz w:val="24"/>
          <w:szCs w:val="24"/>
          <w:highlight w:val="none"/>
          <w:u w:val="none"/>
        </w:rPr>
        <w:t>在涉及工程延期</w:t>
      </w:r>
      <w:r>
        <w:rPr>
          <w:rFonts w:hint="eastAsia" w:ascii="宋体" w:hAnsi="宋体" w:eastAsia="宋体" w:cs="宋体"/>
          <w:b w:val="0"/>
          <w:bCs w:val="0"/>
          <w:color w:val="auto"/>
          <w:sz w:val="24"/>
          <w:szCs w:val="24"/>
          <w:highlight w:val="none"/>
          <w:u w:val="single"/>
        </w:rPr>
        <w:t>/</w:t>
      </w:r>
      <w:r>
        <w:rPr>
          <w:rFonts w:hint="eastAsia" w:ascii="宋体" w:hAnsi="宋体" w:eastAsia="宋体" w:cs="宋体"/>
          <w:b w:val="0"/>
          <w:bCs w:val="0"/>
          <w:color w:val="auto"/>
          <w:sz w:val="24"/>
          <w:szCs w:val="24"/>
          <w:highlight w:val="none"/>
          <w:u w:val="none"/>
        </w:rPr>
        <w:fldChar w:fldCharType="begin"/>
      </w:r>
      <w:r>
        <w:rPr>
          <w:rFonts w:hint="eastAsia" w:ascii="宋体" w:hAnsi="宋体" w:eastAsia="宋体" w:cs="宋体"/>
          <w:b w:val="0"/>
          <w:bCs w:val="0"/>
          <w:color w:val="auto"/>
          <w:sz w:val="24"/>
          <w:szCs w:val="24"/>
          <w:highlight w:val="none"/>
          <w:u w:val="none"/>
        </w:rPr>
        <w:instrText xml:space="preserve"> AUTOTEXT  input568 \* MERGEFORMAT </w:instrText>
      </w:r>
      <w:r>
        <w:rPr>
          <w:rFonts w:hint="eastAsia" w:ascii="宋体" w:hAnsi="宋体" w:eastAsia="宋体" w:cs="宋体"/>
          <w:b w:val="0"/>
          <w:bCs w:val="0"/>
          <w:color w:val="auto"/>
          <w:sz w:val="24"/>
          <w:szCs w:val="24"/>
          <w:highlight w:val="none"/>
          <w:u w:val="none"/>
        </w:rPr>
        <w:fldChar w:fldCharType="separate"/>
      </w:r>
      <w:r>
        <w:rPr>
          <w:rFonts w:hint="eastAsia" w:ascii="宋体" w:hAnsi="宋体" w:eastAsia="宋体" w:cs="宋体"/>
          <w:b w:val="0"/>
          <w:bCs w:val="0"/>
          <w:color w:val="auto"/>
          <w:sz w:val="24"/>
          <w:szCs w:val="24"/>
          <w:highlight w:val="none"/>
          <w:u w:val="none"/>
        </w:rPr>
        <w:fldChar w:fldCharType="end"/>
      </w:r>
      <w:r>
        <w:rPr>
          <w:rFonts w:hint="eastAsia" w:ascii="宋体" w:hAnsi="宋体" w:eastAsia="宋体" w:cs="宋体"/>
          <w:b w:val="0"/>
          <w:bCs w:val="0"/>
          <w:color w:val="auto"/>
          <w:sz w:val="24"/>
          <w:szCs w:val="24"/>
          <w:highlight w:val="none"/>
          <w:u w:val="none"/>
        </w:rPr>
        <w:t>天内和（或）金额</w:t>
      </w:r>
      <w:r>
        <w:rPr>
          <w:rFonts w:hint="eastAsia" w:ascii="宋体" w:hAnsi="宋体" w:eastAsia="宋体" w:cs="宋体"/>
          <w:b w:val="0"/>
          <w:bCs w:val="0"/>
          <w:color w:val="auto"/>
          <w:sz w:val="24"/>
          <w:szCs w:val="24"/>
          <w:highlight w:val="none"/>
          <w:u w:val="single"/>
        </w:rPr>
        <w:t>/</w:t>
      </w:r>
      <w:r>
        <w:rPr>
          <w:rFonts w:hint="eastAsia" w:ascii="宋体" w:hAnsi="宋体" w:eastAsia="宋体" w:cs="宋体"/>
          <w:b w:val="0"/>
          <w:bCs w:val="0"/>
          <w:color w:val="auto"/>
          <w:sz w:val="24"/>
          <w:szCs w:val="24"/>
          <w:highlight w:val="none"/>
          <w:u w:val="none"/>
        </w:rPr>
        <w:fldChar w:fldCharType="begin"/>
      </w:r>
      <w:r>
        <w:rPr>
          <w:rFonts w:hint="eastAsia" w:ascii="宋体" w:hAnsi="宋体" w:eastAsia="宋体" w:cs="宋体"/>
          <w:b w:val="0"/>
          <w:bCs w:val="0"/>
          <w:color w:val="auto"/>
          <w:sz w:val="24"/>
          <w:szCs w:val="24"/>
          <w:highlight w:val="none"/>
          <w:u w:val="none"/>
        </w:rPr>
        <w:instrText xml:space="preserve"> AUTOTEXT  input569 \* MERGEFORMAT </w:instrText>
      </w:r>
      <w:r>
        <w:rPr>
          <w:rFonts w:hint="eastAsia" w:ascii="宋体" w:hAnsi="宋体" w:eastAsia="宋体" w:cs="宋体"/>
          <w:b w:val="0"/>
          <w:bCs w:val="0"/>
          <w:color w:val="auto"/>
          <w:sz w:val="24"/>
          <w:szCs w:val="24"/>
          <w:highlight w:val="none"/>
          <w:u w:val="none"/>
        </w:rPr>
        <w:fldChar w:fldCharType="separate"/>
      </w:r>
      <w:r>
        <w:rPr>
          <w:rFonts w:hint="eastAsia" w:ascii="宋体" w:hAnsi="宋体" w:eastAsia="宋体" w:cs="宋体"/>
          <w:b w:val="0"/>
          <w:bCs w:val="0"/>
          <w:color w:val="auto"/>
          <w:sz w:val="24"/>
          <w:szCs w:val="24"/>
          <w:highlight w:val="none"/>
          <w:u w:val="none"/>
        </w:rPr>
        <w:fldChar w:fldCharType="end"/>
      </w:r>
      <w:r>
        <w:rPr>
          <w:rFonts w:hint="eastAsia" w:ascii="宋体" w:hAnsi="宋体" w:eastAsia="宋体" w:cs="宋体"/>
          <w:b w:val="0"/>
          <w:bCs w:val="0"/>
          <w:color w:val="auto"/>
          <w:sz w:val="24"/>
          <w:szCs w:val="24"/>
          <w:highlight w:val="none"/>
          <w:u w:val="none"/>
        </w:rPr>
        <w:t>万元内的变更，</w:t>
      </w:r>
      <w:r>
        <w:rPr>
          <w:rFonts w:hint="eastAsia" w:ascii="宋体" w:hAnsi="宋体" w:eastAsia="宋体" w:cs="宋体"/>
          <w:b w:val="0"/>
          <w:bCs w:val="0"/>
          <w:color w:val="auto"/>
          <w:sz w:val="24"/>
          <w:szCs w:val="24"/>
          <w:highlight w:val="none"/>
          <w:u w:val="none"/>
          <w:lang w:eastAsia="zh-CN"/>
        </w:rPr>
        <w:t>监理人</w:t>
      </w:r>
      <w:r>
        <w:rPr>
          <w:rFonts w:hint="eastAsia" w:ascii="宋体" w:hAnsi="宋体" w:eastAsia="宋体" w:cs="宋体"/>
          <w:b w:val="0"/>
          <w:bCs w:val="0"/>
          <w:color w:val="auto"/>
          <w:sz w:val="24"/>
          <w:szCs w:val="24"/>
          <w:highlight w:val="none"/>
          <w:u w:val="none"/>
        </w:rPr>
        <w:t>不需请示委托人即可向承包人发布变更通知。</w:t>
      </w:r>
    </w:p>
    <w:p>
      <w:pPr>
        <w:pageBreakBefore w:val="0"/>
        <w:kinsoku/>
        <w:overflowPunct/>
        <w:bidi w:val="0"/>
        <w:spacing w:line="560" w:lineRule="exact"/>
        <w:ind w:firstLine="480" w:firstLineChars="200"/>
        <w:textAlignment w:val="auto"/>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u w:val="none"/>
        </w:rPr>
        <w:t>2.4.4</w:t>
      </w:r>
      <w:r>
        <w:rPr>
          <w:rFonts w:hint="eastAsia" w:ascii="宋体" w:hAnsi="宋体" w:eastAsia="宋体" w:cs="宋体"/>
          <w:b w:val="0"/>
          <w:bCs w:val="0"/>
          <w:color w:val="auto"/>
          <w:sz w:val="24"/>
          <w:szCs w:val="24"/>
          <w:highlight w:val="none"/>
          <w:u w:val="none"/>
          <w:lang w:eastAsia="zh-CN"/>
        </w:rPr>
        <w:t>监理人</w:t>
      </w:r>
      <w:r>
        <w:rPr>
          <w:rFonts w:hint="eastAsia" w:ascii="宋体" w:hAnsi="宋体" w:eastAsia="宋体" w:cs="宋体"/>
          <w:b w:val="0"/>
          <w:bCs w:val="0"/>
          <w:color w:val="auto"/>
          <w:sz w:val="24"/>
          <w:szCs w:val="24"/>
          <w:highlight w:val="none"/>
          <w:u w:val="none"/>
        </w:rPr>
        <w:t>有权要求承包人调换其人员的限制条件：</w:t>
      </w:r>
      <w:r>
        <w:rPr>
          <w:rFonts w:hint="eastAsia" w:ascii="宋体" w:hAnsi="宋体" w:eastAsia="宋体" w:cs="宋体"/>
          <w:b w:val="0"/>
          <w:bCs w:val="0"/>
          <w:color w:val="auto"/>
          <w:sz w:val="24"/>
          <w:szCs w:val="24"/>
          <w:highlight w:val="none"/>
          <w:u w:val="single"/>
          <w:lang w:eastAsia="zh-CN"/>
        </w:rPr>
        <w:t>监理人</w:t>
      </w:r>
      <w:r>
        <w:rPr>
          <w:rFonts w:hint="eastAsia" w:ascii="宋体" w:hAnsi="宋体" w:eastAsia="宋体" w:cs="宋体"/>
          <w:b w:val="0"/>
          <w:bCs w:val="0"/>
          <w:color w:val="auto"/>
          <w:sz w:val="24"/>
          <w:szCs w:val="24"/>
          <w:highlight w:val="none"/>
          <w:u w:val="single"/>
        </w:rPr>
        <w:t>须事先取得委托人的书面同意后，方可指令承包人调换其人员</w:t>
      </w:r>
      <w:r>
        <w:rPr>
          <w:rFonts w:hint="eastAsia" w:ascii="宋体" w:hAnsi="宋体" w:eastAsia="宋体" w:cs="宋体"/>
          <w:b w:val="0"/>
          <w:bCs w:val="0"/>
          <w:color w:val="auto"/>
          <w:sz w:val="24"/>
          <w:szCs w:val="24"/>
          <w:highlight w:val="none"/>
          <w:u w:val="single"/>
        </w:rPr>
        <w:fldChar w:fldCharType="begin"/>
      </w:r>
      <w:r>
        <w:rPr>
          <w:rFonts w:hint="eastAsia" w:ascii="宋体" w:hAnsi="宋体" w:eastAsia="宋体" w:cs="宋体"/>
          <w:b w:val="0"/>
          <w:bCs w:val="0"/>
          <w:color w:val="auto"/>
          <w:sz w:val="24"/>
          <w:szCs w:val="24"/>
          <w:highlight w:val="none"/>
          <w:u w:val="single"/>
        </w:rPr>
        <w:instrText xml:space="preserve"> AUTOTEXT  input570 \* MERGEFORMAT </w:instrText>
      </w:r>
      <w:r>
        <w:rPr>
          <w:rFonts w:hint="eastAsia" w:ascii="宋体" w:hAnsi="宋体" w:eastAsia="宋体" w:cs="宋体"/>
          <w:b w:val="0"/>
          <w:bCs w:val="0"/>
          <w:color w:val="auto"/>
          <w:sz w:val="24"/>
          <w:szCs w:val="24"/>
          <w:highlight w:val="none"/>
          <w:u w:val="single"/>
        </w:rPr>
        <w:fldChar w:fldCharType="separate"/>
      </w:r>
      <w:r>
        <w:rPr>
          <w:rFonts w:hint="eastAsia" w:ascii="宋体" w:hAnsi="宋体" w:eastAsia="宋体" w:cs="宋体"/>
          <w:b w:val="0"/>
          <w:bCs w:val="0"/>
          <w:color w:val="auto"/>
          <w:sz w:val="24"/>
          <w:szCs w:val="24"/>
          <w:highlight w:val="none"/>
          <w:u w:val="single"/>
        </w:rPr>
        <w:fldChar w:fldCharType="end"/>
      </w:r>
      <w:r>
        <w:rPr>
          <w:rFonts w:hint="eastAsia" w:ascii="宋体" w:hAnsi="宋体" w:eastAsia="宋体" w:cs="宋体"/>
          <w:b w:val="0"/>
          <w:bCs w:val="0"/>
          <w:color w:val="auto"/>
          <w:sz w:val="24"/>
          <w:szCs w:val="24"/>
          <w:highlight w:val="none"/>
          <w:u w:val="single"/>
        </w:rPr>
        <w:t>。</w:t>
      </w:r>
    </w:p>
    <w:p>
      <w:pPr>
        <w:pageBreakBefore w:val="0"/>
        <w:kinsoku/>
        <w:overflowPunct/>
        <w:bidi w:val="0"/>
        <w:adjustRightInd w:val="0"/>
        <w:snapToGrid w:val="0"/>
        <w:spacing w:before="20" w:after="20" w:line="56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2.5提交报告</w:t>
      </w:r>
    </w:p>
    <w:p>
      <w:pPr>
        <w:adjustRightInd w:val="0"/>
        <w:snapToGrid w:val="0"/>
        <w:spacing w:line="360" w:lineRule="auto"/>
        <w:ind w:firstLine="480" w:firstLineChars="200"/>
        <w:jc w:val="left"/>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color w:val="auto"/>
          <w:sz w:val="24"/>
          <w:szCs w:val="24"/>
          <w:highlight w:val="none"/>
          <w:u w:val="none"/>
          <w:lang w:eastAsia="zh-CN"/>
        </w:rPr>
        <w:t>监理人</w:t>
      </w:r>
      <w:r>
        <w:rPr>
          <w:rFonts w:hint="eastAsia" w:ascii="宋体" w:hAnsi="宋体" w:eastAsia="宋体" w:cs="宋体"/>
          <w:b w:val="0"/>
          <w:bCs w:val="0"/>
          <w:color w:val="auto"/>
          <w:sz w:val="24"/>
          <w:szCs w:val="24"/>
          <w:highlight w:val="none"/>
          <w:u w:val="none"/>
        </w:rPr>
        <w:t>应提交报告的种类（包括监理规划、监理月报及约定的专项报告）、时间和份数：</w:t>
      </w:r>
    </w:p>
    <w:p>
      <w:pPr>
        <w:adjustRightInd w:val="0"/>
        <w:snapToGrid w:val="0"/>
        <w:spacing w:line="360" w:lineRule="auto"/>
        <w:ind w:firstLine="480" w:firstLineChars="200"/>
        <w:jc w:val="left"/>
        <w:rPr>
          <w:rFonts w:ascii="宋体" w:hAnsi="宋体"/>
          <w:b w:val="0"/>
          <w:bCs w:val="0"/>
          <w:snapToGrid w:val="0"/>
          <w:color w:val="auto"/>
          <w:kern w:val="0"/>
          <w:szCs w:val="21"/>
          <w:highlight w:val="none"/>
          <w:u w:val="single"/>
        </w:rPr>
      </w:pPr>
      <w:r>
        <w:rPr>
          <w:rFonts w:hint="eastAsia" w:ascii="宋体" w:hAnsi="宋体" w:eastAsia="宋体" w:cs="宋体"/>
          <w:b w:val="0"/>
          <w:bCs w:val="0"/>
          <w:color w:val="auto"/>
          <w:sz w:val="24"/>
          <w:szCs w:val="24"/>
          <w:highlight w:val="none"/>
          <w:u w:val="single"/>
        </w:rPr>
        <w:t>⑴ 监理规划（细则），在合同生效后第一次工地会议7天前报委托人，份数为2份；⑵ 监理周报，在每周五上午报送委托人，份数为2份；⑶ 专项报告，按相关要求报送；⑷每周工程例会记录或相关专题会议记录，在会议结束后2个日历天内整理完毕并发至参会单位。</w:t>
      </w:r>
      <w:r>
        <w:rPr>
          <w:rFonts w:ascii="宋体" w:hAnsi="宋体"/>
          <w:b w:val="0"/>
          <w:bCs w:val="0"/>
          <w:snapToGrid w:val="0"/>
          <w:color w:val="auto"/>
          <w:kern w:val="0"/>
          <w:szCs w:val="21"/>
          <w:highlight w:val="none"/>
          <w:u w:val="single"/>
        </w:rPr>
        <w:fldChar w:fldCharType="begin"/>
      </w:r>
      <w:r>
        <w:rPr>
          <w:rFonts w:ascii="宋体" w:hAnsi="宋体"/>
          <w:b w:val="0"/>
          <w:bCs w:val="0"/>
          <w:snapToGrid w:val="0"/>
          <w:color w:val="auto"/>
          <w:kern w:val="0"/>
          <w:szCs w:val="21"/>
          <w:highlight w:val="none"/>
          <w:u w:val="single"/>
        </w:rPr>
        <w:instrText xml:space="preserve"> AUTOTEXT  input571 \* MERGEFORMAT </w:instrText>
      </w:r>
      <w:r>
        <w:rPr>
          <w:rFonts w:ascii="宋体" w:hAnsi="宋体"/>
          <w:b w:val="0"/>
          <w:bCs w:val="0"/>
          <w:snapToGrid w:val="0"/>
          <w:color w:val="auto"/>
          <w:kern w:val="0"/>
          <w:szCs w:val="21"/>
          <w:highlight w:val="none"/>
          <w:u w:val="single"/>
        </w:rPr>
        <w:fldChar w:fldCharType="separate"/>
      </w:r>
      <w:r>
        <w:rPr>
          <w:rFonts w:ascii="宋体" w:hAnsi="宋体"/>
          <w:b w:val="0"/>
          <w:bCs w:val="0"/>
          <w:snapToGrid w:val="0"/>
          <w:color w:val="auto"/>
          <w:kern w:val="0"/>
          <w:szCs w:val="21"/>
          <w:highlight w:val="none"/>
          <w:u w:val="single"/>
        </w:rPr>
        <w:fldChar w:fldCharType="end"/>
      </w:r>
    </w:p>
    <w:p>
      <w:pPr>
        <w:pageBreakBefore w:val="0"/>
        <w:kinsoku/>
        <w:overflowPunct/>
        <w:bidi w:val="0"/>
        <w:adjustRightInd w:val="0"/>
        <w:snapToGrid w:val="0"/>
        <w:spacing w:before="20" w:after="20" w:line="560" w:lineRule="exact"/>
        <w:ind w:firstLine="480" w:firstLineChars="200"/>
        <w:textAlignment w:val="auto"/>
        <w:rPr>
          <w:rFonts w:hint="eastAsia" w:ascii="宋体" w:hAnsi="宋体" w:eastAsia="宋体" w:cs="宋体"/>
          <w:b w:val="0"/>
          <w:bCs w:val="0"/>
          <w:color w:val="auto"/>
          <w:kern w:val="18"/>
          <w:sz w:val="24"/>
          <w:szCs w:val="24"/>
        </w:rPr>
      </w:pPr>
      <w:r>
        <w:rPr>
          <w:rFonts w:hint="eastAsia" w:ascii="宋体" w:hAnsi="宋体" w:eastAsia="宋体" w:cs="宋体"/>
          <w:b w:val="0"/>
          <w:bCs w:val="0"/>
          <w:color w:val="auto"/>
          <w:kern w:val="18"/>
          <w:sz w:val="24"/>
          <w:szCs w:val="24"/>
        </w:rPr>
        <w:t>2.7 使用委托人的财产</w:t>
      </w:r>
    </w:p>
    <w:p>
      <w:pPr>
        <w:pageBreakBefore w:val="0"/>
        <w:kinsoku/>
        <w:overflowPunct/>
        <w:bidi w:val="0"/>
        <w:adjustRightInd w:val="0"/>
        <w:snapToGrid w:val="0"/>
        <w:spacing w:line="560" w:lineRule="exact"/>
        <w:ind w:firstLine="480" w:firstLineChars="200"/>
        <w:textAlignment w:val="auto"/>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rPr>
        <w:t>委托人无偿提供的房屋、设备的所有权属于：</w:t>
      </w:r>
      <w:r>
        <w:rPr>
          <w:rFonts w:hint="eastAsia" w:ascii="宋体" w:hAnsi="宋体" w:eastAsia="宋体" w:cs="宋体"/>
          <w:b w:val="0"/>
          <w:bCs w:val="0"/>
          <w:color w:val="auto"/>
          <w:kern w:val="18"/>
          <w:sz w:val="24"/>
          <w:szCs w:val="24"/>
          <w:u w:val="single"/>
        </w:rPr>
        <w:t>委托人</w:t>
      </w:r>
      <w:r>
        <w:rPr>
          <w:rFonts w:hint="eastAsia" w:ascii="宋体" w:hAnsi="宋体" w:eastAsia="宋体" w:cs="宋体"/>
          <w:b w:val="0"/>
          <w:bCs w:val="0"/>
          <w:color w:val="auto"/>
          <w:sz w:val="24"/>
          <w:szCs w:val="24"/>
        </w:rPr>
        <w:t>。监理人应在本合同终止后</w:t>
      </w:r>
      <w:r>
        <w:rPr>
          <w:rFonts w:hint="eastAsia" w:ascii="宋体" w:hAnsi="宋体" w:eastAsia="宋体" w:cs="宋体"/>
          <w:b w:val="0"/>
          <w:bCs w:val="0"/>
          <w:color w:val="auto"/>
          <w:kern w:val="18"/>
          <w:sz w:val="24"/>
          <w:szCs w:val="24"/>
          <w:u w:val="single"/>
        </w:rPr>
        <w:t xml:space="preserve">90 </w:t>
      </w:r>
      <w:r>
        <w:rPr>
          <w:rFonts w:hint="eastAsia" w:ascii="宋体" w:hAnsi="宋体" w:eastAsia="宋体" w:cs="宋体"/>
          <w:b w:val="0"/>
          <w:bCs w:val="0"/>
          <w:color w:val="auto"/>
          <w:sz w:val="24"/>
          <w:szCs w:val="24"/>
        </w:rPr>
        <w:t>天内移交委托人无偿提供的房屋、设备。</w:t>
      </w:r>
    </w:p>
    <w:p>
      <w:pPr>
        <w:pStyle w:val="4"/>
        <w:pageBreakBefore w:val="0"/>
        <w:widowControl w:val="0"/>
        <w:numPr>
          <w:ilvl w:val="2"/>
          <w:numId w:val="0"/>
        </w:numPr>
        <w:tabs>
          <w:tab w:val="clear" w:pos="720"/>
          <w:tab w:val="clear" w:pos="2280"/>
        </w:tabs>
        <w:kinsoku/>
        <w:wordWrap/>
        <w:overflowPunct/>
        <w:topLinePunct w:val="0"/>
        <w:autoSpaceDE/>
        <w:autoSpaceDN/>
        <w:bidi w:val="0"/>
        <w:adjustRightInd/>
        <w:snapToGrid/>
        <w:spacing w:before="360" w:after="120" w:line="550" w:lineRule="exact"/>
        <w:jc w:val="center"/>
        <w:textAlignment w:val="auto"/>
        <w:rPr>
          <w:rFonts w:hint="eastAsia" w:ascii="宋体" w:hAnsi="宋体" w:eastAsia="宋体" w:cs="宋体"/>
          <w:b w:val="0"/>
          <w:bCs w:val="0"/>
          <w:color w:val="auto"/>
          <w:sz w:val="24"/>
          <w:szCs w:val="24"/>
          <w:highlight w:val="none"/>
        </w:rPr>
      </w:pPr>
      <w:bookmarkStart w:id="74" w:name="_Toc429304409"/>
      <w:bookmarkStart w:id="75" w:name="_Toc429184013"/>
      <w:r>
        <w:rPr>
          <w:rFonts w:hint="eastAsia" w:ascii="宋体" w:hAnsi="宋体" w:eastAsia="宋体" w:cs="宋体"/>
          <w:b w:val="0"/>
          <w:bCs w:val="0"/>
          <w:color w:val="auto"/>
          <w:sz w:val="24"/>
          <w:szCs w:val="24"/>
          <w:highlight w:val="none"/>
        </w:rPr>
        <w:t>3 委托人义务</w:t>
      </w:r>
      <w:bookmarkEnd w:id="73"/>
      <w:bookmarkEnd w:id="74"/>
      <w:bookmarkEnd w:id="75"/>
    </w:p>
    <w:p>
      <w:pPr>
        <w:pageBreakBefore w:val="0"/>
        <w:kinsoku/>
        <w:overflowPunct/>
        <w:bidi w:val="0"/>
        <w:adjustRightInd w:val="0"/>
        <w:snapToGrid w:val="0"/>
        <w:spacing w:before="20" w:after="20" w:line="56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3.</w:t>
      </w:r>
      <w:r>
        <w:rPr>
          <w:rFonts w:hint="eastAsia" w:ascii="宋体" w:hAnsi="宋体" w:eastAsia="宋体" w:cs="宋体"/>
          <w:b w:val="0"/>
          <w:bCs w:val="0"/>
          <w:color w:val="auto"/>
          <w:kern w:val="18"/>
          <w:sz w:val="24"/>
          <w:szCs w:val="24"/>
          <w:highlight w:val="none"/>
          <w:lang w:val="en-US" w:eastAsia="zh-CN"/>
        </w:rPr>
        <w:t xml:space="preserve">6 </w:t>
      </w:r>
      <w:r>
        <w:rPr>
          <w:rFonts w:hint="eastAsia" w:ascii="宋体" w:hAnsi="宋体" w:eastAsia="宋体" w:cs="宋体"/>
          <w:b w:val="0"/>
          <w:bCs w:val="0"/>
          <w:color w:val="auto"/>
          <w:kern w:val="18"/>
          <w:sz w:val="24"/>
          <w:szCs w:val="24"/>
          <w:highlight w:val="none"/>
        </w:rPr>
        <w:t>答复</w:t>
      </w:r>
    </w:p>
    <w:p>
      <w:pPr>
        <w:pageBreakBefore w:val="0"/>
        <w:kinsoku/>
        <w:overflowPunct/>
        <w:bidi w:val="0"/>
        <w:adjustRightInd w:val="0"/>
        <w:snapToGrid w:val="0"/>
        <w:spacing w:line="56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委托人同意在</w:t>
      </w:r>
      <w:r>
        <w:rPr>
          <w:rFonts w:hint="eastAsia" w:ascii="宋体" w:hAnsi="宋体" w:eastAsia="宋体" w:cs="宋体"/>
          <w:b w:val="0"/>
          <w:bCs w:val="0"/>
          <w:color w:val="auto"/>
          <w:kern w:val="18"/>
          <w:sz w:val="24"/>
          <w:szCs w:val="24"/>
          <w:highlight w:val="none"/>
          <w:u w:val="single"/>
        </w:rPr>
        <w:t>10</w:t>
      </w:r>
      <w:r>
        <w:rPr>
          <w:rFonts w:hint="eastAsia" w:ascii="宋体" w:hAnsi="宋体" w:eastAsia="宋体" w:cs="宋体"/>
          <w:b w:val="0"/>
          <w:bCs w:val="0"/>
          <w:color w:val="auto"/>
          <w:sz w:val="24"/>
          <w:szCs w:val="24"/>
          <w:highlight w:val="none"/>
        </w:rPr>
        <w:t>天内，对监理人书面提交并要求做出决定的事宜给予书面答复。</w:t>
      </w:r>
    </w:p>
    <w:p>
      <w:pPr>
        <w:pStyle w:val="4"/>
        <w:pageBreakBefore w:val="0"/>
        <w:widowControl w:val="0"/>
        <w:numPr>
          <w:ilvl w:val="2"/>
          <w:numId w:val="0"/>
        </w:numPr>
        <w:tabs>
          <w:tab w:val="clear" w:pos="720"/>
          <w:tab w:val="clear" w:pos="2280"/>
        </w:tabs>
        <w:kinsoku/>
        <w:wordWrap/>
        <w:overflowPunct/>
        <w:topLinePunct w:val="0"/>
        <w:autoSpaceDE/>
        <w:autoSpaceDN/>
        <w:bidi w:val="0"/>
        <w:adjustRightInd/>
        <w:snapToGrid/>
        <w:spacing w:before="360" w:after="120" w:line="550" w:lineRule="exact"/>
        <w:jc w:val="center"/>
        <w:textAlignment w:val="auto"/>
        <w:rPr>
          <w:rFonts w:hint="eastAsia" w:ascii="宋体" w:hAnsi="宋体" w:eastAsia="宋体" w:cs="宋体"/>
          <w:b w:val="0"/>
          <w:bCs w:val="0"/>
          <w:color w:val="auto"/>
          <w:sz w:val="24"/>
          <w:szCs w:val="24"/>
          <w:highlight w:val="none"/>
        </w:rPr>
      </w:pPr>
      <w:bookmarkStart w:id="76" w:name="_Toc429304410"/>
      <w:bookmarkStart w:id="77" w:name="_Toc429184014"/>
      <w:bookmarkStart w:id="78" w:name="_Toc327891456"/>
      <w:r>
        <w:rPr>
          <w:rFonts w:hint="eastAsia" w:ascii="宋体" w:hAnsi="宋体" w:eastAsia="宋体" w:cs="宋体"/>
          <w:b w:val="0"/>
          <w:bCs w:val="0"/>
          <w:color w:val="auto"/>
          <w:sz w:val="24"/>
          <w:szCs w:val="24"/>
          <w:highlight w:val="none"/>
        </w:rPr>
        <w:t>4 违约责任</w:t>
      </w:r>
      <w:bookmarkEnd w:id="76"/>
      <w:bookmarkEnd w:id="77"/>
      <w:bookmarkEnd w:id="78"/>
    </w:p>
    <w:p>
      <w:pPr>
        <w:pageBreakBefore w:val="0"/>
        <w:kinsoku/>
        <w:overflowPunct/>
        <w:bidi w:val="0"/>
        <w:adjustRightInd w:val="0"/>
        <w:snapToGrid w:val="0"/>
        <w:spacing w:before="20" w:after="20" w:line="560" w:lineRule="exact"/>
        <w:ind w:firstLine="480" w:firstLineChars="200"/>
        <w:textAlignment w:val="auto"/>
        <w:rPr>
          <w:rFonts w:hint="eastAsia" w:ascii="宋体" w:hAnsi="宋体" w:eastAsia="宋体" w:cs="宋体"/>
          <w:b w:val="0"/>
          <w:bCs w:val="0"/>
          <w:color w:val="auto"/>
          <w:kern w:val="18"/>
          <w:sz w:val="24"/>
          <w:szCs w:val="24"/>
        </w:rPr>
      </w:pPr>
      <w:r>
        <w:rPr>
          <w:rFonts w:hint="eastAsia" w:ascii="宋体" w:hAnsi="宋体" w:eastAsia="宋体" w:cs="宋体"/>
          <w:b w:val="0"/>
          <w:bCs w:val="0"/>
          <w:color w:val="auto"/>
          <w:kern w:val="18"/>
          <w:sz w:val="24"/>
          <w:szCs w:val="24"/>
        </w:rPr>
        <w:t>4.1 监理人的违约责任</w:t>
      </w:r>
    </w:p>
    <w:p>
      <w:pPr>
        <w:pageBreakBefore w:val="0"/>
        <w:kinsoku/>
        <w:overflowPunct/>
        <w:bidi w:val="0"/>
        <w:adjustRightInd w:val="0"/>
        <w:snapToGrid w:val="0"/>
        <w:spacing w:line="56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4.1.1监理人赔偿金额按下列方法确定：</w:t>
      </w:r>
    </w:p>
    <w:p>
      <w:pPr>
        <w:pageBreakBefore w:val="0"/>
        <w:kinsoku/>
        <w:overflowPunct/>
        <w:bidi w:val="0"/>
        <w:adjustRightInd w:val="0"/>
        <w:snapToGrid w:val="0"/>
        <w:spacing w:line="560" w:lineRule="exact"/>
        <w:ind w:firstLine="480" w:firstLineChars="200"/>
        <w:textAlignment w:val="auto"/>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u w:val="single"/>
        </w:rPr>
        <w:t>赔偿金＝直接经济损失×正常工作酬金÷工程概算投资额（或建筑安装工程费）</w:t>
      </w:r>
    </w:p>
    <w:p>
      <w:pPr>
        <w:pageBreakBefore w:val="0"/>
        <w:kinsoku/>
        <w:overflowPunct/>
        <w:bidi w:val="0"/>
        <w:adjustRightInd w:val="0"/>
        <w:snapToGrid w:val="0"/>
        <w:spacing w:before="20" w:after="20" w:line="560" w:lineRule="exact"/>
        <w:ind w:firstLine="480" w:firstLineChars="200"/>
        <w:textAlignment w:val="auto"/>
        <w:rPr>
          <w:rFonts w:hint="eastAsia" w:ascii="宋体" w:hAnsi="宋体" w:eastAsia="宋体" w:cs="宋体"/>
          <w:b w:val="0"/>
          <w:bCs w:val="0"/>
          <w:color w:val="auto"/>
          <w:kern w:val="18"/>
          <w:sz w:val="24"/>
          <w:szCs w:val="24"/>
        </w:rPr>
      </w:pPr>
      <w:r>
        <w:rPr>
          <w:rFonts w:hint="eastAsia" w:ascii="宋体" w:hAnsi="宋体" w:eastAsia="宋体" w:cs="宋体"/>
          <w:b w:val="0"/>
          <w:bCs w:val="0"/>
          <w:color w:val="auto"/>
          <w:kern w:val="18"/>
          <w:sz w:val="24"/>
          <w:szCs w:val="24"/>
        </w:rPr>
        <w:t>4.2 委托人的违约责任</w:t>
      </w:r>
    </w:p>
    <w:p>
      <w:pPr>
        <w:pStyle w:val="52"/>
        <w:spacing w:before="20" w:after="20" w:line="560" w:lineRule="exact"/>
        <w:ind w:left="0" w:leftChars="0" w:firstLine="480" w:firstLineChars="200"/>
        <w:rPr>
          <w:rFonts w:hint="eastAsia" w:ascii="宋体" w:hAnsi="宋体" w:eastAsia="宋体" w:cs="宋体"/>
          <w:b w:val="0"/>
          <w:bCs w:val="0"/>
          <w:color w:val="auto"/>
          <w:kern w:val="18"/>
          <w:sz w:val="24"/>
          <w:szCs w:val="24"/>
        </w:rPr>
      </w:pPr>
      <w:r>
        <w:rPr>
          <w:rFonts w:hint="eastAsia" w:ascii="宋体" w:hAnsi="宋体" w:eastAsia="宋体" w:cs="宋体"/>
          <w:b w:val="0"/>
          <w:bCs w:val="0"/>
          <w:color w:val="auto"/>
          <w:kern w:val="2"/>
          <w:sz w:val="24"/>
          <w:szCs w:val="24"/>
          <w:u w:val="none"/>
        </w:rPr>
        <w:t>4.2.2 委托人向监理人的索赔不成立时，应赔偿监理人由此引起的费用</w:t>
      </w:r>
      <w:r>
        <w:rPr>
          <w:rFonts w:hint="eastAsia" w:ascii="宋体" w:hAnsi="宋体" w:eastAsia="宋体" w:cs="宋体"/>
          <w:b w:val="0"/>
          <w:bCs w:val="0"/>
          <w:color w:val="auto"/>
          <w:kern w:val="2"/>
          <w:sz w:val="24"/>
          <w:szCs w:val="24"/>
          <w:u w:val="none"/>
          <w:lang w:eastAsia="zh-CN"/>
        </w:rPr>
        <w:t>：</w:t>
      </w:r>
      <w:r>
        <w:rPr>
          <w:rFonts w:hint="eastAsia" w:ascii="宋体" w:hAnsi="宋体" w:eastAsia="宋体" w:cs="宋体"/>
          <w:b w:val="0"/>
          <w:bCs w:val="0"/>
          <w:color w:val="auto"/>
          <w:kern w:val="2"/>
          <w:sz w:val="24"/>
          <w:szCs w:val="24"/>
          <w:u w:val="single"/>
          <w:lang w:val="en-US" w:eastAsia="zh-CN"/>
        </w:rPr>
        <w:t>/</w:t>
      </w:r>
      <w:r>
        <w:rPr>
          <w:rFonts w:hint="eastAsia" w:ascii="宋体" w:hAnsi="宋体" w:eastAsia="宋体" w:cs="宋体"/>
          <w:b w:val="0"/>
          <w:bCs w:val="0"/>
          <w:color w:val="auto"/>
          <w:kern w:val="2"/>
          <w:sz w:val="24"/>
          <w:szCs w:val="24"/>
          <w:u w:val="single"/>
          <w:lang w:val="en-US" w:eastAsia="zh-CN"/>
        </w:rPr>
        <w:tab/>
      </w:r>
      <w:r>
        <w:rPr>
          <w:rFonts w:hint="eastAsia" w:ascii="宋体" w:hAnsi="宋体" w:eastAsia="宋体" w:cs="宋体"/>
          <w:b w:val="0"/>
          <w:bCs w:val="0"/>
          <w:color w:val="auto"/>
          <w:kern w:val="2"/>
          <w:sz w:val="24"/>
          <w:szCs w:val="24"/>
          <w:u w:val="none"/>
        </w:rPr>
        <w:t>。</w:t>
      </w:r>
    </w:p>
    <w:p>
      <w:pPr>
        <w:pageBreakBefore w:val="0"/>
        <w:kinsoku/>
        <w:overflowPunct/>
        <w:bidi w:val="0"/>
        <w:adjustRightInd w:val="0"/>
        <w:snapToGrid w:val="0"/>
        <w:spacing w:line="56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4.2.3 委托人逾期付款利息按下列方法确定：</w:t>
      </w:r>
    </w:p>
    <w:p>
      <w:pPr>
        <w:pageBreakBefore w:val="0"/>
        <w:kinsoku/>
        <w:overflowPunct/>
        <w:topLinePunct/>
        <w:bidi w:val="0"/>
        <w:spacing w:line="560" w:lineRule="exact"/>
        <w:ind w:firstLine="480" w:firstLineChars="200"/>
        <w:textAlignment w:val="auto"/>
        <w:rPr>
          <w:rFonts w:hint="eastAsia" w:ascii="宋体" w:hAnsi="宋体" w:eastAsia="宋体" w:cs="宋体"/>
          <w:b w:val="0"/>
          <w:bCs w:val="0"/>
          <w:color w:val="auto"/>
          <w:kern w:val="2"/>
          <w:sz w:val="24"/>
          <w:szCs w:val="24"/>
          <w:u w:val="single"/>
          <w:lang w:val="en-US" w:eastAsia="zh-CN"/>
        </w:rPr>
      </w:pPr>
      <w:r>
        <w:rPr>
          <w:rFonts w:hint="eastAsia" w:ascii="宋体" w:hAnsi="宋体" w:eastAsia="宋体" w:cs="宋体"/>
          <w:b w:val="0"/>
          <w:bCs w:val="0"/>
          <w:color w:val="auto"/>
          <w:kern w:val="2"/>
          <w:sz w:val="24"/>
          <w:szCs w:val="24"/>
          <w:u w:val="single"/>
          <w:lang w:val="en-US" w:eastAsia="zh-CN"/>
        </w:rPr>
        <w:t>/</w:t>
      </w:r>
    </w:p>
    <w:p>
      <w:pPr>
        <w:pageBreakBefore w:val="0"/>
        <w:kinsoku/>
        <w:overflowPunct/>
        <w:topLinePunct/>
        <w:bidi w:val="0"/>
        <w:spacing w:line="56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4.3 其他 </w:t>
      </w:r>
    </w:p>
    <w:p>
      <w:pPr>
        <w:pageBreakBefore w:val="0"/>
        <w:kinsoku/>
        <w:overflowPunct/>
        <w:bidi w:val="0"/>
        <w:adjustRightInd w:val="0"/>
        <w:snapToGrid w:val="0"/>
        <w:spacing w:line="560" w:lineRule="exact"/>
        <w:ind w:firstLine="480" w:firstLineChars="200"/>
        <w:textAlignment w:val="auto"/>
        <w:rPr>
          <w:rFonts w:hint="eastAsia" w:ascii="宋体" w:hAnsi="宋体" w:eastAsia="宋体" w:cs="宋体"/>
          <w:b w:val="0"/>
          <w:bCs w:val="0"/>
          <w:color w:val="auto"/>
          <w:sz w:val="24"/>
          <w:szCs w:val="24"/>
          <w:highlight w:val="none"/>
          <w:u w:val="single"/>
          <w:lang w:val="en-US" w:eastAsia="zh-CN"/>
        </w:rPr>
      </w:pPr>
      <w:bookmarkStart w:id="79" w:name="_Toc429184015"/>
      <w:bookmarkStart w:id="80" w:name="_Toc327891457"/>
      <w:bookmarkStart w:id="81" w:name="_Toc429304411"/>
      <w:r>
        <w:rPr>
          <w:rFonts w:hint="eastAsia" w:ascii="宋体" w:hAnsi="宋体" w:eastAsia="宋体" w:cs="宋体"/>
          <w:b w:val="0"/>
          <w:bCs w:val="0"/>
          <w:color w:val="auto"/>
          <w:sz w:val="24"/>
          <w:szCs w:val="24"/>
          <w:highlight w:val="none"/>
          <w:lang w:val="en-US" w:eastAsia="zh-CN"/>
        </w:rPr>
        <w:t>4.3.3</w:t>
      </w:r>
      <w:r>
        <w:rPr>
          <w:rFonts w:hint="eastAsia" w:ascii="宋体" w:hAnsi="宋体" w:eastAsia="宋体" w:cs="宋体"/>
          <w:b w:val="0"/>
          <w:bCs w:val="0"/>
          <w:color w:val="auto"/>
          <w:sz w:val="24"/>
          <w:szCs w:val="24"/>
          <w:highlight w:val="none"/>
        </w:rPr>
        <w:t>监理审核后的施工阶段（包括预算、变更等）的造价成果文件，经政府审计部门</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造价部门或甲方</w:t>
      </w:r>
      <w:r>
        <w:rPr>
          <w:rFonts w:hint="eastAsia" w:ascii="宋体" w:hAnsi="宋体" w:eastAsia="宋体" w:cs="宋体"/>
          <w:b w:val="0"/>
          <w:bCs w:val="0"/>
          <w:color w:val="auto"/>
          <w:sz w:val="24"/>
          <w:szCs w:val="24"/>
          <w:highlight w:val="none"/>
        </w:rPr>
        <w:t>审核后，核减率超过±5%的，将扣除监理服务费用：</w:t>
      </w:r>
      <w:r>
        <w:rPr>
          <w:rFonts w:hint="eastAsia" w:ascii="宋体" w:hAnsi="宋体" w:eastAsia="宋体" w:cs="宋体"/>
          <w:b w:val="0"/>
          <w:bCs w:val="0"/>
          <w:color w:val="auto"/>
          <w:sz w:val="24"/>
          <w:szCs w:val="24"/>
          <w:highlight w:val="none"/>
          <w:u w:val="single"/>
          <w:lang w:val="en-US" w:eastAsia="zh-CN"/>
        </w:rPr>
        <w:t>每次支付超过部分金额的5%作为违约金，且累计不超过本合同签约酬金的10%。</w:t>
      </w:r>
    </w:p>
    <w:p>
      <w:pPr>
        <w:pageBreakBefore w:val="0"/>
        <w:kinsoku/>
        <w:overflowPunct/>
        <w:bidi w:val="0"/>
        <w:adjustRightInd w:val="0"/>
        <w:snapToGrid w:val="0"/>
        <w:spacing w:line="560" w:lineRule="exact"/>
        <w:ind w:firstLine="480" w:firstLineChars="200"/>
        <w:textAlignment w:val="auto"/>
        <w:rPr>
          <w:rFonts w:hint="eastAsia" w:ascii="宋体" w:hAnsi="宋体" w:eastAsia="宋体" w:cs="宋体"/>
          <w:b w:val="0"/>
          <w:bCs w:val="0"/>
          <w:color w:val="auto"/>
          <w:sz w:val="24"/>
          <w:szCs w:val="24"/>
          <w:highlight w:val="yellow"/>
          <w:u w:val="single"/>
          <w:lang w:val="en-US" w:eastAsia="zh-CN"/>
        </w:rPr>
      </w:pPr>
    </w:p>
    <w:p>
      <w:pPr>
        <w:pStyle w:val="4"/>
        <w:pageBreakBefore w:val="0"/>
        <w:widowControl w:val="0"/>
        <w:numPr>
          <w:ilvl w:val="2"/>
          <w:numId w:val="0"/>
        </w:numPr>
        <w:tabs>
          <w:tab w:val="clear" w:pos="720"/>
          <w:tab w:val="clear" w:pos="2280"/>
        </w:tabs>
        <w:kinsoku/>
        <w:wordWrap/>
        <w:overflowPunct/>
        <w:topLinePunct w:val="0"/>
        <w:autoSpaceDE/>
        <w:autoSpaceDN/>
        <w:bidi w:val="0"/>
        <w:adjustRightInd/>
        <w:snapToGrid/>
        <w:spacing w:before="360" w:after="120" w:line="55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 5监理服务酬金的计取与支付</w:t>
      </w:r>
      <w:bookmarkEnd w:id="79"/>
      <w:bookmarkEnd w:id="80"/>
      <w:bookmarkEnd w:id="81"/>
    </w:p>
    <w:p>
      <w:pPr>
        <w:pageBreakBefore w:val="0"/>
        <w:kinsoku/>
        <w:overflowPunct/>
        <w:bidi w:val="0"/>
        <w:adjustRightInd w:val="0"/>
        <w:snapToGrid w:val="0"/>
        <w:spacing w:before="20" w:after="20" w:line="56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5.1 酬金计取</w:t>
      </w:r>
    </w:p>
    <w:p>
      <w:pPr>
        <w:pageBreakBefore w:val="0"/>
        <w:kinsoku/>
        <w:overflowPunct/>
        <w:bidi w:val="0"/>
        <w:adjustRightInd w:val="0"/>
        <w:snapToGrid w:val="0"/>
        <w:spacing w:before="20" w:after="20" w:line="560" w:lineRule="exact"/>
        <w:ind w:firstLine="480" w:firstLineChars="200"/>
        <w:textAlignment w:val="auto"/>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u w:val="single"/>
        </w:rPr>
        <w:t>根据《国家发改委关于进一步放开建设项目专业服务价格的通知》（发改价格〔2015〕299号），工程监理取费采用市场定价原则。</w:t>
      </w:r>
      <w:r>
        <w:rPr>
          <w:rFonts w:hint="eastAsia" w:ascii="宋体" w:hAnsi="宋体" w:eastAsia="宋体" w:cs="宋体"/>
          <w:b w:val="0"/>
          <w:bCs w:val="0"/>
          <w:color w:val="auto"/>
          <w:sz w:val="24"/>
          <w:szCs w:val="24"/>
          <w:highlight w:val="none"/>
        </w:rPr>
        <w:t>本项目</w:t>
      </w:r>
      <w:r>
        <w:rPr>
          <w:rFonts w:hint="eastAsia" w:ascii="宋体" w:hAnsi="宋体" w:eastAsia="宋体" w:cs="宋体"/>
          <w:b w:val="0"/>
          <w:bCs w:val="0"/>
          <w:color w:val="auto"/>
          <w:sz w:val="24"/>
          <w:szCs w:val="24"/>
          <w:highlight w:val="none"/>
          <w:u w:val="single"/>
          <w:lang w:val="en-US" w:eastAsia="zh-CN"/>
        </w:rPr>
        <w:t>依据深圳市发改价格[2007]670号、深价规[2009]1号</w:t>
      </w:r>
      <w:r>
        <w:rPr>
          <w:rFonts w:hint="eastAsia" w:ascii="宋体" w:hAnsi="宋体" w:eastAsia="宋体" w:cs="宋体"/>
          <w:b w:val="0"/>
          <w:bCs w:val="0"/>
          <w:color w:val="auto"/>
          <w:sz w:val="24"/>
          <w:szCs w:val="24"/>
          <w:highlight w:val="none"/>
          <w:u w:val="single"/>
        </w:rPr>
        <w:t>文件</w:t>
      </w:r>
      <w:r>
        <w:rPr>
          <w:rFonts w:hint="eastAsia" w:ascii="宋体" w:hAnsi="宋体" w:eastAsia="宋体" w:cs="宋体"/>
          <w:b w:val="0"/>
          <w:bCs w:val="0"/>
          <w:color w:val="auto"/>
          <w:sz w:val="24"/>
          <w:szCs w:val="24"/>
          <w:highlight w:val="none"/>
          <w:u w:val="single"/>
          <w:lang w:val="en-US" w:eastAsia="zh-CN"/>
        </w:rPr>
        <w:t>计取</w:t>
      </w:r>
      <w:r>
        <w:rPr>
          <w:rFonts w:hint="eastAsia" w:ascii="宋体" w:hAnsi="宋体" w:eastAsia="宋体" w:cs="宋体"/>
          <w:b w:val="0"/>
          <w:bCs w:val="0"/>
          <w:color w:val="auto"/>
          <w:sz w:val="24"/>
          <w:szCs w:val="24"/>
          <w:highlight w:val="none"/>
          <w:u w:val="single"/>
        </w:rPr>
        <w:t>。</w:t>
      </w:r>
    </w:p>
    <w:p>
      <w:pPr>
        <w:pageBreakBefore w:val="0"/>
        <w:kinsoku/>
        <w:overflowPunct/>
        <w:bidi w:val="0"/>
        <w:spacing w:line="56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eastAsia="zh-CN"/>
        </w:rPr>
        <w:t>本合同</w:t>
      </w:r>
      <w:r>
        <w:rPr>
          <w:rFonts w:hint="eastAsia" w:ascii="宋体" w:hAnsi="宋体" w:eastAsia="宋体" w:cs="宋体"/>
          <w:b w:val="0"/>
          <w:bCs w:val="0"/>
          <w:color w:val="auto"/>
          <w:sz w:val="24"/>
          <w:szCs w:val="24"/>
          <w:highlight w:val="none"/>
        </w:rPr>
        <w:t>监理服务</w:t>
      </w:r>
      <w:r>
        <w:rPr>
          <w:rFonts w:hint="eastAsia" w:ascii="宋体" w:hAnsi="宋体" w:eastAsia="宋体" w:cs="宋体"/>
          <w:b w:val="0"/>
          <w:bCs w:val="0"/>
          <w:color w:val="auto"/>
          <w:sz w:val="24"/>
          <w:szCs w:val="24"/>
          <w:highlight w:val="none"/>
          <w:lang w:val="en-US" w:eastAsia="zh-CN"/>
        </w:rPr>
        <w:t>费分为施工阶段监理费和保修阶段监理费</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计算如下：</w:t>
      </w:r>
    </w:p>
    <w:p>
      <w:pPr>
        <w:pageBreakBefore w:val="0"/>
        <w:kinsoku/>
        <w:overflowPunct/>
        <w:bidi w:val="0"/>
        <w:spacing w:line="56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①施工阶段监理费=施工监理服务收费基准价x(1±浮动幅度值)</w:t>
      </w:r>
    </w:p>
    <w:p>
      <w:pPr>
        <w:pageBreakBefore w:val="0"/>
        <w:kinsoku/>
        <w:overflowPunct/>
        <w:bidi w:val="0"/>
        <w:spacing w:line="56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②施工监理服务收费基准价=施工监理服务收费基价x专业调整系数x工程复杂程度调整系数x高程调整系数。</w:t>
      </w:r>
    </w:p>
    <w:p>
      <w:pPr>
        <w:pageBreakBefore w:val="0"/>
        <w:kinsoku/>
        <w:overflowPunct/>
        <w:bidi w:val="0"/>
        <w:spacing w:line="56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本项目施工阶段监理服务费=施工监理服务收费基价x专业调整系数x工程复杂程度调整系数x高程调整系数=【30.1+（1443.4-1000）/（3000-1000）×（78.1-30.1）】×1×0.85×1=34.63万元；</w:t>
      </w:r>
    </w:p>
    <w:p>
      <w:pPr>
        <w:pageBreakBefore w:val="0"/>
        <w:kinsoku/>
        <w:overflowPunct/>
        <w:bidi w:val="0"/>
        <w:spacing w:line="56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本项目保修阶段监理服务费=本项目施工阶段监理服务费*5%=34.63036*5%=1.73万元</w:t>
      </w:r>
    </w:p>
    <w:p>
      <w:pPr>
        <w:pageBreakBefore w:val="0"/>
        <w:kinsoku/>
        <w:overflowPunct/>
        <w:bidi w:val="0"/>
        <w:spacing w:line="56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本项目监理费用总额为：34.63036万元+1.731518万元=36.36万元</w:t>
      </w:r>
    </w:p>
    <w:p>
      <w:pPr>
        <w:pageBreakBefore w:val="0"/>
        <w:kinsoku/>
        <w:overflowPunct/>
        <w:bidi w:val="0"/>
        <w:spacing w:line="56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酬金</w:t>
      </w:r>
      <w:r>
        <w:rPr>
          <w:rFonts w:hint="eastAsia" w:ascii="宋体" w:hAnsi="宋体" w:eastAsia="宋体" w:cs="宋体"/>
          <w:b w:val="0"/>
          <w:bCs w:val="0"/>
          <w:color w:val="auto"/>
          <w:sz w:val="24"/>
          <w:szCs w:val="24"/>
          <w:highlight w:val="none"/>
          <w:lang w:eastAsia="zh-CN"/>
        </w:rPr>
        <w:t>暂定</w:t>
      </w:r>
      <w:r>
        <w:rPr>
          <w:rFonts w:hint="eastAsia" w:ascii="宋体" w:hAnsi="宋体" w:eastAsia="宋体" w:cs="宋体"/>
          <w:b w:val="0"/>
          <w:bCs w:val="0"/>
          <w:color w:val="auto"/>
          <w:sz w:val="24"/>
          <w:szCs w:val="24"/>
          <w:highlight w:val="none"/>
          <w:lang w:val="en-US" w:eastAsia="zh-CN"/>
        </w:rPr>
        <w:t>36.36</w:t>
      </w:r>
      <w:r>
        <w:rPr>
          <w:rFonts w:hint="eastAsia" w:ascii="宋体" w:hAnsi="宋体" w:eastAsia="宋体" w:cs="宋体"/>
          <w:b w:val="0"/>
          <w:bCs w:val="0"/>
          <w:color w:val="auto"/>
          <w:sz w:val="24"/>
          <w:szCs w:val="24"/>
          <w:highlight w:val="none"/>
        </w:rPr>
        <w:t>万元</w:t>
      </w:r>
      <w:r>
        <w:rPr>
          <w:rFonts w:hint="eastAsia" w:ascii="宋体" w:hAnsi="宋体" w:eastAsia="宋体" w:cs="宋体"/>
          <w:b w:val="0"/>
          <w:bCs w:val="0"/>
          <w:color w:val="auto"/>
          <w:sz w:val="24"/>
          <w:szCs w:val="24"/>
          <w:highlight w:val="none"/>
          <w:lang w:eastAsia="zh-CN"/>
        </w:rPr>
        <w:t>，该费用以</w:t>
      </w:r>
      <w:r>
        <w:rPr>
          <w:rFonts w:hint="eastAsia" w:ascii="宋体" w:hAnsi="宋体" w:eastAsia="宋体" w:cs="宋体"/>
          <w:b w:val="0"/>
          <w:bCs w:val="0"/>
          <w:color w:val="auto"/>
          <w:sz w:val="24"/>
          <w:szCs w:val="24"/>
          <w:highlight w:val="none"/>
          <w:lang w:val="en-US" w:eastAsia="zh-CN"/>
        </w:rPr>
        <w:t>概算批复建筑安装工程费1443.4</w:t>
      </w:r>
      <w:r>
        <w:rPr>
          <w:rFonts w:hint="eastAsia" w:ascii="宋体" w:hAnsi="宋体" w:eastAsia="宋体" w:cs="宋体"/>
          <w:b w:val="0"/>
          <w:bCs w:val="0"/>
          <w:color w:val="auto"/>
          <w:sz w:val="24"/>
          <w:szCs w:val="24"/>
          <w:highlight w:val="none"/>
        </w:rPr>
        <w:t>万元为基准</w:t>
      </w:r>
      <w:r>
        <w:rPr>
          <w:rFonts w:hint="eastAsia" w:ascii="宋体" w:hAnsi="宋体" w:eastAsia="宋体" w:cs="宋体"/>
          <w:b w:val="0"/>
          <w:bCs w:val="0"/>
          <w:color w:val="auto"/>
          <w:sz w:val="24"/>
          <w:szCs w:val="24"/>
          <w:highlight w:val="none"/>
          <w:lang w:eastAsia="zh-CN"/>
        </w:rPr>
        <w:t>计取</w:t>
      </w:r>
      <w:r>
        <w:rPr>
          <w:rFonts w:hint="eastAsia" w:ascii="宋体" w:hAnsi="宋体" w:eastAsia="宋体" w:cs="宋体"/>
          <w:b w:val="0"/>
          <w:bCs w:val="0"/>
          <w:color w:val="auto"/>
          <w:sz w:val="24"/>
          <w:szCs w:val="24"/>
          <w:highlight w:val="none"/>
        </w:rPr>
        <w:t>。</w:t>
      </w:r>
    </w:p>
    <w:p>
      <w:pPr>
        <w:pageBreakBefore w:val="0"/>
        <w:kinsoku/>
        <w:overflowPunct/>
        <w:bidi w:val="0"/>
        <w:spacing w:line="560" w:lineRule="exact"/>
        <w:ind w:firstLine="480" w:firstLineChars="200"/>
        <w:textAlignment w:val="auto"/>
        <w:rPr>
          <w:rFonts w:hint="default" w:ascii="宋体" w:hAnsi="宋体"/>
          <w:b w:val="0"/>
          <w:bCs w:val="0"/>
          <w:color w:val="auto"/>
          <w:sz w:val="21"/>
          <w:szCs w:val="21"/>
          <w:highlight w:val="none"/>
        </w:rPr>
      </w:pPr>
      <w:r>
        <w:rPr>
          <w:rFonts w:hint="default" w:ascii="宋体" w:hAnsi="宋体" w:eastAsia="宋体" w:cs="宋体"/>
          <w:b w:val="0"/>
          <w:bCs w:val="0"/>
          <w:color w:val="auto"/>
          <w:sz w:val="24"/>
          <w:szCs w:val="24"/>
          <w:highlight w:val="none"/>
          <w:lang w:eastAsia="zh-CN"/>
        </w:rPr>
        <w:t>最终的工程监理服务酬金按</w:t>
      </w:r>
      <w:r>
        <w:rPr>
          <w:rFonts w:hint="default" w:ascii="宋体" w:hAnsi="宋体" w:eastAsia="宋体" w:cs="宋体"/>
          <w:b w:val="0"/>
          <w:bCs w:val="0"/>
          <w:color w:val="auto"/>
          <w:sz w:val="24"/>
          <w:szCs w:val="24"/>
          <w:highlight w:val="none"/>
          <w:lang w:val="en-US" w:eastAsia="zh-CN"/>
        </w:rPr>
        <w:t>深价规[2009]1号</w:t>
      </w:r>
      <w:r>
        <w:rPr>
          <w:rFonts w:hint="default" w:ascii="宋体" w:hAnsi="宋体" w:eastAsia="宋体" w:cs="宋体"/>
          <w:b w:val="0"/>
          <w:bCs w:val="0"/>
          <w:color w:val="auto"/>
          <w:sz w:val="24"/>
          <w:szCs w:val="24"/>
          <w:highlight w:val="none"/>
          <w:lang w:eastAsia="zh-CN"/>
        </w:rPr>
        <w:t>固定取费的合同计费方式，以</w:t>
      </w:r>
      <w:r>
        <w:rPr>
          <w:rFonts w:hint="eastAsia" w:ascii="宋体" w:hAnsi="宋体" w:eastAsia="宋体" w:cs="宋体"/>
          <w:b w:val="0"/>
          <w:bCs w:val="0"/>
          <w:color w:val="auto"/>
          <w:sz w:val="24"/>
          <w:szCs w:val="24"/>
          <w:highlight w:val="none"/>
          <w:u w:val="single"/>
          <w:lang w:val="en-US" w:eastAsia="zh-CN"/>
        </w:rPr>
        <w:t>本项目的概算批复的建安费</w:t>
      </w:r>
      <w:r>
        <w:rPr>
          <w:rFonts w:hint="default" w:ascii="宋体" w:hAnsi="宋体" w:eastAsia="宋体" w:cs="宋体"/>
          <w:b w:val="0"/>
          <w:bCs w:val="0"/>
          <w:color w:val="auto"/>
          <w:sz w:val="24"/>
          <w:szCs w:val="24"/>
          <w:highlight w:val="none"/>
          <w:lang w:eastAsia="zh-CN"/>
        </w:rPr>
        <w:t>为取费基数下浮</w:t>
      </w:r>
      <w:r>
        <w:rPr>
          <w:rFonts w:hint="eastAsia" w:ascii="宋体" w:hAnsi="宋体" w:eastAsia="宋体" w:cs="宋体"/>
          <w:b w:val="0"/>
          <w:bCs w:val="0"/>
          <w:color w:val="auto"/>
          <w:sz w:val="24"/>
          <w:szCs w:val="24"/>
          <w:highlight w:val="none"/>
          <w:lang w:val="en-US" w:eastAsia="zh-CN"/>
        </w:rPr>
        <w:t>__________%</w:t>
      </w:r>
      <w:r>
        <w:rPr>
          <w:rFonts w:hint="default" w:ascii="宋体" w:hAnsi="宋体" w:eastAsia="宋体" w:cs="宋体"/>
          <w:b w:val="0"/>
          <w:bCs w:val="0"/>
          <w:color w:val="auto"/>
          <w:sz w:val="24"/>
          <w:szCs w:val="24"/>
          <w:highlight w:val="none"/>
          <w:lang w:val="en-US" w:eastAsia="zh-CN"/>
        </w:rPr>
        <w:t>计取</w:t>
      </w:r>
      <w:r>
        <w:rPr>
          <w:rFonts w:hint="default" w:ascii="宋体" w:hAnsi="宋体" w:eastAsia="宋体" w:cs="宋体"/>
          <w:b w:val="0"/>
          <w:bCs w:val="0"/>
          <w:color w:val="auto"/>
          <w:sz w:val="24"/>
          <w:szCs w:val="24"/>
          <w:highlight w:val="none"/>
          <w:lang w:eastAsia="zh-CN"/>
        </w:rPr>
        <w:t>。</w:t>
      </w:r>
    </w:p>
    <w:p>
      <w:pPr>
        <w:pageBreakBefore w:val="0"/>
        <w:kinsoku/>
        <w:overflowPunct/>
        <w:bidi w:val="0"/>
        <w:adjustRightInd w:val="0"/>
        <w:snapToGrid w:val="0"/>
        <w:spacing w:before="20" w:after="20" w:line="56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5.2 酬金支付</w:t>
      </w:r>
    </w:p>
    <w:p>
      <w:pPr>
        <w:pStyle w:val="98"/>
        <w:pageBreakBefore w:val="0"/>
        <w:kinsoku/>
        <w:overflowPunct/>
        <w:bidi w:val="0"/>
        <w:spacing w:line="56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施工阶段监理</w:t>
      </w:r>
      <w:r>
        <w:rPr>
          <w:rFonts w:hint="eastAsia" w:ascii="宋体" w:hAnsi="宋体" w:cs="宋体"/>
          <w:b w:val="0"/>
          <w:bCs w:val="0"/>
          <w:color w:val="auto"/>
          <w:sz w:val="24"/>
          <w:szCs w:val="24"/>
          <w:highlight w:val="none"/>
          <w:lang w:val="en-US" w:eastAsia="zh-CN"/>
        </w:rPr>
        <w:t>费</w:t>
      </w:r>
      <w:r>
        <w:rPr>
          <w:rFonts w:hint="eastAsia" w:ascii="宋体" w:hAnsi="宋体" w:eastAsia="宋体" w:cs="宋体"/>
          <w:b w:val="0"/>
          <w:bCs w:val="0"/>
          <w:color w:val="auto"/>
          <w:sz w:val="24"/>
          <w:szCs w:val="24"/>
          <w:highlight w:val="none"/>
        </w:rPr>
        <w:t>支付方式如下：</w:t>
      </w:r>
      <w:bookmarkStart w:id="82" w:name="_Toc429304412"/>
      <w:bookmarkStart w:id="83" w:name="_Toc429184016"/>
    </w:p>
    <w:p>
      <w:pPr>
        <w:keepNext w:val="0"/>
        <w:keepLines w:val="0"/>
        <w:pageBreakBefore w:val="0"/>
        <w:widowControl/>
        <w:numPr>
          <w:ilvl w:val="0"/>
          <w:numId w:val="0"/>
        </w:numPr>
        <w:kinsoku/>
        <w:wordWrap/>
        <w:overflowPunct/>
        <w:topLinePunct w:val="0"/>
        <w:autoSpaceDE/>
        <w:autoSpaceDN/>
        <w:bidi w:val="0"/>
        <w:adjustRightInd w:val="0"/>
        <w:snapToGrid w:val="0"/>
        <w:spacing w:beforeLines="0" w:afterLines="0" w:line="360" w:lineRule="auto"/>
        <w:ind w:firstLine="480" w:firstLineChars="200"/>
        <w:textAlignment w:val="auto"/>
        <w:rPr>
          <w:rFonts w:hint="default" w:ascii="宋体" w:hAnsi="宋体" w:eastAsia="宋体" w:cs="宋体"/>
          <w:b w:val="0"/>
          <w:bCs w:val="0"/>
          <w:color w:val="auto"/>
          <w:kern w:val="2"/>
          <w:sz w:val="24"/>
          <w:szCs w:val="24"/>
          <w:highlight w:val="none"/>
          <w:u w:val="single"/>
          <w:lang w:val="en-US" w:eastAsia="zh-CN" w:bidi="ar-SA"/>
        </w:rPr>
      </w:pPr>
      <w:r>
        <w:rPr>
          <w:rFonts w:hint="default" w:ascii="宋体" w:hAnsi="宋体" w:eastAsia="宋体" w:cs="宋体"/>
          <w:b w:val="0"/>
          <w:bCs w:val="0"/>
          <w:color w:val="auto"/>
          <w:kern w:val="2"/>
          <w:sz w:val="24"/>
          <w:szCs w:val="24"/>
          <w:highlight w:val="none"/>
          <w:u w:val="single"/>
          <w:lang w:val="en-US" w:eastAsia="zh-CN" w:bidi="ar-SA"/>
        </w:rPr>
        <w:t>本工程监理服务不设置预付款；</w:t>
      </w:r>
      <w:r>
        <w:rPr>
          <w:rFonts w:hint="eastAsia" w:ascii="宋体" w:hAnsi="宋体" w:cs="宋体"/>
          <w:b w:val="0"/>
          <w:bCs w:val="0"/>
          <w:color w:val="auto"/>
          <w:kern w:val="2"/>
          <w:sz w:val="24"/>
          <w:szCs w:val="24"/>
          <w:highlight w:val="none"/>
          <w:u w:val="single"/>
          <w:lang w:val="en-US" w:eastAsia="zh-CN" w:bidi="ar-SA"/>
        </w:rPr>
        <w:t>进度款每月支付一次，按完成的实物工程量进行支付，累计支付至合同价的85%以后不再支付进度款。结算款</w:t>
      </w:r>
      <w:r>
        <w:rPr>
          <w:rFonts w:hint="default" w:ascii="宋体" w:hAnsi="宋体" w:eastAsia="宋体" w:cs="宋体"/>
          <w:b w:val="0"/>
          <w:bCs w:val="0"/>
          <w:color w:val="auto"/>
          <w:kern w:val="2"/>
          <w:sz w:val="24"/>
          <w:szCs w:val="24"/>
          <w:highlight w:val="none"/>
          <w:u w:val="single"/>
          <w:lang w:val="en-US" w:eastAsia="zh-CN" w:bidi="ar-SA"/>
        </w:rPr>
        <w:t>待监理合同结算审核完成后按合同最终审定价支付至施工阶段监理费的100%；</w:t>
      </w:r>
    </w:p>
    <w:p>
      <w:pPr>
        <w:keepNext w:val="0"/>
        <w:keepLines w:val="0"/>
        <w:pageBreakBefore w:val="0"/>
        <w:widowControl/>
        <w:numPr>
          <w:ilvl w:val="0"/>
          <w:numId w:val="0"/>
        </w:numPr>
        <w:kinsoku/>
        <w:wordWrap/>
        <w:overflowPunct/>
        <w:topLinePunct w:val="0"/>
        <w:autoSpaceDE/>
        <w:autoSpaceDN/>
        <w:bidi w:val="0"/>
        <w:adjustRightInd w:val="0"/>
        <w:snapToGrid w:val="0"/>
        <w:spacing w:beforeLines="0" w:afterLines="0" w:line="360" w:lineRule="auto"/>
        <w:ind w:firstLine="480" w:firstLineChars="200"/>
        <w:textAlignment w:val="auto"/>
        <w:rPr>
          <w:rFonts w:hint="default" w:ascii="宋体" w:hAnsi="宋体" w:eastAsia="宋体" w:cs="宋体"/>
          <w:b w:val="0"/>
          <w:bCs w:val="0"/>
          <w:color w:val="auto"/>
          <w:kern w:val="2"/>
          <w:sz w:val="24"/>
          <w:szCs w:val="24"/>
          <w:highlight w:val="none"/>
          <w:u w:val="single"/>
          <w:lang w:val="en-US" w:eastAsia="zh-CN" w:bidi="ar-SA"/>
        </w:rPr>
      </w:pPr>
      <w:r>
        <w:rPr>
          <w:rFonts w:hint="default" w:ascii="宋体" w:hAnsi="宋体" w:eastAsia="宋体" w:cs="宋体"/>
          <w:b w:val="0"/>
          <w:bCs w:val="0"/>
          <w:color w:val="auto"/>
          <w:kern w:val="2"/>
          <w:sz w:val="24"/>
          <w:szCs w:val="24"/>
          <w:highlight w:val="none"/>
          <w:u w:val="single"/>
          <w:lang w:val="en-US" w:eastAsia="zh-CN" w:bidi="ar-SA"/>
        </w:rPr>
        <w:t>保修阶段基本监理费在工程保修期满（2年）后一次性支付。</w:t>
      </w:r>
    </w:p>
    <w:p>
      <w:pPr>
        <w:pStyle w:val="4"/>
        <w:pageBreakBefore w:val="0"/>
        <w:widowControl w:val="0"/>
        <w:numPr>
          <w:ilvl w:val="2"/>
          <w:numId w:val="0"/>
        </w:numPr>
        <w:tabs>
          <w:tab w:val="clear" w:pos="720"/>
          <w:tab w:val="clear" w:pos="2280"/>
        </w:tabs>
        <w:kinsoku/>
        <w:wordWrap/>
        <w:overflowPunct/>
        <w:topLinePunct w:val="0"/>
        <w:autoSpaceDE/>
        <w:autoSpaceDN/>
        <w:bidi w:val="0"/>
        <w:adjustRightInd/>
        <w:snapToGrid/>
        <w:spacing w:before="360" w:after="120" w:line="55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 合同生效、变更、暂停、解除与终止</w:t>
      </w:r>
      <w:bookmarkEnd w:id="82"/>
      <w:bookmarkEnd w:id="83"/>
    </w:p>
    <w:p>
      <w:pPr>
        <w:pageBreakBefore w:val="0"/>
        <w:kinsoku/>
        <w:overflowPunct/>
        <w:bidi w:val="0"/>
        <w:adjustRightInd w:val="0"/>
        <w:snapToGrid w:val="0"/>
        <w:spacing w:before="20" w:after="20" w:line="560" w:lineRule="exact"/>
        <w:ind w:firstLine="480" w:firstLineChars="200"/>
        <w:textAlignment w:val="auto"/>
        <w:rPr>
          <w:rFonts w:hint="eastAsia" w:ascii="宋体" w:hAnsi="宋体" w:eastAsia="宋体" w:cs="宋体"/>
          <w:b w:val="0"/>
          <w:bCs w:val="0"/>
          <w:color w:val="auto"/>
          <w:kern w:val="18"/>
          <w:sz w:val="24"/>
          <w:szCs w:val="24"/>
        </w:rPr>
      </w:pPr>
      <w:r>
        <w:rPr>
          <w:rFonts w:hint="eastAsia" w:ascii="宋体" w:hAnsi="宋体" w:eastAsia="宋体" w:cs="宋体"/>
          <w:b w:val="0"/>
          <w:bCs w:val="0"/>
          <w:color w:val="auto"/>
          <w:kern w:val="18"/>
          <w:sz w:val="24"/>
          <w:szCs w:val="24"/>
        </w:rPr>
        <w:t>6.1 生效</w:t>
      </w:r>
    </w:p>
    <w:p>
      <w:pPr>
        <w:pageBreakBefore w:val="0"/>
        <w:kinsoku/>
        <w:overflowPunct/>
        <w:bidi w:val="0"/>
        <w:adjustRightInd w:val="0"/>
        <w:snapToGrid w:val="0"/>
        <w:spacing w:line="560" w:lineRule="exact"/>
        <w:ind w:firstLine="480" w:firstLineChars="200"/>
        <w:textAlignment w:val="auto"/>
        <w:rPr>
          <w:rFonts w:hint="eastAsia" w:ascii="宋体" w:hAnsi="宋体" w:eastAsia="宋体" w:cs="宋体"/>
          <w:b w:val="0"/>
          <w:bCs w:val="0"/>
          <w:color w:val="auto"/>
          <w:kern w:val="18"/>
          <w:sz w:val="24"/>
          <w:szCs w:val="24"/>
        </w:rPr>
      </w:pPr>
      <w:r>
        <w:rPr>
          <w:rFonts w:hint="eastAsia" w:ascii="宋体" w:hAnsi="宋体" w:eastAsia="宋体" w:cs="宋体"/>
          <w:b w:val="0"/>
          <w:bCs w:val="0"/>
          <w:color w:val="auto"/>
          <w:sz w:val="24"/>
          <w:szCs w:val="24"/>
        </w:rPr>
        <w:t>本合同生效条件</w:t>
      </w:r>
      <w:r>
        <w:rPr>
          <w:rFonts w:hint="eastAsia" w:ascii="宋体" w:hAnsi="宋体" w:eastAsia="宋体" w:cs="宋体"/>
          <w:b w:val="0"/>
          <w:bCs w:val="0"/>
          <w:color w:val="auto"/>
          <w:kern w:val="18"/>
          <w:sz w:val="24"/>
          <w:szCs w:val="24"/>
        </w:rPr>
        <w:t>：双方签字盖章。</w:t>
      </w:r>
    </w:p>
    <w:p>
      <w:pPr>
        <w:pageBreakBefore w:val="0"/>
        <w:kinsoku/>
        <w:overflowPunct/>
        <w:bidi w:val="0"/>
        <w:adjustRightInd w:val="0"/>
        <w:snapToGrid w:val="0"/>
        <w:spacing w:before="20" w:after="20" w:line="560" w:lineRule="exact"/>
        <w:ind w:firstLine="480" w:firstLineChars="200"/>
        <w:textAlignment w:val="auto"/>
        <w:rPr>
          <w:rFonts w:hint="eastAsia" w:ascii="宋体" w:hAnsi="宋体" w:eastAsia="宋体" w:cs="宋体"/>
          <w:b w:val="0"/>
          <w:bCs w:val="0"/>
          <w:color w:val="auto"/>
          <w:kern w:val="18"/>
          <w:sz w:val="24"/>
          <w:szCs w:val="24"/>
          <w:lang w:val="en-US" w:eastAsia="zh-CN"/>
        </w:rPr>
      </w:pPr>
      <w:r>
        <w:rPr>
          <w:rFonts w:hint="eastAsia" w:ascii="宋体" w:hAnsi="宋体" w:eastAsia="宋体" w:cs="宋体"/>
          <w:b w:val="0"/>
          <w:bCs w:val="0"/>
          <w:color w:val="auto"/>
          <w:kern w:val="18"/>
          <w:sz w:val="24"/>
          <w:szCs w:val="24"/>
          <w:lang w:val="en-US" w:eastAsia="zh-CN"/>
        </w:rPr>
        <w:t>6.2变更</w:t>
      </w:r>
    </w:p>
    <w:p>
      <w:pPr>
        <w:pStyle w:val="98"/>
        <w:pageBreakBefore w:val="0"/>
        <w:kinsoku/>
        <w:overflowPunct/>
        <w:bidi w:val="0"/>
        <w:spacing w:line="56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6.2.2酬金调整</w:t>
      </w:r>
      <w:r>
        <w:rPr>
          <w:rFonts w:hint="eastAsia" w:ascii="宋体" w:hAnsi="宋体" w:eastAsia="宋体" w:cs="宋体"/>
          <w:b w:val="0"/>
          <w:bCs w:val="0"/>
          <w:color w:val="auto"/>
          <w:sz w:val="24"/>
          <w:szCs w:val="24"/>
          <w:u w:val="single"/>
        </w:rPr>
        <w:t>/</w:t>
      </w:r>
      <w:r>
        <w:rPr>
          <w:rFonts w:hint="eastAsia" w:ascii="宋体" w:hAnsi="宋体" w:eastAsia="宋体" w:cs="宋体"/>
          <w:b w:val="0"/>
          <w:bCs w:val="0"/>
          <w:color w:val="auto"/>
          <w:sz w:val="24"/>
          <w:szCs w:val="24"/>
        </w:rPr>
        <w:t>。</w:t>
      </w:r>
    </w:p>
    <w:p>
      <w:pPr>
        <w:pStyle w:val="98"/>
        <w:pageBreakBefore w:val="0"/>
        <w:kinsoku/>
        <w:overflowPunct/>
        <w:bidi w:val="0"/>
        <w:adjustRightInd w:val="0"/>
        <w:snapToGrid w:val="0"/>
        <w:spacing w:line="56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sz w:val="24"/>
          <w:szCs w:val="24"/>
        </w:rPr>
        <w:t>6.2.</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正常工作酬金应作相应调整</w:t>
      </w:r>
      <w:r>
        <w:rPr>
          <w:rFonts w:hint="eastAsia" w:ascii="宋体" w:hAnsi="宋体" w:eastAsia="宋体" w:cs="宋体"/>
          <w:b w:val="0"/>
          <w:bCs w:val="0"/>
          <w:color w:val="auto"/>
          <w:sz w:val="24"/>
          <w:szCs w:val="24"/>
          <w:u w:val="single"/>
        </w:rPr>
        <w:t>/</w:t>
      </w:r>
      <w:r>
        <w:rPr>
          <w:rFonts w:hint="eastAsia" w:ascii="宋体" w:hAnsi="宋体" w:eastAsia="宋体" w:cs="宋体"/>
          <w:b w:val="0"/>
          <w:bCs w:val="0"/>
          <w:color w:val="auto"/>
          <w:sz w:val="24"/>
          <w:szCs w:val="24"/>
          <w:u w:val="none"/>
          <w:lang w:eastAsia="zh-CN"/>
        </w:rPr>
        <w:t>。</w:t>
      </w:r>
    </w:p>
    <w:p>
      <w:pPr>
        <w:pStyle w:val="4"/>
        <w:pageBreakBefore w:val="0"/>
        <w:widowControl w:val="0"/>
        <w:numPr>
          <w:ilvl w:val="2"/>
          <w:numId w:val="0"/>
        </w:numPr>
        <w:tabs>
          <w:tab w:val="clear" w:pos="720"/>
          <w:tab w:val="clear" w:pos="2280"/>
        </w:tabs>
        <w:kinsoku/>
        <w:wordWrap/>
        <w:overflowPunct/>
        <w:topLinePunct w:val="0"/>
        <w:autoSpaceDE/>
        <w:autoSpaceDN/>
        <w:bidi w:val="0"/>
        <w:adjustRightInd/>
        <w:snapToGrid/>
        <w:spacing w:before="360" w:after="120" w:line="550" w:lineRule="exact"/>
        <w:jc w:val="center"/>
        <w:textAlignment w:val="auto"/>
        <w:rPr>
          <w:rFonts w:hint="eastAsia" w:ascii="宋体" w:hAnsi="宋体" w:eastAsia="宋体" w:cs="宋体"/>
          <w:b w:val="0"/>
          <w:bCs w:val="0"/>
          <w:color w:val="auto"/>
          <w:sz w:val="24"/>
          <w:szCs w:val="24"/>
          <w:highlight w:val="none"/>
          <w:lang w:val="en-US" w:eastAsia="zh-CN"/>
        </w:rPr>
      </w:pPr>
      <w:bookmarkStart w:id="84" w:name="_Toc429304413"/>
      <w:bookmarkStart w:id="85" w:name="_Toc429184017"/>
      <w:bookmarkStart w:id="86" w:name="_Toc327891459"/>
      <w:r>
        <w:rPr>
          <w:rFonts w:hint="eastAsia" w:ascii="宋体" w:hAnsi="宋体" w:eastAsia="宋体" w:cs="宋体"/>
          <w:b w:val="0"/>
          <w:bCs w:val="0"/>
          <w:color w:val="auto"/>
          <w:sz w:val="24"/>
          <w:szCs w:val="24"/>
          <w:highlight w:val="none"/>
          <w:lang w:val="en-US" w:eastAsia="zh-CN"/>
        </w:rPr>
        <w:t>7 争议解决</w:t>
      </w:r>
      <w:bookmarkEnd w:id="84"/>
      <w:bookmarkEnd w:id="85"/>
      <w:bookmarkEnd w:id="86"/>
    </w:p>
    <w:p>
      <w:pPr>
        <w:pageBreakBefore w:val="0"/>
        <w:kinsoku/>
        <w:overflowPunct/>
        <w:bidi w:val="0"/>
        <w:adjustRightInd w:val="0"/>
        <w:snapToGrid w:val="0"/>
        <w:spacing w:before="20" w:after="20" w:line="56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7.2 调解</w:t>
      </w:r>
    </w:p>
    <w:p>
      <w:pPr>
        <w:pageBreakBefore w:val="0"/>
        <w:kinsoku/>
        <w:overflowPunct/>
        <w:bidi w:val="0"/>
        <w:adjustRightInd w:val="0"/>
        <w:snapToGrid w:val="0"/>
        <w:spacing w:line="56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sz w:val="24"/>
          <w:szCs w:val="24"/>
          <w:highlight w:val="none"/>
        </w:rPr>
        <w:t>本合同争议进行调解时，可提交</w:t>
      </w:r>
      <w:r>
        <w:rPr>
          <w:rFonts w:hint="eastAsia" w:ascii="宋体" w:hAnsi="宋体" w:eastAsia="宋体" w:cs="宋体"/>
          <w:b w:val="0"/>
          <w:bCs w:val="0"/>
          <w:color w:val="auto"/>
          <w:kern w:val="18"/>
          <w:sz w:val="24"/>
          <w:szCs w:val="24"/>
          <w:highlight w:val="none"/>
          <w:u w:val="single"/>
        </w:rPr>
        <w:t>深圳市龙岗区住房和建设局</w:t>
      </w:r>
      <w:r>
        <w:rPr>
          <w:rFonts w:hint="eastAsia" w:ascii="宋体" w:hAnsi="宋体" w:eastAsia="宋体" w:cs="宋体"/>
          <w:b w:val="0"/>
          <w:bCs w:val="0"/>
          <w:color w:val="auto"/>
          <w:kern w:val="18"/>
          <w:sz w:val="24"/>
          <w:szCs w:val="24"/>
          <w:highlight w:val="none"/>
        </w:rPr>
        <w:t>（调解人）进行调解。</w:t>
      </w:r>
    </w:p>
    <w:p>
      <w:pPr>
        <w:pageBreakBefore w:val="0"/>
        <w:kinsoku/>
        <w:overflowPunct/>
        <w:bidi w:val="0"/>
        <w:adjustRightInd w:val="0"/>
        <w:snapToGrid w:val="0"/>
        <w:spacing w:before="20" w:after="20" w:line="56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18"/>
          <w:sz w:val="24"/>
          <w:szCs w:val="24"/>
          <w:highlight w:val="none"/>
        </w:rPr>
        <w:t>7.3 仲裁或诉讼</w:t>
      </w:r>
      <w:bookmarkStart w:id="87" w:name="_Toc429184018"/>
      <w:bookmarkStart w:id="88" w:name="_Toc327891460"/>
      <w:bookmarkStart w:id="89" w:name="_Toc429304414"/>
      <w:r>
        <w:rPr>
          <w:rFonts w:hint="eastAsia" w:ascii="宋体" w:hAnsi="宋体" w:eastAsia="宋体" w:cs="宋体"/>
          <w:b w:val="0"/>
          <w:bCs w:val="0"/>
          <w:color w:val="auto"/>
          <w:sz w:val="24"/>
          <w:szCs w:val="24"/>
          <w:highlight w:val="none"/>
        </w:rPr>
        <w:t xml:space="preserve">   </w:t>
      </w:r>
    </w:p>
    <w:p>
      <w:pPr>
        <w:pageBreakBefore w:val="0"/>
        <w:kinsoku/>
        <w:overflowPunct/>
        <w:bidi w:val="0"/>
        <w:adjustRightInd w:val="0"/>
        <w:snapToGrid w:val="0"/>
        <w:spacing w:before="20" w:after="20" w:line="56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 双方当事人同意</w:t>
      </w:r>
      <w:r>
        <w:rPr>
          <w:rFonts w:hint="eastAsia" w:ascii="宋体" w:hAnsi="宋体" w:eastAsia="宋体" w:cs="宋体"/>
          <w:b w:val="0"/>
          <w:bCs w:val="0"/>
          <w:color w:val="auto"/>
          <w:sz w:val="24"/>
          <w:szCs w:val="24"/>
          <w:highlight w:val="none"/>
          <w:lang w:eastAsia="zh-CN"/>
        </w:rPr>
        <w:t>向</w:t>
      </w:r>
      <w:r>
        <w:rPr>
          <w:rFonts w:hint="eastAsia" w:ascii="宋体" w:hAnsi="宋体" w:eastAsia="宋体" w:cs="宋体"/>
          <w:b w:val="0"/>
          <w:bCs w:val="0"/>
          <w:color w:val="auto"/>
          <w:sz w:val="24"/>
          <w:szCs w:val="24"/>
          <w:highlight w:val="none"/>
          <w:u w:val="single"/>
          <w:lang w:val="en-US" w:eastAsia="zh-CN"/>
        </w:rPr>
        <w:t>委托人住所地</w:t>
      </w:r>
      <w:r>
        <w:rPr>
          <w:rFonts w:hint="eastAsia" w:ascii="宋体" w:hAnsi="宋体" w:eastAsia="宋体" w:cs="宋体"/>
          <w:b w:val="0"/>
          <w:bCs w:val="0"/>
          <w:color w:val="auto"/>
          <w:sz w:val="24"/>
          <w:szCs w:val="24"/>
          <w:highlight w:val="none"/>
          <w:u w:val="none"/>
          <w:lang w:val="en-US" w:eastAsia="zh-CN"/>
        </w:rPr>
        <w:t>人</w:t>
      </w:r>
      <w:r>
        <w:rPr>
          <w:rFonts w:hint="eastAsia" w:ascii="宋体" w:hAnsi="宋体" w:eastAsia="宋体" w:cs="宋体"/>
          <w:b w:val="0"/>
          <w:bCs w:val="0"/>
          <w:color w:val="auto"/>
          <w:sz w:val="24"/>
          <w:szCs w:val="24"/>
          <w:highlight w:val="none"/>
          <w:lang w:val="en-US" w:eastAsia="zh-CN"/>
        </w:rPr>
        <w:t>民法院</w:t>
      </w:r>
      <w:r>
        <w:rPr>
          <w:rFonts w:hint="eastAsia" w:ascii="宋体" w:hAnsi="宋体" w:eastAsia="宋体" w:cs="宋体"/>
          <w:b w:val="0"/>
          <w:bCs w:val="0"/>
          <w:color w:val="auto"/>
          <w:sz w:val="24"/>
          <w:szCs w:val="24"/>
          <w:highlight w:val="none"/>
          <w:lang w:eastAsia="zh-CN"/>
        </w:rPr>
        <w:t>提起诉讼</w:t>
      </w:r>
      <w:r>
        <w:rPr>
          <w:rFonts w:hint="eastAsia" w:ascii="宋体" w:hAnsi="宋体" w:eastAsia="宋体" w:cs="宋体"/>
          <w:b w:val="0"/>
          <w:bCs w:val="0"/>
          <w:color w:val="auto"/>
          <w:sz w:val="24"/>
          <w:szCs w:val="24"/>
          <w:highlight w:val="none"/>
        </w:rPr>
        <w:t>。</w:t>
      </w:r>
      <w:bookmarkEnd w:id="87"/>
      <w:bookmarkEnd w:id="88"/>
      <w:bookmarkEnd w:id="89"/>
    </w:p>
    <w:p>
      <w:pPr>
        <w:pageBreakBefore w:val="0"/>
        <w:kinsoku/>
        <w:overflowPunct/>
        <w:bidi w:val="0"/>
        <w:adjustRightInd w:val="0"/>
        <w:snapToGrid w:val="0"/>
        <w:spacing w:before="20" w:after="20" w:line="5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18"/>
          <w:sz w:val="24"/>
          <w:szCs w:val="24"/>
          <w:highlight w:val="none"/>
          <w:lang w:val="en-US" w:eastAsia="zh-CN"/>
        </w:rPr>
        <w:t xml:space="preserve">                     </w:t>
      </w:r>
      <w:r>
        <w:rPr>
          <w:rFonts w:hint="eastAsia" w:ascii="宋体" w:hAnsi="宋体" w:eastAsia="宋体" w:cs="宋体"/>
          <w:b w:val="0"/>
          <w:bCs w:val="0"/>
          <w:color w:val="auto"/>
          <w:kern w:val="2"/>
          <w:sz w:val="24"/>
          <w:szCs w:val="24"/>
          <w:highlight w:val="none"/>
          <w:lang w:val="en-US" w:eastAsia="zh-CN" w:bidi="ar-SA"/>
        </w:rPr>
        <w:t xml:space="preserve">       </w:t>
      </w:r>
    </w:p>
    <w:p>
      <w:pPr>
        <w:pStyle w:val="4"/>
        <w:pageBreakBefore w:val="0"/>
        <w:widowControl w:val="0"/>
        <w:numPr>
          <w:ilvl w:val="2"/>
          <w:numId w:val="0"/>
        </w:numPr>
        <w:tabs>
          <w:tab w:val="clear" w:pos="720"/>
          <w:tab w:val="clear" w:pos="2280"/>
        </w:tabs>
        <w:kinsoku/>
        <w:wordWrap/>
        <w:overflowPunct/>
        <w:topLinePunct w:val="0"/>
        <w:autoSpaceDE/>
        <w:autoSpaceDN/>
        <w:bidi w:val="0"/>
        <w:adjustRightInd/>
        <w:snapToGrid/>
        <w:spacing w:before="360" w:after="120" w:line="55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8其 他</w:t>
      </w:r>
    </w:p>
    <w:p>
      <w:pPr>
        <w:pageBreakBefore w:val="0"/>
        <w:kinsoku/>
        <w:overflowPunct/>
        <w:bidi w:val="0"/>
        <w:adjustRightInd w:val="0"/>
        <w:snapToGrid w:val="0"/>
        <w:spacing w:before="20" w:after="20" w:line="56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8.2检测费用</w:t>
      </w:r>
    </w:p>
    <w:p>
      <w:pPr>
        <w:adjustRightInd w:val="0"/>
        <w:snapToGrid w:val="0"/>
        <w:spacing w:line="360" w:lineRule="auto"/>
        <w:ind w:firstLine="480" w:firstLineChars="200"/>
        <w:jc w:val="left"/>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u w:val="single"/>
        </w:rPr>
        <w:t>委托人应在检测工作完成后28</w:t>
      </w:r>
      <w:r>
        <w:rPr>
          <w:rFonts w:hint="eastAsia" w:ascii="宋体" w:hAnsi="宋体" w:eastAsia="宋体" w:cs="宋体"/>
          <w:b w:val="0"/>
          <w:bCs w:val="0"/>
          <w:color w:val="auto"/>
          <w:sz w:val="24"/>
          <w:szCs w:val="24"/>
          <w:highlight w:val="none"/>
          <w:u w:val="single"/>
        </w:rPr>
        <w:fldChar w:fldCharType="begin"/>
      </w:r>
      <w:r>
        <w:rPr>
          <w:rFonts w:hint="eastAsia" w:ascii="宋体" w:hAnsi="宋体" w:eastAsia="宋体" w:cs="宋体"/>
          <w:b w:val="0"/>
          <w:bCs w:val="0"/>
          <w:color w:val="auto"/>
          <w:sz w:val="24"/>
          <w:szCs w:val="24"/>
          <w:highlight w:val="none"/>
          <w:u w:val="single"/>
        </w:rPr>
        <w:instrText xml:space="preserve"> AUTOTEXT  input601 \* MERGEFORMAT </w:instrText>
      </w:r>
      <w:r>
        <w:rPr>
          <w:rFonts w:hint="eastAsia" w:ascii="宋体" w:hAnsi="宋体" w:eastAsia="宋体" w:cs="宋体"/>
          <w:b w:val="0"/>
          <w:bCs w:val="0"/>
          <w:color w:val="auto"/>
          <w:sz w:val="24"/>
          <w:szCs w:val="24"/>
          <w:highlight w:val="none"/>
          <w:u w:val="single"/>
        </w:rPr>
        <w:fldChar w:fldCharType="separate"/>
      </w:r>
      <w:r>
        <w:rPr>
          <w:rFonts w:hint="eastAsia" w:ascii="宋体" w:hAnsi="宋体" w:eastAsia="宋体" w:cs="宋体"/>
          <w:b w:val="0"/>
          <w:bCs w:val="0"/>
          <w:color w:val="auto"/>
          <w:sz w:val="24"/>
          <w:szCs w:val="24"/>
          <w:highlight w:val="none"/>
          <w:u w:val="single"/>
        </w:rPr>
        <w:fldChar w:fldCharType="end"/>
      </w:r>
      <w:r>
        <w:rPr>
          <w:rFonts w:hint="eastAsia" w:ascii="宋体" w:hAnsi="宋体" w:eastAsia="宋体" w:cs="宋体"/>
          <w:b w:val="0"/>
          <w:bCs w:val="0"/>
          <w:color w:val="auto"/>
          <w:sz w:val="24"/>
          <w:szCs w:val="24"/>
          <w:highlight w:val="none"/>
          <w:u w:val="single"/>
        </w:rPr>
        <w:t>天内支付检测费用。</w:t>
      </w:r>
    </w:p>
    <w:p>
      <w:pPr>
        <w:pageBreakBefore w:val="0"/>
        <w:kinsoku/>
        <w:overflowPunct/>
        <w:bidi w:val="0"/>
        <w:adjustRightInd w:val="0"/>
        <w:snapToGrid w:val="0"/>
        <w:spacing w:before="20" w:after="20" w:line="56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8.3咨询费用</w:t>
      </w:r>
    </w:p>
    <w:p>
      <w:pPr>
        <w:adjustRightInd w:val="0"/>
        <w:snapToGrid w:val="0"/>
        <w:spacing w:line="360" w:lineRule="auto"/>
        <w:ind w:firstLine="480" w:firstLineChars="200"/>
        <w:jc w:val="left"/>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u w:val="single"/>
        </w:rPr>
        <w:t>委托人应在咨询工作完成后28</w:t>
      </w:r>
      <w:r>
        <w:rPr>
          <w:rFonts w:hint="eastAsia" w:ascii="宋体" w:hAnsi="宋体" w:eastAsia="宋体" w:cs="宋体"/>
          <w:b w:val="0"/>
          <w:bCs w:val="0"/>
          <w:color w:val="auto"/>
          <w:sz w:val="24"/>
          <w:szCs w:val="24"/>
          <w:highlight w:val="none"/>
          <w:u w:val="single"/>
        </w:rPr>
        <w:fldChar w:fldCharType="begin"/>
      </w:r>
      <w:r>
        <w:rPr>
          <w:rFonts w:hint="eastAsia" w:ascii="宋体" w:hAnsi="宋体" w:eastAsia="宋体" w:cs="宋体"/>
          <w:b w:val="0"/>
          <w:bCs w:val="0"/>
          <w:color w:val="auto"/>
          <w:sz w:val="24"/>
          <w:szCs w:val="24"/>
          <w:highlight w:val="none"/>
          <w:u w:val="single"/>
        </w:rPr>
        <w:instrText xml:space="preserve"> AUTOTEXT  input602 \* MERGEFORMAT </w:instrText>
      </w:r>
      <w:r>
        <w:rPr>
          <w:rFonts w:hint="eastAsia" w:ascii="宋体" w:hAnsi="宋体" w:eastAsia="宋体" w:cs="宋体"/>
          <w:b w:val="0"/>
          <w:bCs w:val="0"/>
          <w:color w:val="auto"/>
          <w:sz w:val="24"/>
          <w:szCs w:val="24"/>
          <w:highlight w:val="none"/>
          <w:u w:val="single"/>
        </w:rPr>
        <w:fldChar w:fldCharType="separate"/>
      </w:r>
      <w:r>
        <w:rPr>
          <w:rFonts w:hint="eastAsia" w:ascii="宋体" w:hAnsi="宋体" w:eastAsia="宋体" w:cs="宋体"/>
          <w:b w:val="0"/>
          <w:bCs w:val="0"/>
          <w:color w:val="auto"/>
          <w:sz w:val="24"/>
          <w:szCs w:val="24"/>
          <w:highlight w:val="none"/>
          <w:u w:val="single"/>
        </w:rPr>
        <w:fldChar w:fldCharType="end"/>
      </w:r>
      <w:r>
        <w:rPr>
          <w:rFonts w:hint="eastAsia" w:ascii="宋体" w:hAnsi="宋体" w:eastAsia="宋体" w:cs="宋体"/>
          <w:b w:val="0"/>
          <w:bCs w:val="0"/>
          <w:color w:val="auto"/>
          <w:sz w:val="24"/>
          <w:szCs w:val="24"/>
          <w:highlight w:val="none"/>
          <w:u w:val="single"/>
        </w:rPr>
        <w:t>天内支付咨询费用。</w:t>
      </w:r>
    </w:p>
    <w:p>
      <w:pPr>
        <w:pageBreakBefore w:val="0"/>
        <w:kinsoku/>
        <w:overflowPunct/>
        <w:bidi w:val="0"/>
        <w:adjustRightInd w:val="0"/>
        <w:snapToGrid w:val="0"/>
        <w:spacing w:before="20" w:after="20" w:line="56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8.4奖励</w:t>
      </w:r>
    </w:p>
    <w:p>
      <w:pPr>
        <w:adjustRightInd w:val="0"/>
        <w:snapToGrid w:val="0"/>
        <w:spacing w:line="360" w:lineRule="auto"/>
        <w:ind w:firstLine="480" w:firstLineChars="200"/>
        <w:jc w:val="left"/>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u w:val="single"/>
        </w:rPr>
        <w:t>合理化建议的奖励金额按下列方法确定为：</w:t>
      </w:r>
    </w:p>
    <w:p>
      <w:pPr>
        <w:adjustRightInd w:val="0"/>
        <w:snapToGrid w:val="0"/>
        <w:spacing w:line="360" w:lineRule="auto"/>
        <w:ind w:firstLine="480" w:firstLineChars="200"/>
        <w:jc w:val="left"/>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lang w:val="en-US" w:eastAsia="zh-CN"/>
        </w:rPr>
        <w:t>/</w:t>
      </w:r>
      <w:r>
        <w:rPr>
          <w:rFonts w:hint="eastAsia" w:ascii="宋体" w:hAnsi="宋体" w:eastAsia="宋体" w:cs="宋体"/>
          <w:b w:val="0"/>
          <w:bCs w:val="0"/>
          <w:color w:val="auto"/>
          <w:sz w:val="24"/>
          <w:szCs w:val="24"/>
          <w:highlight w:val="none"/>
          <w:u w:val="single"/>
        </w:rPr>
        <w:t xml:space="preserve">     </w:t>
      </w:r>
    </w:p>
    <w:p>
      <w:pPr>
        <w:pageBreakBefore w:val="0"/>
        <w:kinsoku/>
        <w:overflowPunct/>
        <w:bidi w:val="0"/>
        <w:adjustRightInd w:val="0"/>
        <w:snapToGrid w:val="0"/>
        <w:spacing w:before="20" w:after="20" w:line="56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8.6保密</w:t>
      </w:r>
    </w:p>
    <w:p>
      <w:pPr>
        <w:adjustRightInd w:val="0"/>
        <w:snapToGrid w:val="0"/>
        <w:spacing w:line="360" w:lineRule="auto"/>
        <w:ind w:firstLine="480" w:firstLineChars="200"/>
        <w:jc w:val="left"/>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u w:val="single"/>
        </w:rPr>
        <w:t>委托人申明的保密事项和期限：在本合同期内及合同终止后，</w:t>
      </w:r>
      <w:r>
        <w:rPr>
          <w:rFonts w:hint="eastAsia" w:ascii="宋体" w:hAnsi="宋体" w:eastAsia="宋体" w:cs="宋体"/>
          <w:b w:val="0"/>
          <w:bCs w:val="0"/>
          <w:color w:val="auto"/>
          <w:sz w:val="24"/>
          <w:szCs w:val="24"/>
          <w:highlight w:val="none"/>
          <w:u w:val="single"/>
          <w:lang w:eastAsia="zh-CN"/>
        </w:rPr>
        <w:t>监理人</w:t>
      </w:r>
      <w:r>
        <w:rPr>
          <w:rFonts w:hint="eastAsia" w:ascii="宋体" w:hAnsi="宋体" w:eastAsia="宋体" w:cs="宋体"/>
          <w:b w:val="0"/>
          <w:bCs w:val="0"/>
          <w:color w:val="auto"/>
          <w:sz w:val="24"/>
          <w:szCs w:val="24"/>
          <w:highlight w:val="none"/>
          <w:u w:val="single"/>
        </w:rPr>
        <w:t>应对涉及本工程监理项目的任何信息、合同、资料、数据、或获取、知悉对方的商业秘密进行保密，未经委托人同意，</w:t>
      </w:r>
      <w:r>
        <w:rPr>
          <w:rFonts w:hint="eastAsia" w:ascii="宋体" w:hAnsi="宋体" w:eastAsia="宋体" w:cs="宋体"/>
          <w:b w:val="0"/>
          <w:bCs w:val="0"/>
          <w:color w:val="auto"/>
          <w:sz w:val="24"/>
          <w:szCs w:val="24"/>
          <w:highlight w:val="none"/>
          <w:u w:val="single"/>
          <w:lang w:eastAsia="zh-CN"/>
        </w:rPr>
        <w:t>监理人</w:t>
      </w:r>
      <w:r>
        <w:rPr>
          <w:rFonts w:hint="eastAsia" w:ascii="宋体" w:hAnsi="宋体" w:eastAsia="宋体" w:cs="宋体"/>
          <w:b w:val="0"/>
          <w:bCs w:val="0"/>
          <w:color w:val="auto"/>
          <w:sz w:val="24"/>
          <w:szCs w:val="24"/>
          <w:highlight w:val="none"/>
          <w:u w:val="single"/>
        </w:rPr>
        <w:t>不得将涉及本工程的有关监理与服务的资料转让或透露给第三人，但法律法规和司法机构或其他有权机构书面要求披露除外；保密期限为本工程设计使用年限，本款在合同终止后仍然有效</w:t>
      </w:r>
      <w:r>
        <w:rPr>
          <w:rFonts w:hint="eastAsia" w:ascii="宋体" w:hAnsi="宋体" w:eastAsia="宋体" w:cs="宋体"/>
          <w:b w:val="0"/>
          <w:bCs w:val="0"/>
          <w:color w:val="auto"/>
          <w:sz w:val="24"/>
          <w:szCs w:val="24"/>
          <w:highlight w:val="none"/>
          <w:u w:val="single"/>
        </w:rPr>
        <w:fldChar w:fldCharType="begin"/>
      </w:r>
      <w:r>
        <w:rPr>
          <w:rFonts w:hint="eastAsia" w:ascii="宋体" w:hAnsi="宋体" w:eastAsia="宋体" w:cs="宋体"/>
          <w:b w:val="0"/>
          <w:bCs w:val="0"/>
          <w:color w:val="auto"/>
          <w:sz w:val="24"/>
          <w:szCs w:val="24"/>
          <w:highlight w:val="none"/>
          <w:u w:val="single"/>
        </w:rPr>
        <w:instrText xml:space="preserve"> AUTOTEXT  input174 \* MERGEFORMAT </w:instrText>
      </w:r>
      <w:r>
        <w:rPr>
          <w:rFonts w:hint="eastAsia" w:ascii="宋体" w:hAnsi="宋体" w:eastAsia="宋体" w:cs="宋体"/>
          <w:b w:val="0"/>
          <w:bCs w:val="0"/>
          <w:color w:val="auto"/>
          <w:sz w:val="24"/>
          <w:szCs w:val="24"/>
          <w:highlight w:val="none"/>
          <w:u w:val="single"/>
        </w:rPr>
        <w:fldChar w:fldCharType="separate"/>
      </w:r>
      <w:r>
        <w:rPr>
          <w:rFonts w:hint="eastAsia" w:ascii="宋体" w:hAnsi="宋体" w:eastAsia="宋体" w:cs="宋体"/>
          <w:b w:val="0"/>
          <w:bCs w:val="0"/>
          <w:color w:val="auto"/>
          <w:sz w:val="24"/>
          <w:szCs w:val="24"/>
          <w:highlight w:val="none"/>
          <w:u w:val="single"/>
        </w:rPr>
        <w:fldChar w:fldCharType="end"/>
      </w:r>
      <w:r>
        <w:rPr>
          <w:rFonts w:hint="eastAsia" w:ascii="宋体" w:hAnsi="宋体" w:eastAsia="宋体" w:cs="宋体"/>
          <w:b w:val="0"/>
          <w:bCs w:val="0"/>
          <w:color w:val="auto"/>
          <w:sz w:val="24"/>
          <w:szCs w:val="24"/>
          <w:highlight w:val="none"/>
          <w:u w:val="single"/>
        </w:rPr>
        <w:t>。</w:t>
      </w:r>
    </w:p>
    <w:p>
      <w:pPr>
        <w:adjustRightInd w:val="0"/>
        <w:snapToGrid w:val="0"/>
        <w:spacing w:line="360" w:lineRule="auto"/>
        <w:ind w:firstLine="480" w:firstLineChars="200"/>
        <w:jc w:val="left"/>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u w:val="single"/>
          <w:lang w:eastAsia="zh-CN"/>
        </w:rPr>
        <w:t>监理人</w:t>
      </w:r>
      <w:r>
        <w:rPr>
          <w:rFonts w:hint="eastAsia" w:ascii="宋体" w:hAnsi="宋体" w:eastAsia="宋体" w:cs="宋体"/>
          <w:b w:val="0"/>
          <w:bCs w:val="0"/>
          <w:color w:val="auto"/>
          <w:sz w:val="24"/>
          <w:szCs w:val="24"/>
          <w:highlight w:val="none"/>
          <w:u w:val="single"/>
        </w:rPr>
        <w:t>申明的保密事项和期限：/</w:t>
      </w:r>
      <w:r>
        <w:rPr>
          <w:rFonts w:hint="eastAsia" w:ascii="宋体" w:hAnsi="宋体" w:eastAsia="宋体" w:cs="宋体"/>
          <w:b w:val="0"/>
          <w:bCs w:val="0"/>
          <w:color w:val="auto"/>
          <w:sz w:val="24"/>
          <w:szCs w:val="24"/>
          <w:highlight w:val="none"/>
          <w:u w:val="single"/>
        </w:rPr>
        <w:fldChar w:fldCharType="begin"/>
      </w:r>
      <w:r>
        <w:rPr>
          <w:rFonts w:hint="eastAsia" w:ascii="宋体" w:hAnsi="宋体" w:eastAsia="宋体" w:cs="宋体"/>
          <w:b w:val="0"/>
          <w:bCs w:val="0"/>
          <w:color w:val="auto"/>
          <w:sz w:val="24"/>
          <w:szCs w:val="24"/>
          <w:highlight w:val="none"/>
          <w:u w:val="single"/>
        </w:rPr>
        <w:instrText xml:space="preserve"> AUTOTEXT  input175 \* MERGEFORMAT </w:instrText>
      </w:r>
      <w:r>
        <w:rPr>
          <w:rFonts w:hint="eastAsia" w:ascii="宋体" w:hAnsi="宋体" w:eastAsia="宋体" w:cs="宋体"/>
          <w:b w:val="0"/>
          <w:bCs w:val="0"/>
          <w:color w:val="auto"/>
          <w:sz w:val="24"/>
          <w:szCs w:val="24"/>
          <w:highlight w:val="none"/>
          <w:u w:val="single"/>
        </w:rPr>
        <w:fldChar w:fldCharType="separate"/>
      </w:r>
      <w:r>
        <w:rPr>
          <w:rFonts w:hint="eastAsia" w:ascii="宋体" w:hAnsi="宋体" w:eastAsia="宋体" w:cs="宋体"/>
          <w:b w:val="0"/>
          <w:bCs w:val="0"/>
          <w:color w:val="auto"/>
          <w:sz w:val="24"/>
          <w:szCs w:val="24"/>
          <w:highlight w:val="none"/>
          <w:u w:val="single"/>
        </w:rPr>
        <w:fldChar w:fldCharType="end"/>
      </w:r>
      <w:r>
        <w:rPr>
          <w:rFonts w:hint="eastAsia" w:ascii="宋体" w:hAnsi="宋体" w:eastAsia="宋体" w:cs="宋体"/>
          <w:b w:val="0"/>
          <w:bCs w:val="0"/>
          <w:color w:val="auto"/>
          <w:sz w:val="24"/>
          <w:szCs w:val="24"/>
          <w:highlight w:val="none"/>
          <w:u w:val="single"/>
        </w:rPr>
        <w:t>。</w:t>
      </w:r>
    </w:p>
    <w:p>
      <w:pPr>
        <w:adjustRightInd w:val="0"/>
        <w:snapToGrid w:val="0"/>
        <w:spacing w:line="360" w:lineRule="auto"/>
        <w:ind w:firstLine="480" w:firstLineChars="200"/>
        <w:jc w:val="left"/>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u w:val="single"/>
        </w:rPr>
        <w:t>第三方申明的保密事项和期限：/</w:t>
      </w:r>
      <w:r>
        <w:rPr>
          <w:rFonts w:hint="eastAsia" w:ascii="宋体" w:hAnsi="宋体" w:eastAsia="宋体" w:cs="宋体"/>
          <w:b w:val="0"/>
          <w:bCs w:val="0"/>
          <w:color w:val="auto"/>
          <w:sz w:val="24"/>
          <w:szCs w:val="24"/>
          <w:highlight w:val="none"/>
          <w:u w:val="single"/>
        </w:rPr>
        <w:fldChar w:fldCharType="begin"/>
      </w:r>
      <w:r>
        <w:rPr>
          <w:rFonts w:hint="eastAsia" w:ascii="宋体" w:hAnsi="宋体" w:eastAsia="宋体" w:cs="宋体"/>
          <w:b w:val="0"/>
          <w:bCs w:val="0"/>
          <w:color w:val="auto"/>
          <w:sz w:val="24"/>
          <w:szCs w:val="24"/>
          <w:highlight w:val="none"/>
          <w:u w:val="single"/>
        </w:rPr>
        <w:instrText xml:space="preserve"> AUTOTEXT  input176 \* MERGEFORMAT </w:instrText>
      </w:r>
      <w:r>
        <w:rPr>
          <w:rFonts w:hint="eastAsia" w:ascii="宋体" w:hAnsi="宋体" w:eastAsia="宋体" w:cs="宋体"/>
          <w:b w:val="0"/>
          <w:bCs w:val="0"/>
          <w:color w:val="auto"/>
          <w:sz w:val="24"/>
          <w:szCs w:val="24"/>
          <w:highlight w:val="none"/>
          <w:u w:val="single"/>
        </w:rPr>
        <w:fldChar w:fldCharType="separate"/>
      </w:r>
      <w:r>
        <w:rPr>
          <w:rFonts w:hint="eastAsia" w:ascii="宋体" w:hAnsi="宋体" w:eastAsia="宋体" w:cs="宋体"/>
          <w:b w:val="0"/>
          <w:bCs w:val="0"/>
          <w:color w:val="auto"/>
          <w:sz w:val="24"/>
          <w:szCs w:val="24"/>
          <w:highlight w:val="none"/>
          <w:u w:val="single"/>
        </w:rPr>
        <w:fldChar w:fldCharType="end"/>
      </w:r>
      <w:r>
        <w:rPr>
          <w:rFonts w:hint="eastAsia" w:ascii="宋体" w:hAnsi="宋体" w:eastAsia="宋体" w:cs="宋体"/>
          <w:b w:val="0"/>
          <w:bCs w:val="0"/>
          <w:color w:val="auto"/>
          <w:sz w:val="24"/>
          <w:szCs w:val="24"/>
          <w:highlight w:val="none"/>
          <w:u w:val="single"/>
        </w:rPr>
        <w:t>。</w:t>
      </w:r>
    </w:p>
    <w:p>
      <w:pPr>
        <w:pageBreakBefore w:val="0"/>
        <w:kinsoku/>
        <w:overflowPunct/>
        <w:bidi w:val="0"/>
        <w:adjustRightInd w:val="0"/>
        <w:snapToGrid w:val="0"/>
        <w:spacing w:before="20" w:after="20" w:line="560" w:lineRule="exact"/>
        <w:ind w:firstLine="480" w:firstLineChars="200"/>
        <w:textAlignment w:val="auto"/>
        <w:rPr>
          <w:rFonts w:hint="eastAsia" w:ascii="宋体" w:hAnsi="宋体" w:eastAsia="宋体" w:cs="宋体"/>
          <w:b w:val="0"/>
          <w:bCs w:val="0"/>
          <w:color w:val="auto"/>
          <w:kern w:val="18"/>
          <w:sz w:val="24"/>
          <w:szCs w:val="24"/>
          <w:highlight w:val="none"/>
        </w:rPr>
      </w:pPr>
      <w:r>
        <w:rPr>
          <w:rFonts w:hint="eastAsia" w:ascii="宋体" w:hAnsi="宋体" w:eastAsia="宋体" w:cs="宋体"/>
          <w:b w:val="0"/>
          <w:bCs w:val="0"/>
          <w:color w:val="auto"/>
          <w:kern w:val="18"/>
          <w:sz w:val="24"/>
          <w:szCs w:val="24"/>
          <w:highlight w:val="none"/>
        </w:rPr>
        <w:t>8.8著作权</w:t>
      </w:r>
    </w:p>
    <w:p>
      <w:pPr>
        <w:adjustRightInd w:val="0"/>
        <w:snapToGrid w:val="0"/>
        <w:spacing w:line="360" w:lineRule="auto"/>
        <w:ind w:firstLine="480" w:firstLineChars="200"/>
        <w:jc w:val="left"/>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u w:val="single"/>
          <w:lang w:eastAsia="zh-CN"/>
        </w:rPr>
        <w:t>监理人</w:t>
      </w:r>
      <w:r>
        <w:rPr>
          <w:rFonts w:hint="eastAsia" w:ascii="宋体" w:hAnsi="宋体" w:eastAsia="宋体" w:cs="宋体"/>
          <w:b w:val="0"/>
          <w:bCs w:val="0"/>
          <w:color w:val="auto"/>
          <w:sz w:val="24"/>
          <w:szCs w:val="24"/>
          <w:highlight w:val="none"/>
          <w:u w:val="single"/>
        </w:rPr>
        <w:t>在本合同履行期间及本合同终止后两年内出版涉及本工程的有关监理的资料的限制条件：</w:t>
      </w:r>
    </w:p>
    <w:p>
      <w:pPr>
        <w:adjustRightInd w:val="0"/>
        <w:snapToGrid w:val="0"/>
        <w:spacing w:line="360" w:lineRule="auto"/>
        <w:ind w:firstLine="480" w:firstLineChars="200"/>
        <w:jc w:val="left"/>
        <w:rPr>
          <w:rFonts w:hint="eastAsia" w:ascii="宋体" w:hAnsi="宋体" w:eastAsia="宋体" w:cs="宋体"/>
          <w:b w:val="0"/>
          <w:bCs w:val="0"/>
          <w:color w:val="auto"/>
          <w:sz w:val="24"/>
          <w:szCs w:val="24"/>
          <w:highlight w:val="none"/>
          <w:u w:val="single"/>
          <w:lang w:val="en-US" w:eastAsia="zh-CN"/>
        </w:rPr>
      </w:pPr>
      <w:r>
        <w:rPr>
          <w:rFonts w:hint="eastAsia" w:ascii="宋体" w:hAnsi="宋体" w:eastAsia="宋体" w:cs="宋体"/>
          <w:b w:val="0"/>
          <w:bCs w:val="0"/>
          <w:color w:val="auto"/>
          <w:sz w:val="24"/>
          <w:szCs w:val="24"/>
          <w:highlight w:val="none"/>
          <w:u w:val="single"/>
          <w:lang w:eastAsia="zh-CN"/>
        </w:rPr>
        <w:t>监理人</w:t>
      </w:r>
      <w:r>
        <w:rPr>
          <w:rFonts w:hint="eastAsia" w:ascii="宋体" w:hAnsi="宋体" w:eastAsia="宋体" w:cs="宋体"/>
          <w:b w:val="0"/>
          <w:bCs w:val="0"/>
          <w:color w:val="auto"/>
          <w:sz w:val="24"/>
          <w:szCs w:val="24"/>
          <w:highlight w:val="none"/>
          <w:u w:val="single"/>
        </w:rPr>
        <w:t>在监理合同履行期间及监理合同终止后两年内不得出版涉及本工程的有关监理与相关服务的资料；监理合同终止之日起届满两年后，</w:t>
      </w:r>
      <w:r>
        <w:rPr>
          <w:rFonts w:hint="eastAsia" w:ascii="宋体" w:hAnsi="宋体" w:eastAsia="宋体" w:cs="宋体"/>
          <w:b w:val="0"/>
          <w:bCs w:val="0"/>
          <w:color w:val="auto"/>
          <w:sz w:val="24"/>
          <w:szCs w:val="24"/>
          <w:highlight w:val="none"/>
          <w:u w:val="single"/>
          <w:lang w:eastAsia="zh-CN"/>
        </w:rPr>
        <w:t>监理人</w:t>
      </w:r>
      <w:r>
        <w:rPr>
          <w:rFonts w:hint="eastAsia" w:ascii="宋体" w:hAnsi="宋体" w:eastAsia="宋体" w:cs="宋体"/>
          <w:b w:val="0"/>
          <w:bCs w:val="0"/>
          <w:color w:val="auto"/>
          <w:sz w:val="24"/>
          <w:szCs w:val="24"/>
          <w:highlight w:val="none"/>
          <w:u w:val="single"/>
        </w:rPr>
        <w:t>应事先征得委托人的书面同意后，方可出版涉及本工程的有关监理与相关服务的资料。</w:t>
      </w:r>
    </w:p>
    <w:p>
      <w:pPr>
        <w:pageBreakBefore w:val="0"/>
        <w:kinsoku/>
        <w:overflowPunct/>
        <w:bidi w:val="0"/>
        <w:spacing w:line="560" w:lineRule="exact"/>
        <w:ind w:firstLine="480" w:firstLineChars="200"/>
        <w:jc w:val="left"/>
        <w:textAlignment w:val="auto"/>
        <w:rPr>
          <w:rFonts w:hint="eastAsia" w:ascii="宋体" w:hAnsi="宋体" w:eastAsia="宋体" w:cs="宋体"/>
          <w:b w:val="0"/>
          <w:bCs w:val="0"/>
          <w:color w:val="auto"/>
          <w:sz w:val="24"/>
          <w:szCs w:val="24"/>
          <w:highlight w:val="none"/>
          <w:u w:val="single"/>
          <w:lang w:val="en-US" w:eastAsia="zh-CN"/>
        </w:rPr>
      </w:pPr>
    </w:p>
    <w:p>
      <w:pPr>
        <w:pageBreakBefore w:val="0"/>
        <w:kinsoku/>
        <w:overflowPunct/>
        <w:bidi w:val="0"/>
        <w:spacing w:line="560" w:lineRule="exact"/>
        <w:ind w:firstLine="480" w:firstLineChars="200"/>
        <w:jc w:val="left"/>
        <w:textAlignment w:val="auto"/>
        <w:rPr>
          <w:rFonts w:hint="eastAsia" w:ascii="宋体" w:hAnsi="宋体" w:eastAsia="宋体" w:cs="宋体"/>
          <w:b w:val="0"/>
          <w:bCs w:val="0"/>
          <w:color w:val="auto"/>
          <w:sz w:val="24"/>
          <w:szCs w:val="24"/>
          <w:highlight w:val="none"/>
          <w:u w:val="single"/>
          <w:lang w:val="en-US" w:eastAsia="zh-CN"/>
        </w:rPr>
      </w:pPr>
    </w:p>
    <w:p>
      <w:pPr>
        <w:pStyle w:val="15"/>
        <w:rPr>
          <w:rFonts w:hint="eastAsia" w:ascii="宋体" w:hAnsi="宋体" w:eastAsia="宋体" w:cs="宋体"/>
          <w:b w:val="0"/>
          <w:bCs w:val="0"/>
          <w:color w:val="auto"/>
          <w:sz w:val="24"/>
          <w:szCs w:val="24"/>
          <w:highlight w:val="none"/>
          <w:u w:val="single"/>
          <w:lang w:val="en-US" w:eastAsia="zh-CN"/>
        </w:rPr>
      </w:pPr>
      <w:r>
        <w:rPr>
          <w:rFonts w:hint="eastAsia" w:ascii="宋体" w:hAnsi="宋体" w:eastAsia="宋体" w:cs="宋体"/>
          <w:b w:val="0"/>
          <w:bCs w:val="0"/>
          <w:color w:val="auto"/>
          <w:sz w:val="24"/>
          <w:szCs w:val="24"/>
          <w:highlight w:val="none"/>
          <w:u w:val="single"/>
          <w:lang w:val="en-US" w:eastAsia="zh-CN"/>
        </w:rPr>
        <w:br w:type="page"/>
      </w:r>
    </w:p>
    <w:p>
      <w:pPr>
        <w:pStyle w:val="3"/>
        <w:pageBreakBefore w:val="0"/>
        <w:numPr>
          <w:ilvl w:val="1"/>
          <w:numId w:val="0"/>
        </w:numPr>
        <w:tabs>
          <w:tab w:val="clear" w:pos="720"/>
          <w:tab w:val="clear" w:pos="2280"/>
        </w:tabs>
        <w:kinsoku/>
        <w:overflowPunct/>
        <w:bidi w:val="0"/>
        <w:spacing w:before="0" w:after="240" w:line="560" w:lineRule="exact"/>
        <w:jc w:val="center"/>
        <w:textAlignment w:val="auto"/>
        <w:rPr>
          <w:rFonts w:hint="eastAsia" w:ascii="宋体" w:hAnsi="宋体" w:eastAsia="宋体" w:cs="宋体"/>
          <w:b/>
          <w:bCs/>
          <w:color w:val="auto"/>
          <w:sz w:val="36"/>
          <w:szCs w:val="36"/>
          <w:highlight w:val="none"/>
          <w:lang w:eastAsia="zh-CN"/>
        </w:rPr>
      </w:pPr>
      <w:r>
        <w:rPr>
          <w:rFonts w:hint="eastAsia" w:ascii="宋体" w:hAnsi="宋体" w:eastAsia="宋体" w:cs="宋体"/>
          <w:b/>
          <w:bCs/>
          <w:color w:val="auto"/>
          <w:sz w:val="36"/>
          <w:szCs w:val="36"/>
          <w:highlight w:val="none"/>
          <w:lang w:val="en-US" w:eastAsia="zh-CN"/>
        </w:rPr>
        <w:t xml:space="preserve">第五部分 </w:t>
      </w:r>
      <w:r>
        <w:rPr>
          <w:rFonts w:hint="eastAsia" w:ascii="宋体" w:hAnsi="宋体" w:eastAsia="宋体" w:cs="宋体"/>
          <w:b/>
          <w:bCs/>
          <w:color w:val="auto"/>
          <w:sz w:val="36"/>
          <w:szCs w:val="36"/>
          <w:highlight w:val="none"/>
          <w:lang w:eastAsia="zh-CN"/>
        </w:rPr>
        <w:t>补充条款</w:t>
      </w:r>
    </w:p>
    <w:p>
      <w:pPr>
        <w:pStyle w:val="175"/>
        <w:keepNext w:val="0"/>
        <w:keepLines w:val="0"/>
        <w:pageBreakBefore w:val="0"/>
        <w:widowControl w:val="0"/>
        <w:kinsoku/>
        <w:wordWrap/>
        <w:overflowPunct/>
        <w:topLinePunct w:val="0"/>
        <w:autoSpaceDE/>
        <w:autoSpaceDN/>
        <w:bidi w:val="0"/>
        <w:spacing w:line="560" w:lineRule="exact"/>
        <w:ind w:firstLine="420"/>
        <w:jc w:val="both"/>
        <w:textAlignment w:val="auto"/>
        <w:rPr>
          <w:rStyle w:val="57"/>
          <w:rFonts w:ascii="宋体"/>
          <w:b w:val="0"/>
          <w:bCs w:val="0"/>
          <w:color w:val="auto"/>
          <w:szCs w:val="21"/>
          <w:highlight w:val="none"/>
        </w:rPr>
      </w:pPr>
      <w:r>
        <w:rPr>
          <w:rStyle w:val="57"/>
          <w:rFonts w:hint="eastAsia" w:ascii="宋体" w:hAnsi="宋体"/>
          <w:b w:val="0"/>
          <w:bCs w:val="0"/>
          <w:color w:val="auto"/>
          <w:szCs w:val="21"/>
          <w:highlight w:val="none"/>
        </w:rPr>
        <w:t>一、</w:t>
      </w:r>
      <w:r>
        <w:rPr>
          <w:rStyle w:val="57"/>
          <w:rFonts w:hint="eastAsia" w:ascii="宋体" w:hAnsi="宋体"/>
          <w:b w:val="0"/>
          <w:bCs w:val="0"/>
          <w:color w:val="auto"/>
          <w:szCs w:val="21"/>
          <w:highlight w:val="none"/>
          <w:lang w:eastAsia="zh-CN"/>
        </w:rPr>
        <w:t>监理人</w:t>
      </w:r>
      <w:r>
        <w:rPr>
          <w:rStyle w:val="57"/>
          <w:rFonts w:hint="eastAsia" w:ascii="宋体" w:hAnsi="宋体"/>
          <w:b w:val="0"/>
          <w:bCs w:val="0"/>
          <w:color w:val="auto"/>
          <w:szCs w:val="21"/>
          <w:highlight w:val="none"/>
        </w:rPr>
        <w:t>协助委托人开展的具体工作内容还包括以下内容</w:t>
      </w:r>
    </w:p>
    <w:p>
      <w:pPr>
        <w:pStyle w:val="163"/>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Style w:val="57"/>
          <w:rFonts w:ascii="宋体" w:hAnsi="宋体"/>
          <w:b w:val="0"/>
          <w:bCs w:val="0"/>
          <w:color w:val="auto"/>
          <w:szCs w:val="21"/>
          <w:highlight w:val="none"/>
        </w:rPr>
      </w:pPr>
      <w:r>
        <w:rPr>
          <w:rStyle w:val="57"/>
          <w:rFonts w:ascii="Wingdings 2" w:hAnsi="Wingdings 2" w:cs="Times New Roman"/>
          <w:b w:val="0"/>
          <w:bCs w:val="0"/>
          <w:color w:val="auto"/>
          <w:szCs w:val="21"/>
          <w:highlight w:val="none"/>
          <w:lang w:val="en-US" w:eastAsia="zh-CN"/>
        </w:rPr>
        <w:t>¢</w:t>
      </w:r>
      <w:r>
        <w:rPr>
          <w:rStyle w:val="57"/>
          <w:rFonts w:hint="eastAsia" w:ascii="宋体" w:hAnsi="宋体" w:cs="Times New Roman"/>
          <w:b w:val="0"/>
          <w:bCs w:val="0"/>
          <w:color w:val="auto"/>
          <w:szCs w:val="21"/>
          <w:highlight w:val="none"/>
          <w:lang w:val="en-US" w:eastAsia="zh-CN"/>
        </w:rPr>
        <w:t xml:space="preserve"> 施工准备阶段</w:t>
      </w:r>
    </w:p>
    <w:p>
      <w:pPr>
        <w:keepNext w:val="0"/>
        <w:keepLines w:val="0"/>
        <w:pageBreakBefore w:val="0"/>
        <w:widowControl w:val="0"/>
        <w:numPr>
          <w:ilvl w:val="0"/>
          <w:numId w:val="4"/>
        </w:numPr>
        <w:kinsoku/>
        <w:wordWrap/>
        <w:overflowPunct/>
        <w:topLinePunct w:val="0"/>
        <w:autoSpaceDE/>
        <w:autoSpaceDN/>
        <w:bidi w:val="0"/>
        <w:spacing w:line="560" w:lineRule="exact"/>
        <w:ind w:firstLine="420" w:firstLineChars="200"/>
        <w:textAlignment w:val="auto"/>
        <w:rPr>
          <w:rFonts w:hint="eastAsia" w:ascii="宋体" w:hAnsi="宋体"/>
          <w:b w:val="0"/>
          <w:bCs w:val="0"/>
          <w:color w:val="auto"/>
          <w:szCs w:val="21"/>
          <w:highlight w:val="none"/>
          <w:u w:val="single"/>
        </w:rPr>
      </w:pPr>
      <w:r>
        <w:rPr>
          <w:rFonts w:hint="eastAsia" w:ascii="宋体" w:hAnsi="宋体"/>
          <w:b w:val="0"/>
          <w:bCs w:val="0"/>
          <w:color w:val="auto"/>
          <w:szCs w:val="21"/>
          <w:highlight w:val="none"/>
          <w:u w:val="single"/>
          <w:lang w:val="en-US" w:eastAsia="zh-CN"/>
        </w:rPr>
        <w:t>监理人</w:t>
      </w:r>
      <w:r>
        <w:rPr>
          <w:rFonts w:hint="eastAsia" w:ascii="宋体" w:hAnsi="宋体"/>
          <w:b w:val="0"/>
          <w:bCs w:val="0"/>
          <w:color w:val="auto"/>
          <w:szCs w:val="21"/>
          <w:highlight w:val="none"/>
          <w:u w:val="single"/>
        </w:rPr>
        <w:t>在开工前必须按照监理工作程序，编制本工程的监理规划及监理实施细则、专业监理细则（包括安全监理细则），并报</w:t>
      </w:r>
      <w:r>
        <w:rPr>
          <w:rFonts w:hint="eastAsia" w:ascii="宋体" w:hAnsi="宋体"/>
          <w:b w:val="0"/>
          <w:bCs w:val="0"/>
          <w:color w:val="auto"/>
          <w:szCs w:val="21"/>
          <w:highlight w:val="none"/>
          <w:u w:val="single"/>
          <w:lang w:val="en-US" w:eastAsia="zh-CN"/>
        </w:rPr>
        <w:t>委托人</w:t>
      </w:r>
      <w:r>
        <w:rPr>
          <w:rFonts w:hint="eastAsia" w:ascii="宋体" w:hAnsi="宋体"/>
          <w:b w:val="0"/>
          <w:bCs w:val="0"/>
          <w:color w:val="auto"/>
          <w:szCs w:val="21"/>
          <w:highlight w:val="none"/>
          <w:u w:val="single"/>
        </w:rPr>
        <w:t>同意后实施；在分部分项工程开工前，制定监理实施细则，并报</w:t>
      </w:r>
      <w:r>
        <w:rPr>
          <w:rFonts w:hint="eastAsia" w:ascii="宋体" w:hAnsi="宋体"/>
          <w:b w:val="0"/>
          <w:bCs w:val="0"/>
          <w:color w:val="auto"/>
          <w:szCs w:val="21"/>
          <w:highlight w:val="none"/>
          <w:u w:val="single"/>
          <w:lang w:val="en-US" w:eastAsia="zh-CN"/>
        </w:rPr>
        <w:t>委托人</w:t>
      </w:r>
      <w:r>
        <w:rPr>
          <w:rFonts w:hint="eastAsia" w:ascii="宋体" w:hAnsi="宋体"/>
          <w:b w:val="0"/>
          <w:bCs w:val="0"/>
          <w:color w:val="auto"/>
          <w:szCs w:val="21"/>
          <w:highlight w:val="none"/>
          <w:u w:val="single"/>
        </w:rPr>
        <w:t>同意后实施。监理实施细则应明确规定各分部分项工程质量、安全、进度、投资、接口监控的内容、程序、方法、标准。</w:t>
      </w:r>
    </w:p>
    <w:p>
      <w:pPr>
        <w:keepNext w:val="0"/>
        <w:keepLines w:val="0"/>
        <w:pageBreakBefore w:val="0"/>
        <w:widowControl w:val="0"/>
        <w:numPr>
          <w:ilvl w:val="0"/>
          <w:numId w:val="4"/>
        </w:numPr>
        <w:kinsoku/>
        <w:wordWrap/>
        <w:overflowPunct/>
        <w:topLinePunct w:val="0"/>
        <w:autoSpaceDE/>
        <w:autoSpaceDN/>
        <w:bidi w:val="0"/>
        <w:spacing w:line="560" w:lineRule="exact"/>
        <w:ind w:firstLine="420" w:firstLineChars="200"/>
        <w:textAlignment w:val="auto"/>
        <w:rPr>
          <w:rFonts w:hint="eastAsia" w:ascii="宋体" w:hAnsi="宋体"/>
          <w:b w:val="0"/>
          <w:bCs w:val="0"/>
          <w:color w:val="auto"/>
          <w:szCs w:val="21"/>
          <w:highlight w:val="none"/>
          <w:u w:val="single"/>
        </w:rPr>
      </w:pPr>
      <w:r>
        <w:rPr>
          <w:rFonts w:hint="eastAsia" w:ascii="宋体" w:hAnsi="宋体"/>
          <w:b w:val="0"/>
          <w:bCs w:val="0"/>
          <w:color w:val="auto"/>
          <w:szCs w:val="21"/>
          <w:highlight w:val="none"/>
          <w:u w:val="single"/>
          <w:lang w:eastAsia="zh-CN"/>
        </w:rPr>
        <w:t>监理人</w:t>
      </w:r>
      <w:r>
        <w:rPr>
          <w:rFonts w:hint="eastAsia" w:ascii="宋体" w:hAnsi="宋体"/>
          <w:b w:val="0"/>
          <w:bCs w:val="0"/>
          <w:color w:val="auto"/>
          <w:szCs w:val="21"/>
          <w:highlight w:val="none"/>
          <w:u w:val="single"/>
        </w:rPr>
        <w:t>在开工前应召开监理工作交底会，向</w:t>
      </w:r>
      <w:r>
        <w:rPr>
          <w:rFonts w:hint="eastAsia" w:ascii="宋体" w:hAnsi="宋体"/>
          <w:b w:val="0"/>
          <w:bCs w:val="0"/>
          <w:color w:val="auto"/>
          <w:szCs w:val="21"/>
          <w:highlight w:val="none"/>
          <w:u w:val="single"/>
          <w:lang w:val="en-US" w:eastAsia="zh-CN"/>
        </w:rPr>
        <w:t>委托人</w:t>
      </w:r>
      <w:r>
        <w:rPr>
          <w:rFonts w:hint="eastAsia" w:ascii="宋体" w:hAnsi="宋体"/>
          <w:b w:val="0"/>
          <w:bCs w:val="0"/>
          <w:color w:val="auto"/>
          <w:szCs w:val="21"/>
          <w:highlight w:val="none"/>
          <w:u w:val="single"/>
        </w:rPr>
        <w:t>、承包</w:t>
      </w:r>
      <w:r>
        <w:rPr>
          <w:rFonts w:hint="eastAsia" w:ascii="宋体" w:hAnsi="宋体"/>
          <w:b w:val="0"/>
          <w:bCs w:val="0"/>
          <w:color w:val="auto"/>
          <w:szCs w:val="21"/>
          <w:highlight w:val="none"/>
          <w:u w:val="single"/>
          <w:lang w:val="en-US" w:eastAsia="zh-CN"/>
        </w:rPr>
        <w:t>人</w:t>
      </w:r>
      <w:r>
        <w:rPr>
          <w:rFonts w:hint="eastAsia" w:ascii="宋体" w:hAnsi="宋体"/>
          <w:b w:val="0"/>
          <w:bCs w:val="0"/>
          <w:color w:val="auto"/>
          <w:szCs w:val="21"/>
          <w:highlight w:val="none"/>
          <w:u w:val="single"/>
        </w:rPr>
        <w:t>讲解监理工作程序和监控的内容、程序、方法、标准、</w:t>
      </w:r>
      <w:r>
        <w:rPr>
          <w:rFonts w:hint="eastAsia" w:ascii="宋体" w:hAnsi="宋体"/>
          <w:b w:val="0"/>
          <w:bCs w:val="0"/>
          <w:color w:val="auto"/>
          <w:szCs w:val="21"/>
          <w:highlight w:val="none"/>
          <w:u w:val="single"/>
          <w:lang w:eastAsia="zh-CN"/>
        </w:rPr>
        <w:t>监理人</w:t>
      </w:r>
      <w:r>
        <w:rPr>
          <w:rFonts w:hint="eastAsia" w:ascii="宋体" w:hAnsi="宋体"/>
          <w:b w:val="0"/>
          <w:bCs w:val="0"/>
          <w:color w:val="auto"/>
          <w:szCs w:val="21"/>
          <w:highlight w:val="none"/>
          <w:u w:val="single"/>
        </w:rPr>
        <w:t>员分工及职责等。</w:t>
      </w:r>
    </w:p>
    <w:p>
      <w:pPr>
        <w:keepNext w:val="0"/>
        <w:keepLines w:val="0"/>
        <w:pageBreakBefore w:val="0"/>
        <w:widowControl w:val="0"/>
        <w:numPr>
          <w:ilvl w:val="0"/>
          <w:numId w:val="4"/>
        </w:numPr>
        <w:kinsoku/>
        <w:wordWrap/>
        <w:overflowPunct/>
        <w:topLinePunct w:val="0"/>
        <w:autoSpaceDE/>
        <w:autoSpaceDN/>
        <w:bidi w:val="0"/>
        <w:spacing w:line="560" w:lineRule="exact"/>
        <w:ind w:firstLine="420" w:firstLineChars="200"/>
        <w:textAlignment w:val="auto"/>
        <w:rPr>
          <w:rFonts w:hint="eastAsia" w:ascii="宋体" w:hAnsi="宋体"/>
          <w:b w:val="0"/>
          <w:bCs w:val="0"/>
          <w:color w:val="auto"/>
          <w:szCs w:val="21"/>
          <w:highlight w:val="none"/>
          <w:u w:val="single"/>
        </w:rPr>
      </w:pPr>
      <w:r>
        <w:rPr>
          <w:rFonts w:hint="eastAsia" w:ascii="宋体" w:hAnsi="宋体"/>
          <w:b w:val="0"/>
          <w:bCs w:val="0"/>
          <w:color w:val="auto"/>
          <w:szCs w:val="21"/>
          <w:highlight w:val="none"/>
          <w:u w:val="single"/>
        </w:rPr>
        <w:t>接受、处理或审批</w:t>
      </w:r>
      <w:r>
        <w:rPr>
          <w:rFonts w:hint="eastAsia" w:ascii="宋体" w:hAnsi="宋体"/>
          <w:b w:val="0"/>
          <w:bCs w:val="0"/>
          <w:color w:val="auto"/>
          <w:szCs w:val="21"/>
          <w:highlight w:val="none"/>
          <w:u w:val="single"/>
          <w:lang w:eastAsia="zh-CN"/>
        </w:rPr>
        <w:t>承包人</w:t>
      </w:r>
      <w:r>
        <w:rPr>
          <w:rFonts w:hint="eastAsia" w:ascii="宋体" w:hAnsi="宋体"/>
          <w:b w:val="0"/>
          <w:bCs w:val="0"/>
          <w:color w:val="auto"/>
          <w:szCs w:val="21"/>
          <w:highlight w:val="none"/>
          <w:u w:val="single"/>
        </w:rPr>
        <w:t>提交的报告、计划、施工方法、施工方案、各项工作程序（含安全、质量、环境保护、文明施工等程序）。</w:t>
      </w:r>
    </w:p>
    <w:p>
      <w:pPr>
        <w:keepNext w:val="0"/>
        <w:keepLines w:val="0"/>
        <w:pageBreakBefore w:val="0"/>
        <w:widowControl w:val="0"/>
        <w:numPr>
          <w:ilvl w:val="0"/>
          <w:numId w:val="4"/>
        </w:numPr>
        <w:kinsoku/>
        <w:wordWrap/>
        <w:overflowPunct/>
        <w:topLinePunct w:val="0"/>
        <w:autoSpaceDE/>
        <w:autoSpaceDN/>
        <w:bidi w:val="0"/>
        <w:spacing w:line="560" w:lineRule="exact"/>
        <w:ind w:firstLine="420" w:firstLineChars="200"/>
        <w:textAlignment w:val="auto"/>
        <w:rPr>
          <w:rFonts w:hint="eastAsia" w:ascii="宋体" w:hAnsi="宋体"/>
          <w:b w:val="0"/>
          <w:bCs w:val="0"/>
          <w:color w:val="auto"/>
          <w:szCs w:val="21"/>
          <w:highlight w:val="none"/>
          <w:u w:val="single"/>
        </w:rPr>
      </w:pPr>
      <w:r>
        <w:rPr>
          <w:rFonts w:hint="eastAsia" w:ascii="宋体" w:hAnsi="宋体"/>
          <w:b w:val="0"/>
          <w:bCs w:val="0"/>
          <w:color w:val="auto"/>
          <w:szCs w:val="21"/>
          <w:highlight w:val="none"/>
          <w:u w:val="single"/>
        </w:rPr>
        <w:t>组织施工单位进场，参加委托人主持召开的第一次工地会议，起草第一次工地会议纪要，组织与会各方代表会签。</w:t>
      </w:r>
    </w:p>
    <w:p>
      <w:pPr>
        <w:keepNext w:val="0"/>
        <w:keepLines w:val="0"/>
        <w:pageBreakBefore w:val="0"/>
        <w:widowControl w:val="0"/>
        <w:numPr>
          <w:ilvl w:val="0"/>
          <w:numId w:val="4"/>
        </w:numPr>
        <w:kinsoku/>
        <w:wordWrap/>
        <w:overflowPunct/>
        <w:topLinePunct w:val="0"/>
        <w:autoSpaceDE/>
        <w:autoSpaceDN/>
        <w:bidi w:val="0"/>
        <w:spacing w:line="560" w:lineRule="exact"/>
        <w:ind w:firstLine="420" w:firstLineChars="200"/>
        <w:textAlignment w:val="auto"/>
        <w:rPr>
          <w:rFonts w:hint="eastAsia" w:ascii="宋体" w:hAnsi="宋体"/>
          <w:b w:val="0"/>
          <w:bCs w:val="0"/>
          <w:color w:val="auto"/>
          <w:szCs w:val="21"/>
          <w:highlight w:val="none"/>
          <w:u w:val="single"/>
        </w:rPr>
      </w:pPr>
      <w:r>
        <w:rPr>
          <w:rFonts w:hint="eastAsia" w:ascii="宋体" w:hAnsi="宋体"/>
          <w:b w:val="0"/>
          <w:bCs w:val="0"/>
          <w:color w:val="auto"/>
          <w:szCs w:val="21"/>
          <w:highlight w:val="none"/>
          <w:u w:val="single"/>
        </w:rPr>
        <w:t>组织召开开工预备会议。</w:t>
      </w:r>
    </w:p>
    <w:p>
      <w:pPr>
        <w:keepNext w:val="0"/>
        <w:keepLines w:val="0"/>
        <w:pageBreakBefore w:val="0"/>
        <w:widowControl w:val="0"/>
        <w:numPr>
          <w:ilvl w:val="0"/>
          <w:numId w:val="4"/>
        </w:numPr>
        <w:kinsoku/>
        <w:wordWrap/>
        <w:overflowPunct/>
        <w:topLinePunct w:val="0"/>
        <w:autoSpaceDE/>
        <w:autoSpaceDN/>
        <w:bidi w:val="0"/>
        <w:spacing w:line="560" w:lineRule="exact"/>
        <w:ind w:firstLine="420" w:firstLineChars="200"/>
        <w:textAlignment w:val="auto"/>
        <w:rPr>
          <w:rFonts w:hint="eastAsia" w:ascii="宋体" w:hAnsi="宋体"/>
          <w:b w:val="0"/>
          <w:bCs w:val="0"/>
          <w:color w:val="auto"/>
          <w:szCs w:val="21"/>
          <w:highlight w:val="none"/>
          <w:u w:val="single"/>
        </w:rPr>
      </w:pPr>
      <w:r>
        <w:rPr>
          <w:rFonts w:hint="eastAsia" w:ascii="宋体" w:hAnsi="宋体"/>
          <w:b w:val="0"/>
          <w:bCs w:val="0"/>
          <w:color w:val="auto"/>
          <w:szCs w:val="21"/>
          <w:highlight w:val="none"/>
          <w:u w:val="single"/>
        </w:rPr>
        <w:t>核查</w:t>
      </w:r>
      <w:r>
        <w:rPr>
          <w:rFonts w:hint="eastAsia" w:ascii="宋体" w:hAnsi="宋体"/>
          <w:b w:val="0"/>
          <w:bCs w:val="0"/>
          <w:color w:val="auto"/>
          <w:szCs w:val="21"/>
          <w:highlight w:val="none"/>
          <w:u w:val="single"/>
          <w:lang w:eastAsia="zh-CN"/>
        </w:rPr>
        <w:t>承包人</w:t>
      </w:r>
      <w:r>
        <w:rPr>
          <w:rFonts w:hint="eastAsia" w:ascii="宋体" w:hAnsi="宋体"/>
          <w:b w:val="0"/>
          <w:bCs w:val="0"/>
          <w:color w:val="auto"/>
          <w:szCs w:val="21"/>
          <w:highlight w:val="none"/>
          <w:u w:val="single"/>
        </w:rPr>
        <w:t>项目组织的主要人员，以保证</w:t>
      </w:r>
      <w:r>
        <w:rPr>
          <w:rFonts w:hint="eastAsia" w:ascii="宋体" w:hAnsi="宋体"/>
          <w:b w:val="0"/>
          <w:bCs w:val="0"/>
          <w:color w:val="auto"/>
          <w:szCs w:val="21"/>
          <w:highlight w:val="none"/>
          <w:u w:val="single"/>
          <w:lang w:eastAsia="zh-CN"/>
        </w:rPr>
        <w:t>承包人</w:t>
      </w:r>
      <w:r>
        <w:rPr>
          <w:rFonts w:hint="eastAsia" w:ascii="宋体" w:hAnsi="宋体"/>
          <w:b w:val="0"/>
          <w:bCs w:val="0"/>
          <w:color w:val="auto"/>
          <w:szCs w:val="21"/>
          <w:highlight w:val="none"/>
          <w:u w:val="single"/>
        </w:rPr>
        <w:t>在投标文件中承诺的或施工合同规定的项目组织中的主要成员在工程实施中得以落实。</w:t>
      </w:r>
    </w:p>
    <w:p>
      <w:pPr>
        <w:keepNext w:val="0"/>
        <w:keepLines w:val="0"/>
        <w:pageBreakBefore w:val="0"/>
        <w:widowControl w:val="0"/>
        <w:numPr>
          <w:ilvl w:val="0"/>
          <w:numId w:val="4"/>
        </w:numPr>
        <w:kinsoku/>
        <w:wordWrap/>
        <w:overflowPunct/>
        <w:topLinePunct w:val="0"/>
        <w:autoSpaceDE/>
        <w:autoSpaceDN/>
        <w:bidi w:val="0"/>
        <w:spacing w:line="560" w:lineRule="exact"/>
        <w:ind w:firstLine="420" w:firstLineChars="200"/>
        <w:textAlignment w:val="auto"/>
        <w:rPr>
          <w:rFonts w:hint="eastAsia" w:ascii="宋体" w:hAnsi="宋体"/>
          <w:b w:val="0"/>
          <w:bCs w:val="0"/>
          <w:color w:val="auto"/>
          <w:szCs w:val="21"/>
          <w:highlight w:val="none"/>
          <w:u w:val="single"/>
        </w:rPr>
      </w:pPr>
      <w:r>
        <w:rPr>
          <w:rFonts w:hint="eastAsia" w:ascii="宋体" w:hAnsi="宋体"/>
          <w:b w:val="0"/>
          <w:bCs w:val="0"/>
          <w:color w:val="auto"/>
          <w:szCs w:val="21"/>
          <w:highlight w:val="none"/>
          <w:u w:val="single"/>
        </w:rPr>
        <w:t>核查</w:t>
      </w:r>
      <w:r>
        <w:rPr>
          <w:rFonts w:hint="eastAsia" w:ascii="宋体" w:hAnsi="宋体"/>
          <w:b w:val="0"/>
          <w:bCs w:val="0"/>
          <w:color w:val="auto"/>
          <w:szCs w:val="21"/>
          <w:highlight w:val="none"/>
          <w:u w:val="single"/>
          <w:lang w:eastAsia="zh-CN"/>
        </w:rPr>
        <w:t>承包人</w:t>
      </w:r>
      <w:r>
        <w:rPr>
          <w:rFonts w:hint="eastAsia" w:ascii="宋体" w:hAnsi="宋体"/>
          <w:b w:val="0"/>
          <w:bCs w:val="0"/>
          <w:color w:val="auto"/>
          <w:szCs w:val="21"/>
          <w:highlight w:val="none"/>
          <w:u w:val="single"/>
        </w:rPr>
        <w:t>的主要施工技术人员的从业资格、持证上岗等情况。</w:t>
      </w:r>
    </w:p>
    <w:p>
      <w:pPr>
        <w:keepNext w:val="0"/>
        <w:keepLines w:val="0"/>
        <w:pageBreakBefore w:val="0"/>
        <w:widowControl w:val="0"/>
        <w:numPr>
          <w:ilvl w:val="0"/>
          <w:numId w:val="4"/>
        </w:numPr>
        <w:kinsoku/>
        <w:wordWrap/>
        <w:overflowPunct/>
        <w:topLinePunct w:val="0"/>
        <w:autoSpaceDE/>
        <w:autoSpaceDN/>
        <w:bidi w:val="0"/>
        <w:spacing w:line="560" w:lineRule="exact"/>
        <w:ind w:firstLine="420" w:firstLineChars="200"/>
        <w:textAlignment w:val="auto"/>
        <w:rPr>
          <w:rFonts w:hint="eastAsia" w:ascii="宋体" w:hAnsi="宋体"/>
          <w:b w:val="0"/>
          <w:bCs w:val="0"/>
          <w:color w:val="auto"/>
          <w:szCs w:val="21"/>
          <w:highlight w:val="none"/>
          <w:u w:val="single"/>
        </w:rPr>
      </w:pPr>
      <w:r>
        <w:rPr>
          <w:rFonts w:hint="eastAsia" w:ascii="宋体" w:hAnsi="宋体"/>
          <w:b w:val="0"/>
          <w:bCs w:val="0"/>
          <w:color w:val="auto"/>
          <w:szCs w:val="21"/>
          <w:highlight w:val="none"/>
          <w:u w:val="single"/>
        </w:rPr>
        <w:t>检查</w:t>
      </w:r>
      <w:r>
        <w:rPr>
          <w:rFonts w:hint="eastAsia" w:ascii="宋体" w:hAnsi="宋体"/>
          <w:b w:val="0"/>
          <w:bCs w:val="0"/>
          <w:color w:val="auto"/>
          <w:szCs w:val="21"/>
          <w:highlight w:val="none"/>
          <w:u w:val="single"/>
          <w:lang w:eastAsia="zh-CN"/>
        </w:rPr>
        <w:t>承包人</w:t>
      </w:r>
      <w:r>
        <w:rPr>
          <w:rFonts w:hint="eastAsia" w:ascii="宋体" w:hAnsi="宋体"/>
          <w:b w:val="0"/>
          <w:bCs w:val="0"/>
          <w:color w:val="auto"/>
          <w:szCs w:val="21"/>
          <w:highlight w:val="none"/>
          <w:u w:val="single"/>
        </w:rPr>
        <w:t>有关保险办理情况。</w:t>
      </w:r>
    </w:p>
    <w:p>
      <w:pPr>
        <w:keepNext w:val="0"/>
        <w:keepLines w:val="0"/>
        <w:pageBreakBefore w:val="0"/>
        <w:widowControl w:val="0"/>
        <w:numPr>
          <w:ilvl w:val="0"/>
          <w:numId w:val="4"/>
        </w:numPr>
        <w:kinsoku/>
        <w:wordWrap/>
        <w:overflowPunct/>
        <w:topLinePunct w:val="0"/>
        <w:autoSpaceDE/>
        <w:autoSpaceDN/>
        <w:bidi w:val="0"/>
        <w:spacing w:line="560" w:lineRule="exact"/>
        <w:ind w:firstLine="420" w:firstLineChars="200"/>
        <w:textAlignment w:val="auto"/>
        <w:rPr>
          <w:rFonts w:hint="eastAsia" w:ascii="宋体" w:hAnsi="宋体"/>
          <w:b w:val="0"/>
          <w:bCs w:val="0"/>
          <w:color w:val="auto"/>
          <w:szCs w:val="21"/>
          <w:highlight w:val="none"/>
          <w:u w:val="single"/>
        </w:rPr>
      </w:pPr>
      <w:r>
        <w:rPr>
          <w:rFonts w:hint="eastAsia" w:ascii="宋体" w:hAnsi="宋体"/>
          <w:b w:val="0"/>
          <w:bCs w:val="0"/>
          <w:color w:val="auto"/>
          <w:szCs w:val="21"/>
          <w:highlight w:val="none"/>
          <w:u w:val="single"/>
        </w:rPr>
        <w:t>检查</w:t>
      </w:r>
      <w:r>
        <w:rPr>
          <w:rFonts w:hint="eastAsia" w:ascii="宋体" w:hAnsi="宋体"/>
          <w:b w:val="0"/>
          <w:bCs w:val="0"/>
          <w:color w:val="auto"/>
          <w:szCs w:val="21"/>
          <w:highlight w:val="none"/>
          <w:u w:val="single"/>
          <w:lang w:eastAsia="zh-CN"/>
        </w:rPr>
        <w:t>承包人</w:t>
      </w:r>
      <w:r>
        <w:rPr>
          <w:rFonts w:hint="eastAsia" w:ascii="宋体" w:hAnsi="宋体"/>
          <w:b w:val="0"/>
          <w:bCs w:val="0"/>
          <w:color w:val="auto"/>
          <w:szCs w:val="21"/>
          <w:highlight w:val="none"/>
          <w:u w:val="single"/>
        </w:rPr>
        <w:t>机械设备安全情况。</w:t>
      </w:r>
    </w:p>
    <w:p>
      <w:pPr>
        <w:keepNext w:val="0"/>
        <w:keepLines w:val="0"/>
        <w:pageBreakBefore w:val="0"/>
        <w:widowControl w:val="0"/>
        <w:numPr>
          <w:ilvl w:val="0"/>
          <w:numId w:val="4"/>
        </w:numPr>
        <w:kinsoku/>
        <w:wordWrap/>
        <w:overflowPunct/>
        <w:topLinePunct w:val="0"/>
        <w:autoSpaceDE/>
        <w:autoSpaceDN/>
        <w:bidi w:val="0"/>
        <w:spacing w:line="560" w:lineRule="exact"/>
        <w:ind w:firstLine="420" w:firstLineChars="200"/>
        <w:textAlignment w:val="auto"/>
        <w:rPr>
          <w:rFonts w:hint="eastAsia" w:ascii="宋体" w:hAnsi="宋体"/>
          <w:b w:val="0"/>
          <w:bCs w:val="0"/>
          <w:color w:val="auto"/>
          <w:szCs w:val="21"/>
          <w:highlight w:val="none"/>
          <w:u w:val="single"/>
        </w:rPr>
      </w:pPr>
      <w:r>
        <w:rPr>
          <w:rFonts w:hint="eastAsia" w:ascii="宋体" w:hAnsi="宋体"/>
          <w:b w:val="0"/>
          <w:bCs w:val="0"/>
          <w:color w:val="auto"/>
          <w:szCs w:val="21"/>
          <w:highlight w:val="none"/>
          <w:u w:val="single"/>
        </w:rPr>
        <w:t>协助</w:t>
      </w:r>
      <w:r>
        <w:rPr>
          <w:rFonts w:hint="eastAsia" w:ascii="宋体" w:hAnsi="宋体"/>
          <w:b w:val="0"/>
          <w:bCs w:val="0"/>
          <w:color w:val="auto"/>
          <w:szCs w:val="21"/>
          <w:highlight w:val="none"/>
          <w:u w:val="single"/>
          <w:lang w:eastAsia="zh-CN"/>
        </w:rPr>
        <w:t>委托人</w:t>
      </w:r>
      <w:r>
        <w:rPr>
          <w:rFonts w:hint="eastAsia" w:ascii="宋体" w:hAnsi="宋体"/>
          <w:b w:val="0"/>
          <w:bCs w:val="0"/>
          <w:color w:val="auto"/>
          <w:szCs w:val="21"/>
          <w:highlight w:val="none"/>
          <w:u w:val="single"/>
        </w:rPr>
        <w:t>编制项目管理程序、管理制度和阶段性工作策划。</w:t>
      </w:r>
    </w:p>
    <w:p>
      <w:pPr>
        <w:keepNext w:val="0"/>
        <w:keepLines w:val="0"/>
        <w:pageBreakBefore w:val="0"/>
        <w:widowControl w:val="0"/>
        <w:numPr>
          <w:ilvl w:val="0"/>
          <w:numId w:val="4"/>
        </w:numPr>
        <w:kinsoku/>
        <w:wordWrap/>
        <w:overflowPunct/>
        <w:topLinePunct w:val="0"/>
        <w:autoSpaceDE/>
        <w:autoSpaceDN/>
        <w:bidi w:val="0"/>
        <w:spacing w:line="560" w:lineRule="exact"/>
        <w:ind w:firstLine="420" w:firstLineChars="200"/>
        <w:textAlignment w:val="auto"/>
        <w:rPr>
          <w:rFonts w:hint="eastAsia" w:ascii="宋体" w:hAnsi="宋体"/>
          <w:b w:val="0"/>
          <w:bCs w:val="0"/>
          <w:color w:val="auto"/>
          <w:szCs w:val="21"/>
          <w:highlight w:val="none"/>
          <w:u w:val="single"/>
        </w:rPr>
      </w:pPr>
      <w:r>
        <w:rPr>
          <w:rFonts w:hint="eastAsia" w:ascii="宋体" w:hAnsi="宋体"/>
          <w:b w:val="0"/>
          <w:bCs w:val="0"/>
          <w:color w:val="auto"/>
          <w:szCs w:val="21"/>
          <w:highlight w:val="none"/>
          <w:u w:val="single"/>
        </w:rPr>
        <w:t>协助</w:t>
      </w:r>
      <w:r>
        <w:rPr>
          <w:rFonts w:hint="eastAsia" w:ascii="宋体" w:hAnsi="宋体"/>
          <w:b w:val="0"/>
          <w:bCs w:val="0"/>
          <w:color w:val="auto"/>
          <w:szCs w:val="21"/>
          <w:highlight w:val="none"/>
          <w:u w:val="single"/>
          <w:lang w:eastAsia="zh-CN"/>
        </w:rPr>
        <w:t>委托人</w:t>
      </w:r>
      <w:r>
        <w:rPr>
          <w:rFonts w:hint="eastAsia" w:ascii="宋体" w:hAnsi="宋体"/>
          <w:b w:val="0"/>
          <w:bCs w:val="0"/>
          <w:color w:val="auto"/>
          <w:szCs w:val="21"/>
          <w:highlight w:val="none"/>
          <w:u w:val="single"/>
        </w:rPr>
        <w:t>编制工程施工、工程检测监测、设备采购等招标文件，协助办理相关招标手续。</w:t>
      </w:r>
    </w:p>
    <w:p>
      <w:pPr>
        <w:numPr>
          <w:ilvl w:val="0"/>
          <w:numId w:val="4"/>
        </w:numPr>
        <w:spacing w:line="560" w:lineRule="exact"/>
        <w:ind w:firstLine="420" w:firstLineChars="200"/>
        <w:rPr>
          <w:b w:val="0"/>
          <w:bCs w:val="0"/>
          <w:color w:val="auto"/>
          <w:u w:val="single"/>
          <w:lang w:val="en-US" w:eastAsia="zh-CN"/>
        </w:rPr>
      </w:pPr>
      <w:r>
        <w:rPr>
          <w:rFonts w:hint="eastAsia" w:ascii="宋体" w:hAnsi="宋体"/>
          <w:b w:val="0"/>
          <w:bCs w:val="0"/>
          <w:color w:val="auto"/>
          <w:szCs w:val="21"/>
          <w:highlight w:val="none"/>
          <w:u w:val="single"/>
        </w:rPr>
        <w:t>协助</w:t>
      </w:r>
      <w:r>
        <w:rPr>
          <w:rFonts w:hint="eastAsia" w:ascii="宋体" w:hAnsi="宋体"/>
          <w:b w:val="0"/>
          <w:bCs w:val="0"/>
          <w:color w:val="auto"/>
          <w:szCs w:val="21"/>
          <w:highlight w:val="none"/>
          <w:u w:val="single"/>
          <w:lang w:eastAsia="zh-CN"/>
        </w:rPr>
        <w:t>委托人</w:t>
      </w:r>
      <w:r>
        <w:rPr>
          <w:rFonts w:hint="eastAsia" w:ascii="宋体" w:hAnsi="宋体"/>
          <w:b w:val="0"/>
          <w:bCs w:val="0"/>
          <w:color w:val="auto"/>
          <w:szCs w:val="21"/>
          <w:highlight w:val="none"/>
          <w:u w:val="single"/>
        </w:rPr>
        <w:t>办理相关报建手续，协助</w:t>
      </w:r>
      <w:r>
        <w:rPr>
          <w:rFonts w:hint="eastAsia" w:ascii="宋体" w:hAnsi="宋体"/>
          <w:b w:val="0"/>
          <w:bCs w:val="0"/>
          <w:color w:val="auto"/>
          <w:szCs w:val="21"/>
          <w:highlight w:val="none"/>
          <w:u w:val="single"/>
          <w:lang w:eastAsia="zh-CN"/>
        </w:rPr>
        <w:t>委托人</w:t>
      </w:r>
      <w:r>
        <w:rPr>
          <w:rFonts w:hint="eastAsia" w:ascii="宋体" w:hAnsi="宋体"/>
          <w:b w:val="0"/>
          <w:bCs w:val="0"/>
          <w:color w:val="auto"/>
          <w:szCs w:val="21"/>
          <w:highlight w:val="none"/>
          <w:u w:val="single"/>
        </w:rPr>
        <w:t>办理工程施工有关的报建、报批手续，协助</w:t>
      </w:r>
      <w:r>
        <w:rPr>
          <w:rFonts w:hint="eastAsia" w:ascii="宋体" w:hAnsi="宋体"/>
          <w:b w:val="0"/>
          <w:bCs w:val="0"/>
          <w:color w:val="auto"/>
          <w:szCs w:val="21"/>
          <w:highlight w:val="none"/>
          <w:u w:val="single"/>
          <w:lang w:eastAsia="zh-CN"/>
        </w:rPr>
        <w:t>委托人</w:t>
      </w:r>
      <w:r>
        <w:rPr>
          <w:rFonts w:hint="eastAsia" w:ascii="宋体" w:hAnsi="宋体"/>
          <w:b w:val="0"/>
          <w:bCs w:val="0"/>
          <w:color w:val="auto"/>
          <w:szCs w:val="21"/>
          <w:highlight w:val="none"/>
          <w:u w:val="single"/>
        </w:rPr>
        <w:t>办理施工、工程监测检测招标文件和合同报审、备案工作。</w:t>
      </w:r>
    </w:p>
    <w:p>
      <w:pPr>
        <w:pStyle w:val="163"/>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Style w:val="57"/>
          <w:rFonts w:ascii="宋体" w:hAnsi="宋体"/>
          <w:b w:val="0"/>
          <w:bCs w:val="0"/>
          <w:color w:val="auto"/>
          <w:szCs w:val="21"/>
          <w:highlight w:val="none"/>
        </w:rPr>
      </w:pPr>
      <w:r>
        <w:rPr>
          <w:rStyle w:val="57"/>
          <w:rFonts w:ascii="Wingdings 2" w:hAnsi="Wingdings 2" w:cs="Times New Roman"/>
          <w:b w:val="0"/>
          <w:bCs w:val="0"/>
          <w:color w:val="auto"/>
          <w:szCs w:val="21"/>
          <w:highlight w:val="none"/>
          <w:lang w:val="en-US" w:eastAsia="zh-CN"/>
        </w:rPr>
        <w:t>¢</w:t>
      </w:r>
      <w:r>
        <w:rPr>
          <w:rStyle w:val="57"/>
          <w:rFonts w:hint="eastAsia" w:ascii="宋体" w:hAnsi="宋体" w:cs="Times New Roman"/>
          <w:b w:val="0"/>
          <w:bCs w:val="0"/>
          <w:color w:val="auto"/>
          <w:szCs w:val="21"/>
          <w:highlight w:val="none"/>
          <w:lang w:val="en-US" w:eastAsia="zh-CN"/>
        </w:rPr>
        <w:t xml:space="preserve"> 施工阶段</w:t>
      </w:r>
    </w:p>
    <w:p>
      <w:pPr>
        <w:pStyle w:val="163"/>
        <w:keepNext w:val="0"/>
        <w:keepLines w:val="0"/>
        <w:pageBreakBefore w:val="0"/>
        <w:widowControl w:val="0"/>
        <w:numPr>
          <w:ilvl w:val="0"/>
          <w:numId w:val="5"/>
        </w:numPr>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签发开工、停工、复工令。</w:t>
      </w:r>
    </w:p>
    <w:p>
      <w:pPr>
        <w:pStyle w:val="163"/>
        <w:keepNext w:val="0"/>
        <w:keepLines w:val="0"/>
        <w:pageBreakBefore w:val="0"/>
        <w:widowControl w:val="0"/>
        <w:numPr>
          <w:ilvl w:val="0"/>
          <w:numId w:val="5"/>
        </w:numPr>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审核</w:t>
      </w:r>
      <w:r>
        <w:rPr>
          <w:rStyle w:val="57"/>
          <w:rFonts w:hint="eastAsia" w:ascii="宋体" w:hAnsi="宋体"/>
          <w:b w:val="0"/>
          <w:bCs w:val="0"/>
          <w:color w:val="auto"/>
          <w:szCs w:val="21"/>
          <w:highlight w:val="none"/>
          <w:u w:val="single"/>
          <w:lang w:eastAsia="zh-CN"/>
        </w:rPr>
        <w:t>承包人</w:t>
      </w:r>
      <w:r>
        <w:rPr>
          <w:rStyle w:val="57"/>
          <w:rFonts w:hint="eastAsia" w:ascii="宋体" w:hAnsi="宋体"/>
          <w:b w:val="0"/>
          <w:bCs w:val="0"/>
          <w:color w:val="auto"/>
          <w:szCs w:val="21"/>
          <w:highlight w:val="none"/>
          <w:u w:val="single"/>
        </w:rPr>
        <w:t>提出的施工组织设计、施工技术方案、施工进度计划、施工质量保证体系和施工安全保证体系。</w:t>
      </w:r>
    </w:p>
    <w:p>
      <w:pPr>
        <w:pStyle w:val="163"/>
        <w:keepNext w:val="0"/>
        <w:keepLines w:val="0"/>
        <w:pageBreakBefore w:val="0"/>
        <w:widowControl w:val="0"/>
        <w:numPr>
          <w:ilvl w:val="0"/>
          <w:numId w:val="5"/>
        </w:numPr>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组织施工图纸会审和施工图技术交底。</w:t>
      </w:r>
    </w:p>
    <w:p>
      <w:pPr>
        <w:pStyle w:val="163"/>
        <w:keepNext w:val="0"/>
        <w:keepLines w:val="0"/>
        <w:pageBreakBefore w:val="0"/>
        <w:widowControl w:val="0"/>
        <w:numPr>
          <w:ilvl w:val="0"/>
          <w:numId w:val="5"/>
        </w:numPr>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参与审核</w:t>
      </w:r>
      <w:r>
        <w:rPr>
          <w:rStyle w:val="57"/>
          <w:rFonts w:hint="eastAsia" w:ascii="宋体" w:hAnsi="宋体"/>
          <w:b w:val="0"/>
          <w:bCs w:val="0"/>
          <w:color w:val="auto"/>
          <w:szCs w:val="21"/>
          <w:highlight w:val="none"/>
          <w:u w:val="single"/>
          <w:lang w:eastAsia="zh-CN"/>
        </w:rPr>
        <w:t>承包人</w:t>
      </w:r>
      <w:r>
        <w:rPr>
          <w:rStyle w:val="57"/>
          <w:rFonts w:hint="eastAsia" w:ascii="宋体" w:hAnsi="宋体"/>
          <w:b w:val="0"/>
          <w:bCs w:val="0"/>
          <w:color w:val="auto"/>
          <w:szCs w:val="21"/>
          <w:highlight w:val="none"/>
          <w:u w:val="single"/>
        </w:rPr>
        <w:t>负责的施工图设计。</w:t>
      </w:r>
    </w:p>
    <w:p>
      <w:pPr>
        <w:pStyle w:val="163"/>
        <w:keepNext w:val="0"/>
        <w:keepLines w:val="0"/>
        <w:pageBreakBefore w:val="0"/>
        <w:widowControl w:val="0"/>
        <w:numPr>
          <w:ilvl w:val="0"/>
          <w:numId w:val="5"/>
        </w:numPr>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收到施工图后，</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应提前理解设计意图，检查、会审图纸，提出专业意见，使图纸最大限度避免出现差、错、碰、漏等问题。</w:t>
      </w:r>
    </w:p>
    <w:p>
      <w:pPr>
        <w:pStyle w:val="163"/>
        <w:keepNext w:val="0"/>
        <w:keepLines w:val="0"/>
        <w:pageBreakBefore w:val="0"/>
        <w:widowControl w:val="0"/>
        <w:numPr>
          <w:ilvl w:val="0"/>
          <w:numId w:val="5"/>
        </w:numPr>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督促、检查</w:t>
      </w:r>
      <w:r>
        <w:rPr>
          <w:rStyle w:val="57"/>
          <w:rFonts w:hint="eastAsia" w:ascii="宋体" w:hAnsi="宋体"/>
          <w:b w:val="0"/>
          <w:bCs w:val="0"/>
          <w:color w:val="auto"/>
          <w:szCs w:val="21"/>
          <w:highlight w:val="none"/>
          <w:u w:val="single"/>
          <w:lang w:eastAsia="zh-CN"/>
        </w:rPr>
        <w:t>承包人</w:t>
      </w:r>
      <w:r>
        <w:rPr>
          <w:rStyle w:val="57"/>
          <w:rFonts w:hint="eastAsia" w:ascii="宋体" w:hAnsi="宋体"/>
          <w:b w:val="0"/>
          <w:bCs w:val="0"/>
          <w:color w:val="auto"/>
          <w:szCs w:val="21"/>
          <w:highlight w:val="none"/>
          <w:u w:val="single"/>
        </w:rPr>
        <w:t>严格执行工程承包合同和国家工程技术规范、标准，协调各方的关系。</w:t>
      </w:r>
    </w:p>
    <w:p>
      <w:pPr>
        <w:pStyle w:val="163"/>
        <w:keepNext w:val="0"/>
        <w:keepLines w:val="0"/>
        <w:pageBreakBefore w:val="0"/>
        <w:widowControl w:val="0"/>
        <w:numPr>
          <w:ilvl w:val="0"/>
          <w:numId w:val="5"/>
        </w:numPr>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严格审核、监控</w:t>
      </w:r>
      <w:r>
        <w:rPr>
          <w:rStyle w:val="57"/>
          <w:rFonts w:hint="eastAsia" w:ascii="宋体" w:hAnsi="宋体"/>
          <w:b w:val="0"/>
          <w:bCs w:val="0"/>
          <w:color w:val="auto"/>
          <w:szCs w:val="21"/>
          <w:highlight w:val="none"/>
          <w:u w:val="single"/>
          <w:lang w:eastAsia="zh-CN"/>
        </w:rPr>
        <w:t>承包人</w:t>
      </w:r>
      <w:r>
        <w:rPr>
          <w:rStyle w:val="57"/>
          <w:rFonts w:hint="eastAsia" w:ascii="宋体" w:hAnsi="宋体"/>
          <w:b w:val="0"/>
          <w:bCs w:val="0"/>
          <w:color w:val="auto"/>
          <w:szCs w:val="21"/>
          <w:highlight w:val="none"/>
          <w:u w:val="single"/>
        </w:rPr>
        <w:t>或</w:t>
      </w:r>
      <w:r>
        <w:rPr>
          <w:rStyle w:val="57"/>
          <w:rFonts w:hint="eastAsia" w:ascii="宋体" w:hAnsi="宋体"/>
          <w:b w:val="0"/>
          <w:bCs w:val="0"/>
          <w:color w:val="auto"/>
          <w:szCs w:val="21"/>
          <w:highlight w:val="none"/>
          <w:u w:val="single"/>
          <w:lang w:eastAsia="zh-CN"/>
        </w:rPr>
        <w:t>委托人</w:t>
      </w:r>
      <w:r>
        <w:rPr>
          <w:rStyle w:val="57"/>
          <w:rFonts w:hint="eastAsia" w:ascii="宋体" w:hAnsi="宋体"/>
          <w:b w:val="0"/>
          <w:bCs w:val="0"/>
          <w:color w:val="auto"/>
          <w:szCs w:val="21"/>
          <w:highlight w:val="none"/>
          <w:u w:val="single"/>
        </w:rPr>
        <w:t>提供的材料、构配件和设备的数量及质量，管理甲供、甲控材料设备或乙购关键材料设备。</w:t>
      </w:r>
    </w:p>
    <w:p>
      <w:pPr>
        <w:pStyle w:val="163"/>
        <w:keepNext w:val="0"/>
        <w:keepLines w:val="0"/>
        <w:pageBreakBefore w:val="0"/>
        <w:widowControl w:val="0"/>
        <w:numPr>
          <w:ilvl w:val="0"/>
          <w:numId w:val="5"/>
        </w:numPr>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严格监控工序质量、安全；对工程质量和投资进行跟踪控制。</w:t>
      </w:r>
    </w:p>
    <w:p>
      <w:pPr>
        <w:pStyle w:val="163"/>
        <w:keepNext w:val="0"/>
        <w:keepLines w:val="0"/>
        <w:pageBreakBefore w:val="0"/>
        <w:widowControl w:val="0"/>
        <w:numPr>
          <w:ilvl w:val="0"/>
          <w:numId w:val="5"/>
        </w:numPr>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对</w:t>
      </w:r>
      <w:r>
        <w:rPr>
          <w:rStyle w:val="57"/>
          <w:rFonts w:hint="eastAsia" w:ascii="宋体" w:hAnsi="宋体"/>
          <w:b w:val="0"/>
          <w:bCs w:val="0"/>
          <w:color w:val="auto"/>
          <w:szCs w:val="21"/>
          <w:highlight w:val="none"/>
          <w:u w:val="single"/>
          <w:lang w:eastAsia="zh-CN"/>
        </w:rPr>
        <w:t>承包人</w:t>
      </w:r>
      <w:r>
        <w:rPr>
          <w:rStyle w:val="57"/>
          <w:rFonts w:hint="eastAsia" w:ascii="宋体" w:hAnsi="宋体"/>
          <w:b w:val="0"/>
          <w:bCs w:val="0"/>
          <w:color w:val="auto"/>
          <w:szCs w:val="21"/>
          <w:highlight w:val="none"/>
          <w:u w:val="single"/>
        </w:rPr>
        <w:t>的测量成果进行复测检验。</w:t>
      </w:r>
    </w:p>
    <w:p>
      <w:pPr>
        <w:pStyle w:val="163"/>
        <w:keepNext w:val="0"/>
        <w:keepLines w:val="0"/>
        <w:pageBreakBefore w:val="0"/>
        <w:widowControl w:val="0"/>
        <w:numPr>
          <w:ilvl w:val="0"/>
          <w:numId w:val="5"/>
        </w:numPr>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审查</w:t>
      </w:r>
      <w:r>
        <w:rPr>
          <w:rStyle w:val="57"/>
          <w:rFonts w:hint="eastAsia" w:ascii="宋体" w:hAnsi="宋体"/>
          <w:b w:val="0"/>
          <w:bCs w:val="0"/>
          <w:color w:val="auto"/>
          <w:szCs w:val="21"/>
          <w:highlight w:val="none"/>
          <w:u w:val="single"/>
          <w:lang w:eastAsia="zh-CN"/>
        </w:rPr>
        <w:t>承包人</w:t>
      </w:r>
      <w:r>
        <w:rPr>
          <w:rStyle w:val="57"/>
          <w:rFonts w:hint="eastAsia" w:ascii="宋体" w:hAnsi="宋体"/>
          <w:b w:val="0"/>
          <w:bCs w:val="0"/>
          <w:color w:val="auto"/>
          <w:szCs w:val="21"/>
          <w:highlight w:val="none"/>
          <w:u w:val="single"/>
        </w:rPr>
        <w:t>的进度计划，跟踪进度计划，控制工程进度。</w:t>
      </w:r>
    </w:p>
    <w:p>
      <w:pPr>
        <w:pStyle w:val="163"/>
        <w:keepNext w:val="0"/>
        <w:keepLines w:val="0"/>
        <w:pageBreakBefore w:val="0"/>
        <w:widowControl w:val="0"/>
        <w:numPr>
          <w:ilvl w:val="0"/>
          <w:numId w:val="5"/>
        </w:numPr>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组织工程会议，协调工程有关各方关系。</w:t>
      </w:r>
    </w:p>
    <w:p>
      <w:pPr>
        <w:pStyle w:val="163"/>
        <w:keepNext w:val="0"/>
        <w:keepLines w:val="0"/>
        <w:pageBreakBefore w:val="0"/>
        <w:widowControl w:val="0"/>
        <w:numPr>
          <w:ilvl w:val="0"/>
          <w:numId w:val="5"/>
        </w:numPr>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协助</w:t>
      </w:r>
      <w:r>
        <w:rPr>
          <w:rStyle w:val="57"/>
          <w:rFonts w:hint="eastAsia" w:ascii="宋体" w:hAnsi="宋体"/>
          <w:b w:val="0"/>
          <w:bCs w:val="0"/>
          <w:color w:val="auto"/>
          <w:szCs w:val="21"/>
          <w:highlight w:val="none"/>
          <w:u w:val="single"/>
          <w:lang w:eastAsia="zh-CN"/>
        </w:rPr>
        <w:t>委托人</w:t>
      </w:r>
      <w:r>
        <w:rPr>
          <w:rStyle w:val="57"/>
          <w:rFonts w:hint="eastAsia" w:ascii="宋体" w:hAnsi="宋体"/>
          <w:b w:val="0"/>
          <w:bCs w:val="0"/>
          <w:color w:val="auto"/>
          <w:szCs w:val="21"/>
          <w:highlight w:val="none"/>
          <w:u w:val="single"/>
        </w:rPr>
        <w:t>进行设备采购，组织设备的调试安装、验收等监理工作。</w:t>
      </w:r>
    </w:p>
    <w:p>
      <w:pPr>
        <w:pStyle w:val="163"/>
        <w:keepNext w:val="0"/>
        <w:keepLines w:val="0"/>
        <w:pageBreakBefore w:val="0"/>
        <w:widowControl w:val="0"/>
        <w:numPr>
          <w:ilvl w:val="0"/>
          <w:numId w:val="5"/>
        </w:numPr>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进行工程计量及工程款支付。</w:t>
      </w:r>
    </w:p>
    <w:p>
      <w:pPr>
        <w:pStyle w:val="163"/>
        <w:keepNext w:val="0"/>
        <w:keepLines w:val="0"/>
        <w:pageBreakBefore w:val="0"/>
        <w:widowControl w:val="0"/>
        <w:numPr>
          <w:ilvl w:val="0"/>
          <w:numId w:val="5"/>
        </w:numPr>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根据设计意图，对所采用的工法、工艺等提出标准，从监理角度建议选用合适的技术规范。</w:t>
      </w:r>
    </w:p>
    <w:p>
      <w:pPr>
        <w:pStyle w:val="163"/>
        <w:keepNext w:val="0"/>
        <w:keepLines w:val="0"/>
        <w:pageBreakBefore w:val="0"/>
        <w:widowControl w:val="0"/>
        <w:numPr>
          <w:ilvl w:val="0"/>
          <w:numId w:val="5"/>
        </w:numPr>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组织分部分项工程和隐蔽工程的检查、验收，签发工程付款凭证。</w:t>
      </w:r>
    </w:p>
    <w:p>
      <w:pPr>
        <w:pStyle w:val="163"/>
        <w:keepNext w:val="0"/>
        <w:keepLines w:val="0"/>
        <w:pageBreakBefore w:val="0"/>
        <w:widowControl w:val="0"/>
        <w:numPr>
          <w:ilvl w:val="0"/>
          <w:numId w:val="5"/>
        </w:numPr>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审查</w:t>
      </w:r>
      <w:r>
        <w:rPr>
          <w:rStyle w:val="57"/>
          <w:rFonts w:hint="eastAsia" w:ascii="宋体" w:hAnsi="宋体"/>
          <w:b w:val="0"/>
          <w:bCs w:val="0"/>
          <w:color w:val="auto"/>
          <w:szCs w:val="21"/>
          <w:highlight w:val="none"/>
          <w:u w:val="single"/>
          <w:lang w:eastAsia="zh-CN"/>
        </w:rPr>
        <w:t>承包人</w:t>
      </w:r>
      <w:r>
        <w:rPr>
          <w:rStyle w:val="57"/>
          <w:rFonts w:hint="eastAsia" w:ascii="宋体" w:hAnsi="宋体"/>
          <w:b w:val="0"/>
          <w:bCs w:val="0"/>
          <w:color w:val="auto"/>
          <w:szCs w:val="21"/>
          <w:highlight w:val="none"/>
          <w:u w:val="single"/>
        </w:rPr>
        <w:t>提交的竣工申请报告，组织竣工初步验收。</w:t>
      </w:r>
    </w:p>
    <w:p>
      <w:pPr>
        <w:pStyle w:val="163"/>
        <w:keepNext w:val="0"/>
        <w:keepLines w:val="0"/>
        <w:pageBreakBefore w:val="0"/>
        <w:widowControl w:val="0"/>
        <w:numPr>
          <w:ilvl w:val="0"/>
          <w:numId w:val="5"/>
        </w:numPr>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参加</w:t>
      </w:r>
      <w:r>
        <w:rPr>
          <w:rStyle w:val="57"/>
          <w:rFonts w:hint="eastAsia" w:ascii="宋体" w:hAnsi="宋体"/>
          <w:b w:val="0"/>
          <w:bCs w:val="0"/>
          <w:color w:val="auto"/>
          <w:szCs w:val="21"/>
          <w:highlight w:val="none"/>
          <w:u w:val="single"/>
          <w:lang w:eastAsia="zh-CN"/>
        </w:rPr>
        <w:t>委托人</w:t>
      </w:r>
      <w:r>
        <w:rPr>
          <w:rStyle w:val="57"/>
          <w:rFonts w:hint="eastAsia" w:ascii="宋体" w:hAnsi="宋体"/>
          <w:b w:val="0"/>
          <w:bCs w:val="0"/>
          <w:color w:val="auto"/>
          <w:szCs w:val="21"/>
          <w:highlight w:val="none"/>
          <w:u w:val="single"/>
        </w:rPr>
        <w:t>组织的正式竣工验收。</w:t>
      </w:r>
    </w:p>
    <w:p>
      <w:pPr>
        <w:pStyle w:val="163"/>
        <w:keepNext w:val="0"/>
        <w:keepLines w:val="0"/>
        <w:pageBreakBefore w:val="0"/>
        <w:widowControl w:val="0"/>
        <w:numPr>
          <w:ilvl w:val="0"/>
          <w:numId w:val="5"/>
        </w:numPr>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按</w:t>
      </w:r>
      <w:r>
        <w:rPr>
          <w:rStyle w:val="57"/>
          <w:rFonts w:hint="eastAsia" w:ascii="宋体" w:hAnsi="宋体"/>
          <w:b w:val="0"/>
          <w:bCs w:val="0"/>
          <w:color w:val="auto"/>
          <w:szCs w:val="21"/>
          <w:highlight w:val="none"/>
          <w:u w:val="single"/>
          <w:lang w:eastAsia="zh-CN"/>
        </w:rPr>
        <w:t>委托人</w:t>
      </w:r>
      <w:r>
        <w:rPr>
          <w:rStyle w:val="57"/>
          <w:rFonts w:hint="eastAsia" w:ascii="宋体" w:hAnsi="宋体"/>
          <w:b w:val="0"/>
          <w:bCs w:val="0"/>
          <w:color w:val="auto"/>
          <w:szCs w:val="21"/>
          <w:highlight w:val="none"/>
          <w:u w:val="single"/>
        </w:rPr>
        <w:t>的工程管理规定要求及赋予的权限，管理工程变更、工程索赔，调解合同争议。协助</w:t>
      </w:r>
      <w:r>
        <w:rPr>
          <w:rStyle w:val="57"/>
          <w:rFonts w:hint="eastAsia" w:ascii="宋体" w:hAnsi="宋体"/>
          <w:b w:val="0"/>
          <w:bCs w:val="0"/>
          <w:color w:val="auto"/>
          <w:szCs w:val="21"/>
          <w:highlight w:val="none"/>
          <w:u w:val="single"/>
          <w:lang w:eastAsia="zh-CN"/>
        </w:rPr>
        <w:t>委托人</w:t>
      </w:r>
      <w:r>
        <w:rPr>
          <w:rStyle w:val="57"/>
          <w:rFonts w:hint="eastAsia" w:ascii="宋体" w:hAnsi="宋体"/>
          <w:b w:val="0"/>
          <w:bCs w:val="0"/>
          <w:color w:val="auto"/>
          <w:szCs w:val="21"/>
          <w:highlight w:val="none"/>
          <w:u w:val="single"/>
        </w:rPr>
        <w:t>制定工程变更管理办法，处理施工过程中发生的工程变更；协助</w:t>
      </w:r>
      <w:r>
        <w:rPr>
          <w:rStyle w:val="57"/>
          <w:rFonts w:hint="eastAsia" w:ascii="宋体" w:hAnsi="宋体"/>
          <w:b w:val="0"/>
          <w:bCs w:val="0"/>
          <w:color w:val="auto"/>
          <w:szCs w:val="21"/>
          <w:highlight w:val="none"/>
          <w:u w:val="single"/>
          <w:lang w:eastAsia="zh-CN"/>
        </w:rPr>
        <w:t>委托人</w:t>
      </w:r>
      <w:r>
        <w:rPr>
          <w:rStyle w:val="57"/>
          <w:rFonts w:hint="eastAsia" w:ascii="宋体" w:hAnsi="宋体"/>
          <w:b w:val="0"/>
          <w:bCs w:val="0"/>
          <w:color w:val="auto"/>
          <w:szCs w:val="21"/>
          <w:highlight w:val="none"/>
          <w:u w:val="single"/>
        </w:rPr>
        <w:t>审核并签署价差调整（如果施工</w:t>
      </w:r>
      <w:r>
        <w:rPr>
          <w:rStyle w:val="57"/>
          <w:rFonts w:hint="eastAsia" w:ascii="宋体" w:hAnsi="宋体"/>
          <w:b w:val="0"/>
          <w:bCs w:val="0"/>
          <w:color w:val="auto"/>
          <w:szCs w:val="21"/>
          <w:highlight w:val="none"/>
          <w:u w:val="single"/>
          <w:lang w:eastAsia="zh-CN"/>
        </w:rPr>
        <w:t>承包人</w:t>
      </w:r>
      <w:r>
        <w:rPr>
          <w:rStyle w:val="57"/>
          <w:rFonts w:hint="eastAsia" w:ascii="宋体" w:hAnsi="宋体"/>
          <w:b w:val="0"/>
          <w:bCs w:val="0"/>
          <w:color w:val="auto"/>
          <w:szCs w:val="21"/>
          <w:highlight w:val="none"/>
          <w:u w:val="single"/>
        </w:rPr>
        <w:t>合同另有规定）；协助</w:t>
      </w:r>
      <w:r>
        <w:rPr>
          <w:rStyle w:val="57"/>
          <w:rFonts w:hint="eastAsia" w:ascii="宋体" w:hAnsi="宋体"/>
          <w:b w:val="0"/>
          <w:bCs w:val="0"/>
          <w:color w:val="auto"/>
          <w:szCs w:val="21"/>
          <w:highlight w:val="none"/>
          <w:u w:val="single"/>
          <w:lang w:eastAsia="zh-CN"/>
        </w:rPr>
        <w:t>委托人</w:t>
      </w:r>
      <w:r>
        <w:rPr>
          <w:rStyle w:val="57"/>
          <w:rFonts w:hint="eastAsia" w:ascii="宋体" w:hAnsi="宋体"/>
          <w:b w:val="0"/>
          <w:bCs w:val="0"/>
          <w:color w:val="auto"/>
          <w:szCs w:val="21"/>
          <w:highlight w:val="none"/>
          <w:u w:val="single"/>
        </w:rPr>
        <w:t>协调解决工程索赔事件，为处理索赔事件收集、整理有关施工和监理证据；</w:t>
      </w:r>
    </w:p>
    <w:p>
      <w:pPr>
        <w:pStyle w:val="163"/>
        <w:keepNext w:val="0"/>
        <w:keepLines w:val="0"/>
        <w:pageBreakBefore w:val="0"/>
        <w:widowControl w:val="0"/>
        <w:numPr>
          <w:ilvl w:val="0"/>
          <w:numId w:val="5"/>
        </w:numPr>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负责工程量清单更新、工程变更等的全面造价审查（包括但不限于工程量及造价审查）。协助</w:t>
      </w:r>
      <w:r>
        <w:rPr>
          <w:rStyle w:val="57"/>
          <w:rFonts w:hint="eastAsia" w:ascii="宋体" w:hAnsi="宋体"/>
          <w:b w:val="0"/>
          <w:bCs w:val="0"/>
          <w:color w:val="auto"/>
          <w:szCs w:val="21"/>
          <w:highlight w:val="none"/>
          <w:u w:val="single"/>
          <w:lang w:eastAsia="zh-CN"/>
        </w:rPr>
        <w:t>委托人</w:t>
      </w:r>
      <w:r>
        <w:rPr>
          <w:rStyle w:val="57"/>
          <w:rFonts w:hint="eastAsia" w:ascii="宋体" w:hAnsi="宋体"/>
          <w:b w:val="0"/>
          <w:bCs w:val="0"/>
          <w:color w:val="auto"/>
          <w:szCs w:val="21"/>
          <w:highlight w:val="none"/>
          <w:u w:val="single"/>
        </w:rPr>
        <w:t>按合同约定的工程计量规则和支付条款审核工程量清单和工程款支付申请表；建立验工计价及计量支付台帐，按月向</w:t>
      </w:r>
      <w:r>
        <w:rPr>
          <w:rStyle w:val="57"/>
          <w:rFonts w:hint="eastAsia" w:ascii="宋体" w:hAnsi="宋体"/>
          <w:b w:val="0"/>
          <w:bCs w:val="0"/>
          <w:color w:val="auto"/>
          <w:szCs w:val="21"/>
          <w:highlight w:val="none"/>
          <w:u w:val="single"/>
          <w:lang w:eastAsia="zh-CN"/>
        </w:rPr>
        <w:t>委托人</w:t>
      </w:r>
      <w:r>
        <w:rPr>
          <w:rStyle w:val="57"/>
          <w:rFonts w:hint="eastAsia" w:ascii="宋体" w:hAnsi="宋体"/>
          <w:b w:val="0"/>
          <w:bCs w:val="0"/>
          <w:color w:val="auto"/>
          <w:szCs w:val="21"/>
          <w:highlight w:val="none"/>
          <w:u w:val="single"/>
        </w:rPr>
        <w:t>提供报表。</w:t>
      </w:r>
    </w:p>
    <w:p>
      <w:pPr>
        <w:pStyle w:val="163"/>
        <w:keepNext w:val="0"/>
        <w:keepLines w:val="0"/>
        <w:pageBreakBefore w:val="0"/>
        <w:widowControl w:val="0"/>
        <w:numPr>
          <w:ilvl w:val="0"/>
          <w:numId w:val="5"/>
        </w:numPr>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督促</w:t>
      </w:r>
      <w:r>
        <w:rPr>
          <w:rStyle w:val="57"/>
          <w:rFonts w:hint="eastAsia" w:ascii="宋体" w:hAnsi="宋体"/>
          <w:b w:val="0"/>
          <w:bCs w:val="0"/>
          <w:color w:val="auto"/>
          <w:szCs w:val="21"/>
          <w:highlight w:val="none"/>
          <w:u w:val="single"/>
          <w:lang w:eastAsia="zh-CN"/>
        </w:rPr>
        <w:t>承包人</w:t>
      </w:r>
      <w:r>
        <w:rPr>
          <w:rStyle w:val="57"/>
          <w:rFonts w:hint="eastAsia" w:ascii="宋体" w:hAnsi="宋体"/>
          <w:b w:val="0"/>
          <w:bCs w:val="0"/>
          <w:color w:val="auto"/>
          <w:szCs w:val="21"/>
          <w:highlight w:val="none"/>
          <w:u w:val="single"/>
        </w:rPr>
        <w:t>整理合同文件和技术档案资料。</w:t>
      </w:r>
    </w:p>
    <w:p>
      <w:pPr>
        <w:pStyle w:val="163"/>
        <w:keepNext w:val="0"/>
        <w:keepLines w:val="0"/>
        <w:pageBreakBefore w:val="0"/>
        <w:widowControl w:val="0"/>
        <w:numPr>
          <w:ilvl w:val="0"/>
          <w:numId w:val="5"/>
        </w:numPr>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主持工程事故的调查。</w:t>
      </w:r>
    </w:p>
    <w:p>
      <w:pPr>
        <w:pStyle w:val="163"/>
        <w:keepNext w:val="0"/>
        <w:keepLines w:val="0"/>
        <w:pageBreakBefore w:val="0"/>
        <w:widowControl w:val="0"/>
        <w:numPr>
          <w:ilvl w:val="0"/>
          <w:numId w:val="5"/>
        </w:numPr>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审查工程结算。</w:t>
      </w:r>
    </w:p>
    <w:p>
      <w:pPr>
        <w:pStyle w:val="163"/>
        <w:keepNext w:val="0"/>
        <w:keepLines w:val="0"/>
        <w:pageBreakBefore w:val="0"/>
        <w:widowControl w:val="0"/>
        <w:numPr>
          <w:ilvl w:val="0"/>
          <w:numId w:val="5"/>
        </w:numPr>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督促</w:t>
      </w:r>
      <w:r>
        <w:rPr>
          <w:rStyle w:val="57"/>
          <w:rFonts w:hint="eastAsia" w:ascii="宋体" w:hAnsi="宋体"/>
          <w:b w:val="0"/>
          <w:bCs w:val="0"/>
          <w:color w:val="auto"/>
          <w:szCs w:val="21"/>
          <w:highlight w:val="none"/>
          <w:u w:val="single"/>
          <w:lang w:eastAsia="zh-CN"/>
        </w:rPr>
        <w:t>承包人</w:t>
      </w:r>
      <w:r>
        <w:rPr>
          <w:rStyle w:val="57"/>
          <w:rFonts w:hint="eastAsia" w:ascii="宋体" w:hAnsi="宋体"/>
          <w:b w:val="0"/>
          <w:bCs w:val="0"/>
          <w:color w:val="auto"/>
          <w:szCs w:val="21"/>
          <w:highlight w:val="none"/>
          <w:u w:val="single"/>
        </w:rPr>
        <w:t>依法办理劳动用工、社会保险手续，监督和制止施工单位的转包、违法分包及挂靠行为。发现施工单位有转包、违法分包及挂靠行为的，应立即向</w:t>
      </w:r>
      <w:r>
        <w:rPr>
          <w:rStyle w:val="57"/>
          <w:rFonts w:hint="eastAsia" w:ascii="宋体" w:hAnsi="宋体"/>
          <w:b w:val="0"/>
          <w:bCs w:val="0"/>
          <w:color w:val="auto"/>
          <w:szCs w:val="21"/>
          <w:highlight w:val="none"/>
          <w:u w:val="single"/>
          <w:lang w:eastAsia="zh-CN"/>
        </w:rPr>
        <w:t>委托人</w:t>
      </w:r>
      <w:r>
        <w:rPr>
          <w:rStyle w:val="57"/>
          <w:rFonts w:hint="eastAsia" w:ascii="宋体" w:hAnsi="宋体"/>
          <w:b w:val="0"/>
          <w:bCs w:val="0"/>
          <w:color w:val="auto"/>
          <w:szCs w:val="21"/>
          <w:highlight w:val="none"/>
          <w:u w:val="single"/>
        </w:rPr>
        <w:t>、建设行政主管部门报告。</w:t>
      </w:r>
    </w:p>
    <w:p>
      <w:pPr>
        <w:pStyle w:val="163"/>
        <w:keepNext w:val="0"/>
        <w:keepLines w:val="0"/>
        <w:pageBreakBefore w:val="0"/>
        <w:widowControl w:val="0"/>
        <w:numPr>
          <w:ilvl w:val="0"/>
          <w:numId w:val="5"/>
        </w:numPr>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整理监理文档，向</w:t>
      </w:r>
      <w:r>
        <w:rPr>
          <w:rStyle w:val="57"/>
          <w:rFonts w:hint="eastAsia" w:ascii="宋体" w:hAnsi="宋体"/>
          <w:b w:val="0"/>
          <w:bCs w:val="0"/>
          <w:color w:val="auto"/>
          <w:szCs w:val="21"/>
          <w:highlight w:val="none"/>
          <w:u w:val="single"/>
          <w:lang w:eastAsia="zh-CN"/>
        </w:rPr>
        <w:t>委托人</w:t>
      </w:r>
      <w:r>
        <w:rPr>
          <w:rStyle w:val="57"/>
          <w:rFonts w:hint="eastAsia" w:ascii="宋体" w:hAnsi="宋体"/>
          <w:b w:val="0"/>
          <w:bCs w:val="0"/>
          <w:color w:val="auto"/>
          <w:szCs w:val="21"/>
          <w:highlight w:val="none"/>
          <w:u w:val="single"/>
        </w:rPr>
        <w:t>移交监理资料、档案，提交监理工作报告。</w:t>
      </w:r>
    </w:p>
    <w:p>
      <w:pPr>
        <w:pStyle w:val="163"/>
        <w:keepNext w:val="0"/>
        <w:keepLines w:val="0"/>
        <w:pageBreakBefore w:val="0"/>
        <w:widowControl w:val="0"/>
        <w:numPr>
          <w:ilvl w:val="0"/>
          <w:numId w:val="5"/>
        </w:numPr>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在每月25日分别以月报形式，向委托人书面汇报上月工程的质量、安全、进度、投资、安全文明施工、信息管理、合同管理情况，农民工、劳务工的工资发放情况、工作协调及存在问题，并附情况分析及拟采取的对策；其中质量、安全、进度、安全文明施工应作为月报的重要内容。</w:t>
      </w:r>
    </w:p>
    <w:p>
      <w:pPr>
        <w:pStyle w:val="163"/>
        <w:keepNext w:val="0"/>
        <w:keepLines w:val="0"/>
        <w:pageBreakBefore w:val="0"/>
        <w:widowControl w:val="0"/>
        <w:numPr>
          <w:ilvl w:val="0"/>
          <w:numId w:val="5"/>
        </w:numPr>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负责对</w:t>
      </w:r>
      <w:r>
        <w:rPr>
          <w:rStyle w:val="57"/>
          <w:rFonts w:hint="eastAsia" w:ascii="宋体" w:hAnsi="宋体"/>
          <w:b w:val="0"/>
          <w:bCs w:val="0"/>
          <w:color w:val="auto"/>
          <w:szCs w:val="21"/>
          <w:highlight w:val="none"/>
          <w:u w:val="single"/>
          <w:lang w:eastAsia="zh-CN"/>
        </w:rPr>
        <w:t>承包人</w:t>
      </w:r>
      <w:r>
        <w:rPr>
          <w:rStyle w:val="57"/>
          <w:rFonts w:hint="eastAsia" w:ascii="宋体" w:hAnsi="宋体"/>
          <w:b w:val="0"/>
          <w:bCs w:val="0"/>
          <w:color w:val="auto"/>
          <w:szCs w:val="21"/>
          <w:highlight w:val="none"/>
          <w:u w:val="single"/>
        </w:rPr>
        <w:t>的测量、监测的监理及审查。</w:t>
      </w:r>
    </w:p>
    <w:p>
      <w:pPr>
        <w:pStyle w:val="163"/>
        <w:keepNext w:val="0"/>
        <w:keepLines w:val="0"/>
        <w:pageBreakBefore w:val="0"/>
        <w:widowControl w:val="0"/>
        <w:numPr>
          <w:ilvl w:val="0"/>
          <w:numId w:val="5"/>
        </w:numPr>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监理对接口问题负有协调、管理的职责。</w:t>
      </w:r>
    </w:p>
    <w:p>
      <w:pPr>
        <w:pStyle w:val="163"/>
        <w:keepNext w:val="0"/>
        <w:keepLines w:val="0"/>
        <w:pageBreakBefore w:val="0"/>
        <w:widowControl w:val="0"/>
        <w:numPr>
          <w:ilvl w:val="0"/>
          <w:numId w:val="5"/>
        </w:numPr>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做好以下对</w:t>
      </w:r>
      <w:r>
        <w:rPr>
          <w:rStyle w:val="57"/>
          <w:rFonts w:hint="eastAsia" w:ascii="宋体" w:hAnsi="宋体"/>
          <w:b w:val="0"/>
          <w:bCs w:val="0"/>
          <w:color w:val="auto"/>
          <w:szCs w:val="21"/>
          <w:highlight w:val="none"/>
          <w:u w:val="single"/>
          <w:lang w:eastAsia="zh-CN"/>
        </w:rPr>
        <w:t>承包人</w:t>
      </w:r>
      <w:r>
        <w:rPr>
          <w:rStyle w:val="57"/>
          <w:rFonts w:hint="eastAsia" w:ascii="宋体" w:hAnsi="宋体"/>
          <w:b w:val="0"/>
          <w:bCs w:val="0"/>
          <w:color w:val="auto"/>
          <w:szCs w:val="21"/>
          <w:highlight w:val="none"/>
          <w:u w:val="single"/>
        </w:rPr>
        <w:t>的管理工作：</w:t>
      </w:r>
    </w:p>
    <w:p>
      <w:pPr>
        <w:pStyle w:val="163"/>
        <w:keepNext w:val="0"/>
        <w:keepLines w:val="0"/>
        <w:pageBreakBefore w:val="0"/>
        <w:widowControl w:val="0"/>
        <w:numPr>
          <w:ilvl w:val="0"/>
          <w:numId w:val="6"/>
        </w:numPr>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抽查</w:t>
      </w:r>
      <w:r>
        <w:rPr>
          <w:rStyle w:val="57"/>
          <w:rFonts w:hint="eastAsia" w:ascii="宋体" w:hAnsi="宋体"/>
          <w:b w:val="0"/>
          <w:bCs w:val="0"/>
          <w:color w:val="auto"/>
          <w:szCs w:val="21"/>
          <w:highlight w:val="none"/>
          <w:u w:val="single"/>
          <w:lang w:eastAsia="zh-CN"/>
        </w:rPr>
        <w:t>承包人</w:t>
      </w:r>
      <w:r>
        <w:rPr>
          <w:rStyle w:val="57"/>
          <w:rFonts w:hint="eastAsia" w:ascii="宋体" w:hAnsi="宋体"/>
          <w:b w:val="0"/>
          <w:bCs w:val="0"/>
          <w:color w:val="auto"/>
          <w:szCs w:val="21"/>
          <w:highlight w:val="none"/>
          <w:u w:val="single"/>
        </w:rPr>
        <w:t>管理人员和技术人员的调配是否与投标文件相符；</w:t>
      </w:r>
    </w:p>
    <w:p>
      <w:pPr>
        <w:pStyle w:val="163"/>
        <w:keepNext w:val="0"/>
        <w:keepLines w:val="0"/>
        <w:pageBreakBefore w:val="0"/>
        <w:widowControl w:val="0"/>
        <w:numPr>
          <w:ilvl w:val="0"/>
          <w:numId w:val="6"/>
        </w:numPr>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制定考核奖惩办法（包括优质样板工程评选办法、工程质量管理奖励办法等），组织对各</w:t>
      </w:r>
      <w:r>
        <w:rPr>
          <w:rStyle w:val="57"/>
          <w:rFonts w:hint="eastAsia" w:ascii="宋体" w:hAnsi="宋体"/>
          <w:b w:val="0"/>
          <w:bCs w:val="0"/>
          <w:color w:val="auto"/>
          <w:szCs w:val="21"/>
          <w:highlight w:val="none"/>
          <w:u w:val="single"/>
          <w:lang w:eastAsia="zh-CN"/>
        </w:rPr>
        <w:t>承包人</w:t>
      </w:r>
      <w:r>
        <w:rPr>
          <w:rStyle w:val="57"/>
          <w:rFonts w:hint="eastAsia" w:ascii="宋体" w:hAnsi="宋体"/>
          <w:b w:val="0"/>
          <w:bCs w:val="0"/>
          <w:color w:val="auto"/>
          <w:szCs w:val="21"/>
          <w:highlight w:val="none"/>
          <w:u w:val="single"/>
        </w:rPr>
        <w:t>及供货商等进行考核；</w:t>
      </w:r>
    </w:p>
    <w:p>
      <w:pPr>
        <w:pStyle w:val="163"/>
        <w:keepNext w:val="0"/>
        <w:keepLines w:val="0"/>
        <w:pageBreakBefore w:val="0"/>
        <w:widowControl w:val="0"/>
        <w:numPr>
          <w:ilvl w:val="0"/>
          <w:numId w:val="6"/>
        </w:numPr>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制定工程中间交接工作程序，组织工程中间验收工作；</w:t>
      </w:r>
    </w:p>
    <w:p>
      <w:pPr>
        <w:pStyle w:val="163"/>
        <w:keepNext w:val="0"/>
        <w:keepLines w:val="0"/>
        <w:pageBreakBefore w:val="0"/>
        <w:widowControl w:val="0"/>
        <w:numPr>
          <w:ilvl w:val="0"/>
          <w:numId w:val="5"/>
        </w:numPr>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协助</w:t>
      </w:r>
      <w:r>
        <w:rPr>
          <w:rStyle w:val="57"/>
          <w:rFonts w:hint="eastAsia" w:ascii="宋体" w:hAnsi="宋体"/>
          <w:b w:val="0"/>
          <w:bCs w:val="0"/>
          <w:color w:val="auto"/>
          <w:szCs w:val="21"/>
          <w:highlight w:val="none"/>
          <w:u w:val="single"/>
          <w:lang w:eastAsia="zh-CN"/>
        </w:rPr>
        <w:t>委托人</w:t>
      </w:r>
      <w:r>
        <w:rPr>
          <w:rStyle w:val="57"/>
          <w:rFonts w:hint="eastAsia" w:ascii="宋体" w:hAnsi="宋体"/>
          <w:b w:val="0"/>
          <w:bCs w:val="0"/>
          <w:color w:val="auto"/>
          <w:szCs w:val="21"/>
          <w:highlight w:val="none"/>
          <w:u w:val="single"/>
        </w:rPr>
        <w:t>做好以下工作：</w:t>
      </w:r>
    </w:p>
    <w:p>
      <w:pPr>
        <w:pStyle w:val="163"/>
        <w:keepNext w:val="0"/>
        <w:keepLines w:val="0"/>
        <w:pageBreakBefore w:val="0"/>
        <w:widowControl w:val="0"/>
        <w:numPr>
          <w:ilvl w:val="0"/>
          <w:numId w:val="7"/>
        </w:numPr>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协助</w:t>
      </w:r>
      <w:r>
        <w:rPr>
          <w:rStyle w:val="57"/>
          <w:rFonts w:hint="eastAsia" w:ascii="宋体" w:hAnsi="宋体"/>
          <w:b w:val="0"/>
          <w:bCs w:val="0"/>
          <w:color w:val="auto"/>
          <w:szCs w:val="21"/>
          <w:highlight w:val="none"/>
          <w:u w:val="single"/>
          <w:lang w:eastAsia="zh-CN"/>
        </w:rPr>
        <w:t>委托人</w:t>
      </w:r>
      <w:r>
        <w:rPr>
          <w:rStyle w:val="57"/>
          <w:rFonts w:hint="eastAsia" w:ascii="宋体" w:hAnsi="宋体"/>
          <w:b w:val="0"/>
          <w:bCs w:val="0"/>
          <w:color w:val="auto"/>
          <w:szCs w:val="21"/>
          <w:highlight w:val="none"/>
          <w:u w:val="single"/>
        </w:rPr>
        <w:t>根据合同设定的各项工程建设目标，编制投资、进度、质量、安全和文明施工等各项目标分解计划；</w:t>
      </w:r>
    </w:p>
    <w:p>
      <w:pPr>
        <w:pStyle w:val="163"/>
        <w:keepNext w:val="0"/>
        <w:keepLines w:val="0"/>
        <w:pageBreakBefore w:val="0"/>
        <w:widowControl w:val="0"/>
        <w:numPr>
          <w:ilvl w:val="0"/>
          <w:numId w:val="7"/>
        </w:numPr>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协助</w:t>
      </w:r>
      <w:r>
        <w:rPr>
          <w:rStyle w:val="57"/>
          <w:rFonts w:hint="eastAsia" w:ascii="宋体" w:hAnsi="宋体"/>
          <w:b w:val="0"/>
          <w:bCs w:val="0"/>
          <w:color w:val="auto"/>
          <w:szCs w:val="21"/>
          <w:highlight w:val="none"/>
          <w:u w:val="single"/>
          <w:lang w:eastAsia="zh-CN"/>
        </w:rPr>
        <w:t>委托人</w:t>
      </w:r>
      <w:r>
        <w:rPr>
          <w:rStyle w:val="57"/>
          <w:rFonts w:hint="eastAsia" w:ascii="宋体" w:hAnsi="宋体"/>
          <w:b w:val="0"/>
          <w:bCs w:val="0"/>
          <w:color w:val="auto"/>
          <w:szCs w:val="21"/>
          <w:highlight w:val="none"/>
          <w:u w:val="single"/>
        </w:rPr>
        <w:t>制订本工程各项工作的详细实施计划，包括工程进度计划、资金需求计划、招标计划及甲供材料设备供应计划；定期跟踪计划执行情况，并提出执行过程存在问题和纠偏措施，组织</w:t>
      </w:r>
      <w:r>
        <w:rPr>
          <w:rStyle w:val="57"/>
          <w:rFonts w:hint="eastAsia" w:ascii="宋体" w:hAnsi="宋体"/>
          <w:b w:val="0"/>
          <w:bCs w:val="0"/>
          <w:color w:val="auto"/>
          <w:szCs w:val="21"/>
          <w:highlight w:val="none"/>
          <w:u w:val="single"/>
          <w:lang w:eastAsia="zh-CN"/>
        </w:rPr>
        <w:t>承包人</w:t>
      </w:r>
      <w:r>
        <w:rPr>
          <w:rStyle w:val="57"/>
          <w:rFonts w:hint="eastAsia" w:ascii="宋体" w:hAnsi="宋体"/>
          <w:b w:val="0"/>
          <w:bCs w:val="0"/>
          <w:color w:val="auto"/>
          <w:szCs w:val="21"/>
          <w:highlight w:val="none"/>
          <w:u w:val="single"/>
        </w:rPr>
        <w:t>加以落实；</w:t>
      </w:r>
    </w:p>
    <w:p>
      <w:pPr>
        <w:pStyle w:val="163"/>
        <w:keepNext w:val="0"/>
        <w:keepLines w:val="0"/>
        <w:pageBreakBefore w:val="0"/>
        <w:widowControl w:val="0"/>
        <w:numPr>
          <w:ilvl w:val="0"/>
          <w:numId w:val="5"/>
        </w:numPr>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协助</w:t>
      </w:r>
      <w:r>
        <w:rPr>
          <w:rStyle w:val="57"/>
          <w:rFonts w:hint="eastAsia" w:ascii="宋体" w:hAnsi="宋体"/>
          <w:b w:val="0"/>
          <w:bCs w:val="0"/>
          <w:color w:val="auto"/>
          <w:szCs w:val="21"/>
          <w:highlight w:val="none"/>
          <w:u w:val="single"/>
          <w:lang w:eastAsia="zh-CN"/>
        </w:rPr>
        <w:t>委托人</w:t>
      </w:r>
      <w:r>
        <w:rPr>
          <w:rStyle w:val="57"/>
          <w:rFonts w:hint="eastAsia" w:ascii="宋体" w:hAnsi="宋体"/>
          <w:b w:val="0"/>
          <w:bCs w:val="0"/>
          <w:color w:val="auto"/>
          <w:szCs w:val="21"/>
          <w:highlight w:val="none"/>
          <w:u w:val="single"/>
        </w:rPr>
        <w:t>做好第三方监测检测单位管理工作：</w:t>
      </w:r>
    </w:p>
    <w:p>
      <w:pPr>
        <w:pStyle w:val="163"/>
        <w:keepNext w:val="0"/>
        <w:keepLines w:val="0"/>
        <w:pageBreakBefore w:val="0"/>
        <w:widowControl w:val="0"/>
        <w:numPr>
          <w:ilvl w:val="0"/>
          <w:numId w:val="8"/>
        </w:numPr>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协助</w:t>
      </w:r>
      <w:r>
        <w:rPr>
          <w:rStyle w:val="57"/>
          <w:rFonts w:hint="eastAsia" w:ascii="宋体" w:hAnsi="宋体"/>
          <w:b w:val="0"/>
          <w:bCs w:val="0"/>
          <w:color w:val="auto"/>
          <w:szCs w:val="21"/>
          <w:highlight w:val="none"/>
          <w:u w:val="single"/>
          <w:lang w:eastAsia="zh-CN"/>
        </w:rPr>
        <w:t>委托人</w:t>
      </w:r>
      <w:r>
        <w:rPr>
          <w:rStyle w:val="57"/>
          <w:rFonts w:hint="eastAsia" w:ascii="宋体" w:hAnsi="宋体"/>
          <w:b w:val="0"/>
          <w:bCs w:val="0"/>
          <w:color w:val="auto"/>
          <w:szCs w:val="21"/>
          <w:highlight w:val="none"/>
          <w:u w:val="single"/>
        </w:rPr>
        <w:t>编制第三方监测检测招标文件；</w:t>
      </w:r>
    </w:p>
    <w:p>
      <w:pPr>
        <w:pStyle w:val="163"/>
        <w:keepNext w:val="0"/>
        <w:keepLines w:val="0"/>
        <w:pageBreakBefore w:val="0"/>
        <w:widowControl w:val="0"/>
        <w:numPr>
          <w:ilvl w:val="0"/>
          <w:numId w:val="8"/>
        </w:numPr>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协助</w:t>
      </w:r>
      <w:r>
        <w:rPr>
          <w:rStyle w:val="57"/>
          <w:rFonts w:hint="eastAsia" w:ascii="宋体" w:hAnsi="宋体"/>
          <w:b w:val="0"/>
          <w:bCs w:val="0"/>
          <w:color w:val="auto"/>
          <w:szCs w:val="21"/>
          <w:highlight w:val="none"/>
          <w:u w:val="single"/>
          <w:lang w:eastAsia="zh-CN"/>
        </w:rPr>
        <w:t>委托人</w:t>
      </w:r>
      <w:r>
        <w:rPr>
          <w:rStyle w:val="57"/>
          <w:rFonts w:hint="eastAsia" w:ascii="宋体" w:hAnsi="宋体"/>
          <w:b w:val="0"/>
          <w:bCs w:val="0"/>
          <w:color w:val="auto"/>
          <w:szCs w:val="21"/>
          <w:highlight w:val="none"/>
          <w:u w:val="single"/>
        </w:rPr>
        <w:t>进行第三方监测检测单位的招标各项工作；</w:t>
      </w:r>
    </w:p>
    <w:p>
      <w:pPr>
        <w:pStyle w:val="163"/>
        <w:keepNext w:val="0"/>
        <w:keepLines w:val="0"/>
        <w:pageBreakBefore w:val="0"/>
        <w:widowControl w:val="0"/>
        <w:numPr>
          <w:ilvl w:val="0"/>
          <w:numId w:val="8"/>
        </w:numPr>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协助</w:t>
      </w:r>
      <w:r>
        <w:rPr>
          <w:rStyle w:val="57"/>
          <w:rFonts w:hint="eastAsia" w:ascii="宋体" w:hAnsi="宋体"/>
          <w:b w:val="0"/>
          <w:bCs w:val="0"/>
          <w:color w:val="auto"/>
          <w:szCs w:val="21"/>
          <w:highlight w:val="none"/>
          <w:u w:val="single"/>
          <w:lang w:eastAsia="zh-CN"/>
        </w:rPr>
        <w:t>委托人</w:t>
      </w:r>
      <w:r>
        <w:rPr>
          <w:rStyle w:val="57"/>
          <w:rFonts w:hint="eastAsia" w:ascii="宋体" w:hAnsi="宋体"/>
          <w:b w:val="0"/>
          <w:bCs w:val="0"/>
          <w:color w:val="auto"/>
          <w:szCs w:val="21"/>
          <w:highlight w:val="none"/>
          <w:u w:val="single"/>
        </w:rPr>
        <w:t>第三方监测检测单位管理工作，定期检查其管理人员和技术人员的调配是否与投标文件相符，并提交书面审核意见；按照招标文件的规定核对第三方监测检测单位人员的资质，督促其整改不满足资质要求的人员情况；</w:t>
      </w:r>
    </w:p>
    <w:p>
      <w:pPr>
        <w:pStyle w:val="163"/>
        <w:keepNext w:val="0"/>
        <w:keepLines w:val="0"/>
        <w:pageBreakBefore w:val="0"/>
        <w:widowControl w:val="0"/>
        <w:numPr>
          <w:ilvl w:val="0"/>
          <w:numId w:val="8"/>
        </w:numPr>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协助</w:t>
      </w:r>
      <w:r>
        <w:rPr>
          <w:rStyle w:val="57"/>
          <w:rFonts w:hint="eastAsia" w:ascii="宋体" w:hAnsi="宋体"/>
          <w:b w:val="0"/>
          <w:bCs w:val="0"/>
          <w:color w:val="auto"/>
          <w:szCs w:val="21"/>
          <w:highlight w:val="none"/>
          <w:u w:val="single"/>
          <w:lang w:eastAsia="zh-CN"/>
        </w:rPr>
        <w:t>委托人</w:t>
      </w:r>
      <w:r>
        <w:rPr>
          <w:rStyle w:val="57"/>
          <w:rFonts w:hint="eastAsia" w:ascii="宋体" w:hAnsi="宋体"/>
          <w:b w:val="0"/>
          <w:bCs w:val="0"/>
          <w:color w:val="auto"/>
          <w:szCs w:val="21"/>
          <w:highlight w:val="none"/>
          <w:u w:val="single"/>
        </w:rPr>
        <w:t>组织审查第三方监测检测单位的项目质量管理体系、质量计划和质量保证措施，并监督实施过程，并提交书面审核意见；</w:t>
      </w:r>
    </w:p>
    <w:p>
      <w:pPr>
        <w:pStyle w:val="163"/>
        <w:keepNext w:val="0"/>
        <w:keepLines w:val="0"/>
        <w:pageBreakBefore w:val="0"/>
        <w:widowControl w:val="0"/>
        <w:numPr>
          <w:ilvl w:val="0"/>
          <w:numId w:val="8"/>
        </w:numPr>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协助</w:t>
      </w:r>
      <w:r>
        <w:rPr>
          <w:rStyle w:val="57"/>
          <w:rFonts w:hint="eastAsia" w:ascii="宋体" w:hAnsi="宋体"/>
          <w:b w:val="0"/>
          <w:bCs w:val="0"/>
          <w:color w:val="auto"/>
          <w:szCs w:val="21"/>
          <w:highlight w:val="none"/>
          <w:u w:val="single"/>
          <w:lang w:eastAsia="zh-CN"/>
        </w:rPr>
        <w:t>委托人</w:t>
      </w:r>
      <w:r>
        <w:rPr>
          <w:rStyle w:val="57"/>
          <w:rFonts w:hint="eastAsia" w:ascii="宋体" w:hAnsi="宋体"/>
          <w:b w:val="0"/>
          <w:bCs w:val="0"/>
          <w:color w:val="auto"/>
          <w:szCs w:val="21"/>
          <w:highlight w:val="none"/>
          <w:u w:val="single"/>
        </w:rPr>
        <w:t>检查第三方监测检测单位所使用的测量仪器等的标定证书；</w:t>
      </w:r>
    </w:p>
    <w:p>
      <w:pPr>
        <w:pStyle w:val="163"/>
        <w:keepNext w:val="0"/>
        <w:keepLines w:val="0"/>
        <w:pageBreakBefore w:val="0"/>
        <w:widowControl w:val="0"/>
        <w:numPr>
          <w:ilvl w:val="0"/>
          <w:numId w:val="8"/>
        </w:numPr>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协助</w:t>
      </w:r>
      <w:r>
        <w:rPr>
          <w:rStyle w:val="57"/>
          <w:rFonts w:hint="eastAsia" w:ascii="宋体" w:hAnsi="宋体"/>
          <w:b w:val="0"/>
          <w:bCs w:val="0"/>
          <w:color w:val="auto"/>
          <w:szCs w:val="21"/>
          <w:highlight w:val="none"/>
          <w:u w:val="single"/>
          <w:lang w:eastAsia="zh-CN"/>
        </w:rPr>
        <w:t>委托人</w:t>
      </w:r>
      <w:r>
        <w:rPr>
          <w:rStyle w:val="57"/>
          <w:rFonts w:hint="eastAsia" w:ascii="宋体" w:hAnsi="宋体"/>
          <w:b w:val="0"/>
          <w:bCs w:val="0"/>
          <w:color w:val="auto"/>
          <w:szCs w:val="21"/>
          <w:highlight w:val="none"/>
          <w:u w:val="single"/>
        </w:rPr>
        <w:t>审批第三方监测检测单位报送的各类资料、报告。</w:t>
      </w:r>
    </w:p>
    <w:p>
      <w:pPr>
        <w:pStyle w:val="163"/>
        <w:keepNext w:val="0"/>
        <w:keepLines w:val="0"/>
        <w:pageBreakBefore w:val="0"/>
        <w:widowControl w:val="0"/>
        <w:numPr>
          <w:ilvl w:val="0"/>
          <w:numId w:val="5"/>
        </w:numPr>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协助</w:t>
      </w:r>
      <w:r>
        <w:rPr>
          <w:rStyle w:val="57"/>
          <w:rFonts w:hint="eastAsia" w:ascii="宋体" w:hAnsi="宋体"/>
          <w:b w:val="0"/>
          <w:bCs w:val="0"/>
          <w:color w:val="auto"/>
          <w:szCs w:val="21"/>
          <w:highlight w:val="none"/>
          <w:u w:val="single"/>
          <w:lang w:eastAsia="zh-CN"/>
        </w:rPr>
        <w:t>委托人</w:t>
      </w:r>
      <w:r>
        <w:rPr>
          <w:rStyle w:val="57"/>
          <w:rFonts w:hint="eastAsia" w:ascii="宋体" w:hAnsi="宋体"/>
          <w:b w:val="0"/>
          <w:bCs w:val="0"/>
          <w:color w:val="auto"/>
          <w:szCs w:val="21"/>
          <w:highlight w:val="none"/>
          <w:u w:val="single"/>
        </w:rPr>
        <w:t>做好以下验收移交和竣工验收管理工作：</w:t>
      </w:r>
    </w:p>
    <w:p>
      <w:pPr>
        <w:pStyle w:val="163"/>
        <w:keepNext w:val="0"/>
        <w:keepLines w:val="0"/>
        <w:pageBreakBefore w:val="0"/>
        <w:widowControl w:val="0"/>
        <w:numPr>
          <w:ilvl w:val="0"/>
          <w:numId w:val="9"/>
        </w:numPr>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协助</w:t>
      </w:r>
      <w:r>
        <w:rPr>
          <w:rStyle w:val="57"/>
          <w:rFonts w:hint="eastAsia" w:ascii="宋体" w:hAnsi="宋体"/>
          <w:b w:val="0"/>
          <w:bCs w:val="0"/>
          <w:color w:val="auto"/>
          <w:szCs w:val="21"/>
          <w:highlight w:val="none"/>
          <w:u w:val="single"/>
          <w:lang w:eastAsia="zh-CN"/>
        </w:rPr>
        <w:t>委托人</w:t>
      </w:r>
      <w:r>
        <w:rPr>
          <w:rStyle w:val="57"/>
          <w:rFonts w:hint="eastAsia" w:ascii="宋体" w:hAnsi="宋体"/>
          <w:b w:val="0"/>
          <w:bCs w:val="0"/>
          <w:color w:val="auto"/>
          <w:szCs w:val="21"/>
          <w:highlight w:val="none"/>
          <w:u w:val="single"/>
        </w:rPr>
        <w:t>制定验收、移交（包括中间验收移交）计划和竣工验收计划；</w:t>
      </w:r>
    </w:p>
    <w:p>
      <w:pPr>
        <w:pStyle w:val="163"/>
        <w:keepNext w:val="0"/>
        <w:keepLines w:val="0"/>
        <w:pageBreakBefore w:val="0"/>
        <w:widowControl w:val="0"/>
        <w:numPr>
          <w:ilvl w:val="0"/>
          <w:numId w:val="9"/>
        </w:numPr>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协助</w:t>
      </w:r>
      <w:r>
        <w:rPr>
          <w:rStyle w:val="57"/>
          <w:rFonts w:hint="eastAsia" w:ascii="宋体" w:hAnsi="宋体"/>
          <w:b w:val="0"/>
          <w:bCs w:val="0"/>
          <w:color w:val="auto"/>
          <w:szCs w:val="21"/>
          <w:highlight w:val="none"/>
          <w:u w:val="single"/>
          <w:lang w:eastAsia="zh-CN"/>
        </w:rPr>
        <w:t>委托人</w:t>
      </w:r>
      <w:r>
        <w:rPr>
          <w:rStyle w:val="57"/>
          <w:rFonts w:hint="eastAsia" w:ascii="宋体" w:hAnsi="宋体"/>
          <w:b w:val="0"/>
          <w:bCs w:val="0"/>
          <w:color w:val="auto"/>
          <w:szCs w:val="21"/>
          <w:highlight w:val="none"/>
          <w:u w:val="single"/>
        </w:rPr>
        <w:t>组织验收和移交工作（包括中间验收和移交工作），并汇总验收、移交资料；</w:t>
      </w:r>
    </w:p>
    <w:p>
      <w:pPr>
        <w:pStyle w:val="163"/>
        <w:keepNext w:val="0"/>
        <w:keepLines w:val="0"/>
        <w:pageBreakBefore w:val="0"/>
        <w:widowControl w:val="0"/>
        <w:numPr>
          <w:ilvl w:val="0"/>
          <w:numId w:val="9"/>
        </w:numPr>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协助</w:t>
      </w:r>
      <w:r>
        <w:rPr>
          <w:rStyle w:val="57"/>
          <w:rFonts w:hint="eastAsia" w:ascii="宋体" w:hAnsi="宋体"/>
          <w:b w:val="0"/>
          <w:bCs w:val="0"/>
          <w:color w:val="auto"/>
          <w:szCs w:val="21"/>
          <w:highlight w:val="none"/>
          <w:u w:val="single"/>
          <w:lang w:eastAsia="zh-CN"/>
        </w:rPr>
        <w:t>委托人</w:t>
      </w:r>
      <w:r>
        <w:rPr>
          <w:rStyle w:val="57"/>
          <w:rFonts w:hint="eastAsia" w:ascii="宋体" w:hAnsi="宋体"/>
          <w:b w:val="0"/>
          <w:bCs w:val="0"/>
          <w:color w:val="auto"/>
          <w:szCs w:val="21"/>
          <w:highlight w:val="none"/>
          <w:u w:val="single"/>
        </w:rPr>
        <w:t>在缺陷责任期内按质监机构要求负责管理</w:t>
      </w:r>
      <w:r>
        <w:rPr>
          <w:rStyle w:val="57"/>
          <w:rFonts w:hint="eastAsia" w:ascii="宋体" w:hAnsi="宋体"/>
          <w:b w:val="0"/>
          <w:bCs w:val="0"/>
          <w:color w:val="auto"/>
          <w:szCs w:val="21"/>
          <w:highlight w:val="none"/>
          <w:u w:val="single"/>
          <w:lang w:eastAsia="zh-CN"/>
        </w:rPr>
        <w:t>承包人</w:t>
      </w:r>
      <w:r>
        <w:rPr>
          <w:rStyle w:val="57"/>
          <w:rFonts w:hint="eastAsia" w:ascii="宋体" w:hAnsi="宋体"/>
          <w:b w:val="0"/>
          <w:bCs w:val="0"/>
          <w:color w:val="auto"/>
          <w:szCs w:val="21"/>
          <w:highlight w:val="none"/>
          <w:u w:val="single"/>
        </w:rPr>
        <w:t>进行整改或重新组织验收；</w:t>
      </w:r>
    </w:p>
    <w:p>
      <w:pPr>
        <w:pStyle w:val="163"/>
        <w:keepNext w:val="0"/>
        <w:keepLines w:val="0"/>
        <w:pageBreakBefore w:val="0"/>
        <w:widowControl w:val="0"/>
        <w:numPr>
          <w:ilvl w:val="0"/>
          <w:numId w:val="9"/>
        </w:numPr>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协助</w:t>
      </w:r>
      <w:r>
        <w:rPr>
          <w:rStyle w:val="57"/>
          <w:rFonts w:hint="eastAsia" w:ascii="宋体" w:hAnsi="宋体"/>
          <w:b w:val="0"/>
          <w:bCs w:val="0"/>
          <w:color w:val="auto"/>
          <w:szCs w:val="21"/>
          <w:highlight w:val="none"/>
          <w:u w:val="single"/>
          <w:lang w:eastAsia="zh-CN"/>
        </w:rPr>
        <w:t>委托人</w:t>
      </w:r>
      <w:r>
        <w:rPr>
          <w:rStyle w:val="57"/>
          <w:rFonts w:hint="eastAsia" w:ascii="宋体" w:hAnsi="宋体"/>
          <w:b w:val="0"/>
          <w:bCs w:val="0"/>
          <w:color w:val="auto"/>
          <w:szCs w:val="21"/>
          <w:highlight w:val="none"/>
          <w:u w:val="single"/>
        </w:rPr>
        <w:t>在工程竣工验收以及各专项验收全部合格之日起15日内，向工程主管部门提交竣工验收备案表、竣工验收报告、政府各部门出具的验收文件材料等，办理备案手续；</w:t>
      </w:r>
    </w:p>
    <w:p>
      <w:pPr>
        <w:pStyle w:val="163"/>
        <w:keepNext w:val="0"/>
        <w:keepLines w:val="0"/>
        <w:pageBreakBefore w:val="0"/>
        <w:widowControl w:val="0"/>
        <w:numPr>
          <w:ilvl w:val="0"/>
          <w:numId w:val="9"/>
        </w:numPr>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协助</w:t>
      </w:r>
      <w:r>
        <w:rPr>
          <w:rStyle w:val="57"/>
          <w:rFonts w:hint="eastAsia" w:ascii="宋体" w:hAnsi="宋体"/>
          <w:b w:val="0"/>
          <w:bCs w:val="0"/>
          <w:color w:val="auto"/>
          <w:szCs w:val="21"/>
          <w:highlight w:val="none"/>
          <w:u w:val="single"/>
          <w:lang w:eastAsia="zh-CN"/>
        </w:rPr>
        <w:t>委托人</w:t>
      </w:r>
      <w:r>
        <w:rPr>
          <w:rStyle w:val="57"/>
          <w:rFonts w:hint="eastAsia" w:ascii="宋体" w:hAnsi="宋体"/>
          <w:b w:val="0"/>
          <w:bCs w:val="0"/>
          <w:color w:val="auto"/>
          <w:szCs w:val="21"/>
          <w:highlight w:val="none"/>
          <w:u w:val="single"/>
        </w:rPr>
        <w:t>汇总各承包单位编制的竣工结算资料，编制竣工决算资料；</w:t>
      </w:r>
    </w:p>
    <w:p>
      <w:pPr>
        <w:pStyle w:val="163"/>
        <w:keepNext w:val="0"/>
        <w:keepLines w:val="0"/>
        <w:pageBreakBefore w:val="0"/>
        <w:widowControl w:val="0"/>
        <w:numPr>
          <w:ilvl w:val="0"/>
          <w:numId w:val="9"/>
        </w:numPr>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工程竣工验收合格后，协助</w:t>
      </w:r>
      <w:r>
        <w:rPr>
          <w:rStyle w:val="57"/>
          <w:rFonts w:hint="eastAsia" w:ascii="宋体" w:hAnsi="宋体"/>
          <w:b w:val="0"/>
          <w:bCs w:val="0"/>
          <w:color w:val="auto"/>
          <w:szCs w:val="21"/>
          <w:highlight w:val="none"/>
          <w:u w:val="single"/>
          <w:lang w:eastAsia="zh-CN"/>
        </w:rPr>
        <w:t>委托人</w:t>
      </w:r>
      <w:r>
        <w:rPr>
          <w:rStyle w:val="57"/>
          <w:rFonts w:hint="eastAsia" w:ascii="宋体" w:hAnsi="宋体"/>
          <w:b w:val="0"/>
          <w:bCs w:val="0"/>
          <w:color w:val="auto"/>
          <w:szCs w:val="21"/>
          <w:highlight w:val="none"/>
          <w:u w:val="single"/>
        </w:rPr>
        <w:t>在3个月内向城建档案管理部门移交一套完整的工程竣工档案；</w:t>
      </w:r>
    </w:p>
    <w:p>
      <w:pPr>
        <w:pStyle w:val="163"/>
        <w:keepNext w:val="0"/>
        <w:keepLines w:val="0"/>
        <w:pageBreakBefore w:val="0"/>
        <w:widowControl w:val="0"/>
        <w:numPr>
          <w:ilvl w:val="0"/>
          <w:numId w:val="9"/>
        </w:numPr>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协助</w:t>
      </w:r>
      <w:r>
        <w:rPr>
          <w:rStyle w:val="57"/>
          <w:rFonts w:hint="eastAsia" w:ascii="宋体" w:hAnsi="宋体"/>
          <w:b w:val="0"/>
          <w:bCs w:val="0"/>
          <w:color w:val="auto"/>
          <w:szCs w:val="21"/>
          <w:highlight w:val="none"/>
          <w:u w:val="single"/>
          <w:lang w:eastAsia="zh-CN"/>
        </w:rPr>
        <w:t>委托人</w:t>
      </w:r>
      <w:r>
        <w:rPr>
          <w:rStyle w:val="57"/>
          <w:rFonts w:hint="eastAsia" w:ascii="宋体" w:hAnsi="宋体"/>
          <w:b w:val="0"/>
          <w:bCs w:val="0"/>
          <w:color w:val="auto"/>
          <w:szCs w:val="21"/>
          <w:highlight w:val="none"/>
          <w:u w:val="single"/>
        </w:rPr>
        <w:t>汇总整理工程有关的资料，办理向运营方的移交工作。</w:t>
      </w:r>
    </w:p>
    <w:p>
      <w:pPr>
        <w:pStyle w:val="163"/>
        <w:keepNext w:val="0"/>
        <w:keepLines w:val="0"/>
        <w:pageBreakBefore w:val="0"/>
        <w:widowControl w:val="0"/>
        <w:kinsoku/>
        <w:wordWrap/>
        <w:overflowPunct/>
        <w:topLinePunct w:val="0"/>
        <w:autoSpaceDE/>
        <w:autoSpaceDN/>
        <w:bidi w:val="0"/>
        <w:spacing w:line="560" w:lineRule="exact"/>
        <w:ind w:firstLine="420" w:firstLineChars="200"/>
        <w:textAlignment w:val="auto"/>
        <w:rPr>
          <w:rStyle w:val="57"/>
          <w:rFonts w:hint="eastAsia" w:ascii="宋体" w:hAnsi="宋体" w:cs="Times New Roman"/>
          <w:b w:val="0"/>
          <w:bCs w:val="0"/>
          <w:color w:val="auto"/>
          <w:szCs w:val="21"/>
          <w:highlight w:val="none"/>
          <w:lang w:eastAsia="zh-CN"/>
        </w:rPr>
      </w:pPr>
      <w:r>
        <w:rPr>
          <w:rStyle w:val="57"/>
          <w:rFonts w:ascii="Wingdings 2" w:hAnsi="Wingdings 2" w:cs="Times New Roman"/>
          <w:b w:val="0"/>
          <w:bCs w:val="0"/>
          <w:color w:val="auto"/>
          <w:szCs w:val="21"/>
          <w:highlight w:val="none"/>
          <w:lang w:eastAsia="zh-CN"/>
        </w:rPr>
        <w:t>¢</w:t>
      </w:r>
      <w:r>
        <w:rPr>
          <w:rStyle w:val="57"/>
          <w:rFonts w:hint="eastAsia" w:ascii="宋体" w:hAnsi="宋体" w:cs="Times New Roman"/>
          <w:b w:val="0"/>
          <w:bCs w:val="0"/>
          <w:color w:val="auto"/>
          <w:szCs w:val="21"/>
          <w:highlight w:val="none"/>
          <w:lang w:val="en-US" w:eastAsia="zh-CN"/>
        </w:rPr>
        <w:t xml:space="preserve"> </w:t>
      </w:r>
      <w:r>
        <w:rPr>
          <w:rStyle w:val="57"/>
          <w:rFonts w:hint="eastAsia" w:ascii="宋体" w:hAnsi="宋体" w:cs="Times New Roman"/>
          <w:b w:val="0"/>
          <w:bCs w:val="0"/>
          <w:color w:val="auto"/>
          <w:szCs w:val="21"/>
          <w:highlight w:val="none"/>
          <w:lang w:eastAsia="zh-CN"/>
        </w:rPr>
        <w:t>保修阶段</w:t>
      </w:r>
    </w:p>
    <w:p>
      <w:pPr>
        <w:keepNext w:val="0"/>
        <w:keepLines w:val="0"/>
        <w:pageBreakBefore w:val="0"/>
        <w:widowControl w:val="0"/>
        <w:numPr>
          <w:ilvl w:val="0"/>
          <w:numId w:val="10"/>
        </w:numPr>
        <w:kinsoku/>
        <w:wordWrap/>
        <w:overflowPunct/>
        <w:topLinePunct w:val="0"/>
        <w:autoSpaceDE/>
        <w:autoSpaceDN/>
        <w:bidi w:val="0"/>
        <w:spacing w:line="560" w:lineRule="exact"/>
        <w:ind w:firstLine="420" w:firstLineChars="200"/>
        <w:textAlignment w:val="auto"/>
        <w:rPr>
          <w:rFonts w:hint="eastAsia" w:ascii="宋体" w:hAnsi="宋体"/>
          <w:b w:val="0"/>
          <w:bCs w:val="0"/>
          <w:color w:val="auto"/>
          <w:szCs w:val="21"/>
          <w:highlight w:val="none"/>
          <w:u w:val="single"/>
          <w:lang w:val="en-US" w:eastAsia="zh-CN"/>
        </w:rPr>
      </w:pPr>
      <w:r>
        <w:rPr>
          <w:rFonts w:hint="eastAsia" w:ascii="宋体" w:hAnsi="宋体"/>
          <w:b w:val="0"/>
          <w:bCs w:val="0"/>
          <w:color w:val="auto"/>
          <w:szCs w:val="21"/>
          <w:highlight w:val="none"/>
          <w:u w:val="single"/>
          <w:lang w:val="en-US" w:eastAsia="zh-CN"/>
        </w:rPr>
        <w:t>配合委托人及使用单位，进行移交前承接查验工作。对承接查验中提出的需整改事项，督促相关单位尽快完善。</w:t>
      </w:r>
    </w:p>
    <w:p>
      <w:pPr>
        <w:keepNext w:val="0"/>
        <w:keepLines w:val="0"/>
        <w:pageBreakBefore w:val="0"/>
        <w:widowControl w:val="0"/>
        <w:numPr>
          <w:ilvl w:val="0"/>
          <w:numId w:val="10"/>
        </w:numPr>
        <w:kinsoku/>
        <w:wordWrap/>
        <w:overflowPunct/>
        <w:topLinePunct w:val="0"/>
        <w:autoSpaceDE/>
        <w:autoSpaceDN/>
        <w:bidi w:val="0"/>
        <w:spacing w:line="560" w:lineRule="exact"/>
        <w:ind w:firstLine="420" w:firstLineChars="200"/>
        <w:textAlignment w:val="auto"/>
        <w:rPr>
          <w:rFonts w:hint="eastAsia" w:ascii="宋体" w:hAnsi="宋体"/>
          <w:b w:val="0"/>
          <w:bCs w:val="0"/>
          <w:color w:val="auto"/>
          <w:szCs w:val="21"/>
          <w:highlight w:val="none"/>
          <w:u w:val="single"/>
        </w:rPr>
      </w:pPr>
      <w:r>
        <w:rPr>
          <w:rFonts w:hint="eastAsia" w:ascii="宋体" w:hAnsi="宋体"/>
          <w:b w:val="0"/>
          <w:bCs w:val="0"/>
          <w:color w:val="auto"/>
          <w:szCs w:val="21"/>
          <w:highlight w:val="none"/>
          <w:u w:val="single"/>
        </w:rPr>
        <w:t>参与工程交付，签发工程移交证书。</w:t>
      </w:r>
    </w:p>
    <w:p>
      <w:pPr>
        <w:keepNext w:val="0"/>
        <w:keepLines w:val="0"/>
        <w:pageBreakBefore w:val="0"/>
        <w:widowControl w:val="0"/>
        <w:numPr>
          <w:ilvl w:val="0"/>
          <w:numId w:val="10"/>
        </w:numPr>
        <w:kinsoku/>
        <w:wordWrap/>
        <w:overflowPunct/>
        <w:topLinePunct w:val="0"/>
        <w:autoSpaceDE/>
        <w:autoSpaceDN/>
        <w:bidi w:val="0"/>
        <w:spacing w:line="560" w:lineRule="exact"/>
        <w:ind w:firstLine="420" w:firstLineChars="200"/>
        <w:textAlignment w:val="auto"/>
        <w:rPr>
          <w:rFonts w:hint="eastAsia" w:ascii="宋体" w:hAnsi="宋体"/>
          <w:b w:val="0"/>
          <w:bCs w:val="0"/>
          <w:color w:val="auto"/>
          <w:szCs w:val="21"/>
          <w:highlight w:val="none"/>
          <w:u w:val="single"/>
        </w:rPr>
      </w:pPr>
      <w:r>
        <w:rPr>
          <w:rFonts w:hint="eastAsia" w:ascii="宋体" w:hAnsi="宋体"/>
          <w:b w:val="0"/>
          <w:bCs w:val="0"/>
          <w:color w:val="auto"/>
          <w:szCs w:val="21"/>
          <w:highlight w:val="none"/>
          <w:u w:val="single"/>
        </w:rPr>
        <w:t>负责检查工程状况，参与鉴定质量责任，督促</w:t>
      </w:r>
      <w:r>
        <w:rPr>
          <w:rFonts w:hint="eastAsia" w:ascii="宋体" w:hAnsi="宋体"/>
          <w:b w:val="0"/>
          <w:bCs w:val="0"/>
          <w:color w:val="auto"/>
          <w:szCs w:val="21"/>
          <w:highlight w:val="none"/>
          <w:u w:val="single"/>
          <w:lang w:eastAsia="zh-CN"/>
        </w:rPr>
        <w:t>承包人</w:t>
      </w:r>
      <w:r>
        <w:rPr>
          <w:rFonts w:hint="eastAsia" w:ascii="宋体" w:hAnsi="宋体"/>
          <w:b w:val="0"/>
          <w:bCs w:val="0"/>
          <w:color w:val="auto"/>
          <w:szCs w:val="21"/>
          <w:highlight w:val="none"/>
          <w:u w:val="single"/>
        </w:rPr>
        <w:t>回访、监督保修直至达到规定的质量标准。</w:t>
      </w:r>
    </w:p>
    <w:p>
      <w:pPr>
        <w:keepNext w:val="0"/>
        <w:keepLines w:val="0"/>
        <w:pageBreakBefore w:val="0"/>
        <w:widowControl w:val="0"/>
        <w:numPr>
          <w:ilvl w:val="0"/>
          <w:numId w:val="10"/>
        </w:numPr>
        <w:kinsoku/>
        <w:wordWrap/>
        <w:overflowPunct/>
        <w:topLinePunct w:val="0"/>
        <w:autoSpaceDE/>
        <w:autoSpaceDN/>
        <w:bidi w:val="0"/>
        <w:spacing w:line="560" w:lineRule="exact"/>
        <w:ind w:firstLine="420" w:firstLineChars="200"/>
        <w:textAlignment w:val="auto"/>
        <w:rPr>
          <w:rFonts w:hint="eastAsia" w:ascii="宋体" w:hAnsi="宋体"/>
          <w:b w:val="0"/>
          <w:bCs w:val="0"/>
          <w:color w:val="auto"/>
          <w:szCs w:val="21"/>
          <w:highlight w:val="none"/>
          <w:u w:val="single"/>
        </w:rPr>
      </w:pPr>
      <w:r>
        <w:rPr>
          <w:rFonts w:hint="eastAsia" w:ascii="宋体" w:hAnsi="宋体"/>
          <w:b w:val="0"/>
          <w:bCs w:val="0"/>
          <w:color w:val="auto"/>
          <w:szCs w:val="21"/>
          <w:highlight w:val="none"/>
          <w:u w:val="single"/>
        </w:rPr>
        <w:t>负责</w:t>
      </w:r>
      <w:r>
        <w:rPr>
          <w:rFonts w:hint="eastAsia" w:ascii="宋体" w:hAnsi="宋体"/>
          <w:b w:val="0"/>
          <w:bCs w:val="0"/>
          <w:color w:val="auto"/>
          <w:szCs w:val="21"/>
          <w:highlight w:val="none"/>
          <w:u w:val="single"/>
          <w:lang w:val="en-US" w:eastAsia="zh-CN"/>
        </w:rPr>
        <w:t>质量缺陷</w:t>
      </w:r>
      <w:r>
        <w:rPr>
          <w:rFonts w:hint="eastAsia" w:ascii="宋体" w:hAnsi="宋体"/>
          <w:b w:val="0"/>
          <w:bCs w:val="0"/>
          <w:color w:val="auto"/>
          <w:szCs w:val="21"/>
          <w:highlight w:val="none"/>
          <w:u w:val="single"/>
        </w:rPr>
        <w:t>维修工程项目监理。</w:t>
      </w:r>
    </w:p>
    <w:p>
      <w:pPr>
        <w:pStyle w:val="163"/>
        <w:keepNext w:val="0"/>
        <w:keepLines w:val="0"/>
        <w:pageBreakBefore w:val="0"/>
        <w:widowControl w:val="0"/>
        <w:kinsoku/>
        <w:wordWrap/>
        <w:overflowPunct/>
        <w:topLinePunct w:val="0"/>
        <w:autoSpaceDE/>
        <w:autoSpaceDN/>
        <w:bidi w:val="0"/>
        <w:spacing w:line="560" w:lineRule="exact"/>
        <w:ind w:firstLine="420" w:firstLineChars="200"/>
        <w:textAlignment w:val="auto"/>
        <w:rPr>
          <w:rFonts w:hint="eastAsia" w:ascii="宋体" w:hAnsi="宋体"/>
          <w:b w:val="0"/>
          <w:bCs w:val="0"/>
          <w:color w:val="auto"/>
          <w:szCs w:val="21"/>
          <w:highlight w:val="none"/>
          <w:u w:val="none"/>
          <w:lang w:val="en-US" w:eastAsia="zh-CN"/>
        </w:rPr>
      </w:pPr>
      <w:r>
        <w:rPr>
          <w:rStyle w:val="57"/>
          <w:rFonts w:ascii="Wingdings 2" w:hAnsi="Wingdings 2" w:cs="Times New Roman"/>
          <w:b w:val="0"/>
          <w:bCs w:val="0"/>
          <w:color w:val="auto"/>
          <w:szCs w:val="21"/>
          <w:highlight w:val="none"/>
          <w:u w:val="none"/>
          <w:lang w:eastAsia="zh-CN"/>
        </w:rPr>
        <w:t>¢</w:t>
      </w:r>
      <w:r>
        <w:rPr>
          <w:rStyle w:val="57"/>
          <w:rFonts w:hint="eastAsia" w:ascii="宋体" w:hAnsi="宋体" w:cs="Times New Roman"/>
          <w:b w:val="0"/>
          <w:bCs w:val="0"/>
          <w:color w:val="auto"/>
          <w:szCs w:val="21"/>
          <w:highlight w:val="none"/>
          <w:u w:val="none"/>
          <w:lang w:val="en-US" w:eastAsia="zh-CN"/>
        </w:rPr>
        <w:t xml:space="preserve"> </w:t>
      </w:r>
      <w:r>
        <w:rPr>
          <w:rFonts w:hint="eastAsia" w:ascii="宋体" w:hAnsi="宋体"/>
          <w:b w:val="0"/>
          <w:bCs w:val="0"/>
          <w:color w:val="auto"/>
          <w:szCs w:val="21"/>
          <w:highlight w:val="none"/>
          <w:u w:val="none"/>
        </w:rPr>
        <w:t>施工安全及文明施工监理的主要内容</w:t>
      </w:r>
    </w:p>
    <w:p>
      <w:pPr>
        <w:keepNext w:val="0"/>
        <w:keepLines w:val="0"/>
        <w:pageBreakBefore w:val="0"/>
        <w:widowControl w:val="0"/>
        <w:numPr>
          <w:ilvl w:val="0"/>
          <w:numId w:val="11"/>
        </w:numPr>
        <w:kinsoku/>
        <w:wordWrap/>
        <w:overflowPunct/>
        <w:topLinePunct w:val="0"/>
        <w:autoSpaceDE/>
        <w:autoSpaceDN/>
        <w:bidi w:val="0"/>
        <w:spacing w:line="560" w:lineRule="exact"/>
        <w:ind w:firstLine="420" w:firstLineChars="200"/>
        <w:textAlignment w:val="auto"/>
        <w:rPr>
          <w:rFonts w:hint="eastAsia" w:ascii="宋体" w:hAnsi="宋体"/>
          <w:b w:val="0"/>
          <w:bCs w:val="0"/>
          <w:color w:val="auto"/>
          <w:szCs w:val="21"/>
          <w:highlight w:val="none"/>
          <w:u w:val="single"/>
        </w:rPr>
      </w:pPr>
      <w:r>
        <w:rPr>
          <w:rFonts w:hint="eastAsia" w:ascii="宋体" w:hAnsi="宋体"/>
          <w:b w:val="0"/>
          <w:bCs w:val="0"/>
          <w:color w:val="auto"/>
          <w:szCs w:val="21"/>
          <w:highlight w:val="none"/>
          <w:u w:val="single"/>
          <w:lang w:eastAsia="zh-CN"/>
        </w:rPr>
        <w:t>监理人</w:t>
      </w:r>
      <w:r>
        <w:rPr>
          <w:rFonts w:hint="eastAsia" w:ascii="宋体" w:hAnsi="宋体"/>
          <w:b w:val="0"/>
          <w:bCs w:val="0"/>
          <w:color w:val="auto"/>
          <w:szCs w:val="21"/>
          <w:highlight w:val="none"/>
          <w:u w:val="single"/>
        </w:rPr>
        <w:t>应贯彻执行国家安全生产法律、法规、规章和标准，按照深圳市监理管理条例和</w:t>
      </w:r>
      <w:r>
        <w:rPr>
          <w:rFonts w:hint="eastAsia" w:ascii="宋体" w:hAnsi="宋体"/>
          <w:b w:val="0"/>
          <w:bCs w:val="0"/>
          <w:color w:val="auto"/>
          <w:szCs w:val="21"/>
          <w:highlight w:val="none"/>
          <w:u w:val="single"/>
          <w:lang w:eastAsia="zh-CN"/>
        </w:rPr>
        <w:t>委托人</w:t>
      </w:r>
      <w:r>
        <w:rPr>
          <w:rFonts w:hint="eastAsia" w:ascii="宋体" w:hAnsi="宋体"/>
          <w:b w:val="0"/>
          <w:bCs w:val="0"/>
          <w:color w:val="auto"/>
          <w:szCs w:val="21"/>
          <w:highlight w:val="none"/>
          <w:u w:val="single"/>
        </w:rPr>
        <w:t>安全管理的有关规定，把施工安全及文明施工监督纳入监理范围，与工程质量、工期和投资控制同步实施。监理规划和监理实施细则中应专门列入施工安全级文明施工监理的内容，制定安全监理方案，建立、健全和完善安全管理制度；</w:t>
      </w:r>
    </w:p>
    <w:p>
      <w:pPr>
        <w:keepNext w:val="0"/>
        <w:keepLines w:val="0"/>
        <w:pageBreakBefore w:val="0"/>
        <w:widowControl w:val="0"/>
        <w:numPr>
          <w:ilvl w:val="0"/>
          <w:numId w:val="11"/>
        </w:numPr>
        <w:kinsoku/>
        <w:wordWrap/>
        <w:overflowPunct/>
        <w:topLinePunct w:val="0"/>
        <w:autoSpaceDE/>
        <w:autoSpaceDN/>
        <w:bidi w:val="0"/>
        <w:spacing w:line="560" w:lineRule="exact"/>
        <w:ind w:firstLine="420" w:firstLineChars="200"/>
        <w:textAlignment w:val="auto"/>
        <w:rPr>
          <w:rFonts w:hint="eastAsia" w:ascii="宋体" w:hAnsi="宋体"/>
          <w:b w:val="0"/>
          <w:bCs w:val="0"/>
          <w:color w:val="auto"/>
          <w:szCs w:val="21"/>
          <w:highlight w:val="none"/>
          <w:u w:val="single"/>
        </w:rPr>
      </w:pPr>
      <w:r>
        <w:rPr>
          <w:rFonts w:hint="eastAsia" w:ascii="宋体" w:hAnsi="宋体"/>
          <w:b w:val="0"/>
          <w:bCs w:val="0"/>
          <w:color w:val="auto"/>
          <w:szCs w:val="21"/>
          <w:highlight w:val="none"/>
          <w:u w:val="single"/>
          <w:lang w:eastAsia="zh-CN"/>
        </w:rPr>
        <w:t>监理人</w:t>
      </w:r>
      <w:r>
        <w:rPr>
          <w:rFonts w:hint="eastAsia" w:ascii="宋体" w:hAnsi="宋体"/>
          <w:b w:val="0"/>
          <w:bCs w:val="0"/>
          <w:color w:val="auto"/>
          <w:szCs w:val="21"/>
          <w:highlight w:val="none"/>
          <w:u w:val="single"/>
        </w:rPr>
        <w:t>将对</w:t>
      </w:r>
      <w:r>
        <w:rPr>
          <w:rFonts w:hint="eastAsia" w:ascii="宋体" w:hAnsi="宋体"/>
          <w:b w:val="0"/>
          <w:bCs w:val="0"/>
          <w:color w:val="auto"/>
          <w:szCs w:val="21"/>
          <w:highlight w:val="none"/>
          <w:u w:val="single"/>
          <w:lang w:eastAsia="zh-CN"/>
        </w:rPr>
        <w:t>承包人</w:t>
      </w:r>
      <w:r>
        <w:rPr>
          <w:rFonts w:hint="eastAsia" w:ascii="宋体" w:hAnsi="宋体"/>
          <w:b w:val="0"/>
          <w:bCs w:val="0"/>
          <w:color w:val="auto"/>
          <w:szCs w:val="21"/>
          <w:highlight w:val="none"/>
          <w:u w:val="single"/>
        </w:rPr>
        <w:t>的文明施工、安全检查工作及事故预防工作作为监理的日常工作，掌握标段安全生产状况，对重要的薄弱环节、重大危险点、危险源，进行安全监理旁站；</w:t>
      </w:r>
    </w:p>
    <w:p>
      <w:pPr>
        <w:keepNext w:val="0"/>
        <w:keepLines w:val="0"/>
        <w:pageBreakBefore w:val="0"/>
        <w:widowControl w:val="0"/>
        <w:numPr>
          <w:ilvl w:val="0"/>
          <w:numId w:val="11"/>
        </w:numPr>
        <w:kinsoku/>
        <w:wordWrap/>
        <w:overflowPunct/>
        <w:topLinePunct w:val="0"/>
        <w:autoSpaceDE/>
        <w:autoSpaceDN/>
        <w:bidi w:val="0"/>
        <w:spacing w:line="560" w:lineRule="exact"/>
        <w:ind w:firstLine="420" w:firstLineChars="200"/>
        <w:textAlignment w:val="auto"/>
        <w:rPr>
          <w:rFonts w:hint="eastAsia" w:ascii="宋体" w:hAnsi="宋体"/>
          <w:b w:val="0"/>
          <w:bCs w:val="0"/>
          <w:color w:val="auto"/>
          <w:szCs w:val="21"/>
          <w:highlight w:val="none"/>
          <w:u w:val="single"/>
        </w:rPr>
      </w:pPr>
      <w:r>
        <w:rPr>
          <w:rFonts w:hint="eastAsia" w:ascii="宋体" w:hAnsi="宋体"/>
          <w:b w:val="0"/>
          <w:bCs w:val="0"/>
          <w:color w:val="auto"/>
          <w:szCs w:val="21"/>
          <w:highlight w:val="none"/>
          <w:u w:val="single"/>
          <w:lang w:eastAsia="zh-CN"/>
        </w:rPr>
        <w:t>监理人</w:t>
      </w:r>
      <w:r>
        <w:rPr>
          <w:rFonts w:hint="eastAsia" w:ascii="宋体" w:hAnsi="宋体"/>
          <w:b w:val="0"/>
          <w:bCs w:val="0"/>
          <w:color w:val="auto"/>
          <w:szCs w:val="21"/>
          <w:highlight w:val="none"/>
          <w:u w:val="single"/>
        </w:rPr>
        <w:t>必须按照有关的施工安全法规、规范及标准的要求对</w:t>
      </w:r>
      <w:r>
        <w:rPr>
          <w:rFonts w:hint="eastAsia" w:ascii="宋体" w:hAnsi="宋体"/>
          <w:b w:val="0"/>
          <w:bCs w:val="0"/>
          <w:color w:val="auto"/>
          <w:szCs w:val="21"/>
          <w:highlight w:val="none"/>
          <w:u w:val="single"/>
          <w:lang w:eastAsia="zh-CN"/>
        </w:rPr>
        <w:t>承包人</w:t>
      </w:r>
      <w:r>
        <w:rPr>
          <w:rFonts w:hint="eastAsia" w:ascii="宋体" w:hAnsi="宋体"/>
          <w:b w:val="0"/>
          <w:bCs w:val="0"/>
          <w:color w:val="auto"/>
          <w:szCs w:val="21"/>
          <w:highlight w:val="none"/>
          <w:u w:val="single"/>
        </w:rPr>
        <w:t>的施工组织设计的安全技术措施进行审查；</w:t>
      </w:r>
    </w:p>
    <w:p>
      <w:pPr>
        <w:keepNext w:val="0"/>
        <w:keepLines w:val="0"/>
        <w:pageBreakBefore w:val="0"/>
        <w:widowControl w:val="0"/>
        <w:numPr>
          <w:ilvl w:val="0"/>
          <w:numId w:val="11"/>
        </w:numPr>
        <w:kinsoku/>
        <w:wordWrap/>
        <w:overflowPunct/>
        <w:topLinePunct w:val="0"/>
        <w:autoSpaceDE/>
        <w:autoSpaceDN/>
        <w:bidi w:val="0"/>
        <w:spacing w:line="560" w:lineRule="exact"/>
        <w:ind w:firstLine="420" w:firstLineChars="200"/>
        <w:textAlignment w:val="auto"/>
        <w:rPr>
          <w:rFonts w:hint="eastAsia" w:ascii="宋体" w:hAnsi="宋体"/>
          <w:b w:val="0"/>
          <w:bCs w:val="0"/>
          <w:color w:val="auto"/>
          <w:szCs w:val="21"/>
          <w:highlight w:val="none"/>
          <w:u w:val="single"/>
        </w:rPr>
      </w:pPr>
      <w:r>
        <w:rPr>
          <w:rFonts w:hint="eastAsia" w:ascii="宋体" w:hAnsi="宋体"/>
          <w:b w:val="0"/>
          <w:bCs w:val="0"/>
          <w:color w:val="auto"/>
          <w:szCs w:val="21"/>
          <w:highlight w:val="none"/>
          <w:u w:val="single"/>
          <w:lang w:eastAsia="zh-CN"/>
        </w:rPr>
        <w:t>监理人</w:t>
      </w:r>
      <w:r>
        <w:rPr>
          <w:rFonts w:hint="eastAsia" w:ascii="宋体" w:hAnsi="宋体"/>
          <w:b w:val="0"/>
          <w:bCs w:val="0"/>
          <w:color w:val="auto"/>
          <w:szCs w:val="21"/>
          <w:highlight w:val="none"/>
          <w:u w:val="single"/>
        </w:rPr>
        <w:t>员应对施工过程进行有目的巡查，督促</w:t>
      </w:r>
      <w:r>
        <w:rPr>
          <w:rFonts w:hint="eastAsia" w:ascii="宋体" w:hAnsi="宋体"/>
          <w:b w:val="0"/>
          <w:bCs w:val="0"/>
          <w:color w:val="auto"/>
          <w:szCs w:val="21"/>
          <w:highlight w:val="none"/>
          <w:u w:val="single"/>
          <w:lang w:eastAsia="zh-CN"/>
        </w:rPr>
        <w:t>承包人</w:t>
      </w:r>
      <w:r>
        <w:rPr>
          <w:rFonts w:hint="eastAsia" w:ascii="宋体" w:hAnsi="宋体"/>
          <w:b w:val="0"/>
          <w:bCs w:val="0"/>
          <w:color w:val="auto"/>
          <w:szCs w:val="21"/>
          <w:highlight w:val="none"/>
          <w:u w:val="single"/>
        </w:rPr>
        <w:t>建立与完善安全生产、文明施工管理制度及安全技术操作规程，落实安全技术措施；</w:t>
      </w:r>
    </w:p>
    <w:p>
      <w:pPr>
        <w:keepNext w:val="0"/>
        <w:keepLines w:val="0"/>
        <w:pageBreakBefore w:val="0"/>
        <w:widowControl w:val="0"/>
        <w:numPr>
          <w:ilvl w:val="0"/>
          <w:numId w:val="11"/>
        </w:numPr>
        <w:kinsoku/>
        <w:wordWrap/>
        <w:overflowPunct/>
        <w:topLinePunct w:val="0"/>
        <w:autoSpaceDE/>
        <w:autoSpaceDN/>
        <w:bidi w:val="0"/>
        <w:spacing w:line="560" w:lineRule="exact"/>
        <w:ind w:firstLine="420" w:firstLineChars="200"/>
        <w:textAlignment w:val="auto"/>
        <w:rPr>
          <w:rFonts w:hint="eastAsia" w:ascii="宋体" w:hAnsi="宋体"/>
          <w:b w:val="0"/>
          <w:bCs w:val="0"/>
          <w:color w:val="auto"/>
          <w:szCs w:val="21"/>
          <w:highlight w:val="none"/>
          <w:u w:val="single"/>
        </w:rPr>
      </w:pPr>
      <w:r>
        <w:rPr>
          <w:rFonts w:hint="eastAsia" w:ascii="宋体" w:hAnsi="宋体"/>
          <w:b w:val="0"/>
          <w:bCs w:val="0"/>
          <w:color w:val="auto"/>
          <w:szCs w:val="21"/>
          <w:highlight w:val="none"/>
          <w:u w:val="single"/>
          <w:lang w:eastAsia="zh-CN"/>
        </w:rPr>
        <w:t>监理人</w:t>
      </w:r>
      <w:r>
        <w:rPr>
          <w:rFonts w:hint="eastAsia" w:ascii="宋体" w:hAnsi="宋体"/>
          <w:b w:val="0"/>
          <w:bCs w:val="0"/>
          <w:color w:val="auto"/>
          <w:szCs w:val="21"/>
          <w:highlight w:val="none"/>
          <w:u w:val="single"/>
        </w:rPr>
        <w:t>应针对施工中的不安全因素与安全工作中的薄弱环节进行研究，书面提出要求并督促</w:t>
      </w:r>
      <w:r>
        <w:rPr>
          <w:rFonts w:hint="eastAsia" w:ascii="宋体" w:hAnsi="宋体"/>
          <w:b w:val="0"/>
          <w:bCs w:val="0"/>
          <w:color w:val="auto"/>
          <w:szCs w:val="21"/>
          <w:highlight w:val="none"/>
          <w:u w:val="single"/>
          <w:lang w:eastAsia="zh-CN"/>
        </w:rPr>
        <w:t>承包人</w:t>
      </w:r>
      <w:r>
        <w:rPr>
          <w:rFonts w:hint="eastAsia" w:ascii="宋体" w:hAnsi="宋体"/>
          <w:b w:val="0"/>
          <w:bCs w:val="0"/>
          <w:color w:val="auto"/>
          <w:szCs w:val="21"/>
          <w:highlight w:val="none"/>
          <w:u w:val="single"/>
        </w:rPr>
        <w:t>改进；</w:t>
      </w:r>
    </w:p>
    <w:p>
      <w:pPr>
        <w:keepNext w:val="0"/>
        <w:keepLines w:val="0"/>
        <w:pageBreakBefore w:val="0"/>
        <w:widowControl w:val="0"/>
        <w:numPr>
          <w:ilvl w:val="0"/>
          <w:numId w:val="11"/>
        </w:numPr>
        <w:kinsoku/>
        <w:wordWrap/>
        <w:overflowPunct/>
        <w:topLinePunct w:val="0"/>
        <w:autoSpaceDE/>
        <w:autoSpaceDN/>
        <w:bidi w:val="0"/>
        <w:spacing w:line="560" w:lineRule="exact"/>
        <w:ind w:firstLine="420" w:firstLineChars="200"/>
        <w:textAlignment w:val="auto"/>
        <w:rPr>
          <w:rFonts w:hint="eastAsia" w:ascii="宋体" w:hAnsi="宋体"/>
          <w:b w:val="0"/>
          <w:bCs w:val="0"/>
          <w:color w:val="auto"/>
          <w:szCs w:val="21"/>
          <w:highlight w:val="none"/>
          <w:u w:val="single"/>
        </w:rPr>
      </w:pPr>
      <w:r>
        <w:rPr>
          <w:rFonts w:hint="eastAsia" w:ascii="宋体" w:hAnsi="宋体"/>
          <w:b w:val="0"/>
          <w:bCs w:val="0"/>
          <w:color w:val="auto"/>
          <w:szCs w:val="21"/>
          <w:highlight w:val="none"/>
          <w:u w:val="single"/>
          <w:lang w:eastAsia="zh-CN"/>
        </w:rPr>
        <w:t>监理人</w:t>
      </w:r>
      <w:r>
        <w:rPr>
          <w:rFonts w:hint="eastAsia" w:ascii="宋体" w:hAnsi="宋体"/>
          <w:b w:val="0"/>
          <w:bCs w:val="0"/>
          <w:color w:val="auto"/>
          <w:szCs w:val="21"/>
          <w:highlight w:val="none"/>
          <w:u w:val="single"/>
        </w:rPr>
        <w:t>应对涉及施工安全的支撑体系、大型垂直运输设备等重要临时设施的施工方案进行审查，确保其符合有关法规、规范及标准的要求，不符合要求的，应向</w:t>
      </w:r>
      <w:r>
        <w:rPr>
          <w:rFonts w:hint="eastAsia" w:ascii="宋体" w:hAnsi="宋体"/>
          <w:b w:val="0"/>
          <w:bCs w:val="0"/>
          <w:color w:val="auto"/>
          <w:szCs w:val="21"/>
          <w:highlight w:val="none"/>
          <w:u w:val="single"/>
          <w:lang w:eastAsia="zh-CN"/>
        </w:rPr>
        <w:t>承包人</w:t>
      </w:r>
      <w:r>
        <w:rPr>
          <w:rFonts w:hint="eastAsia" w:ascii="宋体" w:hAnsi="宋体"/>
          <w:b w:val="0"/>
          <w:bCs w:val="0"/>
          <w:color w:val="auto"/>
          <w:szCs w:val="21"/>
          <w:highlight w:val="none"/>
          <w:u w:val="single"/>
        </w:rPr>
        <w:t>提出改进意见并督促落实；</w:t>
      </w:r>
    </w:p>
    <w:p>
      <w:pPr>
        <w:keepNext w:val="0"/>
        <w:keepLines w:val="0"/>
        <w:pageBreakBefore w:val="0"/>
        <w:widowControl w:val="0"/>
        <w:numPr>
          <w:ilvl w:val="0"/>
          <w:numId w:val="11"/>
        </w:numPr>
        <w:kinsoku/>
        <w:wordWrap/>
        <w:overflowPunct/>
        <w:topLinePunct w:val="0"/>
        <w:autoSpaceDE/>
        <w:autoSpaceDN/>
        <w:bidi w:val="0"/>
        <w:spacing w:line="560" w:lineRule="exact"/>
        <w:ind w:firstLine="420" w:firstLineChars="200"/>
        <w:textAlignment w:val="auto"/>
        <w:rPr>
          <w:rFonts w:hint="eastAsia" w:ascii="宋体" w:hAnsi="宋体"/>
          <w:b w:val="0"/>
          <w:bCs w:val="0"/>
          <w:color w:val="auto"/>
          <w:szCs w:val="21"/>
          <w:highlight w:val="none"/>
          <w:u w:val="single"/>
        </w:rPr>
      </w:pPr>
      <w:r>
        <w:rPr>
          <w:rFonts w:hint="eastAsia" w:ascii="宋体" w:hAnsi="宋体"/>
          <w:b w:val="0"/>
          <w:bCs w:val="0"/>
          <w:color w:val="auto"/>
          <w:szCs w:val="21"/>
          <w:highlight w:val="none"/>
          <w:u w:val="single"/>
          <w:lang w:eastAsia="zh-CN"/>
        </w:rPr>
        <w:t>监理人</w:t>
      </w:r>
      <w:r>
        <w:rPr>
          <w:rFonts w:hint="eastAsia" w:ascii="宋体" w:hAnsi="宋体"/>
          <w:b w:val="0"/>
          <w:bCs w:val="0"/>
          <w:color w:val="auto"/>
          <w:szCs w:val="21"/>
          <w:highlight w:val="none"/>
          <w:u w:val="single"/>
        </w:rPr>
        <w:t>应审查特殊机械和特殊工种的操作人员的资格证、上岗证及年检合格证；</w:t>
      </w:r>
    </w:p>
    <w:p>
      <w:pPr>
        <w:keepNext w:val="0"/>
        <w:keepLines w:val="0"/>
        <w:pageBreakBefore w:val="0"/>
        <w:widowControl w:val="0"/>
        <w:numPr>
          <w:ilvl w:val="0"/>
          <w:numId w:val="11"/>
        </w:numPr>
        <w:kinsoku/>
        <w:wordWrap/>
        <w:overflowPunct/>
        <w:topLinePunct w:val="0"/>
        <w:autoSpaceDE/>
        <w:autoSpaceDN/>
        <w:bidi w:val="0"/>
        <w:spacing w:line="560" w:lineRule="exact"/>
        <w:ind w:firstLine="420" w:firstLineChars="200"/>
        <w:textAlignment w:val="auto"/>
        <w:rPr>
          <w:rFonts w:hint="eastAsia" w:ascii="宋体" w:hAnsi="宋体"/>
          <w:b w:val="0"/>
          <w:bCs w:val="0"/>
          <w:color w:val="auto"/>
          <w:szCs w:val="21"/>
          <w:highlight w:val="none"/>
          <w:u w:val="single"/>
        </w:rPr>
      </w:pPr>
      <w:r>
        <w:rPr>
          <w:rFonts w:hint="eastAsia" w:ascii="宋体" w:hAnsi="宋体"/>
          <w:b w:val="0"/>
          <w:bCs w:val="0"/>
          <w:color w:val="auto"/>
          <w:szCs w:val="21"/>
          <w:highlight w:val="none"/>
          <w:u w:val="single"/>
          <w:lang w:eastAsia="zh-CN"/>
        </w:rPr>
        <w:t>监理人</w:t>
      </w:r>
      <w:r>
        <w:rPr>
          <w:rFonts w:hint="eastAsia" w:ascii="宋体" w:hAnsi="宋体"/>
          <w:b w:val="0"/>
          <w:bCs w:val="0"/>
          <w:color w:val="auto"/>
          <w:szCs w:val="21"/>
          <w:highlight w:val="none"/>
          <w:u w:val="single"/>
        </w:rPr>
        <w:t>应组织定期和不定期的安全检查，配合</w:t>
      </w:r>
      <w:r>
        <w:rPr>
          <w:rFonts w:hint="eastAsia" w:ascii="宋体" w:hAnsi="宋体"/>
          <w:b w:val="0"/>
          <w:bCs w:val="0"/>
          <w:color w:val="auto"/>
          <w:szCs w:val="21"/>
          <w:highlight w:val="none"/>
          <w:u w:val="single"/>
          <w:lang w:val="en-US" w:eastAsia="zh-CN"/>
        </w:rPr>
        <w:t>龙岗区建设工程质量安全监督站</w:t>
      </w:r>
      <w:r>
        <w:rPr>
          <w:rFonts w:hint="eastAsia" w:ascii="宋体" w:hAnsi="宋体"/>
          <w:b w:val="0"/>
          <w:bCs w:val="0"/>
          <w:color w:val="auto"/>
          <w:szCs w:val="21"/>
          <w:highlight w:val="none"/>
          <w:u w:val="single"/>
        </w:rPr>
        <w:t>对标段的监督检查，对检查发现的隐患应立即发出监理通知，按监理通知和深圳市施工安全监督站发出的整改通知书的要求，督促、跟踪</w:t>
      </w:r>
      <w:r>
        <w:rPr>
          <w:rFonts w:hint="eastAsia" w:ascii="宋体" w:hAnsi="宋体"/>
          <w:b w:val="0"/>
          <w:bCs w:val="0"/>
          <w:color w:val="auto"/>
          <w:szCs w:val="21"/>
          <w:highlight w:val="none"/>
          <w:u w:val="single"/>
          <w:lang w:eastAsia="zh-CN"/>
        </w:rPr>
        <w:t>承包人</w:t>
      </w:r>
      <w:r>
        <w:rPr>
          <w:rFonts w:hint="eastAsia" w:ascii="宋体" w:hAnsi="宋体"/>
          <w:b w:val="0"/>
          <w:bCs w:val="0"/>
          <w:color w:val="auto"/>
          <w:szCs w:val="21"/>
          <w:highlight w:val="none"/>
          <w:u w:val="single"/>
        </w:rPr>
        <w:t>“定人、定时、定措施”落实整改。对未按要求整改的</w:t>
      </w:r>
      <w:r>
        <w:rPr>
          <w:rFonts w:hint="eastAsia" w:ascii="宋体" w:hAnsi="宋体"/>
          <w:b w:val="0"/>
          <w:bCs w:val="0"/>
          <w:color w:val="auto"/>
          <w:szCs w:val="21"/>
          <w:highlight w:val="none"/>
          <w:u w:val="single"/>
          <w:lang w:eastAsia="zh-CN"/>
        </w:rPr>
        <w:t>承包人</w:t>
      </w:r>
      <w:r>
        <w:rPr>
          <w:rFonts w:hint="eastAsia" w:ascii="宋体" w:hAnsi="宋体"/>
          <w:b w:val="0"/>
          <w:bCs w:val="0"/>
          <w:color w:val="auto"/>
          <w:szCs w:val="21"/>
          <w:highlight w:val="none"/>
          <w:u w:val="single"/>
        </w:rPr>
        <w:t>，即再发出第二次监理通知。对两次发出整改通知而拒不整改的</w:t>
      </w:r>
      <w:r>
        <w:rPr>
          <w:rFonts w:hint="eastAsia" w:ascii="宋体" w:hAnsi="宋体"/>
          <w:b w:val="0"/>
          <w:bCs w:val="0"/>
          <w:color w:val="auto"/>
          <w:szCs w:val="21"/>
          <w:highlight w:val="none"/>
          <w:u w:val="single"/>
          <w:lang w:eastAsia="zh-CN"/>
        </w:rPr>
        <w:t>承包人</w:t>
      </w:r>
      <w:r>
        <w:rPr>
          <w:rFonts w:hint="eastAsia" w:ascii="宋体" w:hAnsi="宋体"/>
          <w:b w:val="0"/>
          <w:bCs w:val="0"/>
          <w:color w:val="auto"/>
          <w:szCs w:val="21"/>
          <w:highlight w:val="none"/>
          <w:u w:val="single"/>
        </w:rPr>
        <w:t>，监理以书面形式向</w:t>
      </w:r>
      <w:r>
        <w:rPr>
          <w:rFonts w:hint="eastAsia" w:ascii="宋体" w:hAnsi="宋体"/>
          <w:b w:val="0"/>
          <w:bCs w:val="0"/>
          <w:color w:val="auto"/>
          <w:szCs w:val="21"/>
          <w:highlight w:val="none"/>
          <w:u w:val="single"/>
          <w:lang w:eastAsia="zh-CN"/>
        </w:rPr>
        <w:t>委托人</w:t>
      </w:r>
      <w:r>
        <w:rPr>
          <w:rFonts w:hint="eastAsia" w:ascii="宋体" w:hAnsi="宋体"/>
          <w:b w:val="0"/>
          <w:bCs w:val="0"/>
          <w:color w:val="auto"/>
          <w:szCs w:val="21"/>
          <w:highlight w:val="none"/>
          <w:u w:val="single"/>
        </w:rPr>
        <w:t>安全管理职能部门报告，并配合</w:t>
      </w:r>
      <w:r>
        <w:rPr>
          <w:rFonts w:hint="eastAsia" w:ascii="宋体" w:hAnsi="宋体"/>
          <w:b w:val="0"/>
          <w:bCs w:val="0"/>
          <w:color w:val="auto"/>
          <w:szCs w:val="21"/>
          <w:highlight w:val="none"/>
          <w:u w:val="single"/>
          <w:lang w:eastAsia="zh-CN"/>
        </w:rPr>
        <w:t>委托人</w:t>
      </w:r>
      <w:r>
        <w:rPr>
          <w:rFonts w:hint="eastAsia" w:ascii="宋体" w:hAnsi="宋体"/>
          <w:b w:val="0"/>
          <w:bCs w:val="0"/>
          <w:color w:val="auto"/>
          <w:szCs w:val="21"/>
          <w:highlight w:val="none"/>
          <w:u w:val="single"/>
        </w:rPr>
        <w:t>采取必要的措施，落实整改；</w:t>
      </w:r>
    </w:p>
    <w:p>
      <w:pPr>
        <w:keepNext w:val="0"/>
        <w:keepLines w:val="0"/>
        <w:pageBreakBefore w:val="0"/>
        <w:widowControl w:val="0"/>
        <w:numPr>
          <w:ilvl w:val="0"/>
          <w:numId w:val="11"/>
        </w:numPr>
        <w:kinsoku/>
        <w:wordWrap/>
        <w:overflowPunct/>
        <w:topLinePunct w:val="0"/>
        <w:autoSpaceDE/>
        <w:autoSpaceDN/>
        <w:bidi w:val="0"/>
        <w:spacing w:line="560" w:lineRule="exact"/>
        <w:ind w:firstLine="420" w:firstLineChars="200"/>
        <w:textAlignment w:val="auto"/>
        <w:rPr>
          <w:rFonts w:hint="eastAsia" w:ascii="宋体" w:hAnsi="宋体"/>
          <w:b w:val="0"/>
          <w:bCs w:val="0"/>
          <w:color w:val="auto"/>
          <w:szCs w:val="21"/>
          <w:highlight w:val="none"/>
          <w:u w:val="single"/>
        </w:rPr>
      </w:pPr>
      <w:r>
        <w:rPr>
          <w:rFonts w:hint="eastAsia" w:ascii="宋体" w:hAnsi="宋体"/>
          <w:b w:val="0"/>
          <w:bCs w:val="0"/>
          <w:color w:val="auto"/>
          <w:szCs w:val="21"/>
          <w:highlight w:val="none"/>
          <w:u w:val="single"/>
        </w:rPr>
        <w:t>合同执行期间，</w:t>
      </w:r>
      <w:r>
        <w:rPr>
          <w:rFonts w:hint="eastAsia" w:ascii="宋体" w:hAnsi="宋体"/>
          <w:b w:val="0"/>
          <w:bCs w:val="0"/>
          <w:color w:val="auto"/>
          <w:szCs w:val="21"/>
          <w:highlight w:val="none"/>
          <w:u w:val="single"/>
          <w:lang w:eastAsia="zh-CN"/>
        </w:rPr>
        <w:t>监理人</w:t>
      </w:r>
      <w:r>
        <w:rPr>
          <w:rFonts w:hint="eastAsia" w:ascii="宋体" w:hAnsi="宋体"/>
          <w:b w:val="0"/>
          <w:bCs w:val="0"/>
          <w:color w:val="auto"/>
          <w:szCs w:val="21"/>
          <w:highlight w:val="none"/>
          <w:u w:val="single"/>
        </w:rPr>
        <w:t>必须接受</w:t>
      </w:r>
      <w:r>
        <w:rPr>
          <w:rFonts w:hint="eastAsia" w:ascii="宋体" w:hAnsi="宋体"/>
          <w:b w:val="0"/>
          <w:bCs w:val="0"/>
          <w:color w:val="auto"/>
          <w:szCs w:val="21"/>
          <w:highlight w:val="none"/>
          <w:u w:val="single"/>
          <w:lang w:eastAsia="zh-CN"/>
        </w:rPr>
        <w:t>委托人</w:t>
      </w:r>
      <w:r>
        <w:rPr>
          <w:rFonts w:hint="eastAsia" w:ascii="宋体" w:hAnsi="宋体"/>
          <w:b w:val="0"/>
          <w:bCs w:val="0"/>
          <w:color w:val="auto"/>
          <w:szCs w:val="21"/>
          <w:highlight w:val="none"/>
          <w:u w:val="single"/>
        </w:rPr>
        <w:t>安全管理职能部门的监督，按统一的表格形式（如以标段为单位），逐月向</w:t>
      </w:r>
      <w:r>
        <w:rPr>
          <w:rFonts w:hint="eastAsia" w:ascii="宋体" w:hAnsi="宋体"/>
          <w:b w:val="0"/>
          <w:bCs w:val="0"/>
          <w:color w:val="auto"/>
          <w:szCs w:val="21"/>
          <w:highlight w:val="none"/>
          <w:u w:val="single"/>
          <w:lang w:eastAsia="zh-CN"/>
        </w:rPr>
        <w:t>委托人</w:t>
      </w:r>
      <w:r>
        <w:rPr>
          <w:rFonts w:hint="eastAsia" w:ascii="宋体" w:hAnsi="宋体"/>
          <w:b w:val="0"/>
          <w:bCs w:val="0"/>
          <w:color w:val="auto"/>
          <w:szCs w:val="21"/>
          <w:highlight w:val="none"/>
          <w:u w:val="single"/>
        </w:rPr>
        <w:t>安全管理等职能部门递交书面安全监理工作报告，如实反映标段本月的安全生产状况和下月安全监理的工作重点；</w:t>
      </w:r>
    </w:p>
    <w:p>
      <w:pPr>
        <w:keepNext w:val="0"/>
        <w:keepLines w:val="0"/>
        <w:pageBreakBefore w:val="0"/>
        <w:widowControl w:val="0"/>
        <w:numPr>
          <w:ilvl w:val="0"/>
          <w:numId w:val="11"/>
        </w:numPr>
        <w:kinsoku/>
        <w:wordWrap/>
        <w:overflowPunct/>
        <w:topLinePunct w:val="0"/>
        <w:autoSpaceDE/>
        <w:autoSpaceDN/>
        <w:bidi w:val="0"/>
        <w:spacing w:line="560" w:lineRule="exact"/>
        <w:ind w:firstLine="420" w:firstLineChars="200"/>
        <w:textAlignment w:val="auto"/>
        <w:rPr>
          <w:rFonts w:hint="eastAsia" w:ascii="宋体" w:hAnsi="宋体"/>
          <w:b w:val="0"/>
          <w:bCs w:val="0"/>
          <w:color w:val="auto"/>
          <w:szCs w:val="21"/>
          <w:highlight w:val="none"/>
          <w:u w:val="single"/>
        </w:rPr>
      </w:pPr>
      <w:r>
        <w:rPr>
          <w:rFonts w:hint="eastAsia" w:ascii="宋体" w:hAnsi="宋体"/>
          <w:b w:val="0"/>
          <w:bCs w:val="0"/>
          <w:color w:val="auto"/>
          <w:szCs w:val="21"/>
          <w:highlight w:val="none"/>
          <w:u w:val="single"/>
        </w:rPr>
        <w:t>一旦发生安全事故，</w:t>
      </w:r>
      <w:r>
        <w:rPr>
          <w:rFonts w:hint="eastAsia" w:ascii="宋体" w:hAnsi="宋体"/>
          <w:b w:val="0"/>
          <w:bCs w:val="0"/>
          <w:color w:val="auto"/>
          <w:szCs w:val="21"/>
          <w:highlight w:val="none"/>
          <w:u w:val="single"/>
          <w:lang w:eastAsia="zh-CN"/>
        </w:rPr>
        <w:t>监理人</w:t>
      </w:r>
      <w:r>
        <w:rPr>
          <w:rFonts w:hint="eastAsia" w:ascii="宋体" w:hAnsi="宋体"/>
          <w:b w:val="0"/>
          <w:bCs w:val="0"/>
          <w:color w:val="auto"/>
          <w:szCs w:val="21"/>
          <w:highlight w:val="none"/>
          <w:u w:val="single"/>
        </w:rPr>
        <w:t>必须作出快速反映，在一小时以内向</w:t>
      </w:r>
      <w:r>
        <w:rPr>
          <w:rFonts w:hint="eastAsia" w:ascii="宋体" w:hAnsi="宋体"/>
          <w:b w:val="0"/>
          <w:bCs w:val="0"/>
          <w:color w:val="auto"/>
          <w:szCs w:val="21"/>
          <w:highlight w:val="none"/>
          <w:u w:val="single"/>
          <w:lang w:eastAsia="zh-CN"/>
        </w:rPr>
        <w:t>委托人</w:t>
      </w:r>
      <w:r>
        <w:rPr>
          <w:rFonts w:hint="eastAsia" w:ascii="宋体" w:hAnsi="宋体"/>
          <w:b w:val="0"/>
          <w:bCs w:val="0"/>
          <w:color w:val="auto"/>
          <w:szCs w:val="21"/>
          <w:highlight w:val="none"/>
          <w:u w:val="single"/>
        </w:rPr>
        <w:t>安全管理职能部门报告，并督促</w:t>
      </w:r>
      <w:r>
        <w:rPr>
          <w:rFonts w:hint="eastAsia" w:ascii="宋体" w:hAnsi="宋体"/>
          <w:b w:val="0"/>
          <w:bCs w:val="0"/>
          <w:color w:val="auto"/>
          <w:szCs w:val="21"/>
          <w:highlight w:val="none"/>
          <w:u w:val="single"/>
          <w:lang w:eastAsia="zh-CN"/>
        </w:rPr>
        <w:t>承包人</w:t>
      </w:r>
      <w:r>
        <w:rPr>
          <w:rFonts w:hint="eastAsia" w:ascii="宋体" w:hAnsi="宋体"/>
          <w:b w:val="0"/>
          <w:bCs w:val="0"/>
          <w:color w:val="auto"/>
          <w:szCs w:val="21"/>
          <w:highlight w:val="none"/>
          <w:u w:val="single"/>
        </w:rPr>
        <w:t>进行事故的及时上报和配合调查、处理与统计工作。</w:t>
      </w:r>
    </w:p>
    <w:p>
      <w:pPr>
        <w:keepNext w:val="0"/>
        <w:keepLines w:val="0"/>
        <w:pageBreakBefore w:val="0"/>
        <w:widowControl w:val="0"/>
        <w:numPr>
          <w:ilvl w:val="0"/>
          <w:numId w:val="11"/>
        </w:numPr>
        <w:kinsoku/>
        <w:wordWrap/>
        <w:overflowPunct/>
        <w:topLinePunct w:val="0"/>
        <w:autoSpaceDE/>
        <w:autoSpaceDN/>
        <w:bidi w:val="0"/>
        <w:spacing w:line="560" w:lineRule="exact"/>
        <w:ind w:firstLine="420" w:firstLineChars="200"/>
        <w:textAlignment w:val="auto"/>
        <w:rPr>
          <w:rFonts w:hint="eastAsia" w:ascii="宋体" w:hAnsi="宋体"/>
          <w:b w:val="0"/>
          <w:bCs w:val="0"/>
          <w:color w:val="auto"/>
          <w:szCs w:val="21"/>
          <w:highlight w:val="none"/>
          <w:u w:val="single"/>
        </w:rPr>
      </w:pPr>
      <w:r>
        <w:rPr>
          <w:rFonts w:hint="eastAsia" w:ascii="宋体" w:hAnsi="宋体"/>
          <w:b w:val="0"/>
          <w:bCs w:val="0"/>
          <w:color w:val="auto"/>
          <w:szCs w:val="21"/>
          <w:highlight w:val="none"/>
          <w:u w:val="single"/>
        </w:rPr>
        <w:t>协助</w:t>
      </w:r>
      <w:r>
        <w:rPr>
          <w:rFonts w:hint="eastAsia" w:ascii="宋体" w:hAnsi="宋体"/>
          <w:b w:val="0"/>
          <w:bCs w:val="0"/>
          <w:color w:val="auto"/>
          <w:szCs w:val="21"/>
          <w:highlight w:val="none"/>
          <w:u w:val="single"/>
          <w:lang w:eastAsia="zh-CN"/>
        </w:rPr>
        <w:t>委托人</w:t>
      </w:r>
      <w:r>
        <w:rPr>
          <w:rFonts w:hint="eastAsia" w:ascii="宋体" w:hAnsi="宋体"/>
          <w:b w:val="0"/>
          <w:bCs w:val="0"/>
          <w:color w:val="auto"/>
          <w:szCs w:val="21"/>
          <w:highlight w:val="none"/>
          <w:u w:val="single"/>
        </w:rPr>
        <w:t>做好以下施工安全管理工作：</w:t>
      </w:r>
    </w:p>
    <w:p>
      <w:pPr>
        <w:keepNext w:val="0"/>
        <w:keepLines w:val="0"/>
        <w:pageBreakBefore w:val="0"/>
        <w:widowControl w:val="0"/>
        <w:numPr>
          <w:ilvl w:val="0"/>
          <w:numId w:val="12"/>
        </w:numPr>
        <w:kinsoku/>
        <w:wordWrap/>
        <w:overflowPunct/>
        <w:topLinePunct w:val="0"/>
        <w:autoSpaceDE/>
        <w:autoSpaceDN/>
        <w:bidi w:val="0"/>
        <w:spacing w:line="560" w:lineRule="exact"/>
        <w:ind w:firstLine="420" w:firstLineChars="200"/>
        <w:textAlignment w:val="auto"/>
        <w:rPr>
          <w:rFonts w:hint="eastAsia" w:ascii="宋体" w:hAnsi="宋体"/>
          <w:b w:val="0"/>
          <w:bCs w:val="0"/>
          <w:color w:val="auto"/>
          <w:szCs w:val="21"/>
          <w:highlight w:val="none"/>
          <w:u w:val="single"/>
        </w:rPr>
      </w:pPr>
      <w:r>
        <w:rPr>
          <w:rFonts w:hint="eastAsia" w:ascii="宋体" w:hAnsi="宋体"/>
          <w:b w:val="0"/>
          <w:bCs w:val="0"/>
          <w:color w:val="auto"/>
          <w:szCs w:val="21"/>
          <w:highlight w:val="none"/>
          <w:u w:val="single"/>
        </w:rPr>
        <w:t>协助</w:t>
      </w:r>
      <w:r>
        <w:rPr>
          <w:rFonts w:hint="eastAsia" w:ascii="宋体" w:hAnsi="宋体"/>
          <w:b w:val="0"/>
          <w:bCs w:val="0"/>
          <w:color w:val="auto"/>
          <w:szCs w:val="21"/>
          <w:highlight w:val="none"/>
          <w:u w:val="single"/>
          <w:lang w:eastAsia="zh-CN"/>
        </w:rPr>
        <w:t>委托人</w:t>
      </w:r>
      <w:r>
        <w:rPr>
          <w:rFonts w:hint="eastAsia" w:ascii="宋体" w:hAnsi="宋体"/>
          <w:b w:val="0"/>
          <w:bCs w:val="0"/>
          <w:color w:val="auto"/>
          <w:szCs w:val="21"/>
          <w:highlight w:val="none"/>
          <w:u w:val="single"/>
        </w:rPr>
        <w:t>编制施工安全管理程序及施工安全控制计划，制订安全控制保证措施；</w:t>
      </w:r>
    </w:p>
    <w:p>
      <w:pPr>
        <w:keepNext w:val="0"/>
        <w:keepLines w:val="0"/>
        <w:pageBreakBefore w:val="0"/>
        <w:widowControl w:val="0"/>
        <w:numPr>
          <w:ilvl w:val="0"/>
          <w:numId w:val="12"/>
        </w:numPr>
        <w:kinsoku/>
        <w:wordWrap/>
        <w:overflowPunct/>
        <w:topLinePunct w:val="0"/>
        <w:autoSpaceDE/>
        <w:autoSpaceDN/>
        <w:bidi w:val="0"/>
        <w:spacing w:line="560" w:lineRule="exact"/>
        <w:ind w:firstLine="420" w:firstLineChars="200"/>
        <w:textAlignment w:val="auto"/>
        <w:rPr>
          <w:rFonts w:hint="eastAsia" w:ascii="宋体" w:hAnsi="宋体"/>
          <w:b w:val="0"/>
          <w:bCs w:val="0"/>
          <w:color w:val="auto"/>
          <w:szCs w:val="21"/>
          <w:highlight w:val="none"/>
          <w:u w:val="single"/>
        </w:rPr>
      </w:pPr>
      <w:r>
        <w:rPr>
          <w:rFonts w:hint="eastAsia" w:ascii="宋体" w:hAnsi="宋体"/>
          <w:b w:val="0"/>
          <w:bCs w:val="0"/>
          <w:color w:val="auto"/>
          <w:szCs w:val="21"/>
          <w:highlight w:val="none"/>
          <w:u w:val="single"/>
        </w:rPr>
        <w:t>协助</w:t>
      </w:r>
      <w:r>
        <w:rPr>
          <w:rFonts w:hint="eastAsia" w:ascii="宋体" w:hAnsi="宋体"/>
          <w:b w:val="0"/>
          <w:bCs w:val="0"/>
          <w:color w:val="auto"/>
          <w:szCs w:val="21"/>
          <w:highlight w:val="none"/>
          <w:u w:val="single"/>
          <w:lang w:eastAsia="zh-CN"/>
        </w:rPr>
        <w:t>委托人</w:t>
      </w:r>
      <w:r>
        <w:rPr>
          <w:rFonts w:hint="eastAsia" w:ascii="宋体" w:hAnsi="宋体"/>
          <w:b w:val="0"/>
          <w:bCs w:val="0"/>
          <w:color w:val="auto"/>
          <w:szCs w:val="21"/>
          <w:highlight w:val="none"/>
          <w:u w:val="single"/>
        </w:rPr>
        <w:t>制定施工安全目标，编制安全、文明施工管理办法；</w:t>
      </w:r>
    </w:p>
    <w:p>
      <w:pPr>
        <w:keepNext w:val="0"/>
        <w:keepLines w:val="0"/>
        <w:pageBreakBefore w:val="0"/>
        <w:widowControl w:val="0"/>
        <w:numPr>
          <w:ilvl w:val="0"/>
          <w:numId w:val="12"/>
        </w:numPr>
        <w:kinsoku/>
        <w:wordWrap/>
        <w:overflowPunct/>
        <w:topLinePunct w:val="0"/>
        <w:autoSpaceDE/>
        <w:autoSpaceDN/>
        <w:bidi w:val="0"/>
        <w:spacing w:line="560" w:lineRule="exact"/>
        <w:ind w:firstLine="420" w:firstLineChars="200"/>
        <w:textAlignment w:val="auto"/>
        <w:rPr>
          <w:rFonts w:hint="eastAsia" w:ascii="宋体" w:hAnsi="宋体"/>
          <w:b w:val="0"/>
          <w:bCs w:val="0"/>
          <w:color w:val="auto"/>
          <w:szCs w:val="21"/>
          <w:highlight w:val="none"/>
          <w:u w:val="single"/>
        </w:rPr>
      </w:pPr>
      <w:r>
        <w:rPr>
          <w:rFonts w:hint="eastAsia" w:ascii="宋体" w:hAnsi="宋体"/>
          <w:b w:val="0"/>
          <w:bCs w:val="0"/>
          <w:color w:val="auto"/>
          <w:szCs w:val="21"/>
          <w:highlight w:val="none"/>
          <w:u w:val="single"/>
        </w:rPr>
        <w:t>抽查</w:t>
      </w:r>
      <w:r>
        <w:rPr>
          <w:rFonts w:hint="eastAsia" w:ascii="宋体" w:hAnsi="宋体"/>
          <w:b w:val="0"/>
          <w:bCs w:val="0"/>
          <w:color w:val="auto"/>
          <w:szCs w:val="21"/>
          <w:highlight w:val="none"/>
          <w:u w:val="single"/>
          <w:lang w:eastAsia="zh-CN"/>
        </w:rPr>
        <w:t>承包人</w:t>
      </w:r>
      <w:r>
        <w:rPr>
          <w:rFonts w:hint="eastAsia" w:ascii="宋体" w:hAnsi="宋体"/>
          <w:b w:val="0"/>
          <w:bCs w:val="0"/>
          <w:color w:val="auto"/>
          <w:szCs w:val="21"/>
          <w:highlight w:val="none"/>
          <w:u w:val="single"/>
        </w:rPr>
        <w:t>的安全教育（三级教育）情况，抽验</w:t>
      </w:r>
      <w:r>
        <w:rPr>
          <w:rFonts w:hint="eastAsia" w:ascii="宋体" w:hAnsi="宋体"/>
          <w:b w:val="0"/>
          <w:bCs w:val="0"/>
          <w:color w:val="auto"/>
          <w:szCs w:val="21"/>
          <w:highlight w:val="none"/>
          <w:u w:val="single"/>
          <w:lang w:eastAsia="zh-CN"/>
        </w:rPr>
        <w:t>承包人</w:t>
      </w:r>
      <w:r>
        <w:rPr>
          <w:rFonts w:hint="eastAsia" w:ascii="宋体" w:hAnsi="宋体"/>
          <w:b w:val="0"/>
          <w:bCs w:val="0"/>
          <w:color w:val="auto"/>
          <w:szCs w:val="21"/>
          <w:highlight w:val="none"/>
          <w:u w:val="single"/>
        </w:rPr>
        <w:t>特种工人上岗证，检查</w:t>
      </w:r>
      <w:r>
        <w:rPr>
          <w:rFonts w:hint="eastAsia" w:ascii="宋体" w:hAnsi="宋体"/>
          <w:b w:val="0"/>
          <w:bCs w:val="0"/>
          <w:color w:val="auto"/>
          <w:szCs w:val="21"/>
          <w:highlight w:val="none"/>
          <w:u w:val="single"/>
          <w:lang w:eastAsia="zh-CN"/>
        </w:rPr>
        <w:t>承包人</w:t>
      </w:r>
      <w:r>
        <w:rPr>
          <w:rFonts w:hint="eastAsia" w:ascii="宋体" w:hAnsi="宋体"/>
          <w:b w:val="0"/>
          <w:bCs w:val="0"/>
          <w:color w:val="auto"/>
          <w:szCs w:val="21"/>
          <w:highlight w:val="none"/>
          <w:u w:val="single"/>
        </w:rPr>
        <w:t>的安全保证体系运行情况；</w:t>
      </w:r>
    </w:p>
    <w:p>
      <w:pPr>
        <w:keepNext w:val="0"/>
        <w:keepLines w:val="0"/>
        <w:pageBreakBefore w:val="0"/>
        <w:widowControl w:val="0"/>
        <w:numPr>
          <w:ilvl w:val="0"/>
          <w:numId w:val="12"/>
        </w:numPr>
        <w:kinsoku/>
        <w:wordWrap/>
        <w:overflowPunct/>
        <w:topLinePunct w:val="0"/>
        <w:autoSpaceDE/>
        <w:autoSpaceDN/>
        <w:bidi w:val="0"/>
        <w:spacing w:line="560" w:lineRule="exact"/>
        <w:ind w:firstLine="420" w:firstLineChars="200"/>
        <w:textAlignment w:val="auto"/>
        <w:rPr>
          <w:rFonts w:hint="eastAsia" w:ascii="宋体" w:hAnsi="宋体"/>
          <w:b w:val="0"/>
          <w:bCs w:val="0"/>
          <w:color w:val="auto"/>
          <w:szCs w:val="21"/>
          <w:highlight w:val="none"/>
          <w:u w:val="single"/>
        </w:rPr>
      </w:pPr>
      <w:r>
        <w:rPr>
          <w:rFonts w:hint="eastAsia" w:ascii="宋体" w:hAnsi="宋体"/>
          <w:b w:val="0"/>
          <w:bCs w:val="0"/>
          <w:color w:val="auto"/>
          <w:szCs w:val="21"/>
          <w:highlight w:val="none"/>
          <w:u w:val="single"/>
        </w:rPr>
        <w:t>对施工现场进行安全巡视，参加每月定期安全检查，协助</w:t>
      </w:r>
      <w:r>
        <w:rPr>
          <w:rFonts w:hint="eastAsia" w:ascii="宋体" w:hAnsi="宋体"/>
          <w:b w:val="0"/>
          <w:bCs w:val="0"/>
          <w:color w:val="auto"/>
          <w:szCs w:val="21"/>
          <w:highlight w:val="none"/>
          <w:u w:val="single"/>
          <w:lang w:eastAsia="zh-CN"/>
        </w:rPr>
        <w:t>委托人</w:t>
      </w:r>
      <w:r>
        <w:rPr>
          <w:rFonts w:hint="eastAsia" w:ascii="宋体" w:hAnsi="宋体"/>
          <w:b w:val="0"/>
          <w:bCs w:val="0"/>
          <w:color w:val="auto"/>
          <w:szCs w:val="21"/>
          <w:highlight w:val="none"/>
          <w:u w:val="single"/>
        </w:rPr>
        <w:t>建立安全工作台帐，分析安全状况并提出安全预控意见。</w:t>
      </w:r>
    </w:p>
    <w:p>
      <w:pPr>
        <w:keepNext w:val="0"/>
        <w:keepLines w:val="0"/>
        <w:pageBreakBefore w:val="0"/>
        <w:widowControl w:val="0"/>
        <w:numPr>
          <w:ilvl w:val="0"/>
          <w:numId w:val="12"/>
        </w:numPr>
        <w:kinsoku/>
        <w:wordWrap/>
        <w:overflowPunct/>
        <w:topLinePunct w:val="0"/>
        <w:autoSpaceDE/>
        <w:autoSpaceDN/>
        <w:bidi w:val="0"/>
        <w:spacing w:line="560" w:lineRule="exact"/>
        <w:ind w:firstLine="420" w:firstLineChars="200"/>
        <w:textAlignment w:val="auto"/>
        <w:rPr>
          <w:rFonts w:hint="eastAsia" w:ascii="宋体" w:hAnsi="宋体"/>
          <w:b w:val="0"/>
          <w:bCs w:val="0"/>
          <w:color w:val="auto"/>
          <w:szCs w:val="21"/>
          <w:highlight w:val="none"/>
          <w:u w:val="single"/>
        </w:rPr>
      </w:pPr>
      <w:r>
        <w:rPr>
          <w:rFonts w:hint="eastAsia" w:ascii="宋体" w:hAnsi="宋体"/>
          <w:b w:val="0"/>
          <w:bCs w:val="0"/>
          <w:color w:val="auto"/>
          <w:szCs w:val="21"/>
          <w:highlight w:val="none"/>
          <w:u w:val="single"/>
        </w:rPr>
        <w:t>参加事故现场调查和安全事故分析会议，协助</w:t>
      </w:r>
      <w:r>
        <w:rPr>
          <w:rFonts w:hint="eastAsia" w:ascii="宋体" w:hAnsi="宋体"/>
          <w:b w:val="0"/>
          <w:bCs w:val="0"/>
          <w:color w:val="auto"/>
          <w:szCs w:val="21"/>
          <w:highlight w:val="none"/>
          <w:u w:val="single"/>
          <w:lang w:eastAsia="zh-CN"/>
        </w:rPr>
        <w:t>委托人</w:t>
      </w:r>
      <w:r>
        <w:rPr>
          <w:rFonts w:hint="eastAsia" w:ascii="宋体" w:hAnsi="宋体"/>
          <w:b w:val="0"/>
          <w:bCs w:val="0"/>
          <w:color w:val="auto"/>
          <w:szCs w:val="21"/>
          <w:highlight w:val="none"/>
          <w:u w:val="single"/>
        </w:rPr>
        <w:t>处理安全事故，起草事故调查分析报告；</w:t>
      </w:r>
    </w:p>
    <w:p>
      <w:pPr>
        <w:keepNext w:val="0"/>
        <w:keepLines w:val="0"/>
        <w:pageBreakBefore w:val="0"/>
        <w:widowControl w:val="0"/>
        <w:numPr>
          <w:ilvl w:val="0"/>
          <w:numId w:val="12"/>
        </w:numPr>
        <w:kinsoku/>
        <w:wordWrap/>
        <w:overflowPunct/>
        <w:topLinePunct w:val="0"/>
        <w:autoSpaceDE/>
        <w:autoSpaceDN/>
        <w:bidi w:val="0"/>
        <w:spacing w:line="560" w:lineRule="exact"/>
        <w:ind w:firstLine="420" w:firstLineChars="200"/>
        <w:textAlignment w:val="auto"/>
        <w:rPr>
          <w:rFonts w:hint="eastAsia" w:ascii="宋体" w:hAnsi="宋体"/>
          <w:b w:val="0"/>
          <w:bCs w:val="0"/>
          <w:color w:val="auto"/>
          <w:szCs w:val="21"/>
          <w:highlight w:val="none"/>
          <w:u w:val="single"/>
        </w:rPr>
      </w:pPr>
      <w:r>
        <w:rPr>
          <w:rFonts w:hint="eastAsia" w:ascii="宋体" w:hAnsi="宋体"/>
          <w:b w:val="0"/>
          <w:bCs w:val="0"/>
          <w:color w:val="auto"/>
          <w:szCs w:val="21"/>
          <w:highlight w:val="none"/>
          <w:u w:val="single"/>
        </w:rPr>
        <w:t>每月提交安全、文明检查报告，协助</w:t>
      </w:r>
      <w:r>
        <w:rPr>
          <w:rFonts w:hint="eastAsia" w:ascii="宋体" w:hAnsi="宋体"/>
          <w:b w:val="0"/>
          <w:bCs w:val="0"/>
          <w:color w:val="auto"/>
          <w:szCs w:val="21"/>
          <w:highlight w:val="none"/>
          <w:u w:val="single"/>
          <w:lang w:eastAsia="zh-CN"/>
        </w:rPr>
        <w:t>委托人</w:t>
      </w:r>
      <w:r>
        <w:rPr>
          <w:rFonts w:hint="eastAsia" w:ascii="宋体" w:hAnsi="宋体"/>
          <w:b w:val="0"/>
          <w:bCs w:val="0"/>
          <w:color w:val="auto"/>
          <w:szCs w:val="21"/>
          <w:highlight w:val="none"/>
          <w:u w:val="single"/>
        </w:rPr>
        <w:t>总结每季度的情况是否达到施工安全目标；</w:t>
      </w:r>
    </w:p>
    <w:p>
      <w:pPr>
        <w:keepNext w:val="0"/>
        <w:keepLines w:val="0"/>
        <w:pageBreakBefore w:val="0"/>
        <w:widowControl w:val="0"/>
        <w:numPr>
          <w:ilvl w:val="0"/>
          <w:numId w:val="12"/>
        </w:numPr>
        <w:kinsoku/>
        <w:wordWrap/>
        <w:overflowPunct/>
        <w:topLinePunct w:val="0"/>
        <w:autoSpaceDE/>
        <w:autoSpaceDN/>
        <w:bidi w:val="0"/>
        <w:spacing w:line="560" w:lineRule="exact"/>
        <w:ind w:firstLine="420" w:firstLineChars="200"/>
        <w:textAlignment w:val="auto"/>
        <w:rPr>
          <w:rFonts w:hint="eastAsia" w:ascii="宋体" w:hAnsi="宋体"/>
          <w:b w:val="0"/>
          <w:bCs w:val="0"/>
          <w:color w:val="auto"/>
          <w:szCs w:val="21"/>
          <w:highlight w:val="none"/>
          <w:u w:val="single"/>
        </w:rPr>
      </w:pPr>
      <w:r>
        <w:rPr>
          <w:rFonts w:hint="eastAsia" w:ascii="宋体" w:hAnsi="宋体"/>
          <w:b w:val="0"/>
          <w:bCs w:val="0"/>
          <w:color w:val="auto"/>
          <w:szCs w:val="21"/>
          <w:highlight w:val="none"/>
          <w:u w:val="single"/>
        </w:rPr>
        <w:t>每季度提交安全文明检查评比报告。</w:t>
      </w:r>
    </w:p>
    <w:p>
      <w:pPr>
        <w:keepNext w:val="0"/>
        <w:keepLines w:val="0"/>
        <w:pageBreakBefore w:val="0"/>
        <w:widowControl w:val="0"/>
        <w:numPr>
          <w:ilvl w:val="0"/>
          <w:numId w:val="11"/>
        </w:numPr>
        <w:kinsoku/>
        <w:wordWrap/>
        <w:overflowPunct/>
        <w:topLinePunct w:val="0"/>
        <w:autoSpaceDE/>
        <w:autoSpaceDN/>
        <w:bidi w:val="0"/>
        <w:spacing w:line="560" w:lineRule="exact"/>
        <w:ind w:firstLine="420" w:firstLineChars="200"/>
        <w:textAlignment w:val="auto"/>
        <w:rPr>
          <w:rFonts w:hint="eastAsia" w:ascii="宋体" w:hAnsi="宋体"/>
          <w:b w:val="0"/>
          <w:bCs w:val="0"/>
          <w:color w:val="auto"/>
          <w:szCs w:val="21"/>
          <w:highlight w:val="none"/>
          <w:u w:val="single"/>
        </w:rPr>
      </w:pPr>
      <w:r>
        <w:rPr>
          <w:rFonts w:hint="eastAsia" w:ascii="宋体" w:hAnsi="宋体"/>
          <w:b w:val="0"/>
          <w:bCs w:val="0"/>
          <w:color w:val="auto"/>
          <w:szCs w:val="21"/>
          <w:highlight w:val="none"/>
          <w:u w:val="single"/>
        </w:rPr>
        <w:t>协助</w:t>
      </w:r>
      <w:r>
        <w:rPr>
          <w:rFonts w:hint="eastAsia" w:ascii="宋体" w:hAnsi="宋体"/>
          <w:b w:val="0"/>
          <w:bCs w:val="0"/>
          <w:color w:val="auto"/>
          <w:szCs w:val="21"/>
          <w:highlight w:val="none"/>
          <w:u w:val="single"/>
          <w:lang w:eastAsia="zh-CN"/>
        </w:rPr>
        <w:t>委托人</w:t>
      </w:r>
      <w:r>
        <w:rPr>
          <w:rFonts w:hint="eastAsia" w:ascii="宋体" w:hAnsi="宋体"/>
          <w:b w:val="0"/>
          <w:bCs w:val="0"/>
          <w:color w:val="auto"/>
          <w:szCs w:val="21"/>
          <w:highlight w:val="none"/>
          <w:u w:val="single"/>
        </w:rPr>
        <w:t>组织质量安全文明施工检查考核：</w:t>
      </w:r>
    </w:p>
    <w:p>
      <w:pPr>
        <w:keepNext w:val="0"/>
        <w:keepLines w:val="0"/>
        <w:pageBreakBefore w:val="0"/>
        <w:widowControl w:val="0"/>
        <w:numPr>
          <w:ilvl w:val="0"/>
          <w:numId w:val="13"/>
        </w:numPr>
        <w:kinsoku/>
        <w:wordWrap/>
        <w:overflowPunct/>
        <w:topLinePunct w:val="0"/>
        <w:autoSpaceDE/>
        <w:autoSpaceDN/>
        <w:bidi w:val="0"/>
        <w:spacing w:line="560" w:lineRule="exact"/>
        <w:ind w:firstLine="420" w:firstLineChars="200"/>
        <w:textAlignment w:val="auto"/>
        <w:rPr>
          <w:rFonts w:hint="eastAsia" w:ascii="宋体" w:hAnsi="宋体"/>
          <w:b w:val="0"/>
          <w:bCs w:val="0"/>
          <w:color w:val="auto"/>
          <w:szCs w:val="21"/>
          <w:highlight w:val="none"/>
          <w:u w:val="single"/>
        </w:rPr>
      </w:pPr>
      <w:r>
        <w:rPr>
          <w:rFonts w:hint="eastAsia" w:ascii="宋体" w:hAnsi="宋体"/>
          <w:b w:val="0"/>
          <w:bCs w:val="0"/>
          <w:color w:val="auto"/>
          <w:szCs w:val="21"/>
          <w:highlight w:val="none"/>
          <w:u w:val="single"/>
        </w:rPr>
        <w:t>协助</w:t>
      </w:r>
      <w:r>
        <w:rPr>
          <w:rFonts w:hint="eastAsia" w:ascii="宋体" w:hAnsi="宋体"/>
          <w:b w:val="0"/>
          <w:bCs w:val="0"/>
          <w:color w:val="auto"/>
          <w:szCs w:val="21"/>
          <w:highlight w:val="none"/>
          <w:u w:val="single"/>
          <w:lang w:eastAsia="zh-CN"/>
        </w:rPr>
        <w:t>委托人</w:t>
      </w:r>
      <w:r>
        <w:rPr>
          <w:rFonts w:hint="eastAsia" w:ascii="宋体" w:hAnsi="宋体"/>
          <w:b w:val="0"/>
          <w:bCs w:val="0"/>
          <w:color w:val="auto"/>
          <w:szCs w:val="21"/>
          <w:highlight w:val="none"/>
          <w:u w:val="single"/>
        </w:rPr>
        <w:t>组织施工监理组、施工单位做好质量安全文明施工检查和合同履约考核</w:t>
      </w:r>
      <w:r>
        <w:rPr>
          <w:rFonts w:hint="eastAsia" w:ascii="宋体" w:hAnsi="宋体"/>
          <w:b w:val="0"/>
          <w:bCs w:val="0"/>
          <w:color w:val="auto"/>
          <w:szCs w:val="21"/>
          <w:highlight w:val="none"/>
          <w:u w:val="single"/>
          <w:lang w:eastAsia="zh-CN"/>
        </w:rPr>
        <w:t>；</w:t>
      </w:r>
    </w:p>
    <w:p>
      <w:pPr>
        <w:keepNext w:val="0"/>
        <w:keepLines w:val="0"/>
        <w:pageBreakBefore w:val="0"/>
        <w:widowControl w:val="0"/>
        <w:numPr>
          <w:ilvl w:val="0"/>
          <w:numId w:val="13"/>
        </w:numPr>
        <w:kinsoku/>
        <w:wordWrap/>
        <w:overflowPunct/>
        <w:topLinePunct w:val="0"/>
        <w:autoSpaceDE/>
        <w:autoSpaceDN/>
        <w:bidi w:val="0"/>
        <w:spacing w:line="560" w:lineRule="exact"/>
        <w:ind w:firstLine="420" w:firstLineChars="200"/>
        <w:textAlignment w:val="auto"/>
        <w:rPr>
          <w:rFonts w:hint="eastAsia" w:ascii="宋体" w:hAnsi="宋体"/>
          <w:b w:val="0"/>
          <w:bCs w:val="0"/>
          <w:color w:val="auto"/>
          <w:szCs w:val="21"/>
          <w:highlight w:val="none"/>
          <w:u w:val="single"/>
        </w:rPr>
      </w:pPr>
      <w:r>
        <w:rPr>
          <w:rFonts w:hint="eastAsia" w:ascii="宋体" w:hAnsi="宋体"/>
          <w:b w:val="0"/>
          <w:bCs w:val="0"/>
          <w:color w:val="auto"/>
          <w:szCs w:val="21"/>
          <w:highlight w:val="none"/>
          <w:u w:val="single"/>
        </w:rPr>
        <w:t>制定巡视和检查制度，制定质量检查评比办法，每季度组织一次质量大检查，奖优罚劣；</w:t>
      </w:r>
    </w:p>
    <w:p>
      <w:pPr>
        <w:keepNext w:val="0"/>
        <w:keepLines w:val="0"/>
        <w:pageBreakBefore w:val="0"/>
        <w:widowControl w:val="0"/>
        <w:numPr>
          <w:ilvl w:val="0"/>
          <w:numId w:val="13"/>
        </w:numPr>
        <w:kinsoku/>
        <w:wordWrap/>
        <w:overflowPunct/>
        <w:topLinePunct w:val="0"/>
        <w:autoSpaceDE/>
        <w:autoSpaceDN/>
        <w:bidi w:val="0"/>
        <w:spacing w:line="560" w:lineRule="exact"/>
        <w:ind w:firstLine="420" w:firstLineChars="200"/>
        <w:textAlignment w:val="auto"/>
        <w:rPr>
          <w:rFonts w:hint="eastAsia" w:ascii="宋体" w:hAnsi="宋体"/>
          <w:b w:val="0"/>
          <w:bCs w:val="0"/>
          <w:color w:val="auto"/>
          <w:szCs w:val="21"/>
          <w:highlight w:val="none"/>
          <w:u w:val="single"/>
        </w:rPr>
      </w:pPr>
      <w:r>
        <w:rPr>
          <w:rFonts w:hint="eastAsia" w:ascii="宋体" w:hAnsi="宋体"/>
          <w:b w:val="0"/>
          <w:bCs w:val="0"/>
          <w:color w:val="auto"/>
          <w:szCs w:val="21"/>
          <w:highlight w:val="none"/>
          <w:u w:val="single"/>
        </w:rPr>
        <w:t>根据工程需要组织审核进场工程材料、构配件、机械设备的质量证明资料，对进场实物按照有关工程质量安全管理的规定按比例抽检或见证取样、送样检验工作；</w:t>
      </w:r>
    </w:p>
    <w:p>
      <w:pPr>
        <w:keepNext w:val="0"/>
        <w:keepLines w:val="0"/>
        <w:pageBreakBefore w:val="0"/>
        <w:widowControl w:val="0"/>
        <w:numPr>
          <w:ilvl w:val="0"/>
          <w:numId w:val="13"/>
        </w:numPr>
        <w:kinsoku/>
        <w:wordWrap/>
        <w:overflowPunct/>
        <w:topLinePunct w:val="0"/>
        <w:autoSpaceDE/>
        <w:autoSpaceDN/>
        <w:bidi w:val="0"/>
        <w:spacing w:line="560" w:lineRule="exact"/>
        <w:ind w:firstLine="420" w:firstLineChars="200"/>
        <w:textAlignment w:val="auto"/>
        <w:rPr>
          <w:rFonts w:hint="eastAsia" w:ascii="宋体" w:hAnsi="宋体"/>
          <w:b w:val="0"/>
          <w:bCs w:val="0"/>
          <w:color w:val="auto"/>
          <w:szCs w:val="21"/>
          <w:highlight w:val="none"/>
          <w:u w:val="single"/>
        </w:rPr>
      </w:pPr>
      <w:r>
        <w:rPr>
          <w:rFonts w:hint="eastAsia" w:ascii="宋体" w:hAnsi="宋体"/>
          <w:b w:val="0"/>
          <w:bCs w:val="0"/>
          <w:color w:val="auto"/>
          <w:szCs w:val="21"/>
          <w:highlight w:val="none"/>
          <w:u w:val="single"/>
        </w:rPr>
        <w:t>当施工存在重大质量安全隐患，可能造成质量安全事故或已经造成质量安全事故时，立刻下达工程停工令，责令</w:t>
      </w:r>
      <w:r>
        <w:rPr>
          <w:rFonts w:hint="eastAsia" w:ascii="宋体" w:hAnsi="宋体"/>
          <w:b w:val="0"/>
          <w:bCs w:val="0"/>
          <w:color w:val="auto"/>
          <w:szCs w:val="21"/>
          <w:highlight w:val="none"/>
          <w:u w:val="single"/>
          <w:lang w:eastAsia="zh-CN"/>
        </w:rPr>
        <w:t>承包人</w:t>
      </w:r>
      <w:r>
        <w:rPr>
          <w:rFonts w:hint="eastAsia" w:ascii="宋体" w:hAnsi="宋体"/>
          <w:b w:val="0"/>
          <w:bCs w:val="0"/>
          <w:color w:val="auto"/>
          <w:szCs w:val="21"/>
          <w:highlight w:val="none"/>
          <w:u w:val="single"/>
        </w:rPr>
        <w:t>停工整改并跟踪整改；</w:t>
      </w:r>
    </w:p>
    <w:p>
      <w:pPr>
        <w:keepNext w:val="0"/>
        <w:keepLines w:val="0"/>
        <w:pageBreakBefore w:val="0"/>
        <w:widowControl w:val="0"/>
        <w:numPr>
          <w:ilvl w:val="0"/>
          <w:numId w:val="13"/>
        </w:numPr>
        <w:kinsoku/>
        <w:wordWrap/>
        <w:overflowPunct/>
        <w:topLinePunct w:val="0"/>
        <w:autoSpaceDE/>
        <w:autoSpaceDN/>
        <w:bidi w:val="0"/>
        <w:spacing w:line="560" w:lineRule="exact"/>
        <w:ind w:firstLine="420" w:firstLineChars="200"/>
        <w:textAlignment w:val="auto"/>
        <w:rPr>
          <w:rFonts w:hint="eastAsia" w:ascii="宋体" w:hAnsi="宋体"/>
          <w:b w:val="0"/>
          <w:bCs w:val="0"/>
          <w:color w:val="auto"/>
          <w:szCs w:val="21"/>
          <w:highlight w:val="none"/>
          <w:u w:val="single"/>
        </w:rPr>
      </w:pPr>
      <w:r>
        <w:rPr>
          <w:rFonts w:hint="eastAsia" w:ascii="宋体" w:hAnsi="宋体"/>
          <w:b w:val="0"/>
          <w:bCs w:val="0"/>
          <w:color w:val="auto"/>
          <w:szCs w:val="21"/>
          <w:highlight w:val="none"/>
          <w:u w:val="single"/>
        </w:rPr>
        <w:t>及时提交有关质量事故的书面报告，划分质量事故责任，整理质量事故处理记录等资料，并负责归档；</w:t>
      </w:r>
    </w:p>
    <w:p>
      <w:pPr>
        <w:keepNext w:val="0"/>
        <w:keepLines w:val="0"/>
        <w:pageBreakBefore w:val="0"/>
        <w:widowControl w:val="0"/>
        <w:numPr>
          <w:ilvl w:val="0"/>
          <w:numId w:val="13"/>
        </w:numPr>
        <w:kinsoku/>
        <w:wordWrap/>
        <w:overflowPunct/>
        <w:topLinePunct w:val="0"/>
        <w:autoSpaceDE/>
        <w:autoSpaceDN/>
        <w:bidi w:val="0"/>
        <w:spacing w:line="560" w:lineRule="exact"/>
        <w:ind w:firstLine="420" w:firstLineChars="200"/>
        <w:textAlignment w:val="auto"/>
        <w:rPr>
          <w:rFonts w:hint="eastAsia" w:ascii="宋体" w:hAnsi="宋体"/>
          <w:b w:val="0"/>
          <w:bCs w:val="0"/>
          <w:color w:val="auto"/>
          <w:szCs w:val="21"/>
          <w:highlight w:val="none"/>
          <w:u w:val="single"/>
        </w:rPr>
      </w:pPr>
      <w:r>
        <w:rPr>
          <w:rFonts w:hint="eastAsia" w:ascii="宋体" w:hAnsi="宋体"/>
          <w:b w:val="0"/>
          <w:bCs w:val="0"/>
          <w:color w:val="auto"/>
          <w:szCs w:val="21"/>
          <w:highlight w:val="none"/>
          <w:u w:val="single"/>
        </w:rPr>
        <w:t>编制并提交工程质量安全报告，汇报工程的质量安全情况。</w:t>
      </w:r>
    </w:p>
    <w:p>
      <w:pPr>
        <w:keepNext w:val="0"/>
        <w:keepLines w:val="0"/>
        <w:pageBreakBefore w:val="0"/>
        <w:widowControl w:val="0"/>
        <w:numPr>
          <w:ilvl w:val="0"/>
          <w:numId w:val="13"/>
        </w:numPr>
        <w:kinsoku/>
        <w:wordWrap/>
        <w:overflowPunct/>
        <w:topLinePunct w:val="0"/>
        <w:autoSpaceDE/>
        <w:autoSpaceDN/>
        <w:bidi w:val="0"/>
        <w:spacing w:line="560" w:lineRule="exact"/>
        <w:ind w:firstLine="420" w:firstLineChars="200"/>
        <w:textAlignment w:val="auto"/>
        <w:rPr>
          <w:rFonts w:hint="eastAsia" w:ascii="宋体" w:hAnsi="宋体"/>
          <w:b w:val="0"/>
          <w:bCs w:val="0"/>
          <w:color w:val="auto"/>
          <w:szCs w:val="21"/>
          <w:highlight w:val="none"/>
          <w:u w:val="single"/>
        </w:rPr>
      </w:pPr>
      <w:r>
        <w:rPr>
          <w:rFonts w:hint="eastAsia" w:ascii="宋体" w:hAnsi="宋体"/>
          <w:b w:val="0"/>
          <w:bCs w:val="0"/>
          <w:color w:val="auto"/>
          <w:szCs w:val="21"/>
          <w:highlight w:val="none"/>
          <w:u w:val="single"/>
        </w:rPr>
        <w:t>合同管理和文档信息管理：协助</w:t>
      </w:r>
      <w:r>
        <w:rPr>
          <w:rFonts w:hint="eastAsia" w:ascii="宋体" w:hAnsi="宋体"/>
          <w:b w:val="0"/>
          <w:bCs w:val="0"/>
          <w:color w:val="auto"/>
          <w:szCs w:val="21"/>
          <w:highlight w:val="none"/>
          <w:u w:val="single"/>
          <w:lang w:eastAsia="zh-CN"/>
        </w:rPr>
        <w:t>委托人</w:t>
      </w:r>
      <w:r>
        <w:rPr>
          <w:rFonts w:hint="eastAsia" w:ascii="宋体" w:hAnsi="宋体"/>
          <w:b w:val="0"/>
          <w:bCs w:val="0"/>
          <w:color w:val="auto"/>
          <w:szCs w:val="21"/>
          <w:highlight w:val="none"/>
          <w:u w:val="single"/>
        </w:rPr>
        <w:t>项目组做好合同管理工作，负责起草</w:t>
      </w:r>
      <w:r>
        <w:rPr>
          <w:rFonts w:hint="eastAsia" w:ascii="宋体" w:hAnsi="宋体"/>
          <w:b w:val="0"/>
          <w:bCs w:val="0"/>
          <w:color w:val="auto"/>
          <w:szCs w:val="21"/>
          <w:highlight w:val="none"/>
          <w:u w:val="single"/>
          <w:lang w:eastAsia="zh-CN"/>
        </w:rPr>
        <w:t>委托人</w:t>
      </w:r>
      <w:r>
        <w:rPr>
          <w:rFonts w:hint="eastAsia" w:ascii="宋体" w:hAnsi="宋体"/>
          <w:b w:val="0"/>
          <w:bCs w:val="0"/>
          <w:color w:val="auto"/>
          <w:szCs w:val="21"/>
          <w:highlight w:val="none"/>
          <w:u w:val="single"/>
        </w:rPr>
        <w:t>主持的工程管理会议纪要，负责</w:t>
      </w:r>
      <w:r>
        <w:rPr>
          <w:rFonts w:hint="eastAsia" w:ascii="宋体" w:hAnsi="宋体"/>
          <w:b w:val="0"/>
          <w:bCs w:val="0"/>
          <w:color w:val="auto"/>
          <w:szCs w:val="21"/>
          <w:highlight w:val="none"/>
          <w:u w:val="single"/>
          <w:lang w:eastAsia="zh-CN"/>
        </w:rPr>
        <w:t>委托人</w:t>
      </w:r>
      <w:r>
        <w:rPr>
          <w:rFonts w:hint="eastAsia" w:ascii="宋体" w:hAnsi="宋体"/>
          <w:b w:val="0"/>
          <w:bCs w:val="0"/>
          <w:color w:val="auto"/>
          <w:szCs w:val="21"/>
          <w:highlight w:val="none"/>
          <w:u w:val="single"/>
        </w:rPr>
        <w:t>项目与项目合同单位之间的文档信息收发、存档和处理工作。</w:t>
      </w:r>
    </w:p>
    <w:p>
      <w:pPr>
        <w:keepNext w:val="0"/>
        <w:keepLines w:val="0"/>
        <w:pageBreakBefore w:val="0"/>
        <w:widowControl w:val="0"/>
        <w:numPr>
          <w:ilvl w:val="0"/>
          <w:numId w:val="11"/>
        </w:numPr>
        <w:kinsoku/>
        <w:wordWrap/>
        <w:overflowPunct/>
        <w:topLinePunct w:val="0"/>
        <w:autoSpaceDE/>
        <w:autoSpaceDN/>
        <w:bidi w:val="0"/>
        <w:spacing w:line="560" w:lineRule="exact"/>
        <w:ind w:firstLine="420" w:firstLineChars="200"/>
        <w:textAlignment w:val="auto"/>
        <w:rPr>
          <w:rFonts w:hint="eastAsia" w:ascii="宋体" w:hAnsi="宋体"/>
          <w:b w:val="0"/>
          <w:bCs w:val="0"/>
          <w:color w:val="auto"/>
          <w:szCs w:val="21"/>
          <w:highlight w:val="none"/>
          <w:u w:val="single"/>
        </w:rPr>
      </w:pPr>
      <w:r>
        <w:rPr>
          <w:rFonts w:hint="eastAsia" w:ascii="宋体" w:hAnsi="宋体"/>
          <w:b w:val="0"/>
          <w:bCs w:val="0"/>
          <w:color w:val="auto"/>
          <w:szCs w:val="21"/>
          <w:highlight w:val="none"/>
          <w:u w:val="single"/>
        </w:rPr>
        <w:t>协助</w:t>
      </w:r>
      <w:r>
        <w:rPr>
          <w:rFonts w:hint="eastAsia" w:ascii="宋体" w:hAnsi="宋体"/>
          <w:b w:val="0"/>
          <w:bCs w:val="0"/>
          <w:color w:val="auto"/>
          <w:szCs w:val="21"/>
          <w:highlight w:val="none"/>
          <w:u w:val="single"/>
          <w:lang w:eastAsia="zh-CN"/>
        </w:rPr>
        <w:t>委托人</w:t>
      </w:r>
      <w:r>
        <w:rPr>
          <w:rFonts w:hint="eastAsia" w:ascii="宋体" w:hAnsi="宋体"/>
          <w:b w:val="0"/>
          <w:bCs w:val="0"/>
          <w:color w:val="auto"/>
          <w:szCs w:val="21"/>
          <w:highlight w:val="none"/>
          <w:u w:val="single"/>
        </w:rPr>
        <w:t>做好环境管理工作：</w:t>
      </w:r>
    </w:p>
    <w:p>
      <w:pPr>
        <w:keepNext w:val="0"/>
        <w:keepLines w:val="0"/>
        <w:pageBreakBefore w:val="0"/>
        <w:widowControl w:val="0"/>
        <w:numPr>
          <w:ilvl w:val="0"/>
          <w:numId w:val="14"/>
        </w:numPr>
        <w:kinsoku/>
        <w:wordWrap/>
        <w:overflowPunct/>
        <w:topLinePunct w:val="0"/>
        <w:autoSpaceDE/>
        <w:autoSpaceDN/>
        <w:bidi w:val="0"/>
        <w:spacing w:line="560" w:lineRule="exact"/>
        <w:ind w:firstLine="420" w:firstLineChars="200"/>
        <w:textAlignment w:val="auto"/>
        <w:rPr>
          <w:rFonts w:hint="eastAsia" w:ascii="宋体" w:hAnsi="宋体"/>
          <w:b w:val="0"/>
          <w:bCs w:val="0"/>
          <w:color w:val="auto"/>
          <w:szCs w:val="21"/>
          <w:highlight w:val="none"/>
          <w:u w:val="single"/>
        </w:rPr>
      </w:pPr>
      <w:r>
        <w:rPr>
          <w:rFonts w:hint="eastAsia" w:ascii="宋体" w:hAnsi="宋体"/>
          <w:b w:val="0"/>
          <w:bCs w:val="0"/>
          <w:color w:val="auto"/>
          <w:szCs w:val="21"/>
          <w:highlight w:val="none"/>
          <w:u w:val="single"/>
        </w:rPr>
        <w:t>编制项目环境保护管理计划；</w:t>
      </w:r>
    </w:p>
    <w:p>
      <w:pPr>
        <w:keepNext w:val="0"/>
        <w:keepLines w:val="0"/>
        <w:pageBreakBefore w:val="0"/>
        <w:widowControl w:val="0"/>
        <w:numPr>
          <w:ilvl w:val="0"/>
          <w:numId w:val="14"/>
        </w:numPr>
        <w:kinsoku/>
        <w:wordWrap/>
        <w:overflowPunct/>
        <w:topLinePunct w:val="0"/>
        <w:autoSpaceDE/>
        <w:autoSpaceDN/>
        <w:bidi w:val="0"/>
        <w:spacing w:line="560" w:lineRule="exact"/>
        <w:ind w:firstLine="420" w:firstLineChars="200"/>
        <w:textAlignment w:val="auto"/>
        <w:rPr>
          <w:rFonts w:hint="eastAsia" w:ascii="宋体" w:hAnsi="宋体"/>
          <w:b w:val="0"/>
          <w:bCs w:val="0"/>
          <w:color w:val="auto"/>
          <w:szCs w:val="21"/>
          <w:highlight w:val="none"/>
          <w:u w:val="single"/>
        </w:rPr>
      </w:pPr>
      <w:r>
        <w:rPr>
          <w:rFonts w:hint="eastAsia" w:ascii="宋体" w:hAnsi="宋体"/>
          <w:b w:val="0"/>
          <w:bCs w:val="0"/>
          <w:color w:val="auto"/>
          <w:szCs w:val="21"/>
          <w:highlight w:val="none"/>
          <w:u w:val="single"/>
        </w:rPr>
        <w:t>协助</w:t>
      </w:r>
      <w:r>
        <w:rPr>
          <w:rFonts w:hint="eastAsia" w:ascii="宋体" w:hAnsi="宋体"/>
          <w:b w:val="0"/>
          <w:bCs w:val="0"/>
          <w:color w:val="auto"/>
          <w:szCs w:val="21"/>
          <w:highlight w:val="none"/>
          <w:u w:val="single"/>
          <w:lang w:eastAsia="zh-CN"/>
        </w:rPr>
        <w:t>委托人</w:t>
      </w:r>
      <w:r>
        <w:rPr>
          <w:rFonts w:hint="eastAsia" w:ascii="宋体" w:hAnsi="宋体"/>
          <w:b w:val="0"/>
          <w:bCs w:val="0"/>
          <w:color w:val="auto"/>
          <w:szCs w:val="21"/>
          <w:highlight w:val="none"/>
          <w:u w:val="single"/>
        </w:rPr>
        <w:t>办理环境监测的委托工作；</w:t>
      </w:r>
    </w:p>
    <w:p>
      <w:pPr>
        <w:keepNext w:val="0"/>
        <w:keepLines w:val="0"/>
        <w:pageBreakBefore w:val="0"/>
        <w:widowControl w:val="0"/>
        <w:numPr>
          <w:ilvl w:val="0"/>
          <w:numId w:val="14"/>
        </w:numPr>
        <w:kinsoku/>
        <w:wordWrap/>
        <w:overflowPunct/>
        <w:topLinePunct w:val="0"/>
        <w:autoSpaceDE/>
        <w:autoSpaceDN/>
        <w:bidi w:val="0"/>
        <w:spacing w:line="560" w:lineRule="exact"/>
        <w:ind w:firstLine="420" w:firstLineChars="200"/>
        <w:textAlignment w:val="auto"/>
        <w:rPr>
          <w:rFonts w:hint="eastAsia" w:ascii="宋体" w:hAnsi="宋体"/>
          <w:b w:val="0"/>
          <w:bCs w:val="0"/>
          <w:color w:val="auto"/>
          <w:szCs w:val="21"/>
          <w:highlight w:val="none"/>
          <w:u w:val="single"/>
        </w:rPr>
      </w:pPr>
      <w:r>
        <w:rPr>
          <w:rFonts w:hint="eastAsia" w:ascii="宋体" w:hAnsi="宋体"/>
          <w:b w:val="0"/>
          <w:bCs w:val="0"/>
          <w:color w:val="auto"/>
          <w:szCs w:val="21"/>
          <w:highlight w:val="none"/>
          <w:u w:val="single"/>
        </w:rPr>
        <w:t>根据</w:t>
      </w:r>
      <w:r>
        <w:rPr>
          <w:rFonts w:hint="eastAsia" w:ascii="宋体" w:hAnsi="宋体"/>
          <w:b w:val="0"/>
          <w:bCs w:val="0"/>
          <w:color w:val="auto"/>
          <w:szCs w:val="21"/>
          <w:highlight w:val="none"/>
          <w:u w:val="single"/>
          <w:lang w:eastAsia="zh-CN"/>
        </w:rPr>
        <w:t>委托人</w:t>
      </w:r>
      <w:r>
        <w:rPr>
          <w:rFonts w:hint="eastAsia" w:ascii="宋体" w:hAnsi="宋体"/>
          <w:b w:val="0"/>
          <w:bCs w:val="0"/>
          <w:color w:val="auto"/>
          <w:szCs w:val="21"/>
          <w:highlight w:val="none"/>
          <w:u w:val="single"/>
        </w:rPr>
        <w:t>委托的专业环境监测单位提交的环境保护监测报告，制定环境保护对策和措施，并跟进有关整改工作的执行情况。</w:t>
      </w:r>
    </w:p>
    <w:p>
      <w:pPr>
        <w:pStyle w:val="163"/>
        <w:keepNext w:val="0"/>
        <w:keepLines w:val="0"/>
        <w:pageBreakBefore w:val="0"/>
        <w:widowControl w:val="0"/>
        <w:kinsoku/>
        <w:wordWrap/>
        <w:overflowPunct/>
        <w:topLinePunct w:val="0"/>
        <w:autoSpaceDE/>
        <w:autoSpaceDN/>
        <w:bidi w:val="0"/>
        <w:spacing w:line="560" w:lineRule="exact"/>
        <w:ind w:firstLine="420" w:firstLineChars="200"/>
        <w:textAlignment w:val="auto"/>
        <w:rPr>
          <w:rFonts w:hint="eastAsia" w:ascii="宋体" w:hAnsi="宋体" w:eastAsia="宋体"/>
          <w:b w:val="0"/>
          <w:bCs w:val="0"/>
          <w:color w:val="auto"/>
          <w:szCs w:val="21"/>
          <w:highlight w:val="none"/>
          <w:lang w:val="en-US" w:eastAsia="zh-CN"/>
        </w:rPr>
      </w:pPr>
      <w:r>
        <w:rPr>
          <w:rStyle w:val="57"/>
          <w:rFonts w:ascii="Wingdings 2" w:hAnsi="Wingdings 2" w:cs="Times New Roman"/>
          <w:b w:val="0"/>
          <w:bCs w:val="0"/>
          <w:color w:val="auto"/>
          <w:szCs w:val="21"/>
          <w:highlight w:val="none"/>
          <w:lang w:eastAsia="zh-CN"/>
        </w:rPr>
        <w:t>¢</w:t>
      </w:r>
      <w:r>
        <w:rPr>
          <w:rStyle w:val="57"/>
          <w:rFonts w:hint="eastAsia" w:ascii="宋体" w:hAnsi="宋体" w:cs="Times New Roman"/>
          <w:b w:val="0"/>
          <w:bCs w:val="0"/>
          <w:color w:val="auto"/>
          <w:szCs w:val="21"/>
          <w:highlight w:val="none"/>
          <w:lang w:val="en-US" w:eastAsia="zh-CN"/>
        </w:rPr>
        <w:t xml:space="preserve"> </w:t>
      </w:r>
      <w:r>
        <w:rPr>
          <w:rFonts w:hint="eastAsia" w:ascii="宋体" w:hAnsi="宋体"/>
          <w:b w:val="0"/>
          <w:bCs w:val="0"/>
          <w:color w:val="auto"/>
          <w:szCs w:val="21"/>
          <w:highlight w:val="none"/>
        </w:rPr>
        <w:t>以上未尽之处，按照中华人民共和国国家标准</w:t>
      </w:r>
      <w:r>
        <w:rPr>
          <w:rFonts w:hint="eastAsia" w:ascii="宋体" w:hAnsi="宋体"/>
          <w:b w:val="0"/>
          <w:bCs w:val="0"/>
          <w:color w:val="auto"/>
          <w:szCs w:val="21"/>
          <w:highlight w:val="none"/>
          <w:u w:val="single"/>
        </w:rPr>
        <w:t>《建设工程监理规范（GB50319-2013）》第5条、第6.1、第6.2、6.3、6.4条执行</w:t>
      </w:r>
      <w:r>
        <w:rPr>
          <w:rFonts w:hint="eastAsia" w:ascii="宋体" w:hAnsi="宋体"/>
          <w:b w:val="0"/>
          <w:bCs w:val="0"/>
          <w:color w:val="auto"/>
          <w:szCs w:val="21"/>
          <w:highlight w:val="none"/>
          <w:lang w:eastAsia="zh-CN"/>
        </w:rPr>
        <w:t>。</w:t>
      </w:r>
    </w:p>
    <w:p>
      <w:pPr>
        <w:pStyle w:val="175"/>
        <w:keepNext w:val="0"/>
        <w:keepLines w:val="0"/>
        <w:pageBreakBefore w:val="0"/>
        <w:widowControl w:val="0"/>
        <w:kinsoku/>
        <w:wordWrap/>
        <w:overflowPunct/>
        <w:topLinePunct w:val="0"/>
        <w:autoSpaceDE/>
        <w:autoSpaceDN/>
        <w:bidi w:val="0"/>
        <w:adjustRightInd/>
        <w:snapToGrid/>
        <w:spacing w:line="560" w:lineRule="exact"/>
        <w:ind w:firstLine="420" w:firstLineChars="200"/>
        <w:jc w:val="both"/>
        <w:textAlignment w:val="auto"/>
        <w:rPr>
          <w:rStyle w:val="57"/>
          <w:rFonts w:ascii="宋体"/>
          <w:b w:val="0"/>
          <w:bCs w:val="0"/>
          <w:color w:val="auto"/>
          <w:szCs w:val="21"/>
          <w:highlight w:val="none"/>
        </w:rPr>
      </w:pPr>
      <w:r>
        <w:rPr>
          <w:rStyle w:val="57"/>
          <w:rFonts w:hint="eastAsia" w:ascii="宋体" w:hAnsi="宋体"/>
          <w:b w:val="0"/>
          <w:bCs w:val="0"/>
          <w:color w:val="auto"/>
          <w:szCs w:val="21"/>
          <w:highlight w:val="none"/>
        </w:rPr>
        <w:t>二、对现场监理班子机构的要求</w:t>
      </w:r>
    </w:p>
    <w:p>
      <w:pPr>
        <w:pStyle w:val="175"/>
        <w:keepNext w:val="0"/>
        <w:keepLines w:val="0"/>
        <w:pageBreakBefore w:val="0"/>
        <w:widowControl w:val="0"/>
        <w:kinsoku/>
        <w:wordWrap/>
        <w:overflowPunct/>
        <w:topLinePunct w:val="0"/>
        <w:autoSpaceDE/>
        <w:autoSpaceDN/>
        <w:bidi w:val="0"/>
        <w:spacing w:line="560" w:lineRule="exact"/>
        <w:ind w:firstLine="420" w:firstLineChars="200"/>
        <w:jc w:val="both"/>
        <w:textAlignment w:val="auto"/>
        <w:rPr>
          <w:rStyle w:val="57"/>
          <w:rFonts w:hint="eastAsia" w:ascii="宋体" w:hAnsi="宋体"/>
          <w:b w:val="0"/>
          <w:bCs w:val="0"/>
          <w:color w:val="auto"/>
          <w:szCs w:val="21"/>
          <w:highlight w:val="none"/>
          <w:u w:val="single"/>
        </w:rPr>
      </w:pPr>
      <w:r>
        <w:rPr>
          <w:rStyle w:val="57"/>
          <w:rFonts w:ascii="宋体" w:hAnsi="宋体"/>
          <w:b w:val="0"/>
          <w:bCs w:val="0"/>
          <w:color w:val="auto"/>
          <w:szCs w:val="21"/>
          <w:highlight w:val="none"/>
        </w:rPr>
        <w:t>2.1</w:t>
      </w:r>
      <w:r>
        <w:rPr>
          <w:rStyle w:val="57"/>
          <w:rFonts w:hint="eastAsia" w:ascii="宋体" w:hAnsi="宋体"/>
          <w:b w:val="0"/>
          <w:bCs w:val="0"/>
          <w:color w:val="auto"/>
          <w:szCs w:val="21"/>
          <w:highlight w:val="none"/>
          <w:u w:val="single"/>
        </w:rPr>
        <w:t>本工程实行项目总监负责制，项目总监对监理工作全权负责，对委托人负责。监理班子机构设置、人员安排、职责范围等，须符合《监理机构人员最低配置要求》。未经委托人批准不得撤换。</w:t>
      </w:r>
    </w:p>
    <w:p>
      <w:pPr>
        <w:pStyle w:val="23"/>
        <w:spacing w:before="156" w:beforeLines="50"/>
        <w:jc w:val="center"/>
        <w:rPr>
          <w:b w:val="0"/>
          <w:bCs w:val="0"/>
          <w:color w:val="auto"/>
          <w:sz w:val="21"/>
          <w:szCs w:val="21"/>
          <w:highlight w:val="none"/>
        </w:rPr>
      </w:pPr>
      <w:r>
        <w:rPr>
          <w:rFonts w:hint="eastAsia"/>
          <w:b w:val="0"/>
          <w:bCs w:val="0"/>
          <w:color w:val="auto"/>
          <w:sz w:val="21"/>
          <w:szCs w:val="21"/>
          <w:highlight w:val="none"/>
        </w:rPr>
        <w:t>监理机构人员最低配置要求</w:t>
      </w:r>
    </w:p>
    <w:tbl>
      <w:tblPr>
        <w:tblStyle w:val="53"/>
        <w:tblW w:w="851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05"/>
        <w:gridCol w:w="665"/>
        <w:gridCol w:w="1828"/>
        <w:gridCol w:w="49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15" w:hRule="atLeast"/>
          <w:jc w:val="center"/>
        </w:trPr>
        <w:tc>
          <w:tcPr>
            <w:tcW w:w="1105" w:type="dxa"/>
            <w:tcBorders>
              <w:top w:val="single" w:color="auto" w:sz="6" w:space="0"/>
              <w:left w:val="single" w:color="auto" w:sz="12" w:space="0"/>
              <w:bottom w:val="single" w:color="auto" w:sz="6" w:space="0"/>
              <w:right w:val="single" w:color="auto" w:sz="6" w:space="0"/>
            </w:tcBorders>
            <w:noWrap w:val="0"/>
            <w:vAlign w:val="center"/>
          </w:tcPr>
          <w:p>
            <w:pPr>
              <w:pStyle w:val="24"/>
              <w:adjustRightInd w:val="0"/>
              <w:snapToGrid w:val="0"/>
              <w:spacing w:before="109" w:beforeLines="35" w:after="109" w:afterLines="35" w:line="240" w:lineRule="atLeast"/>
              <w:ind w:left="0" w:leftChars="0"/>
              <w:rPr>
                <w:rFonts w:hint="eastAsia" w:ascii="宋体" w:hAnsi="宋体"/>
                <w:b w:val="0"/>
                <w:bCs w:val="0"/>
                <w:color w:val="auto"/>
                <w:sz w:val="21"/>
                <w:szCs w:val="21"/>
                <w:highlight w:val="none"/>
              </w:rPr>
            </w:pPr>
            <w:r>
              <w:rPr>
                <w:rFonts w:hint="eastAsia" w:ascii="宋体" w:hAnsi="宋体"/>
                <w:b w:val="0"/>
                <w:bCs w:val="0"/>
                <w:color w:val="auto"/>
                <w:sz w:val="21"/>
                <w:szCs w:val="21"/>
                <w:highlight w:val="none"/>
              </w:rPr>
              <w:t>项目总监</w:t>
            </w:r>
          </w:p>
        </w:tc>
        <w:tc>
          <w:tcPr>
            <w:tcW w:w="665" w:type="dxa"/>
            <w:tcBorders>
              <w:top w:val="single" w:color="auto" w:sz="6" w:space="0"/>
              <w:left w:val="single" w:color="auto" w:sz="6" w:space="0"/>
              <w:bottom w:val="single" w:color="auto" w:sz="6" w:space="0"/>
              <w:right w:val="single" w:color="auto" w:sz="6" w:space="0"/>
            </w:tcBorders>
            <w:noWrap w:val="0"/>
            <w:vAlign w:val="center"/>
          </w:tcPr>
          <w:p>
            <w:pPr>
              <w:pStyle w:val="24"/>
              <w:adjustRightInd w:val="0"/>
              <w:snapToGrid w:val="0"/>
              <w:spacing w:before="109" w:beforeLines="35" w:after="109" w:afterLines="35" w:line="240" w:lineRule="atLeast"/>
              <w:ind w:left="0" w:leftChars="0"/>
              <w:rPr>
                <w:rFonts w:hint="eastAsia" w:ascii="宋体" w:hAnsi="宋体"/>
                <w:b w:val="0"/>
                <w:bCs w:val="0"/>
                <w:color w:val="auto"/>
                <w:sz w:val="21"/>
                <w:szCs w:val="21"/>
                <w:highlight w:val="none"/>
              </w:rPr>
            </w:pPr>
            <w:r>
              <w:rPr>
                <w:rFonts w:hint="eastAsia" w:ascii="宋体" w:hAnsi="宋体"/>
                <w:b w:val="0"/>
                <w:bCs w:val="0"/>
                <w:color w:val="auto"/>
                <w:sz w:val="21"/>
                <w:szCs w:val="21"/>
                <w:highlight w:val="none"/>
              </w:rPr>
              <w:t>1人</w:t>
            </w:r>
          </w:p>
        </w:tc>
        <w:tc>
          <w:tcPr>
            <w:tcW w:w="1828" w:type="dxa"/>
            <w:tcBorders>
              <w:top w:val="single" w:color="auto" w:sz="6" w:space="0"/>
              <w:left w:val="single" w:color="auto" w:sz="6" w:space="0"/>
              <w:bottom w:val="single" w:color="auto" w:sz="6" w:space="0"/>
              <w:right w:val="single" w:color="auto" w:sz="6" w:space="0"/>
            </w:tcBorders>
            <w:noWrap w:val="0"/>
            <w:vAlign w:val="center"/>
          </w:tcPr>
          <w:p>
            <w:pPr>
              <w:pStyle w:val="24"/>
              <w:adjustRightInd w:val="0"/>
              <w:snapToGrid w:val="0"/>
              <w:spacing w:before="109" w:beforeLines="35" w:after="109" w:afterLines="35" w:line="240" w:lineRule="atLeast"/>
              <w:ind w:left="0" w:leftChars="0"/>
              <w:rPr>
                <w:rFonts w:hint="eastAsia" w:ascii="宋体" w:hAnsi="宋体"/>
                <w:b w:val="0"/>
                <w:bCs w:val="0"/>
                <w:color w:val="auto"/>
                <w:sz w:val="21"/>
                <w:szCs w:val="21"/>
                <w:highlight w:val="none"/>
              </w:rPr>
            </w:pPr>
            <w:r>
              <w:rPr>
                <w:rFonts w:hint="eastAsia" w:ascii="宋体" w:hAnsi="宋体"/>
                <w:b w:val="0"/>
                <w:bCs w:val="0"/>
                <w:color w:val="auto"/>
                <w:sz w:val="21"/>
                <w:szCs w:val="21"/>
                <w:highlight w:val="none"/>
              </w:rPr>
              <w:t>房屋建筑工程</w:t>
            </w:r>
          </w:p>
        </w:tc>
        <w:tc>
          <w:tcPr>
            <w:tcW w:w="4921" w:type="dxa"/>
            <w:tcBorders>
              <w:top w:val="single" w:color="auto" w:sz="6" w:space="0"/>
              <w:left w:val="single" w:color="auto" w:sz="6" w:space="0"/>
              <w:bottom w:val="single" w:color="auto" w:sz="6" w:space="0"/>
              <w:right w:val="single" w:color="auto" w:sz="12" w:space="0"/>
            </w:tcBorders>
            <w:noWrap w:val="0"/>
            <w:vAlign w:val="center"/>
          </w:tcPr>
          <w:p>
            <w:pPr>
              <w:pStyle w:val="24"/>
              <w:adjustRightInd w:val="0"/>
              <w:snapToGrid w:val="0"/>
              <w:spacing w:before="109" w:beforeLines="35" w:after="109" w:afterLines="35" w:line="240" w:lineRule="atLeast"/>
              <w:ind w:left="0" w:leftChars="0"/>
              <w:rPr>
                <w:rFonts w:hint="eastAsia" w:ascii="宋体" w:hAnsi="宋体"/>
                <w:b w:val="0"/>
                <w:bCs w:val="0"/>
                <w:color w:val="auto"/>
                <w:sz w:val="21"/>
                <w:szCs w:val="21"/>
                <w:highlight w:val="none"/>
              </w:rPr>
            </w:pPr>
            <w:r>
              <w:rPr>
                <w:rFonts w:hint="eastAsia" w:ascii="宋体" w:hAnsi="宋体"/>
                <w:b w:val="0"/>
                <w:bCs w:val="0"/>
                <w:color w:val="auto"/>
                <w:sz w:val="21"/>
                <w:szCs w:val="21"/>
                <w:highlight w:val="none"/>
              </w:rPr>
              <w:t>在本单位注册的国家注册监理工程师，12年以上工作经验，至少5年以上从事工程监理经验，担任过至少1个以上</w:t>
            </w:r>
            <w:r>
              <w:rPr>
                <w:rFonts w:hint="eastAsia" w:ascii="宋体" w:hAnsi="宋体"/>
                <w:b w:val="0"/>
                <w:bCs w:val="0"/>
                <w:color w:val="auto"/>
                <w:sz w:val="21"/>
                <w:szCs w:val="21"/>
                <w:highlight w:val="none"/>
                <w:lang w:val="en-US" w:eastAsia="zh-CN"/>
              </w:rPr>
              <w:t>2000万</w:t>
            </w:r>
            <w:r>
              <w:rPr>
                <w:rFonts w:hint="eastAsia" w:ascii="宋体" w:hAnsi="宋体"/>
                <w:b w:val="0"/>
                <w:bCs w:val="0"/>
                <w:color w:val="auto"/>
                <w:sz w:val="21"/>
                <w:szCs w:val="21"/>
                <w:highlight w:val="none"/>
              </w:rPr>
              <w:t>以上的房屋建筑工程项目总监的经历。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69" w:hRule="atLeast"/>
          <w:jc w:val="center"/>
        </w:trPr>
        <w:tc>
          <w:tcPr>
            <w:tcW w:w="1105" w:type="dxa"/>
            <w:tcBorders>
              <w:top w:val="single" w:color="auto" w:sz="6" w:space="0"/>
              <w:left w:val="single" w:color="auto" w:sz="12" w:space="0"/>
              <w:bottom w:val="single" w:color="auto" w:sz="6" w:space="0"/>
              <w:right w:val="single" w:color="auto" w:sz="6" w:space="0"/>
            </w:tcBorders>
            <w:noWrap w:val="0"/>
            <w:vAlign w:val="center"/>
          </w:tcPr>
          <w:p>
            <w:pPr>
              <w:pStyle w:val="24"/>
              <w:adjustRightInd w:val="0"/>
              <w:snapToGrid w:val="0"/>
              <w:spacing w:before="109" w:beforeLines="35" w:after="109" w:afterLines="35" w:line="240" w:lineRule="atLeast"/>
              <w:ind w:left="0" w:leftChars="0"/>
              <w:rPr>
                <w:rFonts w:hint="default" w:ascii="宋体" w:hAnsi="宋体" w:eastAsia="宋体"/>
                <w:b w:val="0"/>
                <w:bCs w:val="0"/>
                <w:color w:val="auto"/>
                <w:sz w:val="21"/>
                <w:szCs w:val="21"/>
                <w:highlight w:val="none"/>
                <w:lang w:val="en-US" w:eastAsia="zh-CN"/>
              </w:rPr>
            </w:pPr>
            <w:r>
              <w:rPr>
                <w:rFonts w:hint="eastAsia" w:ascii="宋体" w:hAnsi="宋体"/>
                <w:b w:val="0"/>
                <w:bCs w:val="0"/>
                <w:color w:val="auto"/>
                <w:sz w:val="21"/>
                <w:szCs w:val="21"/>
                <w:highlight w:val="none"/>
                <w:lang w:val="en-US" w:eastAsia="zh-CN"/>
              </w:rPr>
              <w:t>专业监理工程师</w:t>
            </w:r>
          </w:p>
        </w:tc>
        <w:tc>
          <w:tcPr>
            <w:tcW w:w="665" w:type="dxa"/>
            <w:tcBorders>
              <w:top w:val="single" w:color="auto" w:sz="6" w:space="0"/>
              <w:left w:val="single" w:color="auto" w:sz="6" w:space="0"/>
              <w:bottom w:val="single" w:color="auto" w:sz="6" w:space="0"/>
              <w:right w:val="single" w:color="auto" w:sz="6" w:space="0"/>
            </w:tcBorders>
            <w:noWrap w:val="0"/>
            <w:vAlign w:val="center"/>
          </w:tcPr>
          <w:p>
            <w:pPr>
              <w:pStyle w:val="24"/>
              <w:adjustRightInd w:val="0"/>
              <w:snapToGrid w:val="0"/>
              <w:spacing w:before="109" w:beforeLines="35" w:after="109" w:afterLines="35" w:line="240" w:lineRule="atLeast"/>
              <w:ind w:left="0" w:leftChars="0"/>
              <w:rPr>
                <w:rFonts w:hint="eastAsia" w:ascii="宋体" w:hAnsi="宋体"/>
                <w:b w:val="0"/>
                <w:bCs w:val="0"/>
                <w:color w:val="auto"/>
                <w:sz w:val="21"/>
                <w:szCs w:val="21"/>
                <w:highlight w:val="none"/>
              </w:rPr>
            </w:pPr>
            <w:r>
              <w:rPr>
                <w:rFonts w:hint="eastAsia" w:ascii="宋体" w:hAnsi="宋体"/>
                <w:b w:val="0"/>
                <w:bCs w:val="0"/>
                <w:color w:val="auto"/>
                <w:sz w:val="21"/>
                <w:szCs w:val="21"/>
                <w:highlight w:val="none"/>
              </w:rPr>
              <w:t>1人</w:t>
            </w:r>
          </w:p>
        </w:tc>
        <w:tc>
          <w:tcPr>
            <w:tcW w:w="1828" w:type="dxa"/>
            <w:tcBorders>
              <w:top w:val="single" w:color="auto" w:sz="6" w:space="0"/>
              <w:left w:val="single" w:color="auto" w:sz="6" w:space="0"/>
              <w:bottom w:val="single" w:color="auto" w:sz="6" w:space="0"/>
              <w:right w:val="single" w:color="auto" w:sz="6" w:space="0"/>
            </w:tcBorders>
            <w:noWrap w:val="0"/>
            <w:vAlign w:val="center"/>
          </w:tcPr>
          <w:p>
            <w:pPr>
              <w:pStyle w:val="24"/>
              <w:adjustRightInd w:val="0"/>
              <w:snapToGrid w:val="0"/>
              <w:spacing w:before="109" w:beforeLines="35" w:after="109" w:afterLines="35" w:line="240" w:lineRule="atLeast"/>
              <w:ind w:left="0" w:leftChars="0"/>
              <w:rPr>
                <w:rFonts w:hint="eastAsia" w:ascii="宋体" w:hAnsi="宋体"/>
                <w:b w:val="0"/>
                <w:bCs w:val="0"/>
                <w:color w:val="auto"/>
                <w:sz w:val="21"/>
                <w:szCs w:val="21"/>
                <w:highlight w:val="none"/>
              </w:rPr>
            </w:pPr>
          </w:p>
        </w:tc>
        <w:tc>
          <w:tcPr>
            <w:tcW w:w="4921" w:type="dxa"/>
            <w:tcBorders>
              <w:top w:val="single" w:color="auto" w:sz="6" w:space="0"/>
              <w:left w:val="single" w:color="auto" w:sz="6" w:space="0"/>
              <w:bottom w:val="single" w:color="auto" w:sz="6" w:space="0"/>
              <w:right w:val="single" w:color="auto" w:sz="12" w:space="0"/>
            </w:tcBorders>
            <w:noWrap w:val="0"/>
            <w:vAlign w:val="center"/>
          </w:tcPr>
          <w:p>
            <w:pPr>
              <w:pStyle w:val="24"/>
              <w:adjustRightInd w:val="0"/>
              <w:snapToGrid w:val="0"/>
              <w:spacing w:before="109" w:beforeLines="35" w:after="109" w:afterLines="35" w:line="240" w:lineRule="atLeast"/>
              <w:ind w:left="0" w:leftChars="0"/>
              <w:rPr>
                <w:rFonts w:hint="eastAsia" w:ascii="宋体" w:hAnsi="宋体"/>
                <w:b w:val="0"/>
                <w:bCs w:val="0"/>
                <w:color w:val="auto"/>
                <w:sz w:val="21"/>
                <w:szCs w:val="21"/>
                <w:highlight w:val="none"/>
              </w:rPr>
            </w:pPr>
            <w:r>
              <w:rPr>
                <w:rFonts w:hint="eastAsia" w:ascii="宋体" w:hAnsi="宋体"/>
                <w:b w:val="0"/>
                <w:bCs w:val="0"/>
                <w:color w:val="auto"/>
                <w:sz w:val="21"/>
                <w:szCs w:val="21"/>
                <w:highlight w:val="none"/>
              </w:rPr>
              <w:t>在本单位注册的注册监理工程师，与本单位有固定合同关系，工程师职称证，5年以上监理工作经验，根据工程进展情况配置、上岗，并须常驻现场。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6" w:hRule="atLeast"/>
          <w:jc w:val="center"/>
        </w:trPr>
        <w:tc>
          <w:tcPr>
            <w:tcW w:w="1105" w:type="dxa"/>
            <w:tcBorders>
              <w:top w:val="single" w:color="auto" w:sz="6" w:space="0"/>
              <w:left w:val="single" w:color="auto" w:sz="12" w:space="0"/>
              <w:bottom w:val="single" w:color="auto" w:sz="6" w:space="0"/>
              <w:right w:val="single" w:color="auto" w:sz="6" w:space="0"/>
            </w:tcBorders>
            <w:noWrap w:val="0"/>
            <w:vAlign w:val="center"/>
          </w:tcPr>
          <w:p>
            <w:pPr>
              <w:pStyle w:val="24"/>
              <w:adjustRightInd w:val="0"/>
              <w:snapToGrid w:val="0"/>
              <w:spacing w:before="109" w:beforeLines="35" w:after="109" w:afterLines="35" w:line="240" w:lineRule="atLeast"/>
              <w:ind w:left="0" w:leftChars="0"/>
              <w:rPr>
                <w:rFonts w:hint="eastAsia" w:ascii="宋体" w:hAnsi="宋体"/>
                <w:b w:val="0"/>
                <w:bCs w:val="0"/>
                <w:color w:val="auto"/>
                <w:sz w:val="21"/>
                <w:szCs w:val="21"/>
                <w:highlight w:val="none"/>
              </w:rPr>
            </w:pPr>
            <w:r>
              <w:rPr>
                <w:rFonts w:hint="eastAsia" w:ascii="宋体" w:hAnsi="宋体"/>
                <w:b w:val="0"/>
                <w:bCs w:val="0"/>
                <w:color w:val="auto"/>
                <w:sz w:val="21"/>
                <w:szCs w:val="21"/>
                <w:highlight w:val="none"/>
              </w:rPr>
              <w:t>资料员</w:t>
            </w:r>
          </w:p>
        </w:tc>
        <w:tc>
          <w:tcPr>
            <w:tcW w:w="665" w:type="dxa"/>
            <w:tcBorders>
              <w:top w:val="single" w:color="auto" w:sz="6" w:space="0"/>
              <w:left w:val="single" w:color="auto" w:sz="6" w:space="0"/>
              <w:bottom w:val="single" w:color="auto" w:sz="6" w:space="0"/>
              <w:right w:val="single" w:color="auto" w:sz="6" w:space="0"/>
            </w:tcBorders>
            <w:noWrap w:val="0"/>
            <w:vAlign w:val="center"/>
          </w:tcPr>
          <w:p>
            <w:pPr>
              <w:pStyle w:val="24"/>
              <w:adjustRightInd w:val="0"/>
              <w:snapToGrid w:val="0"/>
              <w:spacing w:before="109" w:beforeLines="35" w:after="109" w:afterLines="35" w:line="240" w:lineRule="atLeast"/>
              <w:ind w:left="0" w:leftChars="0"/>
              <w:rPr>
                <w:rFonts w:hint="eastAsia" w:ascii="宋体" w:hAnsi="宋体"/>
                <w:b w:val="0"/>
                <w:bCs w:val="0"/>
                <w:color w:val="auto"/>
                <w:sz w:val="21"/>
                <w:szCs w:val="21"/>
                <w:highlight w:val="none"/>
              </w:rPr>
            </w:pPr>
          </w:p>
        </w:tc>
        <w:tc>
          <w:tcPr>
            <w:tcW w:w="1828" w:type="dxa"/>
            <w:tcBorders>
              <w:top w:val="single" w:color="auto" w:sz="6" w:space="0"/>
              <w:left w:val="single" w:color="auto" w:sz="6" w:space="0"/>
              <w:bottom w:val="single" w:color="auto" w:sz="6" w:space="0"/>
              <w:right w:val="single" w:color="auto" w:sz="6" w:space="0"/>
            </w:tcBorders>
            <w:noWrap w:val="0"/>
            <w:vAlign w:val="center"/>
          </w:tcPr>
          <w:p>
            <w:pPr>
              <w:pStyle w:val="24"/>
              <w:adjustRightInd w:val="0"/>
              <w:snapToGrid w:val="0"/>
              <w:spacing w:before="109" w:beforeLines="35" w:after="109" w:afterLines="35" w:line="240" w:lineRule="atLeast"/>
              <w:ind w:left="0" w:leftChars="0"/>
              <w:rPr>
                <w:rFonts w:hint="eastAsia" w:ascii="宋体" w:hAnsi="宋体"/>
                <w:b w:val="0"/>
                <w:bCs w:val="0"/>
                <w:color w:val="auto"/>
                <w:sz w:val="21"/>
                <w:szCs w:val="21"/>
                <w:highlight w:val="none"/>
              </w:rPr>
            </w:pPr>
            <w:r>
              <w:rPr>
                <w:rFonts w:hint="eastAsia" w:ascii="宋体" w:hAnsi="宋体"/>
                <w:b w:val="0"/>
                <w:bCs w:val="0"/>
                <w:color w:val="auto"/>
                <w:sz w:val="21"/>
                <w:szCs w:val="21"/>
                <w:highlight w:val="none"/>
              </w:rPr>
              <w:t>至少1人</w:t>
            </w:r>
          </w:p>
        </w:tc>
        <w:tc>
          <w:tcPr>
            <w:tcW w:w="4921" w:type="dxa"/>
            <w:tcBorders>
              <w:top w:val="single" w:color="auto" w:sz="6" w:space="0"/>
              <w:left w:val="single" w:color="auto" w:sz="6" w:space="0"/>
              <w:bottom w:val="single" w:color="auto" w:sz="6" w:space="0"/>
              <w:right w:val="single" w:color="auto" w:sz="12" w:space="0"/>
            </w:tcBorders>
            <w:noWrap w:val="0"/>
            <w:vAlign w:val="center"/>
          </w:tcPr>
          <w:p>
            <w:pPr>
              <w:pStyle w:val="38"/>
              <w:tabs>
                <w:tab w:val="right" w:leader="hyphen" w:pos="9345"/>
              </w:tabs>
              <w:adjustRightInd w:val="0"/>
              <w:snapToGrid w:val="0"/>
              <w:spacing w:before="109" w:beforeLines="35" w:after="109" w:afterLines="35" w:line="240" w:lineRule="atLeast"/>
              <w:ind w:left="0" w:leftChars="0" w:firstLine="0" w:firstLineChars="0"/>
              <w:jc w:val="both"/>
              <w:rPr>
                <w:rFonts w:hint="eastAsia" w:ascii="宋体" w:hAnsi="宋体" w:eastAsia="宋体"/>
                <w:b w:val="0"/>
                <w:bCs w:val="0"/>
                <w:color w:val="auto"/>
                <w:sz w:val="21"/>
                <w:szCs w:val="21"/>
                <w:highlight w:val="none"/>
                <w:lang w:val="en-US" w:eastAsia="zh-CN"/>
              </w:rPr>
            </w:pPr>
            <w:r>
              <w:rPr>
                <w:rFonts w:hint="eastAsia" w:ascii="宋体" w:hAnsi="宋体"/>
                <w:b w:val="0"/>
                <w:bCs w:val="0"/>
                <w:color w:val="auto"/>
                <w:sz w:val="21"/>
                <w:szCs w:val="21"/>
                <w:highlight w:val="none"/>
              </w:rPr>
              <w:t>人员数量能够满足现场工作需要</w:t>
            </w:r>
            <w:r>
              <w:rPr>
                <w:rFonts w:hint="eastAsia" w:ascii="宋体" w:hAnsi="宋体"/>
                <w:b w:val="0"/>
                <w:bCs w:val="0"/>
                <w:color w:val="auto"/>
                <w:sz w:val="21"/>
                <w:szCs w:val="21"/>
                <w:highlight w:val="none"/>
                <w:lang w:eastAsia="zh-CN"/>
              </w:rPr>
              <w:t>。</w:t>
            </w:r>
          </w:p>
        </w:tc>
      </w:tr>
    </w:tbl>
    <w:p>
      <w:pPr>
        <w:pStyle w:val="175"/>
        <w:keepNext w:val="0"/>
        <w:keepLines w:val="0"/>
        <w:pageBreakBefore w:val="0"/>
        <w:widowControl w:val="0"/>
        <w:kinsoku/>
        <w:wordWrap/>
        <w:overflowPunct/>
        <w:topLinePunct w:val="0"/>
        <w:autoSpaceDE/>
        <w:autoSpaceDN/>
        <w:bidi w:val="0"/>
        <w:spacing w:line="560" w:lineRule="exact"/>
        <w:ind w:firstLine="420" w:firstLineChars="200"/>
        <w:jc w:val="both"/>
        <w:textAlignment w:val="auto"/>
        <w:rPr>
          <w:rStyle w:val="57"/>
          <w:rFonts w:hint="eastAsia" w:ascii="宋体" w:eastAsia="宋体"/>
          <w:b w:val="0"/>
          <w:bCs w:val="0"/>
          <w:color w:val="auto"/>
          <w:szCs w:val="21"/>
          <w:highlight w:val="none"/>
          <w:u w:val="single"/>
          <w:lang w:eastAsia="zh-CN"/>
        </w:rPr>
      </w:pPr>
      <w:r>
        <w:rPr>
          <w:rStyle w:val="57"/>
          <w:rFonts w:ascii="宋体" w:hAnsi="宋体"/>
          <w:b w:val="0"/>
          <w:bCs w:val="0"/>
          <w:color w:val="auto"/>
          <w:szCs w:val="21"/>
          <w:highlight w:val="none"/>
          <w:u w:val="single"/>
        </w:rPr>
        <w:t>2.2</w:t>
      </w:r>
      <w:r>
        <w:rPr>
          <w:rStyle w:val="57"/>
          <w:rFonts w:hint="eastAsia" w:ascii="宋体" w:hAnsi="宋体"/>
          <w:b w:val="0"/>
          <w:bCs w:val="0"/>
          <w:color w:val="auto"/>
          <w:szCs w:val="21"/>
          <w:highlight w:val="none"/>
          <w:u w:val="single"/>
        </w:rPr>
        <w:t>为保证在合同期内完成承担的监理任务，要求项目总监应常驻现场。项目总监不应缺席各种工程会议及由委托人或其它主管部门组织的各项工程检查</w:t>
      </w:r>
      <w:r>
        <w:rPr>
          <w:rStyle w:val="57"/>
          <w:rFonts w:hint="eastAsia" w:ascii="宋体" w:hAnsi="宋体" w:cs="仿宋_GB2312"/>
          <w:b w:val="0"/>
          <w:bCs w:val="0"/>
          <w:color w:val="auto"/>
          <w:szCs w:val="21"/>
          <w:highlight w:val="none"/>
          <w:u w:val="single"/>
        </w:rPr>
        <w:t>。若未经委托人同意，无故缺席工程会议或须亲自处理的事务的，视为</w:t>
      </w:r>
      <w:r>
        <w:rPr>
          <w:rStyle w:val="57"/>
          <w:rFonts w:hint="eastAsia" w:ascii="宋体" w:hAnsi="宋体" w:cs="仿宋_GB2312"/>
          <w:b w:val="0"/>
          <w:bCs w:val="0"/>
          <w:color w:val="auto"/>
          <w:szCs w:val="21"/>
          <w:highlight w:val="none"/>
          <w:u w:val="single"/>
          <w:lang w:eastAsia="zh-CN"/>
        </w:rPr>
        <w:t>监理人</w:t>
      </w:r>
      <w:r>
        <w:rPr>
          <w:rStyle w:val="57"/>
          <w:rFonts w:hint="eastAsia" w:ascii="宋体" w:hAnsi="宋体" w:cs="仿宋_GB2312"/>
          <w:b w:val="0"/>
          <w:bCs w:val="0"/>
          <w:color w:val="auto"/>
          <w:szCs w:val="21"/>
          <w:highlight w:val="none"/>
          <w:u w:val="single"/>
        </w:rPr>
        <w:t>违约，处违约金2000元/人▪次，违约金累计计算</w:t>
      </w:r>
      <w:r>
        <w:rPr>
          <w:rStyle w:val="57"/>
          <w:rFonts w:hint="eastAsia" w:ascii="宋体" w:hAnsi="宋体" w:cs="仿宋_GB2312"/>
          <w:b w:val="0"/>
          <w:bCs w:val="0"/>
          <w:color w:val="auto"/>
          <w:szCs w:val="21"/>
          <w:highlight w:val="none"/>
          <w:u w:val="single"/>
          <w:lang w:eastAsia="zh-CN"/>
        </w:rPr>
        <w:t>。</w:t>
      </w:r>
    </w:p>
    <w:p>
      <w:pPr>
        <w:pStyle w:val="175"/>
        <w:keepNext w:val="0"/>
        <w:keepLines w:val="0"/>
        <w:pageBreakBefore w:val="0"/>
        <w:widowControl w:val="0"/>
        <w:kinsoku/>
        <w:wordWrap/>
        <w:overflowPunct/>
        <w:topLinePunct w:val="0"/>
        <w:autoSpaceDE/>
        <w:autoSpaceDN/>
        <w:bidi w:val="0"/>
        <w:spacing w:line="560" w:lineRule="exact"/>
        <w:ind w:firstLine="405" w:firstLineChars="193"/>
        <w:jc w:val="both"/>
        <w:textAlignment w:val="auto"/>
        <w:rPr>
          <w:rStyle w:val="57"/>
          <w:rFonts w:hint="eastAsia" w:ascii="宋体" w:hAnsi="宋体" w:cs="仿宋_GB2312"/>
          <w:b w:val="0"/>
          <w:bCs w:val="0"/>
          <w:color w:val="auto"/>
          <w:szCs w:val="21"/>
          <w:highlight w:val="none"/>
          <w:u w:val="single"/>
        </w:rPr>
      </w:pPr>
      <w:r>
        <w:rPr>
          <w:rStyle w:val="57"/>
          <w:rFonts w:ascii="宋体" w:hAnsi="宋体"/>
          <w:b w:val="0"/>
          <w:bCs w:val="0"/>
          <w:color w:val="auto"/>
          <w:szCs w:val="21"/>
          <w:highlight w:val="none"/>
          <w:u w:val="single"/>
        </w:rPr>
        <w:t>2.3</w:t>
      </w:r>
      <w:r>
        <w:rPr>
          <w:rStyle w:val="57"/>
          <w:rFonts w:hint="eastAsia" w:ascii="宋体" w:hAnsi="宋体"/>
          <w:b w:val="0"/>
          <w:bCs w:val="0"/>
          <w:color w:val="auto"/>
          <w:szCs w:val="21"/>
          <w:highlight w:val="none"/>
          <w:u w:val="single"/>
        </w:rPr>
        <w:t>根据工程实际进展情况，监理班子成员应按“进场时间”按时到位，并满足监理工作需求。</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员“进场”数量必须满足《广东省建设厅转发建设部关于印发〈房屋建筑工程施工旁站监理管理办法（试行）〉的通知》（粤建管</w:t>
      </w:r>
      <w:r>
        <w:rPr>
          <w:rStyle w:val="57"/>
          <w:rFonts w:ascii="宋体" w:hAnsi="宋体"/>
          <w:b w:val="0"/>
          <w:bCs w:val="0"/>
          <w:color w:val="auto"/>
          <w:szCs w:val="21"/>
          <w:highlight w:val="none"/>
          <w:u w:val="single"/>
        </w:rPr>
        <w:t>[2002]97</w:t>
      </w:r>
      <w:r>
        <w:rPr>
          <w:rStyle w:val="57"/>
          <w:rFonts w:hint="eastAsia" w:ascii="宋体" w:hAnsi="宋体"/>
          <w:b w:val="0"/>
          <w:bCs w:val="0"/>
          <w:color w:val="auto"/>
          <w:szCs w:val="21"/>
          <w:highlight w:val="none"/>
          <w:u w:val="single"/>
        </w:rPr>
        <w:t>号）中附件《工程项目监理最少人数配置参照表》规定</w:t>
      </w:r>
      <w:r>
        <w:rPr>
          <w:rStyle w:val="57"/>
          <w:rFonts w:hint="eastAsia" w:ascii="宋体" w:hAnsi="宋体" w:cs="仿宋_GB2312"/>
          <w:b w:val="0"/>
          <w:bCs w:val="0"/>
          <w:color w:val="auto"/>
          <w:szCs w:val="21"/>
          <w:highlight w:val="none"/>
          <w:u w:val="single"/>
        </w:rPr>
        <w:t>。</w:t>
      </w:r>
    </w:p>
    <w:p>
      <w:pPr>
        <w:pStyle w:val="175"/>
        <w:keepNext w:val="0"/>
        <w:keepLines w:val="0"/>
        <w:pageBreakBefore w:val="0"/>
        <w:widowControl w:val="0"/>
        <w:kinsoku/>
        <w:wordWrap/>
        <w:overflowPunct/>
        <w:topLinePunct w:val="0"/>
        <w:autoSpaceDE/>
        <w:autoSpaceDN/>
        <w:bidi w:val="0"/>
        <w:spacing w:line="560" w:lineRule="exact"/>
        <w:ind w:firstLine="420" w:firstLineChars="200"/>
        <w:jc w:val="both"/>
        <w:textAlignment w:val="auto"/>
        <w:rPr>
          <w:rStyle w:val="57"/>
          <w:rFonts w:hint="eastAsia" w:ascii="宋体" w:hAnsi="宋体" w:cs="Times New Roman"/>
          <w:b w:val="0"/>
          <w:bCs w:val="0"/>
          <w:color w:val="auto"/>
          <w:szCs w:val="21"/>
          <w:highlight w:val="none"/>
          <w:u w:val="single"/>
        </w:rPr>
      </w:pPr>
      <w:r>
        <w:rPr>
          <w:rStyle w:val="57"/>
          <w:rFonts w:hint="eastAsia" w:ascii="宋体" w:hAnsi="宋体" w:cs="Times New Roman"/>
          <w:b w:val="0"/>
          <w:bCs w:val="0"/>
          <w:color w:val="auto"/>
          <w:szCs w:val="21"/>
          <w:highlight w:val="none"/>
          <w:u w:val="single"/>
        </w:rPr>
        <w:t>2.4</w:t>
      </w:r>
      <w:r>
        <w:rPr>
          <w:rStyle w:val="57"/>
          <w:rFonts w:hint="eastAsia" w:ascii="宋体" w:hAnsi="宋体" w:cs="Times New Roman"/>
          <w:b w:val="0"/>
          <w:bCs w:val="0"/>
          <w:color w:val="auto"/>
          <w:szCs w:val="21"/>
          <w:highlight w:val="none"/>
          <w:u w:val="single"/>
          <w:lang w:eastAsia="zh-CN"/>
        </w:rPr>
        <w:t>监理人</w:t>
      </w:r>
      <w:r>
        <w:rPr>
          <w:rStyle w:val="57"/>
          <w:rFonts w:hint="eastAsia" w:ascii="宋体" w:hAnsi="宋体" w:cs="Times New Roman"/>
          <w:b w:val="0"/>
          <w:bCs w:val="0"/>
          <w:color w:val="auto"/>
          <w:szCs w:val="21"/>
          <w:highlight w:val="none"/>
          <w:u w:val="single"/>
        </w:rPr>
        <w:t>应在监理服务期内，为项目</w:t>
      </w:r>
      <w:r>
        <w:rPr>
          <w:rStyle w:val="57"/>
          <w:rFonts w:hint="eastAsia" w:ascii="宋体" w:hAnsi="宋体" w:cs="Times New Roman"/>
          <w:b w:val="0"/>
          <w:bCs w:val="0"/>
          <w:color w:val="auto"/>
          <w:szCs w:val="21"/>
          <w:highlight w:val="none"/>
          <w:u w:val="single"/>
          <w:lang w:eastAsia="zh-CN"/>
        </w:rPr>
        <w:t>监理人</w:t>
      </w:r>
      <w:r>
        <w:rPr>
          <w:rStyle w:val="57"/>
          <w:rFonts w:hint="eastAsia" w:ascii="宋体" w:hAnsi="宋体" w:cs="Times New Roman"/>
          <w:b w:val="0"/>
          <w:bCs w:val="0"/>
          <w:color w:val="auto"/>
          <w:szCs w:val="21"/>
          <w:highlight w:val="none"/>
          <w:u w:val="single"/>
        </w:rPr>
        <w:t>员和为委托人提供人员购买意外伤害险、社会保险和自备财产的有关保险，保险时间应随服务时间的延长而顺延，并在出险后自行办理索赔。如果</w:t>
      </w:r>
      <w:r>
        <w:rPr>
          <w:rStyle w:val="57"/>
          <w:rFonts w:hint="eastAsia" w:ascii="宋体" w:hAnsi="宋体" w:cs="Times New Roman"/>
          <w:b w:val="0"/>
          <w:bCs w:val="0"/>
          <w:color w:val="auto"/>
          <w:szCs w:val="21"/>
          <w:highlight w:val="none"/>
          <w:u w:val="single"/>
          <w:lang w:eastAsia="zh-CN"/>
        </w:rPr>
        <w:t>监理人</w:t>
      </w:r>
      <w:r>
        <w:rPr>
          <w:rStyle w:val="57"/>
          <w:rFonts w:hint="eastAsia" w:ascii="宋体" w:hAnsi="宋体" w:cs="Times New Roman"/>
          <w:b w:val="0"/>
          <w:bCs w:val="0"/>
          <w:color w:val="auto"/>
          <w:szCs w:val="21"/>
          <w:highlight w:val="none"/>
          <w:u w:val="single"/>
        </w:rPr>
        <w:t>不办理上述保险，由此引起的风险及后果自行负责。同时，</w:t>
      </w:r>
      <w:r>
        <w:rPr>
          <w:rStyle w:val="57"/>
          <w:rFonts w:hint="eastAsia" w:ascii="宋体" w:hAnsi="宋体" w:cs="Times New Roman"/>
          <w:b w:val="0"/>
          <w:bCs w:val="0"/>
          <w:color w:val="auto"/>
          <w:szCs w:val="21"/>
          <w:highlight w:val="none"/>
          <w:u w:val="single"/>
          <w:lang w:eastAsia="zh-CN"/>
        </w:rPr>
        <w:t>监理人</w:t>
      </w:r>
      <w:r>
        <w:rPr>
          <w:rStyle w:val="57"/>
          <w:rFonts w:hint="eastAsia" w:ascii="宋体" w:hAnsi="宋体" w:cs="Times New Roman"/>
          <w:b w:val="0"/>
          <w:bCs w:val="0"/>
          <w:color w:val="auto"/>
          <w:szCs w:val="21"/>
          <w:highlight w:val="none"/>
          <w:u w:val="single"/>
        </w:rPr>
        <w:t>应该尽一切合理的努力，按委托人可接受的条件对</w:t>
      </w:r>
      <w:r>
        <w:rPr>
          <w:rStyle w:val="57"/>
          <w:rFonts w:hint="eastAsia" w:ascii="宋体" w:hAnsi="宋体" w:cs="Times New Roman"/>
          <w:b w:val="0"/>
          <w:bCs w:val="0"/>
          <w:color w:val="auto"/>
          <w:szCs w:val="21"/>
          <w:highlight w:val="none"/>
          <w:u w:val="single"/>
          <w:lang w:eastAsia="zh-CN"/>
        </w:rPr>
        <w:t>监理人</w:t>
      </w:r>
      <w:r>
        <w:rPr>
          <w:rStyle w:val="57"/>
          <w:rFonts w:hint="eastAsia" w:ascii="宋体" w:hAnsi="宋体" w:cs="Times New Roman"/>
          <w:b w:val="0"/>
          <w:bCs w:val="0"/>
          <w:color w:val="auto"/>
          <w:szCs w:val="21"/>
          <w:highlight w:val="none"/>
          <w:u w:val="single"/>
        </w:rPr>
        <w:t>的责任、第三方的责任以及委托人为监理服务提供的财产等进行保险。上述有关费用由</w:t>
      </w:r>
      <w:r>
        <w:rPr>
          <w:rStyle w:val="57"/>
          <w:rFonts w:hint="eastAsia" w:ascii="宋体" w:hAnsi="宋体" w:cs="Times New Roman"/>
          <w:b w:val="0"/>
          <w:bCs w:val="0"/>
          <w:color w:val="auto"/>
          <w:szCs w:val="21"/>
          <w:highlight w:val="none"/>
          <w:u w:val="single"/>
          <w:lang w:eastAsia="zh-CN"/>
        </w:rPr>
        <w:t>监理人</w:t>
      </w:r>
      <w:r>
        <w:rPr>
          <w:rStyle w:val="57"/>
          <w:rFonts w:hint="eastAsia" w:ascii="宋体" w:hAnsi="宋体" w:cs="Times New Roman"/>
          <w:b w:val="0"/>
          <w:bCs w:val="0"/>
          <w:color w:val="auto"/>
          <w:szCs w:val="21"/>
          <w:highlight w:val="none"/>
          <w:u w:val="single"/>
        </w:rPr>
        <w:t>承担。</w:t>
      </w:r>
    </w:p>
    <w:p>
      <w:pPr>
        <w:pStyle w:val="175"/>
        <w:keepNext w:val="0"/>
        <w:keepLines w:val="0"/>
        <w:pageBreakBefore w:val="0"/>
        <w:widowControl w:val="0"/>
        <w:kinsoku/>
        <w:wordWrap/>
        <w:overflowPunct/>
        <w:topLinePunct w:val="0"/>
        <w:autoSpaceDE/>
        <w:autoSpaceDN/>
        <w:bidi w:val="0"/>
        <w:spacing w:line="560" w:lineRule="exact"/>
        <w:ind w:firstLine="420" w:firstLineChars="200"/>
        <w:jc w:val="both"/>
        <w:textAlignment w:val="auto"/>
        <w:rPr>
          <w:rFonts w:hint="eastAsia" w:ascii="Times New Roman" w:hAnsi="Times New Roman" w:eastAsia="宋体" w:cs="Times New Roman"/>
          <w:b w:val="0"/>
          <w:bCs w:val="0"/>
          <w:color w:val="auto"/>
          <w:kern w:val="2"/>
          <w:sz w:val="21"/>
          <w:szCs w:val="24"/>
          <w:highlight w:val="none"/>
          <w:u w:val="single"/>
          <w:lang w:val="en-US" w:eastAsia="zh-CN" w:bidi="ar-SA"/>
        </w:rPr>
      </w:pPr>
      <w:r>
        <w:rPr>
          <w:rFonts w:hint="eastAsia" w:ascii="Times New Roman" w:hAnsi="Times New Roman" w:eastAsia="宋体" w:cs="Times New Roman"/>
          <w:b w:val="0"/>
          <w:bCs w:val="0"/>
          <w:color w:val="auto"/>
          <w:kern w:val="2"/>
          <w:sz w:val="21"/>
          <w:szCs w:val="24"/>
          <w:highlight w:val="none"/>
          <w:u w:val="single"/>
          <w:lang w:val="en-US" w:eastAsia="zh-CN" w:bidi="ar-SA"/>
        </w:rPr>
        <w:t>2.5</w:t>
      </w:r>
      <w:r>
        <w:rPr>
          <w:rFonts w:hint="eastAsia" w:cs="Times New Roman"/>
          <w:b w:val="0"/>
          <w:bCs w:val="0"/>
          <w:color w:val="auto"/>
          <w:kern w:val="2"/>
          <w:sz w:val="21"/>
          <w:szCs w:val="24"/>
          <w:highlight w:val="none"/>
          <w:u w:val="single"/>
          <w:lang w:val="en-US" w:eastAsia="zh-CN" w:bidi="ar-SA"/>
        </w:rPr>
        <w:t>监理人</w:t>
      </w:r>
      <w:r>
        <w:rPr>
          <w:rFonts w:hint="eastAsia" w:ascii="Times New Roman" w:hAnsi="Times New Roman" w:eastAsia="宋体" w:cs="Times New Roman"/>
          <w:b w:val="0"/>
          <w:bCs w:val="0"/>
          <w:color w:val="auto"/>
          <w:kern w:val="2"/>
          <w:sz w:val="21"/>
          <w:szCs w:val="24"/>
          <w:highlight w:val="none"/>
          <w:u w:val="single"/>
          <w:lang w:val="en-US" w:eastAsia="zh-CN" w:bidi="ar-SA"/>
        </w:rPr>
        <w:t>派驻的</w:t>
      </w:r>
      <w:r>
        <w:rPr>
          <w:rFonts w:hint="eastAsia" w:cs="Times New Roman"/>
          <w:b w:val="0"/>
          <w:bCs w:val="0"/>
          <w:color w:val="auto"/>
          <w:kern w:val="2"/>
          <w:sz w:val="21"/>
          <w:szCs w:val="24"/>
          <w:highlight w:val="none"/>
          <w:u w:val="single"/>
          <w:lang w:val="en-US" w:eastAsia="zh-CN" w:bidi="ar-SA"/>
        </w:rPr>
        <w:t>监理人</w:t>
      </w:r>
      <w:r>
        <w:rPr>
          <w:rFonts w:hint="eastAsia" w:ascii="Times New Roman" w:hAnsi="Times New Roman" w:eastAsia="宋体" w:cs="Times New Roman"/>
          <w:b w:val="0"/>
          <w:bCs w:val="0"/>
          <w:color w:val="auto"/>
          <w:kern w:val="2"/>
          <w:sz w:val="21"/>
          <w:szCs w:val="24"/>
          <w:highlight w:val="none"/>
          <w:u w:val="single"/>
          <w:lang w:val="en-US" w:eastAsia="zh-CN" w:bidi="ar-SA"/>
        </w:rPr>
        <w:t>员应符合以下条件：</w:t>
      </w:r>
      <w:r>
        <w:rPr>
          <w:rFonts w:hint="eastAsia" w:ascii="Times New Roman" w:hAnsi="Times New Roman" w:eastAsia="宋体" w:cs="Times New Roman"/>
          <w:b w:val="0"/>
          <w:bCs w:val="0"/>
          <w:color w:val="auto"/>
          <w:kern w:val="2"/>
          <w:sz w:val="21"/>
          <w:szCs w:val="24"/>
          <w:highlight w:val="none"/>
          <w:u w:val="single"/>
          <w:lang w:val="en-US" w:eastAsia="zh-CN" w:bidi="ar-SA"/>
        </w:rPr>
        <w:sym w:font="Wingdings 2" w:char="0052"/>
      </w:r>
      <w:r>
        <w:rPr>
          <w:rFonts w:hint="eastAsia" w:ascii="Times New Roman" w:hAnsi="Times New Roman" w:eastAsia="宋体" w:cs="Times New Roman"/>
          <w:b w:val="0"/>
          <w:bCs w:val="0"/>
          <w:color w:val="auto"/>
          <w:kern w:val="2"/>
          <w:sz w:val="21"/>
          <w:szCs w:val="24"/>
          <w:highlight w:val="none"/>
          <w:u w:val="single"/>
          <w:lang w:val="en-US" w:eastAsia="zh-CN" w:bidi="ar-SA"/>
        </w:rPr>
        <w:t>三年及以上施工现场管理经验，</w:t>
      </w:r>
      <w:r>
        <w:rPr>
          <w:rFonts w:hint="eastAsia" w:ascii="Times New Roman" w:hAnsi="Times New Roman" w:eastAsia="宋体" w:cs="Times New Roman"/>
          <w:b w:val="0"/>
          <w:bCs w:val="0"/>
          <w:color w:val="auto"/>
          <w:kern w:val="2"/>
          <w:sz w:val="21"/>
          <w:szCs w:val="24"/>
          <w:highlight w:val="none"/>
          <w:u w:val="single"/>
          <w:lang w:val="en-US" w:eastAsia="zh-CN" w:bidi="ar-SA"/>
        </w:rPr>
        <w:sym w:font="Wingdings 2" w:char="0052"/>
      </w:r>
      <w:r>
        <w:rPr>
          <w:rFonts w:hint="eastAsia" w:ascii="Times New Roman" w:hAnsi="Times New Roman" w:eastAsia="宋体" w:cs="Times New Roman"/>
          <w:b w:val="0"/>
          <w:bCs w:val="0"/>
          <w:color w:val="auto"/>
          <w:kern w:val="2"/>
          <w:sz w:val="21"/>
          <w:szCs w:val="24"/>
          <w:highlight w:val="none"/>
          <w:u w:val="single"/>
          <w:lang w:val="en-US" w:eastAsia="zh-CN" w:bidi="ar-SA"/>
        </w:rPr>
        <w:t>专业大专及以上学历，□工程前期工作经验，</w:t>
      </w:r>
      <w:r>
        <w:rPr>
          <w:rFonts w:hint="eastAsia" w:ascii="Times New Roman" w:hAnsi="Times New Roman" w:eastAsia="宋体" w:cs="Times New Roman"/>
          <w:b w:val="0"/>
          <w:bCs w:val="0"/>
          <w:color w:val="auto"/>
          <w:kern w:val="2"/>
          <w:sz w:val="21"/>
          <w:szCs w:val="24"/>
          <w:highlight w:val="none"/>
          <w:u w:val="single"/>
          <w:lang w:val="en-US" w:eastAsia="zh-CN" w:bidi="ar-SA"/>
        </w:rPr>
        <w:sym w:font="Wingdings 2" w:char="00A3"/>
      </w:r>
      <w:r>
        <w:rPr>
          <w:rFonts w:hint="eastAsia" w:ascii="Times New Roman" w:hAnsi="Times New Roman" w:eastAsia="宋体" w:cs="Times New Roman"/>
          <w:b w:val="0"/>
          <w:bCs w:val="0"/>
          <w:color w:val="auto"/>
          <w:kern w:val="2"/>
          <w:sz w:val="21"/>
          <w:szCs w:val="24"/>
          <w:highlight w:val="none"/>
          <w:u w:val="single"/>
          <w:lang w:val="en-US" w:eastAsia="zh-CN" w:bidi="ar-SA"/>
        </w:rPr>
        <w:t>招标或预算工作经验，□其他 。派驻人员应经委托人审核同意方可入驻，委托人发现其无法胜任工作的，有权要求</w:t>
      </w:r>
      <w:r>
        <w:rPr>
          <w:rFonts w:hint="eastAsia" w:cs="Times New Roman"/>
          <w:b w:val="0"/>
          <w:bCs w:val="0"/>
          <w:color w:val="auto"/>
          <w:kern w:val="2"/>
          <w:sz w:val="21"/>
          <w:szCs w:val="24"/>
          <w:highlight w:val="none"/>
          <w:u w:val="single"/>
          <w:lang w:val="en-US" w:eastAsia="zh-CN" w:bidi="ar-SA"/>
        </w:rPr>
        <w:t>监理人</w:t>
      </w:r>
      <w:r>
        <w:rPr>
          <w:rFonts w:hint="eastAsia" w:ascii="Times New Roman" w:hAnsi="Times New Roman" w:eastAsia="宋体" w:cs="Times New Roman"/>
          <w:b w:val="0"/>
          <w:bCs w:val="0"/>
          <w:color w:val="auto"/>
          <w:kern w:val="2"/>
          <w:sz w:val="21"/>
          <w:szCs w:val="24"/>
          <w:highlight w:val="none"/>
          <w:u w:val="single"/>
          <w:lang w:val="en-US" w:eastAsia="zh-CN" w:bidi="ar-SA"/>
        </w:rPr>
        <w:t>更换。</w:t>
      </w:r>
      <w:r>
        <w:rPr>
          <w:rFonts w:hint="eastAsia" w:cs="Times New Roman"/>
          <w:b w:val="0"/>
          <w:bCs w:val="0"/>
          <w:color w:val="auto"/>
          <w:kern w:val="2"/>
          <w:sz w:val="21"/>
          <w:szCs w:val="24"/>
          <w:highlight w:val="none"/>
          <w:u w:val="single"/>
          <w:lang w:val="en-US" w:eastAsia="zh-CN" w:bidi="ar-SA"/>
        </w:rPr>
        <w:t>监理人</w:t>
      </w:r>
      <w:r>
        <w:rPr>
          <w:rFonts w:hint="eastAsia" w:ascii="Times New Roman" w:hAnsi="Times New Roman" w:eastAsia="宋体" w:cs="Times New Roman"/>
          <w:b w:val="0"/>
          <w:bCs w:val="0"/>
          <w:color w:val="auto"/>
          <w:kern w:val="2"/>
          <w:sz w:val="21"/>
          <w:szCs w:val="24"/>
          <w:highlight w:val="none"/>
          <w:u w:val="single"/>
          <w:lang w:val="en-US" w:eastAsia="zh-CN" w:bidi="ar-SA"/>
        </w:rPr>
        <w:t>应与派驻人员存在劳动法律关系，包括劳动合同关系、工资保险关系，应为派驻人员核发工资、购买五险一金等；委托人与派驻人员只存在工作协助关系，不存在劳动法律关系，但派驻人员应严格遵守委托人管理规定。派驻人员所有经费包含在监理合同价款内，不再另行支付。</w:t>
      </w:r>
    </w:p>
    <w:p>
      <w:pPr>
        <w:pStyle w:val="175"/>
        <w:keepNext w:val="0"/>
        <w:keepLines w:val="0"/>
        <w:pageBreakBefore w:val="0"/>
        <w:widowControl w:val="0"/>
        <w:kinsoku/>
        <w:wordWrap/>
        <w:overflowPunct/>
        <w:topLinePunct w:val="0"/>
        <w:autoSpaceDE/>
        <w:autoSpaceDN/>
        <w:bidi w:val="0"/>
        <w:spacing w:line="560" w:lineRule="exact"/>
        <w:jc w:val="both"/>
        <w:textAlignment w:val="auto"/>
        <w:rPr>
          <w:rStyle w:val="57"/>
          <w:rFonts w:ascii="宋体"/>
          <w:b w:val="0"/>
          <w:bCs w:val="0"/>
          <w:color w:val="auto"/>
          <w:szCs w:val="21"/>
          <w:highlight w:val="none"/>
        </w:rPr>
      </w:pPr>
      <w:r>
        <w:rPr>
          <w:rStyle w:val="57"/>
          <w:rFonts w:hint="eastAsia" w:ascii="宋体" w:hAnsi="宋体"/>
          <w:b w:val="0"/>
          <w:bCs w:val="0"/>
          <w:color w:val="auto"/>
          <w:szCs w:val="21"/>
          <w:highlight w:val="none"/>
        </w:rPr>
        <w:t>三、监理班子人员的违约责任约定</w:t>
      </w:r>
    </w:p>
    <w:p>
      <w:pPr>
        <w:pStyle w:val="175"/>
        <w:keepNext w:val="0"/>
        <w:keepLines w:val="0"/>
        <w:pageBreakBefore w:val="0"/>
        <w:widowControl w:val="0"/>
        <w:kinsoku/>
        <w:wordWrap/>
        <w:overflowPunct/>
        <w:topLinePunct w:val="0"/>
        <w:autoSpaceDE/>
        <w:autoSpaceDN/>
        <w:bidi w:val="0"/>
        <w:spacing w:line="560" w:lineRule="exact"/>
        <w:ind w:firstLine="420" w:firstLineChars="200"/>
        <w:jc w:val="both"/>
        <w:textAlignment w:val="auto"/>
        <w:rPr>
          <w:rStyle w:val="57"/>
          <w:rFonts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3.1</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配备的项目总监、专业监理工程在上岗前应通过委托人组织的面试考核，考核不合格的，</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应根据委托人要求予以更换，直至委托人满意为止。</w:t>
      </w:r>
    </w:p>
    <w:p>
      <w:pPr>
        <w:pStyle w:val="175"/>
        <w:keepNext w:val="0"/>
        <w:keepLines w:val="0"/>
        <w:pageBreakBefore w:val="0"/>
        <w:widowControl w:val="0"/>
        <w:kinsoku/>
        <w:wordWrap/>
        <w:overflowPunct/>
        <w:topLinePunct w:val="0"/>
        <w:autoSpaceDE/>
        <w:autoSpaceDN/>
        <w:bidi w:val="0"/>
        <w:spacing w:line="560" w:lineRule="exact"/>
        <w:ind w:firstLine="420" w:firstLineChars="200"/>
        <w:jc w:val="both"/>
        <w:textAlignment w:val="auto"/>
        <w:rPr>
          <w:rStyle w:val="57"/>
          <w:rFonts w:hint="eastAsia" w:ascii="宋体" w:hAnsi="宋体"/>
          <w:b w:val="0"/>
          <w:bCs w:val="0"/>
          <w:color w:val="auto"/>
          <w:szCs w:val="21"/>
          <w:highlight w:val="none"/>
          <w:u w:val="single"/>
        </w:rPr>
      </w:pPr>
      <w:r>
        <w:rPr>
          <w:rStyle w:val="57"/>
          <w:rFonts w:ascii="宋体" w:hAnsi="宋体"/>
          <w:b w:val="0"/>
          <w:bCs w:val="0"/>
          <w:color w:val="auto"/>
          <w:szCs w:val="21"/>
          <w:highlight w:val="none"/>
          <w:u w:val="single"/>
        </w:rPr>
        <w:t>3.</w:t>
      </w:r>
      <w:r>
        <w:rPr>
          <w:rStyle w:val="57"/>
          <w:rFonts w:hint="eastAsia" w:ascii="宋体" w:hAnsi="宋体"/>
          <w:b w:val="0"/>
          <w:bCs w:val="0"/>
          <w:color w:val="auto"/>
          <w:szCs w:val="21"/>
          <w:highlight w:val="none"/>
          <w:u w:val="single"/>
        </w:rPr>
        <w:t>2</w:t>
      </w:r>
      <w:r>
        <w:rPr>
          <w:rFonts w:hint="eastAsia" w:ascii="宋体" w:hAnsi="宋体" w:eastAsia="宋体" w:cs="宋体"/>
          <w:b w:val="0"/>
          <w:bCs w:val="0"/>
          <w:color w:val="auto"/>
          <w:kern w:val="2"/>
          <w:sz w:val="24"/>
          <w:szCs w:val="24"/>
          <w:u w:val="single"/>
          <w:lang w:val="en-US" w:eastAsia="zh-CN" w:bidi="ar-SA"/>
        </w:rPr>
        <w:t xml:space="preserve"> </w:t>
      </w:r>
      <w:r>
        <w:rPr>
          <w:rStyle w:val="57"/>
          <w:rFonts w:hint="eastAsia" w:ascii="宋体" w:hAnsi="宋体"/>
          <w:b w:val="0"/>
          <w:bCs w:val="0"/>
          <w:color w:val="auto"/>
          <w:szCs w:val="21"/>
          <w:highlight w:val="none"/>
          <w:u w:val="single"/>
          <w:lang w:val="en-US" w:eastAsia="zh-CN"/>
        </w:rPr>
        <w:t>若监理人派驻的项目总监因兼任其它工程项目的项目总监，导致发包人不能及时办理施工许可证的，视为监理人违约，监理人应按每人每次按合同签约酬金的10%支付违约金。其他原因更换项目总监，导致项目总监</w:t>
      </w:r>
      <w:r>
        <w:rPr>
          <w:rStyle w:val="57"/>
          <w:rFonts w:hint="eastAsia" w:ascii="宋体" w:hAnsi="宋体"/>
          <w:b w:val="0"/>
          <w:bCs w:val="0"/>
          <w:color w:val="auto"/>
          <w:szCs w:val="21"/>
          <w:highlight w:val="none"/>
          <w:u w:val="single"/>
        </w:rPr>
        <w:t>与合同约定的不一致，除该项目总监突然身故、或非</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原因犯罪被羁押或判刑的外，均视</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违约，每发生一次，</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应按下列标准支付违约金：</w:t>
      </w:r>
      <w:r>
        <w:rPr>
          <w:rStyle w:val="57"/>
          <w:rFonts w:hint="eastAsia" w:ascii="宋体" w:hAnsi="宋体"/>
          <w:b w:val="0"/>
          <w:bCs w:val="0"/>
          <w:color w:val="auto"/>
          <w:szCs w:val="21"/>
          <w:highlight w:val="none"/>
          <w:u w:val="single"/>
          <w:lang w:eastAsia="zh-CN"/>
        </w:rPr>
        <w:t>施工监理暂定总酬金</w:t>
      </w:r>
      <w:r>
        <w:rPr>
          <w:rStyle w:val="57"/>
          <w:rFonts w:hint="eastAsia" w:ascii="宋体" w:hAnsi="宋体"/>
          <w:b w:val="0"/>
          <w:bCs w:val="0"/>
          <w:color w:val="auto"/>
          <w:szCs w:val="21"/>
          <w:highlight w:val="none"/>
          <w:u w:val="single"/>
        </w:rPr>
        <w:t>的</w:t>
      </w:r>
      <w:r>
        <w:rPr>
          <w:rStyle w:val="57"/>
          <w:rFonts w:hint="eastAsia" w:ascii="宋体" w:hAnsi="宋体"/>
          <w:b w:val="0"/>
          <w:bCs w:val="0"/>
          <w:color w:val="auto"/>
          <w:szCs w:val="21"/>
          <w:highlight w:val="none"/>
          <w:u w:val="single"/>
          <w:lang w:val="en-US" w:eastAsia="zh-CN"/>
        </w:rPr>
        <w:t>5</w:t>
      </w:r>
      <w:r>
        <w:rPr>
          <w:rStyle w:val="57"/>
          <w:rFonts w:ascii="宋体" w:hAnsi="宋体"/>
          <w:b w:val="0"/>
          <w:bCs w:val="0"/>
          <w:color w:val="auto"/>
          <w:szCs w:val="21"/>
          <w:highlight w:val="none"/>
          <w:u w:val="single"/>
        </w:rPr>
        <w:t>%</w:t>
      </w:r>
      <w:r>
        <w:rPr>
          <w:rStyle w:val="57"/>
          <w:rFonts w:hint="eastAsia" w:ascii="宋体" w:hAnsi="宋体"/>
          <w:b w:val="0"/>
          <w:bCs w:val="0"/>
          <w:color w:val="auto"/>
          <w:szCs w:val="21"/>
          <w:highlight w:val="none"/>
          <w:u w:val="single"/>
        </w:rPr>
        <w:t>。</w:t>
      </w:r>
    </w:p>
    <w:p>
      <w:pPr>
        <w:pStyle w:val="175"/>
        <w:keepNext w:val="0"/>
        <w:keepLines w:val="0"/>
        <w:pageBreakBefore w:val="0"/>
        <w:widowControl w:val="0"/>
        <w:kinsoku/>
        <w:wordWrap/>
        <w:overflowPunct/>
        <w:topLinePunct w:val="0"/>
        <w:autoSpaceDE/>
        <w:autoSpaceDN/>
        <w:bidi w:val="0"/>
        <w:spacing w:line="560" w:lineRule="exact"/>
        <w:ind w:firstLine="420" w:firstLineChars="200"/>
        <w:jc w:val="both"/>
        <w:textAlignment w:val="auto"/>
        <w:rPr>
          <w:rStyle w:val="57"/>
          <w:rFonts w:ascii="宋体"/>
          <w:b w:val="0"/>
          <w:bCs w:val="0"/>
          <w:color w:val="auto"/>
          <w:szCs w:val="21"/>
          <w:highlight w:val="none"/>
          <w:u w:val="single"/>
        </w:rPr>
      </w:pPr>
      <w:r>
        <w:rPr>
          <w:rStyle w:val="57"/>
          <w:rFonts w:hint="eastAsia" w:ascii="宋体" w:hAnsi="宋体"/>
          <w:b w:val="0"/>
          <w:bCs w:val="0"/>
          <w:color w:val="auto"/>
          <w:szCs w:val="21"/>
          <w:highlight w:val="none"/>
          <w:u w:val="single"/>
        </w:rPr>
        <w:t>3.</w:t>
      </w:r>
      <w:r>
        <w:rPr>
          <w:rStyle w:val="57"/>
          <w:rFonts w:hint="eastAsia" w:ascii="宋体" w:hAnsi="宋体"/>
          <w:b w:val="0"/>
          <w:bCs w:val="0"/>
          <w:color w:val="auto"/>
          <w:szCs w:val="21"/>
          <w:highlight w:val="none"/>
          <w:u w:val="single"/>
          <w:lang w:val="en-US" w:eastAsia="zh-CN"/>
        </w:rPr>
        <w:t>3</w:t>
      </w:r>
      <w:r>
        <w:rPr>
          <w:rStyle w:val="57"/>
          <w:rFonts w:hint="eastAsia" w:ascii="宋体" w:hAnsi="宋体"/>
          <w:b w:val="0"/>
          <w:bCs w:val="0"/>
          <w:color w:val="auto"/>
          <w:szCs w:val="21"/>
          <w:highlight w:val="none"/>
          <w:u w:val="single"/>
        </w:rPr>
        <w:t>委托人有权要求</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更换项目总监，</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必须在委托人发出要求更换的书面通知</w:t>
      </w:r>
      <w:r>
        <w:rPr>
          <w:rStyle w:val="57"/>
          <w:rFonts w:ascii="宋体" w:hAnsi="宋体"/>
          <w:b w:val="0"/>
          <w:bCs w:val="0"/>
          <w:color w:val="auto"/>
          <w:szCs w:val="21"/>
          <w:highlight w:val="none"/>
          <w:u w:val="single"/>
        </w:rPr>
        <w:t>10</w:t>
      </w:r>
      <w:r>
        <w:rPr>
          <w:rStyle w:val="57"/>
          <w:rFonts w:hint="eastAsia" w:ascii="宋体" w:hAnsi="宋体"/>
          <w:b w:val="0"/>
          <w:bCs w:val="0"/>
          <w:color w:val="auto"/>
          <w:szCs w:val="21"/>
          <w:highlight w:val="none"/>
          <w:u w:val="single"/>
        </w:rPr>
        <w:t>日内，无条件更换或满足</w:t>
      </w:r>
      <w:r>
        <w:rPr>
          <w:rStyle w:val="57"/>
          <w:rFonts w:hint="eastAsia" w:ascii="宋体" w:hAnsi="宋体"/>
          <w:b w:val="0"/>
          <w:bCs w:val="0"/>
          <w:i w:val="0"/>
          <w:color w:val="auto"/>
          <w:szCs w:val="21"/>
          <w:highlight w:val="none"/>
          <w:u w:val="single"/>
        </w:rPr>
        <w:t>□招标文件要求□投标文件承诺的■委托人要求的</w:t>
      </w:r>
      <w:r>
        <w:rPr>
          <w:rStyle w:val="57"/>
          <w:rFonts w:hint="eastAsia" w:ascii="宋体" w:hAnsi="宋体"/>
          <w:b w:val="0"/>
          <w:bCs w:val="0"/>
          <w:color w:val="auto"/>
          <w:szCs w:val="21"/>
          <w:highlight w:val="none"/>
          <w:u w:val="single"/>
        </w:rPr>
        <w:t>项目总监。如</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拒不更换的，视</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严重违约，</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除需按</w:t>
      </w:r>
      <w:r>
        <w:rPr>
          <w:rStyle w:val="57"/>
          <w:rFonts w:ascii="宋体" w:hAnsi="宋体"/>
          <w:b w:val="0"/>
          <w:bCs w:val="0"/>
          <w:color w:val="auto"/>
          <w:szCs w:val="21"/>
          <w:highlight w:val="none"/>
          <w:u w:val="single"/>
        </w:rPr>
        <w:t>3.</w:t>
      </w:r>
      <w:r>
        <w:rPr>
          <w:rStyle w:val="57"/>
          <w:rFonts w:hint="eastAsia" w:ascii="宋体" w:hAnsi="宋体"/>
          <w:b w:val="0"/>
          <w:bCs w:val="0"/>
          <w:color w:val="auto"/>
          <w:szCs w:val="21"/>
          <w:highlight w:val="none"/>
          <w:u w:val="single"/>
        </w:rPr>
        <w:t>2条标准支付违约金外，还应下列标准支付违约金：</w:t>
      </w:r>
      <w:r>
        <w:rPr>
          <w:rStyle w:val="57"/>
          <w:rFonts w:hint="eastAsia" w:ascii="宋体" w:hAnsi="宋体"/>
          <w:b w:val="0"/>
          <w:bCs w:val="0"/>
          <w:color w:val="auto"/>
          <w:szCs w:val="21"/>
          <w:highlight w:val="none"/>
          <w:u w:val="single"/>
          <w:lang w:val="en-US" w:eastAsia="zh-CN"/>
        </w:rPr>
        <w:t>5</w:t>
      </w:r>
      <w:r>
        <w:rPr>
          <w:rStyle w:val="57"/>
          <w:rFonts w:ascii="宋体" w:hAnsi="宋体"/>
          <w:b w:val="0"/>
          <w:bCs w:val="0"/>
          <w:color w:val="auto"/>
          <w:szCs w:val="21"/>
          <w:highlight w:val="none"/>
          <w:u w:val="single"/>
        </w:rPr>
        <w:t>000.00</w:t>
      </w:r>
      <w:r>
        <w:rPr>
          <w:rStyle w:val="57"/>
          <w:rFonts w:hint="eastAsia" w:ascii="宋体" w:hAnsi="宋体"/>
          <w:b w:val="0"/>
          <w:bCs w:val="0"/>
          <w:color w:val="auto"/>
          <w:szCs w:val="21"/>
          <w:highlight w:val="none"/>
          <w:u w:val="single"/>
        </w:rPr>
        <w:t>元</w:t>
      </w:r>
      <w:r>
        <w:rPr>
          <w:rStyle w:val="57"/>
          <w:rFonts w:ascii="宋体" w:hAnsi="宋体"/>
          <w:b w:val="0"/>
          <w:bCs w:val="0"/>
          <w:color w:val="auto"/>
          <w:szCs w:val="21"/>
          <w:highlight w:val="none"/>
          <w:u w:val="single"/>
        </w:rPr>
        <w:t>/</w:t>
      </w:r>
      <w:r>
        <w:rPr>
          <w:rStyle w:val="57"/>
          <w:rFonts w:hint="eastAsia" w:ascii="宋体" w:hAnsi="宋体"/>
          <w:b w:val="0"/>
          <w:bCs w:val="0"/>
          <w:color w:val="auto"/>
          <w:szCs w:val="21"/>
          <w:highlight w:val="none"/>
          <w:u w:val="single"/>
        </w:rPr>
        <w:t>次，违约金累计计算。</w:t>
      </w:r>
    </w:p>
    <w:p>
      <w:pPr>
        <w:pStyle w:val="175"/>
        <w:keepNext w:val="0"/>
        <w:keepLines w:val="0"/>
        <w:pageBreakBefore w:val="0"/>
        <w:widowControl w:val="0"/>
        <w:kinsoku/>
        <w:wordWrap/>
        <w:overflowPunct/>
        <w:topLinePunct w:val="0"/>
        <w:autoSpaceDE/>
        <w:autoSpaceDN/>
        <w:bidi w:val="0"/>
        <w:spacing w:line="560" w:lineRule="exact"/>
        <w:ind w:firstLine="420" w:firstLineChars="200"/>
        <w:jc w:val="both"/>
        <w:textAlignment w:val="auto"/>
        <w:rPr>
          <w:rStyle w:val="57"/>
          <w:rFonts w:hint="default" w:ascii="宋体" w:hAnsi="宋体" w:eastAsia="宋体" w:cs="仿宋_GB2312"/>
          <w:b w:val="0"/>
          <w:bCs w:val="0"/>
          <w:color w:val="auto"/>
          <w:szCs w:val="21"/>
          <w:highlight w:val="none"/>
          <w:u w:val="single"/>
          <w:lang w:val="en-US" w:eastAsia="zh-CN"/>
        </w:rPr>
      </w:pPr>
      <w:r>
        <w:rPr>
          <w:rStyle w:val="57"/>
          <w:rFonts w:ascii="宋体" w:hAnsi="宋体"/>
          <w:b w:val="0"/>
          <w:bCs w:val="0"/>
          <w:color w:val="auto"/>
          <w:szCs w:val="21"/>
          <w:highlight w:val="none"/>
          <w:u w:val="single"/>
        </w:rPr>
        <w:t>3.</w:t>
      </w:r>
      <w:r>
        <w:rPr>
          <w:rStyle w:val="57"/>
          <w:rFonts w:hint="eastAsia" w:ascii="宋体" w:hAnsi="宋体"/>
          <w:b w:val="0"/>
          <w:bCs w:val="0"/>
          <w:color w:val="auto"/>
          <w:szCs w:val="21"/>
          <w:highlight w:val="none"/>
          <w:u w:val="single"/>
          <w:lang w:val="en-US" w:eastAsia="zh-CN"/>
        </w:rPr>
        <w:t>4</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员“进场”数量未满足本</w:t>
      </w:r>
      <w:r>
        <w:rPr>
          <w:rStyle w:val="57"/>
          <w:rFonts w:hint="eastAsia" w:ascii="宋体" w:hAnsi="宋体"/>
          <w:b w:val="0"/>
          <w:bCs w:val="0"/>
          <w:color w:val="auto"/>
          <w:szCs w:val="21"/>
          <w:highlight w:val="none"/>
          <w:u w:val="single"/>
          <w:lang w:eastAsia="zh-CN"/>
        </w:rPr>
        <w:t>补充条款</w:t>
      </w:r>
      <w:r>
        <w:rPr>
          <w:rStyle w:val="57"/>
          <w:rFonts w:hint="eastAsia" w:ascii="宋体" w:hAnsi="宋体"/>
          <w:b w:val="0"/>
          <w:bCs w:val="0"/>
          <w:color w:val="auto"/>
          <w:szCs w:val="21"/>
          <w:highlight w:val="none"/>
          <w:u w:val="single"/>
        </w:rPr>
        <w:t>第</w:t>
      </w:r>
      <w:r>
        <w:rPr>
          <w:rStyle w:val="57"/>
          <w:rFonts w:ascii="宋体" w:hAnsi="宋体"/>
          <w:b w:val="0"/>
          <w:bCs w:val="0"/>
          <w:color w:val="auto"/>
          <w:szCs w:val="21"/>
          <w:highlight w:val="none"/>
          <w:u w:val="single"/>
        </w:rPr>
        <w:t>2.3</w:t>
      </w:r>
      <w:r>
        <w:rPr>
          <w:rStyle w:val="57"/>
          <w:rFonts w:hint="eastAsia" w:ascii="宋体" w:hAnsi="宋体"/>
          <w:b w:val="0"/>
          <w:bCs w:val="0"/>
          <w:color w:val="auto"/>
          <w:szCs w:val="21"/>
          <w:highlight w:val="none"/>
          <w:u w:val="single"/>
        </w:rPr>
        <w:t>条规定的，视</w:t>
      </w:r>
      <w:r>
        <w:rPr>
          <w:rStyle w:val="57"/>
          <w:rFonts w:hint="eastAsia" w:ascii="宋体" w:hAnsi="宋体"/>
          <w:b w:val="0"/>
          <w:bCs w:val="0"/>
          <w:color w:val="auto"/>
          <w:szCs w:val="21"/>
          <w:highlight w:val="none"/>
          <w:u w:val="single"/>
          <w:lang w:val="en-US" w:eastAsia="zh-CN"/>
        </w:rPr>
        <w:t>为</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违约，委托人除将扣除未到位人员相应的监理酬金，还有权按未到人员</w:t>
      </w:r>
      <w:r>
        <w:rPr>
          <w:rStyle w:val="57"/>
          <w:rFonts w:ascii="宋体" w:hAnsi="宋体"/>
          <w:b w:val="0"/>
          <w:bCs w:val="0"/>
          <w:color w:val="auto"/>
          <w:szCs w:val="21"/>
          <w:highlight w:val="none"/>
          <w:u w:val="single"/>
        </w:rPr>
        <w:t>200</w:t>
      </w:r>
      <w:r>
        <w:rPr>
          <w:rStyle w:val="57"/>
          <w:rFonts w:hint="eastAsia" w:ascii="宋体" w:hAnsi="宋体"/>
          <w:b w:val="0"/>
          <w:bCs w:val="0"/>
          <w:color w:val="auto"/>
          <w:szCs w:val="21"/>
          <w:highlight w:val="none"/>
          <w:u w:val="single"/>
        </w:rPr>
        <w:t>元</w:t>
      </w:r>
      <w:r>
        <w:rPr>
          <w:rStyle w:val="57"/>
          <w:rFonts w:ascii="宋体" w:hAnsi="宋体"/>
          <w:b w:val="0"/>
          <w:bCs w:val="0"/>
          <w:color w:val="auto"/>
          <w:szCs w:val="21"/>
          <w:highlight w:val="none"/>
          <w:u w:val="single"/>
        </w:rPr>
        <w:t>/</w:t>
      </w:r>
      <w:r>
        <w:rPr>
          <w:rStyle w:val="57"/>
          <w:rFonts w:hint="eastAsia" w:ascii="宋体" w:hAnsi="宋体"/>
          <w:b w:val="0"/>
          <w:bCs w:val="0"/>
          <w:color w:val="auto"/>
          <w:szCs w:val="21"/>
          <w:highlight w:val="none"/>
          <w:u w:val="single"/>
        </w:rPr>
        <w:t>人·天的标准收取</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违约金，未到位每人每天的监理酬金按如下计算：各阶段监理酬金÷应投入的</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员数量÷本阶段监理期限，其中应投入的</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员数量按</w:t>
      </w:r>
      <w:r>
        <w:rPr>
          <w:rStyle w:val="57"/>
          <w:rFonts w:hint="eastAsia" w:ascii="宋体" w:hAnsi="宋体"/>
          <w:b w:val="0"/>
          <w:bCs w:val="0"/>
          <w:color w:val="auto"/>
          <w:szCs w:val="21"/>
          <w:highlight w:val="none"/>
          <w:u w:val="single"/>
          <w:lang w:val="en-US" w:eastAsia="zh-CN"/>
        </w:rPr>
        <w:t>补充条款2.1条确定。</w:t>
      </w:r>
    </w:p>
    <w:p>
      <w:pPr>
        <w:pStyle w:val="176"/>
        <w:keepNext w:val="0"/>
        <w:keepLines w:val="0"/>
        <w:pageBreakBefore w:val="0"/>
        <w:widowControl w:val="0"/>
        <w:kinsoku/>
        <w:wordWrap/>
        <w:overflowPunct/>
        <w:topLinePunct w:val="0"/>
        <w:autoSpaceDE/>
        <w:autoSpaceDN/>
        <w:bidi w:val="0"/>
        <w:spacing w:line="560" w:lineRule="exact"/>
        <w:ind w:firstLine="420" w:firstLineChars="200"/>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3.</w:t>
      </w:r>
      <w:r>
        <w:rPr>
          <w:rStyle w:val="57"/>
          <w:rFonts w:hint="eastAsia" w:ascii="宋体" w:hAnsi="宋体"/>
          <w:b w:val="0"/>
          <w:bCs w:val="0"/>
          <w:color w:val="auto"/>
          <w:szCs w:val="21"/>
          <w:highlight w:val="none"/>
          <w:u w:val="single"/>
          <w:lang w:val="en-US" w:eastAsia="zh-CN"/>
        </w:rPr>
        <w:t>5</w:t>
      </w:r>
      <w:r>
        <w:rPr>
          <w:rStyle w:val="57"/>
          <w:rFonts w:hint="eastAsia" w:ascii="宋体" w:hAnsi="宋体"/>
          <w:b w:val="0"/>
          <w:bCs w:val="0"/>
          <w:color w:val="auto"/>
          <w:szCs w:val="21"/>
          <w:highlight w:val="none"/>
          <w:u w:val="single"/>
        </w:rPr>
        <w:t>当政府主管部门、委托人等认为项目</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员配置不能满足施工实际需要时，</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应按委托人要求增加</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员数量或调整监理专业以满足需要，由此引起的费用增加已包含在本工程监理合同价中，不另行支付。</w:t>
      </w:r>
    </w:p>
    <w:p>
      <w:pPr>
        <w:pStyle w:val="176"/>
        <w:keepNext w:val="0"/>
        <w:keepLines w:val="0"/>
        <w:pageBreakBefore w:val="0"/>
        <w:widowControl/>
        <w:kinsoku/>
        <w:wordWrap/>
        <w:overflowPunct/>
        <w:topLinePunct w:val="0"/>
        <w:autoSpaceDE/>
        <w:autoSpaceDN/>
        <w:bidi w:val="0"/>
        <w:spacing w:line="560" w:lineRule="exact"/>
        <w:ind w:firstLine="420" w:firstLineChars="200"/>
        <w:textAlignment w:val="auto"/>
        <w:rPr>
          <w:rStyle w:val="57"/>
          <w:rFonts w:hint="eastAsia" w:ascii="宋体" w:hAnsi="宋体" w:eastAsia="宋体"/>
          <w:b w:val="0"/>
          <w:bCs w:val="0"/>
          <w:color w:val="auto"/>
          <w:szCs w:val="21"/>
          <w:highlight w:val="none"/>
          <w:u w:val="single"/>
          <w:lang w:eastAsia="zh-CN"/>
        </w:rPr>
      </w:pPr>
      <w:r>
        <w:rPr>
          <w:rStyle w:val="57"/>
          <w:rFonts w:hint="eastAsia" w:ascii="宋体" w:hAnsi="宋体"/>
          <w:b w:val="0"/>
          <w:bCs w:val="0"/>
          <w:color w:val="auto"/>
          <w:szCs w:val="21"/>
          <w:highlight w:val="none"/>
          <w:u w:val="single"/>
        </w:rPr>
        <w:t>3.</w:t>
      </w:r>
      <w:r>
        <w:rPr>
          <w:rStyle w:val="57"/>
          <w:rFonts w:hint="eastAsia" w:ascii="宋体" w:hAnsi="宋体"/>
          <w:b w:val="0"/>
          <w:bCs w:val="0"/>
          <w:color w:val="auto"/>
          <w:szCs w:val="21"/>
          <w:highlight w:val="none"/>
          <w:u w:val="single"/>
          <w:lang w:val="en-US" w:eastAsia="zh-CN"/>
        </w:rPr>
        <w:t>6</w:t>
      </w:r>
      <w:r>
        <w:rPr>
          <w:rStyle w:val="57"/>
          <w:rFonts w:hint="eastAsia" w:ascii="宋体" w:hAnsi="宋体"/>
          <w:b w:val="0"/>
          <w:bCs w:val="0"/>
          <w:color w:val="auto"/>
          <w:szCs w:val="21"/>
          <w:highlight w:val="none"/>
          <w:u w:val="single"/>
        </w:rPr>
        <w:t>根据经批准的监理规划中项目监理机构人员进场计划，如果</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员不在岗，一般</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员按500元/天·人、总监理工程师按1200元/天·人、专业监理工程师按800元/天·人支付违约金；如果</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对承诺的人员数及安排擅自作了变化，则就变动总人数按照不在岗的办法予以处罚（事后征得委托人书面追认同意的情况除外）。如果不在岗的</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员一天超过两人或不在岗的记录超过10人次，视为重大违约，委托人有权发出整改通知。若委托人第二次以书面形式发出整改通知后7天内未收到</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书面形式的合理解释，有权提前解除合同</w:t>
      </w:r>
      <w:r>
        <w:rPr>
          <w:rStyle w:val="57"/>
          <w:rFonts w:hint="eastAsia" w:ascii="宋体" w:hAnsi="宋体"/>
          <w:b w:val="0"/>
          <w:bCs w:val="0"/>
          <w:color w:val="auto"/>
          <w:szCs w:val="21"/>
          <w:highlight w:val="none"/>
          <w:u w:val="single"/>
          <w:lang w:eastAsia="zh-CN"/>
        </w:rPr>
        <w:t>。</w:t>
      </w:r>
    </w:p>
    <w:p>
      <w:pPr>
        <w:pStyle w:val="175"/>
        <w:keepNext w:val="0"/>
        <w:keepLines w:val="0"/>
        <w:pageBreakBefore w:val="0"/>
        <w:widowControl w:val="0"/>
        <w:kinsoku/>
        <w:wordWrap/>
        <w:overflowPunct/>
        <w:topLinePunct w:val="0"/>
        <w:autoSpaceDE/>
        <w:autoSpaceDN/>
        <w:bidi w:val="0"/>
        <w:spacing w:line="560" w:lineRule="exact"/>
        <w:jc w:val="both"/>
        <w:textAlignment w:val="auto"/>
        <w:rPr>
          <w:rStyle w:val="57"/>
          <w:rFonts w:ascii="宋体"/>
          <w:b w:val="0"/>
          <w:bCs w:val="0"/>
          <w:color w:val="auto"/>
          <w:szCs w:val="21"/>
          <w:highlight w:val="none"/>
        </w:rPr>
      </w:pPr>
      <w:r>
        <w:rPr>
          <w:rStyle w:val="57"/>
          <w:rFonts w:hint="eastAsia" w:ascii="宋体" w:hAnsi="宋体"/>
          <w:b w:val="0"/>
          <w:bCs w:val="0"/>
          <w:color w:val="auto"/>
          <w:szCs w:val="21"/>
          <w:highlight w:val="none"/>
        </w:rPr>
        <w:t>四、工程管理的要求</w:t>
      </w:r>
    </w:p>
    <w:p>
      <w:pPr>
        <w:pStyle w:val="175"/>
        <w:keepNext w:val="0"/>
        <w:keepLines w:val="0"/>
        <w:pageBreakBefore w:val="0"/>
        <w:widowControl w:val="0"/>
        <w:kinsoku/>
        <w:wordWrap/>
        <w:overflowPunct/>
        <w:topLinePunct w:val="0"/>
        <w:autoSpaceDE/>
        <w:autoSpaceDN/>
        <w:bidi w:val="0"/>
        <w:spacing w:line="560" w:lineRule="exact"/>
        <w:ind w:firstLine="422"/>
        <w:jc w:val="both"/>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4.1</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应按委托人的工程变更管理办法履行相关职责，处理变更事项，并对实施的变更量进行确认。收到变更提议单后3日内，应从其真实性、必要性、可行性（经济上）方面对变更</w:t>
      </w:r>
      <w:r>
        <w:rPr>
          <w:rStyle w:val="57"/>
          <w:rFonts w:hint="eastAsia" w:ascii="宋体" w:hAnsi="宋体"/>
          <w:b w:val="0"/>
          <w:bCs w:val="0"/>
          <w:color w:val="auto"/>
          <w:szCs w:val="21"/>
          <w:highlight w:val="none"/>
          <w:u w:val="single"/>
          <w:lang w:val="en-US" w:eastAsia="zh-CN"/>
        </w:rPr>
        <w:t>提议</w:t>
      </w:r>
      <w:r>
        <w:rPr>
          <w:rStyle w:val="57"/>
          <w:rFonts w:hint="eastAsia" w:ascii="宋体" w:hAnsi="宋体"/>
          <w:b w:val="0"/>
          <w:bCs w:val="0"/>
          <w:color w:val="auto"/>
          <w:szCs w:val="21"/>
          <w:highlight w:val="none"/>
          <w:u w:val="single"/>
        </w:rPr>
        <w:t>提出意见，资料备齐后报</w:t>
      </w:r>
      <w:r>
        <w:rPr>
          <w:rStyle w:val="57"/>
          <w:rFonts w:hint="eastAsia" w:ascii="宋体" w:hAnsi="宋体"/>
          <w:b w:val="0"/>
          <w:bCs w:val="0"/>
          <w:color w:val="auto"/>
          <w:szCs w:val="21"/>
          <w:highlight w:val="none"/>
          <w:u w:val="single"/>
          <w:lang w:val="en-US" w:eastAsia="zh-CN"/>
        </w:rPr>
        <w:t>委托</w:t>
      </w:r>
      <w:r>
        <w:rPr>
          <w:rStyle w:val="57"/>
          <w:rFonts w:hint="eastAsia" w:ascii="宋体" w:hAnsi="宋体"/>
          <w:b w:val="0"/>
          <w:bCs w:val="0"/>
          <w:color w:val="auto"/>
          <w:szCs w:val="21"/>
          <w:highlight w:val="none"/>
          <w:u w:val="single"/>
        </w:rPr>
        <w:t>人审批。如未按时限处理工程变更事宜，</w:t>
      </w:r>
      <w:r>
        <w:rPr>
          <w:rStyle w:val="57"/>
          <w:rFonts w:hint="eastAsia" w:ascii="宋体" w:hAnsi="宋体"/>
          <w:b w:val="0"/>
          <w:bCs w:val="0"/>
          <w:color w:val="auto"/>
          <w:szCs w:val="21"/>
          <w:highlight w:val="none"/>
          <w:u w:val="single"/>
          <w:lang w:val="en-US" w:eastAsia="zh-CN"/>
        </w:rPr>
        <w:t>委托</w:t>
      </w:r>
      <w:r>
        <w:rPr>
          <w:rStyle w:val="57"/>
          <w:rFonts w:hint="eastAsia" w:ascii="宋体" w:hAnsi="宋体"/>
          <w:b w:val="0"/>
          <w:bCs w:val="0"/>
          <w:color w:val="auto"/>
          <w:szCs w:val="21"/>
          <w:highlight w:val="none"/>
          <w:u w:val="single"/>
        </w:rPr>
        <w:t>人有权对现场</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员给予警告记过处分，情节严重的，</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应按拖延天数支付1000元/天的违约金。</w:t>
      </w:r>
    </w:p>
    <w:p>
      <w:pPr>
        <w:pStyle w:val="175"/>
        <w:keepNext w:val="0"/>
        <w:keepLines w:val="0"/>
        <w:pageBreakBefore w:val="0"/>
        <w:widowControl w:val="0"/>
        <w:kinsoku/>
        <w:wordWrap/>
        <w:overflowPunct/>
        <w:topLinePunct w:val="0"/>
        <w:autoSpaceDE/>
        <w:autoSpaceDN/>
        <w:bidi w:val="0"/>
        <w:spacing w:line="560" w:lineRule="exact"/>
        <w:ind w:firstLine="422"/>
        <w:jc w:val="both"/>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且</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对审核施工单位上报的工程变更造价金额负责，如因</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lang w:val="en-US" w:eastAsia="zh-CN"/>
        </w:rPr>
        <w:t>原因</w:t>
      </w:r>
      <w:r>
        <w:rPr>
          <w:rStyle w:val="57"/>
          <w:rFonts w:hint="eastAsia" w:ascii="宋体" w:hAnsi="宋体"/>
          <w:b w:val="0"/>
          <w:bCs w:val="0"/>
          <w:color w:val="auto"/>
          <w:szCs w:val="21"/>
          <w:highlight w:val="none"/>
          <w:u w:val="single"/>
        </w:rPr>
        <w:t>，造成申报变更造价与</w:t>
      </w:r>
      <w:r>
        <w:rPr>
          <w:rStyle w:val="57"/>
          <w:rFonts w:hint="eastAsia" w:ascii="宋体" w:hAnsi="宋体"/>
          <w:b w:val="0"/>
          <w:bCs w:val="0"/>
          <w:color w:val="auto"/>
          <w:szCs w:val="21"/>
          <w:highlight w:val="none"/>
          <w:u w:val="single"/>
          <w:lang w:val="en-US" w:eastAsia="zh-CN"/>
        </w:rPr>
        <w:t>委托</w:t>
      </w:r>
      <w:r>
        <w:rPr>
          <w:rStyle w:val="57"/>
          <w:rFonts w:hint="eastAsia" w:ascii="宋体" w:hAnsi="宋体"/>
          <w:b w:val="0"/>
          <w:bCs w:val="0"/>
          <w:color w:val="auto"/>
          <w:szCs w:val="21"/>
          <w:highlight w:val="none"/>
          <w:u w:val="single"/>
        </w:rPr>
        <w:t>人委托的造价咨询公司审核造价偏差在</w:t>
      </w:r>
      <w:r>
        <w:rPr>
          <w:rStyle w:val="57"/>
          <w:b w:val="0"/>
          <w:bCs w:val="0"/>
          <w:color w:val="auto"/>
          <w:szCs w:val="21"/>
          <w:highlight w:val="none"/>
          <w:u w:val="single"/>
        </w:rPr>
        <w:t>±</w:t>
      </w:r>
      <w:r>
        <w:rPr>
          <w:rStyle w:val="57"/>
          <w:rFonts w:hint="eastAsia" w:ascii="宋体" w:hAnsi="宋体"/>
          <w:b w:val="0"/>
          <w:bCs w:val="0"/>
          <w:color w:val="auto"/>
          <w:szCs w:val="21"/>
          <w:highlight w:val="none"/>
          <w:u w:val="single"/>
        </w:rPr>
        <w:t>5%以上的，视为</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违约，在</w:t>
      </w:r>
      <w:r>
        <w:rPr>
          <w:rStyle w:val="57"/>
          <w:b w:val="0"/>
          <w:bCs w:val="0"/>
          <w:color w:val="auto"/>
          <w:szCs w:val="21"/>
          <w:highlight w:val="none"/>
          <w:u w:val="single"/>
        </w:rPr>
        <w:t>±</w:t>
      </w:r>
      <w:r>
        <w:rPr>
          <w:rStyle w:val="57"/>
          <w:rFonts w:hint="eastAsia" w:ascii="宋体" w:hAnsi="宋体"/>
          <w:b w:val="0"/>
          <w:bCs w:val="0"/>
          <w:color w:val="auto"/>
          <w:szCs w:val="21"/>
          <w:highlight w:val="none"/>
          <w:u w:val="single"/>
        </w:rPr>
        <w:t>5%-</w:t>
      </w:r>
      <w:r>
        <w:rPr>
          <w:rStyle w:val="57"/>
          <w:b w:val="0"/>
          <w:bCs w:val="0"/>
          <w:color w:val="auto"/>
          <w:szCs w:val="21"/>
          <w:highlight w:val="none"/>
          <w:u w:val="single"/>
        </w:rPr>
        <w:t>±</w:t>
      </w:r>
      <w:r>
        <w:rPr>
          <w:rStyle w:val="57"/>
          <w:rFonts w:hint="eastAsia" w:ascii="宋体" w:hAnsi="宋体"/>
          <w:b w:val="0"/>
          <w:bCs w:val="0"/>
          <w:color w:val="auto"/>
          <w:szCs w:val="21"/>
          <w:highlight w:val="none"/>
          <w:u w:val="single"/>
        </w:rPr>
        <w:t>10%（含10%）的，处以3000元/次的违约金；审核造价偏差在</w:t>
      </w:r>
      <w:r>
        <w:rPr>
          <w:rStyle w:val="57"/>
          <w:b w:val="0"/>
          <w:bCs w:val="0"/>
          <w:color w:val="auto"/>
          <w:szCs w:val="21"/>
          <w:highlight w:val="none"/>
          <w:u w:val="single"/>
        </w:rPr>
        <w:t>±</w:t>
      </w:r>
      <w:r>
        <w:rPr>
          <w:rStyle w:val="57"/>
          <w:rFonts w:hint="eastAsia" w:ascii="宋体" w:hAnsi="宋体"/>
          <w:b w:val="0"/>
          <w:bCs w:val="0"/>
          <w:color w:val="auto"/>
          <w:szCs w:val="21"/>
          <w:highlight w:val="none"/>
          <w:u w:val="single"/>
        </w:rPr>
        <w:t>10%-</w:t>
      </w:r>
      <w:r>
        <w:rPr>
          <w:rStyle w:val="57"/>
          <w:b w:val="0"/>
          <w:bCs w:val="0"/>
          <w:color w:val="auto"/>
          <w:szCs w:val="21"/>
          <w:highlight w:val="none"/>
          <w:u w:val="single"/>
        </w:rPr>
        <w:t>±</w:t>
      </w:r>
      <w:r>
        <w:rPr>
          <w:rStyle w:val="57"/>
          <w:rFonts w:hint="eastAsia" w:ascii="宋体" w:hAnsi="宋体"/>
          <w:b w:val="0"/>
          <w:bCs w:val="0"/>
          <w:color w:val="auto"/>
          <w:szCs w:val="21"/>
          <w:highlight w:val="none"/>
          <w:u w:val="single"/>
        </w:rPr>
        <w:t>20%（含20%）的，处以10000元/次的违约金，并给予</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不良行为记录或履约评价不合格；审核造价偏差超过</w:t>
      </w:r>
      <w:r>
        <w:rPr>
          <w:rStyle w:val="57"/>
          <w:b w:val="0"/>
          <w:bCs w:val="0"/>
          <w:color w:val="auto"/>
          <w:szCs w:val="21"/>
          <w:highlight w:val="none"/>
          <w:u w:val="single"/>
        </w:rPr>
        <w:t>±</w:t>
      </w:r>
      <w:r>
        <w:rPr>
          <w:rStyle w:val="57"/>
          <w:rFonts w:hint="eastAsia" w:ascii="宋体" w:hAnsi="宋体"/>
          <w:b w:val="0"/>
          <w:bCs w:val="0"/>
          <w:color w:val="auto"/>
          <w:szCs w:val="21"/>
          <w:highlight w:val="none"/>
          <w:u w:val="single"/>
        </w:rPr>
        <w:t>20%的，视为</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严重违约，处以50000元/次的违约金，并给予</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履约评价不合格，造成经济损失的，由</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赔偿。</w:t>
      </w:r>
    </w:p>
    <w:p>
      <w:pPr>
        <w:pStyle w:val="175"/>
        <w:keepNext w:val="0"/>
        <w:keepLines w:val="0"/>
        <w:pageBreakBefore w:val="0"/>
        <w:widowControl w:val="0"/>
        <w:kinsoku/>
        <w:wordWrap/>
        <w:overflowPunct/>
        <w:topLinePunct w:val="0"/>
        <w:autoSpaceDE/>
        <w:autoSpaceDN/>
        <w:bidi w:val="0"/>
        <w:spacing w:line="560" w:lineRule="exact"/>
        <w:ind w:firstLine="422"/>
        <w:jc w:val="both"/>
        <w:textAlignment w:val="auto"/>
        <w:rPr>
          <w:rStyle w:val="57"/>
          <w:rFonts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4.2监理定期每周和每月分别以周报、月报形式，向委托人书面汇报工程的质量、安全、进度、投资、安全文明施工、信息管理、合同管理情况，农民工、劳务工的工资发放情况、工作协调及存在问题，并附情况总结分析及预测，找出进度偏差，分析原因并提出拟采取的对策及需委托人协调或答复的问题，其中质量、安全、进度、安全文明施工应作为周报及月报的重要内容；如遇特殊情况或重大事项，</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需随时向委托人报告。如未按规定时限和要求上报（发包人同意延期的除外），发包人给予书面警告，警告后仍不按要求上报的，视为违约，按1000元/天的违约金处罚。</w:t>
      </w:r>
    </w:p>
    <w:p>
      <w:pPr>
        <w:pStyle w:val="175"/>
        <w:keepNext w:val="0"/>
        <w:keepLines w:val="0"/>
        <w:pageBreakBefore w:val="0"/>
        <w:widowControl w:val="0"/>
        <w:kinsoku/>
        <w:wordWrap/>
        <w:overflowPunct/>
        <w:topLinePunct w:val="0"/>
        <w:autoSpaceDE/>
        <w:autoSpaceDN/>
        <w:bidi w:val="0"/>
        <w:spacing w:line="560" w:lineRule="exact"/>
        <w:ind w:firstLine="422"/>
        <w:jc w:val="both"/>
        <w:textAlignment w:val="auto"/>
        <w:rPr>
          <w:rStyle w:val="57"/>
          <w:rFonts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4.</w:t>
      </w:r>
      <w:r>
        <w:rPr>
          <w:rStyle w:val="57"/>
          <w:rFonts w:hint="eastAsia" w:ascii="宋体" w:hAnsi="宋体"/>
          <w:b w:val="0"/>
          <w:bCs w:val="0"/>
          <w:color w:val="auto"/>
          <w:szCs w:val="21"/>
          <w:highlight w:val="none"/>
          <w:u w:val="single"/>
          <w:lang w:val="en-US" w:eastAsia="zh-CN"/>
        </w:rPr>
        <w:t>3</w:t>
      </w:r>
      <w:r>
        <w:rPr>
          <w:rStyle w:val="57"/>
          <w:rFonts w:hint="eastAsia" w:ascii="宋体" w:hAnsi="宋体"/>
          <w:b w:val="0"/>
          <w:bCs w:val="0"/>
          <w:color w:val="auto"/>
          <w:szCs w:val="21"/>
          <w:highlight w:val="none"/>
          <w:u w:val="single"/>
        </w:rPr>
        <w:t>工程竣工阶段，</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须对施工单位所报的竣工图纸、结算进行严格审核，并负责与承包单位进行结算核对工作，提出书面审核和核对意见。</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应保证竣工图纸的正确性，应保证竣工结（决）算的准确性。</w:t>
      </w:r>
    </w:p>
    <w:p>
      <w:pPr>
        <w:pStyle w:val="175"/>
        <w:keepNext w:val="0"/>
        <w:keepLines w:val="0"/>
        <w:pageBreakBefore w:val="0"/>
        <w:widowControl w:val="0"/>
        <w:kinsoku/>
        <w:wordWrap/>
        <w:overflowPunct/>
        <w:topLinePunct w:val="0"/>
        <w:autoSpaceDE/>
        <w:autoSpaceDN/>
        <w:bidi w:val="0"/>
        <w:spacing w:line="560" w:lineRule="exact"/>
        <w:ind w:firstLine="422"/>
        <w:jc w:val="both"/>
        <w:textAlignment w:val="auto"/>
        <w:rPr>
          <w:rStyle w:val="57"/>
          <w:rFonts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4.</w:t>
      </w:r>
      <w:r>
        <w:rPr>
          <w:rStyle w:val="57"/>
          <w:rFonts w:hint="eastAsia" w:ascii="宋体" w:hAnsi="宋体"/>
          <w:b w:val="0"/>
          <w:bCs w:val="0"/>
          <w:color w:val="auto"/>
          <w:szCs w:val="21"/>
          <w:highlight w:val="none"/>
          <w:u w:val="single"/>
          <w:lang w:val="en-US" w:eastAsia="zh-CN"/>
        </w:rPr>
        <w:t>4</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须按委托人要求时限审核和报送施工单位申报的竣工结算资料和竣工存档资料，其中资料含所有照片、视频等工作痕迹电子资料。</w:t>
      </w:r>
    </w:p>
    <w:p>
      <w:pPr>
        <w:pStyle w:val="175"/>
        <w:keepNext w:val="0"/>
        <w:keepLines w:val="0"/>
        <w:pageBreakBefore w:val="0"/>
        <w:widowControl w:val="0"/>
        <w:kinsoku/>
        <w:wordWrap/>
        <w:overflowPunct/>
        <w:topLinePunct w:val="0"/>
        <w:autoSpaceDE/>
        <w:autoSpaceDN/>
        <w:bidi w:val="0"/>
        <w:spacing w:line="560" w:lineRule="exact"/>
        <w:ind w:firstLine="422"/>
        <w:jc w:val="both"/>
        <w:textAlignment w:val="auto"/>
        <w:rPr>
          <w:rStyle w:val="57"/>
          <w:rFonts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4.</w:t>
      </w:r>
      <w:r>
        <w:rPr>
          <w:rStyle w:val="57"/>
          <w:rFonts w:hint="eastAsia" w:ascii="宋体" w:hAnsi="宋体"/>
          <w:b w:val="0"/>
          <w:bCs w:val="0"/>
          <w:color w:val="auto"/>
          <w:szCs w:val="21"/>
          <w:highlight w:val="none"/>
          <w:u w:val="single"/>
          <w:lang w:val="en-US" w:eastAsia="zh-CN"/>
        </w:rPr>
        <w:t>5</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应督促各施工单位按照深圳市档案馆的档案管理要求及时整理各项资料，并及时整理完成城建档案馆要求提交的监理资料，同时协助委托人整理相关的资料，并取得档案验收许可文件。</w:t>
      </w:r>
    </w:p>
    <w:p>
      <w:pPr>
        <w:pStyle w:val="175"/>
        <w:keepNext w:val="0"/>
        <w:keepLines w:val="0"/>
        <w:pageBreakBefore w:val="0"/>
        <w:widowControl w:val="0"/>
        <w:kinsoku/>
        <w:wordWrap/>
        <w:overflowPunct/>
        <w:topLinePunct w:val="0"/>
        <w:autoSpaceDE/>
        <w:autoSpaceDN/>
        <w:bidi w:val="0"/>
        <w:spacing w:line="560" w:lineRule="exact"/>
        <w:ind w:firstLine="422"/>
        <w:jc w:val="both"/>
        <w:textAlignment w:val="auto"/>
        <w:rPr>
          <w:rStyle w:val="57"/>
          <w:rFonts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4.</w:t>
      </w:r>
      <w:r>
        <w:rPr>
          <w:rStyle w:val="57"/>
          <w:rFonts w:hint="eastAsia" w:ascii="宋体" w:hAnsi="宋体"/>
          <w:b w:val="0"/>
          <w:bCs w:val="0"/>
          <w:color w:val="auto"/>
          <w:szCs w:val="21"/>
          <w:highlight w:val="none"/>
          <w:u w:val="single"/>
          <w:lang w:val="en-US" w:eastAsia="zh-CN"/>
        </w:rPr>
        <w:t>6</w:t>
      </w:r>
      <w:r>
        <w:rPr>
          <w:rStyle w:val="57"/>
          <w:rFonts w:hint="eastAsia" w:ascii="宋体" w:hAnsi="宋体"/>
          <w:b w:val="0"/>
          <w:bCs w:val="0"/>
          <w:color w:val="auto"/>
          <w:szCs w:val="21"/>
          <w:highlight w:val="none"/>
          <w:u w:val="single"/>
        </w:rPr>
        <w:t>对于委托人和第三方提交的有关工程的指令、通知和各种报表，需要</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填报、转达、审核或确认的，</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应在2天内填写、转达、审核和确认。超过约定的期限未填报、转达、审核和确认，由此造成的不良后果的，由</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承担相应的责任。</w:t>
      </w:r>
    </w:p>
    <w:p>
      <w:pPr>
        <w:pStyle w:val="175"/>
        <w:keepNext w:val="0"/>
        <w:keepLines w:val="0"/>
        <w:pageBreakBefore w:val="0"/>
        <w:widowControl w:val="0"/>
        <w:kinsoku/>
        <w:wordWrap/>
        <w:overflowPunct/>
        <w:topLinePunct w:val="0"/>
        <w:autoSpaceDE/>
        <w:autoSpaceDN/>
        <w:bidi w:val="0"/>
        <w:spacing w:line="560" w:lineRule="exact"/>
        <w:ind w:firstLine="422"/>
        <w:jc w:val="both"/>
        <w:textAlignment w:val="auto"/>
        <w:rPr>
          <w:rStyle w:val="57"/>
          <w:rFonts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4.</w:t>
      </w:r>
      <w:r>
        <w:rPr>
          <w:rStyle w:val="57"/>
          <w:rFonts w:hint="eastAsia" w:ascii="宋体" w:hAnsi="宋体"/>
          <w:b w:val="0"/>
          <w:bCs w:val="0"/>
          <w:color w:val="auto"/>
          <w:szCs w:val="21"/>
          <w:highlight w:val="none"/>
          <w:u w:val="single"/>
          <w:lang w:val="en-US" w:eastAsia="zh-CN"/>
        </w:rPr>
        <w:t>7</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员工作时间需根据施工现场实际作业时间随时调整，并不定时进行现场巡视。</w:t>
      </w:r>
    </w:p>
    <w:p>
      <w:pPr>
        <w:pStyle w:val="175"/>
        <w:keepNext w:val="0"/>
        <w:keepLines w:val="0"/>
        <w:pageBreakBefore w:val="0"/>
        <w:widowControl w:val="0"/>
        <w:kinsoku/>
        <w:wordWrap/>
        <w:overflowPunct/>
        <w:topLinePunct w:val="0"/>
        <w:autoSpaceDE/>
        <w:autoSpaceDN/>
        <w:bidi w:val="0"/>
        <w:spacing w:line="560" w:lineRule="exact"/>
        <w:ind w:firstLine="422"/>
        <w:jc w:val="both"/>
        <w:textAlignment w:val="auto"/>
        <w:rPr>
          <w:rStyle w:val="57"/>
          <w:rFonts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4.</w:t>
      </w:r>
      <w:r>
        <w:rPr>
          <w:rStyle w:val="57"/>
          <w:rFonts w:hint="eastAsia" w:ascii="宋体" w:hAnsi="宋体"/>
          <w:b w:val="0"/>
          <w:bCs w:val="0"/>
          <w:color w:val="auto"/>
          <w:szCs w:val="21"/>
          <w:highlight w:val="none"/>
          <w:u w:val="single"/>
          <w:lang w:val="en-US" w:eastAsia="zh-CN"/>
        </w:rPr>
        <w:t>8</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应监管工人工资“分账制”管理工作情况，建立日常监理台账。</w:t>
      </w:r>
    </w:p>
    <w:p>
      <w:pPr>
        <w:pStyle w:val="175"/>
        <w:keepNext w:val="0"/>
        <w:keepLines w:val="0"/>
        <w:pageBreakBefore w:val="0"/>
        <w:widowControl w:val="0"/>
        <w:kinsoku/>
        <w:wordWrap/>
        <w:overflowPunct/>
        <w:topLinePunct w:val="0"/>
        <w:autoSpaceDE/>
        <w:autoSpaceDN/>
        <w:bidi w:val="0"/>
        <w:spacing w:line="560" w:lineRule="exact"/>
        <w:ind w:firstLine="422"/>
        <w:jc w:val="both"/>
        <w:textAlignment w:val="auto"/>
        <w:rPr>
          <w:rStyle w:val="57"/>
          <w:rFonts w:ascii="宋体"/>
          <w:b w:val="0"/>
          <w:bCs w:val="0"/>
          <w:color w:val="auto"/>
          <w:szCs w:val="21"/>
          <w:highlight w:val="none"/>
        </w:rPr>
      </w:pPr>
      <w:r>
        <w:rPr>
          <w:rStyle w:val="57"/>
          <w:rFonts w:hint="eastAsia" w:ascii="宋体" w:hAnsi="宋体"/>
          <w:b w:val="0"/>
          <w:bCs w:val="0"/>
          <w:color w:val="auto"/>
          <w:szCs w:val="21"/>
          <w:highlight w:val="none"/>
        </w:rPr>
        <w:t>五、</w:t>
      </w:r>
      <w:r>
        <w:rPr>
          <w:rStyle w:val="57"/>
          <w:rFonts w:hint="eastAsia" w:ascii="宋体" w:hAnsi="宋体"/>
          <w:b w:val="0"/>
          <w:bCs w:val="0"/>
          <w:color w:val="auto"/>
          <w:szCs w:val="21"/>
          <w:highlight w:val="none"/>
          <w:lang w:eastAsia="zh-CN"/>
        </w:rPr>
        <w:t>监理人</w:t>
      </w:r>
      <w:r>
        <w:rPr>
          <w:rStyle w:val="57"/>
          <w:rFonts w:hint="eastAsia" w:ascii="宋体" w:hAnsi="宋体"/>
          <w:b w:val="0"/>
          <w:bCs w:val="0"/>
          <w:color w:val="auto"/>
          <w:szCs w:val="21"/>
          <w:highlight w:val="none"/>
        </w:rPr>
        <w:t>其它的违约责任约定</w:t>
      </w:r>
    </w:p>
    <w:p>
      <w:pPr>
        <w:pStyle w:val="175"/>
        <w:keepNext w:val="0"/>
        <w:keepLines w:val="0"/>
        <w:pageBreakBefore w:val="0"/>
        <w:widowControl w:val="0"/>
        <w:kinsoku/>
        <w:wordWrap/>
        <w:overflowPunct/>
        <w:topLinePunct w:val="0"/>
        <w:autoSpaceDE/>
        <w:autoSpaceDN/>
        <w:bidi w:val="0"/>
        <w:spacing w:line="560" w:lineRule="exact"/>
        <w:ind w:firstLine="420"/>
        <w:jc w:val="both"/>
        <w:textAlignment w:val="auto"/>
        <w:rPr>
          <w:rStyle w:val="57"/>
          <w:rFonts w:ascii="宋体"/>
          <w:b w:val="0"/>
          <w:bCs w:val="0"/>
          <w:color w:val="auto"/>
          <w:kern w:val="0"/>
          <w:szCs w:val="21"/>
          <w:highlight w:val="none"/>
          <w:u w:val="single"/>
        </w:rPr>
      </w:pPr>
      <w:r>
        <w:rPr>
          <w:rStyle w:val="57"/>
          <w:rFonts w:ascii="宋体" w:hAnsi="宋体"/>
          <w:b w:val="0"/>
          <w:bCs w:val="0"/>
          <w:color w:val="auto"/>
          <w:szCs w:val="21"/>
          <w:highlight w:val="none"/>
          <w:u w:val="single"/>
        </w:rPr>
        <w:t>5.1</w:t>
      </w:r>
      <w:r>
        <w:rPr>
          <w:rStyle w:val="57"/>
          <w:rFonts w:hint="eastAsia" w:ascii="宋体" w:hAnsi="宋体"/>
          <w:b w:val="0"/>
          <w:bCs w:val="0"/>
          <w:color w:val="auto"/>
          <w:szCs w:val="21"/>
          <w:highlight w:val="none"/>
          <w:u w:val="single"/>
        </w:rPr>
        <w:t>若委托人检查发现</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员服务不到位，未按现行《建设工程监理规范》（</w:t>
      </w:r>
      <w:r>
        <w:rPr>
          <w:rStyle w:val="57"/>
          <w:rFonts w:ascii="宋体" w:hAnsi="宋体"/>
          <w:b w:val="0"/>
          <w:bCs w:val="0"/>
          <w:color w:val="auto"/>
          <w:szCs w:val="21"/>
          <w:highlight w:val="none"/>
          <w:u w:val="single"/>
        </w:rPr>
        <w:t>GB50319-2013</w:t>
      </w:r>
      <w:r>
        <w:rPr>
          <w:rStyle w:val="57"/>
          <w:rFonts w:hint="eastAsia" w:ascii="宋体" w:hAnsi="宋体"/>
          <w:b w:val="0"/>
          <w:bCs w:val="0"/>
          <w:color w:val="auto"/>
          <w:szCs w:val="21"/>
          <w:highlight w:val="none"/>
          <w:u w:val="single"/>
        </w:rPr>
        <w:t>）实施过程控制，在书面警告后</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仍没按要求落实的，</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应按下列标准支付违约金：</w:t>
      </w:r>
      <w:r>
        <w:rPr>
          <w:rStyle w:val="57"/>
          <w:rFonts w:ascii="宋体" w:hAnsi="宋体"/>
          <w:b w:val="0"/>
          <w:bCs w:val="0"/>
          <w:color w:val="auto"/>
          <w:kern w:val="0"/>
          <w:szCs w:val="21"/>
          <w:highlight w:val="none"/>
          <w:u w:val="single"/>
        </w:rPr>
        <w:t>2000</w:t>
      </w:r>
      <w:r>
        <w:rPr>
          <w:rStyle w:val="57"/>
          <w:rFonts w:hint="eastAsia" w:ascii="宋体" w:hAnsi="宋体"/>
          <w:b w:val="0"/>
          <w:bCs w:val="0"/>
          <w:color w:val="auto"/>
          <w:kern w:val="0"/>
          <w:szCs w:val="21"/>
          <w:highlight w:val="none"/>
          <w:u w:val="single"/>
        </w:rPr>
        <w:t>元</w:t>
      </w:r>
      <w:r>
        <w:rPr>
          <w:rStyle w:val="57"/>
          <w:rFonts w:ascii="宋体" w:hAnsi="宋体"/>
          <w:b w:val="0"/>
          <w:bCs w:val="0"/>
          <w:color w:val="auto"/>
          <w:kern w:val="0"/>
          <w:szCs w:val="21"/>
          <w:highlight w:val="none"/>
          <w:u w:val="single"/>
        </w:rPr>
        <w:t>/</w:t>
      </w:r>
      <w:r>
        <w:rPr>
          <w:rStyle w:val="57"/>
          <w:rFonts w:hint="eastAsia" w:ascii="宋体" w:hAnsi="宋体"/>
          <w:b w:val="0"/>
          <w:bCs w:val="0"/>
          <w:color w:val="auto"/>
          <w:kern w:val="0"/>
          <w:szCs w:val="21"/>
          <w:highlight w:val="none"/>
          <w:u w:val="single"/>
        </w:rPr>
        <w:t>次。违约金累计计算。</w:t>
      </w:r>
    </w:p>
    <w:p>
      <w:pPr>
        <w:pStyle w:val="175"/>
        <w:keepNext w:val="0"/>
        <w:keepLines w:val="0"/>
        <w:pageBreakBefore w:val="0"/>
        <w:widowControl w:val="0"/>
        <w:kinsoku/>
        <w:wordWrap/>
        <w:overflowPunct/>
        <w:topLinePunct w:val="0"/>
        <w:autoSpaceDE/>
        <w:autoSpaceDN/>
        <w:bidi w:val="0"/>
        <w:spacing w:line="560" w:lineRule="exact"/>
        <w:ind w:firstLine="420"/>
        <w:jc w:val="both"/>
        <w:textAlignment w:val="auto"/>
        <w:rPr>
          <w:rStyle w:val="57"/>
          <w:rFonts w:ascii="宋体"/>
          <w:b w:val="0"/>
          <w:bCs w:val="0"/>
          <w:color w:val="auto"/>
          <w:kern w:val="0"/>
          <w:szCs w:val="21"/>
          <w:highlight w:val="none"/>
          <w:u w:val="single"/>
        </w:rPr>
      </w:pPr>
      <w:r>
        <w:rPr>
          <w:rStyle w:val="57"/>
          <w:rFonts w:ascii="宋体" w:hAnsi="宋体"/>
          <w:b w:val="0"/>
          <w:bCs w:val="0"/>
          <w:color w:val="auto"/>
          <w:kern w:val="0"/>
          <w:szCs w:val="21"/>
          <w:highlight w:val="none"/>
          <w:u w:val="single"/>
        </w:rPr>
        <w:t>5.2</w:t>
      </w:r>
      <w:r>
        <w:rPr>
          <w:rStyle w:val="57"/>
          <w:rFonts w:hint="eastAsia" w:ascii="宋体" w:hAnsi="宋体"/>
          <w:b w:val="0"/>
          <w:bCs w:val="0"/>
          <w:color w:val="auto"/>
          <w:kern w:val="0"/>
          <w:szCs w:val="21"/>
          <w:highlight w:val="none"/>
          <w:u w:val="single"/>
        </w:rPr>
        <w:t>若发现</w:t>
      </w:r>
      <w:r>
        <w:rPr>
          <w:rStyle w:val="57"/>
          <w:rFonts w:hint="eastAsia" w:ascii="宋体" w:hAnsi="宋体"/>
          <w:b w:val="0"/>
          <w:bCs w:val="0"/>
          <w:color w:val="auto"/>
          <w:kern w:val="0"/>
          <w:szCs w:val="21"/>
          <w:highlight w:val="none"/>
          <w:u w:val="single"/>
          <w:lang w:eastAsia="zh-CN"/>
        </w:rPr>
        <w:t>监理人</w:t>
      </w:r>
      <w:r>
        <w:rPr>
          <w:rStyle w:val="57"/>
          <w:rFonts w:hint="eastAsia" w:ascii="宋体" w:hAnsi="宋体"/>
          <w:b w:val="0"/>
          <w:bCs w:val="0"/>
          <w:color w:val="auto"/>
          <w:kern w:val="0"/>
          <w:szCs w:val="21"/>
          <w:highlight w:val="none"/>
          <w:u w:val="single"/>
        </w:rPr>
        <w:t>对工程变更实施量情况把关不严，未监督承包人按变更图纸和要求实施，或减量变更未监督承包人按减量进行申报的，</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应按下列标准支付违约金：</w:t>
      </w:r>
      <w:r>
        <w:rPr>
          <w:rStyle w:val="57"/>
          <w:rFonts w:ascii="宋体" w:hAnsi="宋体"/>
          <w:b w:val="0"/>
          <w:bCs w:val="0"/>
          <w:color w:val="auto"/>
          <w:kern w:val="0"/>
          <w:szCs w:val="21"/>
          <w:highlight w:val="none"/>
          <w:u w:val="single"/>
        </w:rPr>
        <w:t>2000</w:t>
      </w:r>
      <w:r>
        <w:rPr>
          <w:rStyle w:val="57"/>
          <w:rFonts w:hint="eastAsia" w:ascii="宋体" w:hAnsi="宋体"/>
          <w:b w:val="0"/>
          <w:bCs w:val="0"/>
          <w:color w:val="auto"/>
          <w:kern w:val="0"/>
          <w:szCs w:val="21"/>
          <w:highlight w:val="none"/>
          <w:u w:val="single"/>
        </w:rPr>
        <w:t>元</w:t>
      </w:r>
      <w:r>
        <w:rPr>
          <w:rStyle w:val="57"/>
          <w:rFonts w:ascii="宋体" w:hAnsi="宋体"/>
          <w:b w:val="0"/>
          <w:bCs w:val="0"/>
          <w:color w:val="auto"/>
          <w:kern w:val="0"/>
          <w:szCs w:val="21"/>
          <w:highlight w:val="none"/>
          <w:u w:val="single"/>
        </w:rPr>
        <w:t>/</w:t>
      </w:r>
      <w:r>
        <w:rPr>
          <w:rStyle w:val="57"/>
          <w:rFonts w:hint="eastAsia" w:ascii="宋体" w:hAnsi="宋体"/>
          <w:b w:val="0"/>
          <w:bCs w:val="0"/>
          <w:color w:val="auto"/>
          <w:kern w:val="0"/>
          <w:szCs w:val="21"/>
          <w:highlight w:val="none"/>
          <w:u w:val="single"/>
        </w:rPr>
        <w:t>单。违约金累计计算。</w:t>
      </w:r>
    </w:p>
    <w:p>
      <w:pPr>
        <w:pStyle w:val="175"/>
        <w:keepNext w:val="0"/>
        <w:keepLines w:val="0"/>
        <w:pageBreakBefore w:val="0"/>
        <w:widowControl w:val="0"/>
        <w:kinsoku/>
        <w:wordWrap/>
        <w:overflowPunct/>
        <w:topLinePunct w:val="0"/>
        <w:autoSpaceDE/>
        <w:autoSpaceDN/>
        <w:bidi w:val="0"/>
        <w:spacing w:line="560" w:lineRule="exact"/>
        <w:ind w:firstLine="420"/>
        <w:jc w:val="both"/>
        <w:textAlignment w:val="auto"/>
        <w:rPr>
          <w:rStyle w:val="57"/>
          <w:rFonts w:ascii="宋体"/>
          <w:b w:val="0"/>
          <w:bCs w:val="0"/>
          <w:color w:val="auto"/>
          <w:szCs w:val="21"/>
          <w:highlight w:val="none"/>
          <w:u w:val="single"/>
        </w:rPr>
      </w:pPr>
      <w:r>
        <w:rPr>
          <w:rStyle w:val="57"/>
          <w:rFonts w:ascii="宋体" w:hAnsi="宋体"/>
          <w:b w:val="0"/>
          <w:bCs w:val="0"/>
          <w:color w:val="auto"/>
          <w:kern w:val="0"/>
          <w:szCs w:val="21"/>
          <w:highlight w:val="none"/>
          <w:u w:val="single"/>
        </w:rPr>
        <w:t>5.3</w:t>
      </w:r>
      <w:r>
        <w:rPr>
          <w:rStyle w:val="57"/>
          <w:rFonts w:hint="eastAsia" w:ascii="宋体" w:hAnsi="宋体"/>
          <w:b w:val="0"/>
          <w:bCs w:val="0"/>
          <w:color w:val="auto"/>
          <w:kern w:val="0"/>
          <w:szCs w:val="21"/>
          <w:highlight w:val="none"/>
          <w:u w:val="single"/>
        </w:rPr>
        <w:t>施工现场若发生重伤</w:t>
      </w:r>
      <w:r>
        <w:rPr>
          <w:rStyle w:val="57"/>
          <w:rFonts w:ascii="宋体" w:hAnsi="宋体"/>
          <w:b w:val="0"/>
          <w:bCs w:val="0"/>
          <w:color w:val="auto"/>
          <w:kern w:val="0"/>
          <w:szCs w:val="21"/>
          <w:highlight w:val="none"/>
          <w:u w:val="single"/>
        </w:rPr>
        <w:t>1</w:t>
      </w:r>
      <w:r>
        <w:rPr>
          <w:rStyle w:val="57"/>
          <w:rFonts w:hint="eastAsia" w:ascii="宋体" w:hAnsi="宋体"/>
          <w:b w:val="0"/>
          <w:bCs w:val="0"/>
          <w:color w:val="auto"/>
          <w:kern w:val="0"/>
          <w:szCs w:val="21"/>
          <w:highlight w:val="none"/>
          <w:u w:val="single"/>
        </w:rPr>
        <w:t>人以上、</w:t>
      </w:r>
      <w:r>
        <w:rPr>
          <w:rStyle w:val="57"/>
          <w:rFonts w:ascii="宋体" w:hAnsi="宋体"/>
          <w:b w:val="0"/>
          <w:bCs w:val="0"/>
          <w:color w:val="auto"/>
          <w:kern w:val="0"/>
          <w:szCs w:val="21"/>
          <w:highlight w:val="none"/>
          <w:u w:val="single"/>
        </w:rPr>
        <w:t>3</w:t>
      </w:r>
      <w:r>
        <w:rPr>
          <w:rStyle w:val="57"/>
          <w:rFonts w:hint="eastAsia" w:ascii="宋体" w:hAnsi="宋体"/>
          <w:b w:val="0"/>
          <w:bCs w:val="0"/>
          <w:color w:val="auto"/>
          <w:kern w:val="0"/>
          <w:szCs w:val="21"/>
          <w:highlight w:val="none"/>
          <w:u w:val="single"/>
        </w:rPr>
        <w:t>人以下的安全或质量事故，每发生一次，</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应按下列标准支付违约金：</w:t>
      </w:r>
      <w:r>
        <w:rPr>
          <w:rStyle w:val="57"/>
          <w:rFonts w:hint="eastAsia" w:ascii="宋体" w:hAnsi="宋体"/>
          <w:b w:val="0"/>
          <w:bCs w:val="0"/>
          <w:color w:val="auto"/>
          <w:szCs w:val="21"/>
          <w:highlight w:val="none"/>
          <w:u w:val="single"/>
          <w:lang w:eastAsia="zh-CN"/>
        </w:rPr>
        <w:t>施工监理暂定总酬金</w:t>
      </w:r>
      <w:r>
        <w:rPr>
          <w:rStyle w:val="57"/>
          <w:rFonts w:hint="eastAsia" w:ascii="宋体" w:hAnsi="宋体"/>
          <w:b w:val="0"/>
          <w:bCs w:val="0"/>
          <w:color w:val="auto"/>
          <w:szCs w:val="21"/>
          <w:highlight w:val="none"/>
          <w:u w:val="single"/>
        </w:rPr>
        <w:t>的</w:t>
      </w:r>
      <w:r>
        <w:rPr>
          <w:rStyle w:val="57"/>
          <w:rFonts w:ascii="宋体" w:hAnsi="宋体"/>
          <w:b w:val="0"/>
          <w:bCs w:val="0"/>
          <w:color w:val="auto"/>
          <w:szCs w:val="21"/>
          <w:highlight w:val="none"/>
          <w:u w:val="single"/>
        </w:rPr>
        <w:t>3%</w:t>
      </w:r>
      <w:r>
        <w:rPr>
          <w:rStyle w:val="57"/>
          <w:rFonts w:hint="eastAsia" w:ascii="宋体" w:hAnsi="宋体"/>
          <w:b w:val="0"/>
          <w:bCs w:val="0"/>
          <w:color w:val="auto"/>
          <w:szCs w:val="21"/>
          <w:highlight w:val="none"/>
          <w:u w:val="single"/>
        </w:rPr>
        <w:t>。但该次安全或质量事故</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无明确过失</w:t>
      </w:r>
      <w:r>
        <w:rPr>
          <w:rStyle w:val="57"/>
          <w:rFonts w:hint="eastAsia" w:ascii="宋体" w:hAnsi="宋体"/>
          <w:b w:val="0"/>
          <w:bCs w:val="0"/>
          <w:color w:val="auto"/>
          <w:szCs w:val="21"/>
          <w:highlight w:val="none"/>
          <w:u w:val="single"/>
          <w:lang w:val="en-US" w:eastAsia="zh-CN"/>
        </w:rPr>
        <w:t>以上</w:t>
      </w:r>
      <w:r>
        <w:rPr>
          <w:rStyle w:val="57"/>
          <w:rFonts w:hint="eastAsia" w:ascii="宋体" w:hAnsi="宋体"/>
          <w:b w:val="0"/>
          <w:bCs w:val="0"/>
          <w:color w:val="auto"/>
          <w:szCs w:val="21"/>
          <w:highlight w:val="none"/>
          <w:u w:val="single"/>
        </w:rPr>
        <w:t>责任的除外（以相关建设主管部门文件认定结果为准。）</w:t>
      </w:r>
    </w:p>
    <w:p>
      <w:pPr>
        <w:pStyle w:val="175"/>
        <w:keepNext w:val="0"/>
        <w:keepLines w:val="0"/>
        <w:pageBreakBefore w:val="0"/>
        <w:widowControl w:val="0"/>
        <w:kinsoku/>
        <w:wordWrap/>
        <w:overflowPunct/>
        <w:topLinePunct w:val="0"/>
        <w:autoSpaceDE/>
        <w:autoSpaceDN/>
        <w:bidi w:val="0"/>
        <w:spacing w:line="560" w:lineRule="exact"/>
        <w:ind w:firstLine="420"/>
        <w:jc w:val="both"/>
        <w:textAlignment w:val="auto"/>
        <w:rPr>
          <w:rStyle w:val="57"/>
          <w:rFonts w:ascii="宋体"/>
          <w:b w:val="0"/>
          <w:bCs w:val="0"/>
          <w:color w:val="auto"/>
          <w:szCs w:val="21"/>
          <w:highlight w:val="none"/>
          <w:u w:val="single"/>
        </w:rPr>
      </w:pPr>
      <w:r>
        <w:rPr>
          <w:rStyle w:val="57"/>
          <w:rFonts w:hint="eastAsia" w:ascii="宋体" w:hAnsi="宋体"/>
          <w:b w:val="0"/>
          <w:bCs w:val="0"/>
          <w:color w:val="auto"/>
          <w:szCs w:val="21"/>
          <w:highlight w:val="none"/>
          <w:u w:val="single"/>
        </w:rPr>
        <w:t>若发生重伤</w:t>
      </w:r>
      <w:r>
        <w:rPr>
          <w:rStyle w:val="57"/>
          <w:rFonts w:ascii="宋体" w:hAnsi="宋体"/>
          <w:b w:val="0"/>
          <w:bCs w:val="0"/>
          <w:color w:val="auto"/>
          <w:szCs w:val="21"/>
          <w:highlight w:val="none"/>
          <w:u w:val="single"/>
        </w:rPr>
        <w:t>3</w:t>
      </w:r>
      <w:r>
        <w:rPr>
          <w:rStyle w:val="57"/>
          <w:rFonts w:hint="eastAsia" w:ascii="宋体" w:hAnsi="宋体"/>
          <w:b w:val="0"/>
          <w:bCs w:val="0"/>
          <w:color w:val="auto"/>
          <w:szCs w:val="21"/>
          <w:highlight w:val="none"/>
          <w:u w:val="single"/>
        </w:rPr>
        <w:t>人及以上的</w:t>
      </w:r>
      <w:r>
        <w:rPr>
          <w:rStyle w:val="57"/>
          <w:rFonts w:hint="eastAsia" w:ascii="宋体" w:hAnsi="宋体"/>
          <w:b w:val="0"/>
          <w:bCs w:val="0"/>
          <w:color w:val="auto"/>
          <w:kern w:val="0"/>
          <w:szCs w:val="21"/>
          <w:highlight w:val="none"/>
          <w:u w:val="single"/>
        </w:rPr>
        <w:t>安全或质量事故，每发生一次，</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应按下列标准支付违约金：</w:t>
      </w:r>
      <w:r>
        <w:rPr>
          <w:rStyle w:val="57"/>
          <w:rFonts w:hint="eastAsia" w:ascii="宋体" w:hAnsi="宋体"/>
          <w:b w:val="0"/>
          <w:bCs w:val="0"/>
          <w:color w:val="auto"/>
          <w:szCs w:val="21"/>
          <w:highlight w:val="none"/>
          <w:u w:val="single"/>
          <w:lang w:eastAsia="zh-CN"/>
        </w:rPr>
        <w:t>施工监理暂定总酬金</w:t>
      </w:r>
      <w:r>
        <w:rPr>
          <w:rStyle w:val="57"/>
          <w:rFonts w:hint="eastAsia" w:ascii="宋体" w:hAnsi="宋体"/>
          <w:b w:val="0"/>
          <w:bCs w:val="0"/>
          <w:color w:val="auto"/>
          <w:szCs w:val="21"/>
          <w:highlight w:val="none"/>
          <w:u w:val="single"/>
        </w:rPr>
        <w:t>的</w:t>
      </w:r>
      <w:r>
        <w:rPr>
          <w:rStyle w:val="57"/>
          <w:rFonts w:ascii="宋体" w:hAnsi="宋体"/>
          <w:b w:val="0"/>
          <w:bCs w:val="0"/>
          <w:color w:val="auto"/>
          <w:szCs w:val="21"/>
          <w:highlight w:val="none"/>
          <w:u w:val="single"/>
        </w:rPr>
        <w:t>5%</w:t>
      </w:r>
      <w:r>
        <w:rPr>
          <w:rStyle w:val="57"/>
          <w:rFonts w:hint="eastAsia" w:ascii="宋体" w:hAnsi="宋体"/>
          <w:b w:val="0"/>
          <w:bCs w:val="0"/>
          <w:color w:val="auto"/>
          <w:szCs w:val="21"/>
          <w:highlight w:val="none"/>
          <w:u w:val="single"/>
        </w:rPr>
        <w:t>，同时将拒绝</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参与委托人招标项目的投标。但该次安全或质量事故</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无明确过失</w:t>
      </w:r>
      <w:r>
        <w:rPr>
          <w:rStyle w:val="57"/>
          <w:rFonts w:hint="eastAsia" w:ascii="宋体" w:hAnsi="宋体"/>
          <w:b w:val="0"/>
          <w:bCs w:val="0"/>
          <w:color w:val="auto"/>
          <w:szCs w:val="21"/>
          <w:highlight w:val="none"/>
          <w:u w:val="single"/>
          <w:lang w:val="en-US" w:eastAsia="zh-CN"/>
        </w:rPr>
        <w:t>以上</w:t>
      </w:r>
      <w:r>
        <w:rPr>
          <w:rStyle w:val="57"/>
          <w:rFonts w:hint="eastAsia" w:ascii="宋体" w:hAnsi="宋体"/>
          <w:b w:val="0"/>
          <w:bCs w:val="0"/>
          <w:color w:val="auto"/>
          <w:szCs w:val="21"/>
          <w:highlight w:val="none"/>
          <w:u w:val="single"/>
        </w:rPr>
        <w:t>责任的除外（以相关建设主管部门文件认定结果为准。）</w:t>
      </w:r>
    </w:p>
    <w:p>
      <w:pPr>
        <w:pStyle w:val="175"/>
        <w:keepNext w:val="0"/>
        <w:keepLines w:val="0"/>
        <w:pageBreakBefore w:val="0"/>
        <w:widowControl w:val="0"/>
        <w:kinsoku/>
        <w:wordWrap/>
        <w:overflowPunct/>
        <w:topLinePunct w:val="0"/>
        <w:autoSpaceDE/>
        <w:autoSpaceDN/>
        <w:bidi w:val="0"/>
        <w:spacing w:line="560" w:lineRule="exact"/>
        <w:ind w:firstLine="420"/>
        <w:jc w:val="both"/>
        <w:textAlignment w:val="auto"/>
        <w:rPr>
          <w:rStyle w:val="57"/>
          <w:rFonts w:ascii="宋体"/>
          <w:b w:val="0"/>
          <w:bCs w:val="0"/>
          <w:color w:val="auto"/>
          <w:szCs w:val="21"/>
          <w:highlight w:val="none"/>
          <w:u w:val="single"/>
        </w:rPr>
      </w:pPr>
      <w:r>
        <w:rPr>
          <w:rStyle w:val="57"/>
          <w:rFonts w:hint="eastAsia" w:ascii="宋体" w:hAnsi="宋体"/>
          <w:b w:val="0"/>
          <w:bCs w:val="0"/>
          <w:color w:val="auto"/>
          <w:szCs w:val="21"/>
          <w:highlight w:val="none"/>
          <w:u w:val="single"/>
        </w:rPr>
        <w:t>若发生造成死亡的安全或质量事故，每死亡</w:t>
      </w:r>
      <w:r>
        <w:rPr>
          <w:rStyle w:val="57"/>
          <w:rFonts w:ascii="宋体" w:hAnsi="宋体"/>
          <w:b w:val="0"/>
          <w:bCs w:val="0"/>
          <w:color w:val="auto"/>
          <w:szCs w:val="21"/>
          <w:highlight w:val="none"/>
          <w:u w:val="single"/>
        </w:rPr>
        <w:t>1</w:t>
      </w:r>
      <w:r>
        <w:rPr>
          <w:rStyle w:val="57"/>
          <w:rFonts w:hint="eastAsia" w:ascii="宋体" w:hAnsi="宋体"/>
          <w:b w:val="0"/>
          <w:bCs w:val="0"/>
          <w:color w:val="auto"/>
          <w:szCs w:val="21"/>
          <w:highlight w:val="none"/>
          <w:u w:val="single"/>
        </w:rPr>
        <w:t>人，</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应按下列标准支付违约金：</w:t>
      </w:r>
      <w:r>
        <w:rPr>
          <w:rStyle w:val="57"/>
          <w:rFonts w:hint="eastAsia" w:ascii="宋体" w:hAnsi="宋体"/>
          <w:b w:val="0"/>
          <w:bCs w:val="0"/>
          <w:color w:val="auto"/>
          <w:szCs w:val="21"/>
          <w:highlight w:val="none"/>
          <w:u w:val="single"/>
          <w:lang w:eastAsia="zh-CN"/>
        </w:rPr>
        <w:t>施工监理暂定总酬金</w:t>
      </w:r>
      <w:r>
        <w:rPr>
          <w:rStyle w:val="57"/>
          <w:rFonts w:hint="eastAsia" w:ascii="宋体" w:hAnsi="宋体"/>
          <w:b w:val="0"/>
          <w:bCs w:val="0"/>
          <w:color w:val="auto"/>
          <w:szCs w:val="21"/>
          <w:highlight w:val="none"/>
          <w:u w:val="single"/>
        </w:rPr>
        <w:t>的</w:t>
      </w:r>
      <w:r>
        <w:rPr>
          <w:rStyle w:val="57"/>
          <w:rFonts w:ascii="宋体" w:hAnsi="宋体"/>
          <w:b w:val="0"/>
          <w:bCs w:val="0"/>
          <w:color w:val="auto"/>
          <w:szCs w:val="21"/>
          <w:highlight w:val="none"/>
          <w:u w:val="single"/>
        </w:rPr>
        <w:t>5%</w:t>
      </w:r>
      <w:r>
        <w:rPr>
          <w:rStyle w:val="57"/>
          <w:rFonts w:hint="eastAsia" w:ascii="宋体" w:hAnsi="宋体"/>
          <w:b w:val="0"/>
          <w:bCs w:val="0"/>
          <w:color w:val="auto"/>
          <w:szCs w:val="21"/>
          <w:highlight w:val="none"/>
          <w:u w:val="single"/>
        </w:rPr>
        <w:t>，同时将拒绝</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参与委托人招标项目的投标。但该次安全或质量事故</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无明确过失</w:t>
      </w:r>
      <w:r>
        <w:rPr>
          <w:rStyle w:val="57"/>
          <w:rFonts w:hint="eastAsia" w:ascii="宋体" w:hAnsi="宋体"/>
          <w:b w:val="0"/>
          <w:bCs w:val="0"/>
          <w:color w:val="auto"/>
          <w:szCs w:val="21"/>
          <w:highlight w:val="none"/>
          <w:u w:val="single"/>
          <w:lang w:val="en-US" w:eastAsia="zh-CN"/>
        </w:rPr>
        <w:t>以上</w:t>
      </w:r>
      <w:r>
        <w:rPr>
          <w:rStyle w:val="57"/>
          <w:rFonts w:hint="eastAsia" w:ascii="宋体" w:hAnsi="宋体"/>
          <w:b w:val="0"/>
          <w:bCs w:val="0"/>
          <w:color w:val="auto"/>
          <w:szCs w:val="21"/>
          <w:highlight w:val="none"/>
          <w:u w:val="single"/>
        </w:rPr>
        <w:t>责任的除外（以相关建设主管部门文件认定结果为准。）</w:t>
      </w:r>
    </w:p>
    <w:p>
      <w:pPr>
        <w:pStyle w:val="175"/>
        <w:keepNext w:val="0"/>
        <w:keepLines w:val="0"/>
        <w:pageBreakBefore w:val="0"/>
        <w:widowControl w:val="0"/>
        <w:kinsoku/>
        <w:wordWrap/>
        <w:overflowPunct/>
        <w:topLinePunct w:val="0"/>
        <w:autoSpaceDE/>
        <w:autoSpaceDN/>
        <w:bidi w:val="0"/>
        <w:spacing w:line="560" w:lineRule="exact"/>
        <w:ind w:firstLine="420"/>
        <w:jc w:val="both"/>
        <w:textAlignment w:val="auto"/>
        <w:rPr>
          <w:rStyle w:val="57"/>
          <w:rFonts w:ascii="宋体"/>
          <w:b w:val="0"/>
          <w:bCs w:val="0"/>
          <w:color w:val="auto"/>
          <w:szCs w:val="21"/>
          <w:highlight w:val="none"/>
          <w:u w:val="single"/>
        </w:rPr>
      </w:pPr>
      <w:r>
        <w:rPr>
          <w:rStyle w:val="57"/>
          <w:rFonts w:ascii="宋体" w:hAnsi="宋体"/>
          <w:b w:val="0"/>
          <w:bCs w:val="0"/>
          <w:color w:val="auto"/>
          <w:szCs w:val="21"/>
          <w:highlight w:val="none"/>
          <w:u w:val="single"/>
        </w:rPr>
        <w:t>5.4</w:t>
      </w:r>
      <w:r>
        <w:rPr>
          <w:rStyle w:val="57"/>
          <w:rFonts w:hint="eastAsia" w:ascii="宋体" w:hAnsi="宋体"/>
          <w:b w:val="0"/>
          <w:bCs w:val="0"/>
          <w:color w:val="auto"/>
          <w:szCs w:val="21"/>
          <w:highlight w:val="none"/>
          <w:u w:val="single"/>
        </w:rPr>
        <w:t>监理工程师应加强对施工现场巡视、检查，及时发现质量和安全隐患，督促施工单位整改。对发现的质量和安全隐患，监理工程师须在</w:t>
      </w:r>
      <w:r>
        <w:rPr>
          <w:rStyle w:val="57"/>
          <w:rFonts w:ascii="宋体" w:hAnsi="宋体"/>
          <w:b w:val="0"/>
          <w:bCs w:val="0"/>
          <w:color w:val="auto"/>
          <w:szCs w:val="21"/>
          <w:highlight w:val="none"/>
          <w:u w:val="single"/>
        </w:rPr>
        <w:t>24</w:t>
      </w:r>
      <w:r>
        <w:rPr>
          <w:rStyle w:val="57"/>
          <w:rFonts w:hint="eastAsia" w:ascii="宋体" w:hAnsi="宋体"/>
          <w:b w:val="0"/>
          <w:bCs w:val="0"/>
          <w:color w:val="auto"/>
          <w:szCs w:val="21"/>
          <w:highlight w:val="none"/>
          <w:u w:val="single"/>
        </w:rPr>
        <w:t>小时内向委托人进行书面报告。如委托人或建设行政主管部门发现现场工程质量问题或存在施工安全隐患而监理工程师没有书面记录并书面督促施工单位整改的，或未在规定时间内向委托人书面报告的，委托人可给予</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书面警告，若</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拒不整改或不按要求整改的，委托人有权按</w:t>
      </w:r>
      <w:r>
        <w:rPr>
          <w:rStyle w:val="57"/>
          <w:rFonts w:ascii="宋体" w:hAnsi="宋体"/>
          <w:b w:val="0"/>
          <w:bCs w:val="0"/>
          <w:color w:val="auto"/>
          <w:szCs w:val="21"/>
          <w:highlight w:val="none"/>
          <w:u w:val="single"/>
        </w:rPr>
        <w:t>1000</w:t>
      </w:r>
      <w:r>
        <w:rPr>
          <w:rStyle w:val="57"/>
          <w:rFonts w:hint="eastAsia" w:ascii="宋体" w:hAnsi="宋体"/>
          <w:b w:val="0"/>
          <w:bCs w:val="0"/>
          <w:color w:val="auto"/>
          <w:szCs w:val="21"/>
          <w:highlight w:val="none"/>
          <w:u w:val="single"/>
        </w:rPr>
        <w:t>元／次对其进行处罚，支付罚金后</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应仍有义务负责督促施工单位及时纠正、处理、消除有关质量问题和安全隐患直至整改合格为止。</w:t>
      </w:r>
    </w:p>
    <w:p>
      <w:pPr>
        <w:pStyle w:val="175"/>
        <w:keepNext w:val="0"/>
        <w:keepLines w:val="0"/>
        <w:pageBreakBefore w:val="0"/>
        <w:widowControl w:val="0"/>
        <w:kinsoku/>
        <w:wordWrap/>
        <w:overflowPunct/>
        <w:topLinePunct w:val="0"/>
        <w:autoSpaceDE/>
        <w:autoSpaceDN/>
        <w:bidi w:val="0"/>
        <w:spacing w:line="560" w:lineRule="exact"/>
        <w:ind w:firstLine="420"/>
        <w:jc w:val="both"/>
        <w:textAlignment w:val="auto"/>
        <w:rPr>
          <w:rStyle w:val="57"/>
          <w:rFonts w:ascii="宋体"/>
          <w:b w:val="0"/>
          <w:bCs w:val="0"/>
          <w:color w:val="auto"/>
          <w:szCs w:val="21"/>
          <w:highlight w:val="none"/>
          <w:u w:val="single"/>
        </w:rPr>
      </w:pPr>
      <w:r>
        <w:rPr>
          <w:rStyle w:val="57"/>
          <w:rFonts w:ascii="宋体" w:hAnsi="宋体"/>
          <w:b w:val="0"/>
          <w:bCs w:val="0"/>
          <w:color w:val="auto"/>
          <w:szCs w:val="21"/>
          <w:highlight w:val="none"/>
          <w:u w:val="single"/>
        </w:rPr>
        <w:t>5.5</w:t>
      </w:r>
      <w:r>
        <w:rPr>
          <w:rStyle w:val="57"/>
          <w:rFonts w:hint="eastAsia" w:ascii="宋体" w:hAnsi="宋体" w:cs="Times New Roman"/>
          <w:b w:val="0"/>
          <w:bCs w:val="0"/>
          <w:color w:val="auto"/>
          <w:szCs w:val="21"/>
          <w:highlight w:val="none"/>
          <w:u w:val="single"/>
          <w:lang w:val="en-US" w:eastAsia="zh-CN"/>
        </w:rPr>
        <w:t>监理人应</w:t>
      </w:r>
      <w:r>
        <w:rPr>
          <w:rStyle w:val="57"/>
          <w:rFonts w:hint="eastAsia" w:ascii="宋体" w:hAnsi="宋体" w:cs="Times New Roman"/>
          <w:b w:val="0"/>
          <w:bCs w:val="0"/>
          <w:color w:val="auto"/>
          <w:szCs w:val="21"/>
          <w:highlight w:val="none"/>
          <w:u w:val="single"/>
          <w:lang w:eastAsia="zh-CN"/>
        </w:rPr>
        <w:t>严把检查验收关并认真作好各项检查、验收记录，若</w:t>
      </w:r>
      <w:r>
        <w:rPr>
          <w:rStyle w:val="57"/>
          <w:rFonts w:hint="eastAsia" w:ascii="宋体" w:hAnsi="宋体" w:cs="Times New Roman"/>
          <w:b w:val="0"/>
          <w:bCs w:val="0"/>
          <w:color w:val="auto"/>
          <w:szCs w:val="21"/>
          <w:highlight w:val="none"/>
          <w:u w:val="single"/>
          <w:lang w:val="en-US" w:eastAsia="zh-CN"/>
        </w:rPr>
        <w:t>监理人</w:t>
      </w:r>
      <w:r>
        <w:rPr>
          <w:rStyle w:val="57"/>
          <w:rFonts w:hint="eastAsia" w:ascii="宋体" w:hAnsi="宋体" w:cs="Times New Roman"/>
          <w:b w:val="0"/>
          <w:bCs w:val="0"/>
          <w:color w:val="auto"/>
          <w:szCs w:val="21"/>
          <w:highlight w:val="none"/>
          <w:u w:val="single"/>
          <w:lang w:eastAsia="zh-CN"/>
        </w:rPr>
        <w:t>与施工单位串通，弄虚作假、降低工程质量或将不合格的建设工程、建筑材料、建筑构配件和设备按照合格签字的，对</w:t>
      </w:r>
      <w:r>
        <w:rPr>
          <w:rStyle w:val="57"/>
          <w:rFonts w:hint="eastAsia" w:ascii="宋体" w:hAnsi="宋体" w:cs="Times New Roman"/>
          <w:b w:val="0"/>
          <w:bCs w:val="0"/>
          <w:color w:val="auto"/>
          <w:szCs w:val="21"/>
          <w:highlight w:val="none"/>
          <w:u w:val="single"/>
          <w:lang w:val="en-US" w:eastAsia="zh-CN"/>
        </w:rPr>
        <w:t>监理人</w:t>
      </w:r>
      <w:r>
        <w:rPr>
          <w:rStyle w:val="57"/>
          <w:rFonts w:hint="eastAsia" w:ascii="宋体" w:hAnsi="宋体" w:cs="Times New Roman"/>
          <w:b w:val="0"/>
          <w:bCs w:val="0"/>
          <w:color w:val="auto"/>
          <w:szCs w:val="21"/>
          <w:highlight w:val="none"/>
          <w:u w:val="single"/>
          <w:lang w:eastAsia="zh-CN"/>
        </w:rPr>
        <w:t>处额度为涉案材料设备价款10%的违约金，但不超过本合同签约酬金总价的30%，且委托人有权要求监理人更换监理人员并向建设主管部门报告，并将其不良行为予以公告，直至终止合同，且</w:t>
      </w:r>
      <w:r>
        <w:rPr>
          <w:rStyle w:val="57"/>
          <w:rFonts w:hint="eastAsia" w:ascii="宋体" w:hAnsi="宋体" w:cs="Times New Roman"/>
          <w:b w:val="0"/>
          <w:bCs w:val="0"/>
          <w:color w:val="auto"/>
          <w:szCs w:val="21"/>
          <w:highlight w:val="none"/>
          <w:u w:val="single"/>
          <w:lang w:val="en-US" w:eastAsia="zh-CN"/>
        </w:rPr>
        <w:t>监理人</w:t>
      </w:r>
      <w:r>
        <w:rPr>
          <w:rStyle w:val="57"/>
          <w:rFonts w:hint="eastAsia" w:ascii="宋体" w:hAnsi="宋体" w:cs="Times New Roman"/>
          <w:b w:val="0"/>
          <w:bCs w:val="0"/>
          <w:color w:val="auto"/>
          <w:szCs w:val="21"/>
          <w:highlight w:val="none"/>
          <w:u w:val="single"/>
          <w:lang w:eastAsia="zh-CN"/>
        </w:rPr>
        <w:t>应当向委托人承担违约责任，免收部分或全部监理酬金，支付违约金并承担赔偿责任，由此产生的其他后果由监理人承担相应法律责任</w:t>
      </w:r>
      <w:r>
        <w:rPr>
          <w:rStyle w:val="57"/>
          <w:rFonts w:hint="eastAsia" w:ascii="宋体" w:hAnsi="宋体"/>
          <w:b w:val="0"/>
          <w:bCs w:val="0"/>
          <w:color w:val="auto"/>
          <w:szCs w:val="21"/>
          <w:highlight w:val="none"/>
          <w:u w:val="single"/>
        </w:rPr>
        <w:t>。</w:t>
      </w:r>
    </w:p>
    <w:p>
      <w:pPr>
        <w:pStyle w:val="175"/>
        <w:keepNext w:val="0"/>
        <w:keepLines w:val="0"/>
        <w:pageBreakBefore w:val="0"/>
        <w:widowControl w:val="0"/>
        <w:kinsoku/>
        <w:wordWrap/>
        <w:overflowPunct/>
        <w:topLinePunct w:val="0"/>
        <w:autoSpaceDE/>
        <w:autoSpaceDN/>
        <w:bidi w:val="0"/>
        <w:spacing w:line="560" w:lineRule="exact"/>
        <w:ind w:firstLine="420"/>
        <w:jc w:val="both"/>
        <w:textAlignment w:val="auto"/>
        <w:rPr>
          <w:rStyle w:val="57"/>
          <w:rFonts w:ascii="宋体"/>
          <w:b w:val="0"/>
          <w:bCs w:val="0"/>
          <w:color w:val="auto"/>
          <w:szCs w:val="21"/>
          <w:highlight w:val="none"/>
          <w:u w:val="single"/>
        </w:rPr>
      </w:pPr>
      <w:r>
        <w:rPr>
          <w:rStyle w:val="57"/>
          <w:rFonts w:ascii="宋体" w:hAnsi="宋体"/>
          <w:b w:val="0"/>
          <w:bCs w:val="0"/>
          <w:color w:val="auto"/>
          <w:szCs w:val="21"/>
          <w:highlight w:val="none"/>
          <w:u w:val="single"/>
        </w:rPr>
        <w:t>5.6</w:t>
      </w:r>
      <w:r>
        <w:rPr>
          <w:rStyle w:val="57"/>
          <w:rFonts w:hint="eastAsia" w:ascii="宋体" w:hAnsi="宋体"/>
          <w:b w:val="0"/>
          <w:bCs w:val="0"/>
          <w:color w:val="auto"/>
          <w:szCs w:val="21"/>
          <w:highlight w:val="none"/>
          <w:u w:val="single"/>
          <w:lang w:val="en-US" w:eastAsia="zh-CN"/>
        </w:rPr>
        <w:t>监理人</w:t>
      </w:r>
      <w:r>
        <w:rPr>
          <w:rStyle w:val="57"/>
          <w:rFonts w:hint="eastAsia" w:ascii="宋体" w:hAnsi="宋体"/>
          <w:b w:val="0"/>
          <w:bCs w:val="0"/>
          <w:color w:val="auto"/>
          <w:szCs w:val="21"/>
          <w:highlight w:val="none"/>
          <w:u w:val="single"/>
        </w:rPr>
        <w:t>因下列原因：</w:t>
      </w:r>
    </w:p>
    <w:p>
      <w:pPr>
        <w:pStyle w:val="175"/>
        <w:keepNext w:val="0"/>
        <w:keepLines w:val="0"/>
        <w:pageBreakBefore w:val="0"/>
        <w:widowControl w:val="0"/>
        <w:kinsoku/>
        <w:wordWrap/>
        <w:overflowPunct/>
        <w:topLinePunct w:val="0"/>
        <w:autoSpaceDE/>
        <w:autoSpaceDN/>
        <w:bidi w:val="0"/>
        <w:spacing w:line="560" w:lineRule="exact"/>
        <w:ind w:firstLine="420"/>
        <w:jc w:val="both"/>
        <w:textAlignment w:val="auto"/>
        <w:rPr>
          <w:rStyle w:val="57"/>
          <w:rFonts w:ascii="宋体"/>
          <w:b w:val="0"/>
          <w:bCs w:val="0"/>
          <w:color w:val="auto"/>
          <w:szCs w:val="21"/>
          <w:highlight w:val="none"/>
          <w:u w:val="single"/>
        </w:rPr>
      </w:pPr>
      <w:r>
        <w:rPr>
          <w:rStyle w:val="57"/>
          <w:rFonts w:hint="eastAsia" w:ascii="宋体" w:hAnsi="宋体"/>
          <w:b w:val="0"/>
          <w:bCs w:val="0"/>
          <w:color w:val="auto"/>
          <w:szCs w:val="21"/>
          <w:highlight w:val="none"/>
          <w:u w:val="single"/>
        </w:rPr>
        <w:t>⑴</w:t>
      </w:r>
      <w:r>
        <w:rPr>
          <w:rStyle w:val="57"/>
          <w:rFonts w:ascii="宋体" w:hAnsi="宋体"/>
          <w:b w:val="0"/>
          <w:bCs w:val="0"/>
          <w:color w:val="auto"/>
          <w:szCs w:val="21"/>
          <w:highlight w:val="none"/>
          <w:u w:val="single"/>
        </w:rPr>
        <w:t xml:space="preserve">. </w:t>
      </w:r>
      <w:r>
        <w:rPr>
          <w:rStyle w:val="57"/>
          <w:rFonts w:hint="eastAsia" w:ascii="宋体" w:hAnsi="宋体"/>
          <w:b w:val="0"/>
          <w:bCs w:val="0"/>
          <w:color w:val="auto"/>
          <w:szCs w:val="21"/>
          <w:highlight w:val="none"/>
          <w:u w:val="single"/>
        </w:rPr>
        <w:t>在施工过程中，监理工程师发出错误指令；</w:t>
      </w:r>
    </w:p>
    <w:p>
      <w:pPr>
        <w:pStyle w:val="175"/>
        <w:keepNext w:val="0"/>
        <w:keepLines w:val="0"/>
        <w:pageBreakBefore w:val="0"/>
        <w:widowControl w:val="0"/>
        <w:kinsoku/>
        <w:wordWrap/>
        <w:overflowPunct/>
        <w:topLinePunct w:val="0"/>
        <w:autoSpaceDE/>
        <w:autoSpaceDN/>
        <w:bidi w:val="0"/>
        <w:spacing w:line="560" w:lineRule="exact"/>
        <w:ind w:firstLine="420"/>
        <w:jc w:val="both"/>
        <w:textAlignment w:val="auto"/>
        <w:rPr>
          <w:rStyle w:val="57"/>
          <w:rFonts w:ascii="宋体"/>
          <w:b w:val="0"/>
          <w:bCs w:val="0"/>
          <w:color w:val="auto"/>
          <w:szCs w:val="21"/>
          <w:highlight w:val="none"/>
          <w:u w:val="single"/>
        </w:rPr>
      </w:pPr>
      <w:r>
        <w:rPr>
          <w:rStyle w:val="57"/>
          <w:rFonts w:hint="eastAsia" w:ascii="宋体" w:hAnsi="宋体"/>
          <w:b w:val="0"/>
          <w:bCs w:val="0"/>
          <w:color w:val="auto"/>
          <w:szCs w:val="21"/>
          <w:highlight w:val="none"/>
          <w:u w:val="single"/>
        </w:rPr>
        <w:t>⑵</w:t>
      </w:r>
      <w:r>
        <w:rPr>
          <w:rStyle w:val="57"/>
          <w:rFonts w:ascii="宋体" w:hAnsi="宋体"/>
          <w:b w:val="0"/>
          <w:bCs w:val="0"/>
          <w:color w:val="auto"/>
          <w:szCs w:val="21"/>
          <w:highlight w:val="none"/>
          <w:u w:val="single"/>
        </w:rPr>
        <w:t xml:space="preserve">. </w:t>
      </w:r>
      <w:r>
        <w:rPr>
          <w:rStyle w:val="57"/>
          <w:rFonts w:hint="eastAsia" w:ascii="宋体" w:hAnsi="宋体"/>
          <w:b w:val="0"/>
          <w:bCs w:val="0"/>
          <w:color w:val="auto"/>
          <w:szCs w:val="21"/>
          <w:highlight w:val="none"/>
          <w:u w:val="single"/>
        </w:rPr>
        <w:t>监理工程师越权审批设计变更；</w:t>
      </w:r>
    </w:p>
    <w:p>
      <w:pPr>
        <w:pStyle w:val="175"/>
        <w:keepNext w:val="0"/>
        <w:keepLines w:val="0"/>
        <w:pageBreakBefore w:val="0"/>
        <w:widowControl w:val="0"/>
        <w:kinsoku/>
        <w:wordWrap/>
        <w:overflowPunct/>
        <w:topLinePunct w:val="0"/>
        <w:autoSpaceDE/>
        <w:autoSpaceDN/>
        <w:bidi w:val="0"/>
        <w:spacing w:line="560" w:lineRule="exact"/>
        <w:ind w:firstLine="420"/>
        <w:jc w:val="both"/>
        <w:textAlignment w:val="auto"/>
        <w:rPr>
          <w:rStyle w:val="57"/>
          <w:rFonts w:ascii="宋体"/>
          <w:b w:val="0"/>
          <w:bCs w:val="0"/>
          <w:color w:val="auto"/>
          <w:szCs w:val="21"/>
          <w:highlight w:val="none"/>
          <w:u w:val="single"/>
        </w:rPr>
      </w:pPr>
      <w:r>
        <w:rPr>
          <w:rStyle w:val="57"/>
          <w:rFonts w:hint="eastAsia" w:ascii="宋体" w:hAnsi="宋体"/>
          <w:b w:val="0"/>
          <w:bCs w:val="0"/>
          <w:color w:val="auto"/>
          <w:szCs w:val="21"/>
          <w:highlight w:val="none"/>
          <w:u w:val="single"/>
        </w:rPr>
        <w:t>⑶</w:t>
      </w:r>
      <w:r>
        <w:rPr>
          <w:rStyle w:val="57"/>
          <w:rFonts w:ascii="宋体" w:hAnsi="宋体"/>
          <w:b w:val="0"/>
          <w:bCs w:val="0"/>
          <w:color w:val="auto"/>
          <w:szCs w:val="21"/>
          <w:highlight w:val="none"/>
          <w:u w:val="single"/>
        </w:rPr>
        <w:t xml:space="preserve">. </w:t>
      </w:r>
      <w:r>
        <w:rPr>
          <w:rStyle w:val="57"/>
          <w:rFonts w:hint="eastAsia" w:ascii="宋体" w:hAnsi="宋体"/>
          <w:b w:val="0"/>
          <w:bCs w:val="0"/>
          <w:color w:val="auto"/>
          <w:szCs w:val="21"/>
          <w:highlight w:val="none"/>
          <w:u w:val="single"/>
        </w:rPr>
        <w:t>其它因监理工程师自身失误造成的原因。</w:t>
      </w:r>
    </w:p>
    <w:p>
      <w:pPr>
        <w:pStyle w:val="175"/>
        <w:keepNext w:val="0"/>
        <w:keepLines w:val="0"/>
        <w:pageBreakBefore w:val="0"/>
        <w:widowControl w:val="0"/>
        <w:kinsoku/>
        <w:wordWrap/>
        <w:overflowPunct/>
        <w:topLinePunct w:val="0"/>
        <w:autoSpaceDE/>
        <w:autoSpaceDN/>
        <w:bidi w:val="0"/>
        <w:spacing w:line="560" w:lineRule="exact"/>
        <w:ind w:firstLine="420"/>
        <w:jc w:val="both"/>
        <w:textAlignment w:val="auto"/>
        <w:rPr>
          <w:rStyle w:val="57"/>
          <w:rFonts w:ascii="宋体"/>
          <w:b w:val="0"/>
          <w:bCs w:val="0"/>
          <w:color w:val="auto"/>
          <w:szCs w:val="21"/>
          <w:highlight w:val="none"/>
          <w:u w:val="single"/>
        </w:rPr>
      </w:pPr>
      <w:r>
        <w:rPr>
          <w:rStyle w:val="57"/>
          <w:rFonts w:hint="eastAsia" w:ascii="宋体" w:hAnsi="宋体"/>
          <w:b w:val="0"/>
          <w:bCs w:val="0"/>
          <w:color w:val="auto"/>
          <w:szCs w:val="21"/>
          <w:highlight w:val="none"/>
          <w:u w:val="single"/>
        </w:rPr>
        <w:t>使本工程在投资、工期、质量等方面给委托人造成损失的，委托人将要求</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进行赔偿，累计赔偿总额不应超过监理报酬总额（除去税金）。具体约定为：</w:t>
      </w:r>
    </w:p>
    <w:p>
      <w:pPr>
        <w:pStyle w:val="175"/>
        <w:keepNext w:val="0"/>
        <w:keepLines w:val="0"/>
        <w:pageBreakBefore w:val="0"/>
        <w:widowControl w:val="0"/>
        <w:kinsoku/>
        <w:wordWrap/>
        <w:overflowPunct/>
        <w:topLinePunct w:val="0"/>
        <w:autoSpaceDE/>
        <w:autoSpaceDN/>
        <w:bidi w:val="0"/>
        <w:spacing w:line="560" w:lineRule="exact"/>
        <w:ind w:firstLine="420"/>
        <w:jc w:val="both"/>
        <w:textAlignment w:val="auto"/>
        <w:rPr>
          <w:rStyle w:val="57"/>
          <w:rFonts w:hint="eastAsia" w:ascii="宋体" w:hAnsi="宋体"/>
          <w:b w:val="0"/>
          <w:bCs w:val="0"/>
          <w:color w:val="auto"/>
          <w:szCs w:val="21"/>
          <w:highlight w:val="none"/>
          <w:u w:val="single"/>
        </w:rPr>
      </w:pPr>
      <w:r>
        <w:rPr>
          <w:rStyle w:val="57"/>
          <w:rFonts w:ascii="宋体" w:hAnsi="宋体"/>
          <w:b w:val="0"/>
          <w:bCs w:val="0"/>
          <w:color w:val="auto"/>
          <w:szCs w:val="21"/>
          <w:highlight w:val="none"/>
          <w:u w:val="single"/>
        </w:rPr>
        <w:t>5.6.</w:t>
      </w:r>
      <w:r>
        <w:rPr>
          <w:rStyle w:val="57"/>
          <w:rFonts w:hint="eastAsia" w:ascii="宋体" w:hAnsi="宋体"/>
          <w:b w:val="0"/>
          <w:bCs w:val="0"/>
          <w:color w:val="auto"/>
          <w:szCs w:val="21"/>
          <w:highlight w:val="none"/>
          <w:u w:val="single"/>
          <w:lang w:val="en-US" w:eastAsia="zh-CN"/>
        </w:rPr>
        <w:t>1</w:t>
      </w:r>
      <w:r>
        <w:rPr>
          <w:rStyle w:val="57"/>
          <w:rFonts w:ascii="宋体" w:hAnsi="宋体"/>
          <w:b w:val="0"/>
          <w:bCs w:val="0"/>
          <w:color w:val="auto"/>
          <w:szCs w:val="21"/>
          <w:highlight w:val="none"/>
          <w:u w:val="single"/>
        </w:rPr>
        <w:t xml:space="preserve"> </w:t>
      </w:r>
      <w:r>
        <w:rPr>
          <w:rStyle w:val="57"/>
          <w:rFonts w:hint="eastAsia" w:ascii="宋体" w:hAnsi="宋体"/>
          <w:b w:val="0"/>
          <w:bCs w:val="0"/>
          <w:color w:val="auto"/>
          <w:szCs w:val="21"/>
          <w:highlight w:val="none"/>
          <w:u w:val="single"/>
        </w:rPr>
        <w:t>因</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责任造成质量事故，需要返工的，</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应承担</w:t>
      </w:r>
      <w:r>
        <w:rPr>
          <w:rStyle w:val="57"/>
          <w:rFonts w:hint="eastAsia" w:ascii="宋体" w:hAnsi="宋体"/>
          <w:b w:val="0"/>
          <w:bCs w:val="0"/>
          <w:color w:val="auto"/>
          <w:szCs w:val="21"/>
          <w:highlight w:val="none"/>
          <w:u w:val="single"/>
          <w:lang w:val="en-US" w:eastAsia="zh-CN"/>
        </w:rPr>
        <w:t>相应</w:t>
      </w:r>
      <w:r>
        <w:rPr>
          <w:rStyle w:val="57"/>
          <w:rFonts w:hint="eastAsia" w:ascii="宋体" w:hAnsi="宋体"/>
          <w:b w:val="0"/>
          <w:bCs w:val="0"/>
          <w:color w:val="auto"/>
          <w:szCs w:val="21"/>
          <w:highlight w:val="none"/>
          <w:u w:val="single"/>
        </w:rPr>
        <w:t>违约责任，</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应赔偿委托人的实际损失；情节严重的（超过合同价</w:t>
      </w:r>
      <w:r>
        <w:rPr>
          <w:rStyle w:val="57"/>
          <w:rFonts w:ascii="宋体" w:hAnsi="宋体"/>
          <w:b w:val="0"/>
          <w:bCs w:val="0"/>
          <w:color w:val="auto"/>
          <w:szCs w:val="21"/>
          <w:highlight w:val="none"/>
          <w:u w:val="single"/>
        </w:rPr>
        <w:t>10</w:t>
      </w:r>
      <w:r>
        <w:rPr>
          <w:rStyle w:val="57"/>
          <w:rFonts w:hint="eastAsia" w:ascii="宋体" w:hAnsi="宋体"/>
          <w:b w:val="0"/>
          <w:bCs w:val="0"/>
          <w:color w:val="auto"/>
          <w:szCs w:val="21"/>
          <w:highlight w:val="none"/>
          <w:u w:val="single"/>
        </w:rPr>
        <w:t>％），委托人有权单方面解除合同。</w:t>
      </w:r>
    </w:p>
    <w:p>
      <w:pPr>
        <w:pStyle w:val="175"/>
        <w:keepNext w:val="0"/>
        <w:keepLines w:val="0"/>
        <w:pageBreakBefore w:val="0"/>
        <w:widowControl w:val="0"/>
        <w:kinsoku/>
        <w:wordWrap/>
        <w:overflowPunct/>
        <w:topLinePunct w:val="0"/>
        <w:autoSpaceDE/>
        <w:autoSpaceDN/>
        <w:bidi w:val="0"/>
        <w:spacing w:line="560" w:lineRule="exact"/>
        <w:ind w:firstLine="420"/>
        <w:jc w:val="both"/>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 xml:space="preserve">5.7 </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应对结算计量的准确性负责，</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审核的结算价审核误差率不得大于</w:t>
      </w:r>
      <w:r>
        <w:rPr>
          <w:rStyle w:val="57"/>
          <w:rFonts w:hint="eastAsia" w:ascii="宋体" w:hAnsi="宋体" w:eastAsia="宋体" w:cs="Times New Roman"/>
          <w:b w:val="0"/>
          <w:bCs w:val="0"/>
          <w:color w:val="auto"/>
          <w:spacing w:val="0"/>
          <w:sz w:val="21"/>
          <w:szCs w:val="21"/>
          <w:highlight w:val="none"/>
          <w:u w:val="single"/>
        </w:rPr>
        <w:t>±</w:t>
      </w:r>
      <w:r>
        <w:rPr>
          <w:rStyle w:val="57"/>
          <w:rFonts w:hint="eastAsia" w:ascii="宋体" w:hAnsi="宋体"/>
          <w:b w:val="0"/>
          <w:bCs w:val="0"/>
          <w:color w:val="auto"/>
          <w:szCs w:val="21"/>
          <w:highlight w:val="none"/>
          <w:u w:val="single"/>
        </w:rPr>
        <w:t>5%（相对委托人审定结果），否则对</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处违约金，额度为误差部分工程价款的30%且不超过本合同签约酬金的</w:t>
      </w:r>
      <w:r>
        <w:rPr>
          <w:rStyle w:val="57"/>
          <w:rFonts w:hint="eastAsia" w:ascii="宋体" w:hAnsi="宋体"/>
          <w:b w:val="0"/>
          <w:bCs w:val="0"/>
          <w:color w:val="auto"/>
          <w:szCs w:val="21"/>
          <w:highlight w:val="none"/>
          <w:u w:val="single"/>
          <w:lang w:val="en-US" w:eastAsia="zh-CN"/>
        </w:rPr>
        <w:t>1</w:t>
      </w:r>
      <w:r>
        <w:rPr>
          <w:rStyle w:val="57"/>
          <w:rFonts w:hint="eastAsia" w:ascii="宋体" w:hAnsi="宋体"/>
          <w:b w:val="0"/>
          <w:bCs w:val="0"/>
          <w:color w:val="auto"/>
          <w:szCs w:val="21"/>
          <w:highlight w:val="none"/>
          <w:u w:val="single"/>
        </w:rPr>
        <w:t>0%。</w:t>
      </w:r>
    </w:p>
    <w:p>
      <w:pPr>
        <w:pStyle w:val="175"/>
        <w:keepNext w:val="0"/>
        <w:keepLines w:val="0"/>
        <w:pageBreakBefore w:val="0"/>
        <w:widowControl w:val="0"/>
        <w:kinsoku/>
        <w:wordWrap/>
        <w:overflowPunct/>
        <w:topLinePunct w:val="0"/>
        <w:autoSpaceDE/>
        <w:autoSpaceDN/>
        <w:bidi w:val="0"/>
        <w:spacing w:line="560" w:lineRule="exact"/>
        <w:ind w:firstLine="420"/>
        <w:jc w:val="both"/>
        <w:textAlignment w:val="auto"/>
        <w:rPr>
          <w:rStyle w:val="57"/>
          <w:rFonts w:hint="eastAsia"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5.8在保修服务阶段，因保修服务不到位等原因造成使用单位投诉且</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需承担相关责任时，对</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处违约金2000元/次。</w:t>
      </w:r>
    </w:p>
    <w:p>
      <w:pPr>
        <w:pStyle w:val="175"/>
        <w:keepNext w:val="0"/>
        <w:keepLines w:val="0"/>
        <w:pageBreakBefore w:val="0"/>
        <w:widowControl w:val="0"/>
        <w:kinsoku/>
        <w:wordWrap/>
        <w:overflowPunct/>
        <w:topLinePunct w:val="0"/>
        <w:autoSpaceDE/>
        <w:autoSpaceDN/>
        <w:bidi w:val="0"/>
        <w:spacing w:line="560" w:lineRule="exact"/>
        <w:jc w:val="both"/>
        <w:textAlignment w:val="auto"/>
        <w:rPr>
          <w:rStyle w:val="57"/>
          <w:rFonts w:ascii="宋体"/>
          <w:b w:val="0"/>
          <w:bCs w:val="0"/>
          <w:color w:val="auto"/>
          <w:szCs w:val="21"/>
          <w:highlight w:val="none"/>
        </w:rPr>
      </w:pPr>
      <w:r>
        <w:rPr>
          <w:rStyle w:val="57"/>
          <w:rFonts w:hint="eastAsia" w:ascii="宋体" w:hAnsi="宋体"/>
          <w:b w:val="0"/>
          <w:bCs w:val="0"/>
          <w:color w:val="auto"/>
          <w:szCs w:val="21"/>
          <w:highlight w:val="none"/>
        </w:rPr>
        <w:t>六、对</w:t>
      </w:r>
      <w:r>
        <w:rPr>
          <w:rStyle w:val="57"/>
          <w:rFonts w:hint="eastAsia" w:ascii="宋体" w:hAnsi="宋体"/>
          <w:b w:val="0"/>
          <w:bCs w:val="0"/>
          <w:color w:val="auto"/>
          <w:szCs w:val="21"/>
          <w:highlight w:val="none"/>
          <w:lang w:eastAsia="zh-CN"/>
        </w:rPr>
        <w:t>监理人</w:t>
      </w:r>
      <w:r>
        <w:rPr>
          <w:rStyle w:val="57"/>
          <w:rFonts w:hint="eastAsia" w:ascii="宋体" w:hAnsi="宋体"/>
          <w:b w:val="0"/>
          <w:bCs w:val="0"/>
          <w:color w:val="auto"/>
          <w:szCs w:val="21"/>
          <w:highlight w:val="none"/>
        </w:rPr>
        <w:t>就餐的要求</w:t>
      </w:r>
    </w:p>
    <w:p>
      <w:pPr>
        <w:pStyle w:val="175"/>
        <w:keepNext w:val="0"/>
        <w:keepLines w:val="0"/>
        <w:pageBreakBefore w:val="0"/>
        <w:widowControl w:val="0"/>
        <w:kinsoku/>
        <w:wordWrap/>
        <w:overflowPunct/>
        <w:topLinePunct w:val="0"/>
        <w:autoSpaceDE/>
        <w:autoSpaceDN/>
        <w:bidi w:val="0"/>
        <w:spacing w:line="560" w:lineRule="exact"/>
        <w:ind w:firstLine="420" w:firstLineChars="200"/>
        <w:jc w:val="both"/>
        <w:textAlignment w:val="auto"/>
        <w:rPr>
          <w:rStyle w:val="57"/>
          <w:rFonts w:ascii="宋体"/>
          <w:b w:val="0"/>
          <w:bCs w:val="0"/>
          <w:color w:val="auto"/>
          <w:szCs w:val="21"/>
          <w:highlight w:val="none"/>
          <w:u w:val="single"/>
        </w:rPr>
      </w:pPr>
      <w:r>
        <w:rPr>
          <w:rStyle w:val="57"/>
          <w:rFonts w:ascii="宋体" w:hAnsi="宋体"/>
          <w:b w:val="0"/>
          <w:bCs w:val="0"/>
          <w:color w:val="auto"/>
          <w:szCs w:val="21"/>
          <w:highlight w:val="none"/>
          <w:u w:val="single"/>
        </w:rPr>
        <w:t>6.1</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须自行解决现场班子人员就餐问题，</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不得到施工单位进行搭伙就餐。</w:t>
      </w:r>
    </w:p>
    <w:p>
      <w:pPr>
        <w:pStyle w:val="175"/>
        <w:keepNext w:val="0"/>
        <w:keepLines w:val="0"/>
        <w:pageBreakBefore w:val="0"/>
        <w:widowControl w:val="0"/>
        <w:kinsoku/>
        <w:wordWrap/>
        <w:overflowPunct/>
        <w:topLinePunct w:val="0"/>
        <w:autoSpaceDE/>
        <w:autoSpaceDN/>
        <w:bidi w:val="0"/>
        <w:spacing w:line="560" w:lineRule="exact"/>
        <w:jc w:val="both"/>
        <w:textAlignment w:val="auto"/>
        <w:rPr>
          <w:rStyle w:val="57"/>
          <w:rFonts w:ascii="宋体"/>
          <w:b w:val="0"/>
          <w:bCs w:val="0"/>
          <w:color w:val="auto"/>
          <w:szCs w:val="21"/>
          <w:highlight w:val="none"/>
        </w:rPr>
      </w:pPr>
      <w:r>
        <w:rPr>
          <w:rStyle w:val="57"/>
          <w:rFonts w:hint="eastAsia" w:ascii="宋体" w:hAnsi="宋体"/>
          <w:b w:val="0"/>
          <w:bCs w:val="0"/>
          <w:color w:val="auto"/>
          <w:szCs w:val="21"/>
          <w:highlight w:val="none"/>
        </w:rPr>
        <w:t>七、合同履约评价</w:t>
      </w:r>
    </w:p>
    <w:p>
      <w:pPr>
        <w:pStyle w:val="175"/>
        <w:keepNext w:val="0"/>
        <w:keepLines w:val="0"/>
        <w:pageBreakBefore w:val="0"/>
        <w:widowControl w:val="0"/>
        <w:kinsoku/>
        <w:wordWrap/>
        <w:overflowPunct/>
        <w:topLinePunct w:val="0"/>
        <w:autoSpaceDE/>
        <w:autoSpaceDN/>
        <w:bidi w:val="0"/>
        <w:spacing w:line="560" w:lineRule="exact"/>
        <w:ind w:firstLine="411" w:firstLineChars="196"/>
        <w:jc w:val="both"/>
        <w:textAlignment w:val="auto"/>
        <w:rPr>
          <w:rStyle w:val="57"/>
          <w:rFonts w:hint="eastAsia" w:ascii="宋体" w:hAnsi="宋体"/>
          <w:b w:val="0"/>
          <w:bCs w:val="0"/>
          <w:color w:val="auto"/>
          <w:szCs w:val="21"/>
          <w:highlight w:val="none"/>
          <w:u w:val="single"/>
        </w:rPr>
      </w:pPr>
      <w:r>
        <w:rPr>
          <w:rStyle w:val="57"/>
          <w:rFonts w:ascii="宋体" w:hAnsi="宋体"/>
          <w:b w:val="0"/>
          <w:bCs w:val="0"/>
          <w:color w:val="auto"/>
          <w:szCs w:val="21"/>
          <w:highlight w:val="none"/>
          <w:u w:val="single"/>
        </w:rPr>
        <w:t>7.1</w:t>
      </w:r>
      <w:r>
        <w:rPr>
          <w:rStyle w:val="57"/>
          <w:rFonts w:hint="eastAsia" w:ascii="宋体" w:hAnsi="宋体"/>
          <w:b w:val="0"/>
          <w:bCs w:val="0"/>
          <w:color w:val="auto"/>
          <w:szCs w:val="21"/>
          <w:highlight w:val="none"/>
          <w:u w:val="single"/>
        </w:rPr>
        <w:t>委托人按集团公司现行履约评价管理办法对</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进行履约评价，若</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lang w:val="en-US" w:eastAsia="zh-CN"/>
        </w:rPr>
        <w:t>季度评价平均分为60分以下（不含）</w:t>
      </w:r>
      <w:r>
        <w:rPr>
          <w:rStyle w:val="57"/>
          <w:rFonts w:hint="eastAsia" w:ascii="宋体" w:hAnsi="宋体"/>
          <w:b w:val="0"/>
          <w:bCs w:val="0"/>
          <w:color w:val="auto"/>
          <w:szCs w:val="21"/>
          <w:highlight w:val="none"/>
          <w:u w:val="single"/>
        </w:rPr>
        <w:t>，</w:t>
      </w:r>
      <w:r>
        <w:rPr>
          <w:rStyle w:val="57"/>
          <w:rFonts w:hint="eastAsia" w:ascii="宋体" w:hAnsi="宋体"/>
          <w:b w:val="0"/>
          <w:bCs w:val="0"/>
          <w:color w:val="auto"/>
          <w:szCs w:val="21"/>
          <w:highlight w:val="none"/>
          <w:u w:val="single"/>
          <w:lang w:val="en-US" w:eastAsia="zh-CN"/>
        </w:rPr>
        <w:t>视为监理人违约，</w:t>
      </w:r>
      <w:r>
        <w:rPr>
          <w:rStyle w:val="57"/>
          <w:rFonts w:hint="eastAsia" w:ascii="宋体" w:hAnsi="宋体"/>
          <w:b w:val="0"/>
          <w:bCs w:val="0"/>
          <w:color w:val="auto"/>
          <w:szCs w:val="21"/>
          <w:highlight w:val="none"/>
          <w:u w:val="single"/>
        </w:rPr>
        <w:t>委托人有权扣除监理服务费结算金额的5%，且委托人有权拒绝本</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再参与委托人招标项目的投标。</w:t>
      </w:r>
    </w:p>
    <w:p>
      <w:pPr>
        <w:pStyle w:val="175"/>
        <w:keepNext w:val="0"/>
        <w:keepLines w:val="0"/>
        <w:pageBreakBefore w:val="0"/>
        <w:widowControl w:val="0"/>
        <w:kinsoku/>
        <w:wordWrap/>
        <w:overflowPunct/>
        <w:topLinePunct w:val="0"/>
        <w:autoSpaceDE/>
        <w:autoSpaceDN/>
        <w:bidi w:val="0"/>
        <w:spacing w:line="560" w:lineRule="exact"/>
        <w:jc w:val="both"/>
        <w:textAlignment w:val="auto"/>
        <w:rPr>
          <w:rStyle w:val="57"/>
          <w:rFonts w:ascii="宋体"/>
          <w:b w:val="0"/>
          <w:bCs w:val="0"/>
          <w:color w:val="auto"/>
          <w:szCs w:val="21"/>
          <w:highlight w:val="none"/>
        </w:rPr>
      </w:pPr>
      <w:r>
        <w:rPr>
          <w:rStyle w:val="57"/>
          <w:rFonts w:hint="eastAsia" w:ascii="宋体" w:hAnsi="宋体"/>
          <w:b w:val="0"/>
          <w:bCs w:val="0"/>
          <w:color w:val="auto"/>
          <w:szCs w:val="21"/>
          <w:highlight w:val="none"/>
        </w:rPr>
        <w:t>八、其它</w:t>
      </w:r>
    </w:p>
    <w:p>
      <w:pPr>
        <w:pStyle w:val="175"/>
        <w:keepNext w:val="0"/>
        <w:keepLines w:val="0"/>
        <w:pageBreakBefore w:val="0"/>
        <w:widowControl w:val="0"/>
        <w:kinsoku/>
        <w:wordWrap/>
        <w:overflowPunct/>
        <w:topLinePunct w:val="0"/>
        <w:autoSpaceDE/>
        <w:autoSpaceDN/>
        <w:bidi w:val="0"/>
        <w:spacing w:line="560" w:lineRule="exact"/>
        <w:ind w:firstLine="420" w:firstLineChars="200"/>
        <w:jc w:val="both"/>
        <w:textAlignment w:val="auto"/>
        <w:rPr>
          <w:rStyle w:val="57"/>
          <w:rFonts w:ascii="宋体"/>
          <w:b w:val="0"/>
          <w:bCs w:val="0"/>
          <w:color w:val="auto"/>
          <w:szCs w:val="21"/>
          <w:highlight w:val="none"/>
          <w:u w:val="single"/>
        </w:rPr>
      </w:pPr>
      <w:r>
        <w:rPr>
          <w:rStyle w:val="57"/>
          <w:rFonts w:ascii="宋体" w:hAnsi="宋体"/>
          <w:b w:val="0"/>
          <w:bCs w:val="0"/>
          <w:color w:val="auto"/>
          <w:szCs w:val="21"/>
          <w:highlight w:val="none"/>
          <w:u w:val="single"/>
        </w:rPr>
        <w:t>8.1</w:t>
      </w:r>
      <w:r>
        <w:rPr>
          <w:rStyle w:val="57"/>
          <w:rFonts w:hint="eastAsia" w:ascii="宋体" w:hAnsi="宋体"/>
          <w:b w:val="0"/>
          <w:bCs w:val="0"/>
          <w:color w:val="auto"/>
          <w:szCs w:val="21"/>
          <w:highlight w:val="none"/>
          <w:u w:val="single"/>
        </w:rPr>
        <w:t>监理酬金额包括了为实施和完成本工程全部监理工作所需的监理成本、税金和利润等全部费用。如果出现监理期限逾期、监理工作受阻或延误而暂停或终止执行监理业务，以及通货膨胀、货币贬值、利率调整、税率变动等任何经济环境的改变和国家、省、市法规允许调整监理酬金计取费率的变化，</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均不得要求追加监理酬金额。</w:t>
      </w:r>
    </w:p>
    <w:p>
      <w:pPr>
        <w:pStyle w:val="175"/>
        <w:keepNext w:val="0"/>
        <w:keepLines w:val="0"/>
        <w:pageBreakBefore w:val="0"/>
        <w:widowControl w:val="0"/>
        <w:kinsoku/>
        <w:wordWrap/>
        <w:overflowPunct/>
        <w:topLinePunct w:val="0"/>
        <w:autoSpaceDE/>
        <w:autoSpaceDN/>
        <w:bidi w:val="0"/>
        <w:spacing w:line="560" w:lineRule="exact"/>
        <w:ind w:firstLine="420" w:firstLineChars="200"/>
        <w:jc w:val="both"/>
        <w:textAlignment w:val="auto"/>
        <w:rPr>
          <w:rStyle w:val="57"/>
          <w:rFonts w:ascii="宋体"/>
          <w:b w:val="0"/>
          <w:bCs w:val="0"/>
          <w:color w:val="auto"/>
          <w:szCs w:val="21"/>
          <w:highlight w:val="none"/>
          <w:u w:val="single"/>
        </w:rPr>
      </w:pPr>
      <w:r>
        <w:rPr>
          <w:rStyle w:val="57"/>
          <w:rFonts w:ascii="宋体" w:hAnsi="宋体"/>
          <w:b w:val="0"/>
          <w:bCs w:val="0"/>
          <w:color w:val="auto"/>
          <w:szCs w:val="21"/>
          <w:highlight w:val="none"/>
          <w:u w:val="single"/>
        </w:rPr>
        <w:t>8.2</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应向委托人偿付的违约金均由委托人在应付监理酬金进度款中即时扣除，不足部分委托人将进行追偿。</w:t>
      </w:r>
    </w:p>
    <w:p>
      <w:pPr>
        <w:pStyle w:val="175"/>
        <w:keepNext w:val="0"/>
        <w:keepLines w:val="0"/>
        <w:pageBreakBefore w:val="0"/>
        <w:widowControl w:val="0"/>
        <w:kinsoku/>
        <w:wordWrap/>
        <w:overflowPunct/>
        <w:topLinePunct w:val="0"/>
        <w:autoSpaceDE/>
        <w:autoSpaceDN/>
        <w:bidi w:val="0"/>
        <w:spacing w:line="560" w:lineRule="exact"/>
        <w:ind w:firstLine="420" w:firstLineChars="200"/>
        <w:jc w:val="both"/>
        <w:textAlignment w:val="auto"/>
        <w:rPr>
          <w:rStyle w:val="57"/>
          <w:rFonts w:hint="default" w:ascii="宋体" w:eastAsia="宋体"/>
          <w:b w:val="0"/>
          <w:bCs w:val="0"/>
          <w:color w:val="auto"/>
          <w:szCs w:val="21"/>
          <w:highlight w:val="none"/>
          <w:u w:val="single"/>
          <w:lang w:val="en-US" w:eastAsia="zh-CN"/>
        </w:rPr>
      </w:pPr>
      <w:r>
        <w:rPr>
          <w:rStyle w:val="57"/>
          <w:rFonts w:ascii="宋体" w:hAnsi="宋体"/>
          <w:b w:val="0"/>
          <w:bCs w:val="0"/>
          <w:color w:val="auto"/>
          <w:szCs w:val="21"/>
          <w:highlight w:val="none"/>
          <w:u w:val="single"/>
        </w:rPr>
        <w:t>8.3</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派出的现场监理班子人员应廉洁自律，不索取、收受委托合同约定以外的礼金和其他财物，不与施工单位等有利益关系的单位或个人进行任何不正当的接触，不利用职务之便谋取其他不正当的利益。如发现</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员有不廉洁的行为，每查实一次，委托人按</w:t>
      </w:r>
      <w:r>
        <w:rPr>
          <w:rStyle w:val="57"/>
          <w:rFonts w:ascii="宋体" w:hAnsi="宋体"/>
          <w:b w:val="0"/>
          <w:bCs w:val="0"/>
          <w:color w:val="auto"/>
          <w:szCs w:val="21"/>
          <w:highlight w:val="none"/>
          <w:u w:val="single"/>
        </w:rPr>
        <w:t>1000</w:t>
      </w:r>
      <w:r>
        <w:rPr>
          <w:rStyle w:val="57"/>
          <w:rFonts w:hint="eastAsia" w:ascii="宋体" w:hAnsi="宋体"/>
          <w:b w:val="0"/>
          <w:bCs w:val="0"/>
          <w:color w:val="auto"/>
          <w:szCs w:val="21"/>
          <w:highlight w:val="none"/>
          <w:u w:val="single"/>
        </w:rPr>
        <w:t>元／人次进行处罚，并向建设行政主管部门通报，最高罚款不超过总监理费的</w:t>
      </w:r>
      <w:r>
        <w:rPr>
          <w:rStyle w:val="57"/>
          <w:rFonts w:ascii="宋体" w:hAnsi="宋体"/>
          <w:b w:val="0"/>
          <w:bCs w:val="0"/>
          <w:color w:val="auto"/>
          <w:szCs w:val="21"/>
          <w:highlight w:val="none"/>
          <w:u w:val="single"/>
        </w:rPr>
        <w:t>10%</w:t>
      </w:r>
      <w:r>
        <w:rPr>
          <w:rStyle w:val="57"/>
          <w:rFonts w:hint="eastAsia" w:ascii="宋体" w:hAnsi="宋体"/>
          <w:b w:val="0"/>
          <w:bCs w:val="0"/>
          <w:color w:val="auto"/>
          <w:szCs w:val="21"/>
          <w:highlight w:val="none"/>
          <w:u w:val="single"/>
        </w:rPr>
        <w:t>。</w:t>
      </w:r>
      <w:r>
        <w:rPr>
          <w:rStyle w:val="57"/>
          <w:rFonts w:hint="eastAsia" w:ascii="宋体" w:hAnsi="宋体"/>
          <w:b w:val="0"/>
          <w:bCs w:val="0"/>
          <w:color w:val="auto"/>
          <w:szCs w:val="21"/>
          <w:highlight w:val="none"/>
          <w:u w:val="single"/>
          <w:lang w:val="en-US" w:eastAsia="zh-CN"/>
        </w:rPr>
        <w:t>涉嫌违法犯罪将移交司法机关处理。</w:t>
      </w:r>
    </w:p>
    <w:p>
      <w:pPr>
        <w:pStyle w:val="175"/>
        <w:adjustRightInd w:val="0"/>
        <w:snapToGrid w:val="0"/>
        <w:spacing w:line="560" w:lineRule="exact"/>
        <w:ind w:firstLine="420" w:firstLineChars="200"/>
        <w:jc w:val="both"/>
        <w:outlineLvl w:val="2"/>
        <w:rPr>
          <w:rStyle w:val="57"/>
          <w:rFonts w:hint="default" w:ascii="宋体" w:hAnsi="宋体"/>
          <w:b w:val="0"/>
          <w:bCs w:val="0"/>
          <w:color w:val="auto"/>
          <w:szCs w:val="21"/>
          <w:highlight w:val="none"/>
          <w:u w:val="single"/>
          <w:lang w:val="en-US" w:eastAsia="zh-CN"/>
        </w:rPr>
      </w:pPr>
      <w:r>
        <w:rPr>
          <w:rStyle w:val="57"/>
          <w:rFonts w:ascii="宋体" w:hAnsi="宋体"/>
          <w:b w:val="0"/>
          <w:bCs w:val="0"/>
          <w:color w:val="auto"/>
          <w:szCs w:val="21"/>
          <w:highlight w:val="none"/>
          <w:u w:val="single"/>
        </w:rPr>
        <w:t>8.4</w:t>
      </w:r>
      <w:r>
        <w:rPr>
          <w:rStyle w:val="57"/>
          <w:rFonts w:hint="default" w:ascii="宋体" w:hAnsi="宋体"/>
          <w:b w:val="0"/>
          <w:bCs w:val="0"/>
          <w:color w:val="auto"/>
          <w:szCs w:val="21"/>
          <w:highlight w:val="none"/>
          <w:u w:val="single"/>
        </w:rPr>
        <w:t>若因政府</w:t>
      </w:r>
      <w:r>
        <w:rPr>
          <w:rStyle w:val="57"/>
          <w:rFonts w:hint="eastAsia" w:ascii="宋体" w:hAnsi="宋体"/>
          <w:b w:val="0"/>
          <w:bCs w:val="0"/>
          <w:color w:val="auto"/>
          <w:szCs w:val="21"/>
          <w:highlight w:val="none"/>
          <w:u w:val="single"/>
          <w:lang w:val="en-US" w:eastAsia="zh-CN"/>
        </w:rPr>
        <w:t>或项目调整</w:t>
      </w:r>
      <w:r>
        <w:rPr>
          <w:rStyle w:val="57"/>
          <w:rFonts w:hint="default" w:ascii="宋体" w:hAnsi="宋体"/>
          <w:b w:val="0"/>
          <w:bCs w:val="0"/>
          <w:color w:val="auto"/>
          <w:szCs w:val="21"/>
          <w:highlight w:val="none"/>
          <w:u w:val="single"/>
        </w:rPr>
        <w:t>原因，导致实际实施的监理范围、监理内容与原合同约定发生了较大变化（主要指缩减规模、建设标准等），委托人、</w:t>
      </w:r>
      <w:r>
        <w:rPr>
          <w:rStyle w:val="57"/>
          <w:rFonts w:hint="eastAsia" w:ascii="宋体" w:hAnsi="宋体"/>
          <w:b w:val="0"/>
          <w:bCs w:val="0"/>
          <w:color w:val="auto"/>
          <w:szCs w:val="21"/>
          <w:highlight w:val="none"/>
          <w:u w:val="single"/>
          <w:lang w:eastAsia="zh-CN"/>
        </w:rPr>
        <w:t>监理人</w:t>
      </w:r>
      <w:r>
        <w:rPr>
          <w:rStyle w:val="57"/>
          <w:rFonts w:hint="default" w:ascii="宋体" w:hAnsi="宋体"/>
          <w:b w:val="0"/>
          <w:bCs w:val="0"/>
          <w:color w:val="auto"/>
          <w:szCs w:val="21"/>
          <w:highlight w:val="none"/>
          <w:u w:val="single"/>
        </w:rPr>
        <w:t>遵循实事求是、诚实信用原则，签订相关补充协议，重新约定监理酬金额的结算原则；若因政府决定</w:t>
      </w:r>
      <w:r>
        <w:rPr>
          <w:rStyle w:val="57"/>
          <w:rFonts w:hint="eastAsia" w:ascii="宋体" w:hAnsi="宋体"/>
          <w:b w:val="0"/>
          <w:bCs w:val="0"/>
          <w:color w:val="auto"/>
          <w:szCs w:val="21"/>
          <w:highlight w:val="none"/>
          <w:u w:val="single"/>
          <w:lang w:val="en-US" w:eastAsia="zh-CN"/>
        </w:rPr>
        <w:t>或项目调整原因</w:t>
      </w:r>
      <w:r>
        <w:rPr>
          <w:rStyle w:val="57"/>
          <w:rFonts w:hint="default" w:ascii="宋体" w:hAnsi="宋体"/>
          <w:b w:val="0"/>
          <w:bCs w:val="0"/>
          <w:color w:val="auto"/>
          <w:szCs w:val="21"/>
          <w:highlight w:val="none"/>
          <w:u w:val="single"/>
        </w:rPr>
        <w:t>终止</w:t>
      </w:r>
      <w:r>
        <w:rPr>
          <w:rStyle w:val="57"/>
          <w:rFonts w:hint="eastAsia" w:ascii="宋体" w:hAnsi="宋体"/>
          <w:b w:val="0"/>
          <w:bCs w:val="0"/>
          <w:color w:val="auto"/>
          <w:szCs w:val="21"/>
          <w:highlight w:val="none"/>
          <w:u w:val="single"/>
          <w:lang w:val="en-US" w:eastAsia="zh-CN"/>
        </w:rPr>
        <w:t>或解除</w:t>
      </w:r>
      <w:r>
        <w:rPr>
          <w:rStyle w:val="57"/>
          <w:rFonts w:hint="default" w:ascii="宋体" w:hAnsi="宋体"/>
          <w:b w:val="0"/>
          <w:bCs w:val="0"/>
          <w:color w:val="auto"/>
          <w:szCs w:val="21"/>
          <w:highlight w:val="none"/>
          <w:u w:val="single"/>
        </w:rPr>
        <w:t>本合同工程，而本合同尚未实施的，本合同自动</w:t>
      </w:r>
      <w:r>
        <w:rPr>
          <w:rStyle w:val="57"/>
          <w:rFonts w:hint="eastAsia" w:ascii="宋体" w:hAnsi="宋体"/>
          <w:b w:val="0"/>
          <w:bCs w:val="0"/>
          <w:color w:val="auto"/>
          <w:szCs w:val="21"/>
          <w:highlight w:val="none"/>
          <w:u w:val="single"/>
          <w:lang w:val="en-US" w:eastAsia="zh-CN"/>
        </w:rPr>
        <w:t>终止或</w:t>
      </w:r>
      <w:r>
        <w:rPr>
          <w:rStyle w:val="57"/>
          <w:rFonts w:hint="default" w:ascii="宋体" w:hAnsi="宋体"/>
          <w:b w:val="0"/>
          <w:bCs w:val="0"/>
          <w:color w:val="auto"/>
          <w:szCs w:val="21"/>
          <w:highlight w:val="none"/>
          <w:u w:val="single"/>
        </w:rPr>
        <w:t>解除，合同签订双方均无须承担任何违约责任。本合同</w:t>
      </w:r>
      <w:r>
        <w:rPr>
          <w:rStyle w:val="57"/>
          <w:rFonts w:hint="default" w:ascii="宋体" w:hAnsi="宋体"/>
          <w:b w:val="0"/>
          <w:bCs w:val="0"/>
          <w:color w:val="auto"/>
          <w:szCs w:val="21"/>
          <w:highlight w:val="none"/>
          <w:u w:val="single"/>
          <w:lang w:val="en-US" w:eastAsia="zh-CN"/>
        </w:rPr>
        <w:t>已开始</w:t>
      </w:r>
      <w:r>
        <w:rPr>
          <w:rStyle w:val="57"/>
          <w:rFonts w:hint="default" w:ascii="宋体" w:hAnsi="宋体"/>
          <w:b w:val="0"/>
          <w:bCs w:val="0"/>
          <w:color w:val="auto"/>
          <w:szCs w:val="21"/>
          <w:highlight w:val="none"/>
          <w:u w:val="single"/>
        </w:rPr>
        <w:t>实施</w:t>
      </w:r>
      <w:r>
        <w:rPr>
          <w:rStyle w:val="57"/>
          <w:rFonts w:hint="default" w:ascii="宋体" w:hAnsi="宋体"/>
          <w:b w:val="0"/>
          <w:bCs w:val="0"/>
          <w:color w:val="auto"/>
          <w:szCs w:val="21"/>
          <w:highlight w:val="none"/>
          <w:u w:val="single"/>
          <w:lang w:val="en-US" w:eastAsia="zh-CN"/>
        </w:rPr>
        <w:t>的，按专用条款第</w:t>
      </w:r>
      <w:r>
        <w:rPr>
          <w:rStyle w:val="57"/>
          <w:rFonts w:hint="default" w:ascii="宋体" w:hAnsi="宋体" w:eastAsia="宋体"/>
          <w:b w:val="0"/>
          <w:bCs w:val="0"/>
          <w:snapToGrid/>
          <w:color w:val="auto"/>
          <w:kern w:val="2"/>
          <w:sz w:val="21"/>
          <w:szCs w:val="21"/>
          <w:highlight w:val="none"/>
          <w:u w:val="single"/>
        </w:rPr>
        <w:t>5</w:t>
      </w:r>
      <w:r>
        <w:rPr>
          <w:rStyle w:val="57"/>
          <w:rFonts w:hint="default" w:ascii="宋体" w:hAnsi="宋体"/>
          <w:b w:val="0"/>
          <w:bCs w:val="0"/>
          <w:color w:val="auto"/>
          <w:szCs w:val="21"/>
          <w:highlight w:val="none"/>
          <w:u w:val="single"/>
          <w:lang w:val="en-US" w:eastAsia="zh-CN"/>
        </w:rPr>
        <w:t>条</w:t>
      </w:r>
      <w:r>
        <w:rPr>
          <w:rStyle w:val="57"/>
          <w:rFonts w:hint="default" w:ascii="宋体" w:hAnsi="宋体" w:eastAsia="宋体"/>
          <w:b w:val="0"/>
          <w:bCs w:val="0"/>
          <w:snapToGrid/>
          <w:color w:val="auto"/>
          <w:kern w:val="2"/>
          <w:sz w:val="21"/>
          <w:szCs w:val="21"/>
          <w:highlight w:val="none"/>
          <w:u w:val="single"/>
        </w:rPr>
        <w:t>酬金的计取与支付</w:t>
      </w:r>
      <w:r>
        <w:rPr>
          <w:rStyle w:val="57"/>
          <w:rFonts w:hint="default" w:ascii="宋体" w:hAnsi="宋体" w:eastAsia="宋体"/>
          <w:b w:val="0"/>
          <w:bCs w:val="0"/>
          <w:snapToGrid/>
          <w:color w:val="auto"/>
          <w:kern w:val="2"/>
          <w:sz w:val="21"/>
          <w:szCs w:val="21"/>
          <w:highlight w:val="none"/>
          <w:u w:val="single"/>
          <w:lang w:val="en-US" w:eastAsia="zh-CN"/>
        </w:rPr>
        <w:t>结算</w:t>
      </w:r>
      <w:r>
        <w:rPr>
          <w:rStyle w:val="57"/>
          <w:rFonts w:hint="eastAsia" w:ascii="宋体" w:hAnsi="宋体"/>
          <w:b w:val="0"/>
          <w:bCs w:val="0"/>
          <w:snapToGrid/>
          <w:color w:val="auto"/>
          <w:kern w:val="2"/>
          <w:sz w:val="21"/>
          <w:szCs w:val="21"/>
          <w:highlight w:val="none"/>
          <w:u w:val="single"/>
          <w:lang w:val="en-US" w:eastAsia="zh-CN"/>
        </w:rPr>
        <w:t>监理人</w:t>
      </w:r>
      <w:r>
        <w:rPr>
          <w:rStyle w:val="57"/>
          <w:rFonts w:hint="default" w:ascii="宋体" w:hAnsi="宋体" w:eastAsia="宋体"/>
          <w:b w:val="0"/>
          <w:bCs w:val="0"/>
          <w:snapToGrid/>
          <w:color w:val="auto"/>
          <w:kern w:val="2"/>
          <w:sz w:val="21"/>
          <w:szCs w:val="21"/>
          <w:highlight w:val="none"/>
          <w:u w:val="single"/>
          <w:lang w:val="en-US" w:eastAsia="zh-CN"/>
        </w:rPr>
        <w:t>已完成</w:t>
      </w:r>
      <w:r>
        <w:rPr>
          <w:rStyle w:val="57"/>
          <w:rFonts w:hint="eastAsia" w:ascii="宋体" w:hAnsi="宋体"/>
          <w:b w:val="0"/>
          <w:bCs w:val="0"/>
          <w:snapToGrid/>
          <w:color w:val="auto"/>
          <w:kern w:val="2"/>
          <w:sz w:val="21"/>
          <w:szCs w:val="21"/>
          <w:highlight w:val="none"/>
          <w:u w:val="single"/>
          <w:lang w:val="en-US" w:eastAsia="zh-CN"/>
        </w:rPr>
        <w:t>且经委托人确认</w:t>
      </w:r>
      <w:r>
        <w:rPr>
          <w:rStyle w:val="57"/>
          <w:rFonts w:hint="default" w:ascii="宋体" w:hAnsi="宋体" w:eastAsia="宋体"/>
          <w:b w:val="0"/>
          <w:bCs w:val="0"/>
          <w:snapToGrid/>
          <w:color w:val="auto"/>
          <w:kern w:val="2"/>
          <w:sz w:val="21"/>
          <w:szCs w:val="21"/>
          <w:highlight w:val="none"/>
          <w:u w:val="single"/>
          <w:lang w:val="en-US" w:eastAsia="zh-CN"/>
        </w:rPr>
        <w:t>的工作量</w:t>
      </w:r>
      <w:r>
        <w:rPr>
          <w:rStyle w:val="57"/>
          <w:rFonts w:hint="default" w:ascii="宋体" w:hAnsi="宋体"/>
          <w:b w:val="0"/>
          <w:bCs w:val="0"/>
          <w:color w:val="auto"/>
          <w:szCs w:val="21"/>
          <w:highlight w:val="none"/>
          <w:u w:val="single"/>
          <w:lang w:eastAsia="zh-CN"/>
        </w:rPr>
        <w:t>，</w:t>
      </w:r>
      <w:r>
        <w:rPr>
          <w:rStyle w:val="57"/>
          <w:rFonts w:hint="default" w:ascii="宋体" w:hAnsi="宋体"/>
          <w:b w:val="0"/>
          <w:bCs w:val="0"/>
          <w:color w:val="auto"/>
          <w:szCs w:val="21"/>
          <w:highlight w:val="none"/>
          <w:u w:val="single"/>
          <w:lang w:val="en-US" w:eastAsia="zh-CN"/>
        </w:rPr>
        <w:t>且委托人不再</w:t>
      </w:r>
      <w:r>
        <w:rPr>
          <w:rStyle w:val="57"/>
          <w:rFonts w:hint="eastAsia" w:ascii="宋体" w:hAnsi="宋体"/>
          <w:b w:val="0"/>
          <w:bCs w:val="0"/>
          <w:color w:val="auto"/>
          <w:szCs w:val="21"/>
          <w:highlight w:val="none"/>
          <w:u w:val="single"/>
          <w:lang w:val="en-US" w:eastAsia="zh-CN"/>
        </w:rPr>
        <w:t>承担</w:t>
      </w:r>
      <w:r>
        <w:rPr>
          <w:rStyle w:val="57"/>
          <w:rFonts w:hint="default" w:ascii="宋体" w:hAnsi="宋体"/>
          <w:b w:val="0"/>
          <w:bCs w:val="0"/>
          <w:color w:val="auto"/>
          <w:szCs w:val="21"/>
          <w:highlight w:val="none"/>
          <w:u w:val="single"/>
          <w:lang w:val="en-US" w:eastAsia="zh-CN"/>
        </w:rPr>
        <w:t>支付任何违约金、赔偿金、补偿金</w:t>
      </w:r>
      <w:r>
        <w:rPr>
          <w:rStyle w:val="57"/>
          <w:rFonts w:hint="eastAsia" w:ascii="宋体" w:hAnsi="宋体"/>
          <w:b w:val="0"/>
          <w:bCs w:val="0"/>
          <w:color w:val="auto"/>
          <w:szCs w:val="21"/>
          <w:highlight w:val="none"/>
          <w:u w:val="single"/>
          <w:lang w:val="en-US" w:eastAsia="zh-CN"/>
        </w:rPr>
        <w:t>等经济责任</w:t>
      </w:r>
      <w:r>
        <w:rPr>
          <w:rStyle w:val="57"/>
          <w:rFonts w:hint="default" w:ascii="宋体" w:hAnsi="宋体"/>
          <w:b w:val="0"/>
          <w:bCs w:val="0"/>
          <w:color w:val="auto"/>
          <w:szCs w:val="21"/>
          <w:highlight w:val="none"/>
          <w:u w:val="single"/>
          <w:lang w:val="en-US" w:eastAsia="zh-CN"/>
        </w:rPr>
        <w:t>。</w:t>
      </w:r>
    </w:p>
    <w:p>
      <w:pPr>
        <w:pStyle w:val="175"/>
        <w:keepNext w:val="0"/>
        <w:keepLines w:val="0"/>
        <w:pageBreakBefore w:val="0"/>
        <w:widowControl w:val="0"/>
        <w:kinsoku/>
        <w:wordWrap/>
        <w:overflowPunct/>
        <w:topLinePunct w:val="0"/>
        <w:autoSpaceDE/>
        <w:autoSpaceDN/>
        <w:bidi w:val="0"/>
        <w:spacing w:line="560" w:lineRule="exact"/>
        <w:ind w:firstLine="0" w:firstLineChars="0"/>
        <w:jc w:val="both"/>
        <w:textAlignment w:val="auto"/>
        <w:rPr>
          <w:rStyle w:val="57"/>
          <w:rFonts w:ascii="宋体"/>
          <w:b w:val="0"/>
          <w:bCs w:val="0"/>
          <w:color w:val="auto"/>
          <w:szCs w:val="21"/>
          <w:highlight w:val="none"/>
          <w:u w:val="single"/>
        </w:rPr>
      </w:pPr>
      <w:r>
        <w:rPr>
          <w:rStyle w:val="57"/>
          <w:rFonts w:hint="eastAsia" w:ascii="宋体" w:hAnsi="宋体"/>
          <w:b w:val="0"/>
          <w:bCs w:val="0"/>
          <w:color w:val="auto"/>
          <w:szCs w:val="21"/>
          <w:highlight w:val="none"/>
          <w:u w:val="single"/>
          <w:lang w:val="en-US" w:eastAsia="zh-CN"/>
        </w:rPr>
        <w:t xml:space="preserve">    </w:t>
      </w:r>
      <w:r>
        <w:rPr>
          <w:rStyle w:val="57"/>
          <w:rFonts w:ascii="宋体" w:hAnsi="宋体"/>
          <w:b w:val="0"/>
          <w:bCs w:val="0"/>
          <w:color w:val="auto"/>
          <w:szCs w:val="21"/>
          <w:highlight w:val="none"/>
          <w:u w:val="single"/>
        </w:rPr>
        <w:t>8.</w:t>
      </w:r>
      <w:r>
        <w:rPr>
          <w:rStyle w:val="57"/>
          <w:rFonts w:hint="eastAsia" w:ascii="宋体" w:hAnsi="宋体"/>
          <w:b w:val="0"/>
          <w:bCs w:val="0"/>
          <w:color w:val="auto"/>
          <w:szCs w:val="21"/>
          <w:highlight w:val="none"/>
          <w:u w:val="single"/>
          <w:lang w:val="en-US" w:eastAsia="zh-CN"/>
        </w:rPr>
        <w:t>5</w:t>
      </w:r>
      <w:r>
        <w:rPr>
          <w:rStyle w:val="57"/>
          <w:rFonts w:hint="eastAsia" w:ascii="宋体" w:hAnsi="宋体"/>
          <w:b w:val="0"/>
          <w:bCs w:val="0"/>
          <w:color w:val="auto"/>
          <w:szCs w:val="21"/>
          <w:highlight w:val="none"/>
          <w:u w:val="single"/>
        </w:rPr>
        <w:t>工程实施过程中，如发生施工承包人违约，</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应积极配合委托人开展索赔工作，按照工程承包合同的约定，及时向委托人提供向承包人索赔的有效依据，并在工程承包合同约定的时限内提前提示委托人及时向承包人发出相关的答复或要求承包人进一步补充索赔理由和证据等文件。</w:t>
      </w:r>
    </w:p>
    <w:p>
      <w:pPr>
        <w:pStyle w:val="175"/>
        <w:keepNext w:val="0"/>
        <w:keepLines w:val="0"/>
        <w:pageBreakBefore w:val="0"/>
        <w:widowControl w:val="0"/>
        <w:kinsoku/>
        <w:wordWrap/>
        <w:overflowPunct/>
        <w:topLinePunct w:val="0"/>
        <w:autoSpaceDE/>
        <w:autoSpaceDN/>
        <w:bidi w:val="0"/>
        <w:spacing w:line="560" w:lineRule="exact"/>
        <w:ind w:firstLine="420" w:firstLineChars="200"/>
        <w:jc w:val="both"/>
        <w:textAlignment w:val="auto"/>
        <w:rPr>
          <w:rStyle w:val="57"/>
          <w:rFonts w:ascii="宋体" w:hAnsi="宋体"/>
          <w:b w:val="0"/>
          <w:bCs w:val="0"/>
          <w:color w:val="auto"/>
          <w:szCs w:val="21"/>
          <w:highlight w:val="none"/>
          <w:u w:val="single"/>
        </w:rPr>
      </w:pPr>
      <w:r>
        <w:rPr>
          <w:rStyle w:val="57"/>
          <w:rFonts w:ascii="宋体" w:hAnsi="宋体"/>
          <w:b w:val="0"/>
          <w:bCs w:val="0"/>
          <w:color w:val="auto"/>
          <w:szCs w:val="21"/>
          <w:highlight w:val="none"/>
          <w:u w:val="single"/>
        </w:rPr>
        <w:t>8.</w:t>
      </w:r>
      <w:r>
        <w:rPr>
          <w:rStyle w:val="57"/>
          <w:rFonts w:hint="eastAsia" w:ascii="宋体" w:hAnsi="宋体"/>
          <w:b w:val="0"/>
          <w:bCs w:val="0"/>
          <w:color w:val="auto"/>
          <w:szCs w:val="21"/>
          <w:highlight w:val="none"/>
          <w:u w:val="single"/>
          <w:lang w:val="en-US" w:eastAsia="zh-CN"/>
        </w:rPr>
        <w:t>6</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违约需向委托人支付违约金时，委托人有权从应支付</w:t>
      </w:r>
      <w:r>
        <w:rPr>
          <w:rStyle w:val="57"/>
          <w:rFonts w:hint="eastAsia" w:ascii="宋体" w:hAnsi="宋体"/>
          <w:b w:val="0"/>
          <w:bCs w:val="0"/>
          <w:color w:val="auto"/>
          <w:szCs w:val="21"/>
          <w:highlight w:val="none"/>
          <w:u w:val="single"/>
          <w:lang w:eastAsia="zh-CN"/>
        </w:rPr>
        <w:t>监理人</w:t>
      </w:r>
      <w:r>
        <w:rPr>
          <w:rStyle w:val="57"/>
          <w:rFonts w:hint="eastAsia" w:ascii="宋体" w:hAnsi="宋体"/>
          <w:b w:val="0"/>
          <w:bCs w:val="0"/>
          <w:color w:val="auto"/>
          <w:szCs w:val="21"/>
          <w:highlight w:val="none"/>
          <w:u w:val="single"/>
        </w:rPr>
        <w:t>的监理费中直接抵扣。</w:t>
      </w:r>
    </w:p>
    <w:p>
      <w:pPr>
        <w:pStyle w:val="175"/>
        <w:keepNext w:val="0"/>
        <w:keepLines w:val="0"/>
        <w:pageBreakBefore w:val="0"/>
        <w:widowControl w:val="0"/>
        <w:kinsoku/>
        <w:wordWrap/>
        <w:overflowPunct/>
        <w:topLinePunct w:val="0"/>
        <w:autoSpaceDE/>
        <w:autoSpaceDN/>
        <w:bidi w:val="0"/>
        <w:spacing w:line="560" w:lineRule="exact"/>
        <w:ind w:firstLine="420" w:firstLineChars="200"/>
        <w:jc w:val="both"/>
        <w:textAlignment w:val="auto"/>
        <w:rPr>
          <w:rStyle w:val="57"/>
          <w:rFonts w:hint="default" w:ascii="宋体" w:hAnsi="宋体"/>
          <w:b w:val="0"/>
          <w:bCs w:val="0"/>
          <w:color w:val="auto"/>
          <w:szCs w:val="21"/>
          <w:highlight w:val="none"/>
          <w:u w:val="single"/>
        </w:rPr>
      </w:pPr>
      <w:r>
        <w:rPr>
          <w:rStyle w:val="57"/>
          <w:rFonts w:hint="eastAsia" w:ascii="宋体" w:hAnsi="宋体"/>
          <w:b w:val="0"/>
          <w:bCs w:val="0"/>
          <w:color w:val="auto"/>
          <w:szCs w:val="21"/>
          <w:highlight w:val="none"/>
          <w:u w:val="single"/>
        </w:rPr>
        <w:t>8.</w:t>
      </w:r>
      <w:r>
        <w:rPr>
          <w:rStyle w:val="57"/>
          <w:rFonts w:hint="eastAsia" w:ascii="宋体" w:hAnsi="宋体"/>
          <w:b w:val="0"/>
          <w:bCs w:val="0"/>
          <w:color w:val="auto"/>
          <w:szCs w:val="21"/>
          <w:highlight w:val="none"/>
          <w:u w:val="single"/>
          <w:lang w:val="en-US" w:eastAsia="zh-CN"/>
        </w:rPr>
        <w:t>7</w:t>
      </w:r>
      <w:r>
        <w:rPr>
          <w:rStyle w:val="57"/>
          <w:rFonts w:hint="eastAsia" w:ascii="宋体" w:hAnsi="宋体"/>
          <w:b w:val="0"/>
          <w:bCs w:val="0"/>
          <w:color w:val="auto"/>
          <w:szCs w:val="21"/>
          <w:highlight w:val="none"/>
          <w:u w:val="single"/>
        </w:rPr>
        <w:t>根据本项目可能会产生技术方案评审和方案论证（除由施工单位承担外）、外出考</w:t>
      </w:r>
      <w:r>
        <w:rPr>
          <w:rStyle w:val="57"/>
          <w:rFonts w:hint="default" w:ascii="宋体" w:hAnsi="宋体"/>
          <w:b w:val="0"/>
          <w:bCs w:val="0"/>
          <w:color w:val="auto"/>
          <w:szCs w:val="21"/>
          <w:highlight w:val="none"/>
          <w:u w:val="single"/>
        </w:rPr>
        <w:t>察需要等，</w:t>
      </w:r>
      <w:r>
        <w:rPr>
          <w:rStyle w:val="57"/>
          <w:rFonts w:hint="eastAsia" w:ascii="宋体" w:hAnsi="宋体"/>
          <w:b w:val="0"/>
          <w:bCs w:val="0"/>
          <w:color w:val="auto"/>
          <w:szCs w:val="21"/>
          <w:highlight w:val="none"/>
          <w:u w:val="single"/>
          <w:lang w:eastAsia="zh-CN"/>
        </w:rPr>
        <w:t>监理人</w:t>
      </w:r>
      <w:r>
        <w:rPr>
          <w:rStyle w:val="57"/>
          <w:rFonts w:hint="default" w:ascii="宋体" w:hAnsi="宋体"/>
          <w:b w:val="0"/>
          <w:bCs w:val="0"/>
          <w:color w:val="auto"/>
          <w:szCs w:val="21"/>
          <w:highlight w:val="none"/>
          <w:u w:val="single"/>
        </w:rPr>
        <w:t>应组织相关各方进行论证或考察工作，所产生费用包含在合同总价中。</w:t>
      </w:r>
    </w:p>
    <w:p>
      <w:pPr>
        <w:pStyle w:val="175"/>
        <w:adjustRightInd/>
        <w:snapToGrid/>
        <w:spacing w:line="560" w:lineRule="exact"/>
        <w:ind w:firstLine="420" w:firstLineChars="200"/>
        <w:jc w:val="both"/>
        <w:outlineLvl w:val="9"/>
        <w:rPr>
          <w:rStyle w:val="57"/>
          <w:rFonts w:hint="default" w:ascii="宋体" w:hAnsi="宋体"/>
          <w:b w:val="0"/>
          <w:bCs w:val="0"/>
          <w:color w:val="auto"/>
          <w:sz w:val="21"/>
          <w:szCs w:val="21"/>
          <w:highlight w:val="none"/>
          <w:u w:val="single"/>
        </w:rPr>
      </w:pPr>
      <w:r>
        <w:rPr>
          <w:rStyle w:val="57"/>
          <w:rFonts w:hint="default" w:ascii="宋体" w:hAnsi="宋体"/>
          <w:b w:val="0"/>
          <w:bCs w:val="0"/>
          <w:color w:val="auto"/>
          <w:szCs w:val="21"/>
          <w:highlight w:val="none"/>
          <w:u w:val="single"/>
          <w:lang w:val="en-US" w:eastAsia="zh-CN"/>
        </w:rPr>
        <w:t>8.8</w:t>
      </w:r>
      <w:r>
        <w:rPr>
          <w:rStyle w:val="57"/>
          <w:rFonts w:hint="default" w:ascii="宋体" w:hAnsi="宋体"/>
          <w:b w:val="0"/>
          <w:bCs w:val="0"/>
          <w:color w:val="auto"/>
          <w:sz w:val="21"/>
          <w:szCs w:val="21"/>
          <w:highlight w:val="none"/>
          <w:u w:val="single"/>
        </w:rPr>
        <w:t>项目总监理工程师必须在本项目竣工验收完成后，且项目所有档案资料（含施工单位资料）在城建档案馆及甲方归档，并取得城建档馆及甲方档案移交书后方能在住建系统内解锁。</w:t>
      </w:r>
    </w:p>
    <w:p>
      <w:pPr>
        <w:pStyle w:val="175"/>
        <w:keepNext w:val="0"/>
        <w:keepLines w:val="0"/>
        <w:pageBreakBefore w:val="0"/>
        <w:widowControl w:val="0"/>
        <w:kinsoku/>
        <w:wordWrap/>
        <w:overflowPunct/>
        <w:topLinePunct w:val="0"/>
        <w:autoSpaceDE/>
        <w:autoSpaceDN/>
        <w:bidi w:val="0"/>
        <w:spacing w:line="560" w:lineRule="exact"/>
        <w:ind w:firstLine="210" w:firstLineChars="100"/>
        <w:jc w:val="both"/>
        <w:textAlignment w:val="auto"/>
        <w:rPr>
          <w:rFonts w:hint="default" w:ascii="宋体" w:hAnsi="宋体" w:eastAsia="宋体"/>
          <w:b w:val="0"/>
          <w:bCs w:val="0"/>
          <w:color w:val="auto"/>
          <w:szCs w:val="21"/>
          <w:highlight w:val="none"/>
          <w:lang w:val="en-US" w:eastAsia="zh-CN"/>
        </w:rPr>
      </w:pPr>
      <w:r>
        <w:rPr>
          <w:rStyle w:val="57"/>
          <w:rFonts w:hint="eastAsia" w:ascii="宋体" w:hAnsi="宋体"/>
          <w:b w:val="0"/>
          <w:bCs w:val="0"/>
          <w:color w:val="auto"/>
          <w:szCs w:val="21"/>
          <w:highlight w:val="none"/>
          <w:lang w:val="en-US" w:eastAsia="zh-CN"/>
        </w:rPr>
        <w:t>九</w:t>
      </w:r>
      <w:r>
        <w:rPr>
          <w:rStyle w:val="57"/>
          <w:rFonts w:hint="eastAsia" w:ascii="宋体" w:hAnsi="宋体"/>
          <w:b w:val="0"/>
          <w:bCs w:val="0"/>
          <w:color w:val="auto"/>
          <w:szCs w:val="21"/>
          <w:highlight w:val="none"/>
        </w:rPr>
        <w:t>、</w:t>
      </w:r>
      <w:r>
        <w:rPr>
          <w:rStyle w:val="57"/>
          <w:rFonts w:hint="eastAsia" w:ascii="宋体" w:hAnsi="宋体"/>
          <w:b w:val="0"/>
          <w:bCs w:val="0"/>
          <w:color w:val="auto"/>
          <w:szCs w:val="21"/>
          <w:highlight w:val="none"/>
          <w:lang w:val="en-US" w:eastAsia="zh-CN"/>
        </w:rPr>
        <w:t>考核办法</w:t>
      </w:r>
    </w:p>
    <w:p>
      <w:pPr>
        <w:keepNext w:val="0"/>
        <w:keepLines w:val="0"/>
        <w:pageBreakBefore w:val="0"/>
        <w:widowControl w:val="0"/>
        <w:kinsoku/>
        <w:wordWrap/>
        <w:overflowPunct/>
        <w:topLinePunct/>
        <w:autoSpaceDE/>
        <w:autoSpaceDN/>
        <w:bidi w:val="0"/>
        <w:adjustRightInd/>
        <w:snapToGrid/>
        <w:spacing w:line="400" w:lineRule="exact"/>
        <w:ind w:left="0" w:leftChars="0" w:firstLine="420" w:firstLineChars="200"/>
        <w:textAlignment w:val="auto"/>
        <w:rPr>
          <w:rFonts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、监理工作</w:t>
      </w:r>
      <w:r>
        <w:rPr>
          <w:rFonts w:hint="eastAsia" w:ascii="宋体" w:hAnsi="宋体"/>
          <w:color w:val="auto"/>
          <w:szCs w:val="21"/>
          <w:highlight w:val="none"/>
          <w:lang w:val="en-US" w:eastAsia="zh-CN"/>
        </w:rPr>
        <w:t>履约评价</w:t>
      </w:r>
      <w:r>
        <w:rPr>
          <w:rFonts w:hint="eastAsia" w:ascii="宋体" w:hAnsi="宋体"/>
          <w:color w:val="auto"/>
          <w:szCs w:val="21"/>
          <w:highlight w:val="none"/>
        </w:rPr>
        <w:t>总则</w:t>
      </w:r>
    </w:p>
    <w:p>
      <w:pPr>
        <w:keepNext w:val="0"/>
        <w:keepLines w:val="0"/>
        <w:pageBreakBefore w:val="0"/>
        <w:widowControl w:val="0"/>
        <w:kinsoku/>
        <w:wordWrap/>
        <w:overflowPunct/>
        <w:topLinePunct/>
        <w:autoSpaceDE/>
        <w:autoSpaceDN/>
        <w:bidi w:val="0"/>
        <w:adjustRightInd/>
        <w:snapToGrid/>
        <w:spacing w:line="400" w:lineRule="exact"/>
        <w:ind w:left="0" w:leftChars="0" w:firstLine="420" w:firstLineChars="200"/>
        <w:textAlignment w:val="auto"/>
        <w:rPr>
          <w:rFonts w:hint="eastAsia" w:ascii="宋体" w:hAnsi="宋体"/>
          <w:color w:val="auto"/>
          <w:szCs w:val="21"/>
          <w:highlight w:val="none"/>
          <w:u w:val="single"/>
        </w:rPr>
      </w:pPr>
      <w:r>
        <w:rPr>
          <w:rFonts w:hint="eastAsia" w:ascii="宋体" w:hAnsi="宋体"/>
          <w:color w:val="auto"/>
          <w:szCs w:val="21"/>
          <w:highlight w:val="none"/>
          <w:u w:val="single"/>
          <w:lang w:val="en-US" w:eastAsia="zh-CN"/>
        </w:rPr>
        <w:t>①</w:t>
      </w:r>
      <w:r>
        <w:rPr>
          <w:rFonts w:hint="eastAsia" w:ascii="宋体" w:hAnsi="宋体"/>
          <w:color w:val="auto"/>
          <w:szCs w:val="21"/>
          <w:highlight w:val="none"/>
          <w:u w:val="single"/>
        </w:rPr>
        <w:t>、本办法以监理的实际工作为根据，通过量化的方式对监理工作进行全面</w:t>
      </w:r>
      <w:r>
        <w:rPr>
          <w:rFonts w:hint="eastAsia" w:ascii="宋体" w:hAnsi="宋体"/>
          <w:color w:val="auto"/>
          <w:szCs w:val="21"/>
          <w:highlight w:val="none"/>
          <w:u w:val="single"/>
          <w:lang w:val="en-US" w:eastAsia="zh-CN"/>
        </w:rPr>
        <w:t>评价</w:t>
      </w:r>
      <w:r>
        <w:rPr>
          <w:rFonts w:hint="eastAsia" w:ascii="宋体" w:hAnsi="宋体"/>
          <w:color w:val="auto"/>
          <w:szCs w:val="21"/>
          <w:highlight w:val="none"/>
          <w:u w:val="single"/>
        </w:rPr>
        <w:t>，以提高监理工作整体质量。</w:t>
      </w:r>
    </w:p>
    <w:p>
      <w:pPr>
        <w:keepNext w:val="0"/>
        <w:keepLines w:val="0"/>
        <w:pageBreakBefore w:val="0"/>
        <w:widowControl w:val="0"/>
        <w:kinsoku/>
        <w:wordWrap/>
        <w:overflowPunct/>
        <w:topLinePunct/>
        <w:autoSpaceDE/>
        <w:autoSpaceDN/>
        <w:bidi w:val="0"/>
        <w:adjustRightInd/>
        <w:snapToGrid/>
        <w:spacing w:line="400" w:lineRule="exact"/>
        <w:ind w:left="0" w:leftChars="0" w:firstLine="420" w:firstLineChars="200"/>
        <w:textAlignment w:val="auto"/>
        <w:rPr>
          <w:rFonts w:ascii="宋体" w:hAnsi="宋体"/>
          <w:color w:val="auto"/>
          <w:szCs w:val="21"/>
          <w:highlight w:val="none"/>
          <w:u w:val="single"/>
        </w:rPr>
      </w:pPr>
      <w:r>
        <w:rPr>
          <w:rFonts w:hint="eastAsia" w:ascii="宋体" w:hAnsi="宋体"/>
          <w:color w:val="auto"/>
          <w:szCs w:val="21"/>
          <w:highlight w:val="none"/>
          <w:u w:val="single"/>
          <w:lang w:val="en-US" w:eastAsia="zh-CN"/>
        </w:rPr>
        <w:t>②</w:t>
      </w:r>
      <w:r>
        <w:rPr>
          <w:rFonts w:hint="eastAsia" w:ascii="宋体" w:hAnsi="宋体"/>
          <w:color w:val="auto"/>
          <w:szCs w:val="21"/>
          <w:highlight w:val="none"/>
          <w:u w:val="single"/>
        </w:rPr>
        <w:t>、</w:t>
      </w:r>
      <w:r>
        <w:rPr>
          <w:rFonts w:hint="eastAsia" w:ascii="宋体" w:hAnsi="宋体"/>
          <w:color w:val="auto"/>
          <w:szCs w:val="21"/>
          <w:highlight w:val="none"/>
          <w:u w:val="single"/>
          <w:lang w:eastAsia="zh-CN"/>
        </w:rPr>
        <w:t>委托人</w:t>
      </w:r>
      <w:r>
        <w:rPr>
          <w:rFonts w:hint="eastAsia" w:ascii="宋体"/>
          <w:bCs/>
          <w:color w:val="auto"/>
          <w:szCs w:val="21"/>
          <w:highlight w:val="none"/>
          <w:u w:val="single"/>
        </w:rPr>
        <w:t>有权</w:t>
      </w:r>
      <w:r>
        <w:rPr>
          <w:rFonts w:hint="eastAsia" w:ascii="宋体"/>
          <w:bCs/>
          <w:color w:val="auto"/>
          <w:szCs w:val="21"/>
          <w:highlight w:val="none"/>
          <w:u w:val="single"/>
          <w:lang w:val="en-US" w:eastAsia="zh-CN"/>
        </w:rPr>
        <w:t>依据其印发的《工程建设项目合同履约评价管理办法》及本合同约定</w:t>
      </w:r>
      <w:r>
        <w:rPr>
          <w:rFonts w:hint="eastAsia" w:ascii="宋体"/>
          <w:bCs/>
          <w:color w:val="auto"/>
          <w:szCs w:val="21"/>
          <w:highlight w:val="none"/>
          <w:u w:val="single"/>
        </w:rPr>
        <w:t>对</w:t>
      </w:r>
      <w:r>
        <w:rPr>
          <w:rFonts w:hint="eastAsia" w:ascii="宋体"/>
          <w:bCs/>
          <w:color w:val="auto"/>
          <w:szCs w:val="21"/>
          <w:highlight w:val="none"/>
          <w:u w:val="single"/>
          <w:lang w:eastAsia="zh-CN"/>
        </w:rPr>
        <w:t>评价</w:t>
      </w:r>
      <w:r>
        <w:rPr>
          <w:rFonts w:hint="eastAsia" w:ascii="宋体"/>
          <w:bCs/>
          <w:color w:val="auto"/>
          <w:szCs w:val="21"/>
          <w:highlight w:val="none"/>
          <w:u w:val="single"/>
          <w:lang w:val="en-US" w:eastAsia="zh-CN"/>
        </w:rPr>
        <w:t>内容</w:t>
      </w:r>
      <w:r>
        <w:rPr>
          <w:rFonts w:hint="eastAsia" w:ascii="宋体"/>
          <w:bCs/>
          <w:color w:val="auto"/>
          <w:szCs w:val="21"/>
          <w:highlight w:val="none"/>
          <w:u w:val="single"/>
        </w:rPr>
        <w:t>进行修订、补充和完善</w:t>
      </w:r>
      <w:r>
        <w:rPr>
          <w:rFonts w:hint="eastAsia" w:ascii="宋体" w:hAnsi="宋体"/>
          <w:color w:val="auto"/>
          <w:szCs w:val="21"/>
          <w:highlight w:val="none"/>
          <w:u w:val="single"/>
        </w:rPr>
        <w:t>，</w:t>
      </w:r>
      <w:r>
        <w:rPr>
          <w:rFonts w:hint="eastAsia" w:ascii="宋体" w:hAnsi="宋体"/>
          <w:color w:val="auto"/>
          <w:szCs w:val="21"/>
          <w:highlight w:val="none"/>
          <w:u w:val="single"/>
          <w:lang w:val="en-US" w:eastAsia="zh-CN"/>
        </w:rPr>
        <w:t>监理人</w:t>
      </w:r>
      <w:r>
        <w:rPr>
          <w:rFonts w:hint="eastAsia" w:ascii="宋体" w:hAnsi="宋体"/>
          <w:color w:val="auto"/>
          <w:szCs w:val="21"/>
          <w:highlight w:val="none"/>
          <w:u w:val="single"/>
        </w:rPr>
        <w:t>应无条件</w:t>
      </w:r>
      <w:r>
        <w:rPr>
          <w:rFonts w:hint="eastAsia" w:ascii="宋体" w:hAnsi="宋体"/>
          <w:color w:val="auto"/>
          <w:szCs w:val="21"/>
          <w:highlight w:val="none"/>
          <w:u w:val="single"/>
          <w:lang w:val="en-US" w:eastAsia="zh-CN"/>
        </w:rPr>
        <w:t>接受</w:t>
      </w:r>
      <w:r>
        <w:rPr>
          <w:rFonts w:hint="eastAsia" w:ascii="宋体" w:hAnsi="宋体"/>
          <w:color w:val="auto"/>
          <w:szCs w:val="21"/>
          <w:highlight w:val="none"/>
          <w:u w:val="single"/>
        </w:rPr>
        <w:t>修订后的</w:t>
      </w:r>
      <w:r>
        <w:rPr>
          <w:rFonts w:hint="eastAsia" w:ascii="宋体" w:hAnsi="宋体"/>
          <w:color w:val="auto"/>
          <w:szCs w:val="21"/>
          <w:highlight w:val="none"/>
          <w:u w:val="single"/>
          <w:lang w:val="en-US" w:eastAsia="zh-CN"/>
        </w:rPr>
        <w:t>评价内容</w:t>
      </w:r>
      <w:r>
        <w:rPr>
          <w:rFonts w:hint="eastAsia" w:ascii="宋体" w:hAnsi="宋体"/>
          <w:color w:val="auto"/>
          <w:szCs w:val="21"/>
          <w:highlight w:val="none"/>
          <w:u w:val="single"/>
        </w:rPr>
        <w:t>。</w:t>
      </w:r>
    </w:p>
    <w:p>
      <w:pPr>
        <w:keepNext w:val="0"/>
        <w:keepLines w:val="0"/>
        <w:pageBreakBefore w:val="0"/>
        <w:widowControl w:val="0"/>
        <w:kinsoku/>
        <w:wordWrap/>
        <w:overflowPunct/>
        <w:topLinePunct/>
        <w:autoSpaceDE/>
        <w:autoSpaceDN/>
        <w:bidi w:val="0"/>
        <w:adjustRightInd/>
        <w:snapToGrid/>
        <w:spacing w:line="400" w:lineRule="exact"/>
        <w:ind w:left="0" w:leftChars="0" w:firstLine="420" w:firstLineChars="200"/>
        <w:textAlignment w:val="auto"/>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履约评价</w:t>
      </w:r>
      <w:r>
        <w:rPr>
          <w:rFonts w:hint="eastAsia" w:ascii="宋体" w:hAnsi="宋体"/>
          <w:color w:val="auto"/>
          <w:szCs w:val="21"/>
          <w:highlight w:val="none"/>
        </w:rPr>
        <w:t>组织及方式</w:t>
      </w:r>
    </w:p>
    <w:p>
      <w:pPr>
        <w:keepNext w:val="0"/>
        <w:keepLines w:val="0"/>
        <w:pageBreakBefore w:val="0"/>
        <w:widowControl w:val="0"/>
        <w:kinsoku/>
        <w:wordWrap/>
        <w:overflowPunct/>
        <w:topLinePunct/>
        <w:autoSpaceDE/>
        <w:autoSpaceDN/>
        <w:bidi w:val="0"/>
        <w:adjustRightInd/>
        <w:snapToGrid/>
        <w:spacing w:line="400" w:lineRule="exact"/>
        <w:ind w:left="0" w:leftChars="0" w:firstLine="420" w:firstLineChars="200"/>
        <w:textAlignment w:val="auto"/>
        <w:rPr>
          <w:rFonts w:ascii="宋体" w:hAnsi="宋体"/>
          <w:color w:val="auto"/>
          <w:szCs w:val="21"/>
          <w:highlight w:val="none"/>
        </w:rPr>
      </w:pPr>
      <w:r>
        <w:rPr>
          <w:rFonts w:hint="eastAsia" w:ascii="宋体" w:hAnsi="宋体"/>
          <w:color w:val="auto"/>
          <w:szCs w:val="21"/>
          <w:highlight w:val="none"/>
          <w:lang w:val="en-US" w:eastAsia="zh-CN"/>
        </w:rPr>
        <w:t>①、履约评价</w:t>
      </w:r>
      <w:r>
        <w:rPr>
          <w:rFonts w:hint="eastAsia" w:ascii="宋体" w:hAnsi="宋体"/>
          <w:color w:val="auto"/>
          <w:szCs w:val="21"/>
          <w:highlight w:val="none"/>
        </w:rPr>
        <w:t>组织</w:t>
      </w:r>
    </w:p>
    <w:p>
      <w:pPr>
        <w:keepNext w:val="0"/>
        <w:keepLines w:val="0"/>
        <w:pageBreakBefore w:val="0"/>
        <w:widowControl w:val="0"/>
        <w:kinsoku/>
        <w:wordWrap/>
        <w:overflowPunct/>
        <w:topLinePunct/>
        <w:autoSpaceDE/>
        <w:autoSpaceDN/>
        <w:bidi w:val="0"/>
        <w:adjustRightInd/>
        <w:snapToGrid/>
        <w:spacing w:line="400" w:lineRule="exact"/>
        <w:ind w:left="0" w:leftChars="0" w:firstLine="420" w:firstLineChars="200"/>
        <w:textAlignment w:val="auto"/>
        <w:rPr>
          <w:rFonts w:ascii="宋体" w:hAnsi="宋体"/>
          <w:color w:val="auto"/>
          <w:szCs w:val="21"/>
          <w:highlight w:val="none"/>
          <w:u w:val="single"/>
        </w:rPr>
      </w:pPr>
      <w:r>
        <w:rPr>
          <w:rFonts w:hint="eastAsia" w:ascii="宋体" w:hAnsi="宋体"/>
          <w:color w:val="auto"/>
          <w:szCs w:val="21"/>
          <w:highlight w:val="none"/>
          <w:u w:val="single"/>
          <w:lang w:val="en-US" w:eastAsia="zh-CN"/>
        </w:rPr>
        <w:t>履约评价工作</w:t>
      </w:r>
      <w:r>
        <w:rPr>
          <w:rFonts w:hint="eastAsia" w:ascii="宋体" w:hAnsi="宋体"/>
          <w:color w:val="auto"/>
          <w:szCs w:val="21"/>
          <w:highlight w:val="none"/>
          <w:u w:val="single"/>
        </w:rPr>
        <w:t>由</w:t>
      </w:r>
      <w:r>
        <w:rPr>
          <w:rFonts w:hint="eastAsia" w:ascii="宋体" w:hAnsi="宋体"/>
          <w:color w:val="auto"/>
          <w:szCs w:val="21"/>
          <w:highlight w:val="none"/>
          <w:u w:val="single"/>
          <w:lang w:eastAsia="zh-CN"/>
        </w:rPr>
        <w:t>委托人</w:t>
      </w:r>
      <w:r>
        <w:rPr>
          <w:rFonts w:hint="eastAsia" w:ascii="宋体" w:hAnsi="宋体"/>
          <w:color w:val="auto"/>
          <w:szCs w:val="21"/>
          <w:highlight w:val="none"/>
          <w:u w:val="single"/>
        </w:rPr>
        <w:t>牵头，</w:t>
      </w:r>
      <w:r>
        <w:rPr>
          <w:rFonts w:hint="eastAsia" w:ascii="宋体" w:hAnsi="宋体"/>
          <w:color w:val="auto"/>
          <w:szCs w:val="21"/>
          <w:highlight w:val="none"/>
          <w:u w:val="single"/>
          <w:lang w:val="en-US" w:eastAsia="zh-CN"/>
        </w:rPr>
        <w:t>监理人</w:t>
      </w:r>
      <w:r>
        <w:rPr>
          <w:rFonts w:hint="eastAsia" w:ascii="宋体"/>
          <w:bCs/>
          <w:color w:val="auto"/>
          <w:szCs w:val="21"/>
          <w:highlight w:val="none"/>
          <w:u w:val="single"/>
        </w:rPr>
        <w:t>无条件</w:t>
      </w:r>
      <w:r>
        <w:rPr>
          <w:rFonts w:hint="eastAsia" w:ascii="宋体"/>
          <w:bCs/>
          <w:color w:val="auto"/>
          <w:szCs w:val="21"/>
          <w:highlight w:val="none"/>
          <w:u w:val="single"/>
          <w:lang w:val="en-US" w:eastAsia="zh-CN"/>
        </w:rPr>
        <w:t>配合评价，并无条件接受评价结果以及委托人依据《工程建设项目合同履约评价管理办法》对结果进行的应用</w:t>
      </w:r>
      <w:r>
        <w:rPr>
          <w:rFonts w:hint="eastAsia" w:ascii="宋体"/>
          <w:bCs/>
          <w:color w:val="auto"/>
          <w:szCs w:val="21"/>
          <w:highlight w:val="none"/>
          <w:u w:val="single"/>
        </w:rPr>
        <w:t>，</w:t>
      </w:r>
      <w:r>
        <w:rPr>
          <w:rFonts w:hint="eastAsia" w:ascii="宋体" w:hAnsi="宋体"/>
          <w:color w:val="auto"/>
          <w:szCs w:val="21"/>
          <w:highlight w:val="none"/>
          <w:u w:val="single"/>
          <w:lang w:val="en-US" w:eastAsia="zh-CN"/>
        </w:rPr>
        <w:t>监理人承诺</w:t>
      </w:r>
      <w:r>
        <w:rPr>
          <w:rFonts w:hint="eastAsia" w:ascii="宋体" w:hAnsi="宋体"/>
          <w:color w:val="auto"/>
          <w:szCs w:val="21"/>
          <w:highlight w:val="none"/>
          <w:u w:val="single"/>
        </w:rPr>
        <w:t>不会因此提出任何延期、索赔的要求。</w:t>
      </w:r>
    </w:p>
    <w:p>
      <w:pPr>
        <w:topLinePunct/>
        <w:spacing w:line="400" w:lineRule="exact"/>
        <w:ind w:firstLine="420" w:firstLineChars="200"/>
        <w:rPr>
          <w:rFonts w:hint="eastAsia" w:ascii="宋体" w:hAnsi="宋体" w:eastAsia="宋体"/>
          <w:bCs w:val="0"/>
          <w:color w:val="auto"/>
          <w:szCs w:val="21"/>
          <w:highlight w:val="none"/>
          <w:u w:val="single"/>
          <w:lang w:val="en-US" w:eastAsia="zh-CN"/>
        </w:rPr>
      </w:pPr>
      <w:r>
        <w:rPr>
          <w:rFonts w:hint="eastAsia" w:ascii="宋体" w:hAnsi="宋体"/>
          <w:color w:val="auto"/>
          <w:szCs w:val="21"/>
          <w:highlight w:val="none"/>
          <w:u w:val="single"/>
          <w:lang w:val="en-US" w:eastAsia="zh-CN"/>
        </w:rPr>
        <w:t>②、</w:t>
      </w:r>
      <w:r>
        <w:rPr>
          <w:rFonts w:hint="default" w:ascii="宋体" w:hAnsi="宋体"/>
          <w:color w:val="auto"/>
          <w:szCs w:val="21"/>
          <w:highlight w:val="none"/>
          <w:u w:val="single"/>
          <w:lang w:val="en-US" w:eastAsia="zh-CN"/>
        </w:rPr>
        <w:t>履约评价</w:t>
      </w:r>
      <w:r>
        <w:rPr>
          <w:rFonts w:hint="eastAsia" w:ascii="宋体" w:hAnsi="宋体"/>
          <w:color w:val="auto"/>
          <w:szCs w:val="21"/>
          <w:highlight w:val="none"/>
          <w:u w:val="single"/>
          <w:lang w:val="en-US" w:eastAsia="zh-CN"/>
        </w:rPr>
        <w:t>时间</w:t>
      </w:r>
    </w:p>
    <w:p>
      <w:pPr>
        <w:keepNext w:val="0"/>
        <w:keepLines w:val="0"/>
        <w:pageBreakBefore w:val="0"/>
        <w:widowControl w:val="0"/>
        <w:kinsoku/>
        <w:wordWrap/>
        <w:overflowPunct/>
        <w:topLinePunct/>
        <w:autoSpaceDE/>
        <w:autoSpaceDN/>
        <w:bidi w:val="0"/>
        <w:adjustRightInd/>
        <w:snapToGrid/>
        <w:spacing w:line="400" w:lineRule="exact"/>
        <w:ind w:left="0" w:leftChars="0" w:firstLine="420" w:firstLineChars="200"/>
        <w:textAlignment w:val="auto"/>
        <w:rPr>
          <w:rFonts w:hint="default" w:ascii="宋体" w:hAnsi="宋体"/>
          <w:bCs w:val="0"/>
          <w:color w:val="auto"/>
          <w:szCs w:val="21"/>
          <w:highlight w:val="none"/>
          <w:u w:val="single"/>
          <w:lang w:val="en-US" w:eastAsia="zh-CN"/>
        </w:rPr>
      </w:pPr>
      <w:r>
        <w:rPr>
          <w:rFonts w:hint="default" w:ascii="宋体" w:hAnsi="宋体"/>
          <w:bCs w:val="0"/>
          <w:color w:val="auto"/>
          <w:szCs w:val="21"/>
          <w:highlight w:val="none"/>
          <w:u w:val="single"/>
          <w:lang w:val="en-US" w:eastAsia="zh-CN"/>
        </w:rPr>
        <w:t>委托人应当</w:t>
      </w:r>
      <w:r>
        <w:rPr>
          <w:rFonts w:hint="eastAsia" w:ascii="宋体" w:hAnsi="宋体"/>
          <w:bCs w:val="0"/>
          <w:color w:val="auto"/>
          <w:szCs w:val="21"/>
          <w:highlight w:val="none"/>
          <w:u w:val="single"/>
          <w:lang w:val="en-US" w:eastAsia="zh-CN"/>
        </w:rPr>
        <w:t>在</w:t>
      </w:r>
      <w:r>
        <w:rPr>
          <w:rFonts w:hint="default" w:ascii="宋体" w:hAnsi="宋体"/>
          <w:bCs w:val="0"/>
          <w:color w:val="auto"/>
          <w:szCs w:val="21"/>
          <w:highlight w:val="none"/>
          <w:u w:val="single"/>
          <w:lang w:val="en-US" w:eastAsia="zh-CN"/>
        </w:rPr>
        <w:t>竣工验收后组织履约评价。</w:t>
      </w:r>
    </w:p>
    <w:p>
      <w:pPr>
        <w:pStyle w:val="147"/>
        <w:spacing w:line="360" w:lineRule="auto"/>
        <w:ind w:firstLine="420" w:firstLineChars="200"/>
        <w:rPr>
          <w:rFonts w:hint="default" w:ascii="宋体" w:eastAsia="宋体"/>
          <w:bCs/>
          <w:color w:val="auto"/>
          <w:szCs w:val="21"/>
          <w:highlight w:val="none"/>
          <w:u w:val="single"/>
          <w:lang w:val="en-US" w:eastAsia="zh-CN"/>
        </w:rPr>
      </w:pPr>
      <w:r>
        <w:rPr>
          <w:rFonts w:hint="eastAsia" w:ascii="宋体"/>
          <w:bCs/>
          <w:color w:val="auto"/>
          <w:szCs w:val="21"/>
          <w:highlight w:val="none"/>
          <w:lang w:val="en-US" w:eastAsia="zh-CN"/>
        </w:rPr>
        <w:t>3、</w:t>
      </w:r>
      <w:r>
        <w:rPr>
          <w:rFonts w:hint="eastAsia" w:ascii="宋体"/>
          <w:bCs/>
          <w:color w:val="auto"/>
          <w:szCs w:val="21"/>
          <w:highlight w:val="none"/>
        </w:rPr>
        <w:t>评分细则</w:t>
      </w:r>
    </w:p>
    <w:p>
      <w:pPr>
        <w:pStyle w:val="147"/>
        <w:spacing w:line="360" w:lineRule="auto"/>
        <w:ind w:firstLine="420" w:firstLineChars="200"/>
        <w:rPr>
          <w:rFonts w:hint="default" w:ascii="宋体" w:eastAsia="宋体"/>
          <w:bCs/>
          <w:color w:val="auto"/>
          <w:szCs w:val="21"/>
          <w:highlight w:val="none"/>
          <w:u w:val="single"/>
          <w:lang w:val="en-US" w:eastAsia="zh-CN"/>
        </w:rPr>
      </w:pPr>
      <w:r>
        <w:rPr>
          <w:rFonts w:hint="eastAsia" w:ascii="宋体"/>
          <w:bCs/>
          <w:color w:val="auto"/>
          <w:szCs w:val="21"/>
          <w:highlight w:val="none"/>
          <w:u w:val="single"/>
          <w:lang w:val="en-US" w:eastAsia="zh-CN"/>
        </w:rPr>
        <w:t>①、委托人依据《工程建设项目合同履约评价管理办法》及本合同约定对监理人进行履约评价。</w:t>
      </w:r>
    </w:p>
    <w:p>
      <w:pPr>
        <w:pStyle w:val="147"/>
        <w:spacing w:line="360" w:lineRule="auto"/>
        <w:ind w:firstLine="420" w:firstLineChars="200"/>
        <w:rPr>
          <w:rFonts w:ascii="宋体"/>
          <w:bCs/>
          <w:color w:val="auto"/>
          <w:szCs w:val="21"/>
          <w:highlight w:val="none"/>
          <w:u w:val="single"/>
        </w:rPr>
      </w:pPr>
      <w:r>
        <w:rPr>
          <w:rFonts w:hint="eastAsia" w:ascii="宋体"/>
          <w:bCs/>
          <w:color w:val="auto"/>
          <w:szCs w:val="21"/>
          <w:highlight w:val="none"/>
          <w:u w:val="single"/>
          <w:lang w:val="en-US" w:eastAsia="zh-CN"/>
        </w:rPr>
        <w:t>②、</w:t>
      </w:r>
      <w:r>
        <w:rPr>
          <w:rFonts w:hint="eastAsia" w:ascii="宋体"/>
          <w:bCs/>
          <w:color w:val="auto"/>
          <w:szCs w:val="21"/>
          <w:highlight w:val="none"/>
          <w:u w:val="single"/>
        </w:rPr>
        <w:t>每个类别根据各评分项目规定的评分细则进行打分。</w:t>
      </w:r>
    </w:p>
    <w:p>
      <w:pPr>
        <w:pStyle w:val="147"/>
        <w:spacing w:line="360" w:lineRule="auto"/>
        <w:ind w:firstLine="420" w:firstLineChars="200"/>
        <w:rPr>
          <w:rFonts w:hint="eastAsia" w:ascii="宋体"/>
          <w:bCs/>
          <w:color w:val="auto"/>
          <w:szCs w:val="21"/>
          <w:highlight w:val="none"/>
          <w:u w:val="single"/>
        </w:rPr>
      </w:pPr>
      <w:r>
        <w:rPr>
          <w:rFonts w:hint="eastAsia" w:ascii="宋体"/>
          <w:bCs/>
          <w:color w:val="auto"/>
          <w:szCs w:val="21"/>
          <w:highlight w:val="none"/>
          <w:u w:val="single"/>
          <w:lang w:val="en-US" w:eastAsia="zh-CN"/>
        </w:rPr>
        <w:t>③、</w:t>
      </w:r>
      <w:r>
        <w:rPr>
          <w:rFonts w:hint="eastAsia" w:ascii="宋体"/>
          <w:bCs/>
          <w:color w:val="auto"/>
          <w:szCs w:val="21"/>
          <w:highlight w:val="none"/>
          <w:u w:val="single"/>
        </w:rPr>
        <w:t>每个评分项目的打分不得超过该项目的标准分，每个项目的扣分按评分项目直至扣到零分为止。</w:t>
      </w:r>
    </w:p>
    <w:p>
      <w:pPr>
        <w:pStyle w:val="147"/>
        <w:spacing w:line="360" w:lineRule="auto"/>
        <w:ind w:firstLine="420" w:firstLineChars="200"/>
        <w:rPr>
          <w:rFonts w:hint="eastAsia" w:ascii="宋体"/>
          <w:bCs/>
          <w:color w:val="auto"/>
          <w:szCs w:val="21"/>
          <w:highlight w:val="none"/>
          <w:lang w:val="en-US" w:eastAsia="zh-CN"/>
        </w:rPr>
      </w:pPr>
      <w:r>
        <w:rPr>
          <w:rFonts w:hint="eastAsia" w:ascii="宋体"/>
          <w:bCs/>
          <w:color w:val="auto"/>
          <w:szCs w:val="21"/>
          <w:highlight w:val="none"/>
          <w:lang w:val="en-US" w:eastAsia="zh-CN"/>
        </w:rPr>
        <w:t>4</w:t>
      </w:r>
      <w:r>
        <w:rPr>
          <w:rFonts w:hint="eastAsia" w:ascii="宋体"/>
          <w:bCs/>
          <w:color w:val="auto"/>
          <w:szCs w:val="21"/>
          <w:highlight w:val="none"/>
        </w:rPr>
        <w:t>、</w:t>
      </w:r>
      <w:r>
        <w:rPr>
          <w:rFonts w:hint="eastAsia" w:ascii="宋体"/>
          <w:bCs/>
          <w:color w:val="auto"/>
          <w:szCs w:val="21"/>
          <w:highlight w:val="none"/>
          <w:lang w:val="en-US" w:eastAsia="zh-CN"/>
        </w:rPr>
        <w:t>评价结果</w:t>
      </w:r>
    </w:p>
    <w:p>
      <w:pPr>
        <w:pStyle w:val="147"/>
        <w:spacing w:line="360" w:lineRule="auto"/>
        <w:ind w:firstLine="630" w:firstLineChars="300"/>
        <w:rPr>
          <w:rFonts w:hint="eastAsia" w:ascii="OKWOAQ+ººÒÇÖÐËÎ¼ò" w:hAnsi="OKWOAQ+ººÒÇÖÐËÎ¼ò" w:cs="OKWOAQ+ººÒÇÖÐËÎ¼ò"/>
          <w:b/>
          <w:color w:val="auto"/>
          <w:sz w:val="32"/>
          <w:szCs w:val="32"/>
          <w:highlight w:val="none"/>
        </w:rPr>
      </w:pPr>
      <w:r>
        <w:rPr>
          <w:rFonts w:hint="eastAsia" w:ascii="宋体"/>
          <w:bCs/>
          <w:color w:val="auto"/>
          <w:szCs w:val="21"/>
          <w:highlight w:val="none"/>
          <w:u w:val="single"/>
          <w:lang w:val="en-US" w:eastAsia="zh-CN"/>
        </w:rPr>
        <w:t>履约评价结果将按照委托人印发的《工程建设项目合同履约评价管理办法》进行运用。</w:t>
      </w:r>
    </w:p>
    <w:p>
      <w:pPr>
        <w:spacing w:afterLines="50"/>
        <w:jc w:val="center"/>
        <w:outlineLvl w:val="0"/>
        <w:rPr>
          <w:rFonts w:ascii="宋体" w:hAnsi="宋体"/>
          <w:b/>
          <w:color w:val="auto"/>
          <w:sz w:val="28"/>
          <w:szCs w:val="28"/>
        </w:rPr>
      </w:pPr>
      <w:r>
        <w:rPr>
          <w:rFonts w:hint="eastAsia" w:ascii="宋体" w:hAnsi="宋体"/>
          <w:b/>
          <w:color w:val="auto"/>
          <w:sz w:val="28"/>
          <w:szCs w:val="28"/>
        </w:rPr>
        <w:t>建设工程承包商（监理）履约评分表</w:t>
      </w:r>
    </w:p>
    <w:tbl>
      <w:tblPr>
        <w:tblStyle w:val="53"/>
        <w:tblpPr w:leftFromText="180" w:rightFromText="180" w:vertAnchor="text" w:horzAnchor="page" w:tblpX="1144" w:tblpY="306"/>
        <w:tblOverlap w:val="never"/>
        <w:tblW w:w="94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3"/>
        <w:gridCol w:w="3346"/>
        <w:gridCol w:w="1260"/>
        <w:gridCol w:w="3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73" w:type="dxa"/>
            <w:noWrap w:val="0"/>
            <w:vAlign w:val="center"/>
          </w:tcPr>
          <w:p>
            <w:pPr>
              <w:rPr>
                <w:rFonts w:ascii="宋体" w:hAnsi="宋体"/>
                <w:b/>
                <w:color w:val="auto"/>
                <w:sz w:val="18"/>
                <w:szCs w:val="18"/>
              </w:rPr>
            </w:pPr>
            <w:r>
              <w:rPr>
                <w:rFonts w:hint="eastAsia" w:ascii="宋体" w:hAnsi="宋体"/>
                <w:color w:val="auto"/>
                <w:sz w:val="18"/>
                <w:szCs w:val="18"/>
              </w:rPr>
              <w:t>合同名称</w:t>
            </w:r>
          </w:p>
        </w:tc>
        <w:tc>
          <w:tcPr>
            <w:tcW w:w="3346" w:type="dxa"/>
            <w:noWrap w:val="0"/>
            <w:vAlign w:val="center"/>
          </w:tcPr>
          <w:p>
            <w:pPr>
              <w:rPr>
                <w:rFonts w:ascii="宋体" w:hAnsi="宋体"/>
                <w:b/>
                <w:color w:val="auto"/>
                <w:sz w:val="18"/>
                <w:szCs w:val="18"/>
              </w:rPr>
            </w:pPr>
          </w:p>
        </w:tc>
        <w:tc>
          <w:tcPr>
            <w:tcW w:w="1260" w:type="dxa"/>
            <w:noWrap w:val="0"/>
            <w:vAlign w:val="center"/>
          </w:tcPr>
          <w:p>
            <w:pPr>
              <w:rPr>
                <w:rFonts w:ascii="宋体" w:hAnsi="宋体"/>
                <w:b/>
                <w:color w:val="auto"/>
                <w:sz w:val="18"/>
                <w:szCs w:val="18"/>
              </w:rPr>
            </w:pPr>
            <w:r>
              <w:rPr>
                <w:rFonts w:hint="eastAsia" w:ascii="宋体" w:hAnsi="宋体"/>
                <w:color w:val="auto"/>
                <w:sz w:val="18"/>
                <w:szCs w:val="18"/>
              </w:rPr>
              <w:t>承 包 商</w:t>
            </w:r>
          </w:p>
        </w:tc>
        <w:tc>
          <w:tcPr>
            <w:tcW w:w="3056" w:type="dxa"/>
            <w:noWrap w:val="0"/>
            <w:vAlign w:val="center"/>
          </w:tcPr>
          <w:p>
            <w:pPr>
              <w:rPr>
                <w:rFonts w:ascii="宋体" w:hAnsi="宋体"/>
                <w:b/>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773" w:type="dxa"/>
            <w:noWrap w:val="0"/>
            <w:vAlign w:val="center"/>
          </w:tcPr>
          <w:p>
            <w:pPr>
              <w:rPr>
                <w:rFonts w:ascii="宋体" w:hAnsi="宋体"/>
                <w:b/>
                <w:color w:val="auto"/>
                <w:sz w:val="18"/>
                <w:szCs w:val="18"/>
              </w:rPr>
            </w:pPr>
            <w:r>
              <w:rPr>
                <w:rFonts w:hint="eastAsia" w:ascii="宋体" w:hAnsi="宋体"/>
                <w:color w:val="auto"/>
                <w:sz w:val="18"/>
                <w:szCs w:val="18"/>
              </w:rPr>
              <w:t>合同编号</w:t>
            </w:r>
          </w:p>
        </w:tc>
        <w:tc>
          <w:tcPr>
            <w:tcW w:w="3346" w:type="dxa"/>
            <w:noWrap w:val="0"/>
            <w:vAlign w:val="center"/>
          </w:tcPr>
          <w:p>
            <w:pPr>
              <w:rPr>
                <w:rFonts w:ascii="宋体" w:hAnsi="宋体"/>
                <w:b/>
                <w:color w:val="auto"/>
                <w:sz w:val="18"/>
                <w:szCs w:val="18"/>
              </w:rPr>
            </w:pPr>
          </w:p>
        </w:tc>
        <w:tc>
          <w:tcPr>
            <w:tcW w:w="1260" w:type="dxa"/>
            <w:noWrap w:val="0"/>
            <w:vAlign w:val="center"/>
          </w:tcPr>
          <w:p>
            <w:pPr>
              <w:rPr>
                <w:rFonts w:ascii="宋体" w:hAnsi="宋体"/>
                <w:b/>
                <w:color w:val="auto"/>
                <w:sz w:val="18"/>
                <w:szCs w:val="18"/>
              </w:rPr>
            </w:pPr>
            <w:r>
              <w:rPr>
                <w:rFonts w:hint="eastAsia" w:ascii="宋体" w:hAnsi="宋体"/>
                <w:color w:val="auto"/>
                <w:sz w:val="18"/>
                <w:szCs w:val="18"/>
              </w:rPr>
              <w:t>组织单位</w:t>
            </w:r>
          </w:p>
        </w:tc>
        <w:tc>
          <w:tcPr>
            <w:tcW w:w="3056" w:type="dxa"/>
            <w:noWrap w:val="0"/>
            <w:vAlign w:val="center"/>
          </w:tcPr>
          <w:p>
            <w:pPr>
              <w:rPr>
                <w:rFonts w:ascii="宋体" w:hAnsi="宋体"/>
                <w:b/>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773" w:type="dxa"/>
            <w:noWrap w:val="0"/>
            <w:vAlign w:val="center"/>
          </w:tcPr>
          <w:p>
            <w:pPr>
              <w:rPr>
                <w:rFonts w:ascii="宋体" w:hAnsi="宋体"/>
                <w:b/>
                <w:color w:val="auto"/>
                <w:sz w:val="18"/>
                <w:szCs w:val="18"/>
              </w:rPr>
            </w:pPr>
            <w:r>
              <w:rPr>
                <w:rFonts w:hint="eastAsia" w:ascii="宋体" w:hAnsi="宋体"/>
                <w:color w:val="auto"/>
                <w:sz w:val="18"/>
                <w:szCs w:val="18"/>
              </w:rPr>
              <w:t>评价类型</w:t>
            </w:r>
          </w:p>
        </w:tc>
        <w:tc>
          <w:tcPr>
            <w:tcW w:w="3346" w:type="dxa"/>
            <w:noWrap w:val="0"/>
            <w:vAlign w:val="center"/>
          </w:tcPr>
          <w:p>
            <w:pPr>
              <w:rPr>
                <w:rFonts w:ascii="宋体" w:hAnsi="宋体"/>
                <w:b/>
                <w:color w:val="auto"/>
                <w:sz w:val="18"/>
                <w:szCs w:val="18"/>
              </w:rPr>
            </w:pPr>
          </w:p>
        </w:tc>
        <w:tc>
          <w:tcPr>
            <w:tcW w:w="1260" w:type="dxa"/>
            <w:noWrap w:val="0"/>
            <w:vAlign w:val="center"/>
          </w:tcPr>
          <w:p>
            <w:pPr>
              <w:rPr>
                <w:rFonts w:ascii="宋体" w:hAnsi="宋体"/>
                <w:b/>
                <w:color w:val="auto"/>
                <w:sz w:val="18"/>
                <w:szCs w:val="18"/>
              </w:rPr>
            </w:pPr>
            <w:r>
              <w:rPr>
                <w:rFonts w:hint="eastAsia" w:ascii="宋体" w:hAnsi="宋体"/>
                <w:color w:val="auto"/>
                <w:sz w:val="18"/>
                <w:szCs w:val="18"/>
              </w:rPr>
              <w:t>评价时间</w:t>
            </w:r>
          </w:p>
        </w:tc>
        <w:tc>
          <w:tcPr>
            <w:tcW w:w="3056" w:type="dxa"/>
            <w:noWrap w:val="0"/>
            <w:vAlign w:val="center"/>
          </w:tcPr>
          <w:p>
            <w:pPr>
              <w:ind w:firstLine="1080" w:firstLineChars="600"/>
              <w:rPr>
                <w:rFonts w:ascii="宋体" w:hAnsi="宋体"/>
                <w:b/>
                <w:color w:val="auto"/>
                <w:sz w:val="18"/>
                <w:szCs w:val="18"/>
              </w:rPr>
            </w:pPr>
            <w:r>
              <w:rPr>
                <w:rFonts w:hint="eastAsia" w:ascii="宋体" w:hAnsi="宋体"/>
                <w:color w:val="auto"/>
                <w:sz w:val="18"/>
                <w:szCs w:val="18"/>
              </w:rPr>
              <w:t>年   月   日</w:t>
            </w:r>
          </w:p>
        </w:tc>
      </w:tr>
    </w:tbl>
    <w:tbl>
      <w:tblPr>
        <w:tblStyle w:val="53"/>
        <w:tblpPr w:leftFromText="180" w:rightFromText="180" w:vertAnchor="text" w:horzAnchor="page" w:tblpX="1140" w:tblpY="1619"/>
        <w:tblOverlap w:val="never"/>
        <w:tblW w:w="94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
        <w:gridCol w:w="1576"/>
        <w:gridCol w:w="810"/>
        <w:gridCol w:w="4966"/>
        <w:gridCol w:w="809"/>
        <w:gridCol w:w="915"/>
      </w:tblGrid>
      <w:tr>
        <w:tblPrEx>
          <w:tblCellMar>
            <w:top w:w="0" w:type="dxa"/>
            <w:left w:w="108" w:type="dxa"/>
            <w:bottom w:w="0" w:type="dxa"/>
            <w:right w:w="108" w:type="dxa"/>
          </w:tblCellMar>
        </w:tblPrEx>
        <w:trPr>
          <w:trHeight w:val="663" w:hRule="atLeast"/>
          <w:tblHeader/>
        </w:trPr>
        <w:tc>
          <w:tcPr>
            <w:tcW w:w="407" w:type="dxa"/>
            <w:noWrap w:val="0"/>
            <w:vAlign w:val="center"/>
          </w:tcPr>
          <w:p>
            <w:pPr>
              <w:jc w:val="center"/>
              <w:rPr>
                <w:rFonts w:ascii="宋体" w:hAnsi="宋体" w:eastAsia="宋体" w:cs="宋体"/>
                <w:b/>
                <w:color w:val="auto"/>
                <w:sz w:val="18"/>
                <w:szCs w:val="18"/>
              </w:rPr>
            </w:pPr>
            <w:r>
              <w:rPr>
                <w:rFonts w:hint="eastAsia" w:ascii="宋体" w:hAnsi="宋体" w:eastAsia="宋体" w:cs="宋体"/>
                <w:b/>
                <w:color w:val="auto"/>
                <w:sz w:val="18"/>
                <w:szCs w:val="18"/>
              </w:rPr>
              <w:t>序号</w:t>
            </w:r>
          </w:p>
        </w:tc>
        <w:tc>
          <w:tcPr>
            <w:tcW w:w="1576" w:type="dxa"/>
            <w:noWrap w:val="0"/>
            <w:vAlign w:val="center"/>
          </w:tcPr>
          <w:p>
            <w:pPr>
              <w:jc w:val="center"/>
              <w:rPr>
                <w:rFonts w:ascii="宋体" w:hAnsi="宋体" w:eastAsia="宋体" w:cs="宋体"/>
                <w:b/>
                <w:color w:val="auto"/>
                <w:sz w:val="18"/>
                <w:szCs w:val="18"/>
              </w:rPr>
            </w:pPr>
            <w:r>
              <w:rPr>
                <w:rFonts w:hint="eastAsia" w:ascii="宋体" w:hAnsi="宋体" w:eastAsia="宋体" w:cs="宋体"/>
                <w:b/>
                <w:color w:val="auto"/>
                <w:sz w:val="18"/>
                <w:szCs w:val="18"/>
              </w:rPr>
              <w:t>分项内容</w:t>
            </w:r>
          </w:p>
        </w:tc>
        <w:tc>
          <w:tcPr>
            <w:tcW w:w="810" w:type="dxa"/>
            <w:noWrap w:val="0"/>
            <w:vAlign w:val="center"/>
          </w:tcPr>
          <w:p>
            <w:pPr>
              <w:jc w:val="center"/>
              <w:rPr>
                <w:rFonts w:ascii="宋体" w:hAnsi="宋体" w:eastAsia="宋体" w:cs="宋体"/>
                <w:b/>
                <w:color w:val="auto"/>
                <w:sz w:val="18"/>
                <w:szCs w:val="18"/>
              </w:rPr>
            </w:pPr>
            <w:r>
              <w:rPr>
                <w:rFonts w:hint="eastAsia" w:ascii="宋体" w:hAnsi="宋体" w:eastAsia="宋体" w:cs="宋体"/>
                <w:b/>
                <w:color w:val="auto"/>
                <w:sz w:val="18"/>
                <w:szCs w:val="18"/>
              </w:rPr>
              <w:t>满分值</w:t>
            </w:r>
          </w:p>
        </w:tc>
        <w:tc>
          <w:tcPr>
            <w:tcW w:w="4966" w:type="dxa"/>
            <w:noWrap w:val="0"/>
            <w:vAlign w:val="center"/>
          </w:tcPr>
          <w:p>
            <w:pPr>
              <w:jc w:val="center"/>
              <w:rPr>
                <w:rFonts w:ascii="宋体" w:hAnsi="宋体" w:eastAsia="宋体" w:cs="宋体"/>
                <w:b/>
                <w:color w:val="auto"/>
                <w:sz w:val="18"/>
                <w:szCs w:val="18"/>
              </w:rPr>
            </w:pPr>
            <w:r>
              <w:rPr>
                <w:rFonts w:hint="eastAsia" w:ascii="宋体" w:hAnsi="宋体" w:eastAsia="宋体" w:cs="宋体"/>
                <w:b/>
                <w:color w:val="auto"/>
                <w:sz w:val="18"/>
                <w:szCs w:val="18"/>
              </w:rPr>
              <w:t>评分指标及评分标准</w:t>
            </w:r>
          </w:p>
        </w:tc>
        <w:tc>
          <w:tcPr>
            <w:tcW w:w="809" w:type="dxa"/>
            <w:noWrap w:val="0"/>
            <w:vAlign w:val="center"/>
          </w:tcPr>
          <w:p>
            <w:pPr>
              <w:jc w:val="center"/>
              <w:rPr>
                <w:rFonts w:ascii="宋体" w:hAnsi="宋体" w:eastAsia="宋体" w:cs="宋体"/>
                <w:b/>
                <w:color w:val="auto"/>
                <w:sz w:val="18"/>
                <w:szCs w:val="18"/>
              </w:rPr>
            </w:pPr>
            <w:r>
              <w:rPr>
                <w:rFonts w:hint="eastAsia" w:ascii="宋体" w:hAnsi="宋体" w:eastAsia="宋体" w:cs="宋体"/>
                <w:b/>
                <w:color w:val="auto"/>
                <w:sz w:val="18"/>
                <w:szCs w:val="18"/>
              </w:rPr>
              <w:t>扣分</w:t>
            </w:r>
          </w:p>
        </w:tc>
        <w:tc>
          <w:tcPr>
            <w:tcW w:w="915" w:type="dxa"/>
            <w:noWrap w:val="0"/>
            <w:vAlign w:val="center"/>
          </w:tcPr>
          <w:p>
            <w:pPr>
              <w:jc w:val="center"/>
              <w:rPr>
                <w:rFonts w:ascii="宋体" w:hAnsi="宋体" w:eastAsia="宋体" w:cs="宋体"/>
                <w:b/>
                <w:color w:val="auto"/>
                <w:sz w:val="18"/>
                <w:szCs w:val="18"/>
              </w:rPr>
            </w:pPr>
            <w:r>
              <w:rPr>
                <w:rFonts w:hint="eastAsia" w:ascii="宋体" w:hAnsi="宋体" w:eastAsia="宋体" w:cs="宋体"/>
                <w:b/>
                <w:color w:val="auto"/>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407" w:type="dxa"/>
            <w:vMerge w:val="restart"/>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1</w:t>
            </w:r>
          </w:p>
        </w:tc>
        <w:tc>
          <w:tcPr>
            <w:tcW w:w="1576" w:type="dxa"/>
            <w:vMerge w:val="restart"/>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组织机构和人员（20分）</w:t>
            </w:r>
          </w:p>
        </w:tc>
        <w:tc>
          <w:tcPr>
            <w:tcW w:w="810"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3</w:t>
            </w:r>
          </w:p>
        </w:tc>
        <w:tc>
          <w:tcPr>
            <w:tcW w:w="4966" w:type="dxa"/>
            <w:noWrap w:val="0"/>
            <w:vAlign w:val="center"/>
          </w:tcPr>
          <w:p>
            <w:pPr>
              <w:rPr>
                <w:rFonts w:ascii="宋体" w:hAnsi="宋体" w:eastAsia="宋体" w:cs="宋体"/>
                <w:color w:val="auto"/>
                <w:sz w:val="18"/>
                <w:szCs w:val="18"/>
              </w:rPr>
            </w:pPr>
            <w:r>
              <w:rPr>
                <w:rFonts w:hint="eastAsia" w:ascii="宋体" w:hAnsi="宋体" w:eastAsia="宋体" w:cs="宋体"/>
                <w:color w:val="auto"/>
                <w:sz w:val="18"/>
                <w:szCs w:val="18"/>
              </w:rPr>
              <w:t>（1）管理机构健全（满足得3分，不满足0分）。</w:t>
            </w:r>
          </w:p>
        </w:tc>
        <w:tc>
          <w:tcPr>
            <w:tcW w:w="809" w:type="dxa"/>
            <w:noWrap w:val="0"/>
            <w:vAlign w:val="center"/>
          </w:tcPr>
          <w:p>
            <w:pPr>
              <w:jc w:val="center"/>
              <w:rPr>
                <w:rFonts w:ascii="宋体" w:hAnsi="宋体" w:eastAsia="宋体" w:cs="宋体"/>
                <w:color w:val="auto"/>
                <w:sz w:val="18"/>
                <w:szCs w:val="18"/>
              </w:rPr>
            </w:pPr>
          </w:p>
        </w:tc>
        <w:tc>
          <w:tcPr>
            <w:tcW w:w="915" w:type="dxa"/>
            <w:noWrap w:val="0"/>
            <w:vAlign w:val="top"/>
          </w:tcPr>
          <w:p>
            <w:pPr>
              <w:rPr>
                <w:rFonts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407" w:type="dxa"/>
            <w:vMerge w:val="continue"/>
            <w:noWrap w:val="0"/>
            <w:vAlign w:val="center"/>
          </w:tcPr>
          <w:p>
            <w:pPr>
              <w:jc w:val="center"/>
              <w:rPr>
                <w:rFonts w:ascii="宋体" w:hAnsi="宋体" w:eastAsia="宋体" w:cs="宋体"/>
                <w:color w:val="auto"/>
                <w:sz w:val="18"/>
                <w:szCs w:val="18"/>
              </w:rPr>
            </w:pPr>
          </w:p>
        </w:tc>
        <w:tc>
          <w:tcPr>
            <w:tcW w:w="1576" w:type="dxa"/>
            <w:vMerge w:val="continue"/>
            <w:noWrap w:val="0"/>
            <w:vAlign w:val="center"/>
          </w:tcPr>
          <w:p>
            <w:pPr>
              <w:jc w:val="center"/>
              <w:rPr>
                <w:rFonts w:ascii="宋体" w:hAnsi="宋体" w:eastAsia="宋体" w:cs="宋体"/>
                <w:color w:val="auto"/>
                <w:sz w:val="18"/>
                <w:szCs w:val="18"/>
              </w:rPr>
            </w:pPr>
          </w:p>
        </w:tc>
        <w:tc>
          <w:tcPr>
            <w:tcW w:w="810"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2</w:t>
            </w:r>
          </w:p>
        </w:tc>
        <w:tc>
          <w:tcPr>
            <w:tcW w:w="4966" w:type="dxa"/>
            <w:noWrap w:val="0"/>
            <w:vAlign w:val="center"/>
          </w:tcPr>
          <w:p>
            <w:pPr>
              <w:rPr>
                <w:rFonts w:ascii="宋体" w:hAnsi="宋体" w:eastAsia="宋体" w:cs="宋体"/>
                <w:color w:val="auto"/>
                <w:sz w:val="18"/>
                <w:szCs w:val="18"/>
              </w:rPr>
            </w:pPr>
            <w:r>
              <w:rPr>
                <w:rFonts w:hint="eastAsia" w:ascii="宋体" w:hAnsi="宋体" w:eastAsia="宋体" w:cs="宋体"/>
                <w:color w:val="auto"/>
                <w:sz w:val="18"/>
                <w:szCs w:val="18"/>
              </w:rPr>
              <w:t>（2）人员分工明确（1分），责任制度健全（1分）。</w:t>
            </w:r>
          </w:p>
        </w:tc>
        <w:tc>
          <w:tcPr>
            <w:tcW w:w="809" w:type="dxa"/>
            <w:noWrap w:val="0"/>
            <w:vAlign w:val="center"/>
          </w:tcPr>
          <w:p>
            <w:pPr>
              <w:jc w:val="center"/>
              <w:rPr>
                <w:rFonts w:ascii="宋体" w:hAnsi="宋体" w:eastAsia="宋体" w:cs="宋体"/>
                <w:color w:val="auto"/>
                <w:sz w:val="18"/>
                <w:szCs w:val="18"/>
              </w:rPr>
            </w:pPr>
          </w:p>
        </w:tc>
        <w:tc>
          <w:tcPr>
            <w:tcW w:w="915" w:type="dxa"/>
            <w:noWrap w:val="0"/>
            <w:vAlign w:val="top"/>
          </w:tcPr>
          <w:p>
            <w:pPr>
              <w:rPr>
                <w:rFonts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07" w:type="dxa"/>
            <w:vMerge w:val="continue"/>
            <w:noWrap w:val="0"/>
            <w:vAlign w:val="center"/>
          </w:tcPr>
          <w:p>
            <w:pPr>
              <w:jc w:val="center"/>
              <w:rPr>
                <w:rFonts w:ascii="宋体" w:hAnsi="宋体" w:eastAsia="宋体" w:cs="宋体"/>
                <w:color w:val="auto"/>
                <w:sz w:val="18"/>
                <w:szCs w:val="18"/>
              </w:rPr>
            </w:pPr>
          </w:p>
        </w:tc>
        <w:tc>
          <w:tcPr>
            <w:tcW w:w="1576" w:type="dxa"/>
            <w:vMerge w:val="continue"/>
            <w:noWrap w:val="0"/>
            <w:vAlign w:val="center"/>
          </w:tcPr>
          <w:p>
            <w:pPr>
              <w:jc w:val="center"/>
              <w:rPr>
                <w:rFonts w:ascii="宋体" w:hAnsi="宋体" w:eastAsia="宋体" w:cs="宋体"/>
                <w:color w:val="auto"/>
                <w:sz w:val="18"/>
                <w:szCs w:val="18"/>
              </w:rPr>
            </w:pPr>
          </w:p>
        </w:tc>
        <w:tc>
          <w:tcPr>
            <w:tcW w:w="810"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3</w:t>
            </w:r>
          </w:p>
        </w:tc>
        <w:tc>
          <w:tcPr>
            <w:tcW w:w="4966" w:type="dxa"/>
            <w:noWrap w:val="0"/>
            <w:vAlign w:val="center"/>
          </w:tcPr>
          <w:p>
            <w:pPr>
              <w:rPr>
                <w:rFonts w:ascii="宋体" w:hAnsi="宋体" w:eastAsia="宋体" w:cs="宋体"/>
                <w:color w:val="auto"/>
                <w:sz w:val="18"/>
                <w:szCs w:val="18"/>
              </w:rPr>
            </w:pPr>
            <w:r>
              <w:rPr>
                <w:rFonts w:hint="eastAsia" w:ascii="宋体" w:hAnsi="宋体" w:eastAsia="宋体" w:cs="宋体"/>
                <w:color w:val="auto"/>
                <w:sz w:val="18"/>
                <w:szCs w:val="18"/>
              </w:rPr>
              <w:t>（3）人员配置满足现场管理的工作需要（满足得3分，不满足0分）。</w:t>
            </w:r>
          </w:p>
        </w:tc>
        <w:tc>
          <w:tcPr>
            <w:tcW w:w="809" w:type="dxa"/>
            <w:noWrap w:val="0"/>
            <w:vAlign w:val="center"/>
          </w:tcPr>
          <w:p>
            <w:pPr>
              <w:jc w:val="center"/>
              <w:rPr>
                <w:rFonts w:ascii="宋体" w:hAnsi="宋体" w:eastAsia="宋体" w:cs="宋体"/>
                <w:color w:val="auto"/>
                <w:sz w:val="18"/>
                <w:szCs w:val="18"/>
              </w:rPr>
            </w:pPr>
          </w:p>
        </w:tc>
        <w:tc>
          <w:tcPr>
            <w:tcW w:w="915" w:type="dxa"/>
            <w:noWrap w:val="0"/>
            <w:vAlign w:val="top"/>
          </w:tcPr>
          <w:p>
            <w:pPr>
              <w:rPr>
                <w:rFonts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407" w:type="dxa"/>
            <w:vMerge w:val="continue"/>
            <w:noWrap w:val="0"/>
            <w:vAlign w:val="center"/>
          </w:tcPr>
          <w:p>
            <w:pPr>
              <w:jc w:val="center"/>
              <w:rPr>
                <w:rFonts w:ascii="宋体" w:hAnsi="宋体" w:eastAsia="宋体" w:cs="宋体"/>
                <w:color w:val="auto"/>
                <w:sz w:val="18"/>
                <w:szCs w:val="18"/>
              </w:rPr>
            </w:pPr>
          </w:p>
        </w:tc>
        <w:tc>
          <w:tcPr>
            <w:tcW w:w="1576" w:type="dxa"/>
            <w:vMerge w:val="continue"/>
            <w:noWrap w:val="0"/>
            <w:vAlign w:val="center"/>
          </w:tcPr>
          <w:p>
            <w:pPr>
              <w:jc w:val="center"/>
              <w:rPr>
                <w:rFonts w:ascii="宋体" w:hAnsi="宋体" w:eastAsia="宋体" w:cs="宋体"/>
                <w:color w:val="auto"/>
                <w:sz w:val="18"/>
                <w:szCs w:val="18"/>
              </w:rPr>
            </w:pPr>
          </w:p>
        </w:tc>
        <w:tc>
          <w:tcPr>
            <w:tcW w:w="810"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4</w:t>
            </w:r>
          </w:p>
        </w:tc>
        <w:tc>
          <w:tcPr>
            <w:tcW w:w="4966" w:type="dxa"/>
            <w:noWrap w:val="0"/>
            <w:vAlign w:val="center"/>
          </w:tcPr>
          <w:p>
            <w:pPr>
              <w:rPr>
                <w:rFonts w:ascii="宋体" w:hAnsi="宋体" w:eastAsia="宋体" w:cs="宋体"/>
                <w:color w:val="auto"/>
                <w:sz w:val="18"/>
                <w:szCs w:val="18"/>
              </w:rPr>
            </w:pPr>
            <w:r>
              <w:rPr>
                <w:rFonts w:hint="eastAsia" w:ascii="宋体" w:hAnsi="宋体" w:eastAsia="宋体" w:cs="宋体"/>
                <w:color w:val="auto"/>
                <w:sz w:val="18"/>
                <w:szCs w:val="18"/>
              </w:rPr>
              <w:t>（4）人员配置满足计划统计的工作需要（满足得4分，不满足0分）。</w:t>
            </w:r>
          </w:p>
        </w:tc>
        <w:tc>
          <w:tcPr>
            <w:tcW w:w="809" w:type="dxa"/>
            <w:noWrap w:val="0"/>
            <w:vAlign w:val="center"/>
          </w:tcPr>
          <w:p>
            <w:pPr>
              <w:jc w:val="center"/>
              <w:rPr>
                <w:rFonts w:ascii="宋体" w:hAnsi="宋体" w:eastAsia="宋体" w:cs="宋体"/>
                <w:color w:val="auto"/>
                <w:sz w:val="18"/>
                <w:szCs w:val="18"/>
              </w:rPr>
            </w:pPr>
          </w:p>
        </w:tc>
        <w:tc>
          <w:tcPr>
            <w:tcW w:w="915" w:type="dxa"/>
            <w:noWrap w:val="0"/>
            <w:vAlign w:val="top"/>
          </w:tcPr>
          <w:p>
            <w:pPr>
              <w:rPr>
                <w:rFonts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407" w:type="dxa"/>
            <w:vMerge w:val="continue"/>
            <w:noWrap w:val="0"/>
            <w:vAlign w:val="center"/>
          </w:tcPr>
          <w:p>
            <w:pPr>
              <w:jc w:val="center"/>
              <w:rPr>
                <w:rFonts w:ascii="宋体" w:hAnsi="宋体" w:eastAsia="宋体" w:cs="宋体"/>
                <w:color w:val="auto"/>
                <w:sz w:val="18"/>
                <w:szCs w:val="18"/>
              </w:rPr>
            </w:pPr>
          </w:p>
        </w:tc>
        <w:tc>
          <w:tcPr>
            <w:tcW w:w="1576" w:type="dxa"/>
            <w:vMerge w:val="continue"/>
            <w:noWrap w:val="0"/>
            <w:vAlign w:val="center"/>
          </w:tcPr>
          <w:p>
            <w:pPr>
              <w:jc w:val="center"/>
              <w:rPr>
                <w:rFonts w:ascii="宋体" w:hAnsi="宋体" w:eastAsia="宋体" w:cs="宋体"/>
                <w:color w:val="auto"/>
                <w:sz w:val="18"/>
                <w:szCs w:val="18"/>
              </w:rPr>
            </w:pPr>
          </w:p>
        </w:tc>
        <w:tc>
          <w:tcPr>
            <w:tcW w:w="810"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4</w:t>
            </w:r>
          </w:p>
        </w:tc>
        <w:tc>
          <w:tcPr>
            <w:tcW w:w="4966" w:type="dxa"/>
            <w:noWrap w:val="0"/>
            <w:vAlign w:val="center"/>
          </w:tcPr>
          <w:p>
            <w:pPr>
              <w:rPr>
                <w:rFonts w:ascii="宋体" w:hAnsi="宋体" w:eastAsia="宋体" w:cs="宋体"/>
                <w:color w:val="auto"/>
                <w:sz w:val="18"/>
                <w:szCs w:val="18"/>
              </w:rPr>
            </w:pPr>
            <w:r>
              <w:rPr>
                <w:rFonts w:hint="eastAsia" w:ascii="宋体" w:hAnsi="宋体" w:eastAsia="宋体" w:cs="宋体"/>
                <w:color w:val="auto"/>
                <w:sz w:val="18"/>
                <w:szCs w:val="18"/>
              </w:rPr>
              <w:t>（5）人员资质符合合同要求（不合要求的发现1人扣1分，最高扣4分）。</w:t>
            </w:r>
          </w:p>
        </w:tc>
        <w:tc>
          <w:tcPr>
            <w:tcW w:w="809" w:type="dxa"/>
            <w:noWrap w:val="0"/>
            <w:vAlign w:val="center"/>
          </w:tcPr>
          <w:p>
            <w:pPr>
              <w:jc w:val="center"/>
              <w:rPr>
                <w:rFonts w:ascii="宋体" w:hAnsi="宋体" w:eastAsia="宋体" w:cs="宋体"/>
                <w:color w:val="auto"/>
                <w:sz w:val="18"/>
                <w:szCs w:val="18"/>
              </w:rPr>
            </w:pPr>
          </w:p>
        </w:tc>
        <w:tc>
          <w:tcPr>
            <w:tcW w:w="915" w:type="dxa"/>
            <w:noWrap w:val="0"/>
            <w:vAlign w:val="top"/>
          </w:tcPr>
          <w:p>
            <w:pPr>
              <w:rPr>
                <w:rFonts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07" w:type="dxa"/>
            <w:vMerge w:val="continue"/>
            <w:noWrap w:val="0"/>
            <w:vAlign w:val="center"/>
          </w:tcPr>
          <w:p>
            <w:pPr>
              <w:jc w:val="center"/>
              <w:rPr>
                <w:rFonts w:ascii="宋体" w:hAnsi="宋体" w:eastAsia="宋体" w:cs="宋体"/>
                <w:color w:val="auto"/>
                <w:sz w:val="18"/>
                <w:szCs w:val="18"/>
              </w:rPr>
            </w:pPr>
          </w:p>
        </w:tc>
        <w:tc>
          <w:tcPr>
            <w:tcW w:w="1576" w:type="dxa"/>
            <w:vMerge w:val="continue"/>
            <w:noWrap w:val="0"/>
            <w:vAlign w:val="center"/>
          </w:tcPr>
          <w:p>
            <w:pPr>
              <w:jc w:val="center"/>
              <w:rPr>
                <w:rFonts w:ascii="宋体" w:hAnsi="宋体" w:eastAsia="宋体" w:cs="宋体"/>
                <w:color w:val="auto"/>
                <w:sz w:val="18"/>
                <w:szCs w:val="18"/>
              </w:rPr>
            </w:pPr>
          </w:p>
        </w:tc>
        <w:tc>
          <w:tcPr>
            <w:tcW w:w="810"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4</w:t>
            </w:r>
          </w:p>
        </w:tc>
        <w:tc>
          <w:tcPr>
            <w:tcW w:w="4966" w:type="dxa"/>
            <w:noWrap w:val="0"/>
            <w:vAlign w:val="center"/>
          </w:tcPr>
          <w:p>
            <w:pPr>
              <w:rPr>
                <w:rFonts w:ascii="宋体" w:hAnsi="宋体" w:eastAsia="宋体" w:cs="宋体"/>
                <w:color w:val="auto"/>
                <w:sz w:val="18"/>
                <w:szCs w:val="18"/>
              </w:rPr>
            </w:pPr>
            <w:r>
              <w:rPr>
                <w:rFonts w:hint="eastAsia" w:ascii="宋体" w:hAnsi="宋体" w:eastAsia="宋体" w:cs="宋体"/>
                <w:color w:val="auto"/>
                <w:sz w:val="18"/>
                <w:szCs w:val="18"/>
              </w:rPr>
              <w:t>（6）出勤人员与业主批准的季度用人计划相符，人员出勤率达100％。（抽查缺1人扣1分，最高扣4分）</w:t>
            </w:r>
          </w:p>
        </w:tc>
        <w:tc>
          <w:tcPr>
            <w:tcW w:w="809" w:type="dxa"/>
            <w:noWrap w:val="0"/>
            <w:vAlign w:val="center"/>
          </w:tcPr>
          <w:p>
            <w:pPr>
              <w:jc w:val="center"/>
              <w:rPr>
                <w:rFonts w:ascii="宋体" w:hAnsi="宋体" w:eastAsia="宋体" w:cs="宋体"/>
                <w:color w:val="auto"/>
                <w:sz w:val="18"/>
                <w:szCs w:val="18"/>
              </w:rPr>
            </w:pPr>
          </w:p>
        </w:tc>
        <w:tc>
          <w:tcPr>
            <w:tcW w:w="915" w:type="dxa"/>
            <w:noWrap w:val="0"/>
            <w:vAlign w:val="top"/>
          </w:tcPr>
          <w:p>
            <w:pPr>
              <w:rPr>
                <w:rFonts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07" w:type="dxa"/>
            <w:vMerge w:val="restart"/>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2</w:t>
            </w:r>
          </w:p>
        </w:tc>
        <w:tc>
          <w:tcPr>
            <w:tcW w:w="1576" w:type="dxa"/>
            <w:vMerge w:val="restart"/>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质量管理（35分）</w:t>
            </w:r>
          </w:p>
        </w:tc>
        <w:tc>
          <w:tcPr>
            <w:tcW w:w="810"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2</w:t>
            </w:r>
          </w:p>
        </w:tc>
        <w:tc>
          <w:tcPr>
            <w:tcW w:w="4966" w:type="dxa"/>
            <w:noWrap w:val="0"/>
            <w:vAlign w:val="center"/>
          </w:tcPr>
          <w:p>
            <w:pPr>
              <w:rPr>
                <w:rFonts w:ascii="宋体" w:hAnsi="宋体" w:eastAsia="宋体" w:cs="宋体"/>
                <w:color w:val="auto"/>
                <w:sz w:val="18"/>
                <w:szCs w:val="18"/>
              </w:rPr>
            </w:pPr>
            <w:r>
              <w:rPr>
                <w:rFonts w:hint="eastAsia" w:ascii="宋体" w:hAnsi="宋体" w:eastAsia="宋体" w:cs="宋体"/>
                <w:color w:val="auto"/>
                <w:sz w:val="18"/>
                <w:szCs w:val="18"/>
              </w:rPr>
              <w:t>（1）监理规划和专业监理细则的制定和执行。</w:t>
            </w:r>
          </w:p>
        </w:tc>
        <w:tc>
          <w:tcPr>
            <w:tcW w:w="809" w:type="dxa"/>
            <w:noWrap w:val="0"/>
            <w:vAlign w:val="center"/>
          </w:tcPr>
          <w:p>
            <w:pPr>
              <w:jc w:val="center"/>
              <w:rPr>
                <w:rFonts w:ascii="宋体" w:hAnsi="宋体" w:eastAsia="宋体" w:cs="宋体"/>
                <w:color w:val="auto"/>
                <w:sz w:val="18"/>
                <w:szCs w:val="18"/>
              </w:rPr>
            </w:pPr>
          </w:p>
        </w:tc>
        <w:tc>
          <w:tcPr>
            <w:tcW w:w="915" w:type="dxa"/>
            <w:noWrap w:val="0"/>
            <w:vAlign w:val="top"/>
          </w:tcPr>
          <w:p>
            <w:pPr>
              <w:rPr>
                <w:rFonts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07" w:type="dxa"/>
            <w:vMerge w:val="continue"/>
            <w:noWrap w:val="0"/>
            <w:vAlign w:val="center"/>
          </w:tcPr>
          <w:p>
            <w:pPr>
              <w:jc w:val="center"/>
              <w:rPr>
                <w:rFonts w:ascii="宋体" w:hAnsi="宋体" w:eastAsia="宋体" w:cs="宋体"/>
                <w:color w:val="auto"/>
                <w:sz w:val="18"/>
                <w:szCs w:val="18"/>
              </w:rPr>
            </w:pPr>
          </w:p>
        </w:tc>
        <w:tc>
          <w:tcPr>
            <w:tcW w:w="1576" w:type="dxa"/>
            <w:vMerge w:val="continue"/>
            <w:noWrap w:val="0"/>
            <w:vAlign w:val="center"/>
          </w:tcPr>
          <w:p>
            <w:pPr>
              <w:jc w:val="center"/>
              <w:rPr>
                <w:rFonts w:ascii="宋体" w:hAnsi="宋体" w:eastAsia="宋体" w:cs="宋体"/>
                <w:color w:val="auto"/>
                <w:sz w:val="18"/>
                <w:szCs w:val="18"/>
              </w:rPr>
            </w:pPr>
          </w:p>
        </w:tc>
        <w:tc>
          <w:tcPr>
            <w:tcW w:w="810"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2</w:t>
            </w:r>
          </w:p>
        </w:tc>
        <w:tc>
          <w:tcPr>
            <w:tcW w:w="4966" w:type="dxa"/>
            <w:noWrap w:val="0"/>
            <w:vAlign w:val="center"/>
          </w:tcPr>
          <w:p>
            <w:pPr>
              <w:rPr>
                <w:rFonts w:ascii="宋体" w:hAnsi="宋体" w:eastAsia="宋体" w:cs="宋体"/>
                <w:color w:val="auto"/>
                <w:sz w:val="18"/>
                <w:szCs w:val="18"/>
              </w:rPr>
            </w:pPr>
            <w:r>
              <w:rPr>
                <w:rFonts w:hint="eastAsia" w:ascii="宋体" w:hAnsi="宋体" w:eastAsia="宋体" w:cs="宋体"/>
                <w:color w:val="auto"/>
                <w:sz w:val="18"/>
                <w:szCs w:val="18"/>
              </w:rPr>
              <w:t>（2）审批开工报告、施工组织设计和专项施工方案情况（少审批一项扣1分，最多扣5分）。</w:t>
            </w:r>
          </w:p>
        </w:tc>
        <w:tc>
          <w:tcPr>
            <w:tcW w:w="809" w:type="dxa"/>
            <w:noWrap w:val="0"/>
            <w:vAlign w:val="center"/>
          </w:tcPr>
          <w:p>
            <w:pPr>
              <w:jc w:val="center"/>
              <w:rPr>
                <w:rFonts w:ascii="宋体" w:hAnsi="宋体" w:eastAsia="宋体" w:cs="宋体"/>
                <w:color w:val="auto"/>
                <w:sz w:val="18"/>
                <w:szCs w:val="18"/>
              </w:rPr>
            </w:pPr>
          </w:p>
        </w:tc>
        <w:tc>
          <w:tcPr>
            <w:tcW w:w="915" w:type="dxa"/>
            <w:noWrap w:val="0"/>
            <w:vAlign w:val="top"/>
          </w:tcPr>
          <w:p>
            <w:pPr>
              <w:rPr>
                <w:rFonts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07" w:type="dxa"/>
            <w:vMerge w:val="continue"/>
            <w:noWrap w:val="0"/>
            <w:vAlign w:val="center"/>
          </w:tcPr>
          <w:p>
            <w:pPr>
              <w:jc w:val="center"/>
              <w:rPr>
                <w:rFonts w:ascii="宋体" w:hAnsi="宋体" w:eastAsia="宋体" w:cs="宋体"/>
                <w:color w:val="auto"/>
                <w:sz w:val="18"/>
                <w:szCs w:val="18"/>
              </w:rPr>
            </w:pPr>
          </w:p>
        </w:tc>
        <w:tc>
          <w:tcPr>
            <w:tcW w:w="1576" w:type="dxa"/>
            <w:vMerge w:val="continue"/>
            <w:noWrap w:val="0"/>
            <w:vAlign w:val="center"/>
          </w:tcPr>
          <w:p>
            <w:pPr>
              <w:jc w:val="center"/>
              <w:rPr>
                <w:rFonts w:ascii="宋体" w:hAnsi="宋体" w:eastAsia="宋体" w:cs="宋体"/>
                <w:color w:val="auto"/>
                <w:sz w:val="18"/>
                <w:szCs w:val="18"/>
              </w:rPr>
            </w:pPr>
          </w:p>
        </w:tc>
        <w:tc>
          <w:tcPr>
            <w:tcW w:w="810"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4</w:t>
            </w:r>
          </w:p>
        </w:tc>
        <w:tc>
          <w:tcPr>
            <w:tcW w:w="4966" w:type="dxa"/>
            <w:noWrap w:val="0"/>
            <w:vAlign w:val="center"/>
          </w:tcPr>
          <w:p>
            <w:pPr>
              <w:rPr>
                <w:rFonts w:ascii="宋体" w:hAnsi="宋体" w:eastAsia="宋体" w:cs="宋体"/>
                <w:color w:val="auto"/>
                <w:sz w:val="18"/>
                <w:szCs w:val="18"/>
              </w:rPr>
            </w:pPr>
            <w:r>
              <w:rPr>
                <w:rFonts w:hint="eastAsia" w:ascii="宋体" w:hAnsi="宋体" w:eastAsia="宋体" w:cs="宋体"/>
                <w:color w:val="auto"/>
                <w:sz w:val="18"/>
                <w:szCs w:val="18"/>
              </w:rPr>
              <w:t>（3）原材料、半成品、构配件以及安装设备的检查和确认，见证送检及独立抽检.</w:t>
            </w:r>
          </w:p>
        </w:tc>
        <w:tc>
          <w:tcPr>
            <w:tcW w:w="809" w:type="dxa"/>
            <w:noWrap w:val="0"/>
            <w:vAlign w:val="center"/>
          </w:tcPr>
          <w:p>
            <w:pPr>
              <w:jc w:val="center"/>
              <w:rPr>
                <w:rFonts w:ascii="宋体" w:hAnsi="宋体" w:eastAsia="宋体" w:cs="宋体"/>
                <w:color w:val="auto"/>
                <w:sz w:val="18"/>
                <w:szCs w:val="18"/>
              </w:rPr>
            </w:pPr>
          </w:p>
        </w:tc>
        <w:tc>
          <w:tcPr>
            <w:tcW w:w="915" w:type="dxa"/>
            <w:noWrap w:val="0"/>
            <w:vAlign w:val="top"/>
          </w:tcPr>
          <w:p>
            <w:pPr>
              <w:rPr>
                <w:rFonts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407" w:type="dxa"/>
            <w:vMerge w:val="continue"/>
            <w:noWrap w:val="0"/>
            <w:vAlign w:val="center"/>
          </w:tcPr>
          <w:p>
            <w:pPr>
              <w:jc w:val="center"/>
              <w:rPr>
                <w:rFonts w:ascii="宋体" w:hAnsi="宋体" w:eastAsia="宋体" w:cs="宋体"/>
                <w:color w:val="auto"/>
                <w:sz w:val="18"/>
                <w:szCs w:val="18"/>
              </w:rPr>
            </w:pPr>
          </w:p>
        </w:tc>
        <w:tc>
          <w:tcPr>
            <w:tcW w:w="1576" w:type="dxa"/>
            <w:vMerge w:val="continue"/>
            <w:noWrap w:val="0"/>
            <w:vAlign w:val="center"/>
          </w:tcPr>
          <w:p>
            <w:pPr>
              <w:jc w:val="center"/>
              <w:rPr>
                <w:rFonts w:ascii="宋体" w:hAnsi="宋体" w:eastAsia="宋体" w:cs="宋体"/>
                <w:color w:val="auto"/>
                <w:sz w:val="18"/>
                <w:szCs w:val="18"/>
              </w:rPr>
            </w:pPr>
          </w:p>
        </w:tc>
        <w:tc>
          <w:tcPr>
            <w:tcW w:w="810"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2</w:t>
            </w:r>
          </w:p>
        </w:tc>
        <w:tc>
          <w:tcPr>
            <w:tcW w:w="4966" w:type="dxa"/>
            <w:noWrap w:val="0"/>
            <w:vAlign w:val="center"/>
          </w:tcPr>
          <w:p>
            <w:pPr>
              <w:rPr>
                <w:rFonts w:ascii="宋体" w:hAnsi="宋体" w:eastAsia="宋体" w:cs="宋体"/>
                <w:color w:val="auto"/>
                <w:sz w:val="18"/>
                <w:szCs w:val="18"/>
              </w:rPr>
            </w:pPr>
            <w:r>
              <w:rPr>
                <w:rFonts w:hint="eastAsia" w:ascii="宋体" w:hAnsi="宋体" w:eastAsia="宋体" w:cs="宋体"/>
                <w:color w:val="auto"/>
                <w:sz w:val="18"/>
                <w:szCs w:val="18"/>
              </w:rPr>
              <w:t>（4）复核施工测量。</w:t>
            </w:r>
          </w:p>
        </w:tc>
        <w:tc>
          <w:tcPr>
            <w:tcW w:w="809" w:type="dxa"/>
            <w:noWrap w:val="0"/>
            <w:vAlign w:val="center"/>
          </w:tcPr>
          <w:p>
            <w:pPr>
              <w:jc w:val="center"/>
              <w:rPr>
                <w:rFonts w:ascii="宋体" w:hAnsi="宋体" w:eastAsia="宋体" w:cs="宋体"/>
                <w:color w:val="auto"/>
                <w:sz w:val="18"/>
                <w:szCs w:val="18"/>
              </w:rPr>
            </w:pPr>
          </w:p>
        </w:tc>
        <w:tc>
          <w:tcPr>
            <w:tcW w:w="915" w:type="dxa"/>
            <w:noWrap w:val="0"/>
            <w:vAlign w:val="top"/>
          </w:tcPr>
          <w:p>
            <w:pPr>
              <w:rPr>
                <w:rFonts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407" w:type="dxa"/>
            <w:vMerge w:val="continue"/>
            <w:noWrap w:val="0"/>
            <w:vAlign w:val="center"/>
          </w:tcPr>
          <w:p>
            <w:pPr>
              <w:jc w:val="center"/>
              <w:rPr>
                <w:rFonts w:ascii="宋体" w:hAnsi="宋体" w:eastAsia="宋体" w:cs="宋体"/>
                <w:color w:val="auto"/>
                <w:sz w:val="18"/>
                <w:szCs w:val="18"/>
              </w:rPr>
            </w:pPr>
          </w:p>
        </w:tc>
        <w:tc>
          <w:tcPr>
            <w:tcW w:w="1576" w:type="dxa"/>
            <w:vMerge w:val="continue"/>
            <w:noWrap w:val="0"/>
            <w:vAlign w:val="center"/>
          </w:tcPr>
          <w:p>
            <w:pPr>
              <w:jc w:val="center"/>
              <w:rPr>
                <w:rFonts w:ascii="宋体" w:hAnsi="宋体" w:eastAsia="宋体" w:cs="宋体"/>
                <w:color w:val="auto"/>
                <w:sz w:val="18"/>
                <w:szCs w:val="18"/>
              </w:rPr>
            </w:pPr>
          </w:p>
        </w:tc>
        <w:tc>
          <w:tcPr>
            <w:tcW w:w="810"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4</w:t>
            </w:r>
          </w:p>
        </w:tc>
        <w:tc>
          <w:tcPr>
            <w:tcW w:w="4966" w:type="dxa"/>
            <w:noWrap w:val="0"/>
            <w:vAlign w:val="center"/>
          </w:tcPr>
          <w:p>
            <w:pPr>
              <w:rPr>
                <w:rFonts w:ascii="宋体" w:hAnsi="宋体" w:eastAsia="宋体" w:cs="宋体"/>
                <w:color w:val="auto"/>
                <w:sz w:val="18"/>
                <w:szCs w:val="18"/>
              </w:rPr>
            </w:pPr>
            <w:r>
              <w:rPr>
                <w:rFonts w:hint="eastAsia" w:ascii="宋体" w:hAnsi="宋体" w:eastAsia="宋体" w:cs="宋体"/>
                <w:color w:val="auto"/>
                <w:sz w:val="18"/>
                <w:szCs w:val="18"/>
              </w:rPr>
              <w:t>（5）对施工方法、施工工艺的控制。</w:t>
            </w:r>
          </w:p>
        </w:tc>
        <w:tc>
          <w:tcPr>
            <w:tcW w:w="809" w:type="dxa"/>
            <w:noWrap w:val="0"/>
            <w:vAlign w:val="center"/>
          </w:tcPr>
          <w:p>
            <w:pPr>
              <w:jc w:val="center"/>
              <w:rPr>
                <w:rFonts w:ascii="宋体" w:hAnsi="宋体" w:eastAsia="宋体" w:cs="宋体"/>
                <w:color w:val="auto"/>
                <w:sz w:val="18"/>
                <w:szCs w:val="18"/>
              </w:rPr>
            </w:pPr>
          </w:p>
        </w:tc>
        <w:tc>
          <w:tcPr>
            <w:tcW w:w="915" w:type="dxa"/>
            <w:noWrap w:val="0"/>
            <w:vAlign w:val="top"/>
          </w:tcPr>
          <w:p>
            <w:pPr>
              <w:rPr>
                <w:rFonts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407" w:type="dxa"/>
            <w:vMerge w:val="continue"/>
            <w:noWrap w:val="0"/>
            <w:vAlign w:val="center"/>
          </w:tcPr>
          <w:p>
            <w:pPr>
              <w:jc w:val="center"/>
              <w:rPr>
                <w:rFonts w:ascii="宋体" w:hAnsi="宋体" w:eastAsia="宋体" w:cs="宋体"/>
                <w:color w:val="auto"/>
                <w:sz w:val="18"/>
                <w:szCs w:val="18"/>
              </w:rPr>
            </w:pPr>
          </w:p>
        </w:tc>
        <w:tc>
          <w:tcPr>
            <w:tcW w:w="1576" w:type="dxa"/>
            <w:vMerge w:val="continue"/>
            <w:noWrap w:val="0"/>
            <w:vAlign w:val="center"/>
          </w:tcPr>
          <w:p>
            <w:pPr>
              <w:jc w:val="center"/>
              <w:rPr>
                <w:rFonts w:ascii="宋体" w:hAnsi="宋体" w:eastAsia="宋体" w:cs="宋体"/>
                <w:color w:val="auto"/>
                <w:sz w:val="18"/>
                <w:szCs w:val="18"/>
              </w:rPr>
            </w:pPr>
          </w:p>
        </w:tc>
        <w:tc>
          <w:tcPr>
            <w:tcW w:w="810"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4</w:t>
            </w:r>
          </w:p>
        </w:tc>
        <w:tc>
          <w:tcPr>
            <w:tcW w:w="4966" w:type="dxa"/>
            <w:noWrap w:val="0"/>
            <w:vAlign w:val="center"/>
          </w:tcPr>
          <w:p>
            <w:pPr>
              <w:rPr>
                <w:rFonts w:ascii="宋体" w:hAnsi="宋体" w:eastAsia="宋体" w:cs="宋体"/>
                <w:color w:val="auto"/>
                <w:sz w:val="18"/>
                <w:szCs w:val="18"/>
              </w:rPr>
            </w:pPr>
            <w:r>
              <w:rPr>
                <w:rFonts w:hint="eastAsia" w:ascii="宋体" w:hAnsi="宋体" w:eastAsia="宋体" w:cs="宋体"/>
                <w:color w:val="auto"/>
                <w:sz w:val="18"/>
                <w:szCs w:val="18"/>
              </w:rPr>
              <w:t>（6）对关键工序、特殊工序的控制。</w:t>
            </w:r>
          </w:p>
        </w:tc>
        <w:tc>
          <w:tcPr>
            <w:tcW w:w="809" w:type="dxa"/>
            <w:noWrap w:val="0"/>
            <w:vAlign w:val="center"/>
          </w:tcPr>
          <w:p>
            <w:pPr>
              <w:jc w:val="center"/>
              <w:rPr>
                <w:rFonts w:ascii="宋体" w:hAnsi="宋体" w:eastAsia="宋体" w:cs="宋体"/>
                <w:color w:val="auto"/>
                <w:sz w:val="18"/>
                <w:szCs w:val="18"/>
              </w:rPr>
            </w:pPr>
          </w:p>
        </w:tc>
        <w:tc>
          <w:tcPr>
            <w:tcW w:w="915" w:type="dxa"/>
            <w:noWrap w:val="0"/>
            <w:vAlign w:val="top"/>
          </w:tcPr>
          <w:p>
            <w:pPr>
              <w:rPr>
                <w:rFonts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407" w:type="dxa"/>
            <w:vMerge w:val="continue"/>
            <w:noWrap w:val="0"/>
            <w:vAlign w:val="center"/>
          </w:tcPr>
          <w:p>
            <w:pPr>
              <w:jc w:val="center"/>
              <w:rPr>
                <w:rFonts w:ascii="宋体" w:hAnsi="宋体" w:eastAsia="宋体" w:cs="宋体"/>
                <w:color w:val="auto"/>
                <w:sz w:val="18"/>
                <w:szCs w:val="18"/>
              </w:rPr>
            </w:pPr>
          </w:p>
        </w:tc>
        <w:tc>
          <w:tcPr>
            <w:tcW w:w="1576" w:type="dxa"/>
            <w:vMerge w:val="continue"/>
            <w:noWrap w:val="0"/>
            <w:vAlign w:val="center"/>
          </w:tcPr>
          <w:p>
            <w:pPr>
              <w:jc w:val="center"/>
              <w:rPr>
                <w:rFonts w:ascii="宋体" w:hAnsi="宋体" w:eastAsia="宋体" w:cs="宋体"/>
                <w:color w:val="auto"/>
                <w:sz w:val="18"/>
                <w:szCs w:val="18"/>
              </w:rPr>
            </w:pPr>
          </w:p>
        </w:tc>
        <w:tc>
          <w:tcPr>
            <w:tcW w:w="810"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5</w:t>
            </w:r>
          </w:p>
        </w:tc>
        <w:tc>
          <w:tcPr>
            <w:tcW w:w="4966" w:type="dxa"/>
            <w:noWrap w:val="0"/>
            <w:vAlign w:val="center"/>
          </w:tcPr>
          <w:p>
            <w:pPr>
              <w:rPr>
                <w:rFonts w:ascii="宋体" w:hAnsi="宋体" w:eastAsia="宋体" w:cs="宋体"/>
                <w:color w:val="auto"/>
                <w:sz w:val="18"/>
                <w:szCs w:val="18"/>
              </w:rPr>
            </w:pPr>
            <w:r>
              <w:rPr>
                <w:rFonts w:hint="eastAsia" w:ascii="宋体" w:hAnsi="宋体" w:eastAsia="宋体" w:cs="宋体"/>
                <w:color w:val="auto"/>
                <w:sz w:val="18"/>
                <w:szCs w:val="18"/>
              </w:rPr>
              <w:t>（7）隐蔽工程检查签证的及时性、完整性。</w:t>
            </w:r>
          </w:p>
        </w:tc>
        <w:tc>
          <w:tcPr>
            <w:tcW w:w="809" w:type="dxa"/>
            <w:noWrap w:val="0"/>
            <w:vAlign w:val="center"/>
          </w:tcPr>
          <w:p>
            <w:pPr>
              <w:jc w:val="center"/>
              <w:rPr>
                <w:rFonts w:ascii="宋体" w:hAnsi="宋体" w:eastAsia="宋体" w:cs="宋体"/>
                <w:color w:val="auto"/>
                <w:sz w:val="18"/>
                <w:szCs w:val="18"/>
              </w:rPr>
            </w:pPr>
          </w:p>
        </w:tc>
        <w:tc>
          <w:tcPr>
            <w:tcW w:w="915" w:type="dxa"/>
            <w:noWrap w:val="0"/>
            <w:vAlign w:val="top"/>
          </w:tcPr>
          <w:p>
            <w:pPr>
              <w:rPr>
                <w:rFonts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07" w:type="dxa"/>
            <w:vMerge w:val="continue"/>
            <w:noWrap w:val="0"/>
            <w:vAlign w:val="center"/>
          </w:tcPr>
          <w:p>
            <w:pPr>
              <w:jc w:val="center"/>
              <w:rPr>
                <w:rFonts w:ascii="宋体" w:hAnsi="宋体" w:eastAsia="宋体" w:cs="宋体"/>
                <w:color w:val="auto"/>
                <w:sz w:val="18"/>
                <w:szCs w:val="18"/>
              </w:rPr>
            </w:pPr>
          </w:p>
        </w:tc>
        <w:tc>
          <w:tcPr>
            <w:tcW w:w="1576" w:type="dxa"/>
            <w:vMerge w:val="continue"/>
            <w:noWrap w:val="0"/>
            <w:vAlign w:val="center"/>
          </w:tcPr>
          <w:p>
            <w:pPr>
              <w:jc w:val="center"/>
              <w:rPr>
                <w:rFonts w:ascii="宋体" w:hAnsi="宋体" w:eastAsia="宋体" w:cs="宋体"/>
                <w:color w:val="auto"/>
                <w:sz w:val="18"/>
                <w:szCs w:val="18"/>
              </w:rPr>
            </w:pPr>
          </w:p>
        </w:tc>
        <w:tc>
          <w:tcPr>
            <w:tcW w:w="810"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4</w:t>
            </w:r>
          </w:p>
        </w:tc>
        <w:tc>
          <w:tcPr>
            <w:tcW w:w="4966" w:type="dxa"/>
            <w:noWrap w:val="0"/>
            <w:vAlign w:val="center"/>
          </w:tcPr>
          <w:p>
            <w:pPr>
              <w:rPr>
                <w:rFonts w:ascii="宋体" w:hAnsi="宋体" w:eastAsia="宋体" w:cs="宋体"/>
                <w:color w:val="auto"/>
                <w:sz w:val="18"/>
                <w:szCs w:val="18"/>
              </w:rPr>
            </w:pPr>
            <w:r>
              <w:rPr>
                <w:rFonts w:hint="eastAsia" w:ascii="宋体" w:hAnsi="宋体" w:eastAsia="宋体" w:cs="宋体"/>
                <w:color w:val="auto"/>
                <w:sz w:val="18"/>
                <w:szCs w:val="18"/>
              </w:rPr>
              <w:t>（8）审查混凝土设计配合比、实施配合比、现场浇灌的施工控制。</w:t>
            </w:r>
          </w:p>
        </w:tc>
        <w:tc>
          <w:tcPr>
            <w:tcW w:w="809" w:type="dxa"/>
            <w:noWrap w:val="0"/>
            <w:vAlign w:val="center"/>
          </w:tcPr>
          <w:p>
            <w:pPr>
              <w:jc w:val="center"/>
              <w:rPr>
                <w:rFonts w:ascii="宋体" w:hAnsi="宋体" w:eastAsia="宋体" w:cs="宋体"/>
                <w:color w:val="auto"/>
                <w:sz w:val="18"/>
                <w:szCs w:val="18"/>
              </w:rPr>
            </w:pPr>
          </w:p>
        </w:tc>
        <w:tc>
          <w:tcPr>
            <w:tcW w:w="915" w:type="dxa"/>
            <w:noWrap w:val="0"/>
            <w:vAlign w:val="top"/>
          </w:tcPr>
          <w:p>
            <w:pPr>
              <w:rPr>
                <w:rFonts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407" w:type="dxa"/>
            <w:vMerge w:val="continue"/>
            <w:noWrap w:val="0"/>
            <w:vAlign w:val="center"/>
          </w:tcPr>
          <w:p>
            <w:pPr>
              <w:jc w:val="center"/>
              <w:rPr>
                <w:rFonts w:ascii="宋体" w:hAnsi="宋体" w:eastAsia="宋体" w:cs="宋体"/>
                <w:color w:val="auto"/>
                <w:sz w:val="18"/>
                <w:szCs w:val="18"/>
              </w:rPr>
            </w:pPr>
          </w:p>
        </w:tc>
        <w:tc>
          <w:tcPr>
            <w:tcW w:w="1576" w:type="dxa"/>
            <w:vMerge w:val="continue"/>
            <w:noWrap w:val="0"/>
            <w:vAlign w:val="center"/>
          </w:tcPr>
          <w:p>
            <w:pPr>
              <w:jc w:val="center"/>
              <w:rPr>
                <w:rFonts w:ascii="宋体" w:hAnsi="宋体" w:eastAsia="宋体" w:cs="宋体"/>
                <w:color w:val="auto"/>
                <w:sz w:val="18"/>
                <w:szCs w:val="18"/>
              </w:rPr>
            </w:pPr>
          </w:p>
        </w:tc>
        <w:tc>
          <w:tcPr>
            <w:tcW w:w="810"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4</w:t>
            </w:r>
          </w:p>
        </w:tc>
        <w:tc>
          <w:tcPr>
            <w:tcW w:w="4966" w:type="dxa"/>
            <w:noWrap w:val="0"/>
            <w:vAlign w:val="center"/>
          </w:tcPr>
          <w:p>
            <w:pPr>
              <w:rPr>
                <w:rFonts w:ascii="宋体" w:hAnsi="宋体" w:eastAsia="宋体" w:cs="宋体"/>
                <w:color w:val="auto"/>
                <w:sz w:val="18"/>
                <w:szCs w:val="18"/>
              </w:rPr>
            </w:pPr>
            <w:r>
              <w:rPr>
                <w:rFonts w:hint="eastAsia" w:ascii="宋体" w:hAnsi="宋体" w:eastAsia="宋体" w:cs="宋体"/>
                <w:color w:val="auto"/>
                <w:sz w:val="18"/>
                <w:szCs w:val="18"/>
              </w:rPr>
              <w:t>（9）验收分项、分部、单位工程质量。</w:t>
            </w:r>
          </w:p>
        </w:tc>
        <w:tc>
          <w:tcPr>
            <w:tcW w:w="809" w:type="dxa"/>
            <w:noWrap w:val="0"/>
            <w:vAlign w:val="center"/>
          </w:tcPr>
          <w:p>
            <w:pPr>
              <w:jc w:val="center"/>
              <w:rPr>
                <w:rFonts w:ascii="宋体" w:hAnsi="宋体" w:eastAsia="宋体" w:cs="宋体"/>
                <w:color w:val="auto"/>
                <w:sz w:val="18"/>
                <w:szCs w:val="18"/>
              </w:rPr>
            </w:pPr>
          </w:p>
        </w:tc>
        <w:tc>
          <w:tcPr>
            <w:tcW w:w="915" w:type="dxa"/>
            <w:noWrap w:val="0"/>
            <w:vAlign w:val="top"/>
          </w:tcPr>
          <w:p>
            <w:pPr>
              <w:rPr>
                <w:rFonts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407" w:type="dxa"/>
            <w:vMerge w:val="continue"/>
            <w:noWrap w:val="0"/>
            <w:vAlign w:val="center"/>
          </w:tcPr>
          <w:p>
            <w:pPr>
              <w:jc w:val="center"/>
              <w:rPr>
                <w:rFonts w:ascii="宋体" w:hAnsi="宋体" w:eastAsia="宋体" w:cs="宋体"/>
                <w:color w:val="auto"/>
                <w:sz w:val="18"/>
                <w:szCs w:val="18"/>
              </w:rPr>
            </w:pPr>
          </w:p>
        </w:tc>
        <w:tc>
          <w:tcPr>
            <w:tcW w:w="1576" w:type="dxa"/>
            <w:vMerge w:val="continue"/>
            <w:noWrap w:val="0"/>
            <w:vAlign w:val="center"/>
          </w:tcPr>
          <w:p>
            <w:pPr>
              <w:jc w:val="center"/>
              <w:rPr>
                <w:rFonts w:ascii="宋体" w:hAnsi="宋体" w:eastAsia="宋体" w:cs="宋体"/>
                <w:color w:val="auto"/>
                <w:sz w:val="18"/>
                <w:szCs w:val="18"/>
              </w:rPr>
            </w:pPr>
          </w:p>
        </w:tc>
        <w:tc>
          <w:tcPr>
            <w:tcW w:w="810"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2</w:t>
            </w:r>
          </w:p>
        </w:tc>
        <w:tc>
          <w:tcPr>
            <w:tcW w:w="4966" w:type="dxa"/>
            <w:noWrap w:val="0"/>
            <w:vAlign w:val="center"/>
          </w:tcPr>
          <w:p>
            <w:pPr>
              <w:rPr>
                <w:rFonts w:ascii="宋体" w:hAnsi="宋体" w:eastAsia="宋体" w:cs="宋体"/>
                <w:color w:val="auto"/>
                <w:sz w:val="18"/>
                <w:szCs w:val="18"/>
              </w:rPr>
            </w:pPr>
            <w:r>
              <w:rPr>
                <w:rFonts w:hint="eastAsia" w:ascii="宋体" w:hAnsi="宋体" w:eastAsia="宋体" w:cs="宋体"/>
                <w:color w:val="auto"/>
                <w:sz w:val="18"/>
                <w:szCs w:val="18"/>
              </w:rPr>
              <w:t>（10）对承包商发出的整改通知单等文件的闭合情况。</w:t>
            </w:r>
          </w:p>
        </w:tc>
        <w:tc>
          <w:tcPr>
            <w:tcW w:w="809" w:type="dxa"/>
            <w:noWrap w:val="0"/>
            <w:vAlign w:val="center"/>
          </w:tcPr>
          <w:p>
            <w:pPr>
              <w:jc w:val="center"/>
              <w:rPr>
                <w:rFonts w:ascii="宋体" w:hAnsi="宋体" w:eastAsia="宋体" w:cs="宋体"/>
                <w:color w:val="auto"/>
                <w:sz w:val="18"/>
                <w:szCs w:val="18"/>
              </w:rPr>
            </w:pPr>
          </w:p>
        </w:tc>
        <w:tc>
          <w:tcPr>
            <w:tcW w:w="915" w:type="dxa"/>
            <w:noWrap w:val="0"/>
            <w:vAlign w:val="top"/>
          </w:tcPr>
          <w:p>
            <w:pPr>
              <w:rPr>
                <w:rFonts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407" w:type="dxa"/>
            <w:vMerge w:val="continue"/>
            <w:noWrap w:val="0"/>
            <w:vAlign w:val="center"/>
          </w:tcPr>
          <w:p>
            <w:pPr>
              <w:jc w:val="center"/>
              <w:rPr>
                <w:rFonts w:ascii="宋体" w:hAnsi="宋体" w:eastAsia="宋体" w:cs="宋体"/>
                <w:color w:val="auto"/>
                <w:sz w:val="18"/>
                <w:szCs w:val="18"/>
              </w:rPr>
            </w:pPr>
          </w:p>
        </w:tc>
        <w:tc>
          <w:tcPr>
            <w:tcW w:w="1576" w:type="dxa"/>
            <w:vMerge w:val="continue"/>
            <w:noWrap w:val="0"/>
            <w:vAlign w:val="center"/>
          </w:tcPr>
          <w:p>
            <w:pPr>
              <w:jc w:val="center"/>
              <w:rPr>
                <w:rFonts w:ascii="宋体" w:hAnsi="宋体" w:eastAsia="宋体" w:cs="宋体"/>
                <w:color w:val="auto"/>
                <w:sz w:val="18"/>
                <w:szCs w:val="18"/>
              </w:rPr>
            </w:pPr>
          </w:p>
        </w:tc>
        <w:tc>
          <w:tcPr>
            <w:tcW w:w="810"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2</w:t>
            </w:r>
          </w:p>
        </w:tc>
        <w:tc>
          <w:tcPr>
            <w:tcW w:w="4966" w:type="dxa"/>
            <w:noWrap w:val="0"/>
            <w:vAlign w:val="center"/>
          </w:tcPr>
          <w:p>
            <w:pPr>
              <w:rPr>
                <w:rFonts w:ascii="宋体" w:hAnsi="宋体" w:eastAsia="宋体" w:cs="宋体"/>
                <w:color w:val="auto"/>
                <w:sz w:val="18"/>
                <w:szCs w:val="18"/>
              </w:rPr>
            </w:pPr>
            <w:r>
              <w:rPr>
                <w:rFonts w:hint="eastAsia" w:ascii="宋体" w:hAnsi="宋体" w:eastAsia="宋体" w:cs="宋体"/>
                <w:color w:val="auto"/>
                <w:sz w:val="18"/>
                <w:szCs w:val="18"/>
              </w:rPr>
              <w:t>（11）监理日志的记录情况的及时性、完整性。</w:t>
            </w:r>
          </w:p>
        </w:tc>
        <w:tc>
          <w:tcPr>
            <w:tcW w:w="809" w:type="dxa"/>
            <w:noWrap w:val="0"/>
            <w:vAlign w:val="center"/>
          </w:tcPr>
          <w:p>
            <w:pPr>
              <w:jc w:val="center"/>
              <w:rPr>
                <w:rFonts w:ascii="宋体" w:hAnsi="宋体" w:eastAsia="宋体" w:cs="宋体"/>
                <w:color w:val="auto"/>
                <w:sz w:val="18"/>
                <w:szCs w:val="18"/>
              </w:rPr>
            </w:pPr>
          </w:p>
        </w:tc>
        <w:tc>
          <w:tcPr>
            <w:tcW w:w="915" w:type="dxa"/>
            <w:noWrap w:val="0"/>
            <w:vAlign w:val="top"/>
          </w:tcPr>
          <w:p>
            <w:pPr>
              <w:rPr>
                <w:rFonts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07" w:type="dxa"/>
            <w:vMerge w:val="restart"/>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3</w:t>
            </w:r>
          </w:p>
        </w:tc>
        <w:tc>
          <w:tcPr>
            <w:tcW w:w="1576" w:type="dxa"/>
            <w:vMerge w:val="restart"/>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安全文明施工管理（20分）</w:t>
            </w:r>
          </w:p>
        </w:tc>
        <w:tc>
          <w:tcPr>
            <w:tcW w:w="810"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2</w:t>
            </w:r>
          </w:p>
        </w:tc>
        <w:tc>
          <w:tcPr>
            <w:tcW w:w="4966" w:type="dxa"/>
            <w:noWrap w:val="0"/>
            <w:vAlign w:val="center"/>
          </w:tcPr>
          <w:p>
            <w:pPr>
              <w:rPr>
                <w:rFonts w:ascii="宋体" w:hAnsi="宋体" w:eastAsia="宋体" w:cs="宋体"/>
                <w:color w:val="auto"/>
                <w:sz w:val="18"/>
                <w:szCs w:val="18"/>
              </w:rPr>
            </w:pPr>
            <w:r>
              <w:rPr>
                <w:rFonts w:hint="eastAsia" w:ascii="宋体" w:hAnsi="宋体" w:eastAsia="宋体" w:cs="宋体"/>
                <w:color w:val="auto"/>
                <w:sz w:val="18"/>
                <w:szCs w:val="18"/>
              </w:rPr>
              <w:t>（1）监理部设置专职安全工程师岗位，由符合资质要求的人员担任，人员数量满足安全管理需要。</w:t>
            </w:r>
          </w:p>
        </w:tc>
        <w:tc>
          <w:tcPr>
            <w:tcW w:w="809" w:type="dxa"/>
            <w:noWrap w:val="0"/>
            <w:vAlign w:val="center"/>
          </w:tcPr>
          <w:p>
            <w:pPr>
              <w:jc w:val="center"/>
              <w:rPr>
                <w:rFonts w:ascii="宋体" w:hAnsi="宋体" w:eastAsia="宋体" w:cs="宋体"/>
                <w:color w:val="auto"/>
                <w:sz w:val="18"/>
                <w:szCs w:val="18"/>
              </w:rPr>
            </w:pPr>
          </w:p>
        </w:tc>
        <w:tc>
          <w:tcPr>
            <w:tcW w:w="915" w:type="dxa"/>
            <w:noWrap w:val="0"/>
            <w:vAlign w:val="top"/>
          </w:tcPr>
          <w:p>
            <w:pPr>
              <w:rPr>
                <w:rFonts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07" w:type="dxa"/>
            <w:vMerge w:val="continue"/>
            <w:noWrap w:val="0"/>
            <w:vAlign w:val="center"/>
          </w:tcPr>
          <w:p>
            <w:pPr>
              <w:jc w:val="center"/>
              <w:rPr>
                <w:rFonts w:ascii="宋体" w:hAnsi="宋体" w:eastAsia="宋体" w:cs="宋体"/>
                <w:color w:val="auto"/>
                <w:sz w:val="18"/>
                <w:szCs w:val="18"/>
              </w:rPr>
            </w:pPr>
          </w:p>
        </w:tc>
        <w:tc>
          <w:tcPr>
            <w:tcW w:w="1576" w:type="dxa"/>
            <w:vMerge w:val="continue"/>
            <w:noWrap w:val="0"/>
            <w:vAlign w:val="center"/>
          </w:tcPr>
          <w:p>
            <w:pPr>
              <w:jc w:val="center"/>
              <w:rPr>
                <w:rFonts w:ascii="宋体" w:hAnsi="宋体" w:eastAsia="宋体" w:cs="宋体"/>
                <w:color w:val="auto"/>
                <w:sz w:val="18"/>
                <w:szCs w:val="18"/>
              </w:rPr>
            </w:pPr>
          </w:p>
        </w:tc>
        <w:tc>
          <w:tcPr>
            <w:tcW w:w="810"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3</w:t>
            </w:r>
          </w:p>
        </w:tc>
        <w:tc>
          <w:tcPr>
            <w:tcW w:w="4966" w:type="dxa"/>
            <w:noWrap w:val="0"/>
            <w:vAlign w:val="center"/>
          </w:tcPr>
          <w:p>
            <w:pPr>
              <w:rPr>
                <w:rFonts w:ascii="宋体" w:hAnsi="宋体" w:eastAsia="宋体" w:cs="宋体"/>
                <w:color w:val="auto"/>
                <w:sz w:val="18"/>
                <w:szCs w:val="18"/>
              </w:rPr>
            </w:pPr>
            <w:r>
              <w:rPr>
                <w:rFonts w:hint="eastAsia" w:ascii="宋体" w:hAnsi="宋体" w:eastAsia="宋体" w:cs="宋体"/>
                <w:color w:val="auto"/>
                <w:sz w:val="18"/>
                <w:szCs w:val="18"/>
              </w:rPr>
              <w:t>（2）审查承包商的安全保证体系和承包商安全管理人员的资质和人员数量，组织制定各标段工程的安全应急预案。</w:t>
            </w:r>
          </w:p>
        </w:tc>
        <w:tc>
          <w:tcPr>
            <w:tcW w:w="809" w:type="dxa"/>
            <w:noWrap w:val="0"/>
            <w:vAlign w:val="center"/>
          </w:tcPr>
          <w:p>
            <w:pPr>
              <w:jc w:val="center"/>
              <w:rPr>
                <w:rFonts w:ascii="宋体" w:hAnsi="宋体" w:eastAsia="宋体" w:cs="宋体"/>
                <w:color w:val="auto"/>
                <w:sz w:val="18"/>
                <w:szCs w:val="18"/>
              </w:rPr>
            </w:pPr>
          </w:p>
        </w:tc>
        <w:tc>
          <w:tcPr>
            <w:tcW w:w="915" w:type="dxa"/>
            <w:noWrap w:val="0"/>
            <w:vAlign w:val="top"/>
          </w:tcPr>
          <w:p>
            <w:pPr>
              <w:rPr>
                <w:rFonts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07" w:type="dxa"/>
            <w:vMerge w:val="continue"/>
            <w:noWrap w:val="0"/>
            <w:vAlign w:val="center"/>
          </w:tcPr>
          <w:p>
            <w:pPr>
              <w:jc w:val="center"/>
              <w:rPr>
                <w:rFonts w:ascii="宋体" w:hAnsi="宋体" w:eastAsia="宋体" w:cs="宋体"/>
                <w:color w:val="auto"/>
                <w:sz w:val="18"/>
                <w:szCs w:val="18"/>
              </w:rPr>
            </w:pPr>
          </w:p>
        </w:tc>
        <w:tc>
          <w:tcPr>
            <w:tcW w:w="1576" w:type="dxa"/>
            <w:vMerge w:val="continue"/>
            <w:noWrap w:val="0"/>
            <w:vAlign w:val="center"/>
          </w:tcPr>
          <w:p>
            <w:pPr>
              <w:jc w:val="center"/>
              <w:rPr>
                <w:rFonts w:ascii="宋体" w:hAnsi="宋体" w:eastAsia="宋体" w:cs="宋体"/>
                <w:color w:val="auto"/>
                <w:sz w:val="18"/>
                <w:szCs w:val="18"/>
              </w:rPr>
            </w:pPr>
          </w:p>
        </w:tc>
        <w:tc>
          <w:tcPr>
            <w:tcW w:w="810"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3</w:t>
            </w:r>
          </w:p>
        </w:tc>
        <w:tc>
          <w:tcPr>
            <w:tcW w:w="4966" w:type="dxa"/>
            <w:noWrap w:val="0"/>
            <w:vAlign w:val="center"/>
          </w:tcPr>
          <w:p>
            <w:pPr>
              <w:rPr>
                <w:rFonts w:ascii="宋体" w:hAnsi="宋体" w:eastAsia="宋体" w:cs="宋体"/>
                <w:color w:val="auto"/>
                <w:sz w:val="18"/>
                <w:szCs w:val="18"/>
              </w:rPr>
            </w:pPr>
            <w:r>
              <w:rPr>
                <w:rFonts w:hint="eastAsia" w:ascii="宋体" w:hAnsi="宋体" w:eastAsia="宋体" w:cs="宋体"/>
                <w:color w:val="auto"/>
                <w:sz w:val="18"/>
                <w:szCs w:val="18"/>
              </w:rPr>
              <w:t>（3）对施工监测、第三方监测体系进行日常管理和检查，按月小结，编入管理月报。</w:t>
            </w:r>
          </w:p>
        </w:tc>
        <w:tc>
          <w:tcPr>
            <w:tcW w:w="809" w:type="dxa"/>
            <w:noWrap w:val="0"/>
            <w:vAlign w:val="center"/>
          </w:tcPr>
          <w:p>
            <w:pPr>
              <w:jc w:val="center"/>
              <w:rPr>
                <w:rFonts w:ascii="宋体" w:hAnsi="宋体" w:eastAsia="宋体" w:cs="宋体"/>
                <w:color w:val="auto"/>
                <w:sz w:val="18"/>
                <w:szCs w:val="18"/>
              </w:rPr>
            </w:pPr>
          </w:p>
        </w:tc>
        <w:tc>
          <w:tcPr>
            <w:tcW w:w="915" w:type="dxa"/>
            <w:noWrap w:val="0"/>
            <w:vAlign w:val="top"/>
          </w:tcPr>
          <w:p>
            <w:pPr>
              <w:rPr>
                <w:rFonts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07" w:type="dxa"/>
            <w:vMerge w:val="continue"/>
            <w:noWrap w:val="0"/>
            <w:vAlign w:val="center"/>
          </w:tcPr>
          <w:p>
            <w:pPr>
              <w:jc w:val="center"/>
              <w:rPr>
                <w:rFonts w:ascii="宋体" w:hAnsi="宋体" w:eastAsia="宋体" w:cs="宋体"/>
                <w:color w:val="auto"/>
                <w:sz w:val="18"/>
                <w:szCs w:val="18"/>
              </w:rPr>
            </w:pPr>
          </w:p>
        </w:tc>
        <w:tc>
          <w:tcPr>
            <w:tcW w:w="1576" w:type="dxa"/>
            <w:vMerge w:val="continue"/>
            <w:noWrap w:val="0"/>
            <w:vAlign w:val="center"/>
          </w:tcPr>
          <w:p>
            <w:pPr>
              <w:jc w:val="center"/>
              <w:rPr>
                <w:rFonts w:ascii="宋体" w:hAnsi="宋体" w:eastAsia="宋体" w:cs="宋体"/>
                <w:color w:val="auto"/>
                <w:sz w:val="18"/>
                <w:szCs w:val="18"/>
              </w:rPr>
            </w:pPr>
          </w:p>
        </w:tc>
        <w:tc>
          <w:tcPr>
            <w:tcW w:w="810"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4</w:t>
            </w:r>
          </w:p>
        </w:tc>
        <w:tc>
          <w:tcPr>
            <w:tcW w:w="4966" w:type="dxa"/>
            <w:noWrap w:val="0"/>
            <w:vAlign w:val="center"/>
          </w:tcPr>
          <w:p>
            <w:pPr>
              <w:rPr>
                <w:rFonts w:ascii="宋体" w:hAnsi="宋体" w:eastAsia="宋体" w:cs="宋体"/>
                <w:color w:val="auto"/>
                <w:sz w:val="18"/>
                <w:szCs w:val="18"/>
              </w:rPr>
            </w:pPr>
            <w:r>
              <w:rPr>
                <w:rFonts w:hint="eastAsia" w:ascii="宋体" w:hAnsi="宋体" w:eastAsia="宋体" w:cs="宋体"/>
                <w:color w:val="auto"/>
                <w:sz w:val="18"/>
                <w:szCs w:val="18"/>
              </w:rPr>
              <w:t>（4）对承包商特种作业人员资质检查记录，以及对承包商的三级安全教育的检查记录等。</w:t>
            </w:r>
          </w:p>
        </w:tc>
        <w:tc>
          <w:tcPr>
            <w:tcW w:w="809" w:type="dxa"/>
            <w:noWrap w:val="0"/>
            <w:vAlign w:val="center"/>
          </w:tcPr>
          <w:p>
            <w:pPr>
              <w:jc w:val="center"/>
              <w:rPr>
                <w:rFonts w:ascii="宋体" w:hAnsi="宋体" w:eastAsia="宋体" w:cs="宋体"/>
                <w:color w:val="auto"/>
                <w:sz w:val="18"/>
                <w:szCs w:val="18"/>
              </w:rPr>
            </w:pPr>
          </w:p>
        </w:tc>
        <w:tc>
          <w:tcPr>
            <w:tcW w:w="915" w:type="dxa"/>
            <w:noWrap w:val="0"/>
            <w:vAlign w:val="top"/>
          </w:tcPr>
          <w:p>
            <w:pPr>
              <w:rPr>
                <w:rFonts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07" w:type="dxa"/>
            <w:vMerge w:val="continue"/>
            <w:noWrap w:val="0"/>
            <w:vAlign w:val="center"/>
          </w:tcPr>
          <w:p>
            <w:pPr>
              <w:jc w:val="center"/>
              <w:rPr>
                <w:rFonts w:ascii="宋体" w:hAnsi="宋体" w:eastAsia="宋体" w:cs="宋体"/>
                <w:color w:val="auto"/>
                <w:sz w:val="18"/>
                <w:szCs w:val="18"/>
              </w:rPr>
            </w:pPr>
          </w:p>
        </w:tc>
        <w:tc>
          <w:tcPr>
            <w:tcW w:w="1576" w:type="dxa"/>
            <w:vMerge w:val="continue"/>
            <w:noWrap w:val="0"/>
            <w:vAlign w:val="center"/>
          </w:tcPr>
          <w:p>
            <w:pPr>
              <w:jc w:val="center"/>
              <w:rPr>
                <w:rFonts w:ascii="宋体" w:hAnsi="宋体" w:eastAsia="宋体" w:cs="宋体"/>
                <w:color w:val="auto"/>
                <w:sz w:val="18"/>
                <w:szCs w:val="18"/>
              </w:rPr>
            </w:pPr>
          </w:p>
        </w:tc>
        <w:tc>
          <w:tcPr>
            <w:tcW w:w="810"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4</w:t>
            </w:r>
          </w:p>
        </w:tc>
        <w:tc>
          <w:tcPr>
            <w:tcW w:w="4966" w:type="dxa"/>
            <w:noWrap w:val="0"/>
            <w:vAlign w:val="center"/>
          </w:tcPr>
          <w:p>
            <w:pPr>
              <w:rPr>
                <w:rFonts w:ascii="宋体" w:hAnsi="宋体" w:eastAsia="宋体" w:cs="宋体"/>
                <w:color w:val="auto"/>
                <w:sz w:val="18"/>
                <w:szCs w:val="18"/>
              </w:rPr>
            </w:pPr>
            <w:r>
              <w:rPr>
                <w:rFonts w:hint="eastAsia" w:ascii="宋体" w:hAnsi="宋体" w:eastAsia="宋体" w:cs="宋体"/>
                <w:color w:val="auto"/>
                <w:sz w:val="18"/>
                <w:szCs w:val="18"/>
              </w:rPr>
              <w:t>（5）对监理单位、承包商的安全体系运转情况进行日常检查，针对检查出的问题及时发出书面整改意见。</w:t>
            </w:r>
          </w:p>
        </w:tc>
        <w:tc>
          <w:tcPr>
            <w:tcW w:w="809" w:type="dxa"/>
            <w:noWrap w:val="0"/>
            <w:vAlign w:val="center"/>
          </w:tcPr>
          <w:p>
            <w:pPr>
              <w:jc w:val="center"/>
              <w:rPr>
                <w:rFonts w:ascii="宋体" w:hAnsi="宋体" w:eastAsia="宋体" w:cs="宋体"/>
                <w:color w:val="auto"/>
                <w:sz w:val="18"/>
                <w:szCs w:val="18"/>
              </w:rPr>
            </w:pPr>
          </w:p>
        </w:tc>
        <w:tc>
          <w:tcPr>
            <w:tcW w:w="915" w:type="dxa"/>
            <w:noWrap w:val="0"/>
            <w:vAlign w:val="top"/>
          </w:tcPr>
          <w:p>
            <w:pPr>
              <w:rPr>
                <w:rFonts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07" w:type="dxa"/>
            <w:vMerge w:val="continue"/>
            <w:noWrap w:val="0"/>
            <w:vAlign w:val="center"/>
          </w:tcPr>
          <w:p>
            <w:pPr>
              <w:jc w:val="center"/>
              <w:rPr>
                <w:rFonts w:ascii="宋体" w:hAnsi="宋体" w:eastAsia="宋体" w:cs="宋体"/>
                <w:color w:val="auto"/>
                <w:sz w:val="18"/>
                <w:szCs w:val="18"/>
              </w:rPr>
            </w:pPr>
          </w:p>
        </w:tc>
        <w:tc>
          <w:tcPr>
            <w:tcW w:w="1576" w:type="dxa"/>
            <w:vMerge w:val="continue"/>
            <w:noWrap w:val="0"/>
            <w:vAlign w:val="center"/>
          </w:tcPr>
          <w:p>
            <w:pPr>
              <w:jc w:val="center"/>
              <w:rPr>
                <w:rFonts w:ascii="宋体" w:hAnsi="宋体" w:eastAsia="宋体" w:cs="宋体"/>
                <w:color w:val="auto"/>
                <w:sz w:val="18"/>
                <w:szCs w:val="18"/>
              </w:rPr>
            </w:pPr>
          </w:p>
        </w:tc>
        <w:tc>
          <w:tcPr>
            <w:tcW w:w="810"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4</w:t>
            </w:r>
          </w:p>
        </w:tc>
        <w:tc>
          <w:tcPr>
            <w:tcW w:w="4966" w:type="dxa"/>
            <w:noWrap w:val="0"/>
            <w:vAlign w:val="center"/>
          </w:tcPr>
          <w:p>
            <w:pPr>
              <w:rPr>
                <w:rFonts w:ascii="宋体" w:hAnsi="宋体" w:eastAsia="宋体" w:cs="宋体"/>
                <w:color w:val="auto"/>
                <w:sz w:val="18"/>
                <w:szCs w:val="18"/>
              </w:rPr>
            </w:pPr>
            <w:r>
              <w:rPr>
                <w:rFonts w:hint="eastAsia" w:ascii="宋体" w:hAnsi="宋体" w:eastAsia="宋体" w:cs="宋体"/>
                <w:color w:val="auto"/>
                <w:sz w:val="18"/>
                <w:szCs w:val="18"/>
              </w:rPr>
              <w:t>（6）每月定期组织安全、文明施工检查，杜绝重大安全事故，及时处理安全隐患，正确分析工程重大危险源并审批重大危险源防范实施性专项方案，并及时向业主提交检查报告。</w:t>
            </w:r>
          </w:p>
        </w:tc>
        <w:tc>
          <w:tcPr>
            <w:tcW w:w="809" w:type="dxa"/>
            <w:noWrap w:val="0"/>
            <w:vAlign w:val="center"/>
          </w:tcPr>
          <w:p>
            <w:pPr>
              <w:jc w:val="center"/>
              <w:rPr>
                <w:rFonts w:ascii="宋体" w:hAnsi="宋体" w:eastAsia="宋体" w:cs="宋体"/>
                <w:color w:val="auto"/>
                <w:sz w:val="18"/>
                <w:szCs w:val="18"/>
              </w:rPr>
            </w:pPr>
          </w:p>
        </w:tc>
        <w:tc>
          <w:tcPr>
            <w:tcW w:w="915" w:type="dxa"/>
            <w:noWrap w:val="0"/>
            <w:vAlign w:val="top"/>
          </w:tcPr>
          <w:p>
            <w:pPr>
              <w:rPr>
                <w:rFonts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07" w:type="dxa"/>
            <w:vMerge w:val="restart"/>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4</w:t>
            </w:r>
          </w:p>
        </w:tc>
        <w:tc>
          <w:tcPr>
            <w:tcW w:w="1576" w:type="dxa"/>
            <w:vMerge w:val="restart"/>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计划进度和投资管理（10分）</w:t>
            </w:r>
          </w:p>
        </w:tc>
        <w:tc>
          <w:tcPr>
            <w:tcW w:w="810"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2</w:t>
            </w:r>
          </w:p>
        </w:tc>
        <w:tc>
          <w:tcPr>
            <w:tcW w:w="4966" w:type="dxa"/>
            <w:noWrap w:val="0"/>
            <w:vAlign w:val="center"/>
          </w:tcPr>
          <w:p>
            <w:pPr>
              <w:rPr>
                <w:rFonts w:ascii="宋体" w:hAnsi="宋体" w:eastAsia="宋体" w:cs="宋体"/>
                <w:color w:val="auto"/>
                <w:sz w:val="18"/>
                <w:szCs w:val="18"/>
              </w:rPr>
            </w:pPr>
            <w:r>
              <w:rPr>
                <w:rFonts w:hint="eastAsia" w:ascii="宋体" w:hAnsi="宋体" w:eastAsia="宋体" w:cs="宋体"/>
                <w:color w:val="auto"/>
                <w:sz w:val="18"/>
                <w:szCs w:val="18"/>
              </w:rPr>
              <w:t>（1）组织制定年度节点工期计划（1分），及时检查和动态调整（1分）。</w:t>
            </w:r>
          </w:p>
        </w:tc>
        <w:tc>
          <w:tcPr>
            <w:tcW w:w="809" w:type="dxa"/>
            <w:noWrap w:val="0"/>
            <w:vAlign w:val="center"/>
          </w:tcPr>
          <w:p>
            <w:pPr>
              <w:jc w:val="center"/>
              <w:rPr>
                <w:rFonts w:ascii="宋体" w:hAnsi="宋体" w:eastAsia="宋体" w:cs="宋体"/>
                <w:color w:val="auto"/>
                <w:sz w:val="18"/>
                <w:szCs w:val="18"/>
              </w:rPr>
            </w:pPr>
          </w:p>
        </w:tc>
        <w:tc>
          <w:tcPr>
            <w:tcW w:w="915" w:type="dxa"/>
            <w:noWrap w:val="0"/>
            <w:vAlign w:val="top"/>
          </w:tcPr>
          <w:p>
            <w:pPr>
              <w:rPr>
                <w:rFonts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07" w:type="dxa"/>
            <w:vMerge w:val="continue"/>
            <w:noWrap w:val="0"/>
            <w:vAlign w:val="center"/>
          </w:tcPr>
          <w:p>
            <w:pPr>
              <w:jc w:val="center"/>
              <w:rPr>
                <w:rFonts w:ascii="宋体" w:hAnsi="宋体" w:eastAsia="宋体" w:cs="宋体"/>
                <w:color w:val="auto"/>
                <w:sz w:val="18"/>
                <w:szCs w:val="18"/>
              </w:rPr>
            </w:pPr>
          </w:p>
        </w:tc>
        <w:tc>
          <w:tcPr>
            <w:tcW w:w="1576" w:type="dxa"/>
            <w:vMerge w:val="continue"/>
            <w:noWrap w:val="0"/>
            <w:vAlign w:val="center"/>
          </w:tcPr>
          <w:p>
            <w:pPr>
              <w:jc w:val="center"/>
              <w:rPr>
                <w:rFonts w:ascii="宋体" w:hAnsi="宋体" w:eastAsia="宋体" w:cs="宋体"/>
                <w:color w:val="auto"/>
                <w:sz w:val="18"/>
                <w:szCs w:val="18"/>
              </w:rPr>
            </w:pPr>
          </w:p>
        </w:tc>
        <w:tc>
          <w:tcPr>
            <w:tcW w:w="810"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2</w:t>
            </w:r>
          </w:p>
        </w:tc>
        <w:tc>
          <w:tcPr>
            <w:tcW w:w="4966" w:type="dxa"/>
            <w:noWrap w:val="0"/>
            <w:vAlign w:val="center"/>
          </w:tcPr>
          <w:p>
            <w:pPr>
              <w:rPr>
                <w:rFonts w:ascii="宋体" w:hAnsi="宋体" w:eastAsia="宋体" w:cs="宋体"/>
                <w:color w:val="auto"/>
                <w:sz w:val="18"/>
                <w:szCs w:val="18"/>
              </w:rPr>
            </w:pPr>
            <w:r>
              <w:rPr>
                <w:rFonts w:hint="eastAsia" w:ascii="宋体" w:hAnsi="宋体" w:eastAsia="宋体" w:cs="宋体"/>
                <w:color w:val="auto"/>
                <w:sz w:val="18"/>
                <w:szCs w:val="18"/>
              </w:rPr>
              <w:t>（2）检查实际进度与计划进度的偏差（1分），分析具体原因、提出解决进度滞后的办法（1分）。</w:t>
            </w:r>
          </w:p>
        </w:tc>
        <w:tc>
          <w:tcPr>
            <w:tcW w:w="809" w:type="dxa"/>
            <w:noWrap w:val="0"/>
            <w:vAlign w:val="center"/>
          </w:tcPr>
          <w:p>
            <w:pPr>
              <w:rPr>
                <w:rFonts w:ascii="宋体" w:hAnsi="宋体" w:eastAsia="宋体" w:cs="宋体"/>
                <w:color w:val="auto"/>
                <w:sz w:val="18"/>
                <w:szCs w:val="18"/>
              </w:rPr>
            </w:pPr>
          </w:p>
        </w:tc>
        <w:tc>
          <w:tcPr>
            <w:tcW w:w="915" w:type="dxa"/>
            <w:noWrap w:val="0"/>
            <w:vAlign w:val="top"/>
          </w:tcPr>
          <w:p>
            <w:pPr>
              <w:rPr>
                <w:rFonts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07" w:type="dxa"/>
            <w:vMerge w:val="continue"/>
            <w:noWrap w:val="0"/>
            <w:vAlign w:val="center"/>
          </w:tcPr>
          <w:p>
            <w:pPr>
              <w:jc w:val="center"/>
              <w:rPr>
                <w:rFonts w:ascii="宋体" w:hAnsi="宋体" w:eastAsia="宋体" w:cs="宋体"/>
                <w:color w:val="auto"/>
                <w:sz w:val="18"/>
                <w:szCs w:val="18"/>
              </w:rPr>
            </w:pPr>
          </w:p>
        </w:tc>
        <w:tc>
          <w:tcPr>
            <w:tcW w:w="1576" w:type="dxa"/>
            <w:vMerge w:val="continue"/>
            <w:noWrap w:val="0"/>
            <w:vAlign w:val="center"/>
          </w:tcPr>
          <w:p>
            <w:pPr>
              <w:jc w:val="center"/>
              <w:rPr>
                <w:rFonts w:ascii="宋体" w:hAnsi="宋体" w:eastAsia="宋体" w:cs="宋体"/>
                <w:color w:val="auto"/>
                <w:sz w:val="18"/>
                <w:szCs w:val="18"/>
              </w:rPr>
            </w:pPr>
          </w:p>
        </w:tc>
        <w:tc>
          <w:tcPr>
            <w:tcW w:w="810"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2</w:t>
            </w:r>
          </w:p>
        </w:tc>
        <w:tc>
          <w:tcPr>
            <w:tcW w:w="4966" w:type="dxa"/>
            <w:noWrap w:val="0"/>
            <w:vAlign w:val="center"/>
          </w:tcPr>
          <w:p>
            <w:pPr>
              <w:rPr>
                <w:rFonts w:ascii="宋体" w:hAnsi="宋体" w:eastAsia="宋体" w:cs="宋体"/>
                <w:color w:val="auto"/>
                <w:sz w:val="18"/>
                <w:szCs w:val="18"/>
              </w:rPr>
            </w:pPr>
            <w:r>
              <w:rPr>
                <w:rFonts w:hint="eastAsia" w:ascii="宋体" w:hAnsi="宋体" w:eastAsia="宋体" w:cs="宋体"/>
                <w:color w:val="auto"/>
                <w:sz w:val="18"/>
                <w:szCs w:val="18"/>
              </w:rPr>
              <w:t>（3）定期组织工程进度分析会（1分），积极协调和解决影响工程进度的相关问题，工程进度符合计划工期（1分）。</w:t>
            </w:r>
          </w:p>
        </w:tc>
        <w:tc>
          <w:tcPr>
            <w:tcW w:w="809" w:type="dxa"/>
            <w:noWrap w:val="0"/>
            <w:vAlign w:val="center"/>
          </w:tcPr>
          <w:p>
            <w:pPr>
              <w:jc w:val="center"/>
              <w:rPr>
                <w:rFonts w:ascii="宋体" w:hAnsi="宋体" w:eastAsia="宋体" w:cs="宋体"/>
                <w:color w:val="auto"/>
                <w:sz w:val="18"/>
                <w:szCs w:val="18"/>
              </w:rPr>
            </w:pPr>
          </w:p>
        </w:tc>
        <w:tc>
          <w:tcPr>
            <w:tcW w:w="915" w:type="dxa"/>
            <w:noWrap w:val="0"/>
            <w:vAlign w:val="top"/>
          </w:tcPr>
          <w:p>
            <w:pPr>
              <w:rPr>
                <w:rFonts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07" w:type="dxa"/>
            <w:vMerge w:val="continue"/>
            <w:noWrap w:val="0"/>
            <w:vAlign w:val="center"/>
          </w:tcPr>
          <w:p>
            <w:pPr>
              <w:jc w:val="center"/>
              <w:rPr>
                <w:rFonts w:ascii="宋体" w:hAnsi="宋体" w:eastAsia="宋体" w:cs="宋体"/>
                <w:color w:val="auto"/>
                <w:sz w:val="18"/>
                <w:szCs w:val="18"/>
              </w:rPr>
            </w:pPr>
          </w:p>
        </w:tc>
        <w:tc>
          <w:tcPr>
            <w:tcW w:w="1576" w:type="dxa"/>
            <w:vMerge w:val="continue"/>
            <w:noWrap w:val="0"/>
            <w:vAlign w:val="center"/>
          </w:tcPr>
          <w:p>
            <w:pPr>
              <w:jc w:val="center"/>
              <w:rPr>
                <w:rFonts w:ascii="宋体" w:hAnsi="宋体" w:eastAsia="宋体" w:cs="宋体"/>
                <w:color w:val="auto"/>
                <w:sz w:val="18"/>
                <w:szCs w:val="18"/>
              </w:rPr>
            </w:pPr>
          </w:p>
        </w:tc>
        <w:tc>
          <w:tcPr>
            <w:tcW w:w="810"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2</w:t>
            </w:r>
          </w:p>
        </w:tc>
        <w:tc>
          <w:tcPr>
            <w:tcW w:w="4966" w:type="dxa"/>
            <w:noWrap w:val="0"/>
            <w:vAlign w:val="center"/>
          </w:tcPr>
          <w:p>
            <w:pPr>
              <w:rPr>
                <w:rFonts w:ascii="宋体" w:hAnsi="宋体" w:eastAsia="宋体" w:cs="宋体"/>
                <w:color w:val="auto"/>
                <w:sz w:val="18"/>
                <w:szCs w:val="18"/>
              </w:rPr>
            </w:pPr>
            <w:r>
              <w:rPr>
                <w:rFonts w:hint="eastAsia" w:ascii="宋体" w:hAnsi="宋体" w:eastAsia="宋体" w:cs="宋体"/>
                <w:color w:val="auto"/>
                <w:sz w:val="18"/>
                <w:szCs w:val="18"/>
              </w:rPr>
              <w:t>（4）及时正确的审核承包商的计量和支付报表。</w:t>
            </w:r>
          </w:p>
        </w:tc>
        <w:tc>
          <w:tcPr>
            <w:tcW w:w="809" w:type="dxa"/>
            <w:noWrap w:val="0"/>
            <w:vAlign w:val="center"/>
          </w:tcPr>
          <w:p>
            <w:pPr>
              <w:jc w:val="center"/>
              <w:rPr>
                <w:rFonts w:ascii="宋体" w:hAnsi="宋体" w:eastAsia="宋体" w:cs="宋体"/>
                <w:color w:val="auto"/>
                <w:sz w:val="18"/>
                <w:szCs w:val="18"/>
              </w:rPr>
            </w:pPr>
          </w:p>
        </w:tc>
        <w:tc>
          <w:tcPr>
            <w:tcW w:w="915" w:type="dxa"/>
            <w:noWrap w:val="0"/>
            <w:vAlign w:val="top"/>
          </w:tcPr>
          <w:p>
            <w:pPr>
              <w:rPr>
                <w:rFonts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07" w:type="dxa"/>
            <w:vMerge w:val="continue"/>
            <w:noWrap w:val="0"/>
            <w:vAlign w:val="center"/>
          </w:tcPr>
          <w:p>
            <w:pPr>
              <w:jc w:val="center"/>
              <w:rPr>
                <w:rFonts w:ascii="宋体" w:hAnsi="宋体" w:eastAsia="宋体" w:cs="宋体"/>
                <w:color w:val="auto"/>
                <w:sz w:val="18"/>
                <w:szCs w:val="18"/>
              </w:rPr>
            </w:pPr>
          </w:p>
        </w:tc>
        <w:tc>
          <w:tcPr>
            <w:tcW w:w="1576" w:type="dxa"/>
            <w:vMerge w:val="continue"/>
            <w:noWrap w:val="0"/>
            <w:vAlign w:val="center"/>
          </w:tcPr>
          <w:p>
            <w:pPr>
              <w:jc w:val="center"/>
              <w:rPr>
                <w:rFonts w:ascii="宋体" w:hAnsi="宋体" w:eastAsia="宋体" w:cs="宋体"/>
                <w:color w:val="auto"/>
                <w:sz w:val="18"/>
                <w:szCs w:val="18"/>
              </w:rPr>
            </w:pPr>
          </w:p>
        </w:tc>
        <w:tc>
          <w:tcPr>
            <w:tcW w:w="810"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2</w:t>
            </w:r>
          </w:p>
        </w:tc>
        <w:tc>
          <w:tcPr>
            <w:tcW w:w="4966" w:type="dxa"/>
            <w:noWrap w:val="0"/>
            <w:vAlign w:val="center"/>
          </w:tcPr>
          <w:p>
            <w:pPr>
              <w:rPr>
                <w:rFonts w:ascii="宋体" w:hAnsi="宋体" w:eastAsia="宋体" w:cs="宋体"/>
                <w:color w:val="auto"/>
                <w:sz w:val="18"/>
                <w:szCs w:val="18"/>
              </w:rPr>
            </w:pPr>
            <w:r>
              <w:rPr>
                <w:rFonts w:hint="eastAsia" w:ascii="宋体" w:hAnsi="宋体" w:eastAsia="宋体" w:cs="宋体"/>
                <w:color w:val="auto"/>
                <w:sz w:val="18"/>
                <w:szCs w:val="18"/>
              </w:rPr>
              <w:t>（5）公正合理地审核承包商提出的工程变更。</w:t>
            </w:r>
          </w:p>
        </w:tc>
        <w:tc>
          <w:tcPr>
            <w:tcW w:w="809" w:type="dxa"/>
            <w:noWrap w:val="0"/>
            <w:vAlign w:val="center"/>
          </w:tcPr>
          <w:p>
            <w:pPr>
              <w:jc w:val="center"/>
              <w:rPr>
                <w:rFonts w:ascii="宋体" w:hAnsi="宋体" w:eastAsia="宋体" w:cs="宋体"/>
                <w:color w:val="auto"/>
                <w:sz w:val="18"/>
                <w:szCs w:val="18"/>
              </w:rPr>
            </w:pPr>
          </w:p>
        </w:tc>
        <w:tc>
          <w:tcPr>
            <w:tcW w:w="915" w:type="dxa"/>
            <w:noWrap w:val="0"/>
            <w:vAlign w:val="top"/>
          </w:tcPr>
          <w:p>
            <w:pPr>
              <w:rPr>
                <w:rFonts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07" w:type="dxa"/>
            <w:vMerge w:val="restart"/>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5</w:t>
            </w:r>
          </w:p>
        </w:tc>
        <w:tc>
          <w:tcPr>
            <w:tcW w:w="1576" w:type="dxa"/>
            <w:vMerge w:val="restart"/>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接口协调</w:t>
            </w:r>
          </w:p>
          <w:p>
            <w:pPr>
              <w:jc w:val="center"/>
              <w:rPr>
                <w:rFonts w:ascii="宋体" w:hAnsi="宋体" w:eastAsia="宋体" w:cs="宋体"/>
                <w:color w:val="auto"/>
                <w:sz w:val="18"/>
                <w:szCs w:val="18"/>
              </w:rPr>
            </w:pPr>
            <w:r>
              <w:rPr>
                <w:rFonts w:hint="eastAsia" w:ascii="宋体" w:hAnsi="宋体" w:eastAsia="宋体" w:cs="宋体"/>
                <w:color w:val="auto"/>
                <w:sz w:val="18"/>
                <w:szCs w:val="18"/>
              </w:rPr>
              <w:t>（5分）</w:t>
            </w:r>
          </w:p>
        </w:tc>
        <w:tc>
          <w:tcPr>
            <w:tcW w:w="810"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3</w:t>
            </w:r>
          </w:p>
        </w:tc>
        <w:tc>
          <w:tcPr>
            <w:tcW w:w="4966" w:type="dxa"/>
            <w:noWrap w:val="0"/>
            <w:vAlign w:val="center"/>
          </w:tcPr>
          <w:p>
            <w:pPr>
              <w:rPr>
                <w:rFonts w:ascii="宋体" w:hAnsi="宋体" w:eastAsia="宋体" w:cs="宋体"/>
                <w:color w:val="auto"/>
                <w:sz w:val="18"/>
                <w:szCs w:val="18"/>
              </w:rPr>
            </w:pPr>
            <w:r>
              <w:rPr>
                <w:rFonts w:hint="eastAsia" w:ascii="宋体" w:hAnsi="宋体" w:eastAsia="宋体" w:cs="宋体"/>
                <w:color w:val="auto"/>
                <w:sz w:val="18"/>
                <w:szCs w:val="18"/>
              </w:rPr>
              <w:t>（1）积极协调征地拆迁、交通疏解、绿化迁移和管线迁改的相应业主单位，组织前期工程单位按计划完成。</w:t>
            </w:r>
          </w:p>
        </w:tc>
        <w:tc>
          <w:tcPr>
            <w:tcW w:w="809" w:type="dxa"/>
            <w:noWrap w:val="0"/>
            <w:vAlign w:val="center"/>
          </w:tcPr>
          <w:p>
            <w:pPr>
              <w:jc w:val="center"/>
              <w:rPr>
                <w:rFonts w:ascii="宋体" w:hAnsi="宋体" w:eastAsia="宋体" w:cs="宋体"/>
                <w:color w:val="auto"/>
                <w:sz w:val="18"/>
                <w:szCs w:val="18"/>
              </w:rPr>
            </w:pPr>
          </w:p>
        </w:tc>
        <w:tc>
          <w:tcPr>
            <w:tcW w:w="915" w:type="dxa"/>
            <w:noWrap w:val="0"/>
            <w:vAlign w:val="top"/>
          </w:tcPr>
          <w:p>
            <w:pPr>
              <w:rPr>
                <w:rFonts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07" w:type="dxa"/>
            <w:vMerge w:val="continue"/>
            <w:noWrap w:val="0"/>
            <w:vAlign w:val="center"/>
          </w:tcPr>
          <w:p>
            <w:pPr>
              <w:jc w:val="center"/>
              <w:rPr>
                <w:rFonts w:ascii="宋体" w:hAnsi="宋体" w:eastAsia="宋体" w:cs="宋体"/>
                <w:color w:val="auto"/>
                <w:sz w:val="18"/>
                <w:szCs w:val="18"/>
              </w:rPr>
            </w:pPr>
          </w:p>
        </w:tc>
        <w:tc>
          <w:tcPr>
            <w:tcW w:w="1576" w:type="dxa"/>
            <w:vMerge w:val="continue"/>
            <w:noWrap w:val="0"/>
            <w:vAlign w:val="center"/>
          </w:tcPr>
          <w:p>
            <w:pPr>
              <w:jc w:val="center"/>
              <w:rPr>
                <w:rFonts w:ascii="宋体" w:hAnsi="宋体" w:eastAsia="宋体" w:cs="宋体"/>
                <w:color w:val="auto"/>
                <w:sz w:val="18"/>
                <w:szCs w:val="18"/>
              </w:rPr>
            </w:pPr>
          </w:p>
        </w:tc>
        <w:tc>
          <w:tcPr>
            <w:tcW w:w="810"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1</w:t>
            </w:r>
          </w:p>
        </w:tc>
        <w:tc>
          <w:tcPr>
            <w:tcW w:w="4966" w:type="dxa"/>
            <w:noWrap w:val="0"/>
            <w:vAlign w:val="center"/>
          </w:tcPr>
          <w:p>
            <w:pPr>
              <w:rPr>
                <w:rFonts w:ascii="宋体" w:hAnsi="宋体" w:eastAsia="宋体" w:cs="宋体"/>
                <w:color w:val="auto"/>
                <w:sz w:val="18"/>
                <w:szCs w:val="18"/>
              </w:rPr>
            </w:pPr>
            <w:r>
              <w:rPr>
                <w:rFonts w:hint="eastAsia" w:ascii="宋体" w:hAnsi="宋体" w:eastAsia="宋体" w:cs="宋体"/>
                <w:color w:val="auto"/>
                <w:sz w:val="18"/>
                <w:szCs w:val="18"/>
              </w:rPr>
              <w:t>（2）积极处理所监理的本标段和其它标段在接口上所存在的问题。</w:t>
            </w:r>
          </w:p>
        </w:tc>
        <w:tc>
          <w:tcPr>
            <w:tcW w:w="809" w:type="dxa"/>
            <w:noWrap w:val="0"/>
            <w:vAlign w:val="center"/>
          </w:tcPr>
          <w:p>
            <w:pPr>
              <w:jc w:val="center"/>
              <w:rPr>
                <w:rFonts w:ascii="宋体" w:hAnsi="宋体" w:eastAsia="宋体" w:cs="宋体"/>
                <w:color w:val="auto"/>
                <w:sz w:val="18"/>
                <w:szCs w:val="18"/>
              </w:rPr>
            </w:pPr>
          </w:p>
        </w:tc>
        <w:tc>
          <w:tcPr>
            <w:tcW w:w="915" w:type="dxa"/>
            <w:noWrap w:val="0"/>
            <w:vAlign w:val="top"/>
          </w:tcPr>
          <w:p>
            <w:pPr>
              <w:rPr>
                <w:rFonts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07" w:type="dxa"/>
            <w:vMerge w:val="continue"/>
            <w:noWrap w:val="0"/>
            <w:vAlign w:val="center"/>
          </w:tcPr>
          <w:p>
            <w:pPr>
              <w:jc w:val="center"/>
              <w:rPr>
                <w:rFonts w:ascii="宋体" w:hAnsi="宋体" w:eastAsia="宋体" w:cs="宋体"/>
                <w:color w:val="auto"/>
                <w:sz w:val="18"/>
                <w:szCs w:val="18"/>
              </w:rPr>
            </w:pPr>
          </w:p>
        </w:tc>
        <w:tc>
          <w:tcPr>
            <w:tcW w:w="1576" w:type="dxa"/>
            <w:vMerge w:val="continue"/>
            <w:noWrap w:val="0"/>
            <w:vAlign w:val="center"/>
          </w:tcPr>
          <w:p>
            <w:pPr>
              <w:jc w:val="center"/>
              <w:rPr>
                <w:rFonts w:ascii="宋体" w:hAnsi="宋体" w:eastAsia="宋体" w:cs="宋体"/>
                <w:color w:val="auto"/>
                <w:sz w:val="18"/>
                <w:szCs w:val="18"/>
              </w:rPr>
            </w:pPr>
          </w:p>
        </w:tc>
        <w:tc>
          <w:tcPr>
            <w:tcW w:w="810"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1</w:t>
            </w:r>
          </w:p>
        </w:tc>
        <w:tc>
          <w:tcPr>
            <w:tcW w:w="4966" w:type="dxa"/>
            <w:noWrap w:val="0"/>
            <w:vAlign w:val="center"/>
          </w:tcPr>
          <w:p>
            <w:pPr>
              <w:rPr>
                <w:rFonts w:ascii="宋体" w:hAnsi="宋体" w:eastAsia="宋体" w:cs="宋体"/>
                <w:color w:val="auto"/>
                <w:sz w:val="18"/>
                <w:szCs w:val="18"/>
              </w:rPr>
            </w:pPr>
            <w:r>
              <w:rPr>
                <w:rFonts w:hint="eastAsia" w:ascii="宋体" w:hAnsi="宋体" w:eastAsia="宋体" w:cs="宋体"/>
                <w:color w:val="auto"/>
                <w:sz w:val="18"/>
                <w:szCs w:val="18"/>
              </w:rPr>
              <w:t>（3）协助业主办理工程保险及赔偿事宜。</w:t>
            </w:r>
          </w:p>
        </w:tc>
        <w:tc>
          <w:tcPr>
            <w:tcW w:w="809" w:type="dxa"/>
            <w:noWrap w:val="0"/>
            <w:vAlign w:val="center"/>
          </w:tcPr>
          <w:p>
            <w:pPr>
              <w:jc w:val="center"/>
              <w:rPr>
                <w:rFonts w:ascii="宋体" w:hAnsi="宋体" w:eastAsia="宋体" w:cs="宋体"/>
                <w:color w:val="auto"/>
                <w:sz w:val="18"/>
                <w:szCs w:val="18"/>
              </w:rPr>
            </w:pPr>
          </w:p>
        </w:tc>
        <w:tc>
          <w:tcPr>
            <w:tcW w:w="915" w:type="dxa"/>
            <w:noWrap w:val="0"/>
            <w:vAlign w:val="top"/>
          </w:tcPr>
          <w:p>
            <w:pPr>
              <w:rPr>
                <w:rFonts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07" w:type="dxa"/>
            <w:vMerge w:val="restart"/>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6</w:t>
            </w:r>
          </w:p>
        </w:tc>
        <w:tc>
          <w:tcPr>
            <w:tcW w:w="1576" w:type="dxa"/>
            <w:vMerge w:val="restart"/>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技术咨询（4分）</w:t>
            </w:r>
          </w:p>
        </w:tc>
        <w:tc>
          <w:tcPr>
            <w:tcW w:w="810"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2</w:t>
            </w:r>
          </w:p>
        </w:tc>
        <w:tc>
          <w:tcPr>
            <w:tcW w:w="4966" w:type="dxa"/>
            <w:noWrap w:val="0"/>
            <w:vAlign w:val="center"/>
          </w:tcPr>
          <w:p>
            <w:pPr>
              <w:rPr>
                <w:rFonts w:ascii="宋体" w:hAnsi="宋体" w:eastAsia="宋体" w:cs="宋体"/>
                <w:color w:val="auto"/>
                <w:sz w:val="18"/>
                <w:szCs w:val="18"/>
              </w:rPr>
            </w:pPr>
            <w:r>
              <w:rPr>
                <w:rFonts w:hint="eastAsia" w:ascii="宋体" w:hAnsi="宋体" w:eastAsia="宋体" w:cs="宋体"/>
                <w:color w:val="auto"/>
                <w:sz w:val="18"/>
                <w:szCs w:val="18"/>
              </w:rPr>
              <w:t>（1）针对重大施工技术难题，向业主提供专题技术咨询报告。</w:t>
            </w:r>
          </w:p>
        </w:tc>
        <w:tc>
          <w:tcPr>
            <w:tcW w:w="809" w:type="dxa"/>
            <w:noWrap w:val="0"/>
            <w:vAlign w:val="center"/>
          </w:tcPr>
          <w:p>
            <w:pPr>
              <w:jc w:val="center"/>
              <w:rPr>
                <w:rFonts w:ascii="宋体" w:hAnsi="宋体" w:eastAsia="宋体" w:cs="宋体"/>
                <w:color w:val="auto"/>
                <w:sz w:val="18"/>
                <w:szCs w:val="18"/>
              </w:rPr>
            </w:pPr>
          </w:p>
        </w:tc>
        <w:tc>
          <w:tcPr>
            <w:tcW w:w="915" w:type="dxa"/>
            <w:noWrap w:val="0"/>
            <w:vAlign w:val="top"/>
          </w:tcPr>
          <w:p>
            <w:pPr>
              <w:rPr>
                <w:rFonts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07" w:type="dxa"/>
            <w:vMerge w:val="continue"/>
            <w:noWrap w:val="0"/>
            <w:vAlign w:val="center"/>
          </w:tcPr>
          <w:p>
            <w:pPr>
              <w:jc w:val="center"/>
              <w:rPr>
                <w:rFonts w:ascii="宋体" w:hAnsi="宋体" w:eastAsia="宋体" w:cs="宋体"/>
                <w:color w:val="auto"/>
                <w:sz w:val="18"/>
                <w:szCs w:val="18"/>
              </w:rPr>
            </w:pPr>
          </w:p>
        </w:tc>
        <w:tc>
          <w:tcPr>
            <w:tcW w:w="1576" w:type="dxa"/>
            <w:vMerge w:val="continue"/>
            <w:noWrap w:val="0"/>
            <w:vAlign w:val="center"/>
          </w:tcPr>
          <w:p>
            <w:pPr>
              <w:jc w:val="center"/>
              <w:rPr>
                <w:rFonts w:ascii="宋体" w:hAnsi="宋体" w:eastAsia="宋体" w:cs="宋体"/>
                <w:color w:val="auto"/>
                <w:sz w:val="18"/>
                <w:szCs w:val="18"/>
              </w:rPr>
            </w:pPr>
          </w:p>
        </w:tc>
        <w:tc>
          <w:tcPr>
            <w:tcW w:w="810"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2</w:t>
            </w:r>
          </w:p>
        </w:tc>
        <w:tc>
          <w:tcPr>
            <w:tcW w:w="4966" w:type="dxa"/>
            <w:noWrap w:val="0"/>
            <w:vAlign w:val="center"/>
          </w:tcPr>
          <w:p>
            <w:pPr>
              <w:rPr>
                <w:rFonts w:ascii="宋体" w:hAnsi="宋体" w:eastAsia="宋体" w:cs="宋体"/>
                <w:color w:val="auto"/>
                <w:sz w:val="18"/>
                <w:szCs w:val="18"/>
              </w:rPr>
            </w:pPr>
            <w:r>
              <w:rPr>
                <w:rFonts w:hint="eastAsia" w:ascii="宋体" w:hAnsi="宋体" w:eastAsia="宋体" w:cs="宋体"/>
                <w:color w:val="auto"/>
                <w:sz w:val="18"/>
                <w:szCs w:val="18"/>
              </w:rPr>
              <w:t>（2）针对工程施工技术问题，安排专家举办专题技术讲座和论证会。</w:t>
            </w:r>
          </w:p>
        </w:tc>
        <w:tc>
          <w:tcPr>
            <w:tcW w:w="809" w:type="dxa"/>
            <w:noWrap w:val="0"/>
            <w:vAlign w:val="center"/>
          </w:tcPr>
          <w:p>
            <w:pPr>
              <w:jc w:val="center"/>
              <w:rPr>
                <w:rFonts w:ascii="宋体" w:hAnsi="宋体" w:eastAsia="宋体" w:cs="宋体"/>
                <w:color w:val="auto"/>
                <w:sz w:val="18"/>
                <w:szCs w:val="18"/>
              </w:rPr>
            </w:pPr>
          </w:p>
        </w:tc>
        <w:tc>
          <w:tcPr>
            <w:tcW w:w="915" w:type="dxa"/>
            <w:noWrap w:val="0"/>
            <w:vAlign w:val="top"/>
          </w:tcPr>
          <w:p>
            <w:pPr>
              <w:rPr>
                <w:rFonts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07" w:type="dxa"/>
            <w:vMerge w:val="restart"/>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7</w:t>
            </w:r>
          </w:p>
        </w:tc>
        <w:tc>
          <w:tcPr>
            <w:tcW w:w="1576" w:type="dxa"/>
            <w:vMerge w:val="restart"/>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信息管理（4分）</w:t>
            </w:r>
          </w:p>
        </w:tc>
        <w:tc>
          <w:tcPr>
            <w:tcW w:w="810"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2</w:t>
            </w:r>
          </w:p>
        </w:tc>
        <w:tc>
          <w:tcPr>
            <w:tcW w:w="4966" w:type="dxa"/>
            <w:noWrap w:val="0"/>
            <w:vAlign w:val="center"/>
          </w:tcPr>
          <w:p>
            <w:pPr>
              <w:rPr>
                <w:rFonts w:ascii="宋体" w:hAnsi="宋体" w:eastAsia="宋体" w:cs="宋体"/>
                <w:color w:val="auto"/>
                <w:sz w:val="18"/>
                <w:szCs w:val="18"/>
              </w:rPr>
            </w:pPr>
            <w:r>
              <w:rPr>
                <w:rFonts w:hint="eastAsia" w:ascii="宋体" w:hAnsi="宋体" w:eastAsia="宋体" w:cs="宋体"/>
                <w:color w:val="auto"/>
                <w:sz w:val="18"/>
                <w:szCs w:val="18"/>
              </w:rPr>
              <w:t>（1）及时编写工程进展情况，满足随时向上级作工程进展汇报的需要。</w:t>
            </w:r>
          </w:p>
        </w:tc>
        <w:tc>
          <w:tcPr>
            <w:tcW w:w="809" w:type="dxa"/>
            <w:noWrap w:val="0"/>
            <w:vAlign w:val="center"/>
          </w:tcPr>
          <w:p>
            <w:pPr>
              <w:jc w:val="center"/>
              <w:rPr>
                <w:rFonts w:ascii="宋体" w:hAnsi="宋体" w:eastAsia="宋体" w:cs="宋体"/>
                <w:color w:val="auto"/>
                <w:sz w:val="18"/>
                <w:szCs w:val="18"/>
              </w:rPr>
            </w:pPr>
          </w:p>
        </w:tc>
        <w:tc>
          <w:tcPr>
            <w:tcW w:w="915" w:type="dxa"/>
            <w:noWrap w:val="0"/>
            <w:vAlign w:val="top"/>
          </w:tcPr>
          <w:p>
            <w:pPr>
              <w:rPr>
                <w:rFonts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07" w:type="dxa"/>
            <w:vMerge w:val="continue"/>
            <w:noWrap w:val="0"/>
            <w:vAlign w:val="center"/>
          </w:tcPr>
          <w:p>
            <w:pPr>
              <w:jc w:val="center"/>
              <w:rPr>
                <w:rFonts w:ascii="宋体" w:hAnsi="宋体" w:eastAsia="宋体" w:cs="宋体"/>
                <w:color w:val="auto"/>
                <w:sz w:val="18"/>
                <w:szCs w:val="18"/>
              </w:rPr>
            </w:pPr>
          </w:p>
        </w:tc>
        <w:tc>
          <w:tcPr>
            <w:tcW w:w="1576" w:type="dxa"/>
            <w:vMerge w:val="continue"/>
            <w:noWrap w:val="0"/>
            <w:vAlign w:val="center"/>
          </w:tcPr>
          <w:p>
            <w:pPr>
              <w:jc w:val="center"/>
              <w:rPr>
                <w:rFonts w:ascii="宋体" w:hAnsi="宋体" w:eastAsia="宋体" w:cs="宋体"/>
                <w:color w:val="auto"/>
                <w:sz w:val="18"/>
                <w:szCs w:val="18"/>
              </w:rPr>
            </w:pPr>
          </w:p>
        </w:tc>
        <w:tc>
          <w:tcPr>
            <w:tcW w:w="810"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1</w:t>
            </w:r>
          </w:p>
        </w:tc>
        <w:tc>
          <w:tcPr>
            <w:tcW w:w="4966" w:type="dxa"/>
            <w:noWrap w:val="0"/>
            <w:vAlign w:val="center"/>
          </w:tcPr>
          <w:p>
            <w:pPr>
              <w:rPr>
                <w:rFonts w:ascii="宋体" w:hAnsi="宋体" w:eastAsia="宋体" w:cs="宋体"/>
                <w:color w:val="auto"/>
                <w:sz w:val="18"/>
                <w:szCs w:val="18"/>
              </w:rPr>
            </w:pPr>
            <w:r>
              <w:rPr>
                <w:rFonts w:hint="eastAsia" w:ascii="宋体" w:hAnsi="宋体" w:eastAsia="宋体" w:cs="宋体"/>
                <w:color w:val="auto"/>
                <w:sz w:val="18"/>
                <w:szCs w:val="18"/>
              </w:rPr>
              <w:t>（2）对业主、设计、其它监理单位、施工单位的信息传递与反馈及时、准确、畅通。</w:t>
            </w:r>
          </w:p>
        </w:tc>
        <w:tc>
          <w:tcPr>
            <w:tcW w:w="809" w:type="dxa"/>
            <w:noWrap w:val="0"/>
            <w:vAlign w:val="center"/>
          </w:tcPr>
          <w:p>
            <w:pPr>
              <w:jc w:val="center"/>
              <w:rPr>
                <w:rFonts w:ascii="宋体" w:hAnsi="宋体" w:eastAsia="宋体" w:cs="宋体"/>
                <w:color w:val="auto"/>
                <w:sz w:val="18"/>
                <w:szCs w:val="18"/>
              </w:rPr>
            </w:pPr>
          </w:p>
        </w:tc>
        <w:tc>
          <w:tcPr>
            <w:tcW w:w="915" w:type="dxa"/>
            <w:noWrap w:val="0"/>
            <w:vAlign w:val="top"/>
          </w:tcPr>
          <w:p>
            <w:pPr>
              <w:rPr>
                <w:rFonts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07" w:type="dxa"/>
            <w:vMerge w:val="continue"/>
            <w:noWrap w:val="0"/>
            <w:vAlign w:val="center"/>
          </w:tcPr>
          <w:p>
            <w:pPr>
              <w:jc w:val="center"/>
              <w:rPr>
                <w:rFonts w:ascii="宋体" w:hAnsi="宋体" w:eastAsia="宋体" w:cs="宋体"/>
                <w:color w:val="auto"/>
                <w:sz w:val="18"/>
                <w:szCs w:val="18"/>
              </w:rPr>
            </w:pPr>
          </w:p>
        </w:tc>
        <w:tc>
          <w:tcPr>
            <w:tcW w:w="1576" w:type="dxa"/>
            <w:vMerge w:val="continue"/>
            <w:noWrap w:val="0"/>
            <w:vAlign w:val="center"/>
          </w:tcPr>
          <w:p>
            <w:pPr>
              <w:jc w:val="center"/>
              <w:rPr>
                <w:rFonts w:ascii="宋体" w:hAnsi="宋体" w:eastAsia="宋体" w:cs="宋体"/>
                <w:color w:val="auto"/>
                <w:sz w:val="18"/>
                <w:szCs w:val="18"/>
              </w:rPr>
            </w:pPr>
          </w:p>
        </w:tc>
        <w:tc>
          <w:tcPr>
            <w:tcW w:w="810"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1</w:t>
            </w:r>
          </w:p>
        </w:tc>
        <w:tc>
          <w:tcPr>
            <w:tcW w:w="4966" w:type="dxa"/>
            <w:noWrap w:val="0"/>
            <w:vAlign w:val="center"/>
          </w:tcPr>
          <w:p>
            <w:pPr>
              <w:rPr>
                <w:rFonts w:ascii="宋体" w:hAnsi="宋体" w:eastAsia="宋体" w:cs="宋体"/>
                <w:color w:val="auto"/>
                <w:sz w:val="18"/>
                <w:szCs w:val="18"/>
              </w:rPr>
            </w:pPr>
            <w:r>
              <w:rPr>
                <w:rFonts w:hint="eastAsia" w:ascii="宋体" w:hAnsi="宋体" w:eastAsia="宋体" w:cs="宋体"/>
                <w:color w:val="auto"/>
                <w:sz w:val="18"/>
                <w:szCs w:val="18"/>
              </w:rPr>
              <w:t>（3）文档及资料归档工作系统、完善，查找便捷。</w:t>
            </w:r>
          </w:p>
        </w:tc>
        <w:tc>
          <w:tcPr>
            <w:tcW w:w="809" w:type="dxa"/>
            <w:noWrap w:val="0"/>
            <w:vAlign w:val="center"/>
          </w:tcPr>
          <w:p>
            <w:pPr>
              <w:jc w:val="center"/>
              <w:rPr>
                <w:rFonts w:ascii="宋体" w:hAnsi="宋体" w:eastAsia="宋体" w:cs="宋体"/>
                <w:color w:val="auto"/>
                <w:sz w:val="18"/>
                <w:szCs w:val="18"/>
              </w:rPr>
            </w:pPr>
          </w:p>
        </w:tc>
        <w:tc>
          <w:tcPr>
            <w:tcW w:w="915" w:type="dxa"/>
            <w:noWrap w:val="0"/>
            <w:vAlign w:val="top"/>
          </w:tcPr>
          <w:p>
            <w:pPr>
              <w:rPr>
                <w:rFonts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07"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8</w:t>
            </w:r>
          </w:p>
        </w:tc>
        <w:tc>
          <w:tcPr>
            <w:tcW w:w="1576"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廉洁自律</w:t>
            </w:r>
          </w:p>
          <w:p>
            <w:pPr>
              <w:jc w:val="center"/>
              <w:rPr>
                <w:rFonts w:ascii="宋体" w:hAnsi="宋体" w:eastAsia="宋体" w:cs="宋体"/>
                <w:color w:val="auto"/>
                <w:sz w:val="18"/>
                <w:szCs w:val="18"/>
              </w:rPr>
            </w:pPr>
            <w:r>
              <w:rPr>
                <w:rFonts w:hint="eastAsia" w:ascii="宋体" w:hAnsi="宋体" w:eastAsia="宋体" w:cs="宋体"/>
                <w:color w:val="auto"/>
                <w:sz w:val="18"/>
                <w:szCs w:val="18"/>
              </w:rPr>
              <w:t>（2分）</w:t>
            </w:r>
          </w:p>
        </w:tc>
        <w:tc>
          <w:tcPr>
            <w:tcW w:w="810" w:type="dxa"/>
            <w:noWrap w:val="0"/>
            <w:vAlign w:val="center"/>
          </w:tcPr>
          <w:p>
            <w:pPr>
              <w:jc w:val="center"/>
              <w:rPr>
                <w:rFonts w:ascii="宋体" w:hAnsi="宋体" w:eastAsia="宋体" w:cs="宋体"/>
                <w:color w:val="auto"/>
                <w:sz w:val="18"/>
                <w:szCs w:val="18"/>
              </w:rPr>
            </w:pPr>
            <w:r>
              <w:rPr>
                <w:rFonts w:hint="eastAsia" w:ascii="宋体" w:hAnsi="宋体" w:eastAsia="宋体" w:cs="宋体"/>
                <w:color w:val="auto"/>
                <w:sz w:val="18"/>
                <w:szCs w:val="18"/>
              </w:rPr>
              <w:t>2</w:t>
            </w:r>
          </w:p>
        </w:tc>
        <w:tc>
          <w:tcPr>
            <w:tcW w:w="4966" w:type="dxa"/>
            <w:noWrap w:val="0"/>
            <w:vAlign w:val="center"/>
          </w:tcPr>
          <w:p>
            <w:pPr>
              <w:rPr>
                <w:rFonts w:ascii="宋体" w:hAnsi="宋体" w:eastAsia="宋体" w:cs="宋体"/>
                <w:color w:val="auto"/>
                <w:sz w:val="18"/>
                <w:szCs w:val="18"/>
              </w:rPr>
            </w:pPr>
            <w:r>
              <w:rPr>
                <w:rFonts w:hint="eastAsia" w:ascii="宋体" w:hAnsi="宋体" w:eastAsia="宋体" w:cs="宋体"/>
                <w:color w:val="auto"/>
                <w:sz w:val="18"/>
                <w:szCs w:val="18"/>
              </w:rPr>
              <w:t>严格遵守与业主签定的《廉洁诚信协议书》的相关规定</w:t>
            </w:r>
          </w:p>
        </w:tc>
        <w:tc>
          <w:tcPr>
            <w:tcW w:w="809" w:type="dxa"/>
            <w:noWrap w:val="0"/>
            <w:vAlign w:val="center"/>
          </w:tcPr>
          <w:p>
            <w:pPr>
              <w:jc w:val="center"/>
              <w:rPr>
                <w:rFonts w:ascii="宋体" w:hAnsi="宋体" w:eastAsia="宋体" w:cs="宋体"/>
                <w:color w:val="auto"/>
                <w:sz w:val="18"/>
                <w:szCs w:val="18"/>
              </w:rPr>
            </w:pPr>
          </w:p>
        </w:tc>
        <w:tc>
          <w:tcPr>
            <w:tcW w:w="915" w:type="dxa"/>
            <w:noWrap w:val="0"/>
            <w:vAlign w:val="top"/>
          </w:tcPr>
          <w:p>
            <w:pPr>
              <w:rPr>
                <w:rFonts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83" w:type="dxa"/>
            <w:gridSpan w:val="2"/>
            <w:noWrap w:val="0"/>
            <w:vAlign w:val="center"/>
          </w:tcPr>
          <w:p>
            <w:pPr>
              <w:spacing w:beforeLines="50" w:afterLines="50"/>
              <w:jc w:val="center"/>
              <w:rPr>
                <w:rFonts w:ascii="宋体" w:hAnsi="宋体" w:eastAsia="宋体" w:cs="宋体"/>
                <w:color w:val="auto"/>
                <w:sz w:val="18"/>
                <w:szCs w:val="18"/>
              </w:rPr>
            </w:pPr>
            <w:r>
              <w:rPr>
                <w:rFonts w:hint="eastAsia" w:ascii="宋体" w:hAnsi="宋体" w:eastAsia="宋体" w:cs="宋体"/>
                <w:color w:val="auto"/>
                <w:sz w:val="18"/>
                <w:szCs w:val="18"/>
              </w:rPr>
              <w:t>合计分数</w:t>
            </w:r>
          </w:p>
        </w:tc>
        <w:tc>
          <w:tcPr>
            <w:tcW w:w="7500" w:type="dxa"/>
            <w:gridSpan w:val="4"/>
            <w:noWrap w:val="0"/>
            <w:vAlign w:val="center"/>
          </w:tcPr>
          <w:p>
            <w:pPr>
              <w:rPr>
                <w:rFonts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83" w:type="dxa"/>
            <w:gridSpan w:val="2"/>
            <w:noWrap w:val="0"/>
            <w:vAlign w:val="center"/>
          </w:tcPr>
          <w:p>
            <w:pPr>
              <w:spacing w:beforeLines="50" w:afterLines="50"/>
              <w:jc w:val="center"/>
              <w:rPr>
                <w:rFonts w:ascii="宋体" w:hAnsi="宋体" w:eastAsia="宋体" w:cs="宋体"/>
                <w:color w:val="auto"/>
                <w:sz w:val="18"/>
                <w:szCs w:val="18"/>
              </w:rPr>
            </w:pPr>
            <w:r>
              <w:rPr>
                <w:rFonts w:hint="eastAsia" w:ascii="宋体" w:hAnsi="宋体" w:eastAsia="宋体" w:cs="宋体"/>
                <w:color w:val="auto"/>
                <w:sz w:val="18"/>
                <w:szCs w:val="18"/>
              </w:rPr>
              <w:t>加分项（1-6分）</w:t>
            </w:r>
          </w:p>
        </w:tc>
        <w:tc>
          <w:tcPr>
            <w:tcW w:w="7500" w:type="dxa"/>
            <w:gridSpan w:val="4"/>
            <w:noWrap w:val="0"/>
            <w:vAlign w:val="center"/>
          </w:tcPr>
          <w:p>
            <w:pPr>
              <w:rPr>
                <w:rFonts w:ascii="宋体" w:hAnsi="宋体" w:eastAsia="宋体" w:cs="宋体"/>
                <w:color w:val="auto"/>
                <w:sz w:val="18"/>
                <w:szCs w:val="18"/>
              </w:rPr>
            </w:pPr>
            <w:r>
              <w:rPr>
                <w:rFonts w:hint="eastAsia" w:ascii="宋体" w:hAnsi="宋体" w:eastAsia="宋体" w:cs="宋体"/>
                <w:color w:val="auto"/>
                <w:sz w:val="18"/>
                <w:szCs w:val="18"/>
              </w:rPr>
              <w:t>备注清楚加分事由及所加分数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983" w:type="dxa"/>
            <w:gridSpan w:val="2"/>
            <w:noWrap w:val="0"/>
            <w:vAlign w:val="center"/>
          </w:tcPr>
          <w:p>
            <w:pPr>
              <w:spacing w:beforeLines="50" w:afterLines="50"/>
              <w:jc w:val="center"/>
              <w:rPr>
                <w:rFonts w:ascii="宋体" w:hAnsi="宋体" w:eastAsia="宋体" w:cs="宋体"/>
                <w:color w:val="auto"/>
                <w:sz w:val="18"/>
                <w:szCs w:val="18"/>
              </w:rPr>
            </w:pPr>
            <w:r>
              <w:rPr>
                <w:rFonts w:hint="eastAsia" w:ascii="宋体" w:hAnsi="宋体" w:eastAsia="宋体" w:cs="宋体"/>
                <w:color w:val="auto"/>
                <w:sz w:val="18"/>
                <w:szCs w:val="18"/>
              </w:rPr>
              <w:t>扣分</w:t>
            </w:r>
          </w:p>
        </w:tc>
        <w:tc>
          <w:tcPr>
            <w:tcW w:w="7500" w:type="dxa"/>
            <w:gridSpan w:val="4"/>
            <w:noWrap w:val="0"/>
            <w:vAlign w:val="center"/>
          </w:tcPr>
          <w:p>
            <w:pPr>
              <w:pStyle w:val="147"/>
              <w:rPr>
                <w:rFonts w:ascii="宋体" w:hAnsi="宋体" w:eastAsia="宋体" w:cs="宋体"/>
                <w:color w:val="auto"/>
                <w:sz w:val="18"/>
                <w:szCs w:val="18"/>
              </w:rPr>
            </w:pPr>
            <w:r>
              <w:rPr>
                <w:rFonts w:hint="eastAsia" w:ascii="宋体" w:hAnsi="宋体" w:eastAsia="宋体" w:cs="宋体"/>
                <w:color w:val="auto"/>
                <w:sz w:val="18"/>
                <w:szCs w:val="18"/>
              </w:rPr>
              <w:t>备注清楚扣分事由及所扣分数</w:t>
            </w:r>
          </w:p>
          <w:p>
            <w:pPr>
              <w:rPr>
                <w:rFonts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983" w:type="dxa"/>
            <w:gridSpan w:val="2"/>
            <w:noWrap w:val="0"/>
            <w:vAlign w:val="center"/>
          </w:tcPr>
          <w:p>
            <w:pPr>
              <w:spacing w:beforeLines="50" w:afterLines="50"/>
              <w:jc w:val="center"/>
              <w:rPr>
                <w:rFonts w:ascii="宋体" w:hAnsi="宋体" w:eastAsia="宋体" w:cs="宋体"/>
                <w:color w:val="auto"/>
                <w:sz w:val="18"/>
                <w:szCs w:val="18"/>
              </w:rPr>
            </w:pPr>
            <w:r>
              <w:rPr>
                <w:rFonts w:hint="eastAsia" w:ascii="宋体" w:hAnsi="宋体" w:eastAsia="宋体" w:cs="宋体"/>
                <w:color w:val="auto"/>
                <w:sz w:val="18"/>
                <w:szCs w:val="18"/>
              </w:rPr>
              <w:t>最终得分</w:t>
            </w:r>
          </w:p>
        </w:tc>
        <w:tc>
          <w:tcPr>
            <w:tcW w:w="7500" w:type="dxa"/>
            <w:gridSpan w:val="4"/>
            <w:noWrap w:val="0"/>
            <w:vAlign w:val="center"/>
          </w:tcPr>
          <w:p>
            <w:pPr>
              <w:rPr>
                <w:rFonts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83" w:type="dxa"/>
            <w:gridSpan w:val="2"/>
            <w:noWrap w:val="0"/>
            <w:vAlign w:val="center"/>
          </w:tcPr>
          <w:p>
            <w:pPr>
              <w:spacing w:beforeLines="50" w:afterLines="50"/>
              <w:jc w:val="center"/>
              <w:rPr>
                <w:rFonts w:ascii="宋体" w:hAnsi="宋体" w:eastAsia="宋体" w:cs="宋体"/>
                <w:color w:val="auto"/>
                <w:sz w:val="18"/>
                <w:szCs w:val="18"/>
              </w:rPr>
            </w:pPr>
            <w:r>
              <w:rPr>
                <w:rFonts w:hint="eastAsia" w:ascii="宋体" w:hAnsi="宋体" w:eastAsia="宋体" w:cs="宋体"/>
                <w:color w:val="auto"/>
                <w:sz w:val="18"/>
                <w:szCs w:val="18"/>
              </w:rPr>
              <w:t>评价小组签字</w:t>
            </w:r>
          </w:p>
        </w:tc>
        <w:tc>
          <w:tcPr>
            <w:tcW w:w="7500" w:type="dxa"/>
            <w:gridSpan w:val="4"/>
            <w:noWrap w:val="0"/>
            <w:vAlign w:val="center"/>
          </w:tcPr>
          <w:p>
            <w:pPr>
              <w:rPr>
                <w:rFonts w:ascii="宋体" w:hAnsi="宋体" w:eastAsia="宋体" w:cs="宋体"/>
                <w:color w:val="auto"/>
                <w:sz w:val="18"/>
                <w:szCs w:val="18"/>
              </w:rPr>
            </w:pPr>
          </w:p>
        </w:tc>
      </w:tr>
    </w:tbl>
    <w:p>
      <w:pP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br w:type="page"/>
      </w:r>
    </w:p>
    <w:p>
      <w:pPr>
        <w:pStyle w:val="163"/>
        <w:autoSpaceDE w:val="0"/>
        <w:autoSpaceDN w:val="0"/>
        <w:adjustRightInd w:val="0"/>
        <w:jc w:val="left"/>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24"/>
          <w:szCs w:val="24"/>
          <w:lang w:val="en-US" w:eastAsia="zh-CN"/>
        </w:rPr>
        <w:t>附件1</w:t>
      </w:r>
    </w:p>
    <w:p>
      <w:pPr>
        <w:pStyle w:val="163"/>
        <w:autoSpaceDE w:val="0"/>
        <w:autoSpaceDN w:val="0"/>
        <w:adjustRightInd w:val="0"/>
        <w:jc w:val="center"/>
        <w:rPr>
          <w:rFonts w:hint="eastAsia" w:ascii="宋体" w:hAnsi="宋体" w:eastAsia="宋体" w:cs="Times New Roman"/>
          <w:b/>
          <w:color w:val="auto"/>
          <w:kern w:val="2"/>
          <w:sz w:val="32"/>
          <w:szCs w:val="32"/>
          <w:lang w:val="en-US" w:eastAsia="zh-CN" w:bidi="ar-SA"/>
        </w:rPr>
      </w:pPr>
      <w:r>
        <w:rPr>
          <w:rFonts w:hint="eastAsia" w:ascii="宋体" w:hAnsi="宋体" w:eastAsia="宋体" w:cs="Times New Roman"/>
          <w:b/>
          <w:color w:val="auto"/>
          <w:kern w:val="2"/>
          <w:sz w:val="32"/>
          <w:szCs w:val="32"/>
          <w:lang w:val="en-US" w:eastAsia="zh-CN" w:bidi="ar-SA"/>
        </w:rPr>
        <w:t>建设工程廉政责任合同</w:t>
      </w:r>
    </w:p>
    <w:p>
      <w:pPr>
        <w:pStyle w:val="163"/>
        <w:autoSpaceDE w:val="0"/>
        <w:autoSpaceDN w:val="0"/>
        <w:adjustRightInd w:val="0"/>
        <w:spacing w:line="360" w:lineRule="auto"/>
        <w:jc w:val="left"/>
        <w:rPr>
          <w:rFonts w:hint="default" w:ascii="宋体" w:hAnsi="宋体" w:eastAsia="宋体" w:cs="Times New Roman"/>
          <w:b w:val="0"/>
          <w:bCs w:val="0"/>
          <w:color w:val="auto"/>
          <w:kern w:val="2"/>
          <w:sz w:val="21"/>
          <w:szCs w:val="21"/>
          <w:lang w:val="en-US" w:eastAsia="zh-CN"/>
        </w:rPr>
      </w:pPr>
      <w:r>
        <w:rPr>
          <w:rFonts w:hint="eastAsia" w:ascii="宋体" w:hAnsi="宋体" w:eastAsia="宋体" w:cs="Times New Roman"/>
          <w:b w:val="0"/>
          <w:bCs w:val="0"/>
          <w:color w:val="auto"/>
          <w:kern w:val="2"/>
          <w:sz w:val="21"/>
          <w:szCs w:val="21"/>
          <w:lang w:val="en-US" w:eastAsia="zh-CN"/>
        </w:rPr>
        <w:t xml:space="preserve"> </w:t>
      </w:r>
    </w:p>
    <w:p>
      <w:pPr>
        <w:pStyle w:val="163"/>
        <w:autoSpaceDE w:val="0"/>
        <w:autoSpaceDN w:val="0"/>
        <w:adjustRightInd w:val="0"/>
        <w:spacing w:line="360" w:lineRule="auto"/>
        <w:jc w:val="left"/>
        <w:rPr>
          <w:rFonts w:hint="default" w:ascii="宋体" w:hAnsi="宋体" w:eastAsia="宋体" w:cs="Times New Roman"/>
          <w:b w:val="0"/>
          <w:bCs w:val="0"/>
          <w:color w:val="auto"/>
          <w:kern w:val="2"/>
          <w:sz w:val="21"/>
          <w:szCs w:val="21"/>
          <w:u w:val="none"/>
          <w:lang w:val="en-US" w:eastAsia="zh-CN"/>
        </w:rPr>
      </w:pPr>
      <w:r>
        <w:rPr>
          <w:rFonts w:hint="default" w:ascii="宋体" w:hAnsi="宋体" w:eastAsia="宋体" w:cs="Times New Roman"/>
          <w:b w:val="0"/>
          <w:bCs w:val="0"/>
          <w:color w:val="auto"/>
          <w:kern w:val="2"/>
          <w:sz w:val="21"/>
          <w:szCs w:val="21"/>
          <w:lang w:val="en-US" w:eastAsia="zh-CN"/>
        </w:rPr>
        <w:t xml:space="preserve"> </w:t>
      </w:r>
      <w:r>
        <w:rPr>
          <w:rFonts w:hint="eastAsia" w:ascii="宋体" w:hAnsi="宋体" w:eastAsia="宋体" w:cs="Times New Roman"/>
          <w:b w:val="0"/>
          <w:bCs w:val="0"/>
          <w:color w:val="auto"/>
          <w:kern w:val="2"/>
          <w:sz w:val="21"/>
          <w:szCs w:val="21"/>
          <w:lang w:val="en-US" w:eastAsia="zh-CN"/>
        </w:rPr>
        <w:t xml:space="preserve">   委托人</w:t>
      </w:r>
      <w:r>
        <w:rPr>
          <w:rFonts w:hint="default" w:ascii="宋体" w:hAnsi="宋体" w:eastAsia="宋体" w:cs="Times New Roman"/>
          <w:b w:val="0"/>
          <w:bCs w:val="0"/>
          <w:color w:val="auto"/>
          <w:kern w:val="2"/>
          <w:sz w:val="21"/>
          <w:szCs w:val="21"/>
        </w:rPr>
        <w:t>：</w:t>
      </w:r>
      <w:r>
        <w:rPr>
          <w:rFonts w:hint="eastAsia" w:ascii="宋体" w:hAnsi="宋体" w:cs="Times New Roman"/>
          <w:b w:val="0"/>
          <w:bCs w:val="0"/>
          <w:color w:val="auto"/>
          <w:kern w:val="2"/>
          <w:sz w:val="21"/>
          <w:szCs w:val="21"/>
          <w:u w:val="none"/>
          <w:lang w:val="en-US" w:eastAsia="zh-CN"/>
        </w:rPr>
        <w:t>___________________________</w:t>
      </w:r>
    </w:p>
    <w:p>
      <w:pPr>
        <w:pStyle w:val="163"/>
        <w:autoSpaceDE w:val="0"/>
        <w:autoSpaceDN w:val="0"/>
        <w:adjustRightInd w:val="0"/>
        <w:spacing w:line="360" w:lineRule="auto"/>
        <w:ind w:firstLine="420" w:firstLineChars="200"/>
        <w:jc w:val="left"/>
        <w:rPr>
          <w:rFonts w:hint="default" w:ascii="宋体" w:hAnsi="宋体" w:eastAsia="宋体" w:cs="Times New Roman"/>
          <w:b w:val="0"/>
          <w:bCs w:val="0"/>
          <w:color w:val="auto"/>
          <w:kern w:val="2"/>
          <w:sz w:val="21"/>
          <w:szCs w:val="21"/>
          <w:lang w:val="en-US"/>
        </w:rPr>
      </w:pPr>
      <w:r>
        <w:rPr>
          <w:rFonts w:hint="eastAsia" w:ascii="宋体" w:hAnsi="宋体" w:eastAsia="宋体" w:cs="Times New Roman"/>
          <w:b w:val="0"/>
          <w:bCs w:val="0"/>
          <w:color w:val="auto"/>
          <w:kern w:val="2"/>
          <w:sz w:val="21"/>
          <w:szCs w:val="21"/>
          <w:lang w:val="en-US" w:eastAsia="zh-CN"/>
        </w:rPr>
        <w:t>监理人</w:t>
      </w:r>
      <w:r>
        <w:rPr>
          <w:rFonts w:hint="default" w:ascii="宋体" w:hAnsi="宋体" w:eastAsia="宋体" w:cs="Times New Roman"/>
          <w:b w:val="0"/>
          <w:bCs w:val="0"/>
          <w:color w:val="auto"/>
          <w:kern w:val="2"/>
          <w:sz w:val="21"/>
          <w:szCs w:val="21"/>
        </w:rPr>
        <w:t>：</w:t>
      </w:r>
      <w:r>
        <w:rPr>
          <w:rFonts w:hint="eastAsia" w:ascii="宋体" w:hAnsi="宋体" w:cs="Times New Roman"/>
          <w:b w:val="0"/>
          <w:bCs w:val="0"/>
          <w:color w:val="auto"/>
          <w:kern w:val="2"/>
          <w:sz w:val="21"/>
          <w:szCs w:val="21"/>
          <w:u w:val="none"/>
          <w:lang w:val="en-US" w:eastAsia="zh-CN"/>
        </w:rPr>
        <w:t>___________________________</w:t>
      </w:r>
    </w:p>
    <w:p>
      <w:pPr>
        <w:pStyle w:val="163"/>
        <w:autoSpaceDE w:val="0"/>
        <w:autoSpaceDN w:val="0"/>
        <w:adjustRightInd w:val="0"/>
        <w:spacing w:line="300" w:lineRule="auto"/>
        <w:ind w:firstLine="420" w:firstLineChars="200"/>
        <w:jc w:val="left"/>
        <w:rPr>
          <w:rFonts w:ascii="宋体" w:hAnsi="宋体" w:eastAsia="宋体" w:cs="Times New Roman"/>
          <w:b w:val="0"/>
          <w:bCs w:val="0"/>
          <w:color w:val="auto"/>
          <w:kern w:val="2"/>
          <w:sz w:val="21"/>
          <w:szCs w:val="21"/>
        </w:rPr>
      </w:pPr>
      <w:r>
        <w:rPr>
          <w:rFonts w:hint="default" w:ascii="宋体" w:hAnsi="宋体" w:eastAsia="宋体" w:cs="Times New Roman"/>
          <w:b w:val="0"/>
          <w:bCs w:val="0"/>
          <w:color w:val="auto"/>
          <w:kern w:val="2"/>
          <w:sz w:val="21"/>
          <w:szCs w:val="21"/>
        </w:rPr>
        <w:t>为加强工程建设中的廉政建设，规范工程项目双方的各项活动，防止发生各种谋取不正当利益的违法违纪行为，确保建设项目工程质量达到国家有关规定，根据国家有关工程建设的法律法规和廉政建设规定，特订立本廉政合同。</w:t>
      </w:r>
    </w:p>
    <w:p>
      <w:pPr>
        <w:pStyle w:val="163"/>
        <w:autoSpaceDE w:val="0"/>
        <w:autoSpaceDN w:val="0"/>
        <w:adjustRightInd w:val="0"/>
        <w:spacing w:line="300" w:lineRule="auto"/>
        <w:ind w:firstLine="420" w:firstLineChars="200"/>
        <w:jc w:val="left"/>
        <w:rPr>
          <w:rFonts w:ascii="宋体" w:hAnsi="宋体" w:eastAsia="宋体" w:cs="Times New Roman"/>
          <w:b w:val="0"/>
          <w:bCs w:val="0"/>
          <w:color w:val="auto"/>
          <w:kern w:val="2"/>
          <w:sz w:val="21"/>
          <w:szCs w:val="21"/>
        </w:rPr>
      </w:pPr>
      <w:r>
        <w:rPr>
          <w:rFonts w:hint="default" w:ascii="宋体" w:hAnsi="宋体" w:eastAsia="宋体" w:cs="Times New Roman"/>
          <w:b w:val="0"/>
          <w:bCs w:val="0"/>
          <w:color w:val="auto"/>
          <w:kern w:val="2"/>
          <w:sz w:val="21"/>
          <w:szCs w:val="21"/>
        </w:rPr>
        <w:t>第一条　双方的权利和义务</w:t>
      </w:r>
    </w:p>
    <w:p>
      <w:pPr>
        <w:pStyle w:val="163"/>
        <w:autoSpaceDE w:val="0"/>
        <w:autoSpaceDN w:val="0"/>
        <w:adjustRightInd w:val="0"/>
        <w:spacing w:line="300" w:lineRule="auto"/>
        <w:ind w:firstLine="420" w:firstLineChars="200"/>
        <w:jc w:val="left"/>
        <w:rPr>
          <w:rFonts w:ascii="宋体" w:hAnsi="宋体" w:eastAsia="宋体" w:cs="Times New Roman"/>
          <w:b w:val="0"/>
          <w:bCs w:val="0"/>
          <w:color w:val="auto"/>
          <w:kern w:val="2"/>
          <w:sz w:val="21"/>
          <w:szCs w:val="21"/>
        </w:rPr>
      </w:pPr>
      <w:r>
        <w:rPr>
          <w:rFonts w:hint="default" w:ascii="宋体" w:hAnsi="宋体" w:eastAsia="宋体" w:cs="Times New Roman"/>
          <w:b w:val="0"/>
          <w:bCs w:val="0"/>
          <w:color w:val="auto"/>
          <w:kern w:val="2"/>
          <w:sz w:val="21"/>
          <w:szCs w:val="21"/>
        </w:rPr>
        <w:t>（一）严格遵守国家关于市场准入、勘测设计、施工监理、招标投标、工程施工、设备安装和市场经营活动等有关法律法规和相关政策，以及廉政建设的各项规定。</w:t>
      </w:r>
    </w:p>
    <w:p>
      <w:pPr>
        <w:pStyle w:val="163"/>
        <w:autoSpaceDE w:val="0"/>
        <w:autoSpaceDN w:val="0"/>
        <w:adjustRightInd w:val="0"/>
        <w:spacing w:line="300" w:lineRule="auto"/>
        <w:ind w:firstLine="420" w:firstLineChars="200"/>
        <w:jc w:val="left"/>
        <w:rPr>
          <w:rFonts w:hint="eastAsia" w:ascii="宋体" w:hAnsi="宋体" w:eastAsia="宋体" w:cs="Times New Roman"/>
          <w:b w:val="0"/>
          <w:bCs w:val="0"/>
          <w:color w:val="auto"/>
          <w:kern w:val="2"/>
          <w:sz w:val="21"/>
          <w:szCs w:val="21"/>
          <w:lang w:val="en-US" w:eastAsia="zh-CN"/>
        </w:rPr>
      </w:pPr>
      <w:r>
        <w:rPr>
          <w:rFonts w:hint="default" w:ascii="宋体" w:hAnsi="宋体" w:eastAsia="宋体" w:cs="Times New Roman"/>
          <w:b w:val="0"/>
          <w:bCs w:val="0"/>
          <w:color w:val="auto"/>
          <w:kern w:val="2"/>
          <w:sz w:val="21"/>
          <w:szCs w:val="21"/>
        </w:rPr>
        <w:t>（二）业务活动必须坚持公开、公平、公正、诚信、透明的原则（除法律法规认定的商业秘密和合同文件另有规定者外），双方人员不得为获取不正当的利益，就工程费用、材料供应、工程量变动、工程验收、工程质量等问题进行私下商谈或达成默契，不得损害国家和集体利益，违反工程建设管理规章制度。</w:t>
      </w:r>
      <w:r>
        <w:rPr>
          <w:rFonts w:hint="eastAsia" w:ascii="宋体" w:hAnsi="宋体" w:cs="Times New Roman"/>
          <w:b w:val="0"/>
          <w:bCs w:val="0"/>
          <w:color w:val="auto"/>
          <w:kern w:val="2"/>
          <w:sz w:val="21"/>
          <w:szCs w:val="21"/>
          <w:lang w:val="en-US" w:eastAsia="zh-CN"/>
        </w:rPr>
        <w:t xml:space="preserve"> </w:t>
      </w:r>
    </w:p>
    <w:p>
      <w:pPr>
        <w:pStyle w:val="163"/>
        <w:autoSpaceDE w:val="0"/>
        <w:autoSpaceDN w:val="0"/>
        <w:adjustRightInd w:val="0"/>
        <w:spacing w:line="300" w:lineRule="auto"/>
        <w:ind w:firstLine="420" w:firstLineChars="200"/>
        <w:jc w:val="left"/>
        <w:rPr>
          <w:rFonts w:ascii="宋体" w:hAnsi="宋体" w:eastAsia="宋体" w:cs="Times New Roman"/>
          <w:b w:val="0"/>
          <w:bCs w:val="0"/>
          <w:color w:val="auto"/>
          <w:kern w:val="2"/>
          <w:sz w:val="21"/>
          <w:szCs w:val="21"/>
        </w:rPr>
      </w:pPr>
      <w:r>
        <w:rPr>
          <w:rFonts w:hint="default" w:ascii="宋体" w:hAnsi="宋体" w:eastAsia="宋体" w:cs="Times New Roman"/>
          <w:b w:val="0"/>
          <w:bCs w:val="0"/>
          <w:color w:val="auto"/>
          <w:kern w:val="2"/>
          <w:sz w:val="21"/>
          <w:szCs w:val="21"/>
        </w:rPr>
        <w:t>（三）建立健全廉政制度，开展廉政教育，设立廉政告示牌，公布举报电话，监督违法违纪行为。发现对方在业务活动中有违反本合同行为的，有及时提醒对方纠正的权利和义务。情节严重的，有向有关部门举报、建议给予处理并要求告知处理结果的权利。</w:t>
      </w:r>
    </w:p>
    <w:p>
      <w:pPr>
        <w:pStyle w:val="163"/>
        <w:autoSpaceDE w:val="0"/>
        <w:autoSpaceDN w:val="0"/>
        <w:adjustRightInd w:val="0"/>
        <w:spacing w:line="300" w:lineRule="auto"/>
        <w:ind w:firstLine="420" w:firstLineChars="200"/>
        <w:jc w:val="left"/>
        <w:rPr>
          <w:rFonts w:ascii="宋体" w:hAnsi="宋体" w:eastAsia="宋体" w:cs="Times New Roman"/>
          <w:b w:val="0"/>
          <w:bCs w:val="0"/>
          <w:color w:val="auto"/>
          <w:kern w:val="2"/>
          <w:sz w:val="21"/>
          <w:szCs w:val="21"/>
        </w:rPr>
      </w:pPr>
      <w:r>
        <w:rPr>
          <w:rFonts w:hint="default" w:ascii="宋体" w:hAnsi="宋体" w:eastAsia="宋体" w:cs="Times New Roman"/>
          <w:b w:val="0"/>
          <w:bCs w:val="0"/>
          <w:color w:val="auto"/>
          <w:kern w:val="2"/>
          <w:sz w:val="21"/>
          <w:szCs w:val="21"/>
        </w:rPr>
        <w:t>第二条　</w:t>
      </w:r>
      <w:r>
        <w:rPr>
          <w:rFonts w:hint="eastAsia" w:ascii="宋体" w:hAnsi="宋体" w:eastAsia="宋体" w:cs="Times New Roman"/>
          <w:b w:val="0"/>
          <w:bCs w:val="0"/>
          <w:color w:val="auto"/>
          <w:kern w:val="2"/>
          <w:sz w:val="21"/>
          <w:szCs w:val="21"/>
          <w:lang w:val="en-US" w:eastAsia="zh-CN"/>
        </w:rPr>
        <w:t>委托人</w:t>
      </w:r>
      <w:r>
        <w:rPr>
          <w:rFonts w:hint="default" w:ascii="宋体" w:hAnsi="宋体" w:eastAsia="宋体" w:cs="Times New Roman"/>
          <w:b w:val="0"/>
          <w:bCs w:val="0"/>
          <w:color w:val="auto"/>
          <w:kern w:val="2"/>
          <w:sz w:val="21"/>
          <w:szCs w:val="21"/>
        </w:rPr>
        <w:t>的责任</w:t>
      </w:r>
    </w:p>
    <w:p>
      <w:pPr>
        <w:pStyle w:val="163"/>
        <w:autoSpaceDE w:val="0"/>
        <w:autoSpaceDN w:val="0"/>
        <w:adjustRightInd w:val="0"/>
        <w:spacing w:line="300" w:lineRule="auto"/>
        <w:ind w:firstLine="420" w:firstLineChars="200"/>
        <w:jc w:val="left"/>
        <w:rPr>
          <w:rFonts w:ascii="宋体" w:hAnsi="宋体" w:eastAsia="宋体" w:cs="Times New Roman"/>
          <w:b w:val="0"/>
          <w:bCs w:val="0"/>
          <w:color w:val="auto"/>
          <w:kern w:val="2"/>
          <w:sz w:val="21"/>
          <w:szCs w:val="21"/>
        </w:rPr>
      </w:pPr>
      <w:r>
        <w:rPr>
          <w:rFonts w:hint="eastAsia" w:ascii="宋体" w:hAnsi="宋体" w:eastAsia="宋体" w:cs="Times New Roman"/>
          <w:b w:val="0"/>
          <w:bCs w:val="0"/>
          <w:color w:val="auto"/>
          <w:kern w:val="2"/>
          <w:sz w:val="21"/>
          <w:szCs w:val="21"/>
          <w:lang w:eastAsia="zh-CN"/>
        </w:rPr>
        <w:t>委托人</w:t>
      </w:r>
      <w:r>
        <w:rPr>
          <w:rFonts w:hint="default" w:ascii="宋体" w:hAnsi="宋体" w:eastAsia="宋体" w:cs="Times New Roman"/>
          <w:b w:val="0"/>
          <w:bCs w:val="0"/>
          <w:color w:val="auto"/>
          <w:kern w:val="2"/>
          <w:sz w:val="21"/>
          <w:szCs w:val="21"/>
        </w:rPr>
        <w:t>的负责人和从事该工程项目的工作人员，在工程项目的事前、事中、事后应遵守以下规定：</w:t>
      </w:r>
    </w:p>
    <w:p>
      <w:pPr>
        <w:pStyle w:val="163"/>
        <w:autoSpaceDE w:val="0"/>
        <w:autoSpaceDN w:val="0"/>
        <w:adjustRightInd w:val="0"/>
        <w:spacing w:line="300" w:lineRule="auto"/>
        <w:ind w:firstLine="420" w:firstLineChars="200"/>
        <w:jc w:val="left"/>
        <w:rPr>
          <w:rFonts w:ascii="宋体" w:hAnsi="宋体" w:eastAsia="宋体" w:cs="Times New Roman"/>
          <w:b w:val="0"/>
          <w:bCs w:val="0"/>
          <w:color w:val="auto"/>
          <w:kern w:val="2"/>
          <w:sz w:val="21"/>
          <w:szCs w:val="21"/>
        </w:rPr>
      </w:pPr>
      <w:r>
        <w:rPr>
          <w:rFonts w:hint="default" w:ascii="宋体" w:hAnsi="宋体" w:eastAsia="宋体" w:cs="Times New Roman"/>
          <w:b w:val="0"/>
          <w:bCs w:val="0"/>
          <w:color w:val="auto"/>
          <w:kern w:val="2"/>
          <w:sz w:val="21"/>
          <w:szCs w:val="21"/>
        </w:rPr>
        <w:t>（一）不得以任何理由向</w:t>
      </w:r>
      <w:r>
        <w:rPr>
          <w:rFonts w:hint="eastAsia" w:ascii="宋体" w:hAnsi="宋体" w:eastAsia="宋体" w:cs="Times New Roman"/>
          <w:b w:val="0"/>
          <w:bCs w:val="0"/>
          <w:color w:val="auto"/>
          <w:kern w:val="2"/>
          <w:sz w:val="21"/>
          <w:szCs w:val="21"/>
          <w:lang w:eastAsia="zh-CN"/>
        </w:rPr>
        <w:t>监理人</w:t>
      </w:r>
      <w:r>
        <w:rPr>
          <w:rFonts w:hint="default" w:ascii="宋体" w:hAnsi="宋体" w:eastAsia="宋体" w:cs="Times New Roman"/>
          <w:b w:val="0"/>
          <w:bCs w:val="0"/>
          <w:color w:val="auto"/>
          <w:kern w:val="2"/>
          <w:sz w:val="21"/>
          <w:szCs w:val="21"/>
        </w:rPr>
        <w:t>索要或接受现金、有价证券、通讯工具、交通工具、高档办公用品及其它物品。</w:t>
      </w:r>
    </w:p>
    <w:p>
      <w:pPr>
        <w:pStyle w:val="163"/>
        <w:autoSpaceDE w:val="0"/>
        <w:autoSpaceDN w:val="0"/>
        <w:adjustRightInd w:val="0"/>
        <w:spacing w:line="300" w:lineRule="auto"/>
        <w:ind w:firstLine="420" w:firstLineChars="200"/>
        <w:jc w:val="left"/>
        <w:rPr>
          <w:rFonts w:ascii="宋体" w:hAnsi="宋体" w:eastAsia="宋体" w:cs="Times New Roman"/>
          <w:b w:val="0"/>
          <w:bCs w:val="0"/>
          <w:color w:val="auto"/>
          <w:kern w:val="2"/>
          <w:sz w:val="21"/>
          <w:szCs w:val="21"/>
        </w:rPr>
      </w:pPr>
      <w:r>
        <w:rPr>
          <w:rFonts w:hint="default" w:ascii="宋体" w:hAnsi="宋体" w:eastAsia="宋体" w:cs="Times New Roman"/>
          <w:b w:val="0"/>
          <w:bCs w:val="0"/>
          <w:color w:val="auto"/>
          <w:kern w:val="2"/>
          <w:sz w:val="21"/>
          <w:szCs w:val="21"/>
        </w:rPr>
        <w:t>（二）不得在</w:t>
      </w:r>
      <w:r>
        <w:rPr>
          <w:rFonts w:hint="eastAsia" w:ascii="宋体" w:hAnsi="宋体" w:eastAsia="宋体" w:cs="Times New Roman"/>
          <w:b w:val="0"/>
          <w:bCs w:val="0"/>
          <w:color w:val="auto"/>
          <w:kern w:val="2"/>
          <w:sz w:val="21"/>
          <w:szCs w:val="21"/>
          <w:lang w:eastAsia="zh-CN"/>
        </w:rPr>
        <w:t>监理人</w:t>
      </w:r>
      <w:r>
        <w:rPr>
          <w:rFonts w:hint="default" w:ascii="宋体" w:hAnsi="宋体" w:eastAsia="宋体" w:cs="Times New Roman"/>
          <w:b w:val="0"/>
          <w:bCs w:val="0"/>
          <w:color w:val="auto"/>
          <w:kern w:val="2"/>
          <w:sz w:val="21"/>
          <w:szCs w:val="21"/>
        </w:rPr>
        <w:t>报销应由</w:t>
      </w:r>
      <w:r>
        <w:rPr>
          <w:rFonts w:hint="eastAsia" w:ascii="宋体" w:hAnsi="宋体" w:eastAsia="宋体" w:cs="Times New Roman"/>
          <w:b w:val="0"/>
          <w:bCs w:val="0"/>
          <w:color w:val="auto"/>
          <w:kern w:val="2"/>
          <w:sz w:val="21"/>
          <w:szCs w:val="21"/>
          <w:lang w:eastAsia="zh-CN"/>
        </w:rPr>
        <w:t>委托人</w:t>
      </w:r>
      <w:r>
        <w:rPr>
          <w:rFonts w:hint="default" w:ascii="宋体" w:hAnsi="宋体" w:eastAsia="宋体" w:cs="Times New Roman"/>
          <w:b w:val="0"/>
          <w:bCs w:val="0"/>
          <w:color w:val="auto"/>
          <w:kern w:val="2"/>
          <w:sz w:val="21"/>
          <w:szCs w:val="21"/>
        </w:rPr>
        <w:t>单位或个人支付的费用。</w:t>
      </w:r>
    </w:p>
    <w:p>
      <w:pPr>
        <w:pStyle w:val="163"/>
        <w:autoSpaceDE w:val="0"/>
        <w:autoSpaceDN w:val="0"/>
        <w:adjustRightInd w:val="0"/>
        <w:spacing w:line="300" w:lineRule="auto"/>
        <w:ind w:firstLine="420" w:firstLineChars="200"/>
        <w:jc w:val="left"/>
        <w:rPr>
          <w:rFonts w:ascii="宋体" w:hAnsi="宋体" w:eastAsia="宋体" w:cs="Times New Roman"/>
          <w:b w:val="0"/>
          <w:bCs w:val="0"/>
          <w:color w:val="auto"/>
          <w:kern w:val="2"/>
          <w:sz w:val="21"/>
          <w:szCs w:val="21"/>
        </w:rPr>
      </w:pPr>
      <w:r>
        <w:rPr>
          <w:rFonts w:hint="default" w:ascii="宋体" w:hAnsi="宋体" w:eastAsia="宋体" w:cs="Times New Roman"/>
          <w:b w:val="0"/>
          <w:bCs w:val="0"/>
          <w:color w:val="auto"/>
          <w:kern w:val="2"/>
          <w:sz w:val="21"/>
          <w:szCs w:val="21"/>
        </w:rPr>
        <w:t>（三）不得参加</w:t>
      </w:r>
      <w:r>
        <w:rPr>
          <w:rFonts w:hint="eastAsia" w:ascii="宋体" w:hAnsi="宋体" w:eastAsia="宋体" w:cs="Times New Roman"/>
          <w:b w:val="0"/>
          <w:bCs w:val="0"/>
          <w:color w:val="auto"/>
          <w:kern w:val="2"/>
          <w:sz w:val="21"/>
          <w:szCs w:val="21"/>
          <w:lang w:eastAsia="zh-CN"/>
        </w:rPr>
        <w:t>监理人</w:t>
      </w:r>
      <w:r>
        <w:rPr>
          <w:rFonts w:hint="default" w:ascii="宋体" w:hAnsi="宋体" w:eastAsia="宋体" w:cs="Times New Roman"/>
          <w:b w:val="0"/>
          <w:bCs w:val="0"/>
          <w:color w:val="auto"/>
          <w:kern w:val="2"/>
          <w:sz w:val="21"/>
          <w:szCs w:val="21"/>
        </w:rPr>
        <w:t>安排的宴请及其他消费活动。</w:t>
      </w:r>
    </w:p>
    <w:p>
      <w:pPr>
        <w:pStyle w:val="163"/>
        <w:autoSpaceDE w:val="0"/>
        <w:autoSpaceDN w:val="0"/>
        <w:adjustRightInd w:val="0"/>
        <w:spacing w:line="300" w:lineRule="auto"/>
        <w:ind w:firstLine="420" w:firstLineChars="200"/>
        <w:jc w:val="left"/>
        <w:rPr>
          <w:rFonts w:ascii="宋体" w:hAnsi="宋体" w:eastAsia="宋体" w:cs="Times New Roman"/>
          <w:b w:val="0"/>
          <w:bCs w:val="0"/>
          <w:color w:val="auto"/>
          <w:kern w:val="2"/>
          <w:sz w:val="21"/>
          <w:szCs w:val="21"/>
        </w:rPr>
      </w:pPr>
      <w:r>
        <w:rPr>
          <w:rFonts w:hint="default" w:ascii="宋体" w:hAnsi="宋体" w:eastAsia="宋体" w:cs="Times New Roman"/>
          <w:b w:val="0"/>
          <w:bCs w:val="0"/>
          <w:color w:val="auto"/>
          <w:kern w:val="2"/>
          <w:sz w:val="21"/>
          <w:szCs w:val="21"/>
        </w:rPr>
        <w:t>（四）不得要求、暗示和接受</w:t>
      </w:r>
      <w:r>
        <w:rPr>
          <w:rFonts w:hint="eastAsia" w:ascii="宋体" w:hAnsi="宋体" w:eastAsia="宋体" w:cs="Times New Roman"/>
          <w:b w:val="0"/>
          <w:bCs w:val="0"/>
          <w:color w:val="auto"/>
          <w:kern w:val="2"/>
          <w:sz w:val="21"/>
          <w:szCs w:val="21"/>
          <w:lang w:eastAsia="zh-CN"/>
        </w:rPr>
        <w:t>监理人</w:t>
      </w:r>
      <w:r>
        <w:rPr>
          <w:rFonts w:hint="default" w:ascii="宋体" w:hAnsi="宋体" w:eastAsia="宋体" w:cs="Times New Roman"/>
          <w:b w:val="0"/>
          <w:bCs w:val="0"/>
          <w:color w:val="auto"/>
          <w:kern w:val="2"/>
          <w:sz w:val="21"/>
          <w:szCs w:val="21"/>
        </w:rPr>
        <w:t>为个人装修房屋及为配偶子女的工作安排以及本人或亲属旅游等提供方便。</w:t>
      </w:r>
    </w:p>
    <w:p>
      <w:pPr>
        <w:pStyle w:val="163"/>
        <w:autoSpaceDE w:val="0"/>
        <w:autoSpaceDN w:val="0"/>
        <w:adjustRightInd w:val="0"/>
        <w:spacing w:line="300" w:lineRule="auto"/>
        <w:ind w:firstLine="420" w:firstLineChars="200"/>
        <w:jc w:val="left"/>
        <w:rPr>
          <w:rFonts w:ascii="宋体" w:hAnsi="宋体" w:eastAsia="宋体" w:cs="Times New Roman"/>
          <w:b w:val="0"/>
          <w:bCs w:val="0"/>
          <w:color w:val="auto"/>
          <w:kern w:val="2"/>
          <w:sz w:val="21"/>
          <w:szCs w:val="21"/>
        </w:rPr>
      </w:pPr>
      <w:r>
        <w:rPr>
          <w:rFonts w:hint="default" w:ascii="宋体" w:hAnsi="宋体" w:eastAsia="宋体" w:cs="Times New Roman"/>
          <w:b w:val="0"/>
          <w:bCs w:val="0"/>
          <w:color w:val="auto"/>
          <w:kern w:val="2"/>
          <w:sz w:val="21"/>
          <w:szCs w:val="21"/>
        </w:rPr>
        <w:t>（五）其配偶、子女不得从事与</w:t>
      </w:r>
      <w:r>
        <w:rPr>
          <w:rFonts w:hint="eastAsia" w:ascii="宋体" w:hAnsi="宋体" w:eastAsia="宋体" w:cs="Times New Roman"/>
          <w:b w:val="0"/>
          <w:bCs w:val="0"/>
          <w:color w:val="auto"/>
          <w:kern w:val="2"/>
          <w:sz w:val="21"/>
          <w:szCs w:val="21"/>
          <w:lang w:eastAsia="zh-CN"/>
        </w:rPr>
        <w:t>监理人</w:t>
      </w:r>
      <w:r>
        <w:rPr>
          <w:rFonts w:hint="default" w:ascii="宋体" w:hAnsi="宋体" w:eastAsia="宋体" w:cs="Times New Roman"/>
          <w:b w:val="0"/>
          <w:bCs w:val="0"/>
          <w:color w:val="auto"/>
          <w:kern w:val="2"/>
          <w:sz w:val="21"/>
          <w:szCs w:val="21"/>
        </w:rPr>
        <w:t>承包工程有关的设备材料供应、工程分包、劳务等经济活动。</w:t>
      </w:r>
    </w:p>
    <w:p>
      <w:pPr>
        <w:pStyle w:val="163"/>
        <w:autoSpaceDE w:val="0"/>
        <w:autoSpaceDN w:val="0"/>
        <w:adjustRightInd w:val="0"/>
        <w:spacing w:line="300" w:lineRule="auto"/>
        <w:ind w:firstLine="420" w:firstLineChars="200"/>
        <w:jc w:val="left"/>
        <w:rPr>
          <w:rFonts w:ascii="宋体" w:hAnsi="宋体" w:eastAsia="宋体" w:cs="Times New Roman"/>
          <w:b w:val="0"/>
          <w:bCs w:val="0"/>
          <w:color w:val="auto"/>
          <w:kern w:val="2"/>
          <w:sz w:val="21"/>
          <w:szCs w:val="21"/>
        </w:rPr>
      </w:pPr>
      <w:r>
        <w:rPr>
          <w:rFonts w:hint="default" w:ascii="宋体" w:hAnsi="宋体" w:eastAsia="宋体" w:cs="Times New Roman"/>
          <w:b w:val="0"/>
          <w:bCs w:val="0"/>
          <w:color w:val="auto"/>
          <w:kern w:val="2"/>
          <w:sz w:val="21"/>
          <w:szCs w:val="21"/>
        </w:rPr>
        <w:t>（六）不得以任何理由向</w:t>
      </w:r>
      <w:r>
        <w:rPr>
          <w:rFonts w:hint="eastAsia" w:ascii="宋体" w:hAnsi="宋体" w:eastAsia="宋体" w:cs="Times New Roman"/>
          <w:b w:val="0"/>
          <w:bCs w:val="0"/>
          <w:color w:val="auto"/>
          <w:kern w:val="2"/>
          <w:sz w:val="21"/>
          <w:szCs w:val="21"/>
          <w:lang w:eastAsia="zh-CN"/>
        </w:rPr>
        <w:t>监理人</w:t>
      </w:r>
      <w:r>
        <w:rPr>
          <w:rFonts w:hint="default" w:ascii="宋体" w:hAnsi="宋体" w:eastAsia="宋体" w:cs="Times New Roman"/>
          <w:b w:val="0"/>
          <w:bCs w:val="0"/>
          <w:color w:val="auto"/>
          <w:kern w:val="2"/>
          <w:sz w:val="21"/>
          <w:szCs w:val="21"/>
        </w:rPr>
        <w:t>推荐分包单位或要求</w:t>
      </w:r>
      <w:r>
        <w:rPr>
          <w:rFonts w:hint="eastAsia" w:ascii="宋体" w:hAnsi="宋体" w:eastAsia="宋体" w:cs="Times New Roman"/>
          <w:b w:val="0"/>
          <w:bCs w:val="0"/>
          <w:color w:val="auto"/>
          <w:kern w:val="2"/>
          <w:sz w:val="21"/>
          <w:szCs w:val="21"/>
          <w:lang w:eastAsia="zh-CN"/>
        </w:rPr>
        <w:t>监理人</w:t>
      </w:r>
      <w:r>
        <w:rPr>
          <w:rFonts w:hint="default" w:ascii="宋体" w:hAnsi="宋体" w:eastAsia="宋体" w:cs="Times New Roman"/>
          <w:b w:val="0"/>
          <w:bCs w:val="0"/>
          <w:color w:val="auto"/>
          <w:kern w:val="2"/>
          <w:sz w:val="21"/>
          <w:szCs w:val="21"/>
        </w:rPr>
        <w:t>购买项目合同规定以外的材料、设备和服务等。</w:t>
      </w:r>
    </w:p>
    <w:p>
      <w:pPr>
        <w:pStyle w:val="163"/>
        <w:autoSpaceDE w:val="0"/>
        <w:autoSpaceDN w:val="0"/>
        <w:adjustRightInd w:val="0"/>
        <w:spacing w:line="300" w:lineRule="auto"/>
        <w:ind w:firstLine="420" w:firstLineChars="200"/>
        <w:jc w:val="left"/>
        <w:rPr>
          <w:rFonts w:ascii="宋体" w:hAnsi="宋体" w:eastAsia="宋体" w:cs="Times New Roman"/>
          <w:b w:val="0"/>
          <w:bCs w:val="0"/>
          <w:color w:val="auto"/>
          <w:kern w:val="2"/>
          <w:sz w:val="21"/>
          <w:szCs w:val="21"/>
        </w:rPr>
      </w:pPr>
      <w:r>
        <w:rPr>
          <w:rFonts w:hint="default" w:ascii="宋体" w:hAnsi="宋体" w:eastAsia="宋体" w:cs="Times New Roman"/>
          <w:b w:val="0"/>
          <w:bCs w:val="0"/>
          <w:color w:val="auto"/>
          <w:kern w:val="2"/>
          <w:sz w:val="21"/>
          <w:szCs w:val="21"/>
        </w:rPr>
        <w:t>（七）不得串通</w:t>
      </w:r>
      <w:r>
        <w:rPr>
          <w:rFonts w:hint="eastAsia" w:ascii="宋体" w:hAnsi="宋体" w:eastAsia="宋体" w:cs="Times New Roman"/>
          <w:b w:val="0"/>
          <w:bCs w:val="0"/>
          <w:color w:val="auto"/>
          <w:kern w:val="2"/>
          <w:sz w:val="21"/>
          <w:szCs w:val="21"/>
          <w:lang w:eastAsia="zh-CN"/>
        </w:rPr>
        <w:t>监理人</w:t>
      </w:r>
      <w:r>
        <w:rPr>
          <w:rFonts w:hint="default" w:ascii="宋体" w:hAnsi="宋体" w:eastAsia="宋体" w:cs="Times New Roman"/>
          <w:b w:val="0"/>
          <w:bCs w:val="0"/>
          <w:color w:val="auto"/>
          <w:kern w:val="2"/>
          <w:sz w:val="21"/>
          <w:szCs w:val="21"/>
        </w:rPr>
        <w:t>人员在工程质量、工程经济技术签证等方面弄需作假，牟取私利。</w:t>
      </w:r>
    </w:p>
    <w:p>
      <w:pPr>
        <w:pStyle w:val="163"/>
        <w:autoSpaceDE w:val="0"/>
        <w:autoSpaceDN w:val="0"/>
        <w:adjustRightInd w:val="0"/>
        <w:spacing w:line="300" w:lineRule="auto"/>
        <w:ind w:firstLine="420" w:firstLineChars="200"/>
        <w:jc w:val="left"/>
        <w:rPr>
          <w:rFonts w:ascii="宋体" w:hAnsi="宋体" w:eastAsia="宋体" w:cs="Times New Roman"/>
          <w:b w:val="0"/>
          <w:bCs w:val="0"/>
          <w:color w:val="auto"/>
          <w:kern w:val="2"/>
          <w:sz w:val="21"/>
          <w:szCs w:val="21"/>
        </w:rPr>
      </w:pPr>
      <w:r>
        <w:rPr>
          <w:rFonts w:hint="default" w:ascii="宋体" w:hAnsi="宋体" w:eastAsia="宋体" w:cs="Times New Roman"/>
          <w:b w:val="0"/>
          <w:bCs w:val="0"/>
          <w:color w:val="auto"/>
          <w:kern w:val="2"/>
          <w:sz w:val="21"/>
          <w:szCs w:val="21"/>
        </w:rPr>
        <w:t>（八）不得肢解工程、指定工程分包单位。</w:t>
      </w:r>
    </w:p>
    <w:p>
      <w:pPr>
        <w:pStyle w:val="163"/>
        <w:autoSpaceDE w:val="0"/>
        <w:autoSpaceDN w:val="0"/>
        <w:adjustRightInd w:val="0"/>
        <w:spacing w:line="300" w:lineRule="auto"/>
        <w:ind w:firstLine="420" w:firstLineChars="200"/>
        <w:jc w:val="left"/>
        <w:rPr>
          <w:rFonts w:ascii="宋体" w:hAnsi="宋体" w:eastAsia="宋体" w:cs="Times New Roman"/>
          <w:b w:val="0"/>
          <w:bCs w:val="0"/>
          <w:color w:val="auto"/>
          <w:kern w:val="2"/>
          <w:sz w:val="21"/>
          <w:szCs w:val="21"/>
        </w:rPr>
      </w:pPr>
      <w:r>
        <w:rPr>
          <w:rFonts w:hint="default" w:ascii="宋体" w:hAnsi="宋体" w:eastAsia="宋体" w:cs="Times New Roman"/>
          <w:b w:val="0"/>
          <w:bCs w:val="0"/>
          <w:color w:val="auto"/>
          <w:kern w:val="2"/>
          <w:sz w:val="21"/>
          <w:szCs w:val="21"/>
        </w:rPr>
        <w:t>第三条　</w:t>
      </w:r>
      <w:r>
        <w:rPr>
          <w:rFonts w:hint="eastAsia" w:ascii="宋体" w:hAnsi="宋体" w:eastAsia="宋体" w:cs="Times New Roman"/>
          <w:b w:val="0"/>
          <w:bCs w:val="0"/>
          <w:color w:val="auto"/>
          <w:kern w:val="2"/>
          <w:sz w:val="21"/>
          <w:szCs w:val="21"/>
          <w:lang w:eastAsia="zh-CN"/>
        </w:rPr>
        <w:t>监理人</w:t>
      </w:r>
      <w:r>
        <w:rPr>
          <w:rFonts w:hint="default" w:ascii="宋体" w:hAnsi="宋体" w:eastAsia="宋体" w:cs="Times New Roman"/>
          <w:b w:val="0"/>
          <w:bCs w:val="0"/>
          <w:color w:val="auto"/>
          <w:kern w:val="2"/>
          <w:sz w:val="21"/>
          <w:szCs w:val="21"/>
        </w:rPr>
        <w:t>的责任</w:t>
      </w:r>
    </w:p>
    <w:p>
      <w:pPr>
        <w:pStyle w:val="163"/>
        <w:autoSpaceDE w:val="0"/>
        <w:autoSpaceDN w:val="0"/>
        <w:adjustRightInd w:val="0"/>
        <w:spacing w:line="300" w:lineRule="auto"/>
        <w:ind w:firstLine="420" w:firstLineChars="200"/>
        <w:jc w:val="left"/>
        <w:rPr>
          <w:rFonts w:ascii="宋体" w:hAnsi="宋体" w:eastAsia="宋体" w:cs="Times New Roman"/>
          <w:b w:val="0"/>
          <w:bCs w:val="0"/>
          <w:color w:val="auto"/>
          <w:kern w:val="2"/>
          <w:sz w:val="21"/>
          <w:szCs w:val="21"/>
        </w:rPr>
      </w:pPr>
      <w:r>
        <w:rPr>
          <w:rFonts w:hint="eastAsia" w:ascii="宋体" w:hAnsi="宋体" w:eastAsia="宋体" w:cs="Times New Roman"/>
          <w:b w:val="0"/>
          <w:bCs w:val="0"/>
          <w:color w:val="auto"/>
          <w:kern w:val="2"/>
          <w:sz w:val="21"/>
          <w:szCs w:val="21"/>
          <w:lang w:eastAsia="zh-CN"/>
        </w:rPr>
        <w:t>监理人</w:t>
      </w:r>
      <w:r>
        <w:rPr>
          <w:rFonts w:hint="default" w:ascii="宋体" w:hAnsi="宋体" w:eastAsia="宋体" w:cs="Times New Roman"/>
          <w:b w:val="0"/>
          <w:bCs w:val="0"/>
          <w:color w:val="auto"/>
          <w:kern w:val="2"/>
          <w:sz w:val="21"/>
          <w:szCs w:val="21"/>
        </w:rPr>
        <w:t>应与</w:t>
      </w:r>
      <w:r>
        <w:rPr>
          <w:rFonts w:hint="eastAsia" w:ascii="宋体" w:hAnsi="宋体" w:eastAsia="宋体" w:cs="Times New Roman"/>
          <w:b w:val="0"/>
          <w:bCs w:val="0"/>
          <w:color w:val="auto"/>
          <w:kern w:val="2"/>
          <w:sz w:val="21"/>
          <w:szCs w:val="21"/>
          <w:lang w:eastAsia="zh-CN"/>
        </w:rPr>
        <w:t>委托人</w:t>
      </w:r>
      <w:r>
        <w:rPr>
          <w:rFonts w:hint="default" w:ascii="宋体" w:hAnsi="宋体" w:eastAsia="宋体" w:cs="Times New Roman"/>
          <w:b w:val="0"/>
          <w:bCs w:val="0"/>
          <w:color w:val="auto"/>
          <w:kern w:val="2"/>
          <w:sz w:val="21"/>
          <w:szCs w:val="21"/>
        </w:rPr>
        <w:t>保持正常的业务交往，按照有关法律法规和程序开展业务活动，严格执行工程建设的有关方针、政策，尤其是有关强制性标准和规范，并遵守以下规定：</w:t>
      </w:r>
    </w:p>
    <w:p>
      <w:pPr>
        <w:pStyle w:val="163"/>
        <w:autoSpaceDE w:val="0"/>
        <w:autoSpaceDN w:val="0"/>
        <w:adjustRightInd w:val="0"/>
        <w:spacing w:line="300" w:lineRule="auto"/>
        <w:ind w:firstLine="420" w:firstLineChars="200"/>
        <w:jc w:val="left"/>
        <w:rPr>
          <w:rFonts w:ascii="宋体" w:hAnsi="宋体" w:eastAsia="宋体" w:cs="Times New Roman"/>
          <w:b w:val="0"/>
          <w:bCs w:val="0"/>
          <w:color w:val="auto"/>
          <w:kern w:val="2"/>
          <w:sz w:val="21"/>
          <w:szCs w:val="21"/>
        </w:rPr>
      </w:pPr>
      <w:r>
        <w:rPr>
          <w:rFonts w:hint="default" w:ascii="宋体" w:hAnsi="宋体" w:eastAsia="宋体" w:cs="Times New Roman"/>
          <w:b w:val="0"/>
          <w:bCs w:val="0"/>
          <w:color w:val="auto"/>
          <w:kern w:val="2"/>
          <w:sz w:val="21"/>
          <w:szCs w:val="21"/>
        </w:rPr>
        <w:t>（一）不得以任何理由向</w:t>
      </w:r>
      <w:r>
        <w:rPr>
          <w:rFonts w:hint="eastAsia" w:ascii="宋体" w:hAnsi="宋体" w:eastAsia="宋体" w:cs="Times New Roman"/>
          <w:b w:val="0"/>
          <w:bCs w:val="0"/>
          <w:color w:val="auto"/>
          <w:kern w:val="2"/>
          <w:sz w:val="21"/>
          <w:szCs w:val="21"/>
          <w:lang w:eastAsia="zh-CN"/>
        </w:rPr>
        <w:t>委托人</w:t>
      </w:r>
      <w:r>
        <w:rPr>
          <w:rFonts w:hint="default" w:ascii="宋体" w:hAnsi="宋体" w:eastAsia="宋体" w:cs="Times New Roman"/>
          <w:b w:val="0"/>
          <w:bCs w:val="0"/>
          <w:color w:val="auto"/>
          <w:kern w:val="2"/>
          <w:sz w:val="21"/>
          <w:szCs w:val="21"/>
        </w:rPr>
        <w:t>及其工作人员行贿或赠送现金、有价证券、贵重物品。</w:t>
      </w:r>
    </w:p>
    <w:p>
      <w:pPr>
        <w:pStyle w:val="163"/>
        <w:autoSpaceDE w:val="0"/>
        <w:autoSpaceDN w:val="0"/>
        <w:adjustRightInd w:val="0"/>
        <w:spacing w:line="300" w:lineRule="auto"/>
        <w:ind w:firstLine="420" w:firstLineChars="200"/>
        <w:jc w:val="left"/>
        <w:rPr>
          <w:rFonts w:ascii="宋体" w:hAnsi="宋体" w:eastAsia="宋体" w:cs="Times New Roman"/>
          <w:b w:val="0"/>
          <w:bCs w:val="0"/>
          <w:color w:val="auto"/>
          <w:kern w:val="2"/>
          <w:sz w:val="21"/>
          <w:szCs w:val="21"/>
        </w:rPr>
      </w:pPr>
      <w:r>
        <w:rPr>
          <w:rFonts w:hint="default" w:ascii="宋体" w:hAnsi="宋体" w:eastAsia="宋体" w:cs="Times New Roman"/>
          <w:b w:val="0"/>
          <w:bCs w:val="0"/>
          <w:color w:val="auto"/>
          <w:kern w:val="2"/>
          <w:sz w:val="21"/>
          <w:szCs w:val="21"/>
        </w:rPr>
        <w:t>（二）不得以任何名义为</w:t>
      </w:r>
      <w:r>
        <w:rPr>
          <w:rFonts w:hint="eastAsia" w:ascii="宋体" w:hAnsi="宋体" w:eastAsia="宋体" w:cs="Times New Roman"/>
          <w:b w:val="0"/>
          <w:bCs w:val="0"/>
          <w:color w:val="auto"/>
          <w:kern w:val="2"/>
          <w:sz w:val="21"/>
          <w:szCs w:val="21"/>
          <w:lang w:eastAsia="zh-CN"/>
        </w:rPr>
        <w:t>委托人</w:t>
      </w:r>
      <w:r>
        <w:rPr>
          <w:rFonts w:hint="default" w:ascii="宋体" w:hAnsi="宋体" w:eastAsia="宋体" w:cs="Times New Roman"/>
          <w:b w:val="0"/>
          <w:bCs w:val="0"/>
          <w:color w:val="auto"/>
          <w:kern w:val="2"/>
          <w:sz w:val="21"/>
          <w:szCs w:val="21"/>
        </w:rPr>
        <w:t>及其工作人员报销应由对方支付的费用。</w:t>
      </w:r>
    </w:p>
    <w:p>
      <w:pPr>
        <w:pStyle w:val="163"/>
        <w:autoSpaceDE w:val="0"/>
        <w:autoSpaceDN w:val="0"/>
        <w:adjustRightInd w:val="0"/>
        <w:spacing w:line="300" w:lineRule="auto"/>
        <w:ind w:firstLine="420" w:firstLineChars="200"/>
        <w:jc w:val="left"/>
        <w:rPr>
          <w:rFonts w:ascii="宋体" w:hAnsi="宋体" w:eastAsia="宋体" w:cs="Times New Roman"/>
          <w:b w:val="0"/>
          <w:bCs w:val="0"/>
          <w:color w:val="auto"/>
          <w:kern w:val="2"/>
          <w:sz w:val="21"/>
          <w:szCs w:val="21"/>
        </w:rPr>
      </w:pPr>
      <w:r>
        <w:rPr>
          <w:rFonts w:hint="default" w:ascii="宋体" w:hAnsi="宋体" w:eastAsia="宋体" w:cs="Times New Roman"/>
          <w:b w:val="0"/>
          <w:bCs w:val="0"/>
          <w:color w:val="auto"/>
          <w:kern w:val="2"/>
          <w:sz w:val="21"/>
          <w:szCs w:val="21"/>
        </w:rPr>
        <w:t>（三）不得以任何理由宴请</w:t>
      </w:r>
      <w:r>
        <w:rPr>
          <w:rFonts w:hint="eastAsia" w:ascii="宋体" w:hAnsi="宋体" w:eastAsia="宋体" w:cs="Times New Roman"/>
          <w:b w:val="0"/>
          <w:bCs w:val="0"/>
          <w:color w:val="auto"/>
          <w:kern w:val="2"/>
          <w:sz w:val="21"/>
          <w:szCs w:val="21"/>
          <w:lang w:eastAsia="zh-CN"/>
        </w:rPr>
        <w:t>委托人</w:t>
      </w:r>
      <w:r>
        <w:rPr>
          <w:rFonts w:hint="default" w:ascii="宋体" w:hAnsi="宋体" w:eastAsia="宋体" w:cs="Times New Roman"/>
          <w:b w:val="0"/>
          <w:bCs w:val="0"/>
          <w:color w:val="auto"/>
          <w:kern w:val="2"/>
          <w:sz w:val="21"/>
          <w:szCs w:val="21"/>
        </w:rPr>
        <w:t>工作人员或安排其他消费活动。</w:t>
      </w:r>
    </w:p>
    <w:p>
      <w:pPr>
        <w:pStyle w:val="163"/>
        <w:autoSpaceDE w:val="0"/>
        <w:autoSpaceDN w:val="0"/>
        <w:adjustRightInd w:val="0"/>
        <w:spacing w:line="300" w:lineRule="auto"/>
        <w:ind w:firstLine="420" w:firstLineChars="200"/>
        <w:jc w:val="left"/>
        <w:rPr>
          <w:rFonts w:ascii="宋体" w:hAnsi="宋体" w:eastAsia="宋体" w:cs="Times New Roman"/>
          <w:b w:val="0"/>
          <w:bCs w:val="0"/>
          <w:color w:val="auto"/>
          <w:kern w:val="2"/>
          <w:sz w:val="21"/>
          <w:szCs w:val="21"/>
        </w:rPr>
      </w:pPr>
      <w:r>
        <w:rPr>
          <w:rFonts w:hint="default" w:ascii="宋体" w:hAnsi="宋体" w:eastAsia="宋体" w:cs="Times New Roman"/>
          <w:b w:val="0"/>
          <w:bCs w:val="0"/>
          <w:color w:val="auto"/>
          <w:kern w:val="2"/>
          <w:sz w:val="21"/>
          <w:szCs w:val="21"/>
        </w:rPr>
        <w:t>（四）不为</w:t>
      </w:r>
      <w:r>
        <w:rPr>
          <w:rFonts w:hint="eastAsia" w:ascii="宋体" w:hAnsi="宋体" w:eastAsia="宋体" w:cs="Times New Roman"/>
          <w:b w:val="0"/>
          <w:bCs w:val="0"/>
          <w:color w:val="auto"/>
          <w:kern w:val="2"/>
          <w:sz w:val="21"/>
          <w:szCs w:val="21"/>
          <w:lang w:eastAsia="zh-CN"/>
        </w:rPr>
        <w:t>委托人</w:t>
      </w:r>
      <w:r>
        <w:rPr>
          <w:rFonts w:hint="default" w:ascii="宋体" w:hAnsi="宋体" w:eastAsia="宋体" w:cs="Times New Roman"/>
          <w:b w:val="0"/>
          <w:bCs w:val="0"/>
          <w:color w:val="auto"/>
          <w:kern w:val="2"/>
          <w:sz w:val="21"/>
          <w:szCs w:val="21"/>
        </w:rPr>
        <w:t>单位和工作人员购置或提供通讯工具、交通工具、高档办公用品和装修住房等。</w:t>
      </w:r>
    </w:p>
    <w:p>
      <w:pPr>
        <w:pStyle w:val="163"/>
        <w:autoSpaceDE w:val="0"/>
        <w:autoSpaceDN w:val="0"/>
        <w:adjustRightInd w:val="0"/>
        <w:spacing w:line="300" w:lineRule="auto"/>
        <w:ind w:firstLine="420" w:firstLineChars="200"/>
        <w:jc w:val="left"/>
        <w:rPr>
          <w:rFonts w:ascii="宋体" w:hAnsi="宋体" w:eastAsia="宋体" w:cs="Times New Roman"/>
          <w:b w:val="0"/>
          <w:bCs w:val="0"/>
          <w:color w:val="auto"/>
          <w:kern w:val="2"/>
          <w:sz w:val="21"/>
          <w:szCs w:val="21"/>
        </w:rPr>
      </w:pPr>
      <w:r>
        <w:rPr>
          <w:rFonts w:hint="default" w:ascii="宋体" w:hAnsi="宋体" w:eastAsia="宋体" w:cs="Times New Roman"/>
          <w:b w:val="0"/>
          <w:bCs w:val="0"/>
          <w:color w:val="auto"/>
          <w:kern w:val="2"/>
          <w:sz w:val="21"/>
          <w:szCs w:val="21"/>
        </w:rPr>
        <w:t>（五）不得串通</w:t>
      </w:r>
      <w:r>
        <w:rPr>
          <w:rFonts w:hint="eastAsia" w:ascii="宋体" w:hAnsi="宋体" w:eastAsia="宋体" w:cs="Times New Roman"/>
          <w:b w:val="0"/>
          <w:bCs w:val="0"/>
          <w:color w:val="auto"/>
          <w:kern w:val="2"/>
          <w:sz w:val="21"/>
          <w:szCs w:val="21"/>
          <w:lang w:eastAsia="zh-CN"/>
        </w:rPr>
        <w:t>委托人</w:t>
      </w:r>
      <w:r>
        <w:rPr>
          <w:rFonts w:hint="default" w:ascii="宋体" w:hAnsi="宋体" w:eastAsia="宋体" w:cs="Times New Roman"/>
          <w:b w:val="0"/>
          <w:bCs w:val="0"/>
          <w:color w:val="auto"/>
          <w:kern w:val="2"/>
          <w:sz w:val="21"/>
          <w:szCs w:val="21"/>
        </w:rPr>
        <w:t>人员在工程质量、工程隐蔽、工程经济技术签证等方面弄需作假，牟取私利。</w:t>
      </w:r>
    </w:p>
    <w:p>
      <w:pPr>
        <w:pStyle w:val="163"/>
        <w:autoSpaceDE w:val="0"/>
        <w:autoSpaceDN w:val="0"/>
        <w:adjustRightInd w:val="0"/>
        <w:spacing w:line="300" w:lineRule="auto"/>
        <w:ind w:firstLine="420" w:firstLineChars="200"/>
        <w:jc w:val="left"/>
        <w:rPr>
          <w:rFonts w:ascii="宋体" w:hAnsi="宋体" w:eastAsia="宋体" w:cs="Times New Roman"/>
          <w:b w:val="0"/>
          <w:bCs w:val="0"/>
          <w:color w:val="auto"/>
          <w:kern w:val="2"/>
          <w:sz w:val="21"/>
          <w:szCs w:val="21"/>
        </w:rPr>
      </w:pPr>
      <w:r>
        <w:rPr>
          <w:rFonts w:hint="default" w:ascii="宋体" w:hAnsi="宋体" w:eastAsia="宋体" w:cs="Times New Roman"/>
          <w:b w:val="0"/>
          <w:bCs w:val="0"/>
          <w:color w:val="auto"/>
          <w:kern w:val="2"/>
          <w:sz w:val="21"/>
          <w:szCs w:val="21"/>
        </w:rPr>
        <w:t>（六）不得</w:t>
      </w:r>
      <w:r>
        <w:rPr>
          <w:rFonts w:hint="eastAsia" w:ascii="宋体" w:hAnsi="宋体" w:eastAsia="宋体" w:cs="Times New Roman"/>
          <w:b w:val="0"/>
          <w:bCs w:val="0"/>
          <w:color w:val="auto"/>
          <w:kern w:val="2"/>
          <w:sz w:val="21"/>
          <w:szCs w:val="21"/>
          <w:lang w:val="en-US" w:eastAsia="zh-CN"/>
        </w:rPr>
        <w:t>串通承包人将</w:t>
      </w:r>
      <w:r>
        <w:rPr>
          <w:rFonts w:hint="default" w:ascii="宋体" w:hAnsi="宋体" w:eastAsia="宋体" w:cs="Times New Roman"/>
          <w:b w:val="0"/>
          <w:bCs w:val="0"/>
          <w:color w:val="auto"/>
          <w:kern w:val="2"/>
          <w:sz w:val="21"/>
          <w:szCs w:val="21"/>
        </w:rPr>
        <w:t>承包工程转包，挂靠承包。</w:t>
      </w:r>
    </w:p>
    <w:p>
      <w:pPr>
        <w:pStyle w:val="163"/>
        <w:autoSpaceDE w:val="0"/>
        <w:autoSpaceDN w:val="0"/>
        <w:adjustRightInd w:val="0"/>
        <w:spacing w:line="300" w:lineRule="auto"/>
        <w:ind w:firstLine="420" w:firstLineChars="200"/>
        <w:jc w:val="left"/>
        <w:rPr>
          <w:rFonts w:ascii="宋体" w:hAnsi="宋体" w:eastAsia="宋体" w:cs="Times New Roman"/>
          <w:b w:val="0"/>
          <w:bCs w:val="0"/>
          <w:color w:val="auto"/>
          <w:kern w:val="2"/>
          <w:sz w:val="21"/>
          <w:szCs w:val="21"/>
        </w:rPr>
      </w:pPr>
      <w:r>
        <w:rPr>
          <w:rFonts w:hint="default" w:ascii="宋体" w:hAnsi="宋体" w:eastAsia="宋体" w:cs="Times New Roman"/>
          <w:b w:val="0"/>
          <w:bCs w:val="0"/>
          <w:color w:val="auto"/>
          <w:kern w:val="2"/>
          <w:sz w:val="21"/>
          <w:szCs w:val="21"/>
        </w:rPr>
        <w:t>（七）不得违反工程造价管理规定，编制工程预算、决算。</w:t>
      </w:r>
    </w:p>
    <w:p>
      <w:pPr>
        <w:pStyle w:val="163"/>
        <w:autoSpaceDE w:val="0"/>
        <w:autoSpaceDN w:val="0"/>
        <w:adjustRightInd w:val="0"/>
        <w:spacing w:line="300" w:lineRule="auto"/>
        <w:ind w:firstLine="420" w:firstLineChars="200"/>
        <w:jc w:val="left"/>
        <w:rPr>
          <w:rFonts w:ascii="宋体" w:hAnsi="宋体" w:eastAsia="宋体" w:cs="Times New Roman"/>
          <w:b w:val="0"/>
          <w:bCs w:val="0"/>
          <w:color w:val="auto"/>
          <w:kern w:val="2"/>
          <w:sz w:val="21"/>
          <w:szCs w:val="21"/>
        </w:rPr>
      </w:pPr>
      <w:r>
        <w:rPr>
          <w:rFonts w:hint="default" w:ascii="宋体" w:hAnsi="宋体" w:eastAsia="宋体" w:cs="Times New Roman"/>
          <w:b w:val="0"/>
          <w:bCs w:val="0"/>
          <w:color w:val="auto"/>
          <w:kern w:val="2"/>
          <w:sz w:val="21"/>
          <w:szCs w:val="21"/>
        </w:rPr>
        <w:t>第四条　违约责任</w:t>
      </w:r>
    </w:p>
    <w:p>
      <w:pPr>
        <w:pStyle w:val="163"/>
        <w:autoSpaceDE w:val="0"/>
        <w:autoSpaceDN w:val="0"/>
        <w:adjustRightInd w:val="0"/>
        <w:spacing w:line="300" w:lineRule="auto"/>
        <w:ind w:firstLine="420" w:firstLineChars="200"/>
        <w:jc w:val="left"/>
        <w:rPr>
          <w:rFonts w:ascii="宋体" w:hAnsi="宋体" w:eastAsia="宋体" w:cs="Times New Roman"/>
          <w:b w:val="0"/>
          <w:bCs w:val="0"/>
          <w:color w:val="auto"/>
          <w:kern w:val="2"/>
          <w:sz w:val="21"/>
          <w:szCs w:val="21"/>
        </w:rPr>
      </w:pPr>
      <w:r>
        <w:rPr>
          <w:rFonts w:hint="default" w:ascii="宋体" w:hAnsi="宋体" w:eastAsia="宋体" w:cs="Times New Roman"/>
          <w:b w:val="0"/>
          <w:bCs w:val="0"/>
          <w:color w:val="auto"/>
          <w:kern w:val="2"/>
          <w:sz w:val="21"/>
          <w:szCs w:val="21"/>
        </w:rPr>
        <w:t>（一）</w:t>
      </w:r>
      <w:r>
        <w:rPr>
          <w:rFonts w:hint="eastAsia" w:ascii="宋体" w:hAnsi="宋体" w:eastAsia="宋体" w:cs="Times New Roman"/>
          <w:b w:val="0"/>
          <w:bCs w:val="0"/>
          <w:color w:val="auto"/>
          <w:kern w:val="2"/>
          <w:sz w:val="21"/>
          <w:szCs w:val="21"/>
          <w:lang w:eastAsia="zh-CN"/>
        </w:rPr>
        <w:t>委托人</w:t>
      </w:r>
      <w:r>
        <w:rPr>
          <w:rFonts w:hint="default" w:ascii="宋体" w:hAnsi="宋体" w:eastAsia="宋体" w:cs="Times New Roman"/>
          <w:b w:val="0"/>
          <w:bCs w:val="0"/>
          <w:color w:val="auto"/>
          <w:kern w:val="2"/>
          <w:sz w:val="21"/>
          <w:szCs w:val="21"/>
        </w:rPr>
        <w:t>工作人员有违反本合同第一、二条责任行为的，按照管理权限，依据有关规定予以处理；涉嫌犯罪的，移交司法机关追究刑事责任；给</w:t>
      </w:r>
      <w:r>
        <w:rPr>
          <w:rFonts w:hint="eastAsia" w:ascii="宋体" w:hAnsi="宋体" w:eastAsia="宋体" w:cs="Times New Roman"/>
          <w:b w:val="0"/>
          <w:bCs w:val="0"/>
          <w:color w:val="auto"/>
          <w:kern w:val="2"/>
          <w:sz w:val="21"/>
          <w:szCs w:val="21"/>
          <w:lang w:eastAsia="zh-CN"/>
        </w:rPr>
        <w:t>监理人</w:t>
      </w:r>
      <w:r>
        <w:rPr>
          <w:rFonts w:hint="default" w:ascii="宋体" w:hAnsi="宋体" w:eastAsia="宋体" w:cs="Times New Roman"/>
          <w:b w:val="0"/>
          <w:bCs w:val="0"/>
          <w:color w:val="auto"/>
          <w:kern w:val="2"/>
          <w:sz w:val="21"/>
          <w:szCs w:val="21"/>
        </w:rPr>
        <w:t>单位造成经济损失的，应予赔偿。</w:t>
      </w:r>
    </w:p>
    <w:p>
      <w:pPr>
        <w:pStyle w:val="163"/>
        <w:autoSpaceDE w:val="0"/>
        <w:autoSpaceDN w:val="0"/>
        <w:adjustRightInd w:val="0"/>
        <w:spacing w:line="300" w:lineRule="auto"/>
        <w:ind w:firstLine="420" w:firstLineChars="200"/>
        <w:jc w:val="left"/>
        <w:rPr>
          <w:rFonts w:ascii="宋体" w:hAnsi="宋体" w:eastAsia="宋体" w:cs="Times New Roman"/>
          <w:b w:val="0"/>
          <w:bCs w:val="0"/>
          <w:color w:val="auto"/>
          <w:kern w:val="2"/>
          <w:sz w:val="21"/>
          <w:szCs w:val="21"/>
        </w:rPr>
      </w:pPr>
      <w:r>
        <w:rPr>
          <w:rFonts w:hint="default" w:ascii="宋体" w:hAnsi="宋体" w:eastAsia="宋体" w:cs="Times New Roman"/>
          <w:b w:val="0"/>
          <w:bCs w:val="0"/>
          <w:color w:val="auto"/>
          <w:kern w:val="2"/>
          <w:sz w:val="21"/>
          <w:szCs w:val="21"/>
        </w:rPr>
        <w:t>（二）</w:t>
      </w:r>
      <w:r>
        <w:rPr>
          <w:rFonts w:hint="eastAsia" w:ascii="宋体" w:hAnsi="宋体" w:eastAsia="宋体" w:cs="Times New Roman"/>
          <w:b w:val="0"/>
          <w:bCs w:val="0"/>
          <w:color w:val="auto"/>
          <w:kern w:val="2"/>
          <w:sz w:val="21"/>
          <w:szCs w:val="21"/>
          <w:lang w:eastAsia="zh-CN"/>
        </w:rPr>
        <w:t>监理人</w:t>
      </w:r>
      <w:r>
        <w:rPr>
          <w:rFonts w:hint="default" w:ascii="宋体" w:hAnsi="宋体" w:eastAsia="宋体" w:cs="Times New Roman"/>
          <w:b w:val="0"/>
          <w:bCs w:val="0"/>
          <w:color w:val="auto"/>
          <w:kern w:val="2"/>
          <w:sz w:val="21"/>
          <w:szCs w:val="21"/>
        </w:rPr>
        <w:t>工作人员有违反本合同第一、三条责任行为的，按照管理权限，依据有关规定予以处理；涉嫌犯罪的，移交司法机关追究刑事责任；给</w:t>
      </w:r>
      <w:r>
        <w:rPr>
          <w:rFonts w:hint="eastAsia" w:ascii="宋体" w:hAnsi="宋体" w:eastAsia="宋体" w:cs="Times New Roman"/>
          <w:b w:val="0"/>
          <w:bCs w:val="0"/>
          <w:color w:val="auto"/>
          <w:kern w:val="2"/>
          <w:sz w:val="21"/>
          <w:szCs w:val="21"/>
          <w:lang w:eastAsia="zh-CN"/>
        </w:rPr>
        <w:t>委托人</w:t>
      </w:r>
      <w:r>
        <w:rPr>
          <w:rFonts w:hint="default" w:ascii="宋体" w:hAnsi="宋体" w:eastAsia="宋体" w:cs="Times New Roman"/>
          <w:b w:val="0"/>
          <w:bCs w:val="0"/>
          <w:color w:val="auto"/>
          <w:kern w:val="2"/>
          <w:sz w:val="21"/>
          <w:szCs w:val="21"/>
        </w:rPr>
        <w:t>单位造成经济损失的，应予赔偿。</w:t>
      </w:r>
    </w:p>
    <w:p>
      <w:pPr>
        <w:pStyle w:val="163"/>
        <w:autoSpaceDE w:val="0"/>
        <w:autoSpaceDN w:val="0"/>
        <w:adjustRightInd w:val="0"/>
        <w:spacing w:line="300" w:lineRule="auto"/>
        <w:ind w:firstLine="420" w:firstLineChars="200"/>
        <w:jc w:val="left"/>
        <w:rPr>
          <w:rFonts w:ascii="宋体" w:hAnsi="宋体" w:eastAsia="宋体" w:cs="Times New Roman"/>
          <w:b w:val="0"/>
          <w:bCs w:val="0"/>
          <w:color w:val="auto"/>
          <w:kern w:val="2"/>
          <w:sz w:val="21"/>
          <w:szCs w:val="21"/>
        </w:rPr>
      </w:pPr>
      <w:r>
        <w:rPr>
          <w:rFonts w:hint="default" w:ascii="宋体" w:hAnsi="宋体" w:eastAsia="宋体" w:cs="Times New Roman"/>
          <w:b w:val="0"/>
          <w:bCs w:val="0"/>
          <w:color w:val="auto"/>
          <w:kern w:val="2"/>
          <w:sz w:val="21"/>
          <w:szCs w:val="21"/>
        </w:rPr>
        <w:t>第五条　双方约定：在自觉履行合同的同时，由</w:t>
      </w:r>
      <w:r>
        <w:rPr>
          <w:rFonts w:hint="eastAsia" w:ascii="宋体" w:hAnsi="宋体" w:eastAsia="宋体" w:cs="Times New Roman"/>
          <w:b w:val="0"/>
          <w:bCs w:val="0"/>
          <w:color w:val="auto"/>
          <w:kern w:val="2"/>
          <w:sz w:val="21"/>
          <w:szCs w:val="21"/>
          <w:lang w:eastAsia="zh-CN"/>
        </w:rPr>
        <w:t>委托人</w:t>
      </w:r>
      <w:r>
        <w:rPr>
          <w:rFonts w:hint="default" w:ascii="宋体" w:hAnsi="宋体" w:eastAsia="宋体" w:cs="Times New Roman"/>
          <w:b w:val="0"/>
          <w:bCs w:val="0"/>
          <w:color w:val="auto"/>
          <w:kern w:val="2"/>
          <w:sz w:val="21"/>
          <w:szCs w:val="21"/>
        </w:rPr>
        <w:t>监督单位负责对本合同履行情况进行监督检查。</w:t>
      </w:r>
    </w:p>
    <w:p>
      <w:pPr>
        <w:pStyle w:val="163"/>
        <w:autoSpaceDE w:val="0"/>
        <w:autoSpaceDN w:val="0"/>
        <w:adjustRightInd w:val="0"/>
        <w:spacing w:line="300" w:lineRule="auto"/>
        <w:jc w:val="left"/>
        <w:rPr>
          <w:rFonts w:ascii="宋体" w:hAnsi="宋体" w:eastAsia="宋体" w:cs="Times New Roman"/>
          <w:b w:val="0"/>
          <w:bCs w:val="0"/>
          <w:color w:val="auto"/>
          <w:kern w:val="2"/>
          <w:sz w:val="21"/>
          <w:szCs w:val="21"/>
        </w:rPr>
      </w:pPr>
    </w:p>
    <w:p>
      <w:pPr>
        <w:adjustRightInd w:val="0"/>
        <w:snapToGrid w:val="0"/>
        <w:spacing w:beforeLines="0" w:afterLines="0" w:line="520" w:lineRule="exact"/>
        <w:ind w:firstLine="0" w:firstLineChars="0"/>
        <w:rPr>
          <w:rFonts w:hint="default" w:ascii="宋体" w:hAnsi="宋体"/>
          <w:b w:val="0"/>
          <w:bCs w:val="0"/>
          <w:color w:val="auto"/>
          <w:kern w:val="2"/>
          <w:sz w:val="21"/>
          <w:szCs w:val="21"/>
        </w:rPr>
      </w:pPr>
      <w:r>
        <w:rPr>
          <w:rFonts w:hint="eastAsia" w:ascii="宋体" w:hAnsi="宋体" w:cs="Times New Roman"/>
          <w:b w:val="0"/>
          <w:bCs w:val="0"/>
          <w:color w:val="auto"/>
          <w:kern w:val="2"/>
          <w:sz w:val="21"/>
          <w:szCs w:val="21"/>
          <w:lang w:eastAsia="zh-CN"/>
        </w:rPr>
        <w:t>委托人</w:t>
      </w:r>
      <w:r>
        <w:rPr>
          <w:rFonts w:hint="default" w:ascii="宋体" w:hAnsi="宋体" w:cs="Times New Roman"/>
          <w:b w:val="0"/>
          <w:bCs w:val="0"/>
          <w:color w:val="auto"/>
          <w:kern w:val="2"/>
          <w:sz w:val="21"/>
          <w:szCs w:val="21"/>
        </w:rPr>
        <w:t>单位（盖章）：</w:t>
      </w:r>
      <w:r>
        <w:rPr>
          <w:rFonts w:hint="default" w:ascii="宋体" w:hAnsi="宋体"/>
          <w:b w:val="0"/>
          <w:bCs w:val="0"/>
          <w:color w:val="auto"/>
          <w:kern w:val="2"/>
          <w:sz w:val="21"/>
          <w:szCs w:val="21"/>
        </w:rPr>
        <w:t xml:space="preserve"> </w:t>
      </w:r>
      <w:r>
        <w:rPr>
          <w:rFonts w:hint="default" w:ascii="宋体" w:hAnsi="宋体" w:cs="Times New Roman"/>
          <w:b w:val="0"/>
          <w:bCs w:val="0"/>
          <w:color w:val="auto"/>
          <w:kern w:val="2"/>
          <w:sz w:val="21"/>
          <w:szCs w:val="21"/>
        </w:rPr>
        <w:t>　</w:t>
      </w:r>
      <w:r>
        <w:rPr>
          <w:rFonts w:ascii="宋体" w:hAnsi="宋体" w:cs="Times New Roman"/>
          <w:b w:val="0"/>
          <w:bCs w:val="0"/>
          <w:color w:val="auto"/>
          <w:kern w:val="2"/>
          <w:sz w:val="21"/>
          <w:szCs w:val="21"/>
        </w:rPr>
        <w:t xml:space="preserve"> </w:t>
      </w:r>
      <w:r>
        <w:rPr>
          <w:rFonts w:hint="default" w:ascii="宋体" w:hAnsi="宋体" w:cs="Times New Roman"/>
          <w:b w:val="0"/>
          <w:bCs w:val="0"/>
          <w:color w:val="auto"/>
          <w:kern w:val="2"/>
          <w:sz w:val="21"/>
          <w:szCs w:val="21"/>
          <w:lang w:val="en-US" w:eastAsia="zh-CN"/>
        </w:rPr>
        <w:t xml:space="preserve"> </w:t>
      </w:r>
      <w:r>
        <w:rPr>
          <w:rFonts w:hint="eastAsia" w:ascii="宋体" w:hAnsi="宋体" w:cs="Times New Roman"/>
          <w:b w:val="0"/>
          <w:bCs w:val="0"/>
          <w:color w:val="auto"/>
          <w:kern w:val="2"/>
          <w:sz w:val="21"/>
          <w:szCs w:val="21"/>
          <w:lang w:val="en-US" w:eastAsia="zh-CN"/>
        </w:rPr>
        <w:t xml:space="preserve">                       </w:t>
      </w:r>
      <w:r>
        <w:rPr>
          <w:rFonts w:hint="eastAsia" w:ascii="宋体" w:hAnsi="宋体" w:cs="Times New Roman"/>
          <w:b w:val="0"/>
          <w:bCs w:val="0"/>
          <w:color w:val="auto"/>
          <w:kern w:val="2"/>
          <w:sz w:val="21"/>
          <w:szCs w:val="21"/>
          <w:lang w:eastAsia="zh-CN"/>
        </w:rPr>
        <w:t>监理人</w:t>
      </w:r>
      <w:r>
        <w:rPr>
          <w:rFonts w:hint="default" w:ascii="宋体" w:hAnsi="宋体" w:cs="Times New Roman"/>
          <w:b w:val="0"/>
          <w:bCs w:val="0"/>
          <w:color w:val="auto"/>
          <w:kern w:val="2"/>
          <w:sz w:val="21"/>
          <w:szCs w:val="21"/>
        </w:rPr>
        <w:t>单位（盖章）：</w:t>
      </w:r>
    </w:p>
    <w:p>
      <w:pPr>
        <w:adjustRightInd w:val="0"/>
        <w:snapToGrid w:val="0"/>
        <w:spacing w:beforeLines="0" w:afterLines="0" w:line="520" w:lineRule="exact"/>
        <w:ind w:firstLine="2730" w:firstLineChars="1300"/>
        <w:rPr>
          <w:rFonts w:ascii="宋体" w:hAnsi="宋体"/>
          <w:b w:val="0"/>
          <w:bCs w:val="0"/>
          <w:color w:val="auto"/>
          <w:kern w:val="2"/>
          <w:sz w:val="21"/>
          <w:szCs w:val="21"/>
        </w:rPr>
      </w:pPr>
      <w:r>
        <w:rPr>
          <w:rFonts w:hint="default" w:ascii="宋体" w:hAnsi="宋体"/>
          <w:b w:val="0"/>
          <w:bCs w:val="0"/>
          <w:color w:val="auto"/>
          <w:kern w:val="2"/>
          <w:sz w:val="21"/>
          <w:szCs w:val="21"/>
          <w:lang w:val="en-US" w:eastAsia="zh-CN"/>
        </w:rPr>
        <w:t xml:space="preserve">                         </w:t>
      </w:r>
    </w:p>
    <w:p>
      <w:pPr>
        <w:pStyle w:val="163"/>
        <w:autoSpaceDE w:val="0"/>
        <w:autoSpaceDN w:val="0"/>
        <w:adjustRightInd w:val="0"/>
        <w:spacing w:line="300" w:lineRule="auto"/>
        <w:jc w:val="left"/>
        <w:rPr>
          <w:rFonts w:ascii="宋体" w:hAnsi="宋体" w:eastAsia="宋体" w:cs="Times New Roman"/>
          <w:b w:val="0"/>
          <w:bCs w:val="0"/>
          <w:color w:val="auto"/>
          <w:kern w:val="2"/>
          <w:sz w:val="21"/>
          <w:szCs w:val="21"/>
        </w:rPr>
      </w:pPr>
    </w:p>
    <w:p>
      <w:pPr>
        <w:pStyle w:val="163"/>
        <w:autoSpaceDE w:val="0"/>
        <w:autoSpaceDN w:val="0"/>
        <w:adjustRightInd w:val="0"/>
        <w:spacing w:line="300" w:lineRule="auto"/>
        <w:jc w:val="left"/>
        <w:rPr>
          <w:rFonts w:hint="default" w:ascii="宋体" w:hAnsi="宋体" w:eastAsia="宋体" w:cs="Times New Roman"/>
          <w:b w:val="0"/>
          <w:bCs w:val="0"/>
          <w:color w:val="auto"/>
          <w:kern w:val="2"/>
          <w:sz w:val="21"/>
          <w:szCs w:val="21"/>
        </w:rPr>
      </w:pPr>
      <w:r>
        <w:rPr>
          <w:rFonts w:hint="default" w:ascii="宋体" w:hAnsi="宋体" w:eastAsia="宋体" w:cs="Times New Roman"/>
          <w:b w:val="0"/>
          <w:bCs w:val="0"/>
          <w:color w:val="auto"/>
          <w:kern w:val="2"/>
          <w:sz w:val="21"/>
          <w:szCs w:val="21"/>
        </w:rPr>
        <w:t>法定代表人：　　　　　　　　　</w:t>
      </w:r>
      <w:r>
        <w:rPr>
          <w:rFonts w:ascii="宋体" w:hAnsi="宋体" w:eastAsia="宋体" w:cs="Times New Roman"/>
          <w:b w:val="0"/>
          <w:bCs w:val="0"/>
          <w:color w:val="auto"/>
          <w:kern w:val="2"/>
          <w:sz w:val="21"/>
          <w:szCs w:val="21"/>
        </w:rPr>
        <w:t xml:space="preserve">          </w:t>
      </w:r>
      <w:r>
        <w:rPr>
          <w:rFonts w:hint="default" w:ascii="宋体" w:hAnsi="宋体" w:eastAsia="宋体" w:cs="Times New Roman"/>
          <w:b w:val="0"/>
          <w:bCs w:val="0"/>
          <w:color w:val="auto"/>
          <w:kern w:val="2"/>
          <w:sz w:val="21"/>
          <w:szCs w:val="21"/>
          <w:lang w:val="en-US" w:eastAsia="zh-CN"/>
        </w:rPr>
        <w:t xml:space="preserve">  </w:t>
      </w:r>
      <w:r>
        <w:rPr>
          <w:rFonts w:hint="default" w:ascii="宋体" w:hAnsi="宋体" w:eastAsia="宋体" w:cs="Times New Roman"/>
          <w:b w:val="0"/>
          <w:bCs w:val="0"/>
          <w:color w:val="auto"/>
          <w:kern w:val="2"/>
          <w:sz w:val="21"/>
          <w:szCs w:val="21"/>
        </w:rPr>
        <w:t xml:space="preserve"> </w:t>
      </w:r>
      <w:r>
        <w:rPr>
          <w:rFonts w:hint="default" w:ascii="宋体" w:hAnsi="宋体" w:eastAsia="宋体" w:cs="Times New Roman"/>
          <w:b w:val="0"/>
          <w:bCs w:val="0"/>
          <w:color w:val="auto"/>
          <w:kern w:val="2"/>
          <w:sz w:val="21"/>
          <w:szCs w:val="21"/>
          <w:lang w:val="en-US" w:eastAsia="zh-CN"/>
        </w:rPr>
        <w:t xml:space="preserve"> </w:t>
      </w:r>
      <w:r>
        <w:rPr>
          <w:rFonts w:hint="eastAsia" w:ascii="宋体" w:hAnsi="宋体" w:eastAsia="宋体" w:cs="Times New Roman"/>
          <w:b w:val="0"/>
          <w:bCs w:val="0"/>
          <w:color w:val="auto"/>
          <w:kern w:val="2"/>
          <w:sz w:val="21"/>
          <w:szCs w:val="21"/>
          <w:lang w:val="en-US" w:eastAsia="zh-CN"/>
        </w:rPr>
        <w:t xml:space="preserve">     </w:t>
      </w:r>
      <w:r>
        <w:rPr>
          <w:rFonts w:hint="default" w:ascii="宋体" w:hAnsi="宋体" w:eastAsia="宋体" w:cs="Times New Roman"/>
          <w:b w:val="0"/>
          <w:bCs w:val="0"/>
          <w:color w:val="auto"/>
          <w:kern w:val="2"/>
          <w:sz w:val="21"/>
          <w:szCs w:val="21"/>
        </w:rPr>
        <w:t>法定代表人：</w:t>
      </w:r>
    </w:p>
    <w:p>
      <w:pPr>
        <w:pStyle w:val="163"/>
        <w:autoSpaceDE w:val="0"/>
        <w:autoSpaceDN w:val="0"/>
        <w:adjustRightInd w:val="0"/>
        <w:spacing w:line="300" w:lineRule="auto"/>
        <w:jc w:val="left"/>
        <w:rPr>
          <w:rFonts w:hint="default" w:ascii="宋体" w:hAnsi="宋体" w:eastAsia="宋体" w:cs="Times New Roman"/>
          <w:b w:val="0"/>
          <w:bCs w:val="0"/>
          <w:color w:val="auto"/>
          <w:kern w:val="2"/>
          <w:sz w:val="21"/>
          <w:szCs w:val="21"/>
        </w:rPr>
      </w:pPr>
    </w:p>
    <w:p>
      <w:pPr>
        <w:pStyle w:val="163"/>
        <w:autoSpaceDE w:val="0"/>
        <w:autoSpaceDN w:val="0"/>
        <w:adjustRightInd w:val="0"/>
        <w:spacing w:line="300" w:lineRule="auto"/>
        <w:jc w:val="left"/>
        <w:rPr>
          <w:rFonts w:hint="default" w:ascii="宋体" w:hAnsi="宋体" w:eastAsia="宋体" w:cs="Times New Roman"/>
          <w:b w:val="0"/>
          <w:bCs w:val="0"/>
          <w:color w:val="auto"/>
          <w:kern w:val="2"/>
          <w:sz w:val="21"/>
          <w:szCs w:val="21"/>
        </w:rPr>
      </w:pPr>
      <w:r>
        <w:rPr>
          <w:rFonts w:hint="eastAsia" w:ascii="宋体" w:hAnsi="宋体" w:eastAsia="宋体" w:cs="Times New Roman"/>
          <w:b w:val="0"/>
          <w:bCs w:val="0"/>
          <w:color w:val="auto"/>
          <w:kern w:val="2"/>
          <w:sz w:val="21"/>
          <w:szCs w:val="21"/>
          <w:lang w:val="en-US" w:eastAsia="zh-CN"/>
        </w:rPr>
        <w:t>或授权</w:t>
      </w:r>
      <w:r>
        <w:rPr>
          <w:rFonts w:hint="eastAsia" w:ascii="宋体" w:hAnsi="宋体" w:cs="Times New Roman"/>
          <w:b w:val="0"/>
          <w:bCs w:val="0"/>
          <w:color w:val="auto"/>
          <w:kern w:val="2"/>
          <w:sz w:val="21"/>
          <w:szCs w:val="21"/>
          <w:lang w:val="en-US" w:eastAsia="zh-CN"/>
        </w:rPr>
        <w:t>授权代理人</w:t>
      </w:r>
      <w:r>
        <w:rPr>
          <w:rFonts w:hint="eastAsia" w:ascii="宋体" w:hAnsi="宋体" w:eastAsia="宋体" w:cs="Times New Roman"/>
          <w:b w:val="0"/>
          <w:bCs w:val="0"/>
          <w:color w:val="auto"/>
          <w:kern w:val="2"/>
          <w:sz w:val="21"/>
          <w:szCs w:val="21"/>
          <w:lang w:val="en-US" w:eastAsia="zh-CN"/>
        </w:rPr>
        <w:t>：                               或授权</w:t>
      </w:r>
      <w:r>
        <w:rPr>
          <w:rFonts w:hint="eastAsia" w:ascii="宋体" w:hAnsi="宋体" w:cs="Times New Roman"/>
          <w:b w:val="0"/>
          <w:bCs w:val="0"/>
          <w:color w:val="auto"/>
          <w:kern w:val="2"/>
          <w:sz w:val="21"/>
          <w:szCs w:val="21"/>
          <w:lang w:val="en-US" w:eastAsia="zh-CN"/>
        </w:rPr>
        <w:t>代理人</w:t>
      </w:r>
      <w:r>
        <w:rPr>
          <w:rFonts w:hint="eastAsia" w:ascii="宋体" w:hAnsi="宋体" w:eastAsia="宋体" w:cs="Times New Roman"/>
          <w:b w:val="0"/>
          <w:bCs w:val="0"/>
          <w:color w:val="auto"/>
          <w:kern w:val="2"/>
          <w:sz w:val="21"/>
          <w:szCs w:val="21"/>
          <w:lang w:val="en-US" w:eastAsia="zh-CN"/>
        </w:rPr>
        <w:t>：</w:t>
      </w:r>
    </w:p>
    <w:p>
      <w:pPr>
        <w:pStyle w:val="163"/>
        <w:autoSpaceDE w:val="0"/>
        <w:autoSpaceDN w:val="0"/>
        <w:adjustRightInd w:val="0"/>
        <w:spacing w:line="300" w:lineRule="auto"/>
        <w:jc w:val="left"/>
        <w:rPr>
          <w:rFonts w:hint="eastAsia" w:ascii="宋体" w:hAnsi="宋体" w:eastAsia="宋体" w:cs="Times New Roman"/>
          <w:b w:val="0"/>
          <w:bCs w:val="0"/>
          <w:color w:val="auto"/>
          <w:kern w:val="2"/>
          <w:sz w:val="21"/>
          <w:szCs w:val="21"/>
        </w:rPr>
      </w:pPr>
      <w:r>
        <w:rPr>
          <w:rFonts w:hint="eastAsia" w:ascii="宋体" w:hAnsi="宋体" w:eastAsia="宋体" w:cs="Times New Roman"/>
          <w:b w:val="0"/>
          <w:bCs w:val="0"/>
          <w:color w:val="auto"/>
          <w:kern w:val="2"/>
          <w:sz w:val="21"/>
          <w:szCs w:val="21"/>
          <w:lang w:val="en-US" w:eastAsia="zh-CN"/>
        </w:rPr>
        <w:t xml:space="preserve"> </w:t>
      </w:r>
    </w:p>
    <w:p>
      <w:pPr>
        <w:pStyle w:val="163"/>
        <w:autoSpaceDE w:val="0"/>
        <w:autoSpaceDN w:val="0"/>
        <w:adjustRightInd w:val="0"/>
        <w:spacing w:line="300" w:lineRule="auto"/>
        <w:jc w:val="left"/>
        <w:rPr>
          <w:rFonts w:ascii="宋体" w:hAnsi="宋体" w:eastAsia="宋体" w:cs="Times New Roman"/>
          <w:b w:val="0"/>
          <w:bCs w:val="0"/>
          <w:color w:val="auto"/>
          <w:kern w:val="2"/>
          <w:sz w:val="21"/>
          <w:szCs w:val="21"/>
        </w:rPr>
      </w:pPr>
      <w:r>
        <w:rPr>
          <w:rFonts w:hint="default" w:ascii="宋体" w:hAnsi="宋体" w:eastAsia="宋体" w:cs="Times New Roman"/>
          <w:b w:val="0"/>
          <w:bCs w:val="0"/>
          <w:color w:val="auto"/>
          <w:kern w:val="2"/>
          <w:sz w:val="21"/>
          <w:szCs w:val="21"/>
        </w:rPr>
        <w:t xml:space="preserve">监督电话：0755-89890158                  </w:t>
      </w:r>
      <w:r>
        <w:rPr>
          <w:rFonts w:hint="default" w:ascii="宋体" w:hAnsi="宋体" w:eastAsia="宋体" w:cs="Times New Roman"/>
          <w:b w:val="0"/>
          <w:bCs w:val="0"/>
          <w:color w:val="auto"/>
          <w:kern w:val="2"/>
          <w:sz w:val="21"/>
          <w:szCs w:val="21"/>
          <w:lang w:val="en-US" w:eastAsia="zh-CN"/>
        </w:rPr>
        <w:t xml:space="preserve"> </w:t>
      </w:r>
      <w:r>
        <w:rPr>
          <w:rFonts w:hint="eastAsia" w:ascii="宋体" w:hAnsi="宋体" w:eastAsia="宋体" w:cs="Times New Roman"/>
          <w:b w:val="0"/>
          <w:bCs w:val="0"/>
          <w:color w:val="auto"/>
          <w:kern w:val="2"/>
          <w:sz w:val="21"/>
          <w:szCs w:val="21"/>
          <w:lang w:val="en-US" w:eastAsia="zh-CN"/>
        </w:rPr>
        <w:t xml:space="preserve">    </w:t>
      </w:r>
      <w:r>
        <w:rPr>
          <w:rFonts w:hint="default" w:ascii="宋体" w:hAnsi="宋体" w:eastAsia="宋体" w:cs="Times New Roman"/>
          <w:b w:val="0"/>
          <w:bCs w:val="0"/>
          <w:color w:val="auto"/>
          <w:kern w:val="2"/>
          <w:sz w:val="21"/>
          <w:szCs w:val="21"/>
          <w:lang w:val="en-US" w:eastAsia="zh-CN"/>
        </w:rPr>
        <w:t xml:space="preserve"> </w:t>
      </w:r>
      <w:r>
        <w:rPr>
          <w:rFonts w:hint="eastAsia" w:ascii="宋体" w:hAnsi="宋体" w:eastAsia="宋体" w:cs="Times New Roman"/>
          <w:b w:val="0"/>
          <w:bCs w:val="0"/>
          <w:color w:val="auto"/>
          <w:kern w:val="2"/>
          <w:sz w:val="21"/>
          <w:szCs w:val="21"/>
          <w:lang w:val="en-US" w:eastAsia="zh-CN"/>
        </w:rPr>
        <w:t xml:space="preserve">  </w:t>
      </w:r>
      <w:r>
        <w:rPr>
          <w:rFonts w:hint="default" w:ascii="宋体" w:hAnsi="宋体" w:eastAsia="宋体" w:cs="Times New Roman"/>
          <w:b w:val="0"/>
          <w:bCs w:val="0"/>
          <w:color w:val="auto"/>
          <w:kern w:val="2"/>
          <w:sz w:val="21"/>
          <w:szCs w:val="21"/>
        </w:rPr>
        <w:t>监督电话：</w:t>
      </w:r>
    </w:p>
    <w:p>
      <w:pPr>
        <w:pStyle w:val="163"/>
        <w:autoSpaceDE w:val="0"/>
        <w:autoSpaceDN w:val="0"/>
        <w:adjustRightInd w:val="0"/>
        <w:spacing w:line="300" w:lineRule="auto"/>
        <w:jc w:val="left"/>
        <w:rPr>
          <w:rFonts w:ascii="宋体" w:hAnsi="宋体" w:eastAsia="宋体" w:cs="Times New Roman"/>
          <w:b w:val="0"/>
          <w:bCs w:val="0"/>
          <w:color w:val="auto"/>
          <w:kern w:val="2"/>
          <w:sz w:val="21"/>
          <w:szCs w:val="21"/>
        </w:rPr>
      </w:pPr>
    </w:p>
    <w:p>
      <w:pPr>
        <w:pStyle w:val="147"/>
        <w:autoSpaceDE w:val="0"/>
        <w:autoSpaceDN w:val="0"/>
        <w:adjustRightInd w:val="0"/>
        <w:spacing w:line="300" w:lineRule="auto"/>
        <w:ind w:firstLine="630" w:firstLineChars="300"/>
        <w:jc w:val="left"/>
        <w:rPr>
          <w:rFonts w:ascii="宋体" w:hAnsi="宋体" w:eastAsia="宋体" w:cs="Times New Roman"/>
          <w:b w:val="0"/>
          <w:bCs w:val="0"/>
          <w:color w:val="auto"/>
          <w:kern w:val="2"/>
          <w:sz w:val="21"/>
          <w:szCs w:val="21"/>
        </w:rPr>
      </w:pPr>
      <w:r>
        <w:rPr>
          <w:rFonts w:hint="default" w:ascii="宋体" w:hAnsi="宋体" w:eastAsia="宋体" w:cs="Times New Roman"/>
          <w:b w:val="0"/>
          <w:bCs w:val="0"/>
          <w:color w:val="auto"/>
          <w:kern w:val="2"/>
          <w:sz w:val="21"/>
          <w:szCs w:val="21"/>
        </w:rPr>
        <w:t>年　　月　　日　　　　　</w:t>
      </w:r>
      <w:r>
        <w:rPr>
          <w:rFonts w:ascii="宋体" w:hAnsi="宋体" w:eastAsia="宋体" w:cs="Times New Roman"/>
          <w:b w:val="0"/>
          <w:bCs w:val="0"/>
          <w:color w:val="auto"/>
          <w:kern w:val="2"/>
          <w:sz w:val="21"/>
          <w:szCs w:val="21"/>
        </w:rPr>
        <w:t xml:space="preserve">              </w:t>
      </w:r>
      <w:r>
        <w:rPr>
          <w:rFonts w:hint="default" w:ascii="宋体" w:hAnsi="宋体" w:eastAsia="宋体" w:cs="Times New Roman"/>
          <w:b w:val="0"/>
          <w:bCs w:val="0"/>
          <w:color w:val="auto"/>
          <w:kern w:val="2"/>
          <w:sz w:val="21"/>
          <w:szCs w:val="21"/>
          <w:lang w:val="en-US" w:eastAsia="zh-CN"/>
        </w:rPr>
        <w:t xml:space="preserve">    </w:t>
      </w:r>
      <w:r>
        <w:rPr>
          <w:rFonts w:hint="default" w:ascii="宋体" w:hAnsi="宋体" w:eastAsia="宋体" w:cs="Times New Roman"/>
          <w:b w:val="0"/>
          <w:bCs w:val="0"/>
          <w:color w:val="auto"/>
          <w:kern w:val="2"/>
          <w:sz w:val="21"/>
          <w:szCs w:val="21"/>
        </w:rPr>
        <w:t>　</w:t>
      </w:r>
      <w:r>
        <w:rPr>
          <w:rFonts w:hint="eastAsia" w:ascii="宋体" w:hAnsi="宋体" w:eastAsia="宋体" w:cs="Times New Roman"/>
          <w:b w:val="0"/>
          <w:bCs w:val="0"/>
          <w:color w:val="auto"/>
          <w:kern w:val="2"/>
          <w:sz w:val="21"/>
          <w:szCs w:val="21"/>
          <w:lang w:val="en-US" w:eastAsia="zh-CN"/>
        </w:rPr>
        <w:t xml:space="preserve">      </w:t>
      </w:r>
      <w:r>
        <w:rPr>
          <w:rFonts w:hint="default" w:ascii="宋体" w:hAnsi="宋体" w:eastAsia="宋体" w:cs="Times New Roman"/>
          <w:b w:val="0"/>
          <w:bCs w:val="0"/>
          <w:color w:val="auto"/>
          <w:kern w:val="2"/>
          <w:sz w:val="21"/>
          <w:szCs w:val="21"/>
        </w:rPr>
        <w:t>年　　月　　日</w:t>
      </w:r>
    </w:p>
    <w:p>
      <w:pPr>
        <w:pStyle w:val="163"/>
        <w:rPr>
          <w:rFonts w:ascii="宋体" w:hAnsi="宋体" w:eastAsia="宋体" w:cs="Times New Roman"/>
          <w:b w:val="0"/>
          <w:bCs w:val="0"/>
          <w:color w:val="auto"/>
          <w:sz w:val="21"/>
          <w:szCs w:val="21"/>
        </w:rPr>
      </w:pPr>
    </w:p>
    <w:p>
      <w:pPr>
        <w:pStyle w:val="52"/>
        <w:rPr>
          <w:rFonts w:hint="eastAsia" w:ascii="宋体" w:hAnsi="宋体"/>
          <w:b w:val="0"/>
          <w:bCs w:val="0"/>
          <w:color w:val="auto"/>
          <w:sz w:val="24"/>
          <w:szCs w:val="24"/>
        </w:rPr>
      </w:pPr>
    </w:p>
    <w:p>
      <w:pPr>
        <w:pStyle w:val="52"/>
        <w:rPr>
          <w:rFonts w:hint="eastAsia" w:ascii="宋体" w:hAnsi="宋体"/>
          <w:b w:val="0"/>
          <w:bCs w:val="0"/>
          <w:color w:val="auto"/>
          <w:sz w:val="24"/>
          <w:szCs w:val="24"/>
        </w:rPr>
      </w:pPr>
    </w:p>
    <w:p>
      <w:pPr>
        <w:pStyle w:val="52"/>
        <w:rPr>
          <w:rFonts w:hint="eastAsia" w:ascii="宋体" w:hAnsi="宋体"/>
          <w:b w:val="0"/>
          <w:bCs w:val="0"/>
          <w:color w:val="auto"/>
          <w:sz w:val="24"/>
          <w:szCs w:val="24"/>
        </w:rPr>
      </w:pPr>
    </w:p>
    <w:p>
      <w:pPr>
        <w:pStyle w:val="52"/>
        <w:rPr>
          <w:rFonts w:hint="eastAsia" w:ascii="宋体" w:hAnsi="宋体"/>
          <w:b w:val="0"/>
          <w:bCs w:val="0"/>
          <w:color w:val="auto"/>
          <w:sz w:val="24"/>
          <w:szCs w:val="24"/>
        </w:rPr>
      </w:pPr>
    </w:p>
    <w:p>
      <w:pP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br w:type="page"/>
      </w:r>
    </w:p>
    <w:p>
      <w:pPr>
        <w:pStyle w:val="163"/>
        <w:autoSpaceDE w:val="0"/>
        <w:autoSpaceDN w:val="0"/>
        <w:adjustRightInd w:val="0"/>
        <w:jc w:val="left"/>
        <w:rPr>
          <w:rFonts w:hint="eastAsia" w:ascii="宋体" w:hAnsi="宋体" w:eastAsia="宋体" w:cs="Times New Roman"/>
          <w:b/>
          <w:color w:val="auto"/>
          <w:kern w:val="2"/>
          <w:sz w:val="32"/>
          <w:szCs w:val="32"/>
          <w:lang w:val="en-US" w:eastAsia="zh-CN" w:bidi="ar-SA"/>
        </w:rPr>
      </w:pPr>
      <w:r>
        <w:rPr>
          <w:rFonts w:hint="eastAsia" w:ascii="宋体" w:hAnsi="宋体" w:eastAsia="宋体" w:cs="宋体"/>
          <w:b/>
          <w:bCs/>
          <w:color w:val="auto"/>
          <w:sz w:val="24"/>
          <w:szCs w:val="24"/>
          <w:lang w:val="en-US" w:eastAsia="zh-CN"/>
        </w:rPr>
        <w:t>附件2</w:t>
      </w:r>
    </w:p>
    <w:p>
      <w:pPr>
        <w:pStyle w:val="163"/>
        <w:autoSpaceDE w:val="0"/>
        <w:autoSpaceDN w:val="0"/>
        <w:adjustRightInd w:val="0"/>
        <w:jc w:val="center"/>
        <w:rPr>
          <w:rFonts w:hint="eastAsia" w:ascii="宋体" w:hAnsi="宋体" w:eastAsia="宋体" w:cs="Times New Roman"/>
          <w:b/>
          <w:color w:val="auto"/>
          <w:kern w:val="2"/>
          <w:sz w:val="32"/>
          <w:szCs w:val="32"/>
          <w:lang w:val="en-US" w:eastAsia="zh-CN" w:bidi="ar-SA"/>
        </w:rPr>
      </w:pPr>
      <w:r>
        <w:rPr>
          <w:rFonts w:hint="eastAsia" w:ascii="宋体" w:hAnsi="宋体" w:eastAsia="宋体" w:cs="Times New Roman"/>
          <w:b/>
          <w:color w:val="auto"/>
          <w:kern w:val="2"/>
          <w:sz w:val="32"/>
          <w:szCs w:val="32"/>
          <w:lang w:val="en-US" w:eastAsia="zh-CN" w:bidi="ar-SA"/>
        </w:rPr>
        <w:t>安全生产责任书</w:t>
      </w:r>
    </w:p>
    <w:p>
      <w:pPr>
        <w:pStyle w:val="52"/>
        <w:ind w:left="0" w:leftChars="0" w:firstLine="0" w:firstLineChars="0"/>
        <w:rPr>
          <w:rFonts w:hint="eastAsia" w:ascii="宋体" w:hAnsi="宋体"/>
          <w:b w:val="0"/>
          <w:bCs w:val="0"/>
          <w:color w:val="auto"/>
          <w:sz w:val="24"/>
          <w:szCs w:val="24"/>
        </w:rPr>
      </w:pPr>
    </w:p>
    <w:p>
      <w:pPr>
        <w:pStyle w:val="163"/>
        <w:autoSpaceDE w:val="0"/>
        <w:autoSpaceDN w:val="0"/>
        <w:adjustRightInd w:val="0"/>
        <w:spacing w:line="300" w:lineRule="auto"/>
        <w:ind w:firstLine="420" w:firstLineChars="200"/>
        <w:jc w:val="left"/>
        <w:rPr>
          <w:rFonts w:hint="eastAsia" w:ascii="宋体" w:hAnsi="宋体"/>
          <w:b w:val="0"/>
          <w:bCs w:val="0"/>
          <w:color w:val="auto"/>
          <w:sz w:val="21"/>
          <w:szCs w:val="21"/>
        </w:rPr>
      </w:pPr>
      <w:r>
        <w:rPr>
          <w:rFonts w:hint="eastAsia" w:ascii="宋体" w:hAnsi="宋体"/>
          <w:b w:val="0"/>
          <w:bCs w:val="0"/>
          <w:color w:val="auto"/>
          <w:sz w:val="21"/>
          <w:szCs w:val="21"/>
        </w:rPr>
        <w:t>为在</w:t>
      </w:r>
      <w:r>
        <w:rPr>
          <w:rFonts w:hint="eastAsia" w:ascii="宋体" w:hAnsi="宋体"/>
          <w:b w:val="0"/>
          <w:bCs w:val="0"/>
          <w:color w:val="auto"/>
          <w:sz w:val="21"/>
          <w:szCs w:val="21"/>
          <w:lang w:val="en-US" w:eastAsia="zh-CN"/>
        </w:rPr>
        <w:t>__________________________________________</w:t>
      </w:r>
      <w:r>
        <w:rPr>
          <w:rFonts w:hint="eastAsia" w:ascii="宋体" w:hAnsi="宋体"/>
          <w:b w:val="0"/>
          <w:bCs w:val="0"/>
          <w:color w:val="auto"/>
          <w:sz w:val="21"/>
          <w:szCs w:val="21"/>
        </w:rPr>
        <w:t>建设过程中创造安全、高效的施工环境，切实搞好本项目的安全管理工作，本项目业主</w:t>
      </w:r>
      <w:r>
        <w:rPr>
          <w:rFonts w:hint="eastAsia" w:ascii="宋体" w:hAnsi="宋体"/>
          <w:b w:val="0"/>
          <w:bCs w:val="0"/>
          <w:color w:val="auto"/>
          <w:sz w:val="21"/>
          <w:szCs w:val="21"/>
          <w:u w:val="none"/>
        </w:rPr>
        <w:t>深圳市龙岗区城市建设投资</w:t>
      </w:r>
      <w:r>
        <w:rPr>
          <w:rFonts w:hint="eastAsia" w:ascii="宋体" w:hAnsi="宋体"/>
          <w:b w:val="0"/>
          <w:bCs w:val="0"/>
          <w:color w:val="auto"/>
          <w:sz w:val="21"/>
          <w:szCs w:val="21"/>
          <w:u w:val="none"/>
          <w:lang w:val="en-US" w:eastAsia="zh-CN"/>
        </w:rPr>
        <w:t>集团</w:t>
      </w:r>
      <w:r>
        <w:rPr>
          <w:rFonts w:hint="eastAsia" w:ascii="宋体" w:hAnsi="宋体"/>
          <w:b w:val="0"/>
          <w:bCs w:val="0"/>
          <w:color w:val="auto"/>
          <w:sz w:val="21"/>
          <w:szCs w:val="21"/>
          <w:u w:val="none"/>
        </w:rPr>
        <w:t>有限公司</w:t>
      </w:r>
      <w:r>
        <w:rPr>
          <w:rFonts w:hint="eastAsia" w:ascii="宋体" w:hAnsi="宋体"/>
          <w:b w:val="0"/>
          <w:bCs w:val="0"/>
          <w:color w:val="auto"/>
          <w:sz w:val="21"/>
          <w:szCs w:val="21"/>
        </w:rPr>
        <w:t>（以下简称“</w:t>
      </w:r>
      <w:r>
        <w:rPr>
          <w:rFonts w:hint="eastAsia" w:ascii="宋体" w:hAnsi="宋体"/>
          <w:b w:val="0"/>
          <w:bCs w:val="0"/>
          <w:color w:val="auto"/>
          <w:sz w:val="21"/>
          <w:szCs w:val="21"/>
          <w:lang w:eastAsia="zh-CN"/>
        </w:rPr>
        <w:t>委托人</w:t>
      </w:r>
      <w:r>
        <w:rPr>
          <w:rFonts w:hint="eastAsia" w:ascii="宋体" w:hAnsi="宋体"/>
          <w:b w:val="0"/>
          <w:bCs w:val="0"/>
          <w:color w:val="auto"/>
          <w:sz w:val="21"/>
          <w:szCs w:val="21"/>
        </w:rPr>
        <w:t>”）与</w:t>
      </w:r>
      <w:r>
        <w:rPr>
          <w:rFonts w:hint="eastAsia" w:ascii="宋体" w:hAnsi="宋体"/>
          <w:b w:val="0"/>
          <w:bCs w:val="0"/>
          <w:color w:val="auto"/>
          <w:sz w:val="21"/>
          <w:szCs w:val="21"/>
          <w:lang w:eastAsia="zh-CN"/>
        </w:rPr>
        <w:t>监理人</w:t>
      </w:r>
      <w:r>
        <w:rPr>
          <w:rFonts w:hint="eastAsia" w:ascii="宋体" w:hAnsi="宋体"/>
          <w:b w:val="0"/>
          <w:bCs w:val="0"/>
          <w:color w:val="auto"/>
          <w:sz w:val="21"/>
          <w:szCs w:val="21"/>
          <w:lang w:val="en-US" w:eastAsia="zh-CN"/>
        </w:rPr>
        <w:t>__________________________________</w:t>
      </w:r>
      <w:r>
        <w:rPr>
          <w:rFonts w:hint="eastAsia" w:ascii="宋体" w:hAnsi="宋体" w:eastAsia="宋体" w:cs="Times New Roman"/>
          <w:b w:val="0"/>
          <w:bCs w:val="0"/>
          <w:color w:val="auto"/>
          <w:sz w:val="21"/>
          <w:szCs w:val="21"/>
          <w:u w:val="none"/>
        </w:rPr>
        <w:t xml:space="preserve"> </w:t>
      </w:r>
      <w:r>
        <w:rPr>
          <w:rFonts w:hint="eastAsia" w:ascii="宋体" w:hAnsi="宋体"/>
          <w:b w:val="0"/>
          <w:bCs w:val="0"/>
          <w:color w:val="auto"/>
          <w:sz w:val="21"/>
          <w:szCs w:val="21"/>
        </w:rPr>
        <w:t>（以下简称“</w:t>
      </w:r>
      <w:r>
        <w:rPr>
          <w:rFonts w:hint="eastAsia" w:ascii="宋体" w:hAnsi="宋体"/>
          <w:b w:val="0"/>
          <w:bCs w:val="0"/>
          <w:color w:val="auto"/>
          <w:sz w:val="21"/>
          <w:szCs w:val="21"/>
          <w:lang w:eastAsia="zh-CN"/>
        </w:rPr>
        <w:t>监理人</w:t>
      </w:r>
      <w:r>
        <w:rPr>
          <w:rFonts w:hint="eastAsia" w:ascii="宋体" w:hAnsi="宋体"/>
          <w:b w:val="0"/>
          <w:bCs w:val="0"/>
          <w:color w:val="auto"/>
          <w:sz w:val="21"/>
          <w:szCs w:val="21"/>
        </w:rPr>
        <w:t>”）特此签订安全生产合同：</w:t>
      </w:r>
    </w:p>
    <w:p>
      <w:pPr>
        <w:pStyle w:val="163"/>
        <w:autoSpaceDE w:val="0"/>
        <w:autoSpaceDN w:val="0"/>
        <w:adjustRightInd w:val="0"/>
        <w:spacing w:line="300" w:lineRule="auto"/>
        <w:ind w:firstLine="420" w:firstLineChars="200"/>
        <w:jc w:val="left"/>
        <w:rPr>
          <w:rFonts w:hint="eastAsia" w:ascii="宋体" w:hAnsi="宋体"/>
          <w:b w:val="0"/>
          <w:bCs w:val="0"/>
          <w:color w:val="auto"/>
          <w:sz w:val="21"/>
          <w:szCs w:val="21"/>
        </w:rPr>
      </w:pPr>
      <w:r>
        <w:rPr>
          <w:rFonts w:hint="eastAsia" w:ascii="宋体" w:hAnsi="宋体"/>
          <w:b w:val="0"/>
          <w:bCs w:val="0"/>
          <w:color w:val="auto"/>
          <w:sz w:val="21"/>
          <w:szCs w:val="21"/>
        </w:rPr>
        <w:t>一、</w:t>
      </w:r>
      <w:r>
        <w:rPr>
          <w:rFonts w:hint="eastAsia" w:ascii="宋体" w:hAnsi="宋体"/>
          <w:b w:val="0"/>
          <w:bCs w:val="0"/>
          <w:color w:val="auto"/>
          <w:sz w:val="21"/>
          <w:szCs w:val="21"/>
          <w:lang w:eastAsia="zh-CN"/>
        </w:rPr>
        <w:t>委托人</w:t>
      </w:r>
      <w:r>
        <w:rPr>
          <w:rFonts w:hint="eastAsia" w:ascii="宋体" w:hAnsi="宋体"/>
          <w:b w:val="0"/>
          <w:bCs w:val="0"/>
          <w:color w:val="auto"/>
          <w:sz w:val="21"/>
          <w:szCs w:val="21"/>
        </w:rPr>
        <w:t>职责</w:t>
      </w:r>
    </w:p>
    <w:p>
      <w:pPr>
        <w:pStyle w:val="163"/>
        <w:autoSpaceDE w:val="0"/>
        <w:autoSpaceDN w:val="0"/>
        <w:adjustRightInd w:val="0"/>
        <w:spacing w:line="300" w:lineRule="auto"/>
        <w:ind w:firstLine="420" w:firstLineChars="200"/>
        <w:jc w:val="left"/>
        <w:rPr>
          <w:rFonts w:hint="eastAsia" w:ascii="宋体" w:hAnsi="宋体"/>
          <w:b w:val="0"/>
          <w:bCs w:val="0"/>
          <w:color w:val="auto"/>
          <w:sz w:val="21"/>
          <w:szCs w:val="21"/>
        </w:rPr>
      </w:pPr>
      <w:r>
        <w:rPr>
          <w:rFonts w:hint="eastAsia" w:ascii="宋体" w:hAnsi="宋体"/>
          <w:b w:val="0"/>
          <w:bCs w:val="0"/>
          <w:color w:val="auto"/>
          <w:sz w:val="21"/>
          <w:szCs w:val="21"/>
        </w:rPr>
        <w:t>1．严格遵守国家有关安全生产的法律法规，认真执行工程施工承包合同中的有关安全要求，督促、检查</w:t>
      </w:r>
      <w:r>
        <w:rPr>
          <w:rFonts w:hint="eastAsia" w:ascii="宋体" w:hAnsi="宋体"/>
          <w:b w:val="0"/>
          <w:bCs w:val="0"/>
          <w:color w:val="auto"/>
          <w:sz w:val="21"/>
          <w:szCs w:val="21"/>
          <w:lang w:eastAsia="zh-CN"/>
        </w:rPr>
        <w:t>监理人</w:t>
      </w:r>
      <w:r>
        <w:rPr>
          <w:rFonts w:hint="eastAsia" w:ascii="宋体" w:hAnsi="宋体"/>
          <w:b w:val="0"/>
          <w:bCs w:val="0"/>
          <w:color w:val="auto"/>
          <w:sz w:val="21"/>
          <w:szCs w:val="21"/>
        </w:rPr>
        <w:t>做好安全生产工作。</w:t>
      </w:r>
    </w:p>
    <w:p>
      <w:pPr>
        <w:pStyle w:val="163"/>
        <w:autoSpaceDE w:val="0"/>
        <w:autoSpaceDN w:val="0"/>
        <w:adjustRightInd w:val="0"/>
        <w:spacing w:line="300" w:lineRule="auto"/>
        <w:ind w:firstLine="420" w:firstLineChars="200"/>
        <w:jc w:val="left"/>
        <w:rPr>
          <w:rFonts w:hint="eastAsia" w:ascii="宋体" w:hAnsi="宋体"/>
          <w:b w:val="0"/>
          <w:bCs w:val="0"/>
          <w:color w:val="auto"/>
          <w:sz w:val="21"/>
          <w:szCs w:val="21"/>
        </w:rPr>
      </w:pPr>
      <w:r>
        <w:rPr>
          <w:rFonts w:hint="eastAsia" w:ascii="宋体" w:hAnsi="宋体"/>
          <w:b w:val="0"/>
          <w:bCs w:val="0"/>
          <w:color w:val="auto"/>
          <w:sz w:val="21"/>
          <w:szCs w:val="21"/>
        </w:rPr>
        <w:t>2．重要的安全设施必须坚持与主体工程“三同时”原则中“同时设计，审批，同时验收，投入使用”两大原则。</w:t>
      </w:r>
    </w:p>
    <w:p>
      <w:pPr>
        <w:pStyle w:val="163"/>
        <w:autoSpaceDE w:val="0"/>
        <w:autoSpaceDN w:val="0"/>
        <w:adjustRightInd w:val="0"/>
        <w:spacing w:line="300" w:lineRule="auto"/>
        <w:ind w:firstLine="420" w:firstLineChars="200"/>
        <w:jc w:val="left"/>
        <w:rPr>
          <w:rFonts w:hint="eastAsia" w:ascii="宋体" w:hAnsi="宋体"/>
          <w:b w:val="0"/>
          <w:bCs w:val="0"/>
          <w:color w:val="auto"/>
          <w:sz w:val="21"/>
          <w:szCs w:val="21"/>
        </w:rPr>
      </w:pPr>
      <w:r>
        <w:rPr>
          <w:rFonts w:hint="eastAsia" w:ascii="宋体" w:hAnsi="宋体"/>
          <w:b w:val="0"/>
          <w:bCs w:val="0"/>
          <w:color w:val="auto"/>
          <w:sz w:val="21"/>
          <w:szCs w:val="21"/>
        </w:rPr>
        <w:t>3．传达中央及地方有关安全生产的精神，听取</w:t>
      </w:r>
      <w:r>
        <w:rPr>
          <w:rFonts w:hint="eastAsia" w:ascii="宋体" w:hAnsi="宋体"/>
          <w:b w:val="0"/>
          <w:bCs w:val="0"/>
          <w:color w:val="auto"/>
          <w:sz w:val="21"/>
          <w:szCs w:val="21"/>
          <w:lang w:eastAsia="zh-CN"/>
        </w:rPr>
        <w:t>监理人</w:t>
      </w:r>
      <w:r>
        <w:rPr>
          <w:rFonts w:hint="eastAsia" w:ascii="宋体" w:hAnsi="宋体"/>
          <w:b w:val="0"/>
          <w:bCs w:val="0"/>
          <w:color w:val="auto"/>
          <w:sz w:val="21"/>
          <w:szCs w:val="21"/>
        </w:rPr>
        <w:t>安全生产工作汇报，参与各施工单位安全生产评比。</w:t>
      </w:r>
    </w:p>
    <w:p>
      <w:pPr>
        <w:pStyle w:val="163"/>
        <w:autoSpaceDE w:val="0"/>
        <w:autoSpaceDN w:val="0"/>
        <w:adjustRightInd w:val="0"/>
        <w:spacing w:line="300" w:lineRule="auto"/>
        <w:ind w:firstLine="420" w:firstLineChars="200"/>
        <w:jc w:val="left"/>
        <w:rPr>
          <w:rFonts w:hint="eastAsia" w:ascii="宋体" w:hAnsi="宋体"/>
          <w:b w:val="0"/>
          <w:bCs w:val="0"/>
          <w:color w:val="auto"/>
          <w:sz w:val="21"/>
          <w:szCs w:val="21"/>
        </w:rPr>
      </w:pPr>
      <w:r>
        <w:rPr>
          <w:rFonts w:hint="eastAsia" w:ascii="宋体" w:hAnsi="宋体"/>
          <w:b w:val="0"/>
          <w:bCs w:val="0"/>
          <w:color w:val="auto"/>
          <w:sz w:val="21"/>
          <w:szCs w:val="21"/>
        </w:rPr>
        <w:t>二、</w:t>
      </w:r>
      <w:r>
        <w:rPr>
          <w:rFonts w:hint="eastAsia" w:ascii="宋体" w:hAnsi="宋体"/>
          <w:b w:val="0"/>
          <w:bCs w:val="0"/>
          <w:color w:val="auto"/>
          <w:sz w:val="21"/>
          <w:szCs w:val="21"/>
          <w:lang w:eastAsia="zh-CN"/>
        </w:rPr>
        <w:t>监理人</w:t>
      </w:r>
      <w:r>
        <w:rPr>
          <w:rFonts w:hint="eastAsia" w:ascii="宋体" w:hAnsi="宋体"/>
          <w:b w:val="0"/>
          <w:bCs w:val="0"/>
          <w:color w:val="auto"/>
          <w:sz w:val="21"/>
          <w:szCs w:val="21"/>
        </w:rPr>
        <w:t>职责</w:t>
      </w:r>
    </w:p>
    <w:p>
      <w:pPr>
        <w:pStyle w:val="163"/>
        <w:autoSpaceDE w:val="0"/>
        <w:autoSpaceDN w:val="0"/>
        <w:adjustRightInd w:val="0"/>
        <w:spacing w:line="300" w:lineRule="auto"/>
        <w:ind w:firstLine="420" w:firstLineChars="200"/>
        <w:jc w:val="left"/>
        <w:rPr>
          <w:rFonts w:hint="eastAsia" w:ascii="宋体" w:hAnsi="宋体"/>
          <w:b w:val="0"/>
          <w:bCs w:val="0"/>
          <w:color w:val="auto"/>
          <w:sz w:val="21"/>
          <w:szCs w:val="21"/>
        </w:rPr>
      </w:pPr>
      <w:r>
        <w:rPr>
          <w:rFonts w:hint="eastAsia" w:ascii="宋体" w:hAnsi="宋体"/>
          <w:b w:val="0"/>
          <w:bCs w:val="0"/>
          <w:color w:val="auto"/>
          <w:sz w:val="21"/>
          <w:szCs w:val="21"/>
        </w:rPr>
        <w:t>施工安全及文明施工监理的主要内容</w:t>
      </w:r>
    </w:p>
    <w:p>
      <w:pPr>
        <w:pStyle w:val="163"/>
        <w:autoSpaceDE w:val="0"/>
        <w:autoSpaceDN w:val="0"/>
        <w:adjustRightInd w:val="0"/>
        <w:spacing w:line="300" w:lineRule="auto"/>
        <w:ind w:firstLine="420" w:firstLineChars="200"/>
        <w:jc w:val="left"/>
        <w:rPr>
          <w:rFonts w:hint="eastAsia" w:ascii="宋体" w:hAnsi="宋体"/>
          <w:b w:val="0"/>
          <w:bCs w:val="0"/>
          <w:color w:val="auto"/>
          <w:sz w:val="21"/>
          <w:szCs w:val="21"/>
        </w:rPr>
      </w:pPr>
      <w:r>
        <w:rPr>
          <w:rFonts w:hint="eastAsia" w:ascii="宋体" w:hAnsi="宋体"/>
          <w:b w:val="0"/>
          <w:bCs w:val="0"/>
          <w:color w:val="auto"/>
          <w:sz w:val="21"/>
          <w:szCs w:val="21"/>
        </w:rPr>
        <w:t>1.监理人应贯彻执行国家安全生产法律、法规、规章和标准，按照深圳市监理管理条例和业主安全管理的有关规定，把施工安全及文明施工监督纳入监理范围，与工程质量、工期和投资控制同步实施。监理规划和监理实施细则中应专门列入施工安全级文明施工监理的内容，制定安全监理方案，建立、健全和完善安全管理制度；</w:t>
      </w:r>
    </w:p>
    <w:p>
      <w:pPr>
        <w:pStyle w:val="163"/>
        <w:autoSpaceDE w:val="0"/>
        <w:autoSpaceDN w:val="0"/>
        <w:adjustRightInd w:val="0"/>
        <w:spacing w:line="300" w:lineRule="auto"/>
        <w:ind w:firstLine="420" w:firstLineChars="200"/>
        <w:jc w:val="left"/>
        <w:rPr>
          <w:rFonts w:hint="eastAsia" w:ascii="宋体" w:hAnsi="宋体"/>
          <w:b w:val="0"/>
          <w:bCs w:val="0"/>
          <w:color w:val="auto"/>
          <w:sz w:val="21"/>
          <w:szCs w:val="21"/>
        </w:rPr>
      </w:pPr>
      <w:r>
        <w:rPr>
          <w:rFonts w:hint="eastAsia" w:ascii="宋体" w:hAnsi="宋体"/>
          <w:b w:val="0"/>
          <w:bCs w:val="0"/>
          <w:color w:val="auto"/>
          <w:sz w:val="21"/>
          <w:szCs w:val="21"/>
        </w:rPr>
        <w:t>2.监理人将对承包商的文明施工、安全检查工作及事故预防工作作为监理的日常工作，掌握标段安全生产状况，对重要的薄弱环节、重大危险点、危险源，进行安全监理旁站；</w:t>
      </w:r>
    </w:p>
    <w:p>
      <w:pPr>
        <w:pStyle w:val="163"/>
        <w:autoSpaceDE w:val="0"/>
        <w:autoSpaceDN w:val="0"/>
        <w:adjustRightInd w:val="0"/>
        <w:spacing w:line="300" w:lineRule="auto"/>
        <w:ind w:firstLine="420" w:firstLineChars="200"/>
        <w:jc w:val="left"/>
        <w:rPr>
          <w:rFonts w:hint="eastAsia" w:ascii="宋体" w:hAnsi="宋体"/>
          <w:b w:val="0"/>
          <w:bCs w:val="0"/>
          <w:color w:val="auto"/>
          <w:sz w:val="21"/>
          <w:szCs w:val="21"/>
        </w:rPr>
      </w:pPr>
      <w:r>
        <w:rPr>
          <w:rFonts w:hint="eastAsia" w:ascii="宋体" w:hAnsi="宋体"/>
          <w:b w:val="0"/>
          <w:bCs w:val="0"/>
          <w:color w:val="auto"/>
          <w:sz w:val="21"/>
          <w:szCs w:val="21"/>
        </w:rPr>
        <w:t>3.监理人必须按照有关的施工安全法规、规范及标准的要求对承包商的施工组织设计的安全技术措施进行审查；</w:t>
      </w:r>
    </w:p>
    <w:p>
      <w:pPr>
        <w:pStyle w:val="163"/>
        <w:autoSpaceDE w:val="0"/>
        <w:autoSpaceDN w:val="0"/>
        <w:adjustRightInd w:val="0"/>
        <w:spacing w:line="300" w:lineRule="auto"/>
        <w:ind w:firstLine="420" w:firstLineChars="200"/>
        <w:jc w:val="left"/>
        <w:rPr>
          <w:rFonts w:hint="eastAsia" w:ascii="宋体" w:hAnsi="宋体"/>
          <w:b w:val="0"/>
          <w:bCs w:val="0"/>
          <w:color w:val="auto"/>
          <w:sz w:val="21"/>
          <w:szCs w:val="21"/>
        </w:rPr>
      </w:pPr>
      <w:r>
        <w:rPr>
          <w:rFonts w:hint="eastAsia" w:ascii="宋体" w:hAnsi="宋体"/>
          <w:b w:val="0"/>
          <w:bCs w:val="0"/>
          <w:color w:val="auto"/>
          <w:sz w:val="21"/>
          <w:szCs w:val="21"/>
        </w:rPr>
        <w:t>4.监理人员应对施工过程进行有目的巡查，督促承包商建立与完善安全生产、文明施工管理制度及安全技术操作规程，落实安全技术措施；</w:t>
      </w:r>
    </w:p>
    <w:p>
      <w:pPr>
        <w:pStyle w:val="163"/>
        <w:autoSpaceDE w:val="0"/>
        <w:autoSpaceDN w:val="0"/>
        <w:adjustRightInd w:val="0"/>
        <w:spacing w:line="300" w:lineRule="auto"/>
        <w:ind w:firstLine="420" w:firstLineChars="200"/>
        <w:jc w:val="left"/>
        <w:rPr>
          <w:rFonts w:hint="eastAsia" w:ascii="宋体" w:hAnsi="宋体"/>
          <w:b w:val="0"/>
          <w:bCs w:val="0"/>
          <w:color w:val="auto"/>
          <w:sz w:val="21"/>
          <w:szCs w:val="21"/>
        </w:rPr>
      </w:pPr>
      <w:r>
        <w:rPr>
          <w:rFonts w:hint="eastAsia" w:ascii="宋体" w:hAnsi="宋体"/>
          <w:b w:val="0"/>
          <w:bCs w:val="0"/>
          <w:color w:val="auto"/>
          <w:sz w:val="21"/>
          <w:szCs w:val="21"/>
        </w:rPr>
        <w:t>5.监理人应针对施工中的不安全因素与安全工作中的薄弱环节进行研究，书面提出要求并督促承包商改进；</w:t>
      </w:r>
    </w:p>
    <w:p>
      <w:pPr>
        <w:pStyle w:val="163"/>
        <w:autoSpaceDE w:val="0"/>
        <w:autoSpaceDN w:val="0"/>
        <w:adjustRightInd w:val="0"/>
        <w:spacing w:line="300" w:lineRule="auto"/>
        <w:ind w:firstLine="420" w:firstLineChars="200"/>
        <w:jc w:val="left"/>
        <w:rPr>
          <w:rFonts w:hint="eastAsia" w:ascii="宋体" w:hAnsi="宋体"/>
          <w:b w:val="0"/>
          <w:bCs w:val="0"/>
          <w:color w:val="auto"/>
          <w:sz w:val="21"/>
          <w:szCs w:val="21"/>
        </w:rPr>
      </w:pPr>
      <w:r>
        <w:rPr>
          <w:rFonts w:hint="eastAsia" w:ascii="宋体" w:hAnsi="宋体"/>
          <w:b w:val="0"/>
          <w:bCs w:val="0"/>
          <w:color w:val="auto"/>
          <w:sz w:val="21"/>
          <w:szCs w:val="21"/>
        </w:rPr>
        <w:t>6.监理人应对涉及施工安全的支撑体系、大型垂直运输设备等重要临时设施的施工方案进行审查，确保其符合有关法规、规范及标准的要求，不符合要求的，应向承包商提出改进意见并督促落实；</w:t>
      </w:r>
    </w:p>
    <w:p>
      <w:pPr>
        <w:pStyle w:val="163"/>
        <w:autoSpaceDE w:val="0"/>
        <w:autoSpaceDN w:val="0"/>
        <w:adjustRightInd w:val="0"/>
        <w:spacing w:line="300" w:lineRule="auto"/>
        <w:ind w:firstLine="420" w:firstLineChars="200"/>
        <w:jc w:val="left"/>
        <w:rPr>
          <w:rFonts w:hint="eastAsia" w:ascii="宋体" w:hAnsi="宋体"/>
          <w:b w:val="0"/>
          <w:bCs w:val="0"/>
          <w:color w:val="auto"/>
          <w:sz w:val="21"/>
          <w:szCs w:val="21"/>
        </w:rPr>
      </w:pPr>
      <w:r>
        <w:rPr>
          <w:rFonts w:hint="eastAsia" w:ascii="宋体" w:hAnsi="宋体"/>
          <w:b w:val="0"/>
          <w:bCs w:val="0"/>
          <w:color w:val="auto"/>
          <w:sz w:val="21"/>
          <w:szCs w:val="21"/>
        </w:rPr>
        <w:t>7.监理人应审查特殊机械和特殊工种的操作人员的资格证、上岗证及年检合格证；</w:t>
      </w:r>
    </w:p>
    <w:p>
      <w:pPr>
        <w:pStyle w:val="163"/>
        <w:autoSpaceDE w:val="0"/>
        <w:autoSpaceDN w:val="0"/>
        <w:adjustRightInd w:val="0"/>
        <w:spacing w:line="300" w:lineRule="auto"/>
        <w:ind w:firstLine="420" w:firstLineChars="200"/>
        <w:jc w:val="left"/>
        <w:rPr>
          <w:rFonts w:hint="eastAsia" w:ascii="宋体" w:hAnsi="宋体"/>
          <w:b w:val="0"/>
          <w:bCs w:val="0"/>
          <w:color w:val="auto"/>
          <w:sz w:val="21"/>
          <w:szCs w:val="21"/>
        </w:rPr>
      </w:pPr>
      <w:r>
        <w:rPr>
          <w:rFonts w:hint="eastAsia" w:ascii="宋体" w:hAnsi="宋体"/>
          <w:b w:val="0"/>
          <w:bCs w:val="0"/>
          <w:color w:val="auto"/>
          <w:sz w:val="21"/>
          <w:szCs w:val="21"/>
        </w:rPr>
        <w:t>8.监理人应组织定期和不定期的安全检查，配合深圳市施工安全监督站对标段的监督检查，对检查发现的隐患应立即发出监理通知，按监理通知和深圳市施工安全监督站发出的整改通知书的要求，督促、跟踪承包商“定人、定时、定措施”落实整改。对未按要求整改的承包商，即再发出第二次监理通知。对两次发出整改通知而拒不整改的承包商，监理以书面形式向业主安全管理职能部门报告，并配合业主采取必要的措施，落实整改；</w:t>
      </w:r>
    </w:p>
    <w:p>
      <w:pPr>
        <w:pStyle w:val="163"/>
        <w:autoSpaceDE w:val="0"/>
        <w:autoSpaceDN w:val="0"/>
        <w:adjustRightInd w:val="0"/>
        <w:spacing w:line="300" w:lineRule="auto"/>
        <w:ind w:firstLine="420" w:firstLineChars="200"/>
        <w:jc w:val="left"/>
        <w:rPr>
          <w:rFonts w:hint="eastAsia" w:ascii="宋体" w:hAnsi="宋体"/>
          <w:b w:val="0"/>
          <w:bCs w:val="0"/>
          <w:color w:val="auto"/>
          <w:sz w:val="21"/>
          <w:szCs w:val="21"/>
        </w:rPr>
      </w:pPr>
      <w:r>
        <w:rPr>
          <w:rFonts w:hint="eastAsia" w:ascii="宋体" w:hAnsi="宋体"/>
          <w:b w:val="0"/>
          <w:bCs w:val="0"/>
          <w:color w:val="auto"/>
          <w:sz w:val="21"/>
          <w:szCs w:val="21"/>
        </w:rPr>
        <w:t>9.合同执行期间，监理单位必须接受业主安全管理职能部门的监督，按统一的表格形式（如以标段为单位），逐月向业主安全管理等职能部门递交书面安全监理工作报告，如实反映标段本月的安全生产状况和下月安全监理的工作重点；</w:t>
      </w:r>
    </w:p>
    <w:p>
      <w:pPr>
        <w:pStyle w:val="163"/>
        <w:autoSpaceDE w:val="0"/>
        <w:autoSpaceDN w:val="0"/>
        <w:adjustRightInd w:val="0"/>
        <w:spacing w:line="300" w:lineRule="auto"/>
        <w:ind w:firstLine="420" w:firstLineChars="200"/>
        <w:jc w:val="left"/>
        <w:rPr>
          <w:rFonts w:hint="eastAsia" w:ascii="宋体" w:hAnsi="宋体"/>
          <w:b w:val="0"/>
          <w:bCs w:val="0"/>
          <w:color w:val="auto"/>
          <w:sz w:val="21"/>
          <w:szCs w:val="21"/>
        </w:rPr>
      </w:pPr>
      <w:r>
        <w:rPr>
          <w:rFonts w:hint="eastAsia" w:ascii="宋体" w:hAnsi="宋体"/>
          <w:b w:val="0"/>
          <w:bCs w:val="0"/>
          <w:color w:val="auto"/>
          <w:sz w:val="21"/>
          <w:szCs w:val="21"/>
        </w:rPr>
        <w:t>10.一旦发生安全事故，监理单位必须作出快速反映，在一小时以内向业主安全管理职能部门报告，并督促承包商进行事故的及时上报和配合调查、处理与统计工作。</w:t>
      </w:r>
    </w:p>
    <w:p>
      <w:pPr>
        <w:pStyle w:val="163"/>
        <w:autoSpaceDE w:val="0"/>
        <w:autoSpaceDN w:val="0"/>
        <w:adjustRightInd w:val="0"/>
        <w:spacing w:line="300" w:lineRule="auto"/>
        <w:ind w:firstLine="420" w:firstLineChars="200"/>
        <w:jc w:val="left"/>
        <w:rPr>
          <w:rFonts w:hint="eastAsia" w:ascii="宋体" w:hAnsi="宋体"/>
          <w:b w:val="0"/>
          <w:bCs w:val="0"/>
          <w:color w:val="auto"/>
          <w:sz w:val="21"/>
          <w:szCs w:val="21"/>
        </w:rPr>
      </w:pPr>
      <w:r>
        <w:rPr>
          <w:rFonts w:hint="eastAsia" w:ascii="宋体" w:hAnsi="宋体"/>
          <w:b w:val="0"/>
          <w:bCs w:val="0"/>
          <w:color w:val="auto"/>
          <w:sz w:val="21"/>
          <w:szCs w:val="21"/>
        </w:rPr>
        <w:t>11.协助业主做好以下施工安全管理工作：</w:t>
      </w:r>
    </w:p>
    <w:p>
      <w:pPr>
        <w:pStyle w:val="163"/>
        <w:autoSpaceDE w:val="0"/>
        <w:autoSpaceDN w:val="0"/>
        <w:adjustRightInd w:val="0"/>
        <w:spacing w:line="300" w:lineRule="auto"/>
        <w:ind w:firstLine="420" w:firstLineChars="200"/>
        <w:jc w:val="left"/>
        <w:rPr>
          <w:rFonts w:hint="eastAsia" w:ascii="宋体" w:hAnsi="宋体"/>
          <w:b w:val="0"/>
          <w:bCs w:val="0"/>
          <w:color w:val="auto"/>
          <w:sz w:val="21"/>
          <w:szCs w:val="21"/>
        </w:rPr>
      </w:pPr>
      <w:r>
        <w:rPr>
          <w:rFonts w:hint="eastAsia" w:ascii="宋体" w:hAnsi="宋体"/>
          <w:b w:val="0"/>
          <w:bCs w:val="0"/>
          <w:color w:val="auto"/>
          <w:sz w:val="21"/>
          <w:szCs w:val="21"/>
        </w:rPr>
        <w:t>1)协助业主编制施工安全管理程序及施工安全控制计划，制订安全控制保证措施；</w:t>
      </w:r>
    </w:p>
    <w:p>
      <w:pPr>
        <w:pStyle w:val="163"/>
        <w:autoSpaceDE w:val="0"/>
        <w:autoSpaceDN w:val="0"/>
        <w:adjustRightInd w:val="0"/>
        <w:spacing w:line="300" w:lineRule="auto"/>
        <w:ind w:firstLine="420" w:firstLineChars="200"/>
        <w:jc w:val="left"/>
        <w:rPr>
          <w:rFonts w:hint="eastAsia" w:ascii="宋体" w:hAnsi="宋体"/>
          <w:b w:val="0"/>
          <w:bCs w:val="0"/>
          <w:color w:val="auto"/>
          <w:sz w:val="21"/>
          <w:szCs w:val="21"/>
        </w:rPr>
      </w:pPr>
      <w:r>
        <w:rPr>
          <w:rFonts w:hint="eastAsia" w:ascii="宋体" w:hAnsi="宋体"/>
          <w:b w:val="0"/>
          <w:bCs w:val="0"/>
          <w:color w:val="auto"/>
          <w:sz w:val="21"/>
          <w:szCs w:val="21"/>
        </w:rPr>
        <w:t>2)协助业主制定施工安全目标，编制安全、文明施工管理办法；</w:t>
      </w:r>
    </w:p>
    <w:p>
      <w:pPr>
        <w:pStyle w:val="163"/>
        <w:autoSpaceDE w:val="0"/>
        <w:autoSpaceDN w:val="0"/>
        <w:adjustRightInd w:val="0"/>
        <w:spacing w:line="300" w:lineRule="auto"/>
        <w:ind w:firstLine="420" w:firstLineChars="200"/>
        <w:jc w:val="left"/>
        <w:rPr>
          <w:rFonts w:hint="eastAsia" w:ascii="宋体" w:hAnsi="宋体"/>
          <w:b w:val="0"/>
          <w:bCs w:val="0"/>
          <w:color w:val="auto"/>
          <w:sz w:val="21"/>
          <w:szCs w:val="21"/>
        </w:rPr>
      </w:pPr>
      <w:r>
        <w:rPr>
          <w:rFonts w:hint="eastAsia" w:ascii="宋体" w:hAnsi="宋体"/>
          <w:b w:val="0"/>
          <w:bCs w:val="0"/>
          <w:color w:val="auto"/>
          <w:sz w:val="21"/>
          <w:szCs w:val="21"/>
        </w:rPr>
        <w:t>3)抽查承包商的安全教育（三级教育）情况，抽验承包商特种工人上岗证，检查承包商的安全保证体系运行情况；</w:t>
      </w:r>
    </w:p>
    <w:p>
      <w:pPr>
        <w:pStyle w:val="163"/>
        <w:autoSpaceDE w:val="0"/>
        <w:autoSpaceDN w:val="0"/>
        <w:adjustRightInd w:val="0"/>
        <w:spacing w:line="300" w:lineRule="auto"/>
        <w:ind w:firstLine="420" w:firstLineChars="200"/>
        <w:jc w:val="left"/>
        <w:rPr>
          <w:rFonts w:hint="eastAsia" w:ascii="宋体" w:hAnsi="宋体"/>
          <w:b w:val="0"/>
          <w:bCs w:val="0"/>
          <w:color w:val="auto"/>
          <w:sz w:val="21"/>
          <w:szCs w:val="21"/>
        </w:rPr>
      </w:pPr>
      <w:r>
        <w:rPr>
          <w:rFonts w:hint="eastAsia" w:ascii="宋体" w:hAnsi="宋体"/>
          <w:b w:val="0"/>
          <w:bCs w:val="0"/>
          <w:color w:val="auto"/>
          <w:sz w:val="21"/>
          <w:szCs w:val="21"/>
        </w:rPr>
        <w:t>4)对施工现场进行安全巡视，参加每月定期安全检查，协助业主建立安全工作台帐，分析安全状况并提出安全预控意见。</w:t>
      </w:r>
    </w:p>
    <w:p>
      <w:pPr>
        <w:pStyle w:val="163"/>
        <w:autoSpaceDE w:val="0"/>
        <w:autoSpaceDN w:val="0"/>
        <w:adjustRightInd w:val="0"/>
        <w:spacing w:line="300" w:lineRule="auto"/>
        <w:ind w:firstLine="420" w:firstLineChars="200"/>
        <w:jc w:val="left"/>
        <w:rPr>
          <w:rFonts w:hint="eastAsia" w:ascii="宋体" w:hAnsi="宋体"/>
          <w:b w:val="0"/>
          <w:bCs w:val="0"/>
          <w:color w:val="auto"/>
          <w:sz w:val="21"/>
          <w:szCs w:val="21"/>
        </w:rPr>
      </w:pPr>
      <w:r>
        <w:rPr>
          <w:rFonts w:hint="eastAsia" w:ascii="宋体" w:hAnsi="宋体"/>
          <w:b w:val="0"/>
          <w:bCs w:val="0"/>
          <w:color w:val="auto"/>
          <w:sz w:val="21"/>
          <w:szCs w:val="21"/>
        </w:rPr>
        <w:t>5)参加事故现场调查和安全事故分析会议，协助业主处理安全事故，起草事故调查分析报告；</w:t>
      </w:r>
    </w:p>
    <w:p>
      <w:pPr>
        <w:pStyle w:val="163"/>
        <w:autoSpaceDE w:val="0"/>
        <w:autoSpaceDN w:val="0"/>
        <w:adjustRightInd w:val="0"/>
        <w:spacing w:line="300" w:lineRule="auto"/>
        <w:ind w:firstLine="420" w:firstLineChars="200"/>
        <w:jc w:val="left"/>
        <w:rPr>
          <w:rFonts w:hint="eastAsia" w:ascii="宋体" w:hAnsi="宋体"/>
          <w:b w:val="0"/>
          <w:bCs w:val="0"/>
          <w:color w:val="auto"/>
          <w:sz w:val="21"/>
          <w:szCs w:val="21"/>
        </w:rPr>
      </w:pPr>
      <w:r>
        <w:rPr>
          <w:rFonts w:hint="eastAsia" w:ascii="宋体" w:hAnsi="宋体"/>
          <w:b w:val="0"/>
          <w:bCs w:val="0"/>
          <w:color w:val="auto"/>
          <w:sz w:val="21"/>
          <w:szCs w:val="21"/>
        </w:rPr>
        <w:t>6)每月提交安全、文明检查报告，协助业主总结每季度的情况是否达到施工安全目标；</w:t>
      </w:r>
    </w:p>
    <w:p>
      <w:pPr>
        <w:pStyle w:val="163"/>
        <w:autoSpaceDE w:val="0"/>
        <w:autoSpaceDN w:val="0"/>
        <w:adjustRightInd w:val="0"/>
        <w:spacing w:line="300" w:lineRule="auto"/>
        <w:ind w:firstLine="420" w:firstLineChars="200"/>
        <w:jc w:val="left"/>
        <w:rPr>
          <w:rFonts w:hint="eastAsia" w:ascii="宋体" w:hAnsi="宋体"/>
          <w:b w:val="0"/>
          <w:bCs w:val="0"/>
          <w:color w:val="auto"/>
          <w:sz w:val="21"/>
          <w:szCs w:val="21"/>
        </w:rPr>
      </w:pPr>
      <w:r>
        <w:rPr>
          <w:rFonts w:hint="eastAsia" w:ascii="宋体" w:hAnsi="宋体"/>
          <w:b w:val="0"/>
          <w:bCs w:val="0"/>
          <w:color w:val="auto"/>
          <w:sz w:val="21"/>
          <w:szCs w:val="21"/>
        </w:rPr>
        <w:t>7)每季度提交安全文明检查评比报告。</w:t>
      </w:r>
    </w:p>
    <w:p>
      <w:pPr>
        <w:pStyle w:val="163"/>
        <w:autoSpaceDE w:val="0"/>
        <w:autoSpaceDN w:val="0"/>
        <w:adjustRightInd w:val="0"/>
        <w:spacing w:line="300" w:lineRule="auto"/>
        <w:ind w:firstLine="420" w:firstLineChars="200"/>
        <w:jc w:val="left"/>
        <w:rPr>
          <w:rFonts w:hint="eastAsia" w:ascii="宋体" w:hAnsi="宋体"/>
          <w:b w:val="0"/>
          <w:bCs w:val="0"/>
          <w:color w:val="auto"/>
          <w:sz w:val="21"/>
          <w:szCs w:val="21"/>
        </w:rPr>
      </w:pPr>
      <w:r>
        <w:rPr>
          <w:rFonts w:hint="eastAsia" w:ascii="宋体" w:hAnsi="宋体"/>
          <w:b w:val="0"/>
          <w:bCs w:val="0"/>
          <w:color w:val="auto"/>
          <w:sz w:val="21"/>
          <w:szCs w:val="21"/>
        </w:rPr>
        <w:t>12.协助业主组织质量安全文明施工检查考核：</w:t>
      </w:r>
    </w:p>
    <w:p>
      <w:pPr>
        <w:pStyle w:val="163"/>
        <w:autoSpaceDE w:val="0"/>
        <w:autoSpaceDN w:val="0"/>
        <w:adjustRightInd w:val="0"/>
        <w:spacing w:line="300" w:lineRule="auto"/>
        <w:ind w:firstLine="420" w:firstLineChars="200"/>
        <w:jc w:val="left"/>
        <w:rPr>
          <w:rFonts w:hint="eastAsia" w:ascii="宋体" w:hAnsi="宋体"/>
          <w:b w:val="0"/>
          <w:bCs w:val="0"/>
          <w:color w:val="auto"/>
          <w:sz w:val="21"/>
          <w:szCs w:val="21"/>
        </w:rPr>
      </w:pPr>
      <w:r>
        <w:rPr>
          <w:rFonts w:hint="eastAsia" w:ascii="宋体" w:hAnsi="宋体"/>
          <w:b w:val="0"/>
          <w:bCs w:val="0"/>
          <w:color w:val="auto"/>
          <w:sz w:val="21"/>
          <w:szCs w:val="21"/>
        </w:rPr>
        <w:t>1)协助业主组织施工监理组、施工单位做好质量安全文明施工检查和合同履约考核；</w:t>
      </w:r>
    </w:p>
    <w:p>
      <w:pPr>
        <w:pStyle w:val="163"/>
        <w:autoSpaceDE w:val="0"/>
        <w:autoSpaceDN w:val="0"/>
        <w:adjustRightInd w:val="0"/>
        <w:spacing w:line="300" w:lineRule="auto"/>
        <w:ind w:firstLine="420" w:firstLineChars="200"/>
        <w:jc w:val="left"/>
        <w:rPr>
          <w:rFonts w:hint="eastAsia" w:ascii="宋体" w:hAnsi="宋体"/>
          <w:b w:val="0"/>
          <w:bCs w:val="0"/>
          <w:color w:val="auto"/>
          <w:sz w:val="21"/>
          <w:szCs w:val="21"/>
        </w:rPr>
      </w:pPr>
      <w:r>
        <w:rPr>
          <w:rFonts w:hint="eastAsia" w:ascii="宋体" w:hAnsi="宋体"/>
          <w:b w:val="0"/>
          <w:bCs w:val="0"/>
          <w:color w:val="auto"/>
          <w:sz w:val="21"/>
          <w:szCs w:val="21"/>
        </w:rPr>
        <w:t>2)制定巡视和检查制度，制定质量检查评比办法，每季度组织一次质量大检查，奖优罚劣；</w:t>
      </w:r>
    </w:p>
    <w:p>
      <w:pPr>
        <w:pStyle w:val="163"/>
        <w:autoSpaceDE w:val="0"/>
        <w:autoSpaceDN w:val="0"/>
        <w:adjustRightInd w:val="0"/>
        <w:spacing w:line="300" w:lineRule="auto"/>
        <w:ind w:firstLine="420" w:firstLineChars="200"/>
        <w:jc w:val="left"/>
        <w:rPr>
          <w:rFonts w:hint="eastAsia" w:ascii="宋体" w:hAnsi="宋体"/>
          <w:b w:val="0"/>
          <w:bCs w:val="0"/>
          <w:color w:val="auto"/>
          <w:sz w:val="21"/>
          <w:szCs w:val="21"/>
        </w:rPr>
      </w:pPr>
      <w:r>
        <w:rPr>
          <w:rFonts w:hint="eastAsia" w:ascii="宋体" w:hAnsi="宋体"/>
          <w:b w:val="0"/>
          <w:bCs w:val="0"/>
          <w:color w:val="auto"/>
          <w:sz w:val="21"/>
          <w:szCs w:val="21"/>
        </w:rPr>
        <w:t>3) 根据工程需要组织审核进场工程材料（混凝土、防水材料、石材、钢材等）、构配件、机械设备的质量证明资料，对进场实物按照有关工程质量安全管理的规定按比例抽检或见证取样、送样检验工作；</w:t>
      </w:r>
    </w:p>
    <w:p>
      <w:pPr>
        <w:pStyle w:val="163"/>
        <w:autoSpaceDE w:val="0"/>
        <w:autoSpaceDN w:val="0"/>
        <w:adjustRightInd w:val="0"/>
        <w:spacing w:line="300" w:lineRule="auto"/>
        <w:ind w:firstLine="420" w:firstLineChars="200"/>
        <w:jc w:val="left"/>
        <w:rPr>
          <w:rFonts w:hint="eastAsia" w:ascii="宋体" w:hAnsi="宋体"/>
          <w:b w:val="0"/>
          <w:bCs w:val="0"/>
          <w:color w:val="auto"/>
          <w:sz w:val="21"/>
          <w:szCs w:val="21"/>
        </w:rPr>
      </w:pPr>
      <w:r>
        <w:rPr>
          <w:rFonts w:hint="eastAsia" w:ascii="宋体" w:hAnsi="宋体"/>
          <w:b w:val="0"/>
          <w:bCs w:val="0"/>
          <w:color w:val="auto"/>
          <w:sz w:val="21"/>
          <w:szCs w:val="21"/>
        </w:rPr>
        <w:t>4)当施工存在重大质量安全隐患，可能造成质量安全事故或已经造成质量安全事故时，立刻下达工程停工令，责令承包商停工整改并跟踪整改；</w:t>
      </w:r>
    </w:p>
    <w:p>
      <w:pPr>
        <w:pStyle w:val="163"/>
        <w:autoSpaceDE w:val="0"/>
        <w:autoSpaceDN w:val="0"/>
        <w:adjustRightInd w:val="0"/>
        <w:spacing w:line="300" w:lineRule="auto"/>
        <w:ind w:firstLine="420" w:firstLineChars="200"/>
        <w:jc w:val="left"/>
        <w:rPr>
          <w:rFonts w:hint="eastAsia" w:ascii="宋体" w:hAnsi="宋体"/>
          <w:b w:val="0"/>
          <w:bCs w:val="0"/>
          <w:color w:val="auto"/>
          <w:sz w:val="21"/>
          <w:szCs w:val="21"/>
        </w:rPr>
      </w:pPr>
      <w:r>
        <w:rPr>
          <w:rFonts w:hint="eastAsia" w:ascii="宋体" w:hAnsi="宋体"/>
          <w:b w:val="0"/>
          <w:bCs w:val="0"/>
          <w:color w:val="auto"/>
          <w:sz w:val="21"/>
          <w:szCs w:val="21"/>
        </w:rPr>
        <w:t>5)及时提交有关质量事故的书面报告，划分质量事故责任，整理质量事故处理记录等资料，并负责归档；</w:t>
      </w:r>
    </w:p>
    <w:p>
      <w:pPr>
        <w:pStyle w:val="163"/>
        <w:autoSpaceDE w:val="0"/>
        <w:autoSpaceDN w:val="0"/>
        <w:adjustRightInd w:val="0"/>
        <w:spacing w:line="300" w:lineRule="auto"/>
        <w:ind w:firstLine="420" w:firstLineChars="200"/>
        <w:jc w:val="left"/>
        <w:rPr>
          <w:rFonts w:hint="eastAsia" w:ascii="宋体" w:hAnsi="宋体"/>
          <w:b w:val="0"/>
          <w:bCs w:val="0"/>
          <w:color w:val="auto"/>
          <w:sz w:val="21"/>
          <w:szCs w:val="21"/>
        </w:rPr>
      </w:pPr>
      <w:r>
        <w:rPr>
          <w:rFonts w:hint="eastAsia" w:ascii="宋体" w:hAnsi="宋体"/>
          <w:b w:val="0"/>
          <w:bCs w:val="0"/>
          <w:color w:val="auto"/>
          <w:sz w:val="21"/>
          <w:szCs w:val="21"/>
        </w:rPr>
        <w:t>6)编制并提交工程质量安全报告，汇报工程的质量安全情况。</w:t>
      </w:r>
    </w:p>
    <w:p>
      <w:pPr>
        <w:pStyle w:val="163"/>
        <w:autoSpaceDE w:val="0"/>
        <w:autoSpaceDN w:val="0"/>
        <w:adjustRightInd w:val="0"/>
        <w:spacing w:line="300" w:lineRule="auto"/>
        <w:ind w:firstLine="420" w:firstLineChars="200"/>
        <w:jc w:val="left"/>
        <w:rPr>
          <w:rFonts w:hint="eastAsia" w:ascii="宋体" w:hAnsi="宋体"/>
          <w:b w:val="0"/>
          <w:bCs w:val="0"/>
          <w:color w:val="auto"/>
          <w:sz w:val="21"/>
          <w:szCs w:val="21"/>
        </w:rPr>
      </w:pPr>
      <w:r>
        <w:rPr>
          <w:rFonts w:hint="eastAsia" w:ascii="宋体" w:hAnsi="宋体"/>
          <w:b w:val="0"/>
          <w:bCs w:val="0"/>
          <w:color w:val="auto"/>
          <w:sz w:val="21"/>
          <w:szCs w:val="21"/>
        </w:rPr>
        <w:t xml:space="preserve">三、违约责任  </w:t>
      </w:r>
    </w:p>
    <w:p>
      <w:pPr>
        <w:pStyle w:val="163"/>
        <w:autoSpaceDE w:val="0"/>
        <w:autoSpaceDN w:val="0"/>
        <w:adjustRightInd w:val="0"/>
        <w:spacing w:line="300" w:lineRule="auto"/>
        <w:ind w:firstLine="420" w:firstLineChars="200"/>
        <w:jc w:val="left"/>
        <w:rPr>
          <w:rFonts w:hint="eastAsia" w:ascii="宋体" w:hAnsi="宋体"/>
          <w:b w:val="0"/>
          <w:bCs w:val="0"/>
          <w:color w:val="auto"/>
          <w:sz w:val="21"/>
          <w:szCs w:val="21"/>
        </w:rPr>
      </w:pPr>
      <w:r>
        <w:rPr>
          <w:rFonts w:hint="eastAsia" w:ascii="宋体" w:hAnsi="宋体"/>
          <w:b w:val="0"/>
          <w:bCs w:val="0"/>
          <w:color w:val="auto"/>
          <w:sz w:val="21"/>
          <w:szCs w:val="21"/>
        </w:rPr>
        <w:t>如因</w:t>
      </w:r>
      <w:r>
        <w:rPr>
          <w:rFonts w:hint="eastAsia" w:ascii="宋体" w:hAnsi="宋体"/>
          <w:b w:val="0"/>
          <w:bCs w:val="0"/>
          <w:color w:val="auto"/>
          <w:sz w:val="21"/>
          <w:szCs w:val="21"/>
          <w:lang w:eastAsia="zh-CN"/>
        </w:rPr>
        <w:t>委托人</w:t>
      </w:r>
      <w:r>
        <w:rPr>
          <w:rFonts w:hint="eastAsia" w:ascii="宋体" w:hAnsi="宋体"/>
          <w:b w:val="0"/>
          <w:bCs w:val="0"/>
          <w:color w:val="auto"/>
          <w:sz w:val="21"/>
          <w:szCs w:val="21"/>
        </w:rPr>
        <w:t>或</w:t>
      </w:r>
      <w:r>
        <w:rPr>
          <w:rFonts w:hint="eastAsia" w:ascii="宋体" w:hAnsi="宋体"/>
          <w:b w:val="0"/>
          <w:bCs w:val="0"/>
          <w:color w:val="auto"/>
          <w:sz w:val="21"/>
          <w:szCs w:val="21"/>
          <w:lang w:eastAsia="zh-CN"/>
        </w:rPr>
        <w:t>监理人</w:t>
      </w:r>
      <w:r>
        <w:rPr>
          <w:rFonts w:hint="eastAsia" w:ascii="宋体" w:hAnsi="宋体"/>
          <w:b w:val="0"/>
          <w:bCs w:val="0"/>
          <w:color w:val="auto"/>
          <w:sz w:val="21"/>
          <w:szCs w:val="21"/>
        </w:rPr>
        <w:t xml:space="preserve">违约造成安全事故，将依法追究责任。 </w:t>
      </w:r>
    </w:p>
    <w:p>
      <w:pPr>
        <w:adjustRightInd w:val="0"/>
        <w:snapToGrid w:val="0"/>
        <w:spacing w:beforeLines="0" w:afterLines="0" w:line="520" w:lineRule="exact"/>
        <w:ind w:firstLine="0" w:firstLineChars="0"/>
        <w:rPr>
          <w:rFonts w:hint="default" w:ascii="宋体" w:hAnsi="宋体"/>
          <w:b w:val="0"/>
          <w:bCs w:val="0"/>
          <w:color w:val="auto"/>
          <w:kern w:val="2"/>
          <w:sz w:val="21"/>
          <w:szCs w:val="21"/>
        </w:rPr>
      </w:pPr>
      <w:r>
        <w:rPr>
          <w:rFonts w:hint="eastAsia" w:ascii="宋体" w:hAnsi="宋体" w:cs="Times New Roman"/>
          <w:b w:val="0"/>
          <w:bCs w:val="0"/>
          <w:color w:val="auto"/>
          <w:kern w:val="2"/>
          <w:sz w:val="21"/>
          <w:szCs w:val="21"/>
          <w:lang w:eastAsia="zh-CN"/>
        </w:rPr>
        <w:t>委托人</w:t>
      </w:r>
      <w:r>
        <w:rPr>
          <w:rFonts w:hint="default" w:ascii="宋体" w:hAnsi="宋体" w:cs="Times New Roman"/>
          <w:b w:val="0"/>
          <w:bCs w:val="0"/>
          <w:color w:val="auto"/>
          <w:kern w:val="2"/>
          <w:sz w:val="21"/>
          <w:szCs w:val="21"/>
        </w:rPr>
        <w:t>单位（盖章）：　</w:t>
      </w:r>
      <w:r>
        <w:rPr>
          <w:rFonts w:ascii="宋体" w:hAnsi="宋体" w:cs="Times New Roman"/>
          <w:b w:val="0"/>
          <w:bCs w:val="0"/>
          <w:color w:val="auto"/>
          <w:kern w:val="2"/>
          <w:sz w:val="21"/>
          <w:szCs w:val="21"/>
        </w:rPr>
        <w:t xml:space="preserve"> </w:t>
      </w:r>
      <w:r>
        <w:rPr>
          <w:rFonts w:hint="default" w:ascii="宋体" w:hAnsi="宋体" w:cs="Times New Roman"/>
          <w:b w:val="0"/>
          <w:bCs w:val="0"/>
          <w:color w:val="auto"/>
          <w:kern w:val="2"/>
          <w:sz w:val="21"/>
          <w:szCs w:val="21"/>
          <w:lang w:val="en-US" w:eastAsia="zh-CN"/>
        </w:rPr>
        <w:t xml:space="preserve"> </w:t>
      </w:r>
      <w:r>
        <w:rPr>
          <w:rFonts w:hint="eastAsia" w:ascii="宋体" w:hAnsi="宋体" w:cs="Times New Roman"/>
          <w:b w:val="0"/>
          <w:bCs w:val="0"/>
          <w:color w:val="auto"/>
          <w:kern w:val="2"/>
          <w:sz w:val="21"/>
          <w:szCs w:val="21"/>
          <w:lang w:val="en-US" w:eastAsia="zh-CN"/>
        </w:rPr>
        <w:t xml:space="preserve">                         </w:t>
      </w:r>
      <w:r>
        <w:rPr>
          <w:rFonts w:hint="eastAsia" w:ascii="宋体" w:hAnsi="宋体" w:cs="Times New Roman"/>
          <w:b w:val="0"/>
          <w:bCs w:val="0"/>
          <w:color w:val="auto"/>
          <w:kern w:val="2"/>
          <w:sz w:val="21"/>
          <w:szCs w:val="21"/>
          <w:lang w:eastAsia="zh-CN"/>
        </w:rPr>
        <w:t>监理人</w:t>
      </w:r>
      <w:r>
        <w:rPr>
          <w:rFonts w:hint="default" w:ascii="宋体" w:hAnsi="宋体" w:cs="Times New Roman"/>
          <w:b w:val="0"/>
          <w:bCs w:val="0"/>
          <w:color w:val="auto"/>
          <w:kern w:val="2"/>
          <w:sz w:val="21"/>
          <w:szCs w:val="21"/>
        </w:rPr>
        <w:t>单位（盖章）：</w:t>
      </w:r>
      <w:r>
        <w:rPr>
          <w:rFonts w:hint="eastAsia" w:ascii="宋体" w:hAnsi="宋体" w:eastAsia="宋体" w:cs="Times New Roman"/>
          <w:b w:val="0"/>
          <w:bCs w:val="0"/>
          <w:color w:val="auto"/>
          <w:sz w:val="21"/>
          <w:szCs w:val="21"/>
          <w:u w:val="none"/>
          <w:lang w:val="en-US" w:eastAsia="zh-CN"/>
        </w:rPr>
        <w:t xml:space="preserve"> </w:t>
      </w:r>
    </w:p>
    <w:p>
      <w:pPr>
        <w:adjustRightInd w:val="0"/>
        <w:snapToGrid w:val="0"/>
        <w:spacing w:beforeLines="0" w:afterLines="0" w:line="520" w:lineRule="exact"/>
        <w:ind w:firstLine="2310" w:firstLineChars="1100"/>
        <w:rPr>
          <w:rFonts w:ascii="宋体" w:hAnsi="宋体"/>
          <w:b w:val="0"/>
          <w:bCs w:val="0"/>
          <w:color w:val="auto"/>
          <w:kern w:val="2"/>
          <w:sz w:val="21"/>
          <w:szCs w:val="21"/>
        </w:rPr>
      </w:pPr>
      <w:r>
        <w:rPr>
          <w:rFonts w:hint="default" w:ascii="宋体" w:hAnsi="宋体"/>
          <w:b w:val="0"/>
          <w:bCs w:val="0"/>
          <w:color w:val="auto"/>
          <w:kern w:val="2"/>
          <w:sz w:val="21"/>
          <w:szCs w:val="21"/>
          <w:lang w:val="en-US" w:eastAsia="zh-CN"/>
        </w:rPr>
        <w:t xml:space="preserve">                    </w:t>
      </w:r>
    </w:p>
    <w:p>
      <w:pPr>
        <w:pStyle w:val="163"/>
        <w:autoSpaceDE w:val="0"/>
        <w:autoSpaceDN w:val="0"/>
        <w:adjustRightInd w:val="0"/>
        <w:spacing w:line="300" w:lineRule="auto"/>
        <w:jc w:val="left"/>
        <w:rPr>
          <w:rFonts w:hint="default" w:ascii="宋体" w:hAnsi="宋体" w:eastAsia="宋体" w:cs="Times New Roman"/>
          <w:b w:val="0"/>
          <w:bCs w:val="0"/>
          <w:color w:val="auto"/>
          <w:kern w:val="2"/>
          <w:sz w:val="21"/>
          <w:szCs w:val="21"/>
        </w:rPr>
      </w:pPr>
      <w:r>
        <w:rPr>
          <w:rFonts w:hint="default" w:ascii="宋体" w:hAnsi="宋体" w:eastAsia="宋体" w:cs="Times New Roman"/>
          <w:b w:val="0"/>
          <w:bCs w:val="0"/>
          <w:color w:val="auto"/>
          <w:kern w:val="2"/>
          <w:sz w:val="21"/>
          <w:szCs w:val="21"/>
        </w:rPr>
        <w:t>法定代表人：　　　　　　　　　</w:t>
      </w:r>
      <w:r>
        <w:rPr>
          <w:rFonts w:ascii="宋体" w:hAnsi="宋体" w:eastAsia="宋体" w:cs="Times New Roman"/>
          <w:b w:val="0"/>
          <w:bCs w:val="0"/>
          <w:color w:val="auto"/>
          <w:kern w:val="2"/>
          <w:sz w:val="21"/>
          <w:szCs w:val="21"/>
        </w:rPr>
        <w:t xml:space="preserve">          </w:t>
      </w:r>
      <w:r>
        <w:rPr>
          <w:rFonts w:hint="default" w:ascii="宋体" w:hAnsi="宋体" w:eastAsia="宋体" w:cs="Times New Roman"/>
          <w:b w:val="0"/>
          <w:bCs w:val="0"/>
          <w:color w:val="auto"/>
          <w:kern w:val="2"/>
          <w:sz w:val="21"/>
          <w:szCs w:val="21"/>
          <w:lang w:val="en-US" w:eastAsia="zh-CN"/>
        </w:rPr>
        <w:t xml:space="preserve">  </w:t>
      </w:r>
      <w:r>
        <w:rPr>
          <w:rFonts w:hint="default" w:ascii="宋体" w:hAnsi="宋体" w:eastAsia="宋体" w:cs="Times New Roman"/>
          <w:b w:val="0"/>
          <w:bCs w:val="0"/>
          <w:color w:val="auto"/>
          <w:kern w:val="2"/>
          <w:sz w:val="21"/>
          <w:szCs w:val="21"/>
        </w:rPr>
        <w:t xml:space="preserve"> </w:t>
      </w:r>
      <w:r>
        <w:rPr>
          <w:rFonts w:hint="default" w:ascii="宋体" w:hAnsi="宋体" w:eastAsia="宋体" w:cs="Times New Roman"/>
          <w:b w:val="0"/>
          <w:bCs w:val="0"/>
          <w:color w:val="auto"/>
          <w:kern w:val="2"/>
          <w:sz w:val="21"/>
          <w:szCs w:val="21"/>
          <w:lang w:val="en-US" w:eastAsia="zh-CN"/>
        </w:rPr>
        <w:t xml:space="preserve"> </w:t>
      </w:r>
      <w:r>
        <w:rPr>
          <w:rFonts w:hint="eastAsia" w:ascii="宋体" w:hAnsi="宋体" w:eastAsia="宋体" w:cs="Times New Roman"/>
          <w:b w:val="0"/>
          <w:bCs w:val="0"/>
          <w:color w:val="auto"/>
          <w:kern w:val="2"/>
          <w:sz w:val="21"/>
          <w:szCs w:val="21"/>
          <w:lang w:val="en-US" w:eastAsia="zh-CN"/>
        </w:rPr>
        <w:t xml:space="preserve">     </w:t>
      </w:r>
      <w:r>
        <w:rPr>
          <w:rFonts w:hint="default" w:ascii="宋体" w:hAnsi="宋体" w:eastAsia="宋体" w:cs="Times New Roman"/>
          <w:b w:val="0"/>
          <w:bCs w:val="0"/>
          <w:color w:val="auto"/>
          <w:kern w:val="2"/>
          <w:sz w:val="21"/>
          <w:szCs w:val="21"/>
        </w:rPr>
        <w:t>法定代表人：</w:t>
      </w:r>
    </w:p>
    <w:p>
      <w:pPr>
        <w:pStyle w:val="163"/>
        <w:autoSpaceDE w:val="0"/>
        <w:autoSpaceDN w:val="0"/>
        <w:adjustRightInd w:val="0"/>
        <w:spacing w:line="300" w:lineRule="auto"/>
        <w:jc w:val="left"/>
        <w:rPr>
          <w:rFonts w:hint="default" w:ascii="宋体" w:hAnsi="宋体" w:eastAsia="宋体" w:cs="Times New Roman"/>
          <w:b w:val="0"/>
          <w:bCs w:val="0"/>
          <w:color w:val="auto"/>
          <w:kern w:val="2"/>
          <w:sz w:val="21"/>
          <w:szCs w:val="21"/>
        </w:rPr>
      </w:pPr>
    </w:p>
    <w:p>
      <w:pPr>
        <w:pStyle w:val="163"/>
        <w:autoSpaceDE w:val="0"/>
        <w:autoSpaceDN w:val="0"/>
        <w:adjustRightInd w:val="0"/>
        <w:spacing w:line="300" w:lineRule="auto"/>
        <w:jc w:val="left"/>
        <w:rPr>
          <w:rFonts w:hint="default" w:ascii="宋体" w:hAnsi="宋体" w:eastAsia="宋体" w:cs="Times New Roman"/>
          <w:b w:val="0"/>
          <w:bCs w:val="0"/>
          <w:color w:val="auto"/>
          <w:kern w:val="2"/>
          <w:sz w:val="21"/>
          <w:szCs w:val="21"/>
        </w:rPr>
      </w:pPr>
      <w:r>
        <w:rPr>
          <w:rFonts w:hint="eastAsia" w:ascii="宋体" w:hAnsi="宋体" w:cs="Times New Roman"/>
          <w:b w:val="0"/>
          <w:bCs w:val="0"/>
          <w:color w:val="auto"/>
          <w:kern w:val="2"/>
          <w:sz w:val="21"/>
          <w:szCs w:val="21"/>
          <w:lang w:val="en-US" w:eastAsia="zh-CN"/>
        </w:rPr>
        <w:t>授权代理人</w:t>
      </w:r>
      <w:r>
        <w:rPr>
          <w:rFonts w:hint="eastAsia" w:ascii="宋体" w:hAnsi="宋体" w:eastAsia="宋体" w:cs="Times New Roman"/>
          <w:b w:val="0"/>
          <w:bCs w:val="0"/>
          <w:color w:val="auto"/>
          <w:kern w:val="2"/>
          <w:sz w:val="21"/>
          <w:szCs w:val="21"/>
          <w:lang w:val="en-US" w:eastAsia="zh-CN"/>
        </w:rPr>
        <w:t xml:space="preserve">：                               </w:t>
      </w:r>
      <w:r>
        <w:rPr>
          <w:rFonts w:hint="eastAsia" w:ascii="宋体" w:hAnsi="宋体" w:cs="Times New Roman"/>
          <w:b w:val="0"/>
          <w:bCs w:val="0"/>
          <w:color w:val="auto"/>
          <w:kern w:val="2"/>
          <w:sz w:val="21"/>
          <w:szCs w:val="21"/>
          <w:lang w:val="en-US" w:eastAsia="zh-CN"/>
        </w:rPr>
        <w:t xml:space="preserve">     </w:t>
      </w:r>
      <w:r>
        <w:rPr>
          <w:rFonts w:hint="eastAsia" w:ascii="宋体" w:hAnsi="宋体" w:eastAsia="宋体" w:cs="Times New Roman"/>
          <w:b w:val="0"/>
          <w:bCs w:val="0"/>
          <w:color w:val="auto"/>
          <w:kern w:val="2"/>
          <w:sz w:val="21"/>
          <w:szCs w:val="21"/>
          <w:lang w:val="en-US" w:eastAsia="zh-CN"/>
        </w:rPr>
        <w:t>授权</w:t>
      </w:r>
      <w:r>
        <w:rPr>
          <w:rFonts w:hint="eastAsia" w:ascii="宋体" w:hAnsi="宋体" w:cs="Times New Roman"/>
          <w:b w:val="0"/>
          <w:bCs w:val="0"/>
          <w:color w:val="auto"/>
          <w:kern w:val="2"/>
          <w:sz w:val="21"/>
          <w:szCs w:val="21"/>
          <w:lang w:val="en-US" w:eastAsia="zh-CN"/>
        </w:rPr>
        <w:t>代理人</w:t>
      </w:r>
      <w:r>
        <w:rPr>
          <w:rFonts w:hint="eastAsia" w:ascii="宋体" w:hAnsi="宋体" w:eastAsia="宋体" w:cs="Times New Roman"/>
          <w:b w:val="0"/>
          <w:bCs w:val="0"/>
          <w:color w:val="auto"/>
          <w:kern w:val="2"/>
          <w:sz w:val="21"/>
          <w:szCs w:val="21"/>
          <w:lang w:val="en-US" w:eastAsia="zh-CN"/>
        </w:rPr>
        <w:t>：</w:t>
      </w:r>
    </w:p>
    <w:p>
      <w:pPr>
        <w:pStyle w:val="163"/>
        <w:autoSpaceDE w:val="0"/>
        <w:autoSpaceDN w:val="0"/>
        <w:adjustRightInd w:val="0"/>
        <w:spacing w:line="300" w:lineRule="auto"/>
        <w:jc w:val="left"/>
        <w:rPr>
          <w:rFonts w:hint="default" w:ascii="宋体" w:hAnsi="宋体" w:eastAsia="宋体" w:cs="Times New Roman"/>
          <w:b w:val="0"/>
          <w:bCs w:val="0"/>
          <w:color w:val="auto"/>
          <w:kern w:val="2"/>
          <w:sz w:val="21"/>
          <w:szCs w:val="21"/>
        </w:rPr>
      </w:pPr>
      <w:r>
        <w:rPr>
          <w:rFonts w:hint="eastAsia" w:ascii="宋体" w:hAnsi="宋体" w:eastAsia="宋体" w:cs="Times New Roman"/>
          <w:b w:val="0"/>
          <w:bCs w:val="0"/>
          <w:color w:val="auto"/>
          <w:kern w:val="2"/>
          <w:sz w:val="21"/>
          <w:szCs w:val="21"/>
          <w:lang w:val="en-US" w:eastAsia="zh-CN"/>
        </w:rPr>
        <w:t xml:space="preserve"> </w:t>
      </w:r>
      <w:r>
        <w:rPr>
          <w:rFonts w:hint="default" w:ascii="宋体" w:hAnsi="宋体" w:eastAsia="宋体" w:cs="Times New Roman"/>
          <w:b w:val="0"/>
          <w:bCs w:val="0"/>
          <w:color w:val="auto"/>
          <w:kern w:val="2"/>
          <w:sz w:val="21"/>
          <w:szCs w:val="21"/>
        </w:rPr>
        <w:t>年　　</w:t>
      </w:r>
      <w:r>
        <w:rPr>
          <w:rFonts w:hint="eastAsia" w:ascii="宋体" w:hAnsi="宋体" w:cs="Times New Roman"/>
          <w:b w:val="0"/>
          <w:bCs w:val="0"/>
          <w:color w:val="auto"/>
          <w:kern w:val="2"/>
          <w:sz w:val="21"/>
          <w:szCs w:val="21"/>
          <w:lang w:val="en-US" w:eastAsia="zh-CN"/>
        </w:rPr>
        <w:t xml:space="preserve"> </w:t>
      </w:r>
      <w:r>
        <w:rPr>
          <w:rFonts w:hint="default" w:ascii="宋体" w:hAnsi="宋体" w:eastAsia="宋体" w:cs="Times New Roman"/>
          <w:b w:val="0"/>
          <w:bCs w:val="0"/>
          <w:color w:val="auto"/>
          <w:kern w:val="2"/>
          <w:sz w:val="21"/>
          <w:szCs w:val="21"/>
        </w:rPr>
        <w:t>月　　日　　　　　</w:t>
      </w:r>
      <w:r>
        <w:rPr>
          <w:rFonts w:ascii="宋体" w:hAnsi="宋体" w:eastAsia="宋体" w:cs="Times New Roman"/>
          <w:b w:val="0"/>
          <w:bCs w:val="0"/>
          <w:color w:val="auto"/>
          <w:kern w:val="2"/>
          <w:sz w:val="21"/>
          <w:szCs w:val="21"/>
        </w:rPr>
        <w:t xml:space="preserve">              </w:t>
      </w:r>
      <w:r>
        <w:rPr>
          <w:rFonts w:hint="default" w:ascii="宋体" w:hAnsi="宋体" w:eastAsia="宋体" w:cs="Times New Roman"/>
          <w:b w:val="0"/>
          <w:bCs w:val="0"/>
          <w:color w:val="auto"/>
          <w:kern w:val="2"/>
          <w:sz w:val="21"/>
          <w:szCs w:val="21"/>
          <w:lang w:val="en-US" w:eastAsia="zh-CN"/>
        </w:rPr>
        <w:t xml:space="preserve">    </w:t>
      </w:r>
      <w:r>
        <w:rPr>
          <w:rFonts w:hint="default" w:ascii="宋体" w:hAnsi="宋体" w:eastAsia="宋体" w:cs="Times New Roman"/>
          <w:b w:val="0"/>
          <w:bCs w:val="0"/>
          <w:color w:val="auto"/>
          <w:kern w:val="2"/>
          <w:sz w:val="21"/>
          <w:szCs w:val="21"/>
        </w:rPr>
        <w:t>　</w:t>
      </w:r>
      <w:r>
        <w:rPr>
          <w:rFonts w:hint="eastAsia" w:ascii="宋体" w:hAnsi="宋体" w:eastAsia="宋体" w:cs="Times New Roman"/>
          <w:b w:val="0"/>
          <w:bCs w:val="0"/>
          <w:color w:val="auto"/>
          <w:kern w:val="2"/>
          <w:sz w:val="21"/>
          <w:szCs w:val="21"/>
          <w:lang w:val="en-US" w:eastAsia="zh-CN"/>
        </w:rPr>
        <w:t xml:space="preserve">      </w:t>
      </w:r>
      <w:r>
        <w:rPr>
          <w:rFonts w:hint="default" w:ascii="宋体" w:hAnsi="宋体" w:eastAsia="宋体" w:cs="Times New Roman"/>
          <w:b w:val="0"/>
          <w:bCs w:val="0"/>
          <w:color w:val="auto"/>
          <w:kern w:val="2"/>
          <w:sz w:val="21"/>
          <w:szCs w:val="21"/>
        </w:rPr>
        <w:t>年　　月　　日</w:t>
      </w:r>
    </w:p>
    <w:p>
      <w:pPr>
        <w:pStyle w:val="163"/>
        <w:autoSpaceDE w:val="0"/>
        <w:autoSpaceDN w:val="0"/>
        <w:adjustRightInd w:val="0"/>
        <w:spacing w:line="300" w:lineRule="auto"/>
        <w:jc w:val="left"/>
        <w:rPr>
          <w:rFonts w:hint="eastAsia" w:ascii="宋体" w:hAnsi="宋体" w:eastAsia="宋体" w:cs="宋体"/>
          <w:b/>
          <w:bCs/>
          <w:color w:val="auto"/>
          <w:kern w:val="44"/>
          <w:sz w:val="24"/>
          <w:szCs w:val="24"/>
          <w:lang w:val="en-US" w:eastAsia="zh-CN" w:bidi="ar-SA"/>
        </w:rPr>
      </w:pPr>
      <w:r>
        <w:rPr>
          <w:rFonts w:hint="eastAsia" w:ascii="宋体" w:hAnsi="宋体" w:eastAsia="宋体" w:cs="宋体"/>
          <w:b/>
          <w:bCs/>
          <w:color w:val="auto"/>
          <w:sz w:val="24"/>
          <w:szCs w:val="24"/>
          <w:lang w:val="en-US" w:eastAsia="zh-CN"/>
        </w:rPr>
        <w:t>附件3</w:t>
      </w:r>
      <w:r>
        <w:rPr>
          <w:rFonts w:hint="eastAsia" w:ascii="宋体" w:hAnsi="宋体" w:eastAsia="宋体" w:cs="宋体"/>
          <w:b/>
          <w:bCs/>
          <w:color w:val="auto"/>
          <w:kern w:val="44"/>
          <w:sz w:val="24"/>
          <w:szCs w:val="24"/>
          <w:lang w:val="en-US" w:eastAsia="zh-CN" w:bidi="ar-SA"/>
        </w:rPr>
        <w:t xml:space="preserve">              </w:t>
      </w:r>
    </w:p>
    <w:p>
      <w:pPr>
        <w:pStyle w:val="163"/>
        <w:autoSpaceDE w:val="0"/>
        <w:autoSpaceDN w:val="0"/>
        <w:adjustRightInd w:val="0"/>
        <w:jc w:val="center"/>
        <w:rPr>
          <w:rFonts w:hint="eastAsia" w:ascii="宋体" w:hAnsi="宋体" w:eastAsia="宋体" w:cs="Times New Roman"/>
          <w:b/>
          <w:color w:val="auto"/>
          <w:kern w:val="2"/>
          <w:sz w:val="32"/>
          <w:szCs w:val="32"/>
          <w:lang w:val="en-US" w:eastAsia="zh-CN" w:bidi="ar-SA"/>
        </w:rPr>
      </w:pPr>
      <w:r>
        <w:rPr>
          <w:rFonts w:hint="eastAsia" w:ascii="宋体" w:hAnsi="宋体" w:eastAsia="宋体" w:cs="Times New Roman"/>
          <w:b/>
          <w:color w:val="auto"/>
          <w:kern w:val="2"/>
          <w:sz w:val="32"/>
          <w:szCs w:val="32"/>
          <w:lang w:val="en-US" w:eastAsia="zh-CN" w:bidi="ar-SA"/>
        </w:rPr>
        <w:t>龙岗区进一步规范政商交往行为告知书</w:t>
      </w:r>
    </w:p>
    <w:p>
      <w:pPr>
        <w:pStyle w:val="23"/>
        <w:spacing w:after="0" w:line="520" w:lineRule="exact"/>
        <w:ind w:left="108" w:right="114" w:firstLine="420" w:firstLineChars="200"/>
        <w:jc w:val="left"/>
        <w:rPr>
          <w:rFonts w:hint="eastAsia" w:ascii="宋体" w:hAnsi="宋体" w:eastAsia="宋体" w:cs="宋体"/>
          <w:sz w:val="24"/>
          <w:szCs w:val="24"/>
        </w:rPr>
      </w:pPr>
      <w:r>
        <w:rPr>
          <w:rFonts w:hint="eastAsia" w:ascii="宋体" w:hAnsi="宋体" w:eastAsia="宋体" w:cs="宋体"/>
          <w:spacing w:val="-15"/>
          <w:sz w:val="24"/>
          <w:szCs w:val="24"/>
        </w:rPr>
        <w:t>为深入构建“亲”“清”新型政商关系，努力打造尊商、亲商、助商、</w:t>
      </w:r>
      <w:r>
        <w:rPr>
          <w:rFonts w:hint="eastAsia" w:ascii="宋体" w:hAnsi="宋体" w:eastAsia="宋体" w:cs="宋体"/>
          <w:spacing w:val="-10"/>
          <w:sz w:val="24"/>
          <w:szCs w:val="24"/>
        </w:rPr>
        <w:t>安商良好营商环境，龙岗区委区政府制定了《龙岗区公</w:t>
      </w:r>
      <w:r>
        <w:rPr>
          <w:rFonts w:hint="eastAsia" w:ascii="宋体" w:hAnsi="宋体" w:eastAsia="宋体" w:cs="宋体"/>
          <w:spacing w:val="-22"/>
          <w:sz w:val="24"/>
          <w:szCs w:val="24"/>
        </w:rPr>
        <w:t>职人员政商交往“十个不准”》，严明公职人员在政商交往中的纪律要求。 请参与龙岗建设的广大企业及其从业人员，严格监督我区公职人员落实“十个不准”，并在与我</w:t>
      </w:r>
      <w:r>
        <w:rPr>
          <w:rFonts w:hint="eastAsia" w:ascii="宋体" w:hAnsi="宋体" w:eastAsia="宋体" w:cs="宋体"/>
          <w:spacing w:val="-13"/>
          <w:sz w:val="24"/>
          <w:szCs w:val="24"/>
        </w:rPr>
        <w:t>区公职人员交往中切实做到“十个不得”。</w:t>
      </w:r>
    </w:p>
    <w:p>
      <w:pPr>
        <w:pStyle w:val="23"/>
        <w:numPr>
          <w:ilvl w:val="0"/>
          <w:numId w:val="15"/>
        </w:numPr>
        <w:spacing w:before="11" w:after="0" w:line="520" w:lineRule="exact"/>
        <w:ind w:right="478" w:firstLine="480" w:firstLineChars="200"/>
        <w:jc w:val="left"/>
        <w:rPr>
          <w:rFonts w:hint="eastAsia" w:ascii="宋体" w:hAnsi="宋体" w:eastAsia="宋体" w:cs="宋体"/>
          <w:sz w:val="24"/>
          <w:szCs w:val="24"/>
        </w:rPr>
      </w:pPr>
      <w:r>
        <w:rPr>
          <w:rFonts w:hint="eastAsia" w:ascii="宋体" w:hAnsi="宋体" w:eastAsia="宋体" w:cs="宋体"/>
          <w:sz w:val="24"/>
          <w:szCs w:val="24"/>
        </w:rPr>
        <w:t>不得向公职人员赠送礼品、礼金、消费卡等财物。</w:t>
      </w:r>
    </w:p>
    <w:p>
      <w:pPr>
        <w:pStyle w:val="23"/>
        <w:numPr>
          <w:ilvl w:val="0"/>
          <w:numId w:val="15"/>
        </w:numPr>
        <w:spacing w:before="11" w:after="0" w:line="520" w:lineRule="exact"/>
        <w:ind w:right="478" w:firstLine="476" w:firstLineChars="200"/>
        <w:jc w:val="left"/>
        <w:rPr>
          <w:rFonts w:hint="eastAsia" w:ascii="宋体" w:hAnsi="宋体" w:eastAsia="宋体" w:cs="宋体"/>
          <w:sz w:val="24"/>
          <w:szCs w:val="24"/>
        </w:rPr>
      </w:pPr>
      <w:r>
        <w:rPr>
          <w:rFonts w:hint="eastAsia" w:ascii="宋体" w:hAnsi="宋体" w:eastAsia="宋体" w:cs="宋体"/>
          <w:spacing w:val="-1"/>
          <w:sz w:val="24"/>
          <w:szCs w:val="24"/>
        </w:rPr>
        <w:t>不得违规向公职人员提供宴请、旅游、娱乐等安排。</w:t>
      </w:r>
    </w:p>
    <w:p>
      <w:pPr>
        <w:pStyle w:val="23"/>
        <w:numPr>
          <w:ilvl w:val="0"/>
          <w:numId w:val="15"/>
        </w:numPr>
        <w:spacing w:before="11" w:after="0" w:line="520" w:lineRule="exact"/>
        <w:ind w:right="478" w:firstLine="480" w:firstLineChars="200"/>
        <w:jc w:val="left"/>
        <w:rPr>
          <w:rFonts w:hint="eastAsia" w:ascii="宋体" w:hAnsi="宋体" w:eastAsia="宋体" w:cs="宋体"/>
          <w:sz w:val="24"/>
          <w:szCs w:val="24"/>
        </w:rPr>
      </w:pPr>
      <w:r>
        <w:rPr>
          <w:rFonts w:hint="eastAsia" w:ascii="宋体" w:hAnsi="宋体" w:eastAsia="宋体" w:cs="宋体"/>
          <w:sz w:val="24"/>
          <w:szCs w:val="24"/>
        </w:rPr>
        <w:t>不得通过打麻将等形式向公职人员输送利益。</w:t>
      </w:r>
    </w:p>
    <w:p>
      <w:pPr>
        <w:pStyle w:val="23"/>
        <w:numPr>
          <w:ilvl w:val="0"/>
          <w:numId w:val="15"/>
        </w:numPr>
        <w:spacing w:before="6" w:after="0" w:line="520" w:lineRule="exact"/>
        <w:ind w:right="1438" w:firstLine="480" w:firstLineChars="200"/>
        <w:jc w:val="left"/>
        <w:rPr>
          <w:rFonts w:hint="eastAsia" w:ascii="宋体" w:hAnsi="宋体" w:eastAsia="宋体" w:cs="宋体"/>
          <w:sz w:val="24"/>
          <w:szCs w:val="24"/>
        </w:rPr>
      </w:pPr>
      <w:r>
        <w:rPr>
          <w:rFonts w:hint="eastAsia" w:ascii="宋体" w:hAnsi="宋体" w:eastAsia="宋体" w:cs="宋体"/>
          <w:sz w:val="24"/>
          <w:szCs w:val="24"/>
        </w:rPr>
        <w:t>不得为公职人员报销应由其个人支付的费用。</w:t>
      </w:r>
    </w:p>
    <w:p>
      <w:pPr>
        <w:pStyle w:val="23"/>
        <w:numPr>
          <w:ilvl w:val="0"/>
          <w:numId w:val="15"/>
        </w:numPr>
        <w:spacing w:before="6" w:after="0" w:line="520" w:lineRule="exact"/>
        <w:ind w:right="1438" w:firstLine="480" w:firstLineChars="200"/>
        <w:jc w:val="left"/>
        <w:rPr>
          <w:rFonts w:hint="eastAsia" w:ascii="宋体" w:hAnsi="宋体" w:eastAsia="宋体" w:cs="宋体"/>
          <w:sz w:val="24"/>
          <w:szCs w:val="24"/>
        </w:rPr>
      </w:pPr>
      <w:r>
        <w:rPr>
          <w:rFonts w:hint="eastAsia" w:ascii="宋体" w:hAnsi="宋体" w:eastAsia="宋体" w:cs="宋体"/>
          <w:sz w:val="24"/>
          <w:szCs w:val="24"/>
        </w:rPr>
        <w:t>不得违规向公职人员及其亲友借贷款。</w:t>
      </w:r>
    </w:p>
    <w:p>
      <w:pPr>
        <w:pStyle w:val="23"/>
        <w:spacing w:before="3" w:after="0" w:line="5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六、不得违规将车辆、住房等借给公职人员使用。</w:t>
      </w:r>
    </w:p>
    <w:p>
      <w:pPr>
        <w:pStyle w:val="23"/>
        <w:spacing w:after="0" w:line="520" w:lineRule="exact"/>
        <w:ind w:right="271" w:firstLine="480" w:firstLineChars="200"/>
        <w:jc w:val="left"/>
        <w:rPr>
          <w:rFonts w:hint="eastAsia" w:ascii="宋体" w:hAnsi="宋体" w:eastAsia="宋体" w:cs="宋体"/>
          <w:sz w:val="24"/>
          <w:szCs w:val="24"/>
        </w:rPr>
      </w:pPr>
      <w:r>
        <w:rPr>
          <w:rFonts w:hint="eastAsia" w:ascii="宋体" w:hAnsi="宋体" w:eastAsia="宋体" w:cs="宋体"/>
          <w:sz w:val="24"/>
          <w:szCs w:val="24"/>
        </w:rPr>
        <w:t>七、不得在招投标中与公职人员搞暗箱操作、围标串标。</w:t>
      </w:r>
    </w:p>
    <w:p>
      <w:pPr>
        <w:pStyle w:val="23"/>
        <w:spacing w:after="0" w:line="5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八、不得为利益相关人和公职人员牵线搭桥或者代为传递信息、传递财物。</w:t>
      </w:r>
    </w:p>
    <w:p>
      <w:pPr>
        <w:pStyle w:val="23"/>
        <w:spacing w:after="0" w:line="5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九、不得让公职人员在企业违规兼职取酬。</w:t>
      </w:r>
    </w:p>
    <w:p>
      <w:pPr>
        <w:pStyle w:val="23"/>
        <w:spacing w:after="0" w:line="5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十、不得为公职人员亲友违规承揽业务提供便利。</w:t>
      </w:r>
    </w:p>
    <w:p>
      <w:pPr>
        <w:pStyle w:val="23"/>
        <w:spacing w:after="0" w:line="520" w:lineRule="exact"/>
        <w:ind w:right="156"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上述“十个不得”，请您严格遵守。同时，在政商交往中， </w:t>
      </w:r>
      <w:r>
        <w:rPr>
          <w:rFonts w:hint="eastAsia" w:ascii="宋体" w:hAnsi="宋体" w:eastAsia="宋体" w:cs="宋体"/>
          <w:spacing w:val="-7"/>
          <w:sz w:val="24"/>
          <w:szCs w:val="24"/>
        </w:rPr>
        <w:t>如有发现我区公职人员存在违反“十个不准”的问题，请及时通</w:t>
      </w:r>
      <w:r>
        <w:rPr>
          <w:rFonts w:hint="eastAsia" w:ascii="宋体" w:hAnsi="宋体" w:eastAsia="宋体" w:cs="宋体"/>
          <w:spacing w:val="-15"/>
          <w:sz w:val="24"/>
          <w:szCs w:val="24"/>
        </w:rPr>
        <w:t xml:space="preserve">过网络举报平台或者 </w:t>
      </w:r>
      <w:r>
        <w:rPr>
          <w:rFonts w:hint="eastAsia" w:ascii="宋体" w:hAnsi="宋体" w:eastAsia="宋体" w:cs="宋体"/>
          <w:sz w:val="24"/>
          <w:szCs w:val="24"/>
        </w:rPr>
        <w:t>12388</w:t>
      </w:r>
      <w:r>
        <w:rPr>
          <w:rFonts w:hint="eastAsia" w:ascii="宋体" w:hAnsi="宋体" w:eastAsia="宋体" w:cs="宋体"/>
          <w:spacing w:val="-15"/>
          <w:sz w:val="24"/>
          <w:szCs w:val="24"/>
        </w:rPr>
        <w:t xml:space="preserve"> 举报电话等方式，向纪检监察机关反映举报，我们将一律严格保密、一律优先处置、一律严肃查处。</w:t>
      </w:r>
    </w:p>
    <w:p>
      <w:pPr>
        <w:pStyle w:val="23"/>
        <w:spacing w:line="520" w:lineRule="exact"/>
        <w:ind w:firstLine="480" w:firstLineChars="200"/>
        <w:jc w:val="left"/>
        <w:rPr>
          <w:rFonts w:hint="eastAsia" w:ascii="宋体" w:hAnsi="宋体" w:eastAsia="宋体" w:cs="宋体"/>
          <w:sz w:val="24"/>
          <w:szCs w:val="24"/>
        </w:rPr>
      </w:pPr>
    </w:p>
    <w:p>
      <w:pPr>
        <w:pStyle w:val="23"/>
        <w:spacing w:line="5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本人已知晓上述告知内容，并愿意遵照执行（签名）：</w:t>
      </w:r>
    </w:p>
    <w:p>
      <w:pPr>
        <w:rPr>
          <w:rFonts w:hint="eastAsia" w:ascii="宋体" w:hAnsi="宋体" w:eastAsia="宋体" w:cs="宋体"/>
          <w:sz w:val="24"/>
          <w:szCs w:val="24"/>
        </w:rPr>
      </w:pPr>
    </w:p>
    <w:p>
      <w:pPr>
        <w:pStyle w:val="23"/>
        <w:tabs>
          <w:tab w:val="left" w:pos="7068"/>
          <w:tab w:val="left" w:pos="7827"/>
          <w:tab w:val="left" w:pos="8587"/>
        </w:tabs>
        <w:jc w:val="righ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none"/>
        </w:rPr>
        <w:t>0</w:t>
      </w:r>
      <w:r>
        <w:rPr>
          <w:rFonts w:hint="eastAsia" w:ascii="宋体" w:hAnsi="宋体" w:eastAsia="宋体" w:cs="宋体"/>
          <w:sz w:val="24"/>
          <w:szCs w:val="24"/>
          <w:u w:val="none"/>
          <w:lang w:val="en-US" w:eastAsia="zh-CN"/>
        </w:rPr>
        <w:t>24</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rPr>
          <w:rFonts w:hint="eastAsia"/>
        </w:rPr>
      </w:pPr>
      <w:r>
        <w:rPr>
          <w:rFonts w:hint="eastAsia"/>
        </w:rPr>
        <w:br w:type="page"/>
      </w:r>
    </w:p>
    <w:p>
      <w:pPr>
        <w:rPr>
          <w:rFonts w:ascii="宋体" w:hAnsi="宋体" w:cs="宋体"/>
          <w:b/>
          <w:bCs/>
          <w:kern w:val="44"/>
          <w:sz w:val="24"/>
          <w:szCs w:val="24"/>
        </w:rPr>
      </w:pPr>
      <w:r>
        <w:rPr>
          <w:rFonts w:hint="eastAsia" w:ascii="宋体" w:hAnsi="宋体" w:cs="宋体"/>
          <w:b/>
          <w:bCs/>
          <w:kern w:val="44"/>
          <w:sz w:val="24"/>
          <w:szCs w:val="24"/>
        </w:rPr>
        <w:t>附件</w:t>
      </w:r>
      <w:r>
        <w:rPr>
          <w:rFonts w:ascii="宋体" w:hAnsi="宋体" w:cs="宋体"/>
          <w:b/>
          <w:bCs/>
          <w:kern w:val="44"/>
          <w:sz w:val="24"/>
          <w:szCs w:val="24"/>
        </w:rPr>
        <w:t>4</w:t>
      </w:r>
      <w:r>
        <w:rPr>
          <w:rFonts w:hint="eastAsia" w:ascii="宋体" w:hAnsi="宋体" w:cs="宋体"/>
          <w:b/>
          <w:bCs/>
          <w:kern w:val="44"/>
          <w:sz w:val="24"/>
          <w:szCs w:val="24"/>
        </w:rPr>
        <w:t>：</w:t>
      </w:r>
    </w:p>
    <w:p>
      <w:pPr>
        <w:pStyle w:val="2"/>
        <w:numPr>
          <w:ilvl w:val="0"/>
          <w:numId w:val="0"/>
        </w:numPr>
        <w:tabs>
          <w:tab w:val="clear" w:pos="1080"/>
        </w:tabs>
        <w:spacing w:line="360" w:lineRule="auto"/>
        <w:ind w:firstLine="2249" w:firstLineChars="700"/>
        <w:rPr>
          <w:rFonts w:hint="eastAsia" w:ascii="宋体" w:hAnsi="宋体" w:eastAsia="宋体" w:cs="Times New Roman"/>
          <w:b/>
          <w:bCs w:val="0"/>
          <w:color w:val="auto"/>
          <w:kern w:val="2"/>
          <w:sz w:val="32"/>
          <w:szCs w:val="32"/>
          <w:lang w:val="en-US" w:eastAsia="zh-CN" w:bidi="ar-SA"/>
        </w:rPr>
      </w:pPr>
      <w:r>
        <w:rPr>
          <w:rFonts w:hint="eastAsia" w:ascii="宋体" w:hAnsi="宋体" w:eastAsia="宋体" w:cs="Times New Roman"/>
          <w:b/>
          <w:bCs w:val="0"/>
          <w:color w:val="auto"/>
          <w:kern w:val="2"/>
          <w:sz w:val="32"/>
          <w:szCs w:val="32"/>
          <w:lang w:val="en-US" w:eastAsia="zh-CN" w:bidi="ar-SA"/>
        </w:rPr>
        <w:t>项目服务团队成员名单</w:t>
      </w:r>
    </w:p>
    <w:p>
      <w:pPr>
        <w:pStyle w:val="52"/>
        <w:ind w:left="0" w:leftChars="0" w:firstLine="0" w:firstLineChars="0"/>
        <w:rPr>
          <w:rFonts w:ascii="黑体" w:hAnsi="黑体" w:eastAsia="黑体"/>
          <w:sz w:val="28"/>
          <w:szCs w:val="28"/>
        </w:rPr>
      </w:pPr>
    </w:p>
    <w:p>
      <w:pPr>
        <w:pStyle w:val="52"/>
        <w:ind w:left="0" w:leftChars="0" w:firstLine="0" w:firstLineChars="0"/>
        <w:rPr>
          <w:rFonts w:ascii="黑体" w:hAnsi="黑体" w:eastAsia="黑体"/>
          <w:sz w:val="28"/>
          <w:szCs w:val="28"/>
        </w:rPr>
      </w:pPr>
    </w:p>
    <w:p>
      <w:pPr>
        <w:pStyle w:val="52"/>
        <w:ind w:left="0" w:leftChars="0" w:firstLine="0" w:firstLineChars="0"/>
        <w:rPr>
          <w:rFonts w:ascii="黑体" w:hAnsi="黑体" w:eastAsia="黑体"/>
          <w:sz w:val="28"/>
          <w:szCs w:val="28"/>
        </w:rPr>
      </w:pPr>
    </w:p>
    <w:p>
      <w:pPr>
        <w:pStyle w:val="52"/>
        <w:ind w:left="0" w:leftChars="0" w:firstLine="0" w:firstLineChars="0"/>
        <w:rPr>
          <w:rFonts w:ascii="黑体" w:hAnsi="黑体" w:eastAsia="黑体"/>
          <w:sz w:val="28"/>
          <w:szCs w:val="28"/>
        </w:rPr>
      </w:pPr>
    </w:p>
    <w:p>
      <w:pPr>
        <w:pStyle w:val="52"/>
        <w:ind w:left="0" w:leftChars="0" w:firstLine="0" w:firstLineChars="0"/>
        <w:rPr>
          <w:rFonts w:ascii="黑体" w:hAnsi="黑体" w:eastAsia="黑体"/>
          <w:sz w:val="28"/>
          <w:szCs w:val="28"/>
        </w:rPr>
      </w:pPr>
    </w:p>
    <w:p>
      <w:pPr>
        <w:pStyle w:val="52"/>
        <w:ind w:left="0" w:leftChars="0" w:firstLine="0" w:firstLineChars="0"/>
        <w:rPr>
          <w:rFonts w:ascii="黑体" w:hAnsi="黑体" w:eastAsia="黑体"/>
          <w:sz w:val="28"/>
          <w:szCs w:val="28"/>
        </w:rPr>
      </w:pPr>
    </w:p>
    <w:p>
      <w:pPr>
        <w:pStyle w:val="52"/>
        <w:ind w:left="0" w:leftChars="0" w:firstLine="0" w:firstLineChars="0"/>
        <w:rPr>
          <w:rFonts w:ascii="黑体" w:hAnsi="黑体" w:eastAsia="黑体"/>
          <w:sz w:val="28"/>
          <w:szCs w:val="28"/>
        </w:rPr>
      </w:pPr>
    </w:p>
    <w:p>
      <w:pPr>
        <w:pStyle w:val="52"/>
        <w:ind w:left="0" w:leftChars="0" w:firstLine="0" w:firstLineChars="0"/>
        <w:rPr>
          <w:rFonts w:ascii="黑体" w:hAnsi="黑体" w:eastAsia="黑体"/>
          <w:sz w:val="28"/>
          <w:szCs w:val="28"/>
        </w:rPr>
      </w:pPr>
    </w:p>
    <w:p>
      <w:pPr>
        <w:pStyle w:val="52"/>
        <w:ind w:left="0" w:leftChars="0" w:firstLine="0" w:firstLineChars="0"/>
        <w:rPr>
          <w:rFonts w:ascii="黑体" w:hAnsi="黑体" w:eastAsia="黑体"/>
          <w:sz w:val="28"/>
          <w:szCs w:val="28"/>
        </w:rPr>
      </w:pPr>
    </w:p>
    <w:p>
      <w:pPr>
        <w:pStyle w:val="52"/>
        <w:ind w:left="0" w:leftChars="0" w:firstLine="0" w:firstLineChars="0"/>
        <w:rPr>
          <w:rFonts w:ascii="黑体" w:hAnsi="黑体" w:eastAsia="黑体"/>
          <w:sz w:val="28"/>
          <w:szCs w:val="28"/>
        </w:rPr>
      </w:pPr>
    </w:p>
    <w:p>
      <w:pPr>
        <w:pStyle w:val="52"/>
        <w:ind w:left="0" w:leftChars="0" w:firstLine="0" w:firstLineChars="0"/>
        <w:rPr>
          <w:rFonts w:ascii="黑体" w:hAnsi="黑体" w:eastAsia="黑体"/>
          <w:sz w:val="28"/>
          <w:szCs w:val="28"/>
        </w:rPr>
      </w:pPr>
    </w:p>
    <w:p>
      <w:pPr>
        <w:pStyle w:val="2"/>
        <w:numPr>
          <w:ilvl w:val="0"/>
          <w:numId w:val="0"/>
        </w:numPr>
        <w:tabs>
          <w:tab w:val="clear" w:pos="1080"/>
        </w:tabs>
        <w:spacing w:line="360" w:lineRule="auto"/>
        <w:rPr>
          <w:rFonts w:hint="eastAsia" w:ascii="宋体" w:hAnsi="宋体" w:cs="宋体"/>
          <w:sz w:val="24"/>
          <w:szCs w:val="24"/>
        </w:rPr>
      </w:pPr>
    </w:p>
    <w:p>
      <w:pPr>
        <w:pStyle w:val="2"/>
        <w:numPr>
          <w:ilvl w:val="0"/>
          <w:numId w:val="0"/>
        </w:numPr>
        <w:tabs>
          <w:tab w:val="clear" w:pos="1080"/>
        </w:tabs>
        <w:spacing w:line="360" w:lineRule="auto"/>
        <w:rPr>
          <w:rFonts w:hint="eastAsia" w:ascii="宋体" w:hAnsi="宋体" w:cs="宋体"/>
          <w:sz w:val="24"/>
          <w:szCs w:val="24"/>
        </w:rPr>
      </w:pPr>
    </w:p>
    <w:p>
      <w:pPr>
        <w:pStyle w:val="2"/>
        <w:numPr>
          <w:ilvl w:val="0"/>
          <w:numId w:val="0"/>
        </w:numPr>
        <w:tabs>
          <w:tab w:val="clear" w:pos="1080"/>
        </w:tabs>
        <w:spacing w:line="360" w:lineRule="auto"/>
        <w:rPr>
          <w:rFonts w:hint="eastAsia" w:ascii="宋体" w:hAnsi="宋体" w:cs="宋体"/>
          <w:sz w:val="24"/>
          <w:szCs w:val="24"/>
        </w:rPr>
      </w:pPr>
    </w:p>
    <w:p>
      <w:pPr>
        <w:pStyle w:val="2"/>
        <w:numPr>
          <w:ilvl w:val="0"/>
          <w:numId w:val="0"/>
        </w:numPr>
        <w:tabs>
          <w:tab w:val="clear" w:pos="1080"/>
        </w:tabs>
        <w:spacing w:line="360" w:lineRule="auto"/>
        <w:rPr>
          <w:rFonts w:hint="eastAsia" w:ascii="宋体" w:hAnsi="宋体" w:cs="宋体"/>
          <w:sz w:val="24"/>
          <w:szCs w:val="24"/>
        </w:rPr>
      </w:pPr>
    </w:p>
    <w:p>
      <w:pPr>
        <w:pStyle w:val="2"/>
        <w:numPr>
          <w:ilvl w:val="0"/>
          <w:numId w:val="0"/>
        </w:numPr>
        <w:tabs>
          <w:tab w:val="clear" w:pos="1080"/>
        </w:tabs>
        <w:spacing w:line="360" w:lineRule="auto"/>
        <w:rPr>
          <w:rFonts w:hint="eastAsia" w:ascii="宋体" w:hAnsi="宋体" w:cs="宋体"/>
          <w:sz w:val="24"/>
          <w:szCs w:val="24"/>
        </w:rPr>
      </w:pPr>
    </w:p>
    <w:bookmarkEnd w:id="10"/>
    <w:bookmarkEnd w:id="11"/>
    <w:bookmarkEnd w:id="12"/>
    <w:p>
      <w:bookmarkStart w:id="90" w:name="_Toc509669699"/>
    </w:p>
    <w:p>
      <w:pPr>
        <w:jc w:val="center"/>
        <w:rPr>
          <w:b/>
          <w:sz w:val="36"/>
          <w:szCs w:val="36"/>
        </w:rPr>
      </w:pPr>
      <w:r>
        <w:rPr>
          <w:rFonts w:hint="eastAsia"/>
          <w:b/>
          <w:sz w:val="36"/>
          <w:szCs w:val="36"/>
        </w:rPr>
        <w:t>第四章  投标文件格式</w:t>
      </w:r>
      <w:bookmarkEnd w:id="90"/>
    </w:p>
    <w:p/>
    <w:p>
      <w:pPr>
        <w:spacing w:after="312" w:afterLines="100" w:line="360" w:lineRule="auto"/>
        <w:jc w:val="center"/>
        <w:rPr>
          <w:rFonts w:ascii="宋体" w:hAnsi="宋体"/>
          <w:b/>
          <w:sz w:val="48"/>
          <w:szCs w:val="48"/>
        </w:rPr>
      </w:pPr>
      <w:r>
        <w:rPr>
          <w:rFonts w:ascii="宋体" w:hAnsi="宋体"/>
          <w:szCs w:val="21"/>
        </w:rPr>
        <w:br w:type="page"/>
      </w:r>
    </w:p>
    <w:p>
      <w:pPr>
        <w:spacing w:before="156" w:beforeLines="50" w:after="312" w:afterLines="100" w:line="360" w:lineRule="auto"/>
        <w:jc w:val="center"/>
        <w:rPr>
          <w:rFonts w:hint="eastAsia" w:ascii="宋体" w:hAnsi="宋体"/>
          <w:b/>
          <w:sz w:val="44"/>
          <w:szCs w:val="44"/>
          <w:lang w:val="en-US" w:eastAsia="zh-CN"/>
        </w:rPr>
      </w:pPr>
      <w:r>
        <w:rPr>
          <w:rFonts w:hint="eastAsia" w:ascii="宋体" w:hAnsi="宋体"/>
          <w:b/>
          <w:sz w:val="44"/>
          <w:szCs w:val="44"/>
          <w:lang w:val="en-US" w:eastAsia="zh-CN"/>
        </w:rPr>
        <w:t>龙岗区公共住房全屋智能系统改造项目</w:t>
      </w:r>
    </w:p>
    <w:p>
      <w:pPr>
        <w:spacing w:before="156" w:beforeLines="50" w:after="312" w:afterLines="100" w:line="360" w:lineRule="auto"/>
        <w:jc w:val="center"/>
        <w:rPr>
          <w:rFonts w:hint="default" w:ascii="宋体" w:hAnsi="宋体"/>
          <w:b/>
          <w:sz w:val="44"/>
          <w:szCs w:val="44"/>
          <w:lang w:val="en-US"/>
        </w:rPr>
      </w:pPr>
      <w:r>
        <w:rPr>
          <w:rFonts w:hint="eastAsia" w:ascii="宋体" w:hAnsi="宋体"/>
          <w:b/>
          <w:sz w:val="44"/>
          <w:szCs w:val="44"/>
          <w:lang w:val="en-US" w:eastAsia="zh-CN"/>
        </w:rPr>
        <w:t>监理服务</w:t>
      </w:r>
    </w:p>
    <w:p>
      <w:pPr>
        <w:pStyle w:val="23"/>
        <w:rPr>
          <w:b/>
          <w:sz w:val="44"/>
          <w:szCs w:val="44"/>
        </w:rPr>
      </w:pPr>
    </w:p>
    <w:p/>
    <w:p>
      <w:pPr>
        <w:spacing w:before="156" w:beforeLines="50" w:after="312" w:afterLines="100" w:line="360" w:lineRule="auto"/>
        <w:jc w:val="center"/>
        <w:rPr>
          <w:rFonts w:ascii="宋体" w:hAnsi="宋体"/>
          <w:b/>
          <w:sz w:val="44"/>
          <w:szCs w:val="44"/>
        </w:rPr>
      </w:pPr>
      <w:r>
        <w:rPr>
          <w:rFonts w:hint="eastAsia" w:ascii="宋体" w:hAnsi="宋体"/>
          <w:b/>
          <w:sz w:val="44"/>
          <w:szCs w:val="44"/>
        </w:rPr>
        <w:t>投标文件</w:t>
      </w:r>
    </w:p>
    <w:p>
      <w:pPr>
        <w:spacing w:line="360" w:lineRule="auto"/>
        <w:jc w:val="center"/>
        <w:rPr>
          <w:rFonts w:ascii="宋体" w:hAnsi="宋体"/>
          <w:b/>
          <w:sz w:val="52"/>
          <w:szCs w:val="52"/>
        </w:rPr>
      </w:pPr>
    </w:p>
    <w:p>
      <w:pPr>
        <w:spacing w:line="360" w:lineRule="auto"/>
        <w:rPr>
          <w:rFonts w:ascii="宋体" w:hAnsi="宋体"/>
          <w:b/>
          <w:sz w:val="32"/>
          <w:szCs w:val="32"/>
        </w:rPr>
      </w:pPr>
    </w:p>
    <w:p>
      <w:pPr>
        <w:spacing w:line="360" w:lineRule="auto"/>
        <w:rPr>
          <w:rFonts w:ascii="宋体" w:hAnsi="宋体"/>
          <w:b/>
          <w:sz w:val="32"/>
          <w:szCs w:val="32"/>
        </w:rPr>
      </w:pPr>
    </w:p>
    <w:p>
      <w:pPr>
        <w:spacing w:line="360" w:lineRule="auto"/>
        <w:ind w:firstLine="840" w:firstLineChars="300"/>
        <w:rPr>
          <w:rFonts w:ascii="宋体" w:hAnsi="宋体"/>
          <w:sz w:val="28"/>
          <w:szCs w:val="28"/>
        </w:rPr>
      </w:pPr>
      <w:r>
        <w:rPr>
          <w:rFonts w:hint="eastAsia" w:ascii="宋体" w:hAnsi="宋体"/>
          <w:sz w:val="28"/>
          <w:szCs w:val="28"/>
        </w:rPr>
        <w:t>投   标   人：</w:t>
      </w:r>
      <w:r>
        <w:rPr>
          <w:rFonts w:hint="eastAsia" w:ascii="宋体" w:hAnsi="宋体"/>
          <w:sz w:val="28"/>
          <w:szCs w:val="28"/>
          <w:u w:val="single"/>
        </w:rPr>
        <w:t xml:space="preserve">                             </w:t>
      </w:r>
      <w:r>
        <w:rPr>
          <w:rFonts w:hint="eastAsia" w:ascii="宋体" w:hAnsi="宋体"/>
          <w:sz w:val="28"/>
          <w:szCs w:val="28"/>
        </w:rPr>
        <w:t>（全称）（盖章）</w:t>
      </w:r>
    </w:p>
    <w:p>
      <w:pPr>
        <w:spacing w:line="360" w:lineRule="auto"/>
        <w:ind w:firstLine="840" w:firstLineChars="300"/>
        <w:rPr>
          <w:rFonts w:ascii="宋体" w:hAnsi="宋体"/>
          <w:sz w:val="28"/>
          <w:szCs w:val="28"/>
        </w:rPr>
      </w:pPr>
    </w:p>
    <w:p>
      <w:pPr>
        <w:spacing w:line="360" w:lineRule="auto"/>
        <w:ind w:firstLine="840" w:firstLineChars="300"/>
        <w:rPr>
          <w:rFonts w:ascii="宋体" w:hAnsi="宋体"/>
          <w:sz w:val="28"/>
          <w:szCs w:val="28"/>
        </w:rPr>
      </w:pPr>
      <w:r>
        <w:rPr>
          <w:rFonts w:hint="eastAsia" w:ascii="宋体" w:hAnsi="宋体"/>
          <w:sz w:val="28"/>
          <w:szCs w:val="28"/>
        </w:rPr>
        <w:t>法定代表人或授权代理人：</w:t>
      </w:r>
      <w:r>
        <w:rPr>
          <w:rFonts w:hint="eastAsia" w:ascii="宋体" w:hAnsi="宋体"/>
          <w:sz w:val="28"/>
          <w:szCs w:val="28"/>
          <w:u w:val="single"/>
        </w:rPr>
        <w:t xml:space="preserve">                       </w:t>
      </w:r>
      <w:r>
        <w:rPr>
          <w:rFonts w:hint="eastAsia" w:ascii="宋体" w:hAnsi="宋体"/>
          <w:sz w:val="28"/>
          <w:szCs w:val="28"/>
        </w:rPr>
        <w:t>（签字）</w:t>
      </w:r>
    </w:p>
    <w:p>
      <w:pPr>
        <w:spacing w:line="360" w:lineRule="auto"/>
        <w:ind w:firstLine="840" w:firstLineChars="300"/>
        <w:rPr>
          <w:rFonts w:ascii="宋体" w:hAnsi="宋体"/>
          <w:sz w:val="28"/>
          <w:szCs w:val="28"/>
        </w:rPr>
      </w:pPr>
    </w:p>
    <w:p>
      <w:pPr>
        <w:spacing w:line="360" w:lineRule="auto"/>
        <w:ind w:firstLine="840" w:firstLineChars="300"/>
        <w:rPr>
          <w:rFonts w:ascii="宋体" w:hAnsi="宋体"/>
          <w:sz w:val="28"/>
          <w:szCs w:val="28"/>
        </w:rPr>
      </w:pPr>
      <w:r>
        <w:rPr>
          <w:rFonts w:hint="eastAsia" w:ascii="宋体" w:hAnsi="宋体"/>
          <w:sz w:val="28"/>
          <w:szCs w:val="28"/>
        </w:rPr>
        <w:t>日        期：</w:t>
      </w:r>
      <w:r>
        <w:rPr>
          <w:rFonts w:hint="eastAsia" w:ascii="宋体" w:hAnsi="宋体"/>
          <w:sz w:val="28"/>
          <w:szCs w:val="28"/>
          <w:u w:val="single"/>
        </w:rPr>
        <w:t>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rPr>
          <w:rFonts w:ascii="宋体" w:hAnsi="宋体"/>
          <w:sz w:val="28"/>
          <w:szCs w:val="28"/>
        </w:rPr>
      </w:pPr>
      <w:r>
        <w:rPr>
          <w:rFonts w:hint="eastAsia" w:ascii="宋体" w:hAnsi="宋体"/>
          <w:sz w:val="28"/>
          <w:szCs w:val="28"/>
        </w:rPr>
        <w:br w:type="page"/>
      </w:r>
    </w:p>
    <w:p>
      <w:pPr>
        <w:pStyle w:val="28"/>
        <w:spacing w:line="520" w:lineRule="exact"/>
        <w:ind w:firstLine="0" w:firstLineChars="0"/>
        <w:jc w:val="center"/>
        <w:rPr>
          <w:rFonts w:hint="eastAsia" w:ascii="宋体" w:hAnsi="宋体" w:eastAsia="宋体" w:cs="宋体"/>
          <w:b/>
          <w:bCs/>
          <w:color w:val="auto"/>
          <w:kern w:val="2"/>
          <w:sz w:val="24"/>
          <w:szCs w:val="24"/>
          <w:lang w:val="en-US" w:eastAsia="zh-CN" w:bidi="ar-SA"/>
        </w:rPr>
      </w:pPr>
      <w:bookmarkStart w:id="91" w:name="_Toc306716063"/>
      <w:bookmarkStart w:id="92" w:name="_Toc306716065"/>
      <w:bookmarkStart w:id="93" w:name="_Toc509669700"/>
      <w:r>
        <w:rPr>
          <w:rFonts w:hint="eastAsia" w:ascii="宋体" w:hAnsi="宋体" w:eastAsia="宋体" w:cs="Times New Roman"/>
          <w:b/>
          <w:color w:val="auto"/>
          <w:kern w:val="2"/>
          <w:sz w:val="32"/>
          <w:szCs w:val="32"/>
          <w:lang w:val="en-US" w:eastAsia="zh-CN" w:bidi="ar-SA"/>
        </w:rPr>
        <w:t>投标承诺函</w:t>
      </w:r>
    </w:p>
    <w:p>
      <w:pPr>
        <w:spacing w:line="540" w:lineRule="exact"/>
        <w:ind w:right="96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致招标人: 深圳市龙岗区城投新基础设施建设管理有限公司</w:t>
      </w:r>
    </w:p>
    <w:p>
      <w:pPr>
        <w:pStyle w:val="28"/>
        <w:spacing w:line="520" w:lineRule="exact"/>
        <w:ind w:firstLine="960" w:firstLineChars="4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为了确保本工程相关工作顺利进行，我方将严格执行建设工程招标投标管理的法律法规，并完全接受</w:t>
      </w:r>
      <w:r>
        <w:rPr>
          <w:rFonts w:hint="eastAsia" w:ascii="宋体" w:hAnsi="宋体" w:eastAsia="宋体" w:cs="宋体"/>
          <w:b w:val="0"/>
          <w:bCs w:val="0"/>
          <w:color w:val="auto"/>
          <w:kern w:val="2"/>
          <w:sz w:val="24"/>
          <w:szCs w:val="24"/>
          <w:u w:val="single"/>
          <w:lang w:val="en-US" w:eastAsia="zh-CN" w:bidi="ar-SA"/>
        </w:rPr>
        <w:t>龙岗区公共住房全屋智能系统改造项目监理</w:t>
      </w:r>
      <w:r>
        <w:rPr>
          <w:rFonts w:hint="eastAsia" w:hAnsi="宋体" w:cs="宋体"/>
          <w:b w:val="0"/>
          <w:bCs w:val="0"/>
          <w:color w:val="auto"/>
          <w:kern w:val="2"/>
          <w:sz w:val="24"/>
          <w:szCs w:val="24"/>
          <w:u w:val="single"/>
          <w:lang w:val="en-US" w:eastAsia="zh-CN" w:bidi="ar-SA"/>
        </w:rPr>
        <w:t>服务</w:t>
      </w:r>
      <w:r>
        <w:rPr>
          <w:rFonts w:hint="eastAsia" w:ascii="宋体" w:hAnsi="宋体" w:eastAsia="宋体" w:cs="宋体"/>
          <w:b w:val="0"/>
          <w:bCs w:val="0"/>
          <w:color w:val="auto"/>
          <w:kern w:val="2"/>
          <w:sz w:val="24"/>
          <w:szCs w:val="24"/>
          <w:lang w:val="en-US" w:eastAsia="zh-CN" w:bidi="ar-SA"/>
        </w:rPr>
        <w:t>的招标文件所有内容，为此作出如下承诺：</w:t>
      </w:r>
    </w:p>
    <w:p>
      <w:pPr>
        <w:pStyle w:val="28"/>
        <w:spacing w:line="520" w:lineRule="exact"/>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w:t>
      </w:r>
      <w:r>
        <w:rPr>
          <w:rFonts w:hint="eastAsia" w:ascii="宋体" w:hAnsi="宋体" w:eastAsia="宋体" w:cs="宋体"/>
          <w:b w:val="0"/>
          <w:bCs w:val="0"/>
          <w:color w:val="auto"/>
          <w:kern w:val="2"/>
          <w:sz w:val="24"/>
          <w:szCs w:val="24"/>
          <w:u w:val="single"/>
          <w:lang w:val="en-US" w:eastAsia="zh-CN" w:bidi="ar-SA"/>
        </w:rPr>
        <w:t>根据企业自身情况，理性报价，不会以低于成本的报价竞标，报价金额      元。按招标文件要求承包本项目</w:t>
      </w:r>
      <w:r>
        <w:rPr>
          <w:rFonts w:hint="eastAsia"/>
          <w:sz w:val="24"/>
          <w:szCs w:val="24"/>
          <w:u w:val="single"/>
          <w:lang w:val="en-US" w:eastAsia="zh-CN"/>
        </w:rPr>
        <w:t>监理服务</w:t>
      </w:r>
      <w:r>
        <w:rPr>
          <w:rFonts w:hint="eastAsia" w:ascii="宋体" w:hAnsi="宋体" w:eastAsia="宋体" w:cs="宋体"/>
          <w:b w:val="0"/>
          <w:bCs w:val="0"/>
          <w:color w:val="auto"/>
          <w:kern w:val="2"/>
          <w:sz w:val="24"/>
          <w:szCs w:val="24"/>
          <w:u w:val="single"/>
          <w:lang w:val="en-US" w:eastAsia="zh-CN" w:bidi="ar-SA"/>
        </w:rPr>
        <w:t>工作 。否则，我方愿意承担任何风险。</w:t>
      </w:r>
      <w:r>
        <w:rPr>
          <w:rFonts w:hint="eastAsia" w:ascii="宋体" w:hAnsi="宋体" w:eastAsia="宋体" w:cs="宋体"/>
          <w:b w:val="0"/>
          <w:bCs w:val="0"/>
          <w:color w:val="auto"/>
          <w:kern w:val="2"/>
          <w:sz w:val="24"/>
          <w:szCs w:val="24"/>
          <w:lang w:val="en-US" w:eastAsia="zh-CN" w:bidi="ar-SA"/>
        </w:rPr>
        <w:t>（投标人填写）</w:t>
      </w:r>
    </w:p>
    <w:p>
      <w:pPr>
        <w:spacing w:line="360" w:lineRule="auto"/>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2、我方同意所递交的投标文件在投标须知规定的投标有效期内有效，在此期间内我方的投标有可能中标，我方将受此约束。如果在投标有效期内撤回投标或放弃中标资格，给贵方造成的损失，贵方有权要求我方进行赔偿。</w:t>
      </w:r>
    </w:p>
    <w:p>
      <w:pPr>
        <w:spacing w:line="360" w:lineRule="auto"/>
        <w:ind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3、我方完全理解和接受招标文件的规定，并承诺一旦我方的投标出现该条列举的严重违规或涉嫌串通投标的情形而被评标委员会废标的，将自觉接受贵方暂停或者取消今后我方参加贵方其他任何项目投标资格的处理。</w:t>
      </w:r>
    </w:p>
    <w:p>
      <w:pPr>
        <w:spacing w:line="360" w:lineRule="auto"/>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4、一旦我方中标，将保证在收到委托函后 30 日内，与贵方按招标文件、委托函中的内容签订合同文件，否则，视为我方自愿放弃中标资格。</w:t>
      </w:r>
    </w:p>
    <w:p>
      <w:pPr>
        <w:widowControl w:val="0"/>
        <w:spacing w:line="360" w:lineRule="auto"/>
        <w:ind w:firstLine="480" w:firstLineChars="200"/>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5、除非另外达成协议并生效，贵方的委托函和本投标文件将成为约束双方的合同文件的组成部分。</w:t>
      </w:r>
    </w:p>
    <w:p>
      <w:pPr>
        <w:widowControl w:val="0"/>
        <w:spacing w:line="360" w:lineRule="auto"/>
        <w:ind w:firstLine="480" w:firstLineChars="200"/>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6、按规定完成本项目</w:t>
      </w:r>
      <w:r>
        <w:rPr>
          <w:rFonts w:hint="eastAsia" w:ascii="宋体" w:hAnsi="宋体" w:eastAsia="宋体" w:cs="宋体"/>
          <w:b w:val="0"/>
          <w:bCs w:val="0"/>
          <w:color w:val="auto"/>
          <w:kern w:val="2"/>
          <w:sz w:val="24"/>
          <w:szCs w:val="24"/>
          <w:u w:val="none"/>
          <w:lang w:val="en-US" w:eastAsia="zh-CN" w:bidi="ar-SA"/>
        </w:rPr>
        <w:t>工程</w:t>
      </w:r>
      <w:r>
        <w:rPr>
          <w:rFonts w:hint="eastAsia" w:ascii="宋体" w:hAnsi="宋体" w:eastAsia="宋体" w:cs="宋体"/>
          <w:b w:val="0"/>
          <w:bCs w:val="0"/>
          <w:color w:val="auto"/>
          <w:kern w:val="2"/>
          <w:sz w:val="24"/>
          <w:szCs w:val="24"/>
          <w:u w:val="single"/>
          <w:lang w:val="en-US" w:eastAsia="zh-CN" w:bidi="ar-SA"/>
        </w:rPr>
        <w:t>监理服务</w:t>
      </w:r>
      <w:r>
        <w:rPr>
          <w:rFonts w:hint="eastAsia" w:ascii="宋体" w:hAnsi="宋体" w:eastAsia="宋体" w:cs="宋体"/>
          <w:b w:val="0"/>
          <w:bCs w:val="0"/>
          <w:color w:val="auto"/>
          <w:kern w:val="2"/>
          <w:sz w:val="24"/>
          <w:szCs w:val="24"/>
          <w:lang w:val="en-US" w:eastAsia="zh-CN" w:bidi="ar-SA"/>
        </w:rPr>
        <w:t>工作，质量达到合格标准的要求，质量目标为合格。</w:t>
      </w:r>
    </w:p>
    <w:p>
      <w:pPr>
        <w:spacing w:line="360" w:lineRule="auto"/>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7、如果违反本承诺书中任何条款，我方愿意接受：</w:t>
      </w:r>
    </w:p>
    <w:p>
      <w:pPr>
        <w:spacing w:line="360" w:lineRule="auto"/>
        <w:ind w:firstLine="720" w:firstLineChars="3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（1）视作我方单方面违约，并按照合同规定向贵方支付违约金或解除合同；</w:t>
      </w:r>
    </w:p>
    <w:p>
      <w:pPr>
        <w:spacing w:line="360" w:lineRule="auto"/>
        <w:ind w:firstLine="720" w:firstLineChars="3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（2）履约评价评定为合格及以下；</w:t>
      </w:r>
    </w:p>
    <w:p>
      <w:pPr>
        <w:spacing w:line="360" w:lineRule="auto"/>
        <w:ind w:firstLine="720" w:firstLineChars="3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（3）招标人今后可拒绝我方参与投标；</w:t>
      </w:r>
    </w:p>
    <w:p>
      <w:pPr>
        <w:spacing w:line="360" w:lineRule="auto"/>
        <w:ind w:firstLine="720" w:firstLineChars="3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（4）建设行政主管部门或相关主管部门的不良行为记录、行政处罚。</w:t>
      </w:r>
    </w:p>
    <w:p>
      <w:pPr>
        <w:spacing w:line="360" w:lineRule="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投标人（单位公章）：</w:t>
      </w:r>
    </w:p>
    <w:p>
      <w:pPr>
        <w:spacing w:line="360" w:lineRule="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单位地址：</w:t>
      </w:r>
    </w:p>
    <w:p>
      <w:pPr>
        <w:spacing w:line="360" w:lineRule="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 xml:space="preserve">电话：                               传真：                                 </w:t>
      </w:r>
    </w:p>
    <w:p>
      <w:pPr>
        <w:spacing w:line="360" w:lineRule="auto"/>
        <w:jc w:val="righ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 xml:space="preserve"> 年   月   日</w:t>
      </w:r>
    </w:p>
    <w:p>
      <w:pPr>
        <w:pStyle w:val="28"/>
        <w:widowControl w:val="0"/>
        <w:spacing w:line="520" w:lineRule="exact"/>
        <w:ind w:firstLine="0" w:firstLineChars="0"/>
        <w:jc w:val="left"/>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附：报价表</w:t>
      </w:r>
    </w:p>
    <w:p>
      <w:pPr>
        <w:pStyle w:val="28"/>
        <w:spacing w:line="520" w:lineRule="exact"/>
        <w:ind w:firstLine="1285" w:firstLineChars="400"/>
        <w:jc w:val="left"/>
        <w:rPr>
          <w:rStyle w:val="149"/>
          <w:rFonts w:ascii="宋体" w:hAnsi="宋体" w:eastAsia="宋体" w:cs="宋体"/>
          <w:b/>
          <w:bCs/>
          <w:color w:val="auto"/>
          <w:sz w:val="32"/>
          <w:szCs w:val="32"/>
        </w:rPr>
      </w:pPr>
    </w:p>
    <w:p>
      <w:pPr>
        <w:pStyle w:val="13"/>
      </w:pPr>
    </w:p>
    <w:tbl>
      <w:tblPr>
        <w:tblStyle w:val="53"/>
        <w:tblW w:w="8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1"/>
        <w:gridCol w:w="1972"/>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5381" w:type="dxa"/>
            <w:vAlign w:val="center"/>
          </w:tcPr>
          <w:p>
            <w:pPr>
              <w:widowControl/>
              <w:jc w:val="center"/>
              <w:rPr>
                <w:rFonts w:hint="eastAsia" w:ascii="仿宋" w:hAnsi="仿宋" w:eastAsia="宋体" w:cs="宋体"/>
                <w:b/>
                <w:bCs/>
                <w:kern w:val="0"/>
                <w:sz w:val="24"/>
                <w:szCs w:val="24"/>
                <w:lang w:eastAsia="zh-CN"/>
              </w:rPr>
            </w:pPr>
            <w:r>
              <w:rPr>
                <w:rFonts w:hint="eastAsia" w:ascii="仿宋" w:hAnsi="仿宋" w:cs="宋体"/>
                <w:b/>
                <w:bCs/>
                <w:kern w:val="0"/>
                <w:sz w:val="24"/>
                <w:szCs w:val="24"/>
                <w:lang w:val="en-US" w:eastAsia="zh-CN"/>
              </w:rPr>
              <w:t>名称</w:t>
            </w:r>
          </w:p>
        </w:tc>
        <w:tc>
          <w:tcPr>
            <w:tcW w:w="1972" w:type="dxa"/>
            <w:vAlign w:val="center"/>
          </w:tcPr>
          <w:p>
            <w:pPr>
              <w:widowControl/>
              <w:jc w:val="center"/>
              <w:rPr>
                <w:rFonts w:ascii="仿宋" w:hAnsi="仿宋" w:cs="宋体"/>
                <w:b/>
                <w:bCs/>
                <w:kern w:val="0"/>
                <w:sz w:val="24"/>
                <w:szCs w:val="24"/>
              </w:rPr>
            </w:pPr>
            <w:r>
              <w:rPr>
                <w:rFonts w:hint="eastAsia" w:ascii="仿宋" w:hAnsi="仿宋" w:cs="宋体"/>
                <w:b/>
                <w:bCs/>
                <w:kern w:val="0"/>
                <w:sz w:val="24"/>
                <w:szCs w:val="24"/>
              </w:rPr>
              <w:t>含税价（万元）</w:t>
            </w:r>
          </w:p>
        </w:tc>
        <w:tc>
          <w:tcPr>
            <w:tcW w:w="1366" w:type="dxa"/>
            <w:vAlign w:val="center"/>
          </w:tcPr>
          <w:p>
            <w:pPr>
              <w:widowControl/>
              <w:jc w:val="center"/>
              <w:rPr>
                <w:rFonts w:ascii="仿宋" w:hAnsi="仿宋" w:cs="宋体"/>
                <w:b/>
                <w:bCs/>
                <w:kern w:val="0"/>
                <w:sz w:val="24"/>
                <w:szCs w:val="24"/>
              </w:rPr>
            </w:pPr>
            <w:r>
              <w:rPr>
                <w:rFonts w:hint="eastAsia" w:ascii="仿宋" w:hAnsi="仿宋" w:cs="宋体"/>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5381" w:type="dxa"/>
            <w:vAlign w:val="center"/>
          </w:tcPr>
          <w:p>
            <w:pPr>
              <w:widowControl/>
              <w:jc w:val="left"/>
              <w:rPr>
                <w:rFonts w:hint="default" w:ascii="仿宋" w:hAnsi="仿宋" w:cs="宋体"/>
                <w:bCs/>
                <w:kern w:val="0"/>
                <w:sz w:val="24"/>
                <w:szCs w:val="24"/>
                <w:lang w:val="en-US"/>
              </w:rPr>
            </w:pPr>
            <w:r>
              <w:rPr>
                <w:rFonts w:hint="eastAsia"/>
                <w:sz w:val="24"/>
                <w:szCs w:val="24"/>
                <w:u w:val="none"/>
                <w:lang w:val="en-US" w:eastAsia="zh-CN"/>
              </w:rPr>
              <w:t>龙岗区公共住房全屋智能系统改造项目监理服务</w:t>
            </w:r>
          </w:p>
        </w:tc>
        <w:tc>
          <w:tcPr>
            <w:tcW w:w="1972" w:type="dxa"/>
            <w:vAlign w:val="center"/>
          </w:tcPr>
          <w:p>
            <w:pPr>
              <w:widowControl/>
              <w:jc w:val="left"/>
              <w:rPr>
                <w:rFonts w:ascii="仿宋" w:hAnsi="仿宋" w:cs="宋体"/>
                <w:b/>
                <w:bCs/>
                <w:kern w:val="0"/>
                <w:sz w:val="24"/>
                <w:szCs w:val="24"/>
              </w:rPr>
            </w:pPr>
          </w:p>
        </w:tc>
        <w:tc>
          <w:tcPr>
            <w:tcW w:w="1366" w:type="dxa"/>
            <w:vAlign w:val="center"/>
          </w:tcPr>
          <w:p>
            <w:pPr>
              <w:widowControl/>
              <w:jc w:val="left"/>
              <w:rPr>
                <w:rFonts w:ascii="仿宋" w:hAnsi="仿宋" w:cs="宋体"/>
                <w:b/>
                <w:bCs/>
                <w:kern w:val="0"/>
                <w:sz w:val="24"/>
                <w:szCs w:val="24"/>
              </w:rPr>
            </w:pPr>
          </w:p>
        </w:tc>
      </w:tr>
    </w:tbl>
    <w:p>
      <w:pPr>
        <w:pStyle w:val="28"/>
        <w:spacing w:line="520" w:lineRule="exact"/>
        <w:ind w:firstLine="1285" w:firstLineChars="400"/>
        <w:jc w:val="left"/>
        <w:rPr>
          <w:rStyle w:val="149"/>
          <w:rFonts w:ascii="宋体" w:hAnsi="宋体" w:eastAsia="宋体" w:cs="宋体"/>
          <w:b/>
          <w:bCs/>
          <w:color w:val="auto"/>
          <w:sz w:val="32"/>
          <w:szCs w:val="32"/>
        </w:rPr>
      </w:pPr>
    </w:p>
    <w:p>
      <w:pPr>
        <w:pStyle w:val="28"/>
        <w:spacing w:line="520" w:lineRule="exact"/>
        <w:ind w:firstLine="1285" w:firstLineChars="400"/>
        <w:jc w:val="left"/>
        <w:rPr>
          <w:rStyle w:val="149"/>
          <w:rFonts w:ascii="宋体" w:hAnsi="宋体" w:eastAsia="宋体" w:cs="宋体"/>
          <w:b/>
          <w:bCs/>
          <w:color w:val="auto"/>
          <w:sz w:val="32"/>
          <w:szCs w:val="32"/>
        </w:rPr>
      </w:pPr>
    </w:p>
    <w:p>
      <w:pPr>
        <w:pStyle w:val="28"/>
        <w:spacing w:line="520" w:lineRule="exact"/>
        <w:ind w:firstLine="1285" w:firstLineChars="400"/>
        <w:jc w:val="left"/>
        <w:rPr>
          <w:rStyle w:val="149"/>
          <w:rFonts w:ascii="宋体" w:hAnsi="宋体" w:eastAsia="宋体" w:cs="宋体"/>
          <w:b/>
          <w:bCs/>
          <w:color w:val="auto"/>
          <w:sz w:val="32"/>
          <w:szCs w:val="32"/>
        </w:rPr>
      </w:pPr>
    </w:p>
    <w:p>
      <w:pPr>
        <w:pStyle w:val="28"/>
        <w:spacing w:line="520" w:lineRule="exact"/>
        <w:ind w:firstLine="1285" w:firstLineChars="400"/>
        <w:jc w:val="left"/>
        <w:rPr>
          <w:rStyle w:val="149"/>
          <w:rFonts w:ascii="宋体" w:hAnsi="宋体" w:eastAsia="宋体" w:cs="宋体"/>
          <w:b/>
          <w:bCs/>
          <w:color w:val="auto"/>
          <w:sz w:val="32"/>
          <w:szCs w:val="32"/>
        </w:rPr>
      </w:pPr>
    </w:p>
    <w:p>
      <w:pPr>
        <w:pStyle w:val="28"/>
        <w:spacing w:line="520" w:lineRule="exact"/>
        <w:ind w:firstLine="1285" w:firstLineChars="400"/>
        <w:jc w:val="left"/>
        <w:rPr>
          <w:rStyle w:val="149"/>
          <w:rFonts w:ascii="宋体" w:hAnsi="宋体" w:eastAsia="宋体" w:cs="宋体"/>
          <w:b/>
          <w:bCs/>
          <w:color w:val="auto"/>
          <w:sz w:val="32"/>
          <w:szCs w:val="32"/>
        </w:rPr>
      </w:pPr>
    </w:p>
    <w:p>
      <w:pPr>
        <w:pStyle w:val="28"/>
        <w:spacing w:line="520" w:lineRule="exact"/>
        <w:ind w:firstLine="1285" w:firstLineChars="400"/>
        <w:jc w:val="left"/>
        <w:rPr>
          <w:rStyle w:val="149"/>
          <w:rFonts w:ascii="宋体" w:hAnsi="宋体" w:eastAsia="宋体" w:cs="宋体"/>
          <w:b/>
          <w:bCs/>
          <w:color w:val="auto"/>
          <w:sz w:val="32"/>
          <w:szCs w:val="32"/>
        </w:rPr>
      </w:pPr>
    </w:p>
    <w:p>
      <w:pPr>
        <w:pStyle w:val="28"/>
        <w:spacing w:line="520" w:lineRule="exact"/>
        <w:ind w:firstLine="1285" w:firstLineChars="400"/>
        <w:jc w:val="left"/>
        <w:rPr>
          <w:rStyle w:val="149"/>
          <w:rFonts w:ascii="宋体" w:hAnsi="宋体" w:eastAsia="宋体" w:cs="宋体"/>
          <w:b/>
          <w:bCs/>
          <w:color w:val="auto"/>
          <w:sz w:val="32"/>
          <w:szCs w:val="32"/>
        </w:rPr>
      </w:pPr>
    </w:p>
    <w:p>
      <w:pPr>
        <w:pStyle w:val="28"/>
        <w:spacing w:line="520" w:lineRule="exact"/>
        <w:ind w:firstLine="1285" w:firstLineChars="400"/>
        <w:jc w:val="left"/>
        <w:rPr>
          <w:rStyle w:val="149"/>
          <w:rFonts w:ascii="宋体" w:hAnsi="宋体" w:eastAsia="宋体" w:cs="宋体"/>
          <w:b/>
          <w:bCs/>
          <w:color w:val="auto"/>
          <w:sz w:val="32"/>
          <w:szCs w:val="32"/>
        </w:rPr>
      </w:pPr>
    </w:p>
    <w:p>
      <w:pPr>
        <w:pStyle w:val="28"/>
        <w:spacing w:line="520" w:lineRule="exact"/>
        <w:ind w:firstLine="1285" w:firstLineChars="400"/>
        <w:jc w:val="left"/>
        <w:rPr>
          <w:rStyle w:val="149"/>
          <w:rFonts w:ascii="宋体" w:hAnsi="宋体" w:eastAsia="宋体" w:cs="宋体"/>
          <w:b/>
          <w:bCs/>
          <w:color w:val="auto"/>
          <w:sz w:val="32"/>
          <w:szCs w:val="32"/>
        </w:rPr>
      </w:pPr>
    </w:p>
    <w:p>
      <w:pPr>
        <w:pStyle w:val="28"/>
        <w:spacing w:line="520" w:lineRule="exact"/>
        <w:ind w:firstLine="1285" w:firstLineChars="400"/>
        <w:jc w:val="left"/>
        <w:rPr>
          <w:rStyle w:val="149"/>
          <w:rFonts w:ascii="宋体" w:hAnsi="宋体" w:eastAsia="宋体" w:cs="宋体"/>
          <w:b/>
          <w:bCs/>
          <w:color w:val="auto"/>
          <w:sz w:val="32"/>
          <w:szCs w:val="32"/>
        </w:rPr>
      </w:pPr>
    </w:p>
    <w:p>
      <w:pPr>
        <w:pStyle w:val="28"/>
        <w:spacing w:line="520" w:lineRule="exact"/>
        <w:ind w:firstLine="1285" w:firstLineChars="400"/>
        <w:jc w:val="left"/>
        <w:rPr>
          <w:rStyle w:val="149"/>
          <w:rFonts w:ascii="宋体" w:hAnsi="宋体" w:eastAsia="宋体" w:cs="宋体"/>
          <w:b/>
          <w:bCs/>
          <w:color w:val="auto"/>
          <w:sz w:val="32"/>
          <w:szCs w:val="32"/>
        </w:rPr>
      </w:pPr>
    </w:p>
    <w:p>
      <w:pPr>
        <w:pStyle w:val="28"/>
        <w:spacing w:line="520" w:lineRule="exact"/>
        <w:ind w:firstLine="1285" w:firstLineChars="400"/>
        <w:jc w:val="left"/>
        <w:rPr>
          <w:rStyle w:val="149"/>
          <w:rFonts w:ascii="宋体" w:hAnsi="宋体" w:eastAsia="宋体" w:cs="宋体"/>
          <w:b/>
          <w:bCs/>
          <w:color w:val="auto"/>
          <w:sz w:val="32"/>
          <w:szCs w:val="32"/>
        </w:rPr>
      </w:pPr>
    </w:p>
    <w:p>
      <w:pPr>
        <w:pStyle w:val="28"/>
        <w:spacing w:line="520" w:lineRule="exact"/>
        <w:ind w:firstLine="1285" w:firstLineChars="400"/>
        <w:jc w:val="left"/>
        <w:rPr>
          <w:rStyle w:val="149"/>
          <w:rFonts w:ascii="宋体" w:hAnsi="宋体" w:eastAsia="宋体" w:cs="宋体"/>
          <w:b/>
          <w:bCs/>
          <w:color w:val="auto"/>
          <w:sz w:val="32"/>
          <w:szCs w:val="32"/>
        </w:rPr>
      </w:pPr>
    </w:p>
    <w:p>
      <w:pPr>
        <w:pStyle w:val="28"/>
        <w:spacing w:line="520" w:lineRule="exact"/>
        <w:ind w:firstLine="1285" w:firstLineChars="400"/>
        <w:jc w:val="left"/>
        <w:rPr>
          <w:rStyle w:val="149"/>
          <w:rFonts w:ascii="宋体" w:hAnsi="宋体" w:eastAsia="宋体" w:cs="宋体"/>
          <w:b/>
          <w:bCs/>
          <w:color w:val="auto"/>
          <w:sz w:val="32"/>
          <w:szCs w:val="32"/>
        </w:rPr>
      </w:pPr>
    </w:p>
    <w:p>
      <w:pPr>
        <w:pStyle w:val="28"/>
        <w:spacing w:line="520" w:lineRule="exact"/>
        <w:ind w:firstLine="1285" w:firstLineChars="400"/>
        <w:jc w:val="left"/>
        <w:rPr>
          <w:rStyle w:val="149"/>
          <w:rFonts w:ascii="宋体" w:hAnsi="宋体" w:eastAsia="宋体" w:cs="宋体"/>
          <w:b/>
          <w:bCs/>
          <w:color w:val="auto"/>
          <w:sz w:val="32"/>
          <w:szCs w:val="32"/>
        </w:rPr>
      </w:pPr>
    </w:p>
    <w:bookmarkEnd w:id="91"/>
    <w:bookmarkEnd w:id="92"/>
    <w:bookmarkEnd w:id="93"/>
    <w:p>
      <w:pPr>
        <w:rPr>
          <w:sz w:val="44"/>
          <w:szCs w:val="44"/>
        </w:rPr>
      </w:pPr>
    </w:p>
    <w:sectPr>
      <w:headerReference r:id="rId4" w:type="default"/>
      <w:footerReference r:id="rId5" w:type="default"/>
      <w:pgSz w:w="11906" w:h="16838"/>
      <w:pgMar w:top="1276" w:right="1351" w:bottom="1135" w:left="141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FZHei-B01S">
    <w:altName w:val="微软雅黑"/>
    <w:panose1 w:val="00000000000000000000"/>
    <w:charset w:val="86"/>
    <w:family w:val="swiss"/>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金桥简粗宋">
    <w:altName w:val="宋体"/>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FZXBSJW--GB1-0">
    <w:altName w:val="Times New Roman"/>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OKWOAQ+ººÒÇÖÐËÎ¼ò">
    <w:altName w:val="宋体"/>
    <w:panose1 w:val="00000000000000000000"/>
    <w:charset w:val="86"/>
    <w:family w:val="modern"/>
    <w:pitch w:val="default"/>
    <w:sig w:usb0="00000000" w:usb1="00000000" w:usb2="00000002" w:usb3="00000000" w:csb0="0004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4"/>
                            <w:jc w:val="center"/>
                            <w:rPr>
                              <w:rFonts w:hint="default" w:eastAsia="宋体"/>
                              <w:lang w:val="en-US" w:eastAsia="zh-CN"/>
                            </w:rPr>
                          </w:pPr>
                          <w:r>
                            <w:rPr>
                              <w:rFonts w:hint="default"/>
                              <w:lang w:val="en-US" w:eastAsia="zh-CN"/>
                            </w:rPr>
                            <w:fldChar w:fldCharType="begin"/>
                          </w:r>
                          <w:r>
                            <w:rPr>
                              <w:rFonts w:hint="default"/>
                              <w:lang w:val="en-US" w:eastAsia="zh-CN"/>
                            </w:rPr>
                            <w:instrText xml:space="preserve"> PAGE  \* MERGEFORMAT </w:instrText>
                          </w:r>
                          <w:r>
                            <w:rPr>
                              <w:rFonts w:hint="default"/>
                              <w:lang w:val="en-US" w:eastAsia="zh-CN"/>
                            </w:rPr>
                            <w:fldChar w:fldCharType="separate"/>
                          </w:r>
                          <w:r>
                            <w:rPr>
                              <w:rFonts w:hint="default"/>
                              <w:lang w:val="en-US" w:eastAsia="zh-CN"/>
                            </w:rPr>
                            <w:t>1</w:t>
                          </w:r>
                          <w:r>
                            <w:rPr>
                              <w:rFonts w:hint="default"/>
                              <w:lang w:val="en-US"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34"/>
                      <w:jc w:val="center"/>
                      <w:rPr>
                        <w:rFonts w:hint="default" w:eastAsia="宋体"/>
                        <w:lang w:val="en-US" w:eastAsia="zh-CN"/>
                      </w:rPr>
                    </w:pPr>
                    <w:r>
                      <w:rPr>
                        <w:rFonts w:hint="default"/>
                        <w:lang w:val="en-US" w:eastAsia="zh-CN"/>
                      </w:rPr>
                      <w:fldChar w:fldCharType="begin"/>
                    </w:r>
                    <w:r>
                      <w:rPr>
                        <w:rFonts w:hint="default"/>
                        <w:lang w:val="en-US" w:eastAsia="zh-CN"/>
                      </w:rPr>
                      <w:instrText xml:space="preserve"> PAGE  \* MERGEFORMAT </w:instrText>
                    </w:r>
                    <w:r>
                      <w:rPr>
                        <w:rFonts w:hint="default"/>
                        <w:lang w:val="en-US" w:eastAsia="zh-CN"/>
                      </w:rPr>
                      <w:fldChar w:fldCharType="separate"/>
                    </w:r>
                    <w:r>
                      <w:rPr>
                        <w:rFonts w:hint="default"/>
                        <w:lang w:val="en-US" w:eastAsia="zh-CN"/>
                      </w:rPr>
                      <w:t>1</w:t>
                    </w:r>
                    <w:r>
                      <w:rPr>
                        <w:rFonts w:hint="default"/>
                        <w:lang w:val="en-US" w:eastAsia="zh-CN"/>
                      </w:rPr>
                      <w:fldChar w:fldCharType="end"/>
                    </w:r>
                  </w:p>
                </w:txbxContent>
              </v:textbox>
            </v:shape>
          </w:pict>
        </mc:Fallback>
      </mc:AlternateContent>
    </w:r>
  </w:p>
  <w:p>
    <w:pPr>
      <w:pStyle w:val="3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62FACE"/>
    <w:multiLevelType w:val="singleLevel"/>
    <w:tmpl w:val="9B62FACE"/>
    <w:lvl w:ilvl="0" w:tentative="0">
      <w:start w:val="1"/>
      <w:numFmt w:val="decimal"/>
      <w:suff w:val="nothing"/>
      <w:lvlText w:val="（%1）"/>
      <w:lvlJc w:val="left"/>
    </w:lvl>
  </w:abstractNum>
  <w:abstractNum w:abstractNumId="1">
    <w:nsid w:val="B296676E"/>
    <w:multiLevelType w:val="singleLevel"/>
    <w:tmpl w:val="B296676E"/>
    <w:lvl w:ilvl="0" w:tentative="0">
      <w:start w:val="1"/>
      <w:numFmt w:val="decimal"/>
      <w:suff w:val="nothing"/>
      <w:lvlText w:val="（%1）"/>
      <w:lvlJc w:val="left"/>
    </w:lvl>
  </w:abstractNum>
  <w:abstractNum w:abstractNumId="2">
    <w:nsid w:val="C4C1D28A"/>
    <w:multiLevelType w:val="singleLevel"/>
    <w:tmpl w:val="C4C1D28A"/>
    <w:lvl w:ilvl="0" w:tentative="0">
      <w:start w:val="1"/>
      <w:numFmt w:val="decimal"/>
      <w:suff w:val="nothing"/>
      <w:lvlText w:val="（%1）"/>
      <w:lvlJc w:val="left"/>
    </w:lvl>
  </w:abstractNum>
  <w:abstractNum w:abstractNumId="3">
    <w:nsid w:val="DDEA8227"/>
    <w:multiLevelType w:val="singleLevel"/>
    <w:tmpl w:val="DDEA8227"/>
    <w:lvl w:ilvl="0" w:tentative="0">
      <w:start w:val="1"/>
      <w:numFmt w:val="decimal"/>
      <w:suff w:val="nothing"/>
      <w:lvlText w:val="（%1）"/>
      <w:lvlJc w:val="left"/>
    </w:lvl>
  </w:abstractNum>
  <w:abstractNum w:abstractNumId="4">
    <w:nsid w:val="DDF2EC6D"/>
    <w:multiLevelType w:val="singleLevel"/>
    <w:tmpl w:val="DDF2EC6D"/>
    <w:lvl w:ilvl="0" w:tentative="0">
      <w:start w:val="1"/>
      <w:numFmt w:val="chineseCounting"/>
      <w:suff w:val="nothing"/>
      <w:lvlText w:val="%1、"/>
      <w:lvlJc w:val="left"/>
      <w:rPr>
        <w:rFonts w:hint="eastAsia"/>
        <w:b/>
        <w:bCs/>
      </w:rPr>
    </w:lvl>
  </w:abstractNum>
  <w:abstractNum w:abstractNumId="5">
    <w:nsid w:val="E90F7763"/>
    <w:multiLevelType w:val="singleLevel"/>
    <w:tmpl w:val="E90F7763"/>
    <w:lvl w:ilvl="0" w:tentative="0">
      <w:start w:val="1"/>
      <w:numFmt w:val="chineseCounting"/>
      <w:suff w:val="nothing"/>
      <w:lvlText w:val="%1、"/>
      <w:lvlJc w:val="left"/>
      <w:rPr>
        <w:rFonts w:hint="eastAsia"/>
      </w:rPr>
    </w:lvl>
  </w:abstractNum>
  <w:abstractNum w:abstractNumId="6">
    <w:nsid w:val="EA3E1378"/>
    <w:multiLevelType w:val="singleLevel"/>
    <w:tmpl w:val="EA3E1378"/>
    <w:lvl w:ilvl="0" w:tentative="0">
      <w:start w:val="1"/>
      <w:numFmt w:val="decimal"/>
      <w:lvlText w:val="%1."/>
      <w:lvlJc w:val="left"/>
      <w:pPr>
        <w:tabs>
          <w:tab w:val="left" w:pos="312"/>
        </w:tabs>
      </w:pPr>
    </w:lvl>
  </w:abstractNum>
  <w:abstractNum w:abstractNumId="7">
    <w:nsid w:val="09F3727D"/>
    <w:multiLevelType w:val="multilevel"/>
    <w:tmpl w:val="09F3727D"/>
    <w:lvl w:ilvl="0" w:tentative="0">
      <w:start w:val="1"/>
      <w:numFmt w:val="decimal"/>
      <w:pStyle w:val="107"/>
      <w:lvlText w:val="%1.0"/>
      <w:lvlJc w:val="left"/>
      <w:pPr>
        <w:tabs>
          <w:tab w:val="left" w:pos="578"/>
        </w:tabs>
        <w:ind w:left="578" w:hanging="578"/>
      </w:pPr>
      <w:rPr>
        <w:rFonts w:hint="default" w:ascii="Arial" w:hAnsi="Arial"/>
        <w:b/>
        <w:i w:val="0"/>
        <w:color w:val="auto"/>
        <w:sz w:val="32"/>
      </w:rPr>
    </w:lvl>
    <w:lvl w:ilvl="1" w:tentative="0">
      <w:start w:val="1"/>
      <w:numFmt w:val="decimal"/>
      <w:pStyle w:val="110"/>
      <w:lvlText w:val="%1.%2"/>
      <w:lvlJc w:val="left"/>
      <w:pPr>
        <w:tabs>
          <w:tab w:val="left" w:pos="5963"/>
        </w:tabs>
        <w:ind w:left="5963" w:hanging="576"/>
      </w:pPr>
      <w:rPr>
        <w:rFonts w:hint="default" w:ascii="Arial" w:hAnsi="Arial"/>
        <w:b/>
        <w:i w:val="0"/>
        <w:sz w:val="28"/>
      </w:rPr>
    </w:lvl>
    <w:lvl w:ilvl="2" w:tentative="0">
      <w:start w:val="1"/>
      <w:numFmt w:val="decimal"/>
      <w:lvlText w:val="%1.%2.%3"/>
      <w:lvlJc w:val="left"/>
      <w:pPr>
        <w:tabs>
          <w:tab w:val="left" w:pos="720"/>
        </w:tabs>
        <w:ind w:left="720" w:hanging="720"/>
      </w:pPr>
      <w:rPr>
        <w:rFonts w:hint="default" w:ascii="Arial" w:hAnsi="Arial"/>
        <w:b/>
        <w:i w:val="0"/>
        <w:color w:val="auto"/>
        <w:sz w:val="24"/>
      </w:rPr>
    </w:lvl>
    <w:lvl w:ilvl="3" w:tentative="0">
      <w:start w:val="1"/>
      <w:numFmt w:val="decimal"/>
      <w:pStyle w:val="106"/>
      <w:lvlText w:val="%1.%2.%3.%4"/>
      <w:lvlJc w:val="left"/>
      <w:pPr>
        <w:tabs>
          <w:tab w:val="left" w:pos="864"/>
        </w:tabs>
        <w:ind w:left="864" w:hanging="864"/>
      </w:pPr>
      <w:rPr>
        <w:rFonts w:hint="default" w:ascii="Arial" w:hAnsi="Arial"/>
        <w:b/>
        <w:i w:val="0"/>
        <w:color w:val="auto"/>
        <w:sz w:val="20"/>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8">
    <w:nsid w:val="1A141E91"/>
    <w:multiLevelType w:val="multilevel"/>
    <w:tmpl w:val="1A141E91"/>
    <w:lvl w:ilvl="0" w:tentative="0">
      <w:start w:val="1"/>
      <w:numFmt w:val="upperRoman"/>
      <w:pStyle w:val="2"/>
      <w:lvlText w:val="第 %1 条"/>
      <w:lvlJc w:val="left"/>
      <w:pPr>
        <w:tabs>
          <w:tab w:val="left" w:pos="2640"/>
        </w:tabs>
        <w:ind w:left="1560" w:firstLine="0"/>
      </w:pPr>
    </w:lvl>
    <w:lvl w:ilvl="1" w:tentative="0">
      <w:start w:val="1"/>
      <w:numFmt w:val="decimalZero"/>
      <w:pStyle w:val="3"/>
      <w:isLgl/>
      <w:lvlText w:val="节 %1.%2"/>
      <w:lvlJc w:val="left"/>
      <w:pPr>
        <w:tabs>
          <w:tab w:val="left" w:pos="2280"/>
        </w:tabs>
        <w:ind w:left="1560" w:firstLine="0"/>
      </w:pPr>
    </w:lvl>
    <w:lvl w:ilvl="2" w:tentative="0">
      <w:start w:val="1"/>
      <w:numFmt w:val="lowerLetter"/>
      <w:pStyle w:val="4"/>
      <w:lvlText w:val="(%3)"/>
      <w:lvlJc w:val="left"/>
      <w:pPr>
        <w:tabs>
          <w:tab w:val="left" w:pos="2280"/>
        </w:tabs>
        <w:ind w:left="2280" w:hanging="432"/>
      </w:pPr>
    </w:lvl>
    <w:lvl w:ilvl="3" w:tentative="0">
      <w:start w:val="1"/>
      <w:numFmt w:val="lowerRoman"/>
      <w:pStyle w:val="5"/>
      <w:lvlText w:val="(%4)"/>
      <w:lvlJc w:val="right"/>
      <w:pPr>
        <w:tabs>
          <w:tab w:val="left" w:pos="2424"/>
        </w:tabs>
        <w:ind w:left="2424" w:hanging="144"/>
      </w:pPr>
    </w:lvl>
    <w:lvl w:ilvl="4" w:tentative="0">
      <w:start w:val="1"/>
      <w:numFmt w:val="decimal"/>
      <w:lvlText w:val="%5)"/>
      <w:lvlJc w:val="left"/>
      <w:pPr>
        <w:tabs>
          <w:tab w:val="left" w:pos="2568"/>
        </w:tabs>
        <w:ind w:left="2568" w:hanging="432"/>
      </w:pPr>
    </w:lvl>
    <w:lvl w:ilvl="5" w:tentative="0">
      <w:start w:val="1"/>
      <w:numFmt w:val="lowerLetter"/>
      <w:lvlText w:val="%6)"/>
      <w:lvlJc w:val="left"/>
      <w:pPr>
        <w:tabs>
          <w:tab w:val="left" w:pos="2712"/>
        </w:tabs>
        <w:ind w:left="2712" w:hanging="432"/>
      </w:pPr>
    </w:lvl>
    <w:lvl w:ilvl="6" w:tentative="0">
      <w:start w:val="1"/>
      <w:numFmt w:val="lowerRoman"/>
      <w:pStyle w:val="8"/>
      <w:lvlText w:val="%7)"/>
      <w:lvlJc w:val="right"/>
      <w:pPr>
        <w:tabs>
          <w:tab w:val="left" w:pos="2856"/>
        </w:tabs>
        <w:ind w:left="2856" w:hanging="288"/>
      </w:pPr>
    </w:lvl>
    <w:lvl w:ilvl="7" w:tentative="0">
      <w:start w:val="1"/>
      <w:numFmt w:val="lowerLetter"/>
      <w:lvlText w:val="%8."/>
      <w:lvlJc w:val="left"/>
      <w:pPr>
        <w:tabs>
          <w:tab w:val="left" w:pos="3000"/>
        </w:tabs>
        <w:ind w:left="3000" w:hanging="432"/>
      </w:pPr>
    </w:lvl>
    <w:lvl w:ilvl="8" w:tentative="0">
      <w:start w:val="1"/>
      <w:numFmt w:val="lowerRoman"/>
      <w:lvlText w:val="%9."/>
      <w:lvlJc w:val="right"/>
      <w:pPr>
        <w:tabs>
          <w:tab w:val="left" w:pos="3144"/>
        </w:tabs>
        <w:ind w:left="3144" w:hanging="144"/>
      </w:pPr>
    </w:lvl>
  </w:abstractNum>
  <w:abstractNum w:abstractNumId="9">
    <w:nsid w:val="2529F2BD"/>
    <w:multiLevelType w:val="singleLevel"/>
    <w:tmpl w:val="2529F2BD"/>
    <w:lvl w:ilvl="0" w:tentative="0">
      <w:start w:val="1"/>
      <w:numFmt w:val="decimal"/>
      <w:suff w:val="nothing"/>
      <w:lvlText w:val="（%1）"/>
      <w:lvlJc w:val="left"/>
    </w:lvl>
  </w:abstractNum>
  <w:abstractNum w:abstractNumId="10">
    <w:nsid w:val="28A2E0E6"/>
    <w:multiLevelType w:val="singleLevel"/>
    <w:tmpl w:val="28A2E0E6"/>
    <w:lvl w:ilvl="0" w:tentative="0">
      <w:start w:val="1"/>
      <w:numFmt w:val="decimal"/>
      <w:lvlText w:val="%1."/>
      <w:lvlJc w:val="left"/>
      <w:pPr>
        <w:tabs>
          <w:tab w:val="left" w:pos="312"/>
        </w:tabs>
      </w:pPr>
    </w:lvl>
  </w:abstractNum>
  <w:abstractNum w:abstractNumId="11">
    <w:nsid w:val="30FF5D2A"/>
    <w:multiLevelType w:val="singleLevel"/>
    <w:tmpl w:val="30FF5D2A"/>
    <w:lvl w:ilvl="0" w:tentative="0">
      <w:start w:val="1"/>
      <w:numFmt w:val="decimal"/>
      <w:lvlText w:val="%1."/>
      <w:lvlJc w:val="left"/>
      <w:pPr>
        <w:tabs>
          <w:tab w:val="left" w:pos="312"/>
        </w:tabs>
      </w:pPr>
    </w:lvl>
  </w:abstractNum>
  <w:abstractNum w:abstractNumId="12">
    <w:nsid w:val="51F02300"/>
    <w:multiLevelType w:val="singleLevel"/>
    <w:tmpl w:val="51F02300"/>
    <w:lvl w:ilvl="0" w:tentative="0">
      <w:start w:val="1"/>
      <w:numFmt w:val="decimal"/>
      <w:lvlText w:val="%1."/>
      <w:lvlJc w:val="left"/>
      <w:pPr>
        <w:tabs>
          <w:tab w:val="left" w:pos="312"/>
        </w:tabs>
      </w:pPr>
    </w:lvl>
  </w:abstractNum>
  <w:abstractNum w:abstractNumId="13">
    <w:nsid w:val="6752D7F2"/>
    <w:multiLevelType w:val="singleLevel"/>
    <w:tmpl w:val="6752D7F2"/>
    <w:lvl w:ilvl="0" w:tentative="0">
      <w:start w:val="1"/>
      <w:numFmt w:val="decimal"/>
      <w:suff w:val="nothing"/>
      <w:lvlText w:val="（%1）"/>
      <w:lvlJc w:val="left"/>
    </w:lvl>
  </w:abstractNum>
  <w:abstractNum w:abstractNumId="14">
    <w:nsid w:val="7BAC1FCF"/>
    <w:multiLevelType w:val="singleLevel"/>
    <w:tmpl w:val="7BAC1FCF"/>
    <w:lvl w:ilvl="0" w:tentative="0">
      <w:start w:val="1"/>
      <w:numFmt w:val="decimal"/>
      <w:suff w:val="nothing"/>
      <w:lvlText w:val="（%1）"/>
      <w:lvlJc w:val="left"/>
    </w:lvl>
  </w:abstractNum>
  <w:num w:numId="1">
    <w:abstractNumId w:val="8"/>
  </w:num>
  <w:num w:numId="2">
    <w:abstractNumId w:val="7"/>
  </w:num>
  <w:num w:numId="3">
    <w:abstractNumId w:val="4"/>
  </w:num>
  <w:num w:numId="4">
    <w:abstractNumId w:val="12"/>
  </w:num>
  <w:num w:numId="5">
    <w:abstractNumId w:val="11"/>
  </w:num>
  <w:num w:numId="6">
    <w:abstractNumId w:val="0"/>
  </w:num>
  <w:num w:numId="7">
    <w:abstractNumId w:val="3"/>
  </w:num>
  <w:num w:numId="8">
    <w:abstractNumId w:val="2"/>
  </w:num>
  <w:num w:numId="9">
    <w:abstractNumId w:val="1"/>
  </w:num>
  <w:num w:numId="10">
    <w:abstractNumId w:val="6"/>
  </w:num>
  <w:num w:numId="11">
    <w:abstractNumId w:val="10"/>
  </w:num>
  <w:num w:numId="12">
    <w:abstractNumId w:val="14"/>
  </w:num>
  <w:num w:numId="13">
    <w:abstractNumId w:val="9"/>
  </w:num>
  <w:num w:numId="14">
    <w:abstractNumId w:val="1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HorizontalSpacing w:val="105"/>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ZhYWUxMDgxODE0ZTk4NTJhOTVkYmEwNThkNjQzYjcifQ=="/>
  </w:docVars>
  <w:rsids>
    <w:rsidRoot w:val="000A20B7"/>
    <w:rsid w:val="00002361"/>
    <w:rsid w:val="00003FDE"/>
    <w:rsid w:val="000058B3"/>
    <w:rsid w:val="00005F9C"/>
    <w:rsid w:val="000072D0"/>
    <w:rsid w:val="000075BA"/>
    <w:rsid w:val="00013307"/>
    <w:rsid w:val="00014608"/>
    <w:rsid w:val="00014DD6"/>
    <w:rsid w:val="00014E9B"/>
    <w:rsid w:val="00015C8C"/>
    <w:rsid w:val="00015F26"/>
    <w:rsid w:val="00016125"/>
    <w:rsid w:val="000170E2"/>
    <w:rsid w:val="0001798A"/>
    <w:rsid w:val="00020C18"/>
    <w:rsid w:val="00022CAD"/>
    <w:rsid w:val="00023839"/>
    <w:rsid w:val="00023AF1"/>
    <w:rsid w:val="00025081"/>
    <w:rsid w:val="00027ED8"/>
    <w:rsid w:val="000305AC"/>
    <w:rsid w:val="00031012"/>
    <w:rsid w:val="00031597"/>
    <w:rsid w:val="00031F28"/>
    <w:rsid w:val="000320D7"/>
    <w:rsid w:val="00032115"/>
    <w:rsid w:val="000337B4"/>
    <w:rsid w:val="00033E2F"/>
    <w:rsid w:val="00034568"/>
    <w:rsid w:val="000346FF"/>
    <w:rsid w:val="0003550E"/>
    <w:rsid w:val="0003678E"/>
    <w:rsid w:val="00036790"/>
    <w:rsid w:val="00036A0C"/>
    <w:rsid w:val="00036FD1"/>
    <w:rsid w:val="00040044"/>
    <w:rsid w:val="00040246"/>
    <w:rsid w:val="00040E54"/>
    <w:rsid w:val="0004235C"/>
    <w:rsid w:val="0004278F"/>
    <w:rsid w:val="00042E82"/>
    <w:rsid w:val="00044F96"/>
    <w:rsid w:val="00047623"/>
    <w:rsid w:val="00051414"/>
    <w:rsid w:val="00051415"/>
    <w:rsid w:val="000517A9"/>
    <w:rsid w:val="00051F31"/>
    <w:rsid w:val="00052E8F"/>
    <w:rsid w:val="00053553"/>
    <w:rsid w:val="0005391F"/>
    <w:rsid w:val="00054D3D"/>
    <w:rsid w:val="00055206"/>
    <w:rsid w:val="0005556A"/>
    <w:rsid w:val="000556C4"/>
    <w:rsid w:val="000563FC"/>
    <w:rsid w:val="00061187"/>
    <w:rsid w:val="00061EA4"/>
    <w:rsid w:val="00063817"/>
    <w:rsid w:val="00066D50"/>
    <w:rsid w:val="00070B9B"/>
    <w:rsid w:val="00071424"/>
    <w:rsid w:val="00072042"/>
    <w:rsid w:val="0007276F"/>
    <w:rsid w:val="00074B95"/>
    <w:rsid w:val="000751F4"/>
    <w:rsid w:val="000817C9"/>
    <w:rsid w:val="0008285B"/>
    <w:rsid w:val="00082A2A"/>
    <w:rsid w:val="000830D6"/>
    <w:rsid w:val="00083332"/>
    <w:rsid w:val="00084ADF"/>
    <w:rsid w:val="00085ACC"/>
    <w:rsid w:val="00086BEC"/>
    <w:rsid w:val="000939A2"/>
    <w:rsid w:val="00093FDD"/>
    <w:rsid w:val="000945B0"/>
    <w:rsid w:val="000955E4"/>
    <w:rsid w:val="00095E13"/>
    <w:rsid w:val="00097098"/>
    <w:rsid w:val="000978FB"/>
    <w:rsid w:val="00097EF2"/>
    <w:rsid w:val="000A1B8C"/>
    <w:rsid w:val="000A20B7"/>
    <w:rsid w:val="000A2245"/>
    <w:rsid w:val="000A31B3"/>
    <w:rsid w:val="000A5FCC"/>
    <w:rsid w:val="000B3351"/>
    <w:rsid w:val="000B3AC4"/>
    <w:rsid w:val="000B41E7"/>
    <w:rsid w:val="000B4EF5"/>
    <w:rsid w:val="000B5BB9"/>
    <w:rsid w:val="000B6118"/>
    <w:rsid w:val="000B6355"/>
    <w:rsid w:val="000B7D33"/>
    <w:rsid w:val="000C138C"/>
    <w:rsid w:val="000C1E4B"/>
    <w:rsid w:val="000C1ECB"/>
    <w:rsid w:val="000C20D4"/>
    <w:rsid w:val="000C2766"/>
    <w:rsid w:val="000C37C8"/>
    <w:rsid w:val="000C385A"/>
    <w:rsid w:val="000C3FC0"/>
    <w:rsid w:val="000C5269"/>
    <w:rsid w:val="000D25DD"/>
    <w:rsid w:val="000D3842"/>
    <w:rsid w:val="000D39B4"/>
    <w:rsid w:val="000D4809"/>
    <w:rsid w:val="000D4C95"/>
    <w:rsid w:val="000E0A7E"/>
    <w:rsid w:val="000E0E75"/>
    <w:rsid w:val="000E17AE"/>
    <w:rsid w:val="000E195C"/>
    <w:rsid w:val="000E1ABB"/>
    <w:rsid w:val="000E2E2F"/>
    <w:rsid w:val="000E3961"/>
    <w:rsid w:val="000E4734"/>
    <w:rsid w:val="000E5391"/>
    <w:rsid w:val="000E6E4F"/>
    <w:rsid w:val="000F0453"/>
    <w:rsid w:val="000F1C7C"/>
    <w:rsid w:val="000F281B"/>
    <w:rsid w:val="000F2E59"/>
    <w:rsid w:val="000F3587"/>
    <w:rsid w:val="000F4E4C"/>
    <w:rsid w:val="000F5434"/>
    <w:rsid w:val="000F6D65"/>
    <w:rsid w:val="00100CCD"/>
    <w:rsid w:val="001010C1"/>
    <w:rsid w:val="001018FD"/>
    <w:rsid w:val="001019BE"/>
    <w:rsid w:val="001023CD"/>
    <w:rsid w:val="00102696"/>
    <w:rsid w:val="00102B74"/>
    <w:rsid w:val="00105570"/>
    <w:rsid w:val="00106880"/>
    <w:rsid w:val="001078AF"/>
    <w:rsid w:val="00107D93"/>
    <w:rsid w:val="001105A4"/>
    <w:rsid w:val="0011178F"/>
    <w:rsid w:val="00111AFA"/>
    <w:rsid w:val="00112641"/>
    <w:rsid w:val="00112D11"/>
    <w:rsid w:val="00112E29"/>
    <w:rsid w:val="0011344F"/>
    <w:rsid w:val="0011454B"/>
    <w:rsid w:val="001159D7"/>
    <w:rsid w:val="00115AB9"/>
    <w:rsid w:val="00115EB6"/>
    <w:rsid w:val="00116E3C"/>
    <w:rsid w:val="0012052B"/>
    <w:rsid w:val="00120F22"/>
    <w:rsid w:val="00121FCF"/>
    <w:rsid w:val="0012295D"/>
    <w:rsid w:val="0012396B"/>
    <w:rsid w:val="00124ACD"/>
    <w:rsid w:val="001265E4"/>
    <w:rsid w:val="00127512"/>
    <w:rsid w:val="0012760A"/>
    <w:rsid w:val="00127F97"/>
    <w:rsid w:val="001301F5"/>
    <w:rsid w:val="00130795"/>
    <w:rsid w:val="00130953"/>
    <w:rsid w:val="00130E06"/>
    <w:rsid w:val="00131181"/>
    <w:rsid w:val="0013157C"/>
    <w:rsid w:val="0013160C"/>
    <w:rsid w:val="00131AC3"/>
    <w:rsid w:val="00131B05"/>
    <w:rsid w:val="00132585"/>
    <w:rsid w:val="00132ED2"/>
    <w:rsid w:val="001340D7"/>
    <w:rsid w:val="00134278"/>
    <w:rsid w:val="0013504C"/>
    <w:rsid w:val="0013531E"/>
    <w:rsid w:val="001353E8"/>
    <w:rsid w:val="001363AF"/>
    <w:rsid w:val="00136A64"/>
    <w:rsid w:val="00136B9D"/>
    <w:rsid w:val="00137822"/>
    <w:rsid w:val="00141157"/>
    <w:rsid w:val="00144B4C"/>
    <w:rsid w:val="00145C4C"/>
    <w:rsid w:val="001463F2"/>
    <w:rsid w:val="001505EC"/>
    <w:rsid w:val="00153C3C"/>
    <w:rsid w:val="001542E5"/>
    <w:rsid w:val="001577D1"/>
    <w:rsid w:val="00161AAA"/>
    <w:rsid w:val="00162B7C"/>
    <w:rsid w:val="001632CB"/>
    <w:rsid w:val="00163C4E"/>
    <w:rsid w:val="0016410A"/>
    <w:rsid w:val="001644F1"/>
    <w:rsid w:val="001654BE"/>
    <w:rsid w:val="00165E6C"/>
    <w:rsid w:val="00167AB0"/>
    <w:rsid w:val="00170F9C"/>
    <w:rsid w:val="001711DA"/>
    <w:rsid w:val="001720D5"/>
    <w:rsid w:val="001735B4"/>
    <w:rsid w:val="00175ED7"/>
    <w:rsid w:val="00177830"/>
    <w:rsid w:val="0018182D"/>
    <w:rsid w:val="00182889"/>
    <w:rsid w:val="0018428B"/>
    <w:rsid w:val="00184D4D"/>
    <w:rsid w:val="001850CF"/>
    <w:rsid w:val="00185677"/>
    <w:rsid w:val="00185FEB"/>
    <w:rsid w:val="00187E88"/>
    <w:rsid w:val="00191208"/>
    <w:rsid w:val="00191704"/>
    <w:rsid w:val="00192DB5"/>
    <w:rsid w:val="00194F16"/>
    <w:rsid w:val="00195173"/>
    <w:rsid w:val="00195F76"/>
    <w:rsid w:val="001A147A"/>
    <w:rsid w:val="001A29BB"/>
    <w:rsid w:val="001A53DC"/>
    <w:rsid w:val="001A732F"/>
    <w:rsid w:val="001B13EE"/>
    <w:rsid w:val="001B13F7"/>
    <w:rsid w:val="001B4C7E"/>
    <w:rsid w:val="001B6623"/>
    <w:rsid w:val="001C12EC"/>
    <w:rsid w:val="001C3153"/>
    <w:rsid w:val="001C4190"/>
    <w:rsid w:val="001C464A"/>
    <w:rsid w:val="001C47AD"/>
    <w:rsid w:val="001C4852"/>
    <w:rsid w:val="001C641E"/>
    <w:rsid w:val="001C65C5"/>
    <w:rsid w:val="001C6699"/>
    <w:rsid w:val="001C77B8"/>
    <w:rsid w:val="001D103A"/>
    <w:rsid w:val="001D2C8C"/>
    <w:rsid w:val="001D404C"/>
    <w:rsid w:val="001D427F"/>
    <w:rsid w:val="001D5DA7"/>
    <w:rsid w:val="001D650C"/>
    <w:rsid w:val="001E1AD9"/>
    <w:rsid w:val="001E1C2C"/>
    <w:rsid w:val="001E1EC0"/>
    <w:rsid w:val="001E239B"/>
    <w:rsid w:val="001E2608"/>
    <w:rsid w:val="001E280C"/>
    <w:rsid w:val="001E2C24"/>
    <w:rsid w:val="001E45AD"/>
    <w:rsid w:val="001E4EC5"/>
    <w:rsid w:val="001E5E2A"/>
    <w:rsid w:val="001E6740"/>
    <w:rsid w:val="001E6748"/>
    <w:rsid w:val="001E68DC"/>
    <w:rsid w:val="001F28C6"/>
    <w:rsid w:val="001F356C"/>
    <w:rsid w:val="001F4087"/>
    <w:rsid w:val="001F43BB"/>
    <w:rsid w:val="001F5BE2"/>
    <w:rsid w:val="001F6E25"/>
    <w:rsid w:val="001F7FF3"/>
    <w:rsid w:val="00200600"/>
    <w:rsid w:val="00200F9B"/>
    <w:rsid w:val="0020236E"/>
    <w:rsid w:val="0020330D"/>
    <w:rsid w:val="00203A29"/>
    <w:rsid w:val="00205002"/>
    <w:rsid w:val="00207DF0"/>
    <w:rsid w:val="0021033B"/>
    <w:rsid w:val="00210627"/>
    <w:rsid w:val="002116DB"/>
    <w:rsid w:val="00211C86"/>
    <w:rsid w:val="002120DC"/>
    <w:rsid w:val="002121B4"/>
    <w:rsid w:val="00212870"/>
    <w:rsid w:val="00213236"/>
    <w:rsid w:val="00213659"/>
    <w:rsid w:val="00213E78"/>
    <w:rsid w:val="00213E88"/>
    <w:rsid w:val="00216EB9"/>
    <w:rsid w:val="00216F5B"/>
    <w:rsid w:val="002215DA"/>
    <w:rsid w:val="00221867"/>
    <w:rsid w:val="0022255E"/>
    <w:rsid w:val="00222806"/>
    <w:rsid w:val="00222B33"/>
    <w:rsid w:val="00222EB9"/>
    <w:rsid w:val="002239A8"/>
    <w:rsid w:val="00225D73"/>
    <w:rsid w:val="00225E40"/>
    <w:rsid w:val="00226F4C"/>
    <w:rsid w:val="0022721E"/>
    <w:rsid w:val="002275F8"/>
    <w:rsid w:val="002306D7"/>
    <w:rsid w:val="00231CCD"/>
    <w:rsid w:val="002340BB"/>
    <w:rsid w:val="00234B73"/>
    <w:rsid w:val="00235937"/>
    <w:rsid w:val="0023626C"/>
    <w:rsid w:val="0023661B"/>
    <w:rsid w:val="002370E1"/>
    <w:rsid w:val="00237B15"/>
    <w:rsid w:val="002409E5"/>
    <w:rsid w:val="00240FD3"/>
    <w:rsid w:val="002412D1"/>
    <w:rsid w:val="00241ACA"/>
    <w:rsid w:val="00241DD4"/>
    <w:rsid w:val="00242031"/>
    <w:rsid w:val="00244B1A"/>
    <w:rsid w:val="00244D31"/>
    <w:rsid w:val="00244EAD"/>
    <w:rsid w:val="00246236"/>
    <w:rsid w:val="00246633"/>
    <w:rsid w:val="0024729C"/>
    <w:rsid w:val="0025236C"/>
    <w:rsid w:val="002523A9"/>
    <w:rsid w:val="00253162"/>
    <w:rsid w:val="0025467F"/>
    <w:rsid w:val="00254D4B"/>
    <w:rsid w:val="0025548D"/>
    <w:rsid w:val="002567DA"/>
    <w:rsid w:val="00257AF7"/>
    <w:rsid w:val="00257E9A"/>
    <w:rsid w:val="002600BB"/>
    <w:rsid w:val="00260655"/>
    <w:rsid w:val="0026258C"/>
    <w:rsid w:val="002636ED"/>
    <w:rsid w:val="00263DA2"/>
    <w:rsid w:val="00264417"/>
    <w:rsid w:val="00264448"/>
    <w:rsid w:val="00264823"/>
    <w:rsid w:val="002661D6"/>
    <w:rsid w:val="00270F6D"/>
    <w:rsid w:val="00273CB4"/>
    <w:rsid w:val="00274A5E"/>
    <w:rsid w:val="00275BDD"/>
    <w:rsid w:val="00276B61"/>
    <w:rsid w:val="002772D3"/>
    <w:rsid w:val="00277848"/>
    <w:rsid w:val="00280347"/>
    <w:rsid w:val="00280D35"/>
    <w:rsid w:val="00281E83"/>
    <w:rsid w:val="00282089"/>
    <w:rsid w:val="00282385"/>
    <w:rsid w:val="00282551"/>
    <w:rsid w:val="002828A5"/>
    <w:rsid w:val="002834E3"/>
    <w:rsid w:val="0028454F"/>
    <w:rsid w:val="00284709"/>
    <w:rsid w:val="002848F6"/>
    <w:rsid w:val="00284BAE"/>
    <w:rsid w:val="00284E33"/>
    <w:rsid w:val="00285D85"/>
    <w:rsid w:val="00286A50"/>
    <w:rsid w:val="00286E14"/>
    <w:rsid w:val="00286E58"/>
    <w:rsid w:val="002871D4"/>
    <w:rsid w:val="00290797"/>
    <w:rsid w:val="00290EA4"/>
    <w:rsid w:val="00290FBB"/>
    <w:rsid w:val="0029149E"/>
    <w:rsid w:val="0029309F"/>
    <w:rsid w:val="00293D27"/>
    <w:rsid w:val="00293E65"/>
    <w:rsid w:val="00294F05"/>
    <w:rsid w:val="00295EDA"/>
    <w:rsid w:val="002A0238"/>
    <w:rsid w:val="002A23B2"/>
    <w:rsid w:val="002A44FC"/>
    <w:rsid w:val="002A460F"/>
    <w:rsid w:val="002A49E1"/>
    <w:rsid w:val="002B1364"/>
    <w:rsid w:val="002B13C2"/>
    <w:rsid w:val="002B19CF"/>
    <w:rsid w:val="002B1A73"/>
    <w:rsid w:val="002B24F2"/>
    <w:rsid w:val="002B260C"/>
    <w:rsid w:val="002B39B2"/>
    <w:rsid w:val="002B42D7"/>
    <w:rsid w:val="002B593D"/>
    <w:rsid w:val="002B6550"/>
    <w:rsid w:val="002C0764"/>
    <w:rsid w:val="002C0EFF"/>
    <w:rsid w:val="002C2BC9"/>
    <w:rsid w:val="002D121F"/>
    <w:rsid w:val="002D16C2"/>
    <w:rsid w:val="002D2EE1"/>
    <w:rsid w:val="002D3F69"/>
    <w:rsid w:val="002D470B"/>
    <w:rsid w:val="002D58CD"/>
    <w:rsid w:val="002D6A41"/>
    <w:rsid w:val="002D764A"/>
    <w:rsid w:val="002E0CA5"/>
    <w:rsid w:val="002E134C"/>
    <w:rsid w:val="002E1664"/>
    <w:rsid w:val="002E17BD"/>
    <w:rsid w:val="002E1A4A"/>
    <w:rsid w:val="002E4E07"/>
    <w:rsid w:val="002E529F"/>
    <w:rsid w:val="002E53AC"/>
    <w:rsid w:val="002E5EB5"/>
    <w:rsid w:val="002E62B0"/>
    <w:rsid w:val="002E74F9"/>
    <w:rsid w:val="002E7618"/>
    <w:rsid w:val="002F11AE"/>
    <w:rsid w:val="002F2FC3"/>
    <w:rsid w:val="002F3442"/>
    <w:rsid w:val="002F5ABB"/>
    <w:rsid w:val="002F70B0"/>
    <w:rsid w:val="002F730E"/>
    <w:rsid w:val="0030251C"/>
    <w:rsid w:val="0030292A"/>
    <w:rsid w:val="003035CE"/>
    <w:rsid w:val="003036DD"/>
    <w:rsid w:val="00303E2D"/>
    <w:rsid w:val="00305224"/>
    <w:rsid w:val="00305598"/>
    <w:rsid w:val="0030578B"/>
    <w:rsid w:val="00305C4C"/>
    <w:rsid w:val="00305D8F"/>
    <w:rsid w:val="00306166"/>
    <w:rsid w:val="00306185"/>
    <w:rsid w:val="00306246"/>
    <w:rsid w:val="00306D9A"/>
    <w:rsid w:val="00310137"/>
    <w:rsid w:val="00311DB8"/>
    <w:rsid w:val="00312974"/>
    <w:rsid w:val="0031317F"/>
    <w:rsid w:val="00313CEA"/>
    <w:rsid w:val="00314632"/>
    <w:rsid w:val="00314B2C"/>
    <w:rsid w:val="00315252"/>
    <w:rsid w:val="00317E60"/>
    <w:rsid w:val="00317EA6"/>
    <w:rsid w:val="00321078"/>
    <w:rsid w:val="003233A8"/>
    <w:rsid w:val="003248BC"/>
    <w:rsid w:val="00325A4F"/>
    <w:rsid w:val="003262F2"/>
    <w:rsid w:val="00326606"/>
    <w:rsid w:val="00331945"/>
    <w:rsid w:val="00331E67"/>
    <w:rsid w:val="00332271"/>
    <w:rsid w:val="0033398B"/>
    <w:rsid w:val="00333C42"/>
    <w:rsid w:val="003400A6"/>
    <w:rsid w:val="00342AC4"/>
    <w:rsid w:val="003439C5"/>
    <w:rsid w:val="00344699"/>
    <w:rsid w:val="003448E7"/>
    <w:rsid w:val="00344DA4"/>
    <w:rsid w:val="00345B14"/>
    <w:rsid w:val="0034611F"/>
    <w:rsid w:val="00350E22"/>
    <w:rsid w:val="00352360"/>
    <w:rsid w:val="003529EA"/>
    <w:rsid w:val="003534C2"/>
    <w:rsid w:val="0035504F"/>
    <w:rsid w:val="003550CB"/>
    <w:rsid w:val="00355C15"/>
    <w:rsid w:val="003568B3"/>
    <w:rsid w:val="00356A18"/>
    <w:rsid w:val="00357E54"/>
    <w:rsid w:val="00362471"/>
    <w:rsid w:val="003661DB"/>
    <w:rsid w:val="00367CA8"/>
    <w:rsid w:val="003702EC"/>
    <w:rsid w:val="0037056E"/>
    <w:rsid w:val="00371DC1"/>
    <w:rsid w:val="00371FBA"/>
    <w:rsid w:val="00372562"/>
    <w:rsid w:val="003728CF"/>
    <w:rsid w:val="00373696"/>
    <w:rsid w:val="00373D36"/>
    <w:rsid w:val="00373FF6"/>
    <w:rsid w:val="0037511C"/>
    <w:rsid w:val="00375E34"/>
    <w:rsid w:val="00376A7E"/>
    <w:rsid w:val="003771BF"/>
    <w:rsid w:val="0037720F"/>
    <w:rsid w:val="00377666"/>
    <w:rsid w:val="003807BA"/>
    <w:rsid w:val="00381270"/>
    <w:rsid w:val="00381C39"/>
    <w:rsid w:val="003823CC"/>
    <w:rsid w:val="0038363B"/>
    <w:rsid w:val="00383F61"/>
    <w:rsid w:val="00384399"/>
    <w:rsid w:val="00384DF4"/>
    <w:rsid w:val="00387BDE"/>
    <w:rsid w:val="00387FF3"/>
    <w:rsid w:val="00390D1D"/>
    <w:rsid w:val="003914F1"/>
    <w:rsid w:val="00391A02"/>
    <w:rsid w:val="00393CC4"/>
    <w:rsid w:val="003952BA"/>
    <w:rsid w:val="00395596"/>
    <w:rsid w:val="003A053E"/>
    <w:rsid w:val="003A1828"/>
    <w:rsid w:val="003A2DB6"/>
    <w:rsid w:val="003A3DBB"/>
    <w:rsid w:val="003A5DF5"/>
    <w:rsid w:val="003A6F82"/>
    <w:rsid w:val="003B0EE6"/>
    <w:rsid w:val="003B14F2"/>
    <w:rsid w:val="003B18C5"/>
    <w:rsid w:val="003B1BE2"/>
    <w:rsid w:val="003B228B"/>
    <w:rsid w:val="003B375A"/>
    <w:rsid w:val="003B4E28"/>
    <w:rsid w:val="003B4F8B"/>
    <w:rsid w:val="003B77AF"/>
    <w:rsid w:val="003C01DC"/>
    <w:rsid w:val="003C2A88"/>
    <w:rsid w:val="003C2ED9"/>
    <w:rsid w:val="003C35A0"/>
    <w:rsid w:val="003C458F"/>
    <w:rsid w:val="003C4F1A"/>
    <w:rsid w:val="003C5AD6"/>
    <w:rsid w:val="003C6D26"/>
    <w:rsid w:val="003C7629"/>
    <w:rsid w:val="003D05D9"/>
    <w:rsid w:val="003D09EF"/>
    <w:rsid w:val="003D0FB2"/>
    <w:rsid w:val="003D13D3"/>
    <w:rsid w:val="003D1503"/>
    <w:rsid w:val="003D181E"/>
    <w:rsid w:val="003D279C"/>
    <w:rsid w:val="003D3145"/>
    <w:rsid w:val="003D3BCF"/>
    <w:rsid w:val="003D3BDB"/>
    <w:rsid w:val="003D3E28"/>
    <w:rsid w:val="003D3F45"/>
    <w:rsid w:val="003D3F58"/>
    <w:rsid w:val="003D5EDF"/>
    <w:rsid w:val="003D6AD5"/>
    <w:rsid w:val="003D7522"/>
    <w:rsid w:val="003D756D"/>
    <w:rsid w:val="003E03AA"/>
    <w:rsid w:val="003E0D0E"/>
    <w:rsid w:val="003E217E"/>
    <w:rsid w:val="003E4649"/>
    <w:rsid w:val="003E4B73"/>
    <w:rsid w:val="003E51FA"/>
    <w:rsid w:val="003E5386"/>
    <w:rsid w:val="003E6C50"/>
    <w:rsid w:val="003E7430"/>
    <w:rsid w:val="003E795E"/>
    <w:rsid w:val="003F02ED"/>
    <w:rsid w:val="003F0B53"/>
    <w:rsid w:val="003F1045"/>
    <w:rsid w:val="003F1AD6"/>
    <w:rsid w:val="003F1E24"/>
    <w:rsid w:val="003F217C"/>
    <w:rsid w:val="003F2219"/>
    <w:rsid w:val="003F435D"/>
    <w:rsid w:val="003F4E9D"/>
    <w:rsid w:val="003F55A3"/>
    <w:rsid w:val="003F5F49"/>
    <w:rsid w:val="003F65B2"/>
    <w:rsid w:val="003F66EA"/>
    <w:rsid w:val="00400FB7"/>
    <w:rsid w:val="004012BB"/>
    <w:rsid w:val="004015A5"/>
    <w:rsid w:val="00401973"/>
    <w:rsid w:val="00402922"/>
    <w:rsid w:val="00402B84"/>
    <w:rsid w:val="00404E19"/>
    <w:rsid w:val="004056BB"/>
    <w:rsid w:val="004079A8"/>
    <w:rsid w:val="00412449"/>
    <w:rsid w:val="0041346A"/>
    <w:rsid w:val="004166B7"/>
    <w:rsid w:val="004166F9"/>
    <w:rsid w:val="004172E3"/>
    <w:rsid w:val="0042199E"/>
    <w:rsid w:val="00421F46"/>
    <w:rsid w:val="004220DF"/>
    <w:rsid w:val="00422394"/>
    <w:rsid w:val="00424012"/>
    <w:rsid w:val="00424F10"/>
    <w:rsid w:val="00426357"/>
    <w:rsid w:val="004265E6"/>
    <w:rsid w:val="00427691"/>
    <w:rsid w:val="00427FE1"/>
    <w:rsid w:val="004304FF"/>
    <w:rsid w:val="00431145"/>
    <w:rsid w:val="0043156C"/>
    <w:rsid w:val="00432F0C"/>
    <w:rsid w:val="00433596"/>
    <w:rsid w:val="0043416D"/>
    <w:rsid w:val="00434C63"/>
    <w:rsid w:val="0043572B"/>
    <w:rsid w:val="00436A85"/>
    <w:rsid w:val="00436B19"/>
    <w:rsid w:val="00437D6D"/>
    <w:rsid w:val="004425E3"/>
    <w:rsid w:val="00444523"/>
    <w:rsid w:val="00445E15"/>
    <w:rsid w:val="00446AFE"/>
    <w:rsid w:val="004472EB"/>
    <w:rsid w:val="004472F0"/>
    <w:rsid w:val="00450DDF"/>
    <w:rsid w:val="004513C6"/>
    <w:rsid w:val="004515BF"/>
    <w:rsid w:val="00452412"/>
    <w:rsid w:val="004531FC"/>
    <w:rsid w:val="00453A28"/>
    <w:rsid w:val="004546F4"/>
    <w:rsid w:val="004558D2"/>
    <w:rsid w:val="004558E0"/>
    <w:rsid w:val="00456187"/>
    <w:rsid w:val="00457239"/>
    <w:rsid w:val="00463A35"/>
    <w:rsid w:val="00467936"/>
    <w:rsid w:val="004679E0"/>
    <w:rsid w:val="00470AFB"/>
    <w:rsid w:val="00470BB4"/>
    <w:rsid w:val="00470D1D"/>
    <w:rsid w:val="004713CE"/>
    <w:rsid w:val="00473296"/>
    <w:rsid w:val="004733D2"/>
    <w:rsid w:val="004734A8"/>
    <w:rsid w:val="0047431B"/>
    <w:rsid w:val="00474CD6"/>
    <w:rsid w:val="00477C27"/>
    <w:rsid w:val="00480114"/>
    <w:rsid w:val="00480D20"/>
    <w:rsid w:val="00482FB9"/>
    <w:rsid w:val="00484F1F"/>
    <w:rsid w:val="00485354"/>
    <w:rsid w:val="0048563E"/>
    <w:rsid w:val="00485F13"/>
    <w:rsid w:val="00487227"/>
    <w:rsid w:val="0048781C"/>
    <w:rsid w:val="0049306C"/>
    <w:rsid w:val="0049312B"/>
    <w:rsid w:val="00493598"/>
    <w:rsid w:val="0049515F"/>
    <w:rsid w:val="004951EE"/>
    <w:rsid w:val="00496EA7"/>
    <w:rsid w:val="0049712C"/>
    <w:rsid w:val="00497A39"/>
    <w:rsid w:val="004A34D3"/>
    <w:rsid w:val="004A34E1"/>
    <w:rsid w:val="004A4D33"/>
    <w:rsid w:val="004A6678"/>
    <w:rsid w:val="004A67F2"/>
    <w:rsid w:val="004A7061"/>
    <w:rsid w:val="004A787D"/>
    <w:rsid w:val="004A7A1F"/>
    <w:rsid w:val="004B1BD5"/>
    <w:rsid w:val="004B251A"/>
    <w:rsid w:val="004B44FE"/>
    <w:rsid w:val="004B4501"/>
    <w:rsid w:val="004B63F8"/>
    <w:rsid w:val="004B6A78"/>
    <w:rsid w:val="004C0472"/>
    <w:rsid w:val="004C12CD"/>
    <w:rsid w:val="004C1728"/>
    <w:rsid w:val="004C2030"/>
    <w:rsid w:val="004C209D"/>
    <w:rsid w:val="004C2931"/>
    <w:rsid w:val="004C3B13"/>
    <w:rsid w:val="004C7125"/>
    <w:rsid w:val="004C79C6"/>
    <w:rsid w:val="004C7FB5"/>
    <w:rsid w:val="004D055F"/>
    <w:rsid w:val="004D07EA"/>
    <w:rsid w:val="004D0C3E"/>
    <w:rsid w:val="004D2909"/>
    <w:rsid w:val="004D5D5B"/>
    <w:rsid w:val="004E04AB"/>
    <w:rsid w:val="004E09ED"/>
    <w:rsid w:val="004E1774"/>
    <w:rsid w:val="004E1BFD"/>
    <w:rsid w:val="004E2018"/>
    <w:rsid w:val="004E265F"/>
    <w:rsid w:val="004E2A99"/>
    <w:rsid w:val="004E3946"/>
    <w:rsid w:val="004E3EFE"/>
    <w:rsid w:val="004E5982"/>
    <w:rsid w:val="004E5D5F"/>
    <w:rsid w:val="004F1055"/>
    <w:rsid w:val="004F1298"/>
    <w:rsid w:val="004F20FF"/>
    <w:rsid w:val="004F248D"/>
    <w:rsid w:val="004F421E"/>
    <w:rsid w:val="004F4393"/>
    <w:rsid w:val="004F4B85"/>
    <w:rsid w:val="004F4F66"/>
    <w:rsid w:val="004F4F67"/>
    <w:rsid w:val="004F5D38"/>
    <w:rsid w:val="004F79BB"/>
    <w:rsid w:val="004F7B16"/>
    <w:rsid w:val="00500369"/>
    <w:rsid w:val="00500868"/>
    <w:rsid w:val="00500C61"/>
    <w:rsid w:val="00500CB3"/>
    <w:rsid w:val="005016A9"/>
    <w:rsid w:val="00502C59"/>
    <w:rsid w:val="0050428D"/>
    <w:rsid w:val="00504700"/>
    <w:rsid w:val="005048C8"/>
    <w:rsid w:val="005049C7"/>
    <w:rsid w:val="00505267"/>
    <w:rsid w:val="00505947"/>
    <w:rsid w:val="00510180"/>
    <w:rsid w:val="00510240"/>
    <w:rsid w:val="00510656"/>
    <w:rsid w:val="00510C4E"/>
    <w:rsid w:val="00511215"/>
    <w:rsid w:val="00512837"/>
    <w:rsid w:val="00513361"/>
    <w:rsid w:val="005142FD"/>
    <w:rsid w:val="00514D4C"/>
    <w:rsid w:val="00515982"/>
    <w:rsid w:val="005176AB"/>
    <w:rsid w:val="005178C7"/>
    <w:rsid w:val="00517D35"/>
    <w:rsid w:val="00520E9B"/>
    <w:rsid w:val="00522107"/>
    <w:rsid w:val="0052360C"/>
    <w:rsid w:val="00523ADA"/>
    <w:rsid w:val="00523CA6"/>
    <w:rsid w:val="005255FD"/>
    <w:rsid w:val="00525B96"/>
    <w:rsid w:val="00525F0A"/>
    <w:rsid w:val="005260AC"/>
    <w:rsid w:val="00526B79"/>
    <w:rsid w:val="0052734B"/>
    <w:rsid w:val="005308FD"/>
    <w:rsid w:val="00530ECD"/>
    <w:rsid w:val="00530FB4"/>
    <w:rsid w:val="00531F97"/>
    <w:rsid w:val="0053220E"/>
    <w:rsid w:val="00532EC5"/>
    <w:rsid w:val="0053389F"/>
    <w:rsid w:val="00533CE4"/>
    <w:rsid w:val="00535196"/>
    <w:rsid w:val="005362EE"/>
    <w:rsid w:val="00537A55"/>
    <w:rsid w:val="00541C09"/>
    <w:rsid w:val="00541D69"/>
    <w:rsid w:val="00542F62"/>
    <w:rsid w:val="005437C4"/>
    <w:rsid w:val="00544216"/>
    <w:rsid w:val="00544A0C"/>
    <w:rsid w:val="00546B35"/>
    <w:rsid w:val="00552F78"/>
    <w:rsid w:val="00554C45"/>
    <w:rsid w:val="00555846"/>
    <w:rsid w:val="00556148"/>
    <w:rsid w:val="005562DA"/>
    <w:rsid w:val="00556475"/>
    <w:rsid w:val="00557ABF"/>
    <w:rsid w:val="005613DA"/>
    <w:rsid w:val="00561A82"/>
    <w:rsid w:val="0056641D"/>
    <w:rsid w:val="0056768A"/>
    <w:rsid w:val="00567E6F"/>
    <w:rsid w:val="005712D9"/>
    <w:rsid w:val="005713E6"/>
    <w:rsid w:val="005718A0"/>
    <w:rsid w:val="005736B6"/>
    <w:rsid w:val="005747DC"/>
    <w:rsid w:val="00575CFB"/>
    <w:rsid w:val="005766B2"/>
    <w:rsid w:val="00577EA2"/>
    <w:rsid w:val="00580EE3"/>
    <w:rsid w:val="00581321"/>
    <w:rsid w:val="00581975"/>
    <w:rsid w:val="00582236"/>
    <w:rsid w:val="00582901"/>
    <w:rsid w:val="00584142"/>
    <w:rsid w:val="005861CF"/>
    <w:rsid w:val="005872FE"/>
    <w:rsid w:val="00591653"/>
    <w:rsid w:val="00595341"/>
    <w:rsid w:val="005966F8"/>
    <w:rsid w:val="00597632"/>
    <w:rsid w:val="00597D21"/>
    <w:rsid w:val="005A16BA"/>
    <w:rsid w:val="005A29E6"/>
    <w:rsid w:val="005A32C3"/>
    <w:rsid w:val="005A33CA"/>
    <w:rsid w:val="005A3BAA"/>
    <w:rsid w:val="005A3F49"/>
    <w:rsid w:val="005A4A26"/>
    <w:rsid w:val="005A63F6"/>
    <w:rsid w:val="005A7616"/>
    <w:rsid w:val="005B0700"/>
    <w:rsid w:val="005B1147"/>
    <w:rsid w:val="005B25FD"/>
    <w:rsid w:val="005B43B2"/>
    <w:rsid w:val="005B48EB"/>
    <w:rsid w:val="005B5400"/>
    <w:rsid w:val="005B5E90"/>
    <w:rsid w:val="005B6DF2"/>
    <w:rsid w:val="005C09A7"/>
    <w:rsid w:val="005C3139"/>
    <w:rsid w:val="005C33B9"/>
    <w:rsid w:val="005C3BC8"/>
    <w:rsid w:val="005C4FF3"/>
    <w:rsid w:val="005C5972"/>
    <w:rsid w:val="005C5D9B"/>
    <w:rsid w:val="005C79AA"/>
    <w:rsid w:val="005D1541"/>
    <w:rsid w:val="005D30E3"/>
    <w:rsid w:val="005D428F"/>
    <w:rsid w:val="005D54CD"/>
    <w:rsid w:val="005D5E1D"/>
    <w:rsid w:val="005D7FDA"/>
    <w:rsid w:val="005E1791"/>
    <w:rsid w:val="005E195C"/>
    <w:rsid w:val="005E2EF8"/>
    <w:rsid w:val="005E5B27"/>
    <w:rsid w:val="005E7474"/>
    <w:rsid w:val="005E7AE3"/>
    <w:rsid w:val="005F0C3E"/>
    <w:rsid w:val="005F13D5"/>
    <w:rsid w:val="005F17EE"/>
    <w:rsid w:val="005F2E77"/>
    <w:rsid w:val="005F4A97"/>
    <w:rsid w:val="005F56EB"/>
    <w:rsid w:val="005F6E95"/>
    <w:rsid w:val="005F7255"/>
    <w:rsid w:val="005F7867"/>
    <w:rsid w:val="005F7A0B"/>
    <w:rsid w:val="005F7B48"/>
    <w:rsid w:val="00600CEA"/>
    <w:rsid w:val="006011EF"/>
    <w:rsid w:val="0060209D"/>
    <w:rsid w:val="00602DDB"/>
    <w:rsid w:val="00604A20"/>
    <w:rsid w:val="00605465"/>
    <w:rsid w:val="006070A4"/>
    <w:rsid w:val="00607F42"/>
    <w:rsid w:val="00611B01"/>
    <w:rsid w:val="006129E1"/>
    <w:rsid w:val="00613D11"/>
    <w:rsid w:val="00614607"/>
    <w:rsid w:val="006146A5"/>
    <w:rsid w:val="0061644E"/>
    <w:rsid w:val="00621794"/>
    <w:rsid w:val="00622076"/>
    <w:rsid w:val="00622451"/>
    <w:rsid w:val="00622746"/>
    <w:rsid w:val="0062277F"/>
    <w:rsid w:val="00625D5E"/>
    <w:rsid w:val="00626019"/>
    <w:rsid w:val="00627669"/>
    <w:rsid w:val="006300BA"/>
    <w:rsid w:val="0063069C"/>
    <w:rsid w:val="006314B1"/>
    <w:rsid w:val="006318A1"/>
    <w:rsid w:val="00632462"/>
    <w:rsid w:val="00632C92"/>
    <w:rsid w:val="00633914"/>
    <w:rsid w:val="00633DAE"/>
    <w:rsid w:val="00635128"/>
    <w:rsid w:val="00637574"/>
    <w:rsid w:val="00640E28"/>
    <w:rsid w:val="00642DCD"/>
    <w:rsid w:val="006431F2"/>
    <w:rsid w:val="006437F5"/>
    <w:rsid w:val="00643BA8"/>
    <w:rsid w:val="00643D84"/>
    <w:rsid w:val="00644738"/>
    <w:rsid w:val="006464CE"/>
    <w:rsid w:val="006469A0"/>
    <w:rsid w:val="00646B8B"/>
    <w:rsid w:val="00650070"/>
    <w:rsid w:val="00650247"/>
    <w:rsid w:val="006502DA"/>
    <w:rsid w:val="00652CDA"/>
    <w:rsid w:val="00654664"/>
    <w:rsid w:val="0065649F"/>
    <w:rsid w:val="00656BC3"/>
    <w:rsid w:val="00661764"/>
    <w:rsid w:val="00661D41"/>
    <w:rsid w:val="00662E3E"/>
    <w:rsid w:val="0066398F"/>
    <w:rsid w:val="006661C2"/>
    <w:rsid w:val="0066673E"/>
    <w:rsid w:val="00670E90"/>
    <w:rsid w:val="00671278"/>
    <w:rsid w:val="00671503"/>
    <w:rsid w:val="00671B92"/>
    <w:rsid w:val="00671E99"/>
    <w:rsid w:val="006744C2"/>
    <w:rsid w:val="00674A17"/>
    <w:rsid w:val="006755FA"/>
    <w:rsid w:val="00675F1A"/>
    <w:rsid w:val="006767CD"/>
    <w:rsid w:val="00676A52"/>
    <w:rsid w:val="00676F37"/>
    <w:rsid w:val="0067743E"/>
    <w:rsid w:val="0068064E"/>
    <w:rsid w:val="00682CCA"/>
    <w:rsid w:val="0068384C"/>
    <w:rsid w:val="006841D9"/>
    <w:rsid w:val="00685B64"/>
    <w:rsid w:val="00686241"/>
    <w:rsid w:val="00686698"/>
    <w:rsid w:val="00686E56"/>
    <w:rsid w:val="00690593"/>
    <w:rsid w:val="00690768"/>
    <w:rsid w:val="00693D14"/>
    <w:rsid w:val="00694544"/>
    <w:rsid w:val="006949CD"/>
    <w:rsid w:val="00695150"/>
    <w:rsid w:val="00695661"/>
    <w:rsid w:val="006A12D0"/>
    <w:rsid w:val="006A2495"/>
    <w:rsid w:val="006A2602"/>
    <w:rsid w:val="006A3B34"/>
    <w:rsid w:val="006A40E5"/>
    <w:rsid w:val="006A4DFC"/>
    <w:rsid w:val="006A7534"/>
    <w:rsid w:val="006A7B7B"/>
    <w:rsid w:val="006B1E9A"/>
    <w:rsid w:val="006B3D12"/>
    <w:rsid w:val="006B431E"/>
    <w:rsid w:val="006B4559"/>
    <w:rsid w:val="006B78D3"/>
    <w:rsid w:val="006B7A4E"/>
    <w:rsid w:val="006C033B"/>
    <w:rsid w:val="006C1C0D"/>
    <w:rsid w:val="006C20FB"/>
    <w:rsid w:val="006C26B1"/>
    <w:rsid w:val="006C2D2A"/>
    <w:rsid w:val="006C3B92"/>
    <w:rsid w:val="006C58F2"/>
    <w:rsid w:val="006C6DD4"/>
    <w:rsid w:val="006C6F51"/>
    <w:rsid w:val="006D02AB"/>
    <w:rsid w:val="006D0911"/>
    <w:rsid w:val="006D172E"/>
    <w:rsid w:val="006D1B30"/>
    <w:rsid w:val="006D3E8B"/>
    <w:rsid w:val="006D4860"/>
    <w:rsid w:val="006D4DD5"/>
    <w:rsid w:val="006D6290"/>
    <w:rsid w:val="006D669F"/>
    <w:rsid w:val="006E0673"/>
    <w:rsid w:val="006E085D"/>
    <w:rsid w:val="006E100D"/>
    <w:rsid w:val="006E1B31"/>
    <w:rsid w:val="006E6A2E"/>
    <w:rsid w:val="006F0536"/>
    <w:rsid w:val="006F071A"/>
    <w:rsid w:val="006F180C"/>
    <w:rsid w:val="006F45D3"/>
    <w:rsid w:val="006F60A6"/>
    <w:rsid w:val="006F65D3"/>
    <w:rsid w:val="006F6688"/>
    <w:rsid w:val="006F729B"/>
    <w:rsid w:val="006F72B4"/>
    <w:rsid w:val="00700C14"/>
    <w:rsid w:val="00703DEA"/>
    <w:rsid w:val="0070436E"/>
    <w:rsid w:val="00705187"/>
    <w:rsid w:val="00707B72"/>
    <w:rsid w:val="00710881"/>
    <w:rsid w:val="0071149E"/>
    <w:rsid w:val="00713EDB"/>
    <w:rsid w:val="00713FA4"/>
    <w:rsid w:val="00714349"/>
    <w:rsid w:val="007152D1"/>
    <w:rsid w:val="0072143B"/>
    <w:rsid w:val="007215A0"/>
    <w:rsid w:val="007219AD"/>
    <w:rsid w:val="00721C87"/>
    <w:rsid w:val="00723DE2"/>
    <w:rsid w:val="0072506E"/>
    <w:rsid w:val="0072666C"/>
    <w:rsid w:val="00726FA0"/>
    <w:rsid w:val="00731740"/>
    <w:rsid w:val="00731E40"/>
    <w:rsid w:val="007330AF"/>
    <w:rsid w:val="00734580"/>
    <w:rsid w:val="00734869"/>
    <w:rsid w:val="00736967"/>
    <w:rsid w:val="00737ACA"/>
    <w:rsid w:val="00740B9E"/>
    <w:rsid w:val="007417DD"/>
    <w:rsid w:val="0074322D"/>
    <w:rsid w:val="00743FC7"/>
    <w:rsid w:val="00744752"/>
    <w:rsid w:val="0074526E"/>
    <w:rsid w:val="00746725"/>
    <w:rsid w:val="0074680D"/>
    <w:rsid w:val="0074757E"/>
    <w:rsid w:val="0075030E"/>
    <w:rsid w:val="00750684"/>
    <w:rsid w:val="00750B11"/>
    <w:rsid w:val="00750EE9"/>
    <w:rsid w:val="00752C36"/>
    <w:rsid w:val="00752FBC"/>
    <w:rsid w:val="00754843"/>
    <w:rsid w:val="00754E59"/>
    <w:rsid w:val="00756039"/>
    <w:rsid w:val="00757207"/>
    <w:rsid w:val="007608D4"/>
    <w:rsid w:val="0076117B"/>
    <w:rsid w:val="00761AD7"/>
    <w:rsid w:val="00761B10"/>
    <w:rsid w:val="00761C94"/>
    <w:rsid w:val="00761D3D"/>
    <w:rsid w:val="007623B4"/>
    <w:rsid w:val="00762579"/>
    <w:rsid w:val="00762CDF"/>
    <w:rsid w:val="00763686"/>
    <w:rsid w:val="007638F1"/>
    <w:rsid w:val="00765FFF"/>
    <w:rsid w:val="00766147"/>
    <w:rsid w:val="0076656B"/>
    <w:rsid w:val="0076787B"/>
    <w:rsid w:val="007706A6"/>
    <w:rsid w:val="00771F48"/>
    <w:rsid w:val="0077424F"/>
    <w:rsid w:val="00774A22"/>
    <w:rsid w:val="00774FDD"/>
    <w:rsid w:val="0077684E"/>
    <w:rsid w:val="007768E8"/>
    <w:rsid w:val="00777F46"/>
    <w:rsid w:val="0078068D"/>
    <w:rsid w:val="007813A8"/>
    <w:rsid w:val="00782470"/>
    <w:rsid w:val="00782B63"/>
    <w:rsid w:val="007835C0"/>
    <w:rsid w:val="00783AA0"/>
    <w:rsid w:val="007840E1"/>
    <w:rsid w:val="007850E9"/>
    <w:rsid w:val="00787122"/>
    <w:rsid w:val="00791F5F"/>
    <w:rsid w:val="00794557"/>
    <w:rsid w:val="007946F0"/>
    <w:rsid w:val="00794C4F"/>
    <w:rsid w:val="00795B49"/>
    <w:rsid w:val="00795CF5"/>
    <w:rsid w:val="00795D1B"/>
    <w:rsid w:val="00796168"/>
    <w:rsid w:val="007A00E8"/>
    <w:rsid w:val="007A041A"/>
    <w:rsid w:val="007A1806"/>
    <w:rsid w:val="007A205A"/>
    <w:rsid w:val="007A23C0"/>
    <w:rsid w:val="007A2424"/>
    <w:rsid w:val="007A32B4"/>
    <w:rsid w:val="007A3A8D"/>
    <w:rsid w:val="007A47D5"/>
    <w:rsid w:val="007A4F07"/>
    <w:rsid w:val="007A7749"/>
    <w:rsid w:val="007A7998"/>
    <w:rsid w:val="007A7BBA"/>
    <w:rsid w:val="007B1CBB"/>
    <w:rsid w:val="007B38AF"/>
    <w:rsid w:val="007B4438"/>
    <w:rsid w:val="007B59CD"/>
    <w:rsid w:val="007B5B56"/>
    <w:rsid w:val="007B5B79"/>
    <w:rsid w:val="007B5FE6"/>
    <w:rsid w:val="007B7641"/>
    <w:rsid w:val="007C066E"/>
    <w:rsid w:val="007C273A"/>
    <w:rsid w:val="007C3D81"/>
    <w:rsid w:val="007C44D4"/>
    <w:rsid w:val="007C4B69"/>
    <w:rsid w:val="007C4EA8"/>
    <w:rsid w:val="007C6BDF"/>
    <w:rsid w:val="007C6F55"/>
    <w:rsid w:val="007D0E6F"/>
    <w:rsid w:val="007D52E4"/>
    <w:rsid w:val="007D6BA0"/>
    <w:rsid w:val="007E1BBD"/>
    <w:rsid w:val="007E3933"/>
    <w:rsid w:val="007E4EA3"/>
    <w:rsid w:val="007E520B"/>
    <w:rsid w:val="007E56CE"/>
    <w:rsid w:val="007E6C9B"/>
    <w:rsid w:val="007E724F"/>
    <w:rsid w:val="007F00C8"/>
    <w:rsid w:val="007F024A"/>
    <w:rsid w:val="007F0AA5"/>
    <w:rsid w:val="007F20E8"/>
    <w:rsid w:val="007F35BE"/>
    <w:rsid w:val="007F375C"/>
    <w:rsid w:val="007F37C4"/>
    <w:rsid w:val="007F4306"/>
    <w:rsid w:val="007F68A2"/>
    <w:rsid w:val="007F725A"/>
    <w:rsid w:val="00802589"/>
    <w:rsid w:val="00802A67"/>
    <w:rsid w:val="00803433"/>
    <w:rsid w:val="008042F8"/>
    <w:rsid w:val="008054A2"/>
    <w:rsid w:val="008055B0"/>
    <w:rsid w:val="00806797"/>
    <w:rsid w:val="00806861"/>
    <w:rsid w:val="00807395"/>
    <w:rsid w:val="008122D0"/>
    <w:rsid w:val="00813512"/>
    <w:rsid w:val="0081360C"/>
    <w:rsid w:val="0081570E"/>
    <w:rsid w:val="00817626"/>
    <w:rsid w:val="008212A9"/>
    <w:rsid w:val="00822289"/>
    <w:rsid w:val="00822AC1"/>
    <w:rsid w:val="00823BB3"/>
    <w:rsid w:val="0082403C"/>
    <w:rsid w:val="0082490F"/>
    <w:rsid w:val="00827D86"/>
    <w:rsid w:val="008301A1"/>
    <w:rsid w:val="008346DA"/>
    <w:rsid w:val="00834DE6"/>
    <w:rsid w:val="00835D64"/>
    <w:rsid w:val="008367E5"/>
    <w:rsid w:val="0083742E"/>
    <w:rsid w:val="0083755C"/>
    <w:rsid w:val="00840DA0"/>
    <w:rsid w:val="0084240D"/>
    <w:rsid w:val="0084405D"/>
    <w:rsid w:val="00845487"/>
    <w:rsid w:val="00847539"/>
    <w:rsid w:val="008513F3"/>
    <w:rsid w:val="00851862"/>
    <w:rsid w:val="00852861"/>
    <w:rsid w:val="00854762"/>
    <w:rsid w:val="00857873"/>
    <w:rsid w:val="00860B03"/>
    <w:rsid w:val="0086353C"/>
    <w:rsid w:val="00863DDE"/>
    <w:rsid w:val="0086465C"/>
    <w:rsid w:val="008653A0"/>
    <w:rsid w:val="0086575A"/>
    <w:rsid w:val="008668AF"/>
    <w:rsid w:val="0086697D"/>
    <w:rsid w:val="008706D2"/>
    <w:rsid w:val="008733BD"/>
    <w:rsid w:val="0087705F"/>
    <w:rsid w:val="00877506"/>
    <w:rsid w:val="00877C4C"/>
    <w:rsid w:val="00880583"/>
    <w:rsid w:val="00880EA1"/>
    <w:rsid w:val="00881D78"/>
    <w:rsid w:val="0088239B"/>
    <w:rsid w:val="008826D8"/>
    <w:rsid w:val="00882E82"/>
    <w:rsid w:val="0088325C"/>
    <w:rsid w:val="008852EB"/>
    <w:rsid w:val="00886507"/>
    <w:rsid w:val="00886C8D"/>
    <w:rsid w:val="008909F2"/>
    <w:rsid w:val="0089593B"/>
    <w:rsid w:val="0089624D"/>
    <w:rsid w:val="00896E77"/>
    <w:rsid w:val="0089770D"/>
    <w:rsid w:val="008A0CF4"/>
    <w:rsid w:val="008A18E1"/>
    <w:rsid w:val="008A31F3"/>
    <w:rsid w:val="008A5479"/>
    <w:rsid w:val="008A5569"/>
    <w:rsid w:val="008A7246"/>
    <w:rsid w:val="008B0610"/>
    <w:rsid w:val="008B1210"/>
    <w:rsid w:val="008B1356"/>
    <w:rsid w:val="008B1767"/>
    <w:rsid w:val="008B2037"/>
    <w:rsid w:val="008B2492"/>
    <w:rsid w:val="008B264C"/>
    <w:rsid w:val="008B4AE8"/>
    <w:rsid w:val="008B5897"/>
    <w:rsid w:val="008B6078"/>
    <w:rsid w:val="008B6D35"/>
    <w:rsid w:val="008B79AF"/>
    <w:rsid w:val="008C09F7"/>
    <w:rsid w:val="008C19B3"/>
    <w:rsid w:val="008C2CFA"/>
    <w:rsid w:val="008C45C9"/>
    <w:rsid w:val="008C4871"/>
    <w:rsid w:val="008C4EB3"/>
    <w:rsid w:val="008C559A"/>
    <w:rsid w:val="008C5A80"/>
    <w:rsid w:val="008C5CAE"/>
    <w:rsid w:val="008D0DB8"/>
    <w:rsid w:val="008D1331"/>
    <w:rsid w:val="008D159B"/>
    <w:rsid w:val="008D1DAE"/>
    <w:rsid w:val="008D34B3"/>
    <w:rsid w:val="008D3B96"/>
    <w:rsid w:val="008D416B"/>
    <w:rsid w:val="008D5A8F"/>
    <w:rsid w:val="008D6044"/>
    <w:rsid w:val="008D6187"/>
    <w:rsid w:val="008D7457"/>
    <w:rsid w:val="008D7B7B"/>
    <w:rsid w:val="008E07D1"/>
    <w:rsid w:val="008E0B87"/>
    <w:rsid w:val="008E3AF5"/>
    <w:rsid w:val="008E462E"/>
    <w:rsid w:val="008E5FE3"/>
    <w:rsid w:val="008E67EB"/>
    <w:rsid w:val="008E7124"/>
    <w:rsid w:val="008F3201"/>
    <w:rsid w:val="008F4602"/>
    <w:rsid w:val="008F547B"/>
    <w:rsid w:val="008F5808"/>
    <w:rsid w:val="008F5B8F"/>
    <w:rsid w:val="008F65CA"/>
    <w:rsid w:val="008F6F15"/>
    <w:rsid w:val="008F790B"/>
    <w:rsid w:val="00900259"/>
    <w:rsid w:val="00900464"/>
    <w:rsid w:val="0090242E"/>
    <w:rsid w:val="009024B4"/>
    <w:rsid w:val="00902699"/>
    <w:rsid w:val="009034F3"/>
    <w:rsid w:val="0090515F"/>
    <w:rsid w:val="00910891"/>
    <w:rsid w:val="00911247"/>
    <w:rsid w:val="009123F6"/>
    <w:rsid w:val="009128CA"/>
    <w:rsid w:val="00912F8E"/>
    <w:rsid w:val="00913502"/>
    <w:rsid w:val="00913754"/>
    <w:rsid w:val="00916984"/>
    <w:rsid w:val="00917529"/>
    <w:rsid w:val="00920B9F"/>
    <w:rsid w:val="00920EA8"/>
    <w:rsid w:val="009219BD"/>
    <w:rsid w:val="00923735"/>
    <w:rsid w:val="00925738"/>
    <w:rsid w:val="00932025"/>
    <w:rsid w:val="00932524"/>
    <w:rsid w:val="0093324A"/>
    <w:rsid w:val="00934639"/>
    <w:rsid w:val="009353E0"/>
    <w:rsid w:val="00936B9C"/>
    <w:rsid w:val="0094014A"/>
    <w:rsid w:val="00941A21"/>
    <w:rsid w:val="00941E94"/>
    <w:rsid w:val="00942B4D"/>
    <w:rsid w:val="00943485"/>
    <w:rsid w:val="00943B70"/>
    <w:rsid w:val="009461E5"/>
    <w:rsid w:val="00946A5F"/>
    <w:rsid w:val="00947515"/>
    <w:rsid w:val="00947533"/>
    <w:rsid w:val="009505F2"/>
    <w:rsid w:val="009508F3"/>
    <w:rsid w:val="00950C3D"/>
    <w:rsid w:val="00951028"/>
    <w:rsid w:val="00951DF1"/>
    <w:rsid w:val="00951FBE"/>
    <w:rsid w:val="00954C88"/>
    <w:rsid w:val="00955049"/>
    <w:rsid w:val="00955052"/>
    <w:rsid w:val="0095614D"/>
    <w:rsid w:val="00956D82"/>
    <w:rsid w:val="009574C1"/>
    <w:rsid w:val="00960080"/>
    <w:rsid w:val="00960B4B"/>
    <w:rsid w:val="00960E83"/>
    <w:rsid w:val="00961033"/>
    <w:rsid w:val="009611A2"/>
    <w:rsid w:val="00962615"/>
    <w:rsid w:val="0096280A"/>
    <w:rsid w:val="00962B1E"/>
    <w:rsid w:val="00964DC3"/>
    <w:rsid w:val="00965FB7"/>
    <w:rsid w:val="00966A2D"/>
    <w:rsid w:val="00967386"/>
    <w:rsid w:val="009679E0"/>
    <w:rsid w:val="009703DD"/>
    <w:rsid w:val="00970584"/>
    <w:rsid w:val="009706FE"/>
    <w:rsid w:val="00972AEC"/>
    <w:rsid w:val="009739AE"/>
    <w:rsid w:val="00973E27"/>
    <w:rsid w:val="00976F87"/>
    <w:rsid w:val="0098181C"/>
    <w:rsid w:val="0098257F"/>
    <w:rsid w:val="00983046"/>
    <w:rsid w:val="00984F16"/>
    <w:rsid w:val="009867F2"/>
    <w:rsid w:val="00986D4C"/>
    <w:rsid w:val="009875EA"/>
    <w:rsid w:val="00991404"/>
    <w:rsid w:val="00991439"/>
    <w:rsid w:val="00993D51"/>
    <w:rsid w:val="00993FDD"/>
    <w:rsid w:val="009955EE"/>
    <w:rsid w:val="009958E9"/>
    <w:rsid w:val="0099646C"/>
    <w:rsid w:val="009A13D1"/>
    <w:rsid w:val="009A3343"/>
    <w:rsid w:val="009A348E"/>
    <w:rsid w:val="009A3786"/>
    <w:rsid w:val="009A5732"/>
    <w:rsid w:val="009A5A2D"/>
    <w:rsid w:val="009A5CF8"/>
    <w:rsid w:val="009A5EAC"/>
    <w:rsid w:val="009B03B9"/>
    <w:rsid w:val="009B095E"/>
    <w:rsid w:val="009B1381"/>
    <w:rsid w:val="009B13BA"/>
    <w:rsid w:val="009B26A9"/>
    <w:rsid w:val="009B2FFC"/>
    <w:rsid w:val="009B4AAB"/>
    <w:rsid w:val="009B6261"/>
    <w:rsid w:val="009C1474"/>
    <w:rsid w:val="009C275E"/>
    <w:rsid w:val="009C2F54"/>
    <w:rsid w:val="009C347B"/>
    <w:rsid w:val="009C3758"/>
    <w:rsid w:val="009C407A"/>
    <w:rsid w:val="009C62A9"/>
    <w:rsid w:val="009C7614"/>
    <w:rsid w:val="009C7862"/>
    <w:rsid w:val="009D0107"/>
    <w:rsid w:val="009D0485"/>
    <w:rsid w:val="009D0588"/>
    <w:rsid w:val="009D111B"/>
    <w:rsid w:val="009D11F2"/>
    <w:rsid w:val="009D17FD"/>
    <w:rsid w:val="009D25D4"/>
    <w:rsid w:val="009D3AB3"/>
    <w:rsid w:val="009D4CF4"/>
    <w:rsid w:val="009D5126"/>
    <w:rsid w:val="009D6CAC"/>
    <w:rsid w:val="009D74E1"/>
    <w:rsid w:val="009E00BC"/>
    <w:rsid w:val="009E08F2"/>
    <w:rsid w:val="009E10C9"/>
    <w:rsid w:val="009E1940"/>
    <w:rsid w:val="009E1E60"/>
    <w:rsid w:val="009E26A2"/>
    <w:rsid w:val="009E33AD"/>
    <w:rsid w:val="009E33F7"/>
    <w:rsid w:val="009E6833"/>
    <w:rsid w:val="009E71DE"/>
    <w:rsid w:val="009E7279"/>
    <w:rsid w:val="009E758C"/>
    <w:rsid w:val="009E7B8A"/>
    <w:rsid w:val="009E7CE9"/>
    <w:rsid w:val="009E7DFA"/>
    <w:rsid w:val="009F05BD"/>
    <w:rsid w:val="009F1544"/>
    <w:rsid w:val="009F2405"/>
    <w:rsid w:val="009F4541"/>
    <w:rsid w:val="009F7DCC"/>
    <w:rsid w:val="00A00BEF"/>
    <w:rsid w:val="00A026DB"/>
    <w:rsid w:val="00A03E87"/>
    <w:rsid w:val="00A04DB2"/>
    <w:rsid w:val="00A058FC"/>
    <w:rsid w:val="00A12E6C"/>
    <w:rsid w:val="00A15A89"/>
    <w:rsid w:val="00A20564"/>
    <w:rsid w:val="00A2196A"/>
    <w:rsid w:val="00A219E2"/>
    <w:rsid w:val="00A227E0"/>
    <w:rsid w:val="00A227F3"/>
    <w:rsid w:val="00A238A3"/>
    <w:rsid w:val="00A2588B"/>
    <w:rsid w:val="00A259B5"/>
    <w:rsid w:val="00A25EB0"/>
    <w:rsid w:val="00A27689"/>
    <w:rsid w:val="00A310B2"/>
    <w:rsid w:val="00A3375F"/>
    <w:rsid w:val="00A34A27"/>
    <w:rsid w:val="00A35B80"/>
    <w:rsid w:val="00A367C2"/>
    <w:rsid w:val="00A36A9E"/>
    <w:rsid w:val="00A403AA"/>
    <w:rsid w:val="00A40DED"/>
    <w:rsid w:val="00A41300"/>
    <w:rsid w:val="00A4162F"/>
    <w:rsid w:val="00A426F7"/>
    <w:rsid w:val="00A42735"/>
    <w:rsid w:val="00A45B01"/>
    <w:rsid w:val="00A46238"/>
    <w:rsid w:val="00A47257"/>
    <w:rsid w:val="00A472A3"/>
    <w:rsid w:val="00A50ACF"/>
    <w:rsid w:val="00A511CD"/>
    <w:rsid w:val="00A511E1"/>
    <w:rsid w:val="00A5240C"/>
    <w:rsid w:val="00A5263C"/>
    <w:rsid w:val="00A52823"/>
    <w:rsid w:val="00A52C03"/>
    <w:rsid w:val="00A5394F"/>
    <w:rsid w:val="00A55617"/>
    <w:rsid w:val="00A56160"/>
    <w:rsid w:val="00A561DF"/>
    <w:rsid w:val="00A57267"/>
    <w:rsid w:val="00A5777E"/>
    <w:rsid w:val="00A62891"/>
    <w:rsid w:val="00A62E35"/>
    <w:rsid w:val="00A63EDB"/>
    <w:rsid w:val="00A64DD9"/>
    <w:rsid w:val="00A65140"/>
    <w:rsid w:val="00A67079"/>
    <w:rsid w:val="00A674DF"/>
    <w:rsid w:val="00A677DC"/>
    <w:rsid w:val="00A67B42"/>
    <w:rsid w:val="00A67D5A"/>
    <w:rsid w:val="00A70E5B"/>
    <w:rsid w:val="00A7132A"/>
    <w:rsid w:val="00A71A95"/>
    <w:rsid w:val="00A721E6"/>
    <w:rsid w:val="00A72C9C"/>
    <w:rsid w:val="00A743A0"/>
    <w:rsid w:val="00A7538F"/>
    <w:rsid w:val="00A75CA8"/>
    <w:rsid w:val="00A76CE8"/>
    <w:rsid w:val="00A772BA"/>
    <w:rsid w:val="00A77501"/>
    <w:rsid w:val="00A7779B"/>
    <w:rsid w:val="00A77BC6"/>
    <w:rsid w:val="00A806C9"/>
    <w:rsid w:val="00A80721"/>
    <w:rsid w:val="00A80FBA"/>
    <w:rsid w:val="00A810E0"/>
    <w:rsid w:val="00A81F36"/>
    <w:rsid w:val="00A832B4"/>
    <w:rsid w:val="00A846DA"/>
    <w:rsid w:val="00A8602B"/>
    <w:rsid w:val="00A876B8"/>
    <w:rsid w:val="00A917FD"/>
    <w:rsid w:val="00A91B04"/>
    <w:rsid w:val="00A92E1D"/>
    <w:rsid w:val="00A94900"/>
    <w:rsid w:val="00A97379"/>
    <w:rsid w:val="00AA1D4B"/>
    <w:rsid w:val="00AA28C3"/>
    <w:rsid w:val="00AA2AFE"/>
    <w:rsid w:val="00AA4D65"/>
    <w:rsid w:val="00AA646E"/>
    <w:rsid w:val="00AA64F8"/>
    <w:rsid w:val="00AA77F4"/>
    <w:rsid w:val="00AA7B87"/>
    <w:rsid w:val="00AB0BD0"/>
    <w:rsid w:val="00AB2D4B"/>
    <w:rsid w:val="00AB5678"/>
    <w:rsid w:val="00AB6DF2"/>
    <w:rsid w:val="00AB78C6"/>
    <w:rsid w:val="00AC1624"/>
    <w:rsid w:val="00AC46DF"/>
    <w:rsid w:val="00AC6CFA"/>
    <w:rsid w:val="00AD14C7"/>
    <w:rsid w:val="00AD19CD"/>
    <w:rsid w:val="00AD2253"/>
    <w:rsid w:val="00AD2C6A"/>
    <w:rsid w:val="00AD3594"/>
    <w:rsid w:val="00AD4B85"/>
    <w:rsid w:val="00AD52F6"/>
    <w:rsid w:val="00AD543B"/>
    <w:rsid w:val="00AD5FE5"/>
    <w:rsid w:val="00AD6FB6"/>
    <w:rsid w:val="00AD7624"/>
    <w:rsid w:val="00AD7958"/>
    <w:rsid w:val="00AD7BCB"/>
    <w:rsid w:val="00AE2E3D"/>
    <w:rsid w:val="00AE33D7"/>
    <w:rsid w:val="00AE3560"/>
    <w:rsid w:val="00AE55F6"/>
    <w:rsid w:val="00AE61BB"/>
    <w:rsid w:val="00AF0543"/>
    <w:rsid w:val="00AF0708"/>
    <w:rsid w:val="00AF0ACD"/>
    <w:rsid w:val="00AF148C"/>
    <w:rsid w:val="00AF2651"/>
    <w:rsid w:val="00AF424D"/>
    <w:rsid w:val="00AF57D2"/>
    <w:rsid w:val="00AF696C"/>
    <w:rsid w:val="00B00589"/>
    <w:rsid w:val="00B011F6"/>
    <w:rsid w:val="00B01355"/>
    <w:rsid w:val="00B03337"/>
    <w:rsid w:val="00B03AA6"/>
    <w:rsid w:val="00B03D2F"/>
    <w:rsid w:val="00B03E34"/>
    <w:rsid w:val="00B04484"/>
    <w:rsid w:val="00B04985"/>
    <w:rsid w:val="00B053E8"/>
    <w:rsid w:val="00B05B1E"/>
    <w:rsid w:val="00B105A6"/>
    <w:rsid w:val="00B12042"/>
    <w:rsid w:val="00B1210E"/>
    <w:rsid w:val="00B14612"/>
    <w:rsid w:val="00B14881"/>
    <w:rsid w:val="00B155D0"/>
    <w:rsid w:val="00B15835"/>
    <w:rsid w:val="00B15960"/>
    <w:rsid w:val="00B208D3"/>
    <w:rsid w:val="00B20B13"/>
    <w:rsid w:val="00B20EFE"/>
    <w:rsid w:val="00B213EA"/>
    <w:rsid w:val="00B24636"/>
    <w:rsid w:val="00B27107"/>
    <w:rsid w:val="00B30F25"/>
    <w:rsid w:val="00B316C0"/>
    <w:rsid w:val="00B32646"/>
    <w:rsid w:val="00B34797"/>
    <w:rsid w:val="00B34B25"/>
    <w:rsid w:val="00B35A21"/>
    <w:rsid w:val="00B36769"/>
    <w:rsid w:val="00B36A69"/>
    <w:rsid w:val="00B40133"/>
    <w:rsid w:val="00B41351"/>
    <w:rsid w:val="00B41FAF"/>
    <w:rsid w:val="00B42254"/>
    <w:rsid w:val="00B450CA"/>
    <w:rsid w:val="00B452D8"/>
    <w:rsid w:val="00B45667"/>
    <w:rsid w:val="00B459F3"/>
    <w:rsid w:val="00B45B78"/>
    <w:rsid w:val="00B45F4B"/>
    <w:rsid w:val="00B46D10"/>
    <w:rsid w:val="00B50655"/>
    <w:rsid w:val="00B5096B"/>
    <w:rsid w:val="00B50AA1"/>
    <w:rsid w:val="00B515DB"/>
    <w:rsid w:val="00B51EC1"/>
    <w:rsid w:val="00B5231A"/>
    <w:rsid w:val="00B5549D"/>
    <w:rsid w:val="00B570AD"/>
    <w:rsid w:val="00B57130"/>
    <w:rsid w:val="00B57FE0"/>
    <w:rsid w:val="00B60ACA"/>
    <w:rsid w:val="00B60D27"/>
    <w:rsid w:val="00B62C72"/>
    <w:rsid w:val="00B62DE7"/>
    <w:rsid w:val="00B6429F"/>
    <w:rsid w:val="00B645B7"/>
    <w:rsid w:val="00B64E04"/>
    <w:rsid w:val="00B65CB7"/>
    <w:rsid w:val="00B67291"/>
    <w:rsid w:val="00B67714"/>
    <w:rsid w:val="00B7040C"/>
    <w:rsid w:val="00B70759"/>
    <w:rsid w:val="00B7165F"/>
    <w:rsid w:val="00B716C1"/>
    <w:rsid w:val="00B719F2"/>
    <w:rsid w:val="00B727B0"/>
    <w:rsid w:val="00B731C3"/>
    <w:rsid w:val="00B737AE"/>
    <w:rsid w:val="00B74E2C"/>
    <w:rsid w:val="00B75391"/>
    <w:rsid w:val="00B758EC"/>
    <w:rsid w:val="00B75EE9"/>
    <w:rsid w:val="00B760C1"/>
    <w:rsid w:val="00B76BD9"/>
    <w:rsid w:val="00B8071B"/>
    <w:rsid w:val="00B8226F"/>
    <w:rsid w:val="00B8279E"/>
    <w:rsid w:val="00B82A14"/>
    <w:rsid w:val="00B83BA7"/>
    <w:rsid w:val="00B86DF1"/>
    <w:rsid w:val="00B9150A"/>
    <w:rsid w:val="00B91BD6"/>
    <w:rsid w:val="00B92A04"/>
    <w:rsid w:val="00B9357D"/>
    <w:rsid w:val="00B93DDC"/>
    <w:rsid w:val="00B94544"/>
    <w:rsid w:val="00B95965"/>
    <w:rsid w:val="00BA0526"/>
    <w:rsid w:val="00BA05C1"/>
    <w:rsid w:val="00BA16E8"/>
    <w:rsid w:val="00BA230D"/>
    <w:rsid w:val="00BA2A7D"/>
    <w:rsid w:val="00BA3A54"/>
    <w:rsid w:val="00BA4A02"/>
    <w:rsid w:val="00BA569F"/>
    <w:rsid w:val="00BA5B39"/>
    <w:rsid w:val="00BB02CC"/>
    <w:rsid w:val="00BB0A17"/>
    <w:rsid w:val="00BB39EA"/>
    <w:rsid w:val="00BC1C39"/>
    <w:rsid w:val="00BC2B60"/>
    <w:rsid w:val="00BC2D77"/>
    <w:rsid w:val="00BC468B"/>
    <w:rsid w:val="00BC5286"/>
    <w:rsid w:val="00BC61BE"/>
    <w:rsid w:val="00BC64AF"/>
    <w:rsid w:val="00BC6C2B"/>
    <w:rsid w:val="00BC7D95"/>
    <w:rsid w:val="00BD367B"/>
    <w:rsid w:val="00BD36F4"/>
    <w:rsid w:val="00BD5E0F"/>
    <w:rsid w:val="00BD6218"/>
    <w:rsid w:val="00BD6A8E"/>
    <w:rsid w:val="00BD6C2F"/>
    <w:rsid w:val="00BE012D"/>
    <w:rsid w:val="00BE0EBE"/>
    <w:rsid w:val="00BE1246"/>
    <w:rsid w:val="00BE1875"/>
    <w:rsid w:val="00BE57EF"/>
    <w:rsid w:val="00BE59AB"/>
    <w:rsid w:val="00BE5AB4"/>
    <w:rsid w:val="00BE5D60"/>
    <w:rsid w:val="00BE604E"/>
    <w:rsid w:val="00BE61EC"/>
    <w:rsid w:val="00BE6342"/>
    <w:rsid w:val="00BE7017"/>
    <w:rsid w:val="00BE784E"/>
    <w:rsid w:val="00BE7DB8"/>
    <w:rsid w:val="00BF03A1"/>
    <w:rsid w:val="00BF0B8A"/>
    <w:rsid w:val="00BF1D18"/>
    <w:rsid w:val="00BF29D8"/>
    <w:rsid w:val="00BF2F3F"/>
    <w:rsid w:val="00BF3207"/>
    <w:rsid w:val="00BF33AD"/>
    <w:rsid w:val="00BF3509"/>
    <w:rsid w:val="00BF3561"/>
    <w:rsid w:val="00BF4841"/>
    <w:rsid w:val="00BF60D5"/>
    <w:rsid w:val="00C02D77"/>
    <w:rsid w:val="00C03F2C"/>
    <w:rsid w:val="00C042EC"/>
    <w:rsid w:val="00C05F8F"/>
    <w:rsid w:val="00C063C9"/>
    <w:rsid w:val="00C06DE6"/>
    <w:rsid w:val="00C06E6C"/>
    <w:rsid w:val="00C06F2D"/>
    <w:rsid w:val="00C0737A"/>
    <w:rsid w:val="00C07C2A"/>
    <w:rsid w:val="00C1067B"/>
    <w:rsid w:val="00C121D9"/>
    <w:rsid w:val="00C13320"/>
    <w:rsid w:val="00C1360A"/>
    <w:rsid w:val="00C14601"/>
    <w:rsid w:val="00C14A43"/>
    <w:rsid w:val="00C162CC"/>
    <w:rsid w:val="00C16809"/>
    <w:rsid w:val="00C2121C"/>
    <w:rsid w:val="00C2139E"/>
    <w:rsid w:val="00C225D1"/>
    <w:rsid w:val="00C22E27"/>
    <w:rsid w:val="00C23DA3"/>
    <w:rsid w:val="00C245F6"/>
    <w:rsid w:val="00C246A2"/>
    <w:rsid w:val="00C2595F"/>
    <w:rsid w:val="00C25FA4"/>
    <w:rsid w:val="00C26A64"/>
    <w:rsid w:val="00C2709D"/>
    <w:rsid w:val="00C30CC8"/>
    <w:rsid w:val="00C311FB"/>
    <w:rsid w:val="00C321E2"/>
    <w:rsid w:val="00C323D9"/>
    <w:rsid w:val="00C327F1"/>
    <w:rsid w:val="00C32E6C"/>
    <w:rsid w:val="00C3438A"/>
    <w:rsid w:val="00C35081"/>
    <w:rsid w:val="00C35385"/>
    <w:rsid w:val="00C3563A"/>
    <w:rsid w:val="00C35BC4"/>
    <w:rsid w:val="00C378CD"/>
    <w:rsid w:val="00C414E2"/>
    <w:rsid w:val="00C42CBF"/>
    <w:rsid w:val="00C432F5"/>
    <w:rsid w:val="00C43311"/>
    <w:rsid w:val="00C45232"/>
    <w:rsid w:val="00C47041"/>
    <w:rsid w:val="00C476A1"/>
    <w:rsid w:val="00C50C29"/>
    <w:rsid w:val="00C50C4D"/>
    <w:rsid w:val="00C5187B"/>
    <w:rsid w:val="00C52F0B"/>
    <w:rsid w:val="00C54030"/>
    <w:rsid w:val="00C54386"/>
    <w:rsid w:val="00C54E34"/>
    <w:rsid w:val="00C559DD"/>
    <w:rsid w:val="00C568DB"/>
    <w:rsid w:val="00C579FC"/>
    <w:rsid w:val="00C57C17"/>
    <w:rsid w:val="00C60B5E"/>
    <w:rsid w:val="00C66AB0"/>
    <w:rsid w:val="00C66DBE"/>
    <w:rsid w:val="00C72CC1"/>
    <w:rsid w:val="00C72E85"/>
    <w:rsid w:val="00C73360"/>
    <w:rsid w:val="00C73DD1"/>
    <w:rsid w:val="00C74499"/>
    <w:rsid w:val="00C758A1"/>
    <w:rsid w:val="00C76440"/>
    <w:rsid w:val="00C7674B"/>
    <w:rsid w:val="00C7688C"/>
    <w:rsid w:val="00C76ACB"/>
    <w:rsid w:val="00C7760B"/>
    <w:rsid w:val="00C80D81"/>
    <w:rsid w:val="00C80F2E"/>
    <w:rsid w:val="00C81490"/>
    <w:rsid w:val="00C82E6B"/>
    <w:rsid w:val="00C82FE2"/>
    <w:rsid w:val="00C8717F"/>
    <w:rsid w:val="00C87242"/>
    <w:rsid w:val="00C908F0"/>
    <w:rsid w:val="00C9150A"/>
    <w:rsid w:val="00C919BA"/>
    <w:rsid w:val="00C93B46"/>
    <w:rsid w:val="00C94816"/>
    <w:rsid w:val="00C95D67"/>
    <w:rsid w:val="00CA1338"/>
    <w:rsid w:val="00CA1B0D"/>
    <w:rsid w:val="00CA2B60"/>
    <w:rsid w:val="00CA3C85"/>
    <w:rsid w:val="00CA3EA3"/>
    <w:rsid w:val="00CA4E86"/>
    <w:rsid w:val="00CA528E"/>
    <w:rsid w:val="00CA535F"/>
    <w:rsid w:val="00CA66BD"/>
    <w:rsid w:val="00CA6A7D"/>
    <w:rsid w:val="00CA6A99"/>
    <w:rsid w:val="00CA6EF3"/>
    <w:rsid w:val="00CB1C10"/>
    <w:rsid w:val="00CB2040"/>
    <w:rsid w:val="00CB5036"/>
    <w:rsid w:val="00CB50EF"/>
    <w:rsid w:val="00CB53BC"/>
    <w:rsid w:val="00CB5C8C"/>
    <w:rsid w:val="00CB7532"/>
    <w:rsid w:val="00CB775F"/>
    <w:rsid w:val="00CB7BD9"/>
    <w:rsid w:val="00CC0B3B"/>
    <w:rsid w:val="00CC2E36"/>
    <w:rsid w:val="00CC52F7"/>
    <w:rsid w:val="00CC757B"/>
    <w:rsid w:val="00CC762A"/>
    <w:rsid w:val="00CD0675"/>
    <w:rsid w:val="00CD173E"/>
    <w:rsid w:val="00CD3D93"/>
    <w:rsid w:val="00CD4A6A"/>
    <w:rsid w:val="00CD563F"/>
    <w:rsid w:val="00CD7187"/>
    <w:rsid w:val="00CD7619"/>
    <w:rsid w:val="00CE0901"/>
    <w:rsid w:val="00CE1266"/>
    <w:rsid w:val="00CE14DB"/>
    <w:rsid w:val="00CE1BE2"/>
    <w:rsid w:val="00CE1C4A"/>
    <w:rsid w:val="00CE4DC2"/>
    <w:rsid w:val="00CE53B4"/>
    <w:rsid w:val="00CE714F"/>
    <w:rsid w:val="00CE76F0"/>
    <w:rsid w:val="00CE7841"/>
    <w:rsid w:val="00CF246B"/>
    <w:rsid w:val="00CF7850"/>
    <w:rsid w:val="00CF78D7"/>
    <w:rsid w:val="00D006DE"/>
    <w:rsid w:val="00D01285"/>
    <w:rsid w:val="00D01E99"/>
    <w:rsid w:val="00D037E7"/>
    <w:rsid w:val="00D03C43"/>
    <w:rsid w:val="00D05739"/>
    <w:rsid w:val="00D057F7"/>
    <w:rsid w:val="00D0643E"/>
    <w:rsid w:val="00D07F87"/>
    <w:rsid w:val="00D1005D"/>
    <w:rsid w:val="00D10938"/>
    <w:rsid w:val="00D10B31"/>
    <w:rsid w:val="00D11352"/>
    <w:rsid w:val="00D11677"/>
    <w:rsid w:val="00D11DB9"/>
    <w:rsid w:val="00D126EE"/>
    <w:rsid w:val="00D1389B"/>
    <w:rsid w:val="00D14048"/>
    <w:rsid w:val="00D1416D"/>
    <w:rsid w:val="00D14331"/>
    <w:rsid w:val="00D14814"/>
    <w:rsid w:val="00D14A0C"/>
    <w:rsid w:val="00D16ED6"/>
    <w:rsid w:val="00D173F0"/>
    <w:rsid w:val="00D1763D"/>
    <w:rsid w:val="00D17EE0"/>
    <w:rsid w:val="00D210FC"/>
    <w:rsid w:val="00D225AE"/>
    <w:rsid w:val="00D23265"/>
    <w:rsid w:val="00D24207"/>
    <w:rsid w:val="00D24ABA"/>
    <w:rsid w:val="00D25178"/>
    <w:rsid w:val="00D25C3A"/>
    <w:rsid w:val="00D2603C"/>
    <w:rsid w:val="00D2664D"/>
    <w:rsid w:val="00D271A2"/>
    <w:rsid w:val="00D272C5"/>
    <w:rsid w:val="00D27A96"/>
    <w:rsid w:val="00D308EE"/>
    <w:rsid w:val="00D315E8"/>
    <w:rsid w:val="00D32BCB"/>
    <w:rsid w:val="00D32C35"/>
    <w:rsid w:val="00D32F6E"/>
    <w:rsid w:val="00D33BE7"/>
    <w:rsid w:val="00D34CBF"/>
    <w:rsid w:val="00D36254"/>
    <w:rsid w:val="00D37FF7"/>
    <w:rsid w:val="00D4324A"/>
    <w:rsid w:val="00D43568"/>
    <w:rsid w:val="00D43BD9"/>
    <w:rsid w:val="00D44AB7"/>
    <w:rsid w:val="00D44C3E"/>
    <w:rsid w:val="00D4641E"/>
    <w:rsid w:val="00D52038"/>
    <w:rsid w:val="00D5220D"/>
    <w:rsid w:val="00D522D0"/>
    <w:rsid w:val="00D52CDE"/>
    <w:rsid w:val="00D53376"/>
    <w:rsid w:val="00D53800"/>
    <w:rsid w:val="00D541AD"/>
    <w:rsid w:val="00D55090"/>
    <w:rsid w:val="00D55612"/>
    <w:rsid w:val="00D55A54"/>
    <w:rsid w:val="00D5667B"/>
    <w:rsid w:val="00D56B71"/>
    <w:rsid w:val="00D578D3"/>
    <w:rsid w:val="00D57FB1"/>
    <w:rsid w:val="00D60DAC"/>
    <w:rsid w:val="00D6258F"/>
    <w:rsid w:val="00D62C0B"/>
    <w:rsid w:val="00D65885"/>
    <w:rsid w:val="00D658BC"/>
    <w:rsid w:val="00D65E91"/>
    <w:rsid w:val="00D673E5"/>
    <w:rsid w:val="00D67AB4"/>
    <w:rsid w:val="00D67E10"/>
    <w:rsid w:val="00D70496"/>
    <w:rsid w:val="00D70B11"/>
    <w:rsid w:val="00D73315"/>
    <w:rsid w:val="00D734E4"/>
    <w:rsid w:val="00D74995"/>
    <w:rsid w:val="00D7541F"/>
    <w:rsid w:val="00D76D8D"/>
    <w:rsid w:val="00D80E14"/>
    <w:rsid w:val="00D81732"/>
    <w:rsid w:val="00D83859"/>
    <w:rsid w:val="00D84571"/>
    <w:rsid w:val="00D86D5B"/>
    <w:rsid w:val="00D875CA"/>
    <w:rsid w:val="00D879F4"/>
    <w:rsid w:val="00D908B8"/>
    <w:rsid w:val="00D94B46"/>
    <w:rsid w:val="00D95896"/>
    <w:rsid w:val="00D95F88"/>
    <w:rsid w:val="00D960F0"/>
    <w:rsid w:val="00D96604"/>
    <w:rsid w:val="00D96F65"/>
    <w:rsid w:val="00D97510"/>
    <w:rsid w:val="00D97C12"/>
    <w:rsid w:val="00D97F97"/>
    <w:rsid w:val="00DA0C4A"/>
    <w:rsid w:val="00DA3B4B"/>
    <w:rsid w:val="00DA3E9B"/>
    <w:rsid w:val="00DA460D"/>
    <w:rsid w:val="00DA4E55"/>
    <w:rsid w:val="00DA6CD7"/>
    <w:rsid w:val="00DA7B5D"/>
    <w:rsid w:val="00DA7F6A"/>
    <w:rsid w:val="00DB0430"/>
    <w:rsid w:val="00DB06DA"/>
    <w:rsid w:val="00DB0905"/>
    <w:rsid w:val="00DB0E45"/>
    <w:rsid w:val="00DB1171"/>
    <w:rsid w:val="00DB21FF"/>
    <w:rsid w:val="00DB3682"/>
    <w:rsid w:val="00DB3D6F"/>
    <w:rsid w:val="00DB438A"/>
    <w:rsid w:val="00DB5162"/>
    <w:rsid w:val="00DB5432"/>
    <w:rsid w:val="00DB560E"/>
    <w:rsid w:val="00DB5726"/>
    <w:rsid w:val="00DB6ABF"/>
    <w:rsid w:val="00DB6D8A"/>
    <w:rsid w:val="00DB7379"/>
    <w:rsid w:val="00DB7550"/>
    <w:rsid w:val="00DB79B6"/>
    <w:rsid w:val="00DC111A"/>
    <w:rsid w:val="00DC18AD"/>
    <w:rsid w:val="00DC1DF7"/>
    <w:rsid w:val="00DC2651"/>
    <w:rsid w:val="00DC4131"/>
    <w:rsid w:val="00DC4BF4"/>
    <w:rsid w:val="00DC4FAE"/>
    <w:rsid w:val="00DC53D9"/>
    <w:rsid w:val="00DC5A7C"/>
    <w:rsid w:val="00DC5AFF"/>
    <w:rsid w:val="00DC77F3"/>
    <w:rsid w:val="00DD0042"/>
    <w:rsid w:val="00DD34FC"/>
    <w:rsid w:val="00DD3E15"/>
    <w:rsid w:val="00DD5D71"/>
    <w:rsid w:val="00DD5D79"/>
    <w:rsid w:val="00DD6FC3"/>
    <w:rsid w:val="00DD7052"/>
    <w:rsid w:val="00DD7F77"/>
    <w:rsid w:val="00DE1951"/>
    <w:rsid w:val="00DE1D50"/>
    <w:rsid w:val="00DE3D4B"/>
    <w:rsid w:val="00DE4167"/>
    <w:rsid w:val="00DE48B9"/>
    <w:rsid w:val="00DE57F9"/>
    <w:rsid w:val="00DE6101"/>
    <w:rsid w:val="00DE7A37"/>
    <w:rsid w:val="00DF12ED"/>
    <w:rsid w:val="00DF1883"/>
    <w:rsid w:val="00DF18D8"/>
    <w:rsid w:val="00DF5271"/>
    <w:rsid w:val="00DF63E7"/>
    <w:rsid w:val="00DF6911"/>
    <w:rsid w:val="00DF75B1"/>
    <w:rsid w:val="00E00E84"/>
    <w:rsid w:val="00E02D64"/>
    <w:rsid w:val="00E03520"/>
    <w:rsid w:val="00E03801"/>
    <w:rsid w:val="00E049CA"/>
    <w:rsid w:val="00E06729"/>
    <w:rsid w:val="00E118CD"/>
    <w:rsid w:val="00E1202D"/>
    <w:rsid w:val="00E127EB"/>
    <w:rsid w:val="00E134D0"/>
    <w:rsid w:val="00E13A5E"/>
    <w:rsid w:val="00E1539E"/>
    <w:rsid w:val="00E161CE"/>
    <w:rsid w:val="00E16CA3"/>
    <w:rsid w:val="00E17A49"/>
    <w:rsid w:val="00E20D47"/>
    <w:rsid w:val="00E211ED"/>
    <w:rsid w:val="00E217FF"/>
    <w:rsid w:val="00E229AD"/>
    <w:rsid w:val="00E24AC1"/>
    <w:rsid w:val="00E26819"/>
    <w:rsid w:val="00E27336"/>
    <w:rsid w:val="00E27DE7"/>
    <w:rsid w:val="00E30A7E"/>
    <w:rsid w:val="00E313A7"/>
    <w:rsid w:val="00E32A06"/>
    <w:rsid w:val="00E334C4"/>
    <w:rsid w:val="00E33A95"/>
    <w:rsid w:val="00E34B3A"/>
    <w:rsid w:val="00E34BB7"/>
    <w:rsid w:val="00E357A1"/>
    <w:rsid w:val="00E359B1"/>
    <w:rsid w:val="00E36F84"/>
    <w:rsid w:val="00E40164"/>
    <w:rsid w:val="00E42B32"/>
    <w:rsid w:val="00E43E4D"/>
    <w:rsid w:val="00E442D2"/>
    <w:rsid w:val="00E45041"/>
    <w:rsid w:val="00E4508C"/>
    <w:rsid w:val="00E451FD"/>
    <w:rsid w:val="00E477BC"/>
    <w:rsid w:val="00E5213B"/>
    <w:rsid w:val="00E52AE7"/>
    <w:rsid w:val="00E53D4D"/>
    <w:rsid w:val="00E54534"/>
    <w:rsid w:val="00E54CE4"/>
    <w:rsid w:val="00E57166"/>
    <w:rsid w:val="00E57736"/>
    <w:rsid w:val="00E61FB6"/>
    <w:rsid w:val="00E620C2"/>
    <w:rsid w:val="00E6250D"/>
    <w:rsid w:val="00E64122"/>
    <w:rsid w:val="00E6488B"/>
    <w:rsid w:val="00E64F2D"/>
    <w:rsid w:val="00E66978"/>
    <w:rsid w:val="00E672B4"/>
    <w:rsid w:val="00E67307"/>
    <w:rsid w:val="00E7085D"/>
    <w:rsid w:val="00E70BE1"/>
    <w:rsid w:val="00E70D3F"/>
    <w:rsid w:val="00E724F0"/>
    <w:rsid w:val="00E73010"/>
    <w:rsid w:val="00E765BC"/>
    <w:rsid w:val="00E76F3C"/>
    <w:rsid w:val="00E8030A"/>
    <w:rsid w:val="00E82529"/>
    <w:rsid w:val="00E86962"/>
    <w:rsid w:val="00E91B88"/>
    <w:rsid w:val="00E91D63"/>
    <w:rsid w:val="00E953B5"/>
    <w:rsid w:val="00EA1939"/>
    <w:rsid w:val="00EA2555"/>
    <w:rsid w:val="00EA3D79"/>
    <w:rsid w:val="00EA409A"/>
    <w:rsid w:val="00EA5842"/>
    <w:rsid w:val="00EA6FA2"/>
    <w:rsid w:val="00EA7E63"/>
    <w:rsid w:val="00EB036B"/>
    <w:rsid w:val="00EB10B1"/>
    <w:rsid w:val="00EB12E8"/>
    <w:rsid w:val="00EB21B3"/>
    <w:rsid w:val="00EB22B2"/>
    <w:rsid w:val="00EB23A0"/>
    <w:rsid w:val="00EB279D"/>
    <w:rsid w:val="00EB30EA"/>
    <w:rsid w:val="00EB4847"/>
    <w:rsid w:val="00EB4C5E"/>
    <w:rsid w:val="00EB5011"/>
    <w:rsid w:val="00EB5079"/>
    <w:rsid w:val="00EB5405"/>
    <w:rsid w:val="00EB6FC4"/>
    <w:rsid w:val="00EC025E"/>
    <w:rsid w:val="00EC0837"/>
    <w:rsid w:val="00EC0F78"/>
    <w:rsid w:val="00EC52C9"/>
    <w:rsid w:val="00EC6650"/>
    <w:rsid w:val="00EC6EBC"/>
    <w:rsid w:val="00EC7F19"/>
    <w:rsid w:val="00ED0489"/>
    <w:rsid w:val="00ED20DB"/>
    <w:rsid w:val="00ED226A"/>
    <w:rsid w:val="00ED232D"/>
    <w:rsid w:val="00ED306A"/>
    <w:rsid w:val="00ED4088"/>
    <w:rsid w:val="00ED5B3E"/>
    <w:rsid w:val="00ED625D"/>
    <w:rsid w:val="00ED6B00"/>
    <w:rsid w:val="00ED7734"/>
    <w:rsid w:val="00EE0174"/>
    <w:rsid w:val="00EE1872"/>
    <w:rsid w:val="00EE3BFA"/>
    <w:rsid w:val="00EE42CC"/>
    <w:rsid w:val="00EE44F9"/>
    <w:rsid w:val="00EF0EFA"/>
    <w:rsid w:val="00EF3936"/>
    <w:rsid w:val="00EF4912"/>
    <w:rsid w:val="00EF4CC0"/>
    <w:rsid w:val="00EF5B8F"/>
    <w:rsid w:val="00EF74F9"/>
    <w:rsid w:val="00F00197"/>
    <w:rsid w:val="00F00742"/>
    <w:rsid w:val="00F00A8D"/>
    <w:rsid w:val="00F00EE2"/>
    <w:rsid w:val="00F0153B"/>
    <w:rsid w:val="00F01A18"/>
    <w:rsid w:val="00F01C3F"/>
    <w:rsid w:val="00F02131"/>
    <w:rsid w:val="00F02620"/>
    <w:rsid w:val="00F067AF"/>
    <w:rsid w:val="00F0795A"/>
    <w:rsid w:val="00F10938"/>
    <w:rsid w:val="00F12029"/>
    <w:rsid w:val="00F12287"/>
    <w:rsid w:val="00F130E2"/>
    <w:rsid w:val="00F13DB1"/>
    <w:rsid w:val="00F1453E"/>
    <w:rsid w:val="00F15865"/>
    <w:rsid w:val="00F15F0D"/>
    <w:rsid w:val="00F15F75"/>
    <w:rsid w:val="00F16034"/>
    <w:rsid w:val="00F16702"/>
    <w:rsid w:val="00F16A50"/>
    <w:rsid w:val="00F16E15"/>
    <w:rsid w:val="00F17E4F"/>
    <w:rsid w:val="00F20CDF"/>
    <w:rsid w:val="00F21E99"/>
    <w:rsid w:val="00F21F74"/>
    <w:rsid w:val="00F22571"/>
    <w:rsid w:val="00F258E8"/>
    <w:rsid w:val="00F2609C"/>
    <w:rsid w:val="00F26FCB"/>
    <w:rsid w:val="00F27864"/>
    <w:rsid w:val="00F311E3"/>
    <w:rsid w:val="00F3132E"/>
    <w:rsid w:val="00F32BEE"/>
    <w:rsid w:val="00F33DC3"/>
    <w:rsid w:val="00F34754"/>
    <w:rsid w:val="00F3483C"/>
    <w:rsid w:val="00F363F8"/>
    <w:rsid w:val="00F36C38"/>
    <w:rsid w:val="00F37587"/>
    <w:rsid w:val="00F44424"/>
    <w:rsid w:val="00F44635"/>
    <w:rsid w:val="00F4671F"/>
    <w:rsid w:val="00F46A47"/>
    <w:rsid w:val="00F47FEF"/>
    <w:rsid w:val="00F51305"/>
    <w:rsid w:val="00F533E0"/>
    <w:rsid w:val="00F5386C"/>
    <w:rsid w:val="00F53DD2"/>
    <w:rsid w:val="00F544B7"/>
    <w:rsid w:val="00F638E6"/>
    <w:rsid w:val="00F63AA6"/>
    <w:rsid w:val="00F64E67"/>
    <w:rsid w:val="00F667D6"/>
    <w:rsid w:val="00F703F2"/>
    <w:rsid w:val="00F71D92"/>
    <w:rsid w:val="00F756AA"/>
    <w:rsid w:val="00F77891"/>
    <w:rsid w:val="00F80975"/>
    <w:rsid w:val="00F813F1"/>
    <w:rsid w:val="00F841A7"/>
    <w:rsid w:val="00F844B2"/>
    <w:rsid w:val="00F84C17"/>
    <w:rsid w:val="00F856FA"/>
    <w:rsid w:val="00F8705F"/>
    <w:rsid w:val="00F91391"/>
    <w:rsid w:val="00F9147E"/>
    <w:rsid w:val="00F93843"/>
    <w:rsid w:val="00F947C3"/>
    <w:rsid w:val="00F949B6"/>
    <w:rsid w:val="00F96306"/>
    <w:rsid w:val="00F964A8"/>
    <w:rsid w:val="00FA01AA"/>
    <w:rsid w:val="00FA0903"/>
    <w:rsid w:val="00FA3928"/>
    <w:rsid w:val="00FA57B7"/>
    <w:rsid w:val="00FA6190"/>
    <w:rsid w:val="00FA64D2"/>
    <w:rsid w:val="00FA6CEC"/>
    <w:rsid w:val="00FA7158"/>
    <w:rsid w:val="00FB1958"/>
    <w:rsid w:val="00FB2304"/>
    <w:rsid w:val="00FC0FB9"/>
    <w:rsid w:val="00FC11C6"/>
    <w:rsid w:val="00FC1CC0"/>
    <w:rsid w:val="00FC24B1"/>
    <w:rsid w:val="00FC2C40"/>
    <w:rsid w:val="00FC3D21"/>
    <w:rsid w:val="00FC5D35"/>
    <w:rsid w:val="00FC5D85"/>
    <w:rsid w:val="00FC6213"/>
    <w:rsid w:val="00FC7C60"/>
    <w:rsid w:val="00FD06B9"/>
    <w:rsid w:val="00FD108A"/>
    <w:rsid w:val="00FD145A"/>
    <w:rsid w:val="00FD25B7"/>
    <w:rsid w:val="00FD2E8C"/>
    <w:rsid w:val="00FD3B36"/>
    <w:rsid w:val="00FD3F5D"/>
    <w:rsid w:val="00FD47D9"/>
    <w:rsid w:val="00FD4EBD"/>
    <w:rsid w:val="00FD53F0"/>
    <w:rsid w:val="00FD6AEC"/>
    <w:rsid w:val="00FD6F7B"/>
    <w:rsid w:val="00FD7660"/>
    <w:rsid w:val="00FD7694"/>
    <w:rsid w:val="00FD7FEB"/>
    <w:rsid w:val="00FE04A2"/>
    <w:rsid w:val="00FE1D9D"/>
    <w:rsid w:val="00FE27E4"/>
    <w:rsid w:val="00FE3680"/>
    <w:rsid w:val="00FE5F08"/>
    <w:rsid w:val="00FE7209"/>
    <w:rsid w:val="00FF0416"/>
    <w:rsid w:val="00FF1933"/>
    <w:rsid w:val="00FF2304"/>
    <w:rsid w:val="00FF5297"/>
    <w:rsid w:val="01020BAC"/>
    <w:rsid w:val="0198186C"/>
    <w:rsid w:val="01AC5DF9"/>
    <w:rsid w:val="01DD41C2"/>
    <w:rsid w:val="01E345AE"/>
    <w:rsid w:val="02306473"/>
    <w:rsid w:val="02790092"/>
    <w:rsid w:val="02F42900"/>
    <w:rsid w:val="02FA1195"/>
    <w:rsid w:val="0302618A"/>
    <w:rsid w:val="03465C60"/>
    <w:rsid w:val="044429C2"/>
    <w:rsid w:val="04695794"/>
    <w:rsid w:val="04810C52"/>
    <w:rsid w:val="04815783"/>
    <w:rsid w:val="04A05004"/>
    <w:rsid w:val="05056095"/>
    <w:rsid w:val="055B7332"/>
    <w:rsid w:val="056A3FE9"/>
    <w:rsid w:val="059960DD"/>
    <w:rsid w:val="059F4FD1"/>
    <w:rsid w:val="05BE2B4E"/>
    <w:rsid w:val="05D070DB"/>
    <w:rsid w:val="061D0302"/>
    <w:rsid w:val="06497B03"/>
    <w:rsid w:val="064F66A3"/>
    <w:rsid w:val="066F200F"/>
    <w:rsid w:val="067C7D80"/>
    <w:rsid w:val="06A00B12"/>
    <w:rsid w:val="06D7755B"/>
    <w:rsid w:val="06E6452A"/>
    <w:rsid w:val="07205F42"/>
    <w:rsid w:val="072D7269"/>
    <w:rsid w:val="074273A6"/>
    <w:rsid w:val="074A6B5F"/>
    <w:rsid w:val="07B77118"/>
    <w:rsid w:val="080A1514"/>
    <w:rsid w:val="08254790"/>
    <w:rsid w:val="089963F4"/>
    <w:rsid w:val="08F03474"/>
    <w:rsid w:val="09162A16"/>
    <w:rsid w:val="091A7535"/>
    <w:rsid w:val="091D497D"/>
    <w:rsid w:val="092E369A"/>
    <w:rsid w:val="09B14F92"/>
    <w:rsid w:val="09BF626E"/>
    <w:rsid w:val="09FA4CD0"/>
    <w:rsid w:val="0A175C07"/>
    <w:rsid w:val="0A50402E"/>
    <w:rsid w:val="0A897EA0"/>
    <w:rsid w:val="0AB86C5C"/>
    <w:rsid w:val="0AC34AEB"/>
    <w:rsid w:val="0AC459AA"/>
    <w:rsid w:val="0AD96324"/>
    <w:rsid w:val="0AEF58AD"/>
    <w:rsid w:val="0AFE39F5"/>
    <w:rsid w:val="0AFE687F"/>
    <w:rsid w:val="0B294C31"/>
    <w:rsid w:val="0B414EAC"/>
    <w:rsid w:val="0B7F7677"/>
    <w:rsid w:val="0BBE689D"/>
    <w:rsid w:val="0BE307CB"/>
    <w:rsid w:val="0C083FBC"/>
    <w:rsid w:val="0C1F073A"/>
    <w:rsid w:val="0C6101CD"/>
    <w:rsid w:val="0C7C38C4"/>
    <w:rsid w:val="0CC83B28"/>
    <w:rsid w:val="0CC87C49"/>
    <w:rsid w:val="0CCA3B52"/>
    <w:rsid w:val="0CE43B33"/>
    <w:rsid w:val="0D344BBB"/>
    <w:rsid w:val="0DC259F8"/>
    <w:rsid w:val="0DC437DB"/>
    <w:rsid w:val="0E1C4090"/>
    <w:rsid w:val="0E1C5AFD"/>
    <w:rsid w:val="0E3E5F3C"/>
    <w:rsid w:val="0E823F28"/>
    <w:rsid w:val="0E8D6C2C"/>
    <w:rsid w:val="0EA53794"/>
    <w:rsid w:val="0EBE69D9"/>
    <w:rsid w:val="0ECB20BE"/>
    <w:rsid w:val="0EEB113D"/>
    <w:rsid w:val="0EF56A7A"/>
    <w:rsid w:val="0F7756E1"/>
    <w:rsid w:val="0F7822C7"/>
    <w:rsid w:val="0F8B77D5"/>
    <w:rsid w:val="0FBE5D9F"/>
    <w:rsid w:val="0FD36B3B"/>
    <w:rsid w:val="0FD47E3C"/>
    <w:rsid w:val="1018216D"/>
    <w:rsid w:val="102173FB"/>
    <w:rsid w:val="10256C94"/>
    <w:rsid w:val="1028597F"/>
    <w:rsid w:val="1051696C"/>
    <w:rsid w:val="107728F9"/>
    <w:rsid w:val="107C0AD5"/>
    <w:rsid w:val="10AD1231"/>
    <w:rsid w:val="10B306BD"/>
    <w:rsid w:val="10D4173C"/>
    <w:rsid w:val="10FE73BE"/>
    <w:rsid w:val="111B4AA2"/>
    <w:rsid w:val="11497A7D"/>
    <w:rsid w:val="116D5365"/>
    <w:rsid w:val="11B36778"/>
    <w:rsid w:val="121477AB"/>
    <w:rsid w:val="1220793F"/>
    <w:rsid w:val="1227630D"/>
    <w:rsid w:val="125D64CF"/>
    <w:rsid w:val="12B16A9E"/>
    <w:rsid w:val="13272F7A"/>
    <w:rsid w:val="13361405"/>
    <w:rsid w:val="13767A09"/>
    <w:rsid w:val="137A2F78"/>
    <w:rsid w:val="13B9577F"/>
    <w:rsid w:val="1452749D"/>
    <w:rsid w:val="14922F3A"/>
    <w:rsid w:val="14CF1B1B"/>
    <w:rsid w:val="14FD2A2E"/>
    <w:rsid w:val="15081429"/>
    <w:rsid w:val="153D5CAE"/>
    <w:rsid w:val="158A718E"/>
    <w:rsid w:val="158B6F91"/>
    <w:rsid w:val="15EA5123"/>
    <w:rsid w:val="15F95B0B"/>
    <w:rsid w:val="16313179"/>
    <w:rsid w:val="165923BB"/>
    <w:rsid w:val="16B56EA5"/>
    <w:rsid w:val="16C70BE6"/>
    <w:rsid w:val="16C84C6C"/>
    <w:rsid w:val="170610F8"/>
    <w:rsid w:val="17126E39"/>
    <w:rsid w:val="176A56C2"/>
    <w:rsid w:val="176D2C29"/>
    <w:rsid w:val="179C380B"/>
    <w:rsid w:val="17A57CB0"/>
    <w:rsid w:val="17AB0959"/>
    <w:rsid w:val="17B648CC"/>
    <w:rsid w:val="17DE1291"/>
    <w:rsid w:val="186407CC"/>
    <w:rsid w:val="188744BB"/>
    <w:rsid w:val="188A7D8A"/>
    <w:rsid w:val="18AB0FDA"/>
    <w:rsid w:val="18AD553C"/>
    <w:rsid w:val="197039DA"/>
    <w:rsid w:val="197772D6"/>
    <w:rsid w:val="19A67A64"/>
    <w:rsid w:val="19BF0C31"/>
    <w:rsid w:val="19D159ED"/>
    <w:rsid w:val="19E43962"/>
    <w:rsid w:val="1A01613D"/>
    <w:rsid w:val="1A6D597B"/>
    <w:rsid w:val="1A732F49"/>
    <w:rsid w:val="1AAF1147"/>
    <w:rsid w:val="1ACC2467"/>
    <w:rsid w:val="1ACE4D14"/>
    <w:rsid w:val="1AD027EB"/>
    <w:rsid w:val="1B2C5E4B"/>
    <w:rsid w:val="1B4874D7"/>
    <w:rsid w:val="1B99660A"/>
    <w:rsid w:val="1C2844A0"/>
    <w:rsid w:val="1C525155"/>
    <w:rsid w:val="1C8E406A"/>
    <w:rsid w:val="1CDA72AF"/>
    <w:rsid w:val="1CF27B09"/>
    <w:rsid w:val="1CFF1026"/>
    <w:rsid w:val="1D1502E7"/>
    <w:rsid w:val="1D9B7242"/>
    <w:rsid w:val="1DEA3522"/>
    <w:rsid w:val="1E053181"/>
    <w:rsid w:val="1E474BEE"/>
    <w:rsid w:val="1E7B2E90"/>
    <w:rsid w:val="1E835E6A"/>
    <w:rsid w:val="1EA705ED"/>
    <w:rsid w:val="1EB401AB"/>
    <w:rsid w:val="1EB67161"/>
    <w:rsid w:val="1F302C65"/>
    <w:rsid w:val="1F44792A"/>
    <w:rsid w:val="1F6670ED"/>
    <w:rsid w:val="1F7D1043"/>
    <w:rsid w:val="1FE271D5"/>
    <w:rsid w:val="1FE501FD"/>
    <w:rsid w:val="1FEB5623"/>
    <w:rsid w:val="1FEF712E"/>
    <w:rsid w:val="200C3C23"/>
    <w:rsid w:val="205C3E4A"/>
    <w:rsid w:val="20611216"/>
    <w:rsid w:val="20621FC3"/>
    <w:rsid w:val="207C0E5A"/>
    <w:rsid w:val="20A16408"/>
    <w:rsid w:val="20E35BE9"/>
    <w:rsid w:val="21156A1C"/>
    <w:rsid w:val="21310B1A"/>
    <w:rsid w:val="218A325D"/>
    <w:rsid w:val="21A41CB8"/>
    <w:rsid w:val="21D544E9"/>
    <w:rsid w:val="22255D12"/>
    <w:rsid w:val="22521696"/>
    <w:rsid w:val="227605BB"/>
    <w:rsid w:val="22BD7457"/>
    <w:rsid w:val="22E36C68"/>
    <w:rsid w:val="232D553E"/>
    <w:rsid w:val="23476928"/>
    <w:rsid w:val="23533917"/>
    <w:rsid w:val="23550037"/>
    <w:rsid w:val="235E3944"/>
    <w:rsid w:val="237D78D0"/>
    <w:rsid w:val="23B073D3"/>
    <w:rsid w:val="23DF5BCA"/>
    <w:rsid w:val="23E502C6"/>
    <w:rsid w:val="2422296D"/>
    <w:rsid w:val="2426102C"/>
    <w:rsid w:val="244E349E"/>
    <w:rsid w:val="24666EE4"/>
    <w:rsid w:val="24701946"/>
    <w:rsid w:val="24BA2272"/>
    <w:rsid w:val="25280AEE"/>
    <w:rsid w:val="25E42F4C"/>
    <w:rsid w:val="261074AD"/>
    <w:rsid w:val="261C46B1"/>
    <w:rsid w:val="265A4FBD"/>
    <w:rsid w:val="267F4B9F"/>
    <w:rsid w:val="26F42E9C"/>
    <w:rsid w:val="27040E0D"/>
    <w:rsid w:val="272C4BAB"/>
    <w:rsid w:val="27870033"/>
    <w:rsid w:val="27C13545"/>
    <w:rsid w:val="27D87113"/>
    <w:rsid w:val="27E75A20"/>
    <w:rsid w:val="280653FC"/>
    <w:rsid w:val="280D4269"/>
    <w:rsid w:val="282506AE"/>
    <w:rsid w:val="284B0B33"/>
    <w:rsid w:val="289D1723"/>
    <w:rsid w:val="28D27DCB"/>
    <w:rsid w:val="2914325F"/>
    <w:rsid w:val="29613214"/>
    <w:rsid w:val="296F26E0"/>
    <w:rsid w:val="29843254"/>
    <w:rsid w:val="2A2B045D"/>
    <w:rsid w:val="2A2F63DF"/>
    <w:rsid w:val="2A536944"/>
    <w:rsid w:val="2A68129C"/>
    <w:rsid w:val="2A703001"/>
    <w:rsid w:val="2ACA0963"/>
    <w:rsid w:val="2ACE5E57"/>
    <w:rsid w:val="2AFE6487"/>
    <w:rsid w:val="2B277B63"/>
    <w:rsid w:val="2B670D75"/>
    <w:rsid w:val="2B874C1C"/>
    <w:rsid w:val="2C073CF8"/>
    <w:rsid w:val="2C1F3615"/>
    <w:rsid w:val="2C4633F7"/>
    <w:rsid w:val="2C4F7C16"/>
    <w:rsid w:val="2C743B66"/>
    <w:rsid w:val="2CAC008E"/>
    <w:rsid w:val="2CE23E10"/>
    <w:rsid w:val="2D63682A"/>
    <w:rsid w:val="2D8F7C42"/>
    <w:rsid w:val="2DBB0A37"/>
    <w:rsid w:val="2DE2584A"/>
    <w:rsid w:val="2DF76542"/>
    <w:rsid w:val="2E49213C"/>
    <w:rsid w:val="2E67006F"/>
    <w:rsid w:val="2E694D3E"/>
    <w:rsid w:val="2E773C34"/>
    <w:rsid w:val="2E875C48"/>
    <w:rsid w:val="2E9824AB"/>
    <w:rsid w:val="2E9B4249"/>
    <w:rsid w:val="2E9D17EB"/>
    <w:rsid w:val="2EB56D76"/>
    <w:rsid w:val="2EB81304"/>
    <w:rsid w:val="2F2B230B"/>
    <w:rsid w:val="2F454A5C"/>
    <w:rsid w:val="2F517B36"/>
    <w:rsid w:val="2F72633A"/>
    <w:rsid w:val="2F893355"/>
    <w:rsid w:val="2FB50143"/>
    <w:rsid w:val="2FC31341"/>
    <w:rsid w:val="2FD05083"/>
    <w:rsid w:val="305E03E8"/>
    <w:rsid w:val="3069595F"/>
    <w:rsid w:val="30843362"/>
    <w:rsid w:val="30C4049D"/>
    <w:rsid w:val="30C61365"/>
    <w:rsid w:val="30CD07F3"/>
    <w:rsid w:val="30E365D5"/>
    <w:rsid w:val="30E766F3"/>
    <w:rsid w:val="313E08F3"/>
    <w:rsid w:val="31704514"/>
    <w:rsid w:val="31816DAF"/>
    <w:rsid w:val="31B1462B"/>
    <w:rsid w:val="31C95E5B"/>
    <w:rsid w:val="31EA3699"/>
    <w:rsid w:val="32290279"/>
    <w:rsid w:val="32527C83"/>
    <w:rsid w:val="32655415"/>
    <w:rsid w:val="3294292F"/>
    <w:rsid w:val="32C51A10"/>
    <w:rsid w:val="32D510DC"/>
    <w:rsid w:val="32F07D5C"/>
    <w:rsid w:val="33A06705"/>
    <w:rsid w:val="33D80D3F"/>
    <w:rsid w:val="33EE637D"/>
    <w:rsid w:val="344352E2"/>
    <w:rsid w:val="34624864"/>
    <w:rsid w:val="346D778B"/>
    <w:rsid w:val="34AE59AA"/>
    <w:rsid w:val="35131158"/>
    <w:rsid w:val="353A3B24"/>
    <w:rsid w:val="35746954"/>
    <w:rsid w:val="35942299"/>
    <w:rsid w:val="35B629C4"/>
    <w:rsid w:val="35DA3A24"/>
    <w:rsid w:val="35F72828"/>
    <w:rsid w:val="35FF348B"/>
    <w:rsid w:val="360064F8"/>
    <w:rsid w:val="3633583B"/>
    <w:rsid w:val="363C359C"/>
    <w:rsid w:val="364E5FA4"/>
    <w:rsid w:val="367B0D86"/>
    <w:rsid w:val="367F4CF7"/>
    <w:rsid w:val="369B06A2"/>
    <w:rsid w:val="36AB2F9F"/>
    <w:rsid w:val="36B27BFF"/>
    <w:rsid w:val="36DE2E4C"/>
    <w:rsid w:val="36F11025"/>
    <w:rsid w:val="37B85CE3"/>
    <w:rsid w:val="37C125AD"/>
    <w:rsid w:val="37CB0B6E"/>
    <w:rsid w:val="37F039D3"/>
    <w:rsid w:val="37FB2519"/>
    <w:rsid w:val="37FD2567"/>
    <w:rsid w:val="381C5E36"/>
    <w:rsid w:val="38397128"/>
    <w:rsid w:val="3860698D"/>
    <w:rsid w:val="386F51CA"/>
    <w:rsid w:val="3872263A"/>
    <w:rsid w:val="390943B3"/>
    <w:rsid w:val="391D76E1"/>
    <w:rsid w:val="393E3F74"/>
    <w:rsid w:val="39C2411A"/>
    <w:rsid w:val="39EE4BD7"/>
    <w:rsid w:val="39F111DE"/>
    <w:rsid w:val="3A1D3D59"/>
    <w:rsid w:val="3A5E2E76"/>
    <w:rsid w:val="3A5F274A"/>
    <w:rsid w:val="3AA71527"/>
    <w:rsid w:val="3B7E6C11"/>
    <w:rsid w:val="3BAA4A5F"/>
    <w:rsid w:val="3BCF3B6A"/>
    <w:rsid w:val="3C080FAE"/>
    <w:rsid w:val="3C541570"/>
    <w:rsid w:val="3C6E37E5"/>
    <w:rsid w:val="3C7922D7"/>
    <w:rsid w:val="3C821E5C"/>
    <w:rsid w:val="3C9342B0"/>
    <w:rsid w:val="3CAD36D2"/>
    <w:rsid w:val="3CC81535"/>
    <w:rsid w:val="3CD13DD3"/>
    <w:rsid w:val="3CD26729"/>
    <w:rsid w:val="3CEA275C"/>
    <w:rsid w:val="3CEC25F5"/>
    <w:rsid w:val="3CF50FF2"/>
    <w:rsid w:val="3D052A2E"/>
    <w:rsid w:val="3D0659AA"/>
    <w:rsid w:val="3D483969"/>
    <w:rsid w:val="3D602B13"/>
    <w:rsid w:val="3D6F0EF6"/>
    <w:rsid w:val="3D8F09E6"/>
    <w:rsid w:val="3DB946E3"/>
    <w:rsid w:val="3E0755D2"/>
    <w:rsid w:val="3E0D0071"/>
    <w:rsid w:val="3E1D4DF6"/>
    <w:rsid w:val="3E873A58"/>
    <w:rsid w:val="3EA7555E"/>
    <w:rsid w:val="3EA826CA"/>
    <w:rsid w:val="3ECB3379"/>
    <w:rsid w:val="3EF35410"/>
    <w:rsid w:val="3EF64E80"/>
    <w:rsid w:val="3EF74D5D"/>
    <w:rsid w:val="3F1B1335"/>
    <w:rsid w:val="3F6566F9"/>
    <w:rsid w:val="40095305"/>
    <w:rsid w:val="400A016F"/>
    <w:rsid w:val="401869D9"/>
    <w:rsid w:val="4073545D"/>
    <w:rsid w:val="40867D28"/>
    <w:rsid w:val="40EA2C99"/>
    <w:rsid w:val="411E4CFA"/>
    <w:rsid w:val="422C654A"/>
    <w:rsid w:val="42474BD5"/>
    <w:rsid w:val="42847BD2"/>
    <w:rsid w:val="428739CE"/>
    <w:rsid w:val="429E231A"/>
    <w:rsid w:val="42BC3919"/>
    <w:rsid w:val="42E0623A"/>
    <w:rsid w:val="42ED199D"/>
    <w:rsid w:val="42F830BA"/>
    <w:rsid w:val="43001D3E"/>
    <w:rsid w:val="43423502"/>
    <w:rsid w:val="435D7C4C"/>
    <w:rsid w:val="4373669D"/>
    <w:rsid w:val="438927DA"/>
    <w:rsid w:val="43A10AE3"/>
    <w:rsid w:val="43A24D63"/>
    <w:rsid w:val="43A917D0"/>
    <w:rsid w:val="44C21E7F"/>
    <w:rsid w:val="44D409B2"/>
    <w:rsid w:val="4508749B"/>
    <w:rsid w:val="451A1619"/>
    <w:rsid w:val="45356EC9"/>
    <w:rsid w:val="4538652E"/>
    <w:rsid w:val="45446C5B"/>
    <w:rsid w:val="4559563F"/>
    <w:rsid w:val="455A3BE0"/>
    <w:rsid w:val="4589522E"/>
    <w:rsid w:val="461D5993"/>
    <w:rsid w:val="462B5130"/>
    <w:rsid w:val="463E3B5B"/>
    <w:rsid w:val="46A40348"/>
    <w:rsid w:val="46A42944"/>
    <w:rsid w:val="46F44C0D"/>
    <w:rsid w:val="47E524E0"/>
    <w:rsid w:val="47F10090"/>
    <w:rsid w:val="480A6EB1"/>
    <w:rsid w:val="491178F4"/>
    <w:rsid w:val="494D402D"/>
    <w:rsid w:val="49810EE2"/>
    <w:rsid w:val="4A084BAC"/>
    <w:rsid w:val="4A340D7B"/>
    <w:rsid w:val="4A5F084F"/>
    <w:rsid w:val="4A754721"/>
    <w:rsid w:val="4A7A33DF"/>
    <w:rsid w:val="4A83134F"/>
    <w:rsid w:val="4AD621E9"/>
    <w:rsid w:val="4ADE75E4"/>
    <w:rsid w:val="4B04790D"/>
    <w:rsid w:val="4B1C5E3D"/>
    <w:rsid w:val="4B2D50A2"/>
    <w:rsid w:val="4B3D2633"/>
    <w:rsid w:val="4B513EF9"/>
    <w:rsid w:val="4B8D60C9"/>
    <w:rsid w:val="4C2832E3"/>
    <w:rsid w:val="4C3463E6"/>
    <w:rsid w:val="4C795D79"/>
    <w:rsid w:val="4CA06FAD"/>
    <w:rsid w:val="4CC01258"/>
    <w:rsid w:val="4D5F0096"/>
    <w:rsid w:val="4D692F51"/>
    <w:rsid w:val="4D823B9B"/>
    <w:rsid w:val="4DC21407"/>
    <w:rsid w:val="4E1D544D"/>
    <w:rsid w:val="4E7E543D"/>
    <w:rsid w:val="4E8F4E02"/>
    <w:rsid w:val="4E927C05"/>
    <w:rsid w:val="4EB3025E"/>
    <w:rsid w:val="4F174104"/>
    <w:rsid w:val="4F262EAE"/>
    <w:rsid w:val="4FAA5715"/>
    <w:rsid w:val="4FB8704D"/>
    <w:rsid w:val="4FD03A76"/>
    <w:rsid w:val="4FDA6D84"/>
    <w:rsid w:val="4FDD4C36"/>
    <w:rsid w:val="50090FD4"/>
    <w:rsid w:val="503A0AC9"/>
    <w:rsid w:val="50AC1BAF"/>
    <w:rsid w:val="50B2610E"/>
    <w:rsid w:val="513F6058"/>
    <w:rsid w:val="514F1E89"/>
    <w:rsid w:val="51C04A37"/>
    <w:rsid w:val="51C13FBE"/>
    <w:rsid w:val="51FF4AE6"/>
    <w:rsid w:val="5214061D"/>
    <w:rsid w:val="526F6D01"/>
    <w:rsid w:val="52BF6755"/>
    <w:rsid w:val="52C553E8"/>
    <w:rsid w:val="52EC4879"/>
    <w:rsid w:val="531269BE"/>
    <w:rsid w:val="53417BDE"/>
    <w:rsid w:val="535E1B1A"/>
    <w:rsid w:val="538E4E0E"/>
    <w:rsid w:val="53986FA1"/>
    <w:rsid w:val="539B3D11"/>
    <w:rsid w:val="53BD7396"/>
    <w:rsid w:val="53C953AC"/>
    <w:rsid w:val="53CE4D8C"/>
    <w:rsid w:val="53FE35C2"/>
    <w:rsid w:val="540168F4"/>
    <w:rsid w:val="5402266C"/>
    <w:rsid w:val="543A0058"/>
    <w:rsid w:val="548430A3"/>
    <w:rsid w:val="54B24092"/>
    <w:rsid w:val="55056B34"/>
    <w:rsid w:val="55684A1A"/>
    <w:rsid w:val="559521BD"/>
    <w:rsid w:val="55AD43BA"/>
    <w:rsid w:val="55C81083"/>
    <w:rsid w:val="55CA6BD2"/>
    <w:rsid w:val="56231C41"/>
    <w:rsid w:val="564163D1"/>
    <w:rsid w:val="56AC2568"/>
    <w:rsid w:val="56C41358"/>
    <w:rsid w:val="57125BA7"/>
    <w:rsid w:val="5782519E"/>
    <w:rsid w:val="57A44EC0"/>
    <w:rsid w:val="57DC3357"/>
    <w:rsid w:val="580F7106"/>
    <w:rsid w:val="582664D1"/>
    <w:rsid w:val="58310F9B"/>
    <w:rsid w:val="58311772"/>
    <w:rsid w:val="583A6878"/>
    <w:rsid w:val="58584F50"/>
    <w:rsid w:val="58754A86"/>
    <w:rsid w:val="58795B3D"/>
    <w:rsid w:val="587B2CDE"/>
    <w:rsid w:val="588A63B0"/>
    <w:rsid w:val="58E54DF2"/>
    <w:rsid w:val="58F509F1"/>
    <w:rsid w:val="593475CA"/>
    <w:rsid w:val="59BE55DC"/>
    <w:rsid w:val="59EC5D9C"/>
    <w:rsid w:val="5A1A7162"/>
    <w:rsid w:val="5A2F0903"/>
    <w:rsid w:val="5A3508BF"/>
    <w:rsid w:val="5A753690"/>
    <w:rsid w:val="5AC35526"/>
    <w:rsid w:val="5AD230A1"/>
    <w:rsid w:val="5AE75489"/>
    <w:rsid w:val="5B0E4680"/>
    <w:rsid w:val="5B543D4B"/>
    <w:rsid w:val="5B9C65CF"/>
    <w:rsid w:val="5BFA2E1E"/>
    <w:rsid w:val="5C021D5C"/>
    <w:rsid w:val="5C12484B"/>
    <w:rsid w:val="5C1967A5"/>
    <w:rsid w:val="5CD033D2"/>
    <w:rsid w:val="5CD746C6"/>
    <w:rsid w:val="5D02224E"/>
    <w:rsid w:val="5D0B433F"/>
    <w:rsid w:val="5D1F7DEB"/>
    <w:rsid w:val="5D256F17"/>
    <w:rsid w:val="5D485594"/>
    <w:rsid w:val="5D566611"/>
    <w:rsid w:val="5D772828"/>
    <w:rsid w:val="5D7A3273"/>
    <w:rsid w:val="5D896E22"/>
    <w:rsid w:val="5DDE6A81"/>
    <w:rsid w:val="5E0A4A50"/>
    <w:rsid w:val="5E2356B9"/>
    <w:rsid w:val="5EFA28BD"/>
    <w:rsid w:val="5F1576F7"/>
    <w:rsid w:val="5F2D0E8F"/>
    <w:rsid w:val="5FAF18FA"/>
    <w:rsid w:val="5FEB2BA4"/>
    <w:rsid w:val="609A4BC4"/>
    <w:rsid w:val="60EA6962"/>
    <w:rsid w:val="60F5158E"/>
    <w:rsid w:val="6104719B"/>
    <w:rsid w:val="61406F7C"/>
    <w:rsid w:val="6171498D"/>
    <w:rsid w:val="61EE441B"/>
    <w:rsid w:val="61F20540"/>
    <w:rsid w:val="620D3BAE"/>
    <w:rsid w:val="62483940"/>
    <w:rsid w:val="62756CD8"/>
    <w:rsid w:val="62C55526"/>
    <w:rsid w:val="62EE64CA"/>
    <w:rsid w:val="62F30E54"/>
    <w:rsid w:val="63003C41"/>
    <w:rsid w:val="63F7395E"/>
    <w:rsid w:val="64104514"/>
    <w:rsid w:val="642369C3"/>
    <w:rsid w:val="64433C52"/>
    <w:rsid w:val="645C4BBE"/>
    <w:rsid w:val="645D0573"/>
    <w:rsid w:val="64E533D4"/>
    <w:rsid w:val="65640DB5"/>
    <w:rsid w:val="65EF244B"/>
    <w:rsid w:val="66215B04"/>
    <w:rsid w:val="66266BF4"/>
    <w:rsid w:val="66342560"/>
    <w:rsid w:val="663F469F"/>
    <w:rsid w:val="667E3DD4"/>
    <w:rsid w:val="669B2A1A"/>
    <w:rsid w:val="66BA1864"/>
    <w:rsid w:val="66ED0F5A"/>
    <w:rsid w:val="66FD01A0"/>
    <w:rsid w:val="672D71C2"/>
    <w:rsid w:val="67446DCC"/>
    <w:rsid w:val="67893B07"/>
    <w:rsid w:val="679D0FA7"/>
    <w:rsid w:val="67DD08A6"/>
    <w:rsid w:val="67F535C2"/>
    <w:rsid w:val="68A51D8F"/>
    <w:rsid w:val="68AD105E"/>
    <w:rsid w:val="68E63001"/>
    <w:rsid w:val="6902695F"/>
    <w:rsid w:val="692D337C"/>
    <w:rsid w:val="692F585A"/>
    <w:rsid w:val="69507E77"/>
    <w:rsid w:val="69CE7367"/>
    <w:rsid w:val="6A3A435E"/>
    <w:rsid w:val="6A486790"/>
    <w:rsid w:val="6A911D7B"/>
    <w:rsid w:val="6ABE35C7"/>
    <w:rsid w:val="6B1765A5"/>
    <w:rsid w:val="6B3C4D16"/>
    <w:rsid w:val="6BC952E4"/>
    <w:rsid w:val="6C0C1E82"/>
    <w:rsid w:val="6C0C66AB"/>
    <w:rsid w:val="6C1D5A8D"/>
    <w:rsid w:val="6C354F35"/>
    <w:rsid w:val="6C506D05"/>
    <w:rsid w:val="6CAB3449"/>
    <w:rsid w:val="6CB5299E"/>
    <w:rsid w:val="6CC91D04"/>
    <w:rsid w:val="6CD754CF"/>
    <w:rsid w:val="6CD9476D"/>
    <w:rsid w:val="6D1527C6"/>
    <w:rsid w:val="6D192AA9"/>
    <w:rsid w:val="6D3F6E6A"/>
    <w:rsid w:val="6E5626ED"/>
    <w:rsid w:val="6E8F7551"/>
    <w:rsid w:val="6E942999"/>
    <w:rsid w:val="6EB966E9"/>
    <w:rsid w:val="6F241291"/>
    <w:rsid w:val="6F660A69"/>
    <w:rsid w:val="6FCC795E"/>
    <w:rsid w:val="700A4990"/>
    <w:rsid w:val="70585414"/>
    <w:rsid w:val="7061300B"/>
    <w:rsid w:val="714C49C7"/>
    <w:rsid w:val="716D33C3"/>
    <w:rsid w:val="71EC67DB"/>
    <w:rsid w:val="72221950"/>
    <w:rsid w:val="72AD02ED"/>
    <w:rsid w:val="7344489A"/>
    <w:rsid w:val="737E6D38"/>
    <w:rsid w:val="73C21591"/>
    <w:rsid w:val="73ED22E4"/>
    <w:rsid w:val="74396504"/>
    <w:rsid w:val="74B06E8E"/>
    <w:rsid w:val="74B100E6"/>
    <w:rsid w:val="74E042F3"/>
    <w:rsid w:val="75001B2D"/>
    <w:rsid w:val="751A6115"/>
    <w:rsid w:val="752F13FF"/>
    <w:rsid w:val="75C71834"/>
    <w:rsid w:val="75CD688F"/>
    <w:rsid w:val="75CF7149"/>
    <w:rsid w:val="765242FC"/>
    <w:rsid w:val="766B1D21"/>
    <w:rsid w:val="76DF266D"/>
    <w:rsid w:val="76EC725A"/>
    <w:rsid w:val="770E5CDE"/>
    <w:rsid w:val="772D017A"/>
    <w:rsid w:val="77324E93"/>
    <w:rsid w:val="775D7768"/>
    <w:rsid w:val="780473EC"/>
    <w:rsid w:val="780B4978"/>
    <w:rsid w:val="781B18E6"/>
    <w:rsid w:val="78732E72"/>
    <w:rsid w:val="790F45F0"/>
    <w:rsid w:val="7919031A"/>
    <w:rsid w:val="794022C6"/>
    <w:rsid w:val="7957552B"/>
    <w:rsid w:val="79CE505D"/>
    <w:rsid w:val="7A5B19C1"/>
    <w:rsid w:val="7A5C1D7E"/>
    <w:rsid w:val="7A7B5E5C"/>
    <w:rsid w:val="7AC34054"/>
    <w:rsid w:val="7AD6524D"/>
    <w:rsid w:val="7AD71832"/>
    <w:rsid w:val="7B8F410F"/>
    <w:rsid w:val="7BF55D0D"/>
    <w:rsid w:val="7C2C1A43"/>
    <w:rsid w:val="7C2C344B"/>
    <w:rsid w:val="7C476FF2"/>
    <w:rsid w:val="7C9C2DAE"/>
    <w:rsid w:val="7CD34258"/>
    <w:rsid w:val="7CD673A2"/>
    <w:rsid w:val="7D1D57F3"/>
    <w:rsid w:val="7D62210E"/>
    <w:rsid w:val="7DA737B9"/>
    <w:rsid w:val="7DF41070"/>
    <w:rsid w:val="7E1069C4"/>
    <w:rsid w:val="7E4160B8"/>
    <w:rsid w:val="7E9140CF"/>
    <w:rsid w:val="7ED42FFD"/>
    <w:rsid w:val="7EFA5574"/>
    <w:rsid w:val="7F7F1DEE"/>
    <w:rsid w:val="7FB421BD"/>
    <w:rsid w:val="7FCD3F61"/>
    <w:rsid w:val="7FE95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iPriority="0" w:name="index 2"/>
    <w:lsdException w:qFormat="1" w:uiPriority="0" w:name="index 3"/>
    <w:lsdException w:qFormat="1" w:uiPriority="0" w:name="index 4"/>
    <w:lsdException w:qFormat="1" w:uiPriority="0" w:name="index 5"/>
    <w:lsdException w:qFormat="1" w:uiPriority="0" w:name="index 6"/>
    <w:lsdException w:qFormat="1" w:uiPriority="0" w:name="index 7"/>
    <w:lsdException w:qFormat="1" w:unhideWhenUsed="0" w:uiPriority="0" w:semiHidden="0" w:name="index 8"/>
    <w:lsdException w:qFormat="1" w:uiPriority="0" w:name="index 9"/>
    <w:lsdException w:qFormat="1" w:uiPriority="0" w:semiHidden="0" w:name="toc 1"/>
    <w:lsdException w:qFormat="1" w:uiPriority="0"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nhideWhenUsed="0" w:uiPriority="0" w:name="toc 8"/>
    <w:lsdException w:qFormat="1" w:uiPriority="0" w:semiHidden="0" w:name="toc 9"/>
    <w:lsdException w:qFormat="1" w:unhideWhenUsed="0" w:uiPriority="0" w:semiHidden="0" w:name="Normal Indent"/>
    <w:lsdException w:qFormat="1" w:unhideWhenUsed="0" w:uiPriority="0" w:name="footnote text"/>
    <w:lsdException w:qFormat="1" w:uiPriority="0" w:semiHidden="0" w:name="annotation text"/>
    <w:lsdException w:qFormat="1" w:uiPriority="0" w:semiHidden="0" w:name="header"/>
    <w:lsdException w:qFormat="1" w:uiPriority="0" w:semiHidden="0" w:name="footer"/>
    <w:lsdException w:qFormat="1" w:uiPriority="0" w:name="index heading"/>
    <w:lsdException w:qFormat="1" w:uiPriority="35" w:name="caption"/>
    <w:lsdException w:qFormat="1" w:uiPriority="0" w:name="table of figures"/>
    <w:lsdException w:qFormat="1" w:unhideWhenUsed="0" w:uiPriority="0" w:name="envelope address"/>
    <w:lsdException w:qFormat="1" w:uiPriority="0" w:name="envelope return"/>
    <w:lsdException w:qFormat="1" w:unhideWhenUsed="0" w:uiPriority="0" w:name="footnote reference"/>
    <w:lsdException w:qFormat="1" w:uiPriority="0" w:semiHidden="0" w:name="annotation reference"/>
    <w:lsdException w:qFormat="1" w:uiPriority="0" w:name="line number"/>
    <w:lsdException w:qFormat="1" w:uiPriority="99" w:semiHidden="0" w:name="page number"/>
    <w:lsdException w:qFormat="1" w:unhideWhenUsed="0" w:uiPriority="0" w:name="endnote reference"/>
    <w:lsdException w:qFormat="1" w:unhideWhenUsed="0" w:uiPriority="0" w:name="endnote text"/>
    <w:lsdException w:uiPriority="99" w:name="table of authorities"/>
    <w:lsdException w:uiPriority="99" w:name="macro"/>
    <w:lsdException w:qFormat="1" w:uiPriority="0" w:name="toa heading"/>
    <w:lsdException w:qFormat="1" w:unhideWhenUsed="0" w:uiPriority="0" w:name="List"/>
    <w:lsdException w:qFormat="1" w:unhideWhenUsed="0" w:uiPriority="0" w:name="List Bullet"/>
    <w:lsdException w:qFormat="1" w:uiPriority="0" w:name="List Number"/>
    <w:lsdException w:qFormat="1" w:uiPriority="0" w:name="List 2"/>
    <w:lsdException w:qFormat="1" w:uiPriority="0" w:name="List 3"/>
    <w:lsdException w:qFormat="1" w:uiPriority="0" w:name="List 4"/>
    <w:lsdException w:qFormat="1" w:uiPriority="0" w:name="List 5"/>
    <w:lsdException w:qFormat="1" w:uiPriority="0" w:name="List Bullet 2"/>
    <w:lsdException w:qFormat="1" w:uiPriority="0" w:name="List Bullet 3"/>
    <w:lsdException w:qFormat="1" w:uiPriority="0" w:name="List Bullet 4"/>
    <w:lsdException w:qFormat="1" w:uiPriority="0" w:name="List Bullet 5"/>
    <w:lsdException w:qFormat="1" w:uiPriority="0" w:name="List Number 2"/>
    <w:lsdException w:qFormat="1" w:uiPriority="0" w:name="List Number 3"/>
    <w:lsdException w:qFormat="1" w:uiPriority="0" w:name="List Number 4"/>
    <w:lsdException w:qFormat="1" w:uiPriority="0" w:name="List Number 5"/>
    <w:lsdException w:qFormat="1" w:unhideWhenUsed="0" w:uiPriority="0" w:semiHidden="0" w:name="Title"/>
    <w:lsdException w:qFormat="1" w:unhideWhenUsed="0" w:uiPriority="0" w:name="Closing"/>
    <w:lsdException w:qFormat="1" w:unhideWhenUsed="0" w:uiPriority="0" w:name="Signature"/>
    <w:lsdException w:qFormat="1" w:uiPriority="1" w:name="Default Paragraph Font"/>
    <w:lsdException w:qFormat="1" w:unhideWhenUsed="0" w:uiPriority="99" w:semiHidden="0" w:name="Body Text"/>
    <w:lsdException w:qFormat="1" w:uiPriority="99" w:semiHidden="0" w:name="Body Text Indent"/>
    <w:lsdException w:qFormat="1" w:uiPriority="0" w:name="List Continue"/>
    <w:lsdException w:qFormat="1" w:uiPriority="0" w:name="List Continue 2"/>
    <w:lsdException w:qFormat="1" w:uiPriority="0" w:name="List Continue 3"/>
    <w:lsdException w:qFormat="1" w:uiPriority="0" w:name="List Continue 4"/>
    <w:lsdException w:qFormat="1" w:uiPriority="0" w:name="List Continue 5"/>
    <w:lsdException w:qFormat="1" w:unhideWhenUsed="0" w:uiPriority="0" w:name="Message Header"/>
    <w:lsdException w:qFormat="1" w:unhideWhenUsed="0" w:uiPriority="11" w:semiHidden="0" w:name="Subtitle"/>
    <w:lsdException w:qFormat="1" w:unhideWhenUsed="0" w:uiPriority="0" w:name="Salutation"/>
    <w:lsdException w:qFormat="1" w:uiPriority="0" w:semiHidden="0" w:name="Date"/>
    <w:lsdException w:qFormat="1" w:uiPriority="0" w:semiHidden="0" w:name="Body Text First Indent"/>
    <w:lsdException w:qFormat="1" w:uiPriority="0" w:semiHidden="0" w:name="Body Text First Indent 2"/>
    <w:lsdException w:qFormat="1" w:unhideWhenUsed="0" w:uiPriority="0" w:name="Note Heading"/>
    <w:lsdException w:uiPriority="99" w:name="Body Text 2"/>
    <w:lsdException w:qFormat="1" w:unhideWhenUsed="0" w:uiPriority="0" w:name="Body Text 3"/>
    <w:lsdException w:qFormat="1" w:unhideWhenUsed="0" w:uiPriority="0" w:name="Body Text Indent 2"/>
    <w:lsdException w:uiPriority="99" w:name="Body Text Indent 3"/>
    <w:lsdException w:qFormat="1" w:uiPriority="0" w:name="Block Text"/>
    <w:lsdException w:qFormat="1" w:unhideWhenUsed="0" w:uiPriority="0"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qFormat="1" w:unhideWhenUsed="0" w:uiPriority="0" w:name="E-mail Signature"/>
    <w:lsdException w:qFormat="1" w:uiPriority="99" w:semiHidden="0" w:name="Normal (Web)"/>
    <w:lsdException w:qFormat="1" w:uiPriority="0" w:name="HTML Acronym"/>
    <w:lsdException w:qFormat="1" w:unhideWhenUsed="0"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name="HTML Preformatted"/>
    <w:lsdException w:qFormat="1" w:unhideWhenUsed="0" w:uiPriority="0" w:semiHidden="0" w:name="HTML Sample"/>
    <w:lsdException w:qFormat="1" w:unhideWhenUsed="0" w:uiPriority="0" w:name="HTML Typewriter"/>
    <w:lsdException w:qFormat="1" w:unhideWhenUsed="0" w:uiPriority="0" w:semiHidden="0" w:name="HTML Variable"/>
    <w:lsdException w:qFormat="1" w:uiPriority="99" w:name="Normal Table"/>
    <w:lsdException w:qFormat="1" w:uiPriority="0" w:semiHidden="0" w:name="annotation subject"/>
    <w:lsdException w:qFormat="1" w:uiPriority="0" w:name="Table Simple 1"/>
    <w:lsdException w:qFormat="1" w:uiPriority="0" w:name="Table Simple 2"/>
    <w:lsdException w:qFormat="1" w:uiPriority="0" w:name="Table Simple 3"/>
    <w:lsdException w:qFormat="1" w:uiPriority="0" w:name="Table Classic 1"/>
    <w:lsdException w:qFormat="1" w:uiPriority="0" w:name="Table Classic 2"/>
    <w:lsdException w:qFormat="1" w:uiPriority="0" w:name="Table Classic 3"/>
    <w:lsdException w:qFormat="1" w:uiPriority="0" w:name="Table Classic 4"/>
    <w:lsdException w:qFormat="1" w:uiPriority="0" w:name="Table Colorful 1"/>
    <w:lsdException w:qFormat="1" w:uiPriority="0" w:name="Table Colorful 2"/>
    <w:lsdException w:qFormat="1" w:uiPriority="0" w:name="Table Colorful 3"/>
    <w:lsdException w:qFormat="1" w:uiPriority="0" w:name="Table Columns 1"/>
    <w:lsdException w:qFormat="1" w:uiPriority="0" w:name="Table Columns 2"/>
    <w:lsdException w:qFormat="1" w:uiPriority="0" w:name="Table Columns 3"/>
    <w:lsdException w:qFormat="1" w:uiPriority="0" w:name="Table Columns 4"/>
    <w:lsdException w:qFormat="1" w:uiPriority="0" w:name="Table Columns 5"/>
    <w:lsdException w:qFormat="1" w:uiPriority="0" w:name="Table Grid 1"/>
    <w:lsdException w:qFormat="1" w:uiPriority="0" w:name="Table Grid 2"/>
    <w:lsdException w:qFormat="1" w:uiPriority="0" w:name="Table Grid 3"/>
    <w:lsdException w:qFormat="1" w:uiPriority="0" w:name="Table Grid 4"/>
    <w:lsdException w:qFormat="1" w:uiPriority="0" w:name="Table Grid 5"/>
    <w:lsdException w:qFormat="1" w:uiPriority="0" w:name="Table Grid 6"/>
    <w:lsdException w:qFormat="1" w:uiPriority="0" w:name="Table Grid 7"/>
    <w:lsdException w:qFormat="1" w:uiPriority="0" w:name="Table Grid 8"/>
    <w:lsdException w:qFormat="1" w:uiPriority="0" w:name="Table List 1"/>
    <w:lsdException w:qFormat="1" w:uiPriority="0" w:name="Table List 2"/>
    <w:lsdException w:qFormat="1" w:uiPriority="0" w:name="Table List 3"/>
    <w:lsdException w:qFormat="1" w:unhideWhenUsed="0" w:uiPriority="0" w:name="Table List 4"/>
    <w:lsdException w:qFormat="1" w:unhideWhenUsed="0" w:uiPriority="0" w:name="Table List 5"/>
    <w:lsdException w:qFormat="1" w:uiPriority="0" w:name="Table List 6"/>
    <w:lsdException w:qFormat="1" w:uiPriority="0" w:name="Table List 7"/>
    <w:lsdException w:qFormat="1" w:uiPriority="0" w:name="Table List 8"/>
    <w:lsdException w:qFormat="1" w:uiPriority="0" w:name="Table 3D effects 1"/>
    <w:lsdException w:qFormat="1" w:uiPriority="0" w:name="Table 3D effects 2"/>
    <w:lsdException w:qFormat="1" w:uiPriority="0" w:name="Table 3D effects 3"/>
    <w:lsdException w:qFormat="1" w:uiPriority="0" w:name="Table Contemporary"/>
    <w:lsdException w:qFormat="1" w:uiPriority="0" w:name="Table Elegant"/>
    <w:lsdException w:qFormat="1" w:uiPriority="0" w:name="Table Professional"/>
    <w:lsdException w:qFormat="1" w:uiPriority="0" w:name="Table Subtle 1"/>
    <w:lsdException w:qFormat="1" w:uiPriority="0" w:name="Table Subtle 2"/>
    <w:lsdException w:qFormat="1" w:uiPriority="0" w:name="Table Web 1"/>
    <w:lsdException w:qFormat="1" w:uiPriority="0" w:name="Table Web 2"/>
    <w:lsdException w:qFormat="1" w:uiPriority="0" w:name="Table Web 3"/>
    <w:lsdException w:qFormat="1" w:uiPriority="0" w:semiHidden="0" w:name="Balloon Text"/>
    <w:lsdException w:qFormat="1" w:unhideWhenUsed="0" w:uiPriority="0" w:semiHidden="0" w:name="Table Grid"/>
    <w:lsdException w:qFormat="1"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73"/>
    <w:qFormat/>
    <w:uiPriority w:val="0"/>
    <w:pPr>
      <w:keepNext/>
      <w:keepLines/>
      <w:numPr>
        <w:ilvl w:val="0"/>
        <w:numId w:val="1"/>
      </w:numPr>
      <w:tabs>
        <w:tab w:val="left" w:pos="1080"/>
      </w:tabs>
      <w:spacing w:before="340" w:after="330" w:line="578" w:lineRule="auto"/>
      <w:outlineLvl w:val="0"/>
    </w:pPr>
    <w:rPr>
      <w:b/>
      <w:bCs/>
      <w:kern w:val="44"/>
      <w:sz w:val="44"/>
      <w:szCs w:val="44"/>
    </w:rPr>
  </w:style>
  <w:style w:type="paragraph" w:styleId="3">
    <w:name w:val="heading 2"/>
    <w:basedOn w:val="1"/>
    <w:next w:val="1"/>
    <w:link w:val="74"/>
    <w:qFormat/>
    <w:uiPriority w:val="0"/>
    <w:pPr>
      <w:keepNext/>
      <w:keepLines/>
      <w:numPr>
        <w:ilvl w:val="1"/>
        <w:numId w:val="1"/>
      </w:numPr>
      <w:tabs>
        <w:tab w:val="left" w:pos="720"/>
      </w:tabs>
      <w:spacing w:before="260" w:after="260" w:line="416" w:lineRule="auto"/>
      <w:outlineLvl w:val="1"/>
    </w:pPr>
    <w:rPr>
      <w:rFonts w:ascii="Cambria" w:hAnsi="Cambria"/>
      <w:b/>
      <w:bCs/>
      <w:sz w:val="32"/>
      <w:szCs w:val="32"/>
    </w:rPr>
  </w:style>
  <w:style w:type="paragraph" w:styleId="4">
    <w:name w:val="heading 3"/>
    <w:basedOn w:val="1"/>
    <w:next w:val="1"/>
    <w:link w:val="75"/>
    <w:qFormat/>
    <w:uiPriority w:val="0"/>
    <w:pPr>
      <w:keepNext/>
      <w:keepLines/>
      <w:numPr>
        <w:ilvl w:val="2"/>
        <w:numId w:val="1"/>
      </w:numPr>
      <w:tabs>
        <w:tab w:val="left" w:pos="720"/>
      </w:tabs>
      <w:spacing w:before="260" w:after="260" w:line="416" w:lineRule="auto"/>
      <w:outlineLvl w:val="2"/>
    </w:pPr>
    <w:rPr>
      <w:b/>
      <w:bCs/>
      <w:sz w:val="32"/>
      <w:szCs w:val="32"/>
    </w:rPr>
  </w:style>
  <w:style w:type="paragraph" w:styleId="5">
    <w:name w:val="heading 4"/>
    <w:basedOn w:val="1"/>
    <w:next w:val="1"/>
    <w:link w:val="76"/>
    <w:qFormat/>
    <w:uiPriority w:val="0"/>
    <w:pPr>
      <w:widowControl/>
      <w:numPr>
        <w:ilvl w:val="3"/>
        <w:numId w:val="1"/>
      </w:numPr>
      <w:tabs>
        <w:tab w:val="left" w:pos="864"/>
      </w:tabs>
      <w:jc w:val="left"/>
      <w:outlineLvl w:val="3"/>
    </w:pPr>
    <w:rPr>
      <w:rFonts w:ascii="宋体" w:hAnsi="宋体" w:cs="宋体"/>
      <w:b/>
      <w:bCs/>
      <w:kern w:val="0"/>
      <w:sz w:val="24"/>
      <w:szCs w:val="24"/>
    </w:rPr>
  </w:style>
  <w:style w:type="paragraph" w:styleId="6">
    <w:name w:val="heading 5"/>
    <w:basedOn w:val="1"/>
    <w:next w:val="1"/>
    <w:link w:val="77"/>
    <w:qFormat/>
    <w:uiPriority w:val="0"/>
    <w:pPr>
      <w:ind w:left="1008" w:hanging="432"/>
      <w:outlineLvl w:val="4"/>
    </w:pPr>
    <w:rPr>
      <w:rFonts w:ascii="Times New Roman" w:hAnsi="Times New Roman"/>
      <w:kern w:val="0"/>
      <w:sz w:val="20"/>
      <w:szCs w:val="20"/>
    </w:rPr>
  </w:style>
  <w:style w:type="paragraph" w:styleId="7">
    <w:name w:val="heading 6"/>
    <w:basedOn w:val="1"/>
    <w:next w:val="1"/>
    <w:link w:val="78"/>
    <w:qFormat/>
    <w:uiPriority w:val="0"/>
    <w:pPr>
      <w:ind w:left="1152" w:hanging="432"/>
      <w:outlineLvl w:val="5"/>
    </w:pPr>
    <w:rPr>
      <w:rFonts w:ascii="Times New Roman" w:hAnsi="Times New Roman"/>
      <w:kern w:val="0"/>
      <w:sz w:val="20"/>
      <w:szCs w:val="20"/>
    </w:rPr>
  </w:style>
  <w:style w:type="paragraph" w:styleId="8">
    <w:name w:val="heading 7"/>
    <w:basedOn w:val="1"/>
    <w:next w:val="1"/>
    <w:link w:val="79"/>
    <w:qFormat/>
    <w:uiPriority w:val="0"/>
    <w:pPr>
      <w:keepNext/>
      <w:keepLines/>
      <w:numPr>
        <w:ilvl w:val="6"/>
        <w:numId w:val="1"/>
      </w:numPr>
      <w:tabs>
        <w:tab w:val="left" w:pos="1296"/>
      </w:tabs>
      <w:spacing w:before="240" w:after="64" w:line="320" w:lineRule="auto"/>
      <w:outlineLvl w:val="6"/>
    </w:pPr>
    <w:rPr>
      <w:b/>
      <w:bCs/>
      <w:sz w:val="24"/>
      <w:szCs w:val="24"/>
    </w:rPr>
  </w:style>
  <w:style w:type="paragraph" w:styleId="9">
    <w:name w:val="heading 8"/>
    <w:basedOn w:val="1"/>
    <w:next w:val="1"/>
    <w:link w:val="80"/>
    <w:qFormat/>
    <w:uiPriority w:val="0"/>
    <w:pPr>
      <w:ind w:left="1440" w:hanging="432"/>
      <w:outlineLvl w:val="7"/>
    </w:pPr>
    <w:rPr>
      <w:rFonts w:ascii="Times New Roman" w:hAnsi="Times New Roman"/>
      <w:kern w:val="0"/>
      <w:sz w:val="20"/>
      <w:szCs w:val="20"/>
    </w:rPr>
  </w:style>
  <w:style w:type="paragraph" w:styleId="10">
    <w:name w:val="heading 9"/>
    <w:basedOn w:val="1"/>
    <w:next w:val="1"/>
    <w:link w:val="81"/>
    <w:qFormat/>
    <w:uiPriority w:val="0"/>
    <w:pPr>
      <w:ind w:left="1584" w:hanging="144"/>
      <w:outlineLvl w:val="8"/>
    </w:pPr>
    <w:rPr>
      <w:rFonts w:ascii="Times New Roman" w:hAnsi="Times New Roman"/>
      <w:kern w:val="0"/>
      <w:sz w:val="20"/>
      <w:szCs w:val="20"/>
    </w:rPr>
  </w:style>
  <w:style w:type="character" w:default="1" w:styleId="57">
    <w:name w:val="Default Paragraph Font"/>
    <w:semiHidden/>
    <w:unhideWhenUsed/>
    <w:qFormat/>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0"/>
    <w:pPr>
      <w:ind w:left="2520" w:leftChars="1200"/>
    </w:pPr>
  </w:style>
  <w:style w:type="paragraph" w:styleId="12">
    <w:name w:val="Note Heading"/>
    <w:basedOn w:val="1"/>
    <w:next w:val="1"/>
    <w:link w:val="117"/>
    <w:semiHidden/>
    <w:qFormat/>
    <w:uiPriority w:val="0"/>
    <w:pPr>
      <w:jc w:val="center"/>
    </w:pPr>
    <w:rPr>
      <w:rFonts w:ascii="Times New Roman" w:hAnsi="Times New Roman"/>
      <w:szCs w:val="24"/>
    </w:rPr>
  </w:style>
  <w:style w:type="paragraph" w:styleId="13">
    <w:name w:val="index 8"/>
    <w:basedOn w:val="1"/>
    <w:next w:val="1"/>
    <w:qFormat/>
    <w:uiPriority w:val="0"/>
    <w:pPr>
      <w:ind w:left="1400" w:leftChars="1400"/>
    </w:pPr>
    <w:rPr>
      <w:rFonts w:ascii="Times New Roman" w:hAnsi="Times New Roman"/>
      <w:szCs w:val="24"/>
    </w:rPr>
  </w:style>
  <w:style w:type="paragraph" w:styleId="14">
    <w:name w:val="E-mail Signature"/>
    <w:basedOn w:val="1"/>
    <w:link w:val="118"/>
    <w:semiHidden/>
    <w:qFormat/>
    <w:uiPriority w:val="0"/>
    <w:rPr>
      <w:rFonts w:ascii="Times New Roman" w:hAnsi="Times New Roman"/>
      <w:szCs w:val="24"/>
    </w:rPr>
  </w:style>
  <w:style w:type="paragraph" w:styleId="15">
    <w:name w:val="Normal Indent"/>
    <w:basedOn w:val="1"/>
    <w:qFormat/>
    <w:uiPriority w:val="0"/>
    <w:pPr>
      <w:tabs>
        <w:tab w:val="left" w:pos="4680"/>
      </w:tabs>
      <w:spacing w:beforeLines="50" w:line="300" w:lineRule="auto"/>
      <w:ind w:firstLine="420"/>
    </w:pPr>
    <w:rPr>
      <w:rFonts w:ascii="Times New Roman" w:hAnsi="Times New Roman"/>
      <w:bCs/>
      <w:szCs w:val="21"/>
    </w:rPr>
  </w:style>
  <w:style w:type="paragraph" w:styleId="16">
    <w:name w:val="List Bullet"/>
    <w:basedOn w:val="1"/>
    <w:semiHidden/>
    <w:qFormat/>
    <w:uiPriority w:val="0"/>
    <w:pPr>
      <w:tabs>
        <w:tab w:val="left" w:pos="360"/>
      </w:tabs>
      <w:ind w:left="360" w:hanging="360"/>
    </w:pPr>
    <w:rPr>
      <w:rFonts w:ascii="Times New Roman" w:hAnsi="Times New Roman"/>
      <w:szCs w:val="24"/>
    </w:rPr>
  </w:style>
  <w:style w:type="paragraph" w:styleId="17">
    <w:name w:val="envelope address"/>
    <w:basedOn w:val="1"/>
    <w:semiHidden/>
    <w:qFormat/>
    <w:uiPriority w:val="0"/>
    <w:pPr>
      <w:framePr w:w="7920" w:h="1980" w:hRule="exact" w:hSpace="180" w:wrap="around" w:vAnchor="margin" w:hAnchor="page" w:xAlign="center" w:yAlign="bottom"/>
      <w:snapToGrid w:val="0"/>
      <w:ind w:left="100" w:leftChars="1400"/>
    </w:pPr>
    <w:rPr>
      <w:rFonts w:ascii="Arial" w:hAnsi="Arial" w:cs="Arial"/>
      <w:sz w:val="24"/>
      <w:szCs w:val="24"/>
    </w:rPr>
  </w:style>
  <w:style w:type="paragraph" w:styleId="18">
    <w:name w:val="Document Map"/>
    <w:basedOn w:val="1"/>
    <w:link w:val="95"/>
    <w:unhideWhenUsed/>
    <w:qFormat/>
    <w:uiPriority w:val="0"/>
    <w:rPr>
      <w:rFonts w:ascii="宋体"/>
      <w:sz w:val="18"/>
      <w:szCs w:val="18"/>
    </w:rPr>
  </w:style>
  <w:style w:type="paragraph" w:styleId="19">
    <w:name w:val="annotation text"/>
    <w:basedOn w:val="1"/>
    <w:link w:val="87"/>
    <w:unhideWhenUsed/>
    <w:qFormat/>
    <w:uiPriority w:val="0"/>
    <w:pPr>
      <w:jc w:val="left"/>
    </w:pPr>
  </w:style>
  <w:style w:type="paragraph" w:styleId="20">
    <w:name w:val="Salutation"/>
    <w:basedOn w:val="1"/>
    <w:next w:val="1"/>
    <w:link w:val="119"/>
    <w:semiHidden/>
    <w:qFormat/>
    <w:uiPriority w:val="0"/>
    <w:rPr>
      <w:rFonts w:ascii="Times New Roman" w:hAnsi="Times New Roman"/>
      <w:szCs w:val="24"/>
    </w:rPr>
  </w:style>
  <w:style w:type="paragraph" w:styleId="21">
    <w:name w:val="Body Text 3"/>
    <w:basedOn w:val="1"/>
    <w:link w:val="120"/>
    <w:semiHidden/>
    <w:qFormat/>
    <w:uiPriority w:val="0"/>
    <w:pPr>
      <w:spacing w:after="120"/>
    </w:pPr>
    <w:rPr>
      <w:rFonts w:ascii="Times New Roman" w:hAnsi="Times New Roman"/>
      <w:sz w:val="16"/>
      <w:szCs w:val="16"/>
    </w:rPr>
  </w:style>
  <w:style w:type="paragraph" w:styleId="22">
    <w:name w:val="Closing"/>
    <w:basedOn w:val="1"/>
    <w:link w:val="121"/>
    <w:semiHidden/>
    <w:qFormat/>
    <w:uiPriority w:val="0"/>
    <w:pPr>
      <w:ind w:left="100" w:leftChars="2100"/>
    </w:pPr>
    <w:rPr>
      <w:rFonts w:ascii="Times New Roman" w:hAnsi="Times New Roman"/>
      <w:szCs w:val="24"/>
    </w:rPr>
  </w:style>
  <w:style w:type="paragraph" w:styleId="23">
    <w:name w:val="Body Text"/>
    <w:basedOn w:val="1"/>
    <w:next w:val="1"/>
    <w:link w:val="88"/>
    <w:qFormat/>
    <w:uiPriority w:val="99"/>
    <w:pPr>
      <w:spacing w:line="360" w:lineRule="auto"/>
    </w:pPr>
    <w:rPr>
      <w:rFonts w:ascii="宋体" w:hAnsi="宋体"/>
      <w:kern w:val="0"/>
      <w:sz w:val="24"/>
      <w:szCs w:val="24"/>
    </w:rPr>
  </w:style>
  <w:style w:type="paragraph" w:styleId="24">
    <w:name w:val="Body Text Indent"/>
    <w:basedOn w:val="1"/>
    <w:link w:val="86"/>
    <w:unhideWhenUsed/>
    <w:qFormat/>
    <w:uiPriority w:val="99"/>
    <w:pPr>
      <w:spacing w:after="120"/>
      <w:ind w:left="420" w:leftChars="200"/>
    </w:pPr>
  </w:style>
  <w:style w:type="paragraph" w:styleId="25">
    <w:name w:val="HTML Address"/>
    <w:basedOn w:val="1"/>
    <w:link w:val="122"/>
    <w:semiHidden/>
    <w:qFormat/>
    <w:uiPriority w:val="0"/>
    <w:rPr>
      <w:rFonts w:ascii="Times New Roman" w:hAnsi="Times New Roman"/>
      <w:i/>
      <w:iCs/>
      <w:szCs w:val="24"/>
    </w:rPr>
  </w:style>
  <w:style w:type="paragraph" w:styleId="26">
    <w:name w:val="toc 5"/>
    <w:basedOn w:val="1"/>
    <w:next w:val="1"/>
    <w:unhideWhenUsed/>
    <w:qFormat/>
    <w:uiPriority w:val="0"/>
    <w:pPr>
      <w:ind w:left="1680" w:leftChars="800"/>
    </w:pPr>
  </w:style>
  <w:style w:type="paragraph" w:styleId="27">
    <w:name w:val="toc 3"/>
    <w:basedOn w:val="1"/>
    <w:next w:val="1"/>
    <w:unhideWhenUsed/>
    <w:qFormat/>
    <w:uiPriority w:val="0"/>
    <w:pPr>
      <w:ind w:left="840" w:leftChars="400"/>
    </w:pPr>
  </w:style>
  <w:style w:type="paragraph" w:styleId="28">
    <w:name w:val="Plain Text"/>
    <w:basedOn w:val="1"/>
    <w:next w:val="13"/>
    <w:link w:val="91"/>
    <w:qFormat/>
    <w:uiPriority w:val="0"/>
    <w:pPr>
      <w:spacing w:line="520" w:lineRule="exact"/>
      <w:ind w:firstLine="1285" w:firstLineChars="400"/>
      <w:jc w:val="left"/>
      <w:pPrChange w:id="0" w:author="磊 俞" w:date="2024-05-09T16:08:00Z">
        <w:pPr>
          <w:widowControl w:val="0"/>
          <w:jc w:val="both"/>
        </w:pPr>
      </w:pPrChange>
    </w:pPr>
    <w:rPr>
      <w:rFonts w:ascii="宋体" w:hAnsi="Courier New"/>
      <w:szCs w:val="21"/>
      <w:rPrChange w:id="1" w:author="磊 俞" w:date="2024-05-09T16:08:00Z">
        <w:rPr>
          <w:rFonts w:ascii="宋体" w:hAnsi="Courier New" w:eastAsia="宋体"/>
          <w:kern w:val="2"/>
          <w:sz w:val="21"/>
          <w:szCs w:val="21"/>
          <w:lang w:val="en-US" w:eastAsia="zh-CN" w:bidi="ar-SA"/>
        </w:rPr>
      </w:rPrChange>
    </w:rPr>
  </w:style>
  <w:style w:type="paragraph" w:styleId="29">
    <w:name w:val="toc 8"/>
    <w:basedOn w:val="1"/>
    <w:next w:val="1"/>
    <w:semiHidden/>
    <w:qFormat/>
    <w:uiPriority w:val="0"/>
    <w:pPr>
      <w:ind w:left="2940" w:leftChars="1400"/>
    </w:pPr>
  </w:style>
  <w:style w:type="paragraph" w:styleId="30">
    <w:name w:val="Date"/>
    <w:basedOn w:val="1"/>
    <w:next w:val="1"/>
    <w:link w:val="123"/>
    <w:unhideWhenUsed/>
    <w:qFormat/>
    <w:uiPriority w:val="0"/>
    <w:pPr>
      <w:ind w:left="100" w:leftChars="2500"/>
    </w:pPr>
    <w:rPr>
      <w:rFonts w:ascii="Times New Roman" w:hAnsi="Times New Roman"/>
      <w:szCs w:val="20"/>
    </w:rPr>
  </w:style>
  <w:style w:type="paragraph" w:styleId="31">
    <w:name w:val="Body Text Indent 2"/>
    <w:basedOn w:val="1"/>
    <w:link w:val="124"/>
    <w:semiHidden/>
    <w:qFormat/>
    <w:uiPriority w:val="0"/>
    <w:pPr>
      <w:spacing w:after="120" w:line="480" w:lineRule="auto"/>
      <w:ind w:left="420" w:leftChars="200"/>
    </w:pPr>
    <w:rPr>
      <w:rFonts w:ascii="Times New Roman" w:hAnsi="Times New Roman"/>
      <w:szCs w:val="24"/>
    </w:rPr>
  </w:style>
  <w:style w:type="paragraph" w:styleId="32">
    <w:name w:val="endnote text"/>
    <w:basedOn w:val="1"/>
    <w:link w:val="125"/>
    <w:semiHidden/>
    <w:qFormat/>
    <w:uiPriority w:val="0"/>
    <w:pPr>
      <w:snapToGrid w:val="0"/>
      <w:jc w:val="left"/>
    </w:pPr>
    <w:rPr>
      <w:rFonts w:ascii="Times New Roman" w:hAnsi="Times New Roman"/>
      <w:szCs w:val="24"/>
    </w:rPr>
  </w:style>
  <w:style w:type="paragraph" w:styleId="33">
    <w:name w:val="Balloon Text"/>
    <w:basedOn w:val="1"/>
    <w:link w:val="90"/>
    <w:unhideWhenUsed/>
    <w:qFormat/>
    <w:uiPriority w:val="0"/>
    <w:rPr>
      <w:kern w:val="0"/>
      <w:sz w:val="18"/>
      <w:szCs w:val="18"/>
    </w:rPr>
  </w:style>
  <w:style w:type="paragraph" w:styleId="34">
    <w:name w:val="footer"/>
    <w:basedOn w:val="1"/>
    <w:link w:val="89"/>
    <w:unhideWhenUsed/>
    <w:qFormat/>
    <w:uiPriority w:val="0"/>
    <w:pPr>
      <w:tabs>
        <w:tab w:val="center" w:pos="4153"/>
        <w:tab w:val="right" w:pos="8306"/>
      </w:tabs>
      <w:snapToGrid w:val="0"/>
      <w:jc w:val="left"/>
    </w:pPr>
    <w:rPr>
      <w:kern w:val="0"/>
      <w:sz w:val="18"/>
      <w:szCs w:val="18"/>
    </w:rPr>
  </w:style>
  <w:style w:type="paragraph" w:styleId="35">
    <w:name w:val="header"/>
    <w:basedOn w:val="1"/>
    <w:link w:val="82"/>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36">
    <w:name w:val="Signature"/>
    <w:basedOn w:val="1"/>
    <w:link w:val="126"/>
    <w:semiHidden/>
    <w:qFormat/>
    <w:uiPriority w:val="0"/>
    <w:pPr>
      <w:ind w:left="100" w:leftChars="2100"/>
    </w:pPr>
    <w:rPr>
      <w:rFonts w:ascii="Times New Roman" w:hAnsi="Times New Roman"/>
      <w:szCs w:val="24"/>
    </w:rPr>
  </w:style>
  <w:style w:type="paragraph" w:styleId="37">
    <w:name w:val="toc 1"/>
    <w:basedOn w:val="1"/>
    <w:next w:val="1"/>
    <w:unhideWhenUsed/>
    <w:qFormat/>
    <w:uiPriority w:val="0"/>
  </w:style>
  <w:style w:type="paragraph" w:styleId="38">
    <w:name w:val="toc 4"/>
    <w:basedOn w:val="1"/>
    <w:next w:val="1"/>
    <w:unhideWhenUsed/>
    <w:qFormat/>
    <w:uiPriority w:val="0"/>
    <w:pPr>
      <w:ind w:left="1260" w:leftChars="600"/>
    </w:pPr>
  </w:style>
  <w:style w:type="paragraph" w:styleId="39">
    <w:name w:val="Subtitle"/>
    <w:basedOn w:val="1"/>
    <w:next w:val="1"/>
    <w:link w:val="154"/>
    <w:qFormat/>
    <w:uiPriority w:val="11"/>
    <w:pPr>
      <w:spacing w:before="240" w:after="60" w:line="312" w:lineRule="auto"/>
      <w:jc w:val="center"/>
      <w:outlineLvl w:val="1"/>
    </w:pPr>
    <w:rPr>
      <w:rFonts w:ascii="Cambria" w:hAnsi="Cambria"/>
      <w:b/>
      <w:bCs/>
      <w:kern w:val="28"/>
      <w:sz w:val="32"/>
      <w:szCs w:val="32"/>
    </w:rPr>
  </w:style>
  <w:style w:type="paragraph" w:styleId="40">
    <w:name w:val="List"/>
    <w:basedOn w:val="1"/>
    <w:semiHidden/>
    <w:qFormat/>
    <w:uiPriority w:val="0"/>
    <w:pPr>
      <w:ind w:left="200" w:hanging="200" w:hangingChars="200"/>
    </w:pPr>
    <w:rPr>
      <w:rFonts w:ascii="Times New Roman" w:hAnsi="Times New Roman"/>
      <w:szCs w:val="24"/>
    </w:rPr>
  </w:style>
  <w:style w:type="paragraph" w:styleId="41">
    <w:name w:val="footnote text"/>
    <w:basedOn w:val="1"/>
    <w:link w:val="127"/>
    <w:semiHidden/>
    <w:qFormat/>
    <w:uiPriority w:val="0"/>
    <w:pPr>
      <w:snapToGrid w:val="0"/>
      <w:jc w:val="left"/>
    </w:pPr>
    <w:rPr>
      <w:rFonts w:ascii="Times New Roman" w:hAnsi="Times New Roman"/>
      <w:sz w:val="18"/>
      <w:szCs w:val="20"/>
    </w:rPr>
  </w:style>
  <w:style w:type="paragraph" w:styleId="42">
    <w:name w:val="toc 6"/>
    <w:basedOn w:val="1"/>
    <w:next w:val="1"/>
    <w:unhideWhenUsed/>
    <w:qFormat/>
    <w:uiPriority w:val="0"/>
    <w:pPr>
      <w:ind w:left="2100" w:leftChars="1000"/>
    </w:pPr>
  </w:style>
  <w:style w:type="paragraph" w:styleId="43">
    <w:name w:val="toc 2"/>
    <w:basedOn w:val="1"/>
    <w:next w:val="1"/>
    <w:unhideWhenUsed/>
    <w:qFormat/>
    <w:uiPriority w:val="0"/>
    <w:pPr>
      <w:ind w:left="420" w:leftChars="200"/>
    </w:pPr>
  </w:style>
  <w:style w:type="paragraph" w:styleId="44">
    <w:name w:val="toc 9"/>
    <w:basedOn w:val="1"/>
    <w:next w:val="1"/>
    <w:unhideWhenUsed/>
    <w:qFormat/>
    <w:uiPriority w:val="0"/>
    <w:pPr>
      <w:ind w:left="3360" w:leftChars="1600"/>
    </w:pPr>
  </w:style>
  <w:style w:type="paragraph" w:styleId="45">
    <w:name w:val="Message Header"/>
    <w:basedOn w:val="1"/>
    <w:link w:val="128"/>
    <w:semiHidden/>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46">
    <w:name w:val="HTML Preformatted"/>
    <w:basedOn w:val="1"/>
    <w:link w:val="129"/>
    <w:semiHidden/>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szCs w:val="24"/>
    </w:rPr>
  </w:style>
  <w:style w:type="paragraph" w:styleId="4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48">
    <w:name w:val="index 1"/>
    <w:basedOn w:val="1"/>
    <w:next w:val="1"/>
    <w:unhideWhenUsed/>
    <w:qFormat/>
    <w:uiPriority w:val="0"/>
  </w:style>
  <w:style w:type="paragraph" w:styleId="49">
    <w:name w:val="Title"/>
    <w:basedOn w:val="1"/>
    <w:next w:val="1"/>
    <w:link w:val="158"/>
    <w:qFormat/>
    <w:uiPriority w:val="0"/>
    <w:pPr>
      <w:spacing w:before="240" w:after="60"/>
      <w:jc w:val="center"/>
      <w:outlineLvl w:val="0"/>
    </w:pPr>
    <w:rPr>
      <w:rFonts w:ascii="Cambria" w:hAnsi="Cambria"/>
      <w:b/>
      <w:bCs/>
      <w:sz w:val="32"/>
      <w:szCs w:val="32"/>
    </w:rPr>
  </w:style>
  <w:style w:type="paragraph" w:styleId="50">
    <w:name w:val="annotation subject"/>
    <w:basedOn w:val="19"/>
    <w:next w:val="19"/>
    <w:link w:val="96"/>
    <w:unhideWhenUsed/>
    <w:qFormat/>
    <w:uiPriority w:val="0"/>
    <w:rPr>
      <w:b/>
      <w:bCs/>
    </w:rPr>
  </w:style>
  <w:style w:type="paragraph" w:styleId="51">
    <w:name w:val="Body Text First Indent"/>
    <w:basedOn w:val="23"/>
    <w:link w:val="114"/>
    <w:unhideWhenUsed/>
    <w:qFormat/>
    <w:uiPriority w:val="0"/>
    <w:pPr>
      <w:spacing w:after="120" w:line="240" w:lineRule="auto"/>
      <w:ind w:firstLine="420" w:firstLineChars="100"/>
    </w:pPr>
    <w:rPr>
      <w:rFonts w:ascii="Calibri" w:hAnsi="Calibri"/>
      <w:kern w:val="2"/>
      <w:sz w:val="21"/>
      <w:szCs w:val="22"/>
    </w:rPr>
  </w:style>
  <w:style w:type="paragraph" w:styleId="52">
    <w:name w:val="Body Text First Indent 2"/>
    <w:basedOn w:val="24"/>
    <w:link w:val="85"/>
    <w:unhideWhenUsed/>
    <w:qFormat/>
    <w:uiPriority w:val="0"/>
    <w:pPr>
      <w:ind w:firstLine="420" w:firstLineChars="200"/>
    </w:pPr>
  </w:style>
  <w:style w:type="table" w:styleId="54">
    <w:name w:val="Table Grid"/>
    <w:basedOn w:val="5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55">
    <w:name w:val="Table List 4"/>
    <w:basedOn w:val="53"/>
    <w:semiHidden/>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56">
    <w:name w:val="Table List 5"/>
    <w:basedOn w:val="53"/>
    <w:semiHidden/>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character" w:styleId="58">
    <w:name w:val="Strong"/>
    <w:basedOn w:val="57"/>
    <w:qFormat/>
    <w:uiPriority w:val="22"/>
    <w:rPr>
      <w:b/>
    </w:rPr>
  </w:style>
  <w:style w:type="character" w:styleId="59">
    <w:name w:val="endnote reference"/>
    <w:semiHidden/>
    <w:qFormat/>
    <w:uiPriority w:val="0"/>
    <w:rPr>
      <w:vertAlign w:val="superscript"/>
    </w:rPr>
  </w:style>
  <w:style w:type="character" w:styleId="60">
    <w:name w:val="page number"/>
    <w:basedOn w:val="57"/>
    <w:unhideWhenUsed/>
    <w:qFormat/>
    <w:uiPriority w:val="99"/>
  </w:style>
  <w:style w:type="character" w:styleId="61">
    <w:name w:val="FollowedHyperlink"/>
    <w:qFormat/>
    <w:uiPriority w:val="99"/>
    <w:rPr>
      <w:color w:val="800080"/>
      <w:u w:val="single"/>
    </w:rPr>
  </w:style>
  <w:style w:type="character" w:styleId="62">
    <w:name w:val="Emphasis"/>
    <w:basedOn w:val="57"/>
    <w:qFormat/>
    <w:uiPriority w:val="20"/>
  </w:style>
  <w:style w:type="character" w:styleId="63">
    <w:name w:val="HTML Definition"/>
    <w:qFormat/>
    <w:uiPriority w:val="0"/>
    <w:rPr>
      <w:i/>
      <w:iCs/>
    </w:rPr>
  </w:style>
  <w:style w:type="character" w:styleId="64">
    <w:name w:val="HTML Typewriter"/>
    <w:semiHidden/>
    <w:qFormat/>
    <w:uiPriority w:val="0"/>
    <w:rPr>
      <w:rFonts w:ascii="Courier New" w:hAnsi="Courier New" w:cs="Courier New"/>
      <w:sz w:val="20"/>
      <w:szCs w:val="20"/>
    </w:rPr>
  </w:style>
  <w:style w:type="character" w:styleId="65">
    <w:name w:val="HTML Variable"/>
    <w:qFormat/>
    <w:uiPriority w:val="0"/>
    <w:rPr>
      <w:i/>
      <w:iCs/>
    </w:rPr>
  </w:style>
  <w:style w:type="character" w:styleId="66">
    <w:name w:val="Hyperlink"/>
    <w:qFormat/>
    <w:uiPriority w:val="0"/>
    <w:rPr>
      <w:color w:val="0000FF"/>
      <w:u w:val="single"/>
    </w:rPr>
  </w:style>
  <w:style w:type="character" w:styleId="67">
    <w:name w:val="HTML Code"/>
    <w:qFormat/>
    <w:uiPriority w:val="0"/>
    <w:rPr>
      <w:rFonts w:ascii="Courier New" w:hAnsi="Courier New" w:cs="Courier New"/>
      <w:sz w:val="20"/>
      <w:szCs w:val="20"/>
    </w:rPr>
  </w:style>
  <w:style w:type="character" w:styleId="68">
    <w:name w:val="annotation reference"/>
    <w:unhideWhenUsed/>
    <w:qFormat/>
    <w:uiPriority w:val="0"/>
    <w:rPr>
      <w:sz w:val="21"/>
      <w:szCs w:val="21"/>
    </w:rPr>
  </w:style>
  <w:style w:type="character" w:styleId="69">
    <w:name w:val="HTML Cite"/>
    <w:qFormat/>
    <w:uiPriority w:val="0"/>
    <w:rPr>
      <w:i/>
      <w:iCs/>
    </w:rPr>
  </w:style>
  <w:style w:type="character" w:styleId="70">
    <w:name w:val="footnote reference"/>
    <w:semiHidden/>
    <w:qFormat/>
    <w:uiPriority w:val="0"/>
    <w:rPr>
      <w:vertAlign w:val="superscript"/>
    </w:rPr>
  </w:style>
  <w:style w:type="character" w:styleId="71">
    <w:name w:val="HTML Keyboard"/>
    <w:qFormat/>
    <w:uiPriority w:val="0"/>
    <w:rPr>
      <w:rFonts w:ascii="Courier New" w:hAnsi="Courier New" w:cs="Courier New"/>
      <w:sz w:val="20"/>
      <w:szCs w:val="20"/>
    </w:rPr>
  </w:style>
  <w:style w:type="character" w:styleId="72">
    <w:name w:val="HTML Sample"/>
    <w:qFormat/>
    <w:uiPriority w:val="0"/>
    <w:rPr>
      <w:rFonts w:ascii="Courier New" w:hAnsi="Courier New" w:cs="Courier New"/>
    </w:rPr>
  </w:style>
  <w:style w:type="character" w:customStyle="1" w:styleId="73">
    <w:name w:val="标题 1 字符"/>
    <w:link w:val="2"/>
    <w:qFormat/>
    <w:uiPriority w:val="0"/>
    <w:rPr>
      <w:b/>
      <w:bCs/>
      <w:kern w:val="44"/>
      <w:sz w:val="44"/>
      <w:szCs w:val="44"/>
    </w:rPr>
  </w:style>
  <w:style w:type="character" w:customStyle="1" w:styleId="74">
    <w:name w:val="标题 2 字符"/>
    <w:link w:val="3"/>
    <w:qFormat/>
    <w:uiPriority w:val="0"/>
    <w:rPr>
      <w:rFonts w:ascii="Cambria" w:hAnsi="Cambria" w:eastAsia="宋体"/>
      <w:b/>
      <w:bCs/>
      <w:kern w:val="2"/>
      <w:sz w:val="32"/>
      <w:szCs w:val="32"/>
      <w:lang w:val="en-US" w:eastAsia="zh-CN" w:bidi="ar-SA"/>
    </w:rPr>
  </w:style>
  <w:style w:type="character" w:customStyle="1" w:styleId="75">
    <w:name w:val="标题 3 字符"/>
    <w:link w:val="4"/>
    <w:qFormat/>
    <w:uiPriority w:val="0"/>
    <w:rPr>
      <w:rFonts w:ascii="Calibri" w:hAnsi="Calibri" w:eastAsia="宋体"/>
      <w:b/>
      <w:bCs/>
      <w:kern w:val="2"/>
      <w:sz w:val="32"/>
      <w:szCs w:val="32"/>
      <w:lang w:val="en-US" w:eastAsia="zh-CN" w:bidi="ar-SA"/>
    </w:rPr>
  </w:style>
  <w:style w:type="character" w:customStyle="1" w:styleId="76">
    <w:name w:val="标题 4 字符"/>
    <w:link w:val="5"/>
    <w:qFormat/>
    <w:uiPriority w:val="0"/>
    <w:rPr>
      <w:rFonts w:ascii="宋体" w:hAnsi="宋体" w:eastAsia="宋体" w:cs="宋体"/>
      <w:b/>
      <w:bCs/>
      <w:sz w:val="24"/>
      <w:szCs w:val="24"/>
      <w:lang w:val="en-US" w:eastAsia="zh-CN" w:bidi="ar-SA"/>
    </w:rPr>
  </w:style>
  <w:style w:type="character" w:customStyle="1" w:styleId="77">
    <w:name w:val="标题 5 字符"/>
    <w:basedOn w:val="57"/>
    <w:link w:val="6"/>
    <w:qFormat/>
    <w:uiPriority w:val="0"/>
    <w:rPr>
      <w:rFonts w:ascii="Times New Roman" w:hAnsi="Times New Roman"/>
    </w:rPr>
  </w:style>
  <w:style w:type="character" w:customStyle="1" w:styleId="78">
    <w:name w:val="标题 6 字符"/>
    <w:basedOn w:val="57"/>
    <w:link w:val="7"/>
    <w:qFormat/>
    <w:uiPriority w:val="0"/>
    <w:rPr>
      <w:rFonts w:ascii="Times New Roman" w:hAnsi="Times New Roman"/>
    </w:rPr>
  </w:style>
  <w:style w:type="character" w:customStyle="1" w:styleId="79">
    <w:name w:val="标题 7 字符"/>
    <w:link w:val="8"/>
    <w:qFormat/>
    <w:uiPriority w:val="0"/>
    <w:rPr>
      <w:rFonts w:ascii="Calibri" w:hAnsi="Calibri" w:eastAsia="宋体"/>
      <w:b/>
      <w:bCs/>
      <w:kern w:val="2"/>
      <w:sz w:val="24"/>
      <w:szCs w:val="24"/>
      <w:lang w:val="en-US" w:eastAsia="zh-CN" w:bidi="ar-SA"/>
    </w:rPr>
  </w:style>
  <w:style w:type="character" w:customStyle="1" w:styleId="80">
    <w:name w:val="标题 8 字符"/>
    <w:basedOn w:val="57"/>
    <w:link w:val="9"/>
    <w:qFormat/>
    <w:uiPriority w:val="0"/>
    <w:rPr>
      <w:rFonts w:ascii="Times New Roman" w:hAnsi="Times New Roman"/>
    </w:rPr>
  </w:style>
  <w:style w:type="character" w:customStyle="1" w:styleId="81">
    <w:name w:val="标题 9 字符"/>
    <w:basedOn w:val="57"/>
    <w:link w:val="10"/>
    <w:qFormat/>
    <w:uiPriority w:val="0"/>
    <w:rPr>
      <w:rFonts w:ascii="Times New Roman" w:hAnsi="Times New Roman"/>
    </w:rPr>
  </w:style>
  <w:style w:type="character" w:customStyle="1" w:styleId="82">
    <w:name w:val="页眉 字符"/>
    <w:link w:val="35"/>
    <w:qFormat/>
    <w:uiPriority w:val="0"/>
    <w:rPr>
      <w:sz w:val="18"/>
      <w:szCs w:val="18"/>
    </w:rPr>
  </w:style>
  <w:style w:type="character" w:styleId="83">
    <w:name w:val="Placeholder Text"/>
    <w:semiHidden/>
    <w:qFormat/>
    <w:uiPriority w:val="99"/>
    <w:rPr>
      <w:color w:val="808080"/>
    </w:rPr>
  </w:style>
  <w:style w:type="character" w:customStyle="1" w:styleId="84">
    <w:name w:val="标题1"/>
    <w:basedOn w:val="57"/>
    <w:qFormat/>
    <w:uiPriority w:val="0"/>
  </w:style>
  <w:style w:type="character" w:customStyle="1" w:styleId="85">
    <w:name w:val="正文文本首行缩进 2 字符"/>
    <w:basedOn w:val="86"/>
    <w:link w:val="52"/>
    <w:qFormat/>
    <w:uiPriority w:val="0"/>
  </w:style>
  <w:style w:type="character" w:customStyle="1" w:styleId="86">
    <w:name w:val="正文文本缩进 字符"/>
    <w:basedOn w:val="57"/>
    <w:link w:val="24"/>
    <w:semiHidden/>
    <w:qFormat/>
    <w:uiPriority w:val="99"/>
  </w:style>
  <w:style w:type="character" w:customStyle="1" w:styleId="87">
    <w:name w:val="批注文字 字符"/>
    <w:link w:val="19"/>
    <w:semiHidden/>
    <w:qFormat/>
    <w:uiPriority w:val="0"/>
    <w:rPr>
      <w:kern w:val="2"/>
      <w:sz w:val="21"/>
      <w:szCs w:val="22"/>
    </w:rPr>
  </w:style>
  <w:style w:type="character" w:customStyle="1" w:styleId="88">
    <w:name w:val="正文文本 字符"/>
    <w:link w:val="23"/>
    <w:qFormat/>
    <w:uiPriority w:val="99"/>
    <w:rPr>
      <w:rFonts w:ascii="宋体" w:hAnsi="宋体" w:eastAsia="宋体" w:cs="Times New Roman"/>
      <w:sz w:val="24"/>
      <w:szCs w:val="24"/>
    </w:rPr>
  </w:style>
  <w:style w:type="character" w:customStyle="1" w:styleId="89">
    <w:name w:val="页脚 字符"/>
    <w:link w:val="34"/>
    <w:qFormat/>
    <w:uiPriority w:val="0"/>
    <w:rPr>
      <w:sz w:val="18"/>
      <w:szCs w:val="18"/>
    </w:rPr>
  </w:style>
  <w:style w:type="character" w:customStyle="1" w:styleId="90">
    <w:name w:val="批注框文本 字符"/>
    <w:link w:val="33"/>
    <w:semiHidden/>
    <w:qFormat/>
    <w:uiPriority w:val="0"/>
    <w:rPr>
      <w:sz w:val="18"/>
      <w:szCs w:val="18"/>
    </w:rPr>
  </w:style>
  <w:style w:type="character" w:customStyle="1" w:styleId="91">
    <w:name w:val="纯文本 字符"/>
    <w:link w:val="28"/>
    <w:qFormat/>
    <w:uiPriority w:val="0"/>
    <w:rPr>
      <w:rFonts w:ascii="宋体" w:hAnsi="Courier New"/>
      <w:kern w:val="2"/>
      <w:sz w:val="21"/>
      <w:szCs w:val="21"/>
    </w:rPr>
  </w:style>
  <w:style w:type="character" w:customStyle="1" w:styleId="92">
    <w:name w:val="标题3 Char"/>
    <w:link w:val="93"/>
    <w:qFormat/>
    <w:uiPriority w:val="0"/>
    <w:rPr>
      <w:rFonts w:ascii="宋体" w:hAnsi="宋体"/>
      <w:color w:val="000000"/>
      <w:sz w:val="24"/>
    </w:rPr>
  </w:style>
  <w:style w:type="paragraph" w:customStyle="1" w:styleId="93">
    <w:name w:val="标题3"/>
    <w:basedOn w:val="4"/>
    <w:link w:val="92"/>
    <w:qFormat/>
    <w:uiPriority w:val="0"/>
    <w:pPr>
      <w:spacing w:line="360" w:lineRule="auto"/>
      <w:ind w:firstLine="472" w:firstLineChars="196"/>
    </w:pPr>
    <w:rPr>
      <w:rFonts w:ascii="宋体" w:hAnsi="宋体"/>
      <w:b w:val="0"/>
      <w:bCs w:val="0"/>
      <w:color w:val="000000"/>
      <w:kern w:val="0"/>
      <w:sz w:val="24"/>
      <w:szCs w:val="20"/>
    </w:rPr>
  </w:style>
  <w:style w:type="character" w:customStyle="1" w:styleId="94">
    <w:name w:val="样式 标题 1 + 宋体 三号 加粗 下划线 非全部大写 Char"/>
    <w:qFormat/>
    <w:uiPriority w:val="0"/>
    <w:rPr>
      <w:rFonts w:ascii="宋体" w:hAnsi="宋体" w:eastAsia="宋体" w:cs="Courier New"/>
      <w:b/>
      <w:bCs/>
      <w:caps/>
      <w:kern w:val="2"/>
      <w:sz w:val="32"/>
      <w:szCs w:val="21"/>
      <w:u w:val="single"/>
      <w:lang w:val="en-US" w:eastAsia="en-US" w:bidi="ar-SA"/>
    </w:rPr>
  </w:style>
  <w:style w:type="character" w:customStyle="1" w:styleId="95">
    <w:name w:val="文档结构图 字符"/>
    <w:link w:val="18"/>
    <w:qFormat/>
    <w:uiPriority w:val="0"/>
    <w:rPr>
      <w:rFonts w:ascii="宋体"/>
      <w:kern w:val="2"/>
      <w:sz w:val="18"/>
      <w:szCs w:val="18"/>
    </w:rPr>
  </w:style>
  <w:style w:type="character" w:customStyle="1" w:styleId="96">
    <w:name w:val="批注主题 字符"/>
    <w:link w:val="50"/>
    <w:semiHidden/>
    <w:qFormat/>
    <w:uiPriority w:val="0"/>
    <w:rPr>
      <w:b/>
      <w:bCs/>
      <w:kern w:val="2"/>
      <w:sz w:val="21"/>
      <w:szCs w:val="22"/>
    </w:rPr>
  </w:style>
  <w:style w:type="paragraph" w:customStyle="1" w:styleId="97">
    <w:name w:val="Report正文"/>
    <w:basedOn w:val="1"/>
    <w:qFormat/>
    <w:uiPriority w:val="0"/>
    <w:pPr>
      <w:widowControl/>
      <w:spacing w:beforeLines="100" w:afterLines="150" w:line="440" w:lineRule="exact"/>
      <w:ind w:left="420"/>
      <w:jc w:val="left"/>
    </w:pPr>
    <w:rPr>
      <w:rFonts w:ascii="华文细黑" w:hAnsi="华文细黑" w:eastAsia="华文细黑"/>
      <w:kern w:val="0"/>
      <w:sz w:val="24"/>
      <w:szCs w:val="24"/>
      <w:lang w:val="en-GB"/>
    </w:rPr>
  </w:style>
  <w:style w:type="paragraph" w:styleId="98">
    <w:name w:val="List Paragraph"/>
    <w:basedOn w:val="99"/>
    <w:qFormat/>
    <w:uiPriority w:val="34"/>
    <w:pPr>
      <w:ind w:firstLine="420" w:firstLineChars="200"/>
    </w:pPr>
  </w:style>
  <w:style w:type="paragraph" w:customStyle="1" w:styleId="99">
    <w:name w:val="正文2"/>
    <w:qFormat/>
    <w:uiPriority w:val="0"/>
    <w:pPr>
      <w:widowControl w:val="0"/>
      <w:jc w:val="both"/>
    </w:pPr>
    <w:rPr>
      <w:rFonts w:ascii="Calibri" w:hAnsi="Calibri" w:eastAsia="宋体" w:cs="Times New Roman"/>
      <w:kern w:val="2"/>
      <w:sz w:val="21"/>
      <w:lang w:val="en-US" w:eastAsia="zh-CN" w:bidi="ar-SA"/>
    </w:rPr>
  </w:style>
  <w:style w:type="paragraph" w:customStyle="1" w:styleId="100">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01">
    <w:name w:val="p3"/>
    <w:basedOn w:val="1"/>
    <w:qFormat/>
    <w:uiPriority w:val="0"/>
    <w:pPr>
      <w:spacing w:line="30" w:lineRule="atLeast"/>
      <w:jc w:val="center"/>
    </w:pPr>
    <w:rPr>
      <w:rFonts w:hint="eastAsia" w:ascii="宋体" w:hAnsi="宋体" w:cs="宋体"/>
      <w:kern w:val="0"/>
      <w:sz w:val="36"/>
      <w:szCs w:val="36"/>
    </w:rPr>
  </w:style>
  <w:style w:type="paragraph" w:customStyle="1" w:styleId="102">
    <w:name w:val="Report 1.1.1"/>
    <w:basedOn w:val="103"/>
    <w:qFormat/>
    <w:uiPriority w:val="0"/>
    <w:pPr>
      <w:tabs>
        <w:tab w:val="left" w:pos="720"/>
      </w:tabs>
    </w:pPr>
    <w:rPr>
      <w:rFonts w:hAnsi="华文细黑" w:eastAsia="华文细黑" w:cs="Arial"/>
      <w:lang w:eastAsia="zh-CN"/>
    </w:rPr>
  </w:style>
  <w:style w:type="paragraph" w:customStyle="1" w:styleId="103">
    <w:name w:val="DTZ Heading 3"/>
    <w:basedOn w:val="1"/>
    <w:next w:val="1"/>
    <w:qFormat/>
    <w:uiPriority w:val="0"/>
    <w:pPr>
      <w:widowControl/>
      <w:tabs>
        <w:tab w:val="left" w:pos="720"/>
      </w:tabs>
      <w:spacing w:line="280" w:lineRule="exact"/>
      <w:ind w:left="720" w:hanging="720"/>
      <w:jc w:val="left"/>
    </w:pPr>
    <w:rPr>
      <w:rFonts w:ascii="Arial" w:hAnsi="Arial"/>
      <w:b/>
      <w:kern w:val="0"/>
      <w:sz w:val="24"/>
      <w:szCs w:val="24"/>
      <w:lang w:val="en-GB" w:eastAsia="en-US"/>
    </w:rPr>
  </w:style>
  <w:style w:type="paragraph" w:customStyle="1" w:styleId="104">
    <w:name w:val="Char Char Char1 Char"/>
    <w:basedOn w:val="35"/>
    <w:next w:val="1"/>
    <w:qFormat/>
    <w:uiPriority w:val="0"/>
    <w:pPr>
      <w:pBdr>
        <w:bottom w:val="none" w:color="auto" w:sz="0" w:space="0"/>
      </w:pBdr>
      <w:shd w:val="clear" w:color="auto" w:fill="000080"/>
      <w:tabs>
        <w:tab w:val="clear" w:pos="4153"/>
        <w:tab w:val="clear" w:pos="8306"/>
      </w:tabs>
      <w:snapToGrid/>
      <w:jc w:val="both"/>
    </w:pPr>
    <w:rPr>
      <w:rFonts w:ascii="Times New Roman" w:hAnsi="Times New Roman"/>
      <w:sz w:val="21"/>
      <w:szCs w:val="20"/>
    </w:rPr>
  </w:style>
  <w:style w:type="paragraph" w:customStyle="1" w:styleId="105">
    <w:name w:val="Default"/>
    <w:qFormat/>
    <w:uiPriority w:val="0"/>
    <w:pPr>
      <w:widowControl w:val="0"/>
      <w:autoSpaceDE w:val="0"/>
      <w:autoSpaceDN w:val="0"/>
      <w:adjustRightInd w:val="0"/>
    </w:pPr>
    <w:rPr>
      <w:rFonts w:ascii="FZHei-B01S" w:hAnsi="Times New Roman" w:eastAsia="FZHei-B01S" w:cs="FZHei-B01S"/>
      <w:color w:val="000000"/>
      <w:sz w:val="24"/>
      <w:szCs w:val="24"/>
      <w:lang w:val="en-US" w:eastAsia="zh-CN" w:bidi="ar-SA"/>
    </w:rPr>
  </w:style>
  <w:style w:type="paragraph" w:customStyle="1" w:styleId="106">
    <w:name w:val="DTZ Heading 4"/>
    <w:basedOn w:val="1"/>
    <w:qFormat/>
    <w:uiPriority w:val="0"/>
    <w:pPr>
      <w:widowControl/>
      <w:numPr>
        <w:ilvl w:val="3"/>
        <w:numId w:val="2"/>
      </w:numPr>
      <w:spacing w:line="260" w:lineRule="exact"/>
      <w:jc w:val="left"/>
    </w:pPr>
    <w:rPr>
      <w:rFonts w:ascii="Arial" w:hAnsi="Arial"/>
      <w:b/>
      <w:kern w:val="0"/>
      <w:sz w:val="20"/>
      <w:szCs w:val="24"/>
      <w:lang w:val="en-GB" w:eastAsia="en-US"/>
    </w:rPr>
  </w:style>
  <w:style w:type="paragraph" w:customStyle="1" w:styleId="107">
    <w:name w:val="DTZ Heading 1"/>
    <w:basedOn w:val="1"/>
    <w:next w:val="1"/>
    <w:qFormat/>
    <w:uiPriority w:val="0"/>
    <w:pPr>
      <w:widowControl/>
      <w:numPr>
        <w:ilvl w:val="0"/>
        <w:numId w:val="2"/>
      </w:numPr>
      <w:spacing w:after="260" w:line="380" w:lineRule="exact"/>
      <w:jc w:val="left"/>
    </w:pPr>
    <w:rPr>
      <w:rFonts w:ascii="Arial" w:hAnsi="Arial"/>
      <w:b/>
      <w:kern w:val="0"/>
      <w:sz w:val="32"/>
      <w:szCs w:val="24"/>
      <w:lang w:val="en-GB" w:eastAsia="en-US"/>
    </w:rPr>
  </w:style>
  <w:style w:type="paragraph" w:customStyle="1" w:styleId="108">
    <w:name w:val="xl81"/>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kern w:val="0"/>
      <w:sz w:val="24"/>
      <w:szCs w:val="24"/>
    </w:rPr>
  </w:style>
  <w:style w:type="paragraph" w:customStyle="1" w:styleId="109">
    <w:name w:val="样式3"/>
    <w:basedOn w:val="23"/>
    <w:qFormat/>
    <w:uiPriority w:val="0"/>
    <w:pPr>
      <w:spacing w:after="120"/>
    </w:pPr>
    <w:rPr>
      <w:rFonts w:hAnsi="Times New Roman"/>
      <w:sz w:val="21"/>
    </w:rPr>
  </w:style>
  <w:style w:type="paragraph" w:customStyle="1" w:styleId="110">
    <w:name w:val="DTZ Heading 2"/>
    <w:basedOn w:val="107"/>
    <w:next w:val="1"/>
    <w:qFormat/>
    <w:uiPriority w:val="0"/>
    <w:pPr>
      <w:numPr>
        <w:ilvl w:val="1"/>
      </w:numPr>
      <w:spacing w:after="0" w:line="340" w:lineRule="exact"/>
    </w:pPr>
    <w:rPr>
      <w:sz w:val="28"/>
    </w:rPr>
  </w:style>
  <w:style w:type="paragraph" w:customStyle="1" w:styleId="111">
    <w:name w:val="保留正文"/>
    <w:basedOn w:val="23"/>
    <w:qFormat/>
    <w:uiPriority w:val="0"/>
    <w:pPr>
      <w:keepNext/>
      <w:spacing w:after="160" w:line="240" w:lineRule="auto"/>
    </w:pPr>
    <w:rPr>
      <w:rFonts w:ascii="Times New Roman" w:hAnsi="Times New Roman"/>
      <w:sz w:val="21"/>
    </w:rPr>
  </w:style>
  <w:style w:type="paragraph" w:customStyle="1" w:styleId="112">
    <w:name w:val="小标题 2"/>
    <w:basedOn w:val="1"/>
    <w:qFormat/>
    <w:uiPriority w:val="0"/>
    <w:pPr>
      <w:autoSpaceDE w:val="0"/>
      <w:autoSpaceDN w:val="0"/>
      <w:adjustRightInd w:val="0"/>
    </w:pPr>
    <w:rPr>
      <w:rFonts w:ascii="金桥简粗宋" w:hAnsi="Times New Roman" w:eastAsia="金桥简粗宋"/>
      <w:kern w:val="0"/>
      <w:sz w:val="28"/>
      <w:szCs w:val="28"/>
    </w:rPr>
  </w:style>
  <w:style w:type="paragraph" w:customStyle="1" w:styleId="113">
    <w:name w:val="一、"/>
    <w:basedOn w:val="1"/>
    <w:qFormat/>
    <w:uiPriority w:val="0"/>
    <w:pPr>
      <w:tabs>
        <w:tab w:val="left" w:pos="720"/>
      </w:tabs>
      <w:spacing w:line="740" w:lineRule="exact"/>
    </w:pPr>
    <w:rPr>
      <w:sz w:val="28"/>
      <w:szCs w:val="24"/>
    </w:rPr>
  </w:style>
  <w:style w:type="character" w:customStyle="1" w:styleId="114">
    <w:name w:val="正文文本首行缩进 字符"/>
    <w:basedOn w:val="88"/>
    <w:link w:val="51"/>
    <w:semiHidden/>
    <w:qFormat/>
    <w:uiPriority w:val="0"/>
    <w:rPr>
      <w:rFonts w:ascii="宋体" w:hAnsi="宋体" w:eastAsia="宋体" w:cs="Times New Roman"/>
      <w:kern w:val="2"/>
      <w:sz w:val="21"/>
      <w:szCs w:val="22"/>
    </w:rPr>
  </w:style>
  <w:style w:type="paragraph" w:customStyle="1" w:styleId="115">
    <w:name w:val="_Style 2"/>
    <w:basedOn w:val="1"/>
    <w:qFormat/>
    <w:uiPriority w:val="99"/>
    <w:pPr>
      <w:ind w:firstLine="420" w:firstLineChars="200"/>
    </w:pPr>
  </w:style>
  <w:style w:type="paragraph" w:customStyle="1" w:styleId="116">
    <w:name w:val="UserStyle_0"/>
    <w:basedOn w:val="1"/>
    <w:qFormat/>
    <w:uiPriority w:val="0"/>
    <w:pPr>
      <w:spacing w:before="15"/>
      <w:ind w:left="120"/>
    </w:pPr>
    <w:rPr>
      <w:rFonts w:ascii="Arial Unicode MS" w:hAnsi="Arial Unicode MS" w:eastAsia="Arial Unicode MS"/>
      <w:sz w:val="32"/>
      <w:szCs w:val="32"/>
    </w:rPr>
  </w:style>
  <w:style w:type="character" w:customStyle="1" w:styleId="117">
    <w:name w:val="注释标题 字符"/>
    <w:basedOn w:val="57"/>
    <w:link w:val="12"/>
    <w:semiHidden/>
    <w:qFormat/>
    <w:uiPriority w:val="0"/>
    <w:rPr>
      <w:rFonts w:ascii="Times New Roman" w:hAnsi="Times New Roman"/>
      <w:kern w:val="2"/>
      <w:sz w:val="21"/>
      <w:szCs w:val="24"/>
    </w:rPr>
  </w:style>
  <w:style w:type="character" w:customStyle="1" w:styleId="118">
    <w:name w:val="电子邮件签名 字符"/>
    <w:basedOn w:val="57"/>
    <w:link w:val="14"/>
    <w:semiHidden/>
    <w:qFormat/>
    <w:uiPriority w:val="0"/>
    <w:rPr>
      <w:rFonts w:ascii="Times New Roman" w:hAnsi="Times New Roman"/>
      <w:kern w:val="2"/>
      <w:sz w:val="21"/>
      <w:szCs w:val="24"/>
    </w:rPr>
  </w:style>
  <w:style w:type="character" w:customStyle="1" w:styleId="119">
    <w:name w:val="称呼 字符"/>
    <w:basedOn w:val="57"/>
    <w:link w:val="20"/>
    <w:semiHidden/>
    <w:qFormat/>
    <w:uiPriority w:val="0"/>
    <w:rPr>
      <w:rFonts w:ascii="Times New Roman" w:hAnsi="Times New Roman"/>
      <w:kern w:val="2"/>
      <w:sz w:val="21"/>
      <w:szCs w:val="24"/>
    </w:rPr>
  </w:style>
  <w:style w:type="character" w:customStyle="1" w:styleId="120">
    <w:name w:val="正文文本 3 字符"/>
    <w:basedOn w:val="57"/>
    <w:link w:val="21"/>
    <w:semiHidden/>
    <w:qFormat/>
    <w:uiPriority w:val="0"/>
    <w:rPr>
      <w:rFonts w:ascii="Times New Roman" w:hAnsi="Times New Roman"/>
      <w:kern w:val="2"/>
      <w:sz w:val="16"/>
      <w:szCs w:val="16"/>
    </w:rPr>
  </w:style>
  <w:style w:type="character" w:customStyle="1" w:styleId="121">
    <w:name w:val="结束语 字符"/>
    <w:basedOn w:val="57"/>
    <w:link w:val="22"/>
    <w:semiHidden/>
    <w:qFormat/>
    <w:uiPriority w:val="0"/>
    <w:rPr>
      <w:rFonts w:ascii="Times New Roman" w:hAnsi="Times New Roman"/>
      <w:kern w:val="2"/>
      <w:sz w:val="21"/>
      <w:szCs w:val="24"/>
    </w:rPr>
  </w:style>
  <w:style w:type="character" w:customStyle="1" w:styleId="122">
    <w:name w:val="HTML 地址 字符"/>
    <w:basedOn w:val="57"/>
    <w:link w:val="25"/>
    <w:semiHidden/>
    <w:qFormat/>
    <w:uiPriority w:val="0"/>
    <w:rPr>
      <w:rFonts w:ascii="Times New Roman" w:hAnsi="Times New Roman"/>
      <w:i/>
      <w:iCs/>
      <w:kern w:val="2"/>
      <w:sz w:val="21"/>
      <w:szCs w:val="24"/>
    </w:rPr>
  </w:style>
  <w:style w:type="character" w:customStyle="1" w:styleId="123">
    <w:name w:val="日期 字符"/>
    <w:basedOn w:val="57"/>
    <w:link w:val="30"/>
    <w:qFormat/>
    <w:uiPriority w:val="0"/>
    <w:rPr>
      <w:rFonts w:ascii="Times New Roman" w:hAnsi="Times New Roman"/>
      <w:kern w:val="2"/>
      <w:sz w:val="21"/>
    </w:rPr>
  </w:style>
  <w:style w:type="character" w:customStyle="1" w:styleId="124">
    <w:name w:val="正文文本缩进 2 字符"/>
    <w:basedOn w:val="57"/>
    <w:link w:val="31"/>
    <w:semiHidden/>
    <w:qFormat/>
    <w:uiPriority w:val="0"/>
    <w:rPr>
      <w:rFonts w:ascii="Times New Roman" w:hAnsi="Times New Roman"/>
      <w:kern w:val="2"/>
      <w:sz w:val="21"/>
      <w:szCs w:val="24"/>
    </w:rPr>
  </w:style>
  <w:style w:type="character" w:customStyle="1" w:styleId="125">
    <w:name w:val="尾注文本 字符"/>
    <w:basedOn w:val="57"/>
    <w:link w:val="32"/>
    <w:semiHidden/>
    <w:qFormat/>
    <w:uiPriority w:val="0"/>
    <w:rPr>
      <w:rFonts w:ascii="Times New Roman" w:hAnsi="Times New Roman"/>
      <w:kern w:val="2"/>
      <w:sz w:val="21"/>
      <w:szCs w:val="24"/>
    </w:rPr>
  </w:style>
  <w:style w:type="character" w:customStyle="1" w:styleId="126">
    <w:name w:val="签名 字符"/>
    <w:basedOn w:val="57"/>
    <w:link w:val="36"/>
    <w:semiHidden/>
    <w:qFormat/>
    <w:uiPriority w:val="0"/>
    <w:rPr>
      <w:rFonts w:ascii="Times New Roman" w:hAnsi="Times New Roman"/>
      <w:kern w:val="2"/>
      <w:sz w:val="21"/>
      <w:szCs w:val="24"/>
    </w:rPr>
  </w:style>
  <w:style w:type="character" w:customStyle="1" w:styleId="127">
    <w:name w:val="脚注文本 字符"/>
    <w:basedOn w:val="57"/>
    <w:link w:val="41"/>
    <w:semiHidden/>
    <w:qFormat/>
    <w:uiPriority w:val="0"/>
    <w:rPr>
      <w:rFonts w:ascii="Times New Roman" w:hAnsi="Times New Roman"/>
      <w:kern w:val="2"/>
      <w:sz w:val="18"/>
    </w:rPr>
  </w:style>
  <w:style w:type="character" w:customStyle="1" w:styleId="128">
    <w:name w:val="信息标题 字符"/>
    <w:basedOn w:val="57"/>
    <w:link w:val="45"/>
    <w:semiHidden/>
    <w:qFormat/>
    <w:uiPriority w:val="0"/>
    <w:rPr>
      <w:rFonts w:ascii="Arial" w:hAnsi="Arial" w:cs="Arial"/>
      <w:kern w:val="2"/>
      <w:sz w:val="24"/>
      <w:szCs w:val="24"/>
      <w:shd w:val="pct20" w:color="auto" w:fill="auto"/>
    </w:rPr>
  </w:style>
  <w:style w:type="character" w:customStyle="1" w:styleId="129">
    <w:name w:val="HTML 预设格式 字符"/>
    <w:basedOn w:val="57"/>
    <w:link w:val="46"/>
    <w:semiHidden/>
    <w:qFormat/>
    <w:uiPriority w:val="0"/>
    <w:rPr>
      <w:rFonts w:ascii="宋体" w:hAnsi="宋体" w:cs="宋体"/>
      <w:color w:val="000000"/>
      <w:sz w:val="24"/>
      <w:szCs w:val="24"/>
    </w:rPr>
  </w:style>
  <w:style w:type="character" w:customStyle="1" w:styleId="130">
    <w:name w:val="unnamed211"/>
    <w:semiHidden/>
    <w:qFormat/>
    <w:uiPriority w:val="0"/>
    <w:rPr>
      <w:sz w:val="23"/>
      <w:szCs w:val="23"/>
    </w:rPr>
  </w:style>
  <w:style w:type="character" w:customStyle="1" w:styleId="131">
    <w:name w:val="ss1"/>
    <w:semiHidden/>
    <w:qFormat/>
    <w:uiPriority w:val="0"/>
    <w:rPr>
      <w:rFonts w:hint="default" w:ascii="ˎ̥" w:hAnsi="ˎ̥"/>
      <w:color w:val="000000"/>
      <w:sz w:val="18"/>
      <w:szCs w:val="18"/>
      <w:u w:val="none"/>
    </w:rPr>
  </w:style>
  <w:style w:type="character" w:customStyle="1" w:styleId="132">
    <w:name w:val="f142"/>
    <w:semiHidden/>
    <w:qFormat/>
    <w:uiPriority w:val="0"/>
    <w:rPr>
      <w:sz w:val="21"/>
      <w:szCs w:val="21"/>
    </w:rPr>
  </w:style>
  <w:style w:type="character" w:customStyle="1" w:styleId="133">
    <w:name w:val="f14b1"/>
    <w:semiHidden/>
    <w:qFormat/>
    <w:uiPriority w:val="0"/>
    <w:rPr>
      <w:b/>
      <w:bCs/>
      <w:sz w:val="21"/>
      <w:szCs w:val="21"/>
    </w:rPr>
  </w:style>
  <w:style w:type="character" w:customStyle="1" w:styleId="134">
    <w:name w:val="ca-41"/>
    <w:qFormat/>
    <w:uiPriority w:val="0"/>
    <w:rPr>
      <w:rFonts w:hint="eastAsia" w:ascii="黑体" w:eastAsia="黑体"/>
      <w:b/>
      <w:bCs/>
      <w:spacing w:val="-20"/>
      <w:sz w:val="30"/>
      <w:szCs w:val="30"/>
    </w:rPr>
  </w:style>
  <w:style w:type="character" w:customStyle="1" w:styleId="135">
    <w:name w:val="签名 Char1"/>
    <w:basedOn w:val="57"/>
    <w:semiHidden/>
    <w:qFormat/>
    <w:uiPriority w:val="99"/>
    <w:rPr>
      <w:rFonts w:ascii="Times New Roman" w:hAnsi="Times New Roman" w:eastAsia="宋体" w:cs="Times New Roman"/>
      <w:szCs w:val="20"/>
    </w:rPr>
  </w:style>
  <w:style w:type="character" w:customStyle="1" w:styleId="136">
    <w:name w:val="正文文本缩进 2 Char1"/>
    <w:basedOn w:val="57"/>
    <w:semiHidden/>
    <w:qFormat/>
    <w:uiPriority w:val="99"/>
    <w:rPr>
      <w:rFonts w:ascii="Times New Roman" w:hAnsi="Times New Roman" w:eastAsia="宋体" w:cs="Times New Roman"/>
      <w:szCs w:val="20"/>
    </w:rPr>
  </w:style>
  <w:style w:type="paragraph" w:customStyle="1" w:styleId="137">
    <w:name w:val="style93"/>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38">
    <w:name w:val="纯文本 Char1"/>
    <w:qFormat/>
    <w:uiPriority w:val="0"/>
    <w:rPr>
      <w:rFonts w:ascii="宋体" w:hAnsi="Courier New" w:cs="Courier New"/>
      <w:kern w:val="2"/>
      <w:sz w:val="21"/>
      <w:szCs w:val="21"/>
    </w:rPr>
  </w:style>
  <w:style w:type="character" w:customStyle="1" w:styleId="139">
    <w:name w:val="Char Char23"/>
    <w:semiHidden/>
    <w:qFormat/>
    <w:uiPriority w:val="0"/>
    <w:rPr>
      <w:rFonts w:ascii="Times New Roman" w:hAnsi="Times New Roman" w:eastAsia="宋体" w:cs="Times New Roman"/>
      <w:b/>
      <w:bCs/>
      <w:szCs w:val="24"/>
    </w:rPr>
  </w:style>
  <w:style w:type="paragraph" w:customStyle="1" w:styleId="140">
    <w:name w:val="z-窗体顶端1"/>
    <w:basedOn w:val="1"/>
    <w:next w:val="1"/>
    <w:link w:val="141"/>
    <w:unhideWhenUsed/>
    <w:qFormat/>
    <w:uiPriority w:val="99"/>
    <w:pPr>
      <w:widowControl/>
      <w:pBdr>
        <w:bottom w:val="single" w:color="auto" w:sz="6" w:space="1"/>
      </w:pBdr>
      <w:jc w:val="center"/>
    </w:pPr>
    <w:rPr>
      <w:rFonts w:ascii="Arial" w:hAnsi="Arial"/>
      <w:vanish/>
      <w:kern w:val="0"/>
      <w:sz w:val="16"/>
      <w:szCs w:val="16"/>
    </w:rPr>
  </w:style>
  <w:style w:type="character" w:customStyle="1" w:styleId="141">
    <w:name w:val="z-窗体顶端 Char"/>
    <w:basedOn w:val="57"/>
    <w:link w:val="140"/>
    <w:qFormat/>
    <w:uiPriority w:val="99"/>
    <w:rPr>
      <w:rFonts w:ascii="Arial" w:hAnsi="Arial"/>
      <w:vanish/>
      <w:sz w:val="16"/>
      <w:szCs w:val="16"/>
    </w:rPr>
  </w:style>
  <w:style w:type="paragraph" w:customStyle="1" w:styleId="142">
    <w:name w:val="z-窗体底端1"/>
    <w:basedOn w:val="1"/>
    <w:next w:val="1"/>
    <w:link w:val="143"/>
    <w:unhideWhenUsed/>
    <w:qFormat/>
    <w:uiPriority w:val="99"/>
    <w:pPr>
      <w:widowControl/>
      <w:pBdr>
        <w:top w:val="single" w:color="auto" w:sz="6" w:space="1"/>
      </w:pBdr>
      <w:jc w:val="center"/>
    </w:pPr>
    <w:rPr>
      <w:rFonts w:ascii="Arial" w:hAnsi="Arial"/>
      <w:vanish/>
      <w:kern w:val="0"/>
      <w:sz w:val="16"/>
      <w:szCs w:val="16"/>
    </w:rPr>
  </w:style>
  <w:style w:type="character" w:customStyle="1" w:styleId="143">
    <w:name w:val="z-窗体底端 Char"/>
    <w:basedOn w:val="57"/>
    <w:link w:val="142"/>
    <w:qFormat/>
    <w:uiPriority w:val="99"/>
    <w:rPr>
      <w:rFonts w:ascii="Arial" w:hAnsi="Arial"/>
      <w:vanish/>
      <w:sz w:val="16"/>
      <w:szCs w:val="16"/>
    </w:rPr>
  </w:style>
  <w:style w:type="paragraph" w:customStyle="1" w:styleId="144">
    <w:name w:val="_Style 10"/>
    <w:qFormat/>
    <w:uiPriority w:val="0"/>
    <w:rPr>
      <w:rFonts w:ascii="Calibri" w:hAnsi="Calibri" w:eastAsia="宋体" w:cs="Times New Roman"/>
      <w:kern w:val="2"/>
      <w:sz w:val="21"/>
      <w:szCs w:val="22"/>
      <w:lang w:val="en-US" w:eastAsia="zh-CN" w:bidi="ar-SA"/>
    </w:rPr>
  </w:style>
  <w:style w:type="paragraph" w:customStyle="1" w:styleId="145">
    <w:name w:val="列出段落1"/>
    <w:basedOn w:val="1"/>
    <w:qFormat/>
    <w:uiPriority w:val="34"/>
    <w:pPr>
      <w:ind w:firstLine="420" w:firstLineChars="200"/>
    </w:pPr>
  </w:style>
  <w:style w:type="paragraph" w:customStyle="1" w:styleId="146">
    <w:name w:val="列出段落2"/>
    <w:basedOn w:val="99"/>
    <w:qFormat/>
    <w:uiPriority w:val="34"/>
    <w:pPr>
      <w:ind w:firstLine="420" w:firstLineChars="200"/>
    </w:pPr>
  </w:style>
  <w:style w:type="paragraph" w:customStyle="1" w:styleId="147">
    <w:name w:val="Normal_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8">
    <w:name w:val="Normal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fontstyle21"/>
    <w:basedOn w:val="57"/>
    <w:qFormat/>
    <w:uiPriority w:val="0"/>
    <w:rPr>
      <w:rFonts w:ascii="FZXBSJW--GB1-0" w:hAnsi="FZXBSJW--GB1-0" w:eastAsia="FZXBSJW--GB1-0" w:cs="FZXBSJW--GB1-0"/>
      <w:color w:val="000000"/>
      <w:sz w:val="44"/>
      <w:szCs w:val="44"/>
    </w:rPr>
  </w:style>
  <w:style w:type="character" w:customStyle="1" w:styleId="150">
    <w:name w:val="fontstyle31"/>
    <w:basedOn w:val="57"/>
    <w:qFormat/>
    <w:uiPriority w:val="0"/>
    <w:rPr>
      <w:rFonts w:ascii="仿宋_GB2312" w:hAnsi="仿宋_GB2312" w:eastAsia="仿宋_GB2312" w:cs="仿宋_GB2312"/>
      <w:color w:val="000000"/>
      <w:sz w:val="32"/>
      <w:szCs w:val="32"/>
    </w:rPr>
  </w:style>
  <w:style w:type="paragraph" w:customStyle="1" w:styleId="151">
    <w:name w:val="页脚2"/>
    <w:basedOn w:val="99"/>
    <w:unhideWhenUsed/>
    <w:qFormat/>
    <w:uiPriority w:val="0"/>
    <w:pPr>
      <w:tabs>
        <w:tab w:val="center" w:pos="4153"/>
        <w:tab w:val="right" w:pos="8306"/>
      </w:tabs>
      <w:snapToGrid w:val="0"/>
      <w:jc w:val="left"/>
    </w:pPr>
    <w:rPr>
      <w:sz w:val="18"/>
      <w:szCs w:val="18"/>
    </w:rPr>
  </w:style>
  <w:style w:type="character" w:customStyle="1" w:styleId="152">
    <w:name w:val="纯文本 Char2"/>
    <w:qFormat/>
    <w:uiPriority w:val="0"/>
    <w:rPr>
      <w:rFonts w:ascii="宋体" w:hAnsi="Courier New" w:eastAsia="宋体" w:cs="Courier New"/>
      <w:sz w:val="21"/>
      <w:szCs w:val="21"/>
    </w:rPr>
  </w:style>
  <w:style w:type="character" w:customStyle="1" w:styleId="153">
    <w:name w:val="fontstrikethrough"/>
    <w:basedOn w:val="57"/>
    <w:qFormat/>
    <w:uiPriority w:val="0"/>
    <w:rPr>
      <w:strike/>
    </w:rPr>
  </w:style>
  <w:style w:type="character" w:customStyle="1" w:styleId="154">
    <w:name w:val="副标题 字符"/>
    <w:link w:val="39"/>
    <w:qFormat/>
    <w:uiPriority w:val="11"/>
    <w:rPr>
      <w:rFonts w:ascii="Cambria" w:hAnsi="Cambria"/>
      <w:b/>
      <w:bCs/>
      <w:kern w:val="28"/>
      <w:sz w:val="32"/>
      <w:szCs w:val="32"/>
    </w:rPr>
  </w:style>
  <w:style w:type="character" w:customStyle="1" w:styleId="155">
    <w:name w:val="fontborder"/>
    <w:basedOn w:val="57"/>
    <w:qFormat/>
    <w:uiPriority w:val="0"/>
    <w:rPr>
      <w:bdr w:val="single" w:color="000000" w:sz="6" w:space="0"/>
    </w:rPr>
  </w:style>
  <w:style w:type="character" w:customStyle="1" w:styleId="156">
    <w:name w:val="标题 Char1"/>
    <w:qFormat/>
    <w:uiPriority w:val="10"/>
    <w:rPr>
      <w:rFonts w:ascii="Cambria" w:hAnsi="Cambria" w:cs="Times New Roman"/>
      <w:b/>
      <w:bCs/>
      <w:kern w:val="2"/>
      <w:sz w:val="32"/>
      <w:szCs w:val="32"/>
    </w:rPr>
  </w:style>
  <w:style w:type="character" w:customStyle="1" w:styleId="157">
    <w:name w:val="标题 Char"/>
    <w:qFormat/>
    <w:uiPriority w:val="0"/>
    <w:rPr>
      <w:rFonts w:ascii="Cambria" w:hAnsi="Cambria"/>
      <w:b/>
      <w:bCs/>
      <w:kern w:val="2"/>
      <w:sz w:val="32"/>
      <w:szCs w:val="32"/>
    </w:rPr>
  </w:style>
  <w:style w:type="character" w:customStyle="1" w:styleId="158">
    <w:name w:val="标题 字符"/>
    <w:basedOn w:val="57"/>
    <w:link w:val="49"/>
    <w:qFormat/>
    <w:uiPriority w:val="10"/>
    <w:rPr>
      <w:rFonts w:asciiTheme="majorHAnsi" w:hAnsiTheme="majorHAnsi" w:cstheme="majorBidi"/>
      <w:b/>
      <w:bCs/>
      <w:kern w:val="2"/>
      <w:sz w:val="32"/>
      <w:szCs w:val="32"/>
    </w:rPr>
  </w:style>
  <w:style w:type="character" w:customStyle="1" w:styleId="159">
    <w:name w:val="副标题 Char1"/>
    <w:basedOn w:val="57"/>
    <w:qFormat/>
    <w:uiPriority w:val="11"/>
    <w:rPr>
      <w:rFonts w:asciiTheme="majorHAnsi" w:hAnsiTheme="majorHAnsi" w:cstheme="majorBidi"/>
      <w:b/>
      <w:bCs/>
      <w:kern w:val="28"/>
      <w:sz w:val="32"/>
      <w:szCs w:val="32"/>
    </w:rPr>
  </w:style>
  <w:style w:type="paragraph" w:customStyle="1" w:styleId="160">
    <w:name w:val="Heading 2_1"/>
    <w:basedOn w:val="147"/>
    <w:next w:val="147"/>
    <w:qFormat/>
    <w:uiPriority w:val="0"/>
    <w:pPr>
      <w:spacing w:before="360" w:after="120" w:line="360" w:lineRule="auto"/>
      <w:outlineLvl w:val="1"/>
    </w:pPr>
    <w:rPr>
      <w:rFonts w:ascii="Cambria" w:hAnsi="Cambria" w:eastAsia="黑体"/>
      <w:b/>
      <w:bCs/>
      <w:sz w:val="32"/>
      <w:szCs w:val="32"/>
    </w:rPr>
  </w:style>
  <w:style w:type="paragraph" w:customStyle="1" w:styleId="161">
    <w:name w:val="Normal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2">
    <w:name w:val="常用（宋体，5号，1.25行距）"/>
    <w:basedOn w:val="1"/>
    <w:qFormat/>
    <w:uiPriority w:val="0"/>
    <w:pPr>
      <w:widowControl/>
      <w:spacing w:line="300" w:lineRule="auto"/>
      <w:jc w:val="left"/>
    </w:pPr>
    <w:rPr>
      <w:kern w:val="0"/>
      <w:sz w:val="24"/>
      <w:szCs w:val="21"/>
      <w:lang w:eastAsia="en-US" w:bidi="en-US"/>
    </w:rPr>
  </w:style>
  <w:style w:type="paragraph" w:customStyle="1" w:styleId="163">
    <w:name w:val="Normal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4">
    <w:name w:val="Plain Text_0"/>
    <w:basedOn w:val="161"/>
    <w:qFormat/>
    <w:uiPriority w:val="0"/>
    <w:rPr>
      <w:rFonts w:ascii="宋体" w:hAnsi="Courier New" w:cs="Courier New"/>
      <w:szCs w:val="21"/>
    </w:rPr>
  </w:style>
  <w:style w:type="character" w:customStyle="1" w:styleId="165">
    <w:name w:val="_Style 1"/>
    <w:qFormat/>
    <w:uiPriority w:val="19"/>
    <w:rPr>
      <w:rFonts w:eastAsia="宋体"/>
      <w:iCs/>
      <w:color w:val="404040"/>
      <w:sz w:val="30"/>
    </w:rPr>
  </w:style>
  <w:style w:type="paragraph" w:customStyle="1" w:styleId="166">
    <w:name w:val="条款标题"/>
    <w:basedOn w:val="3"/>
    <w:qFormat/>
    <w:uiPriority w:val="0"/>
    <w:pPr>
      <w:tabs>
        <w:tab w:val="clear" w:pos="720"/>
      </w:tabs>
      <w:spacing w:before="151" w:beforeLines="50" w:after="151" w:afterLines="50"/>
      <w:ind w:firstLine="422" w:firstLineChars="200"/>
    </w:pPr>
    <w:rPr>
      <w:rFonts w:asciiTheme="minorEastAsia" w:hAnsiTheme="minorEastAsia" w:eastAsiaTheme="minorEastAsia"/>
      <w:bCs w:val="0"/>
      <w:sz w:val="21"/>
      <w:szCs w:val="21"/>
    </w:rPr>
  </w:style>
  <w:style w:type="paragraph" w:customStyle="1" w:styleId="167">
    <w:name w:val="列出段落"/>
    <w:basedOn w:val="1"/>
    <w:qFormat/>
    <w:uiPriority w:val="34"/>
    <w:pPr>
      <w:ind w:firstLine="420" w:firstLineChars="200"/>
    </w:pPr>
  </w:style>
  <w:style w:type="paragraph" w:customStyle="1" w:styleId="168">
    <w:name w:val="样式1"/>
    <w:basedOn w:val="35"/>
    <w:qFormat/>
    <w:uiPriority w:val="0"/>
    <w:pPr>
      <w:pBdr>
        <w:bottom w:val="thinThickSmallGap" w:color="auto" w:sz="24" w:space="1"/>
      </w:pBdr>
    </w:pPr>
    <w:rPr>
      <w:rFonts w:ascii="黑体" w:hAnsi="Times New Roman" w:eastAsia="黑体"/>
      <w:b/>
      <w:sz w:val="21"/>
      <w:szCs w:val="20"/>
    </w:rPr>
  </w:style>
  <w:style w:type="paragraph" w:customStyle="1" w:styleId="169">
    <w:name w:val="正文缩进1"/>
    <w:basedOn w:val="1"/>
    <w:qFormat/>
    <w:uiPriority w:val="0"/>
    <w:pPr>
      <w:ind w:firstLine="420" w:firstLineChars="200"/>
    </w:pPr>
  </w:style>
  <w:style w:type="paragraph" w:customStyle="1" w:styleId="170">
    <w:name w:val="WW-Default"/>
    <w:qFormat/>
    <w:uiPriority w:val="0"/>
    <w:pPr>
      <w:widowControl w:val="0"/>
      <w:suppressAutoHyphens/>
      <w:autoSpaceDE w:val="0"/>
    </w:pPr>
    <w:rPr>
      <w:rFonts w:ascii="Times New Roman" w:hAnsi="Times New Roman" w:eastAsia="宋体" w:cs="Times New Roman"/>
      <w:color w:val="000000"/>
      <w:sz w:val="24"/>
      <w:szCs w:val="24"/>
      <w:lang w:val="en-US" w:eastAsia="zh-CN" w:bidi="ar-SA"/>
    </w:rPr>
  </w:style>
  <w:style w:type="paragraph" w:customStyle="1" w:styleId="171">
    <w:name w:val="c-正文"/>
    <w:basedOn w:val="172"/>
    <w:qFormat/>
    <w:uiPriority w:val="0"/>
    <w:pPr>
      <w:spacing w:line="312" w:lineRule="auto"/>
      <w:ind w:firstLine="200" w:firstLineChars="200"/>
    </w:pPr>
    <w:rPr>
      <w:rFonts w:ascii="宋体" w:hAnsi="宋体" w:eastAsia="宋体"/>
      <w:color w:val="000000"/>
      <w:sz w:val="24"/>
      <w:szCs w:val="24"/>
    </w:rPr>
  </w:style>
  <w:style w:type="paragraph" w:customStyle="1" w:styleId="172">
    <w:name w:val="标准正文"/>
    <w:basedOn w:val="1"/>
    <w:qFormat/>
    <w:uiPriority w:val="0"/>
    <w:rPr>
      <w:rFonts w:eastAsia="仿宋_GB2312"/>
      <w:szCs w:val="20"/>
    </w:rPr>
  </w:style>
  <w:style w:type="paragraph" w:customStyle="1" w:styleId="173">
    <w:name w:val="Revision"/>
    <w:hidden/>
    <w:unhideWhenUsed/>
    <w:qFormat/>
    <w:uiPriority w:val="99"/>
    <w:rPr>
      <w:rFonts w:ascii="Calibri" w:hAnsi="Calibri" w:eastAsia="宋体" w:cs="Times New Roman"/>
      <w:kern w:val="2"/>
      <w:sz w:val="21"/>
      <w:szCs w:val="22"/>
      <w:lang w:val="en-US" w:eastAsia="zh-CN" w:bidi="ar-SA"/>
    </w:rPr>
  </w:style>
  <w:style w:type="paragraph" w:customStyle="1" w:styleId="174">
    <w:name w:val="正文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5">
    <w:name w:val="Normal_0"/>
    <w:qFormat/>
    <w:uiPriority w:val="0"/>
    <w:pPr>
      <w:widowControl w:val="0"/>
    </w:pPr>
    <w:rPr>
      <w:rFonts w:ascii="Times New Roman" w:hAnsi="Times New Roman" w:eastAsia="宋体" w:cs="Times New Roman"/>
      <w:kern w:val="2"/>
      <w:sz w:val="21"/>
      <w:szCs w:val="24"/>
      <w:lang w:val="en-US" w:eastAsia="zh-CN" w:bidi="ar-SA"/>
    </w:rPr>
  </w:style>
  <w:style w:type="paragraph" w:customStyle="1" w:styleId="176">
    <w:name w:val="正文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E203A5-188F-4098-9791-FC31F269099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64</Pages>
  <Words>33294</Words>
  <Characters>34844</Characters>
  <Lines>247</Lines>
  <Paragraphs>69</Paragraphs>
  <TotalTime>25</TotalTime>
  <ScaleCrop>false</ScaleCrop>
  <LinksUpToDate>false</LinksUpToDate>
  <CharactersWithSpaces>35866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2024-05-09T08:17:00Z</dcterms:created>
  <dc:creator>微软用户</dc:creator>
  <cp:lastModifiedBy>戴刚勇1</cp:lastModifiedBy>
  <cp:lastPrinted>2019-11-20T08:55:00Z</cp:lastPrinted>
  <dcterms:modified xsi:type="dcterms:W3CDTF">2024-08-05T02:28:18Z</dcterms:modified>
  <dc:title>工程编号：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03C2409FD2C84B9ABE7656B0324B6BA2_13</vt:lpwstr>
  </property>
</Properties>
</file>