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附件3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报价表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区城投集团合规管理体系认证服务</w:t>
      </w:r>
    </w:p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报 价 人：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     </w:t>
      </w:r>
    </w:p>
    <w:tbl>
      <w:tblPr>
        <w:tblStyle w:val="3"/>
        <w:tblW w:w="0" w:type="auto"/>
        <w:tblInd w:w="-2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228"/>
        <w:gridCol w:w="1398"/>
        <w:gridCol w:w="2700"/>
        <w:gridCol w:w="2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  <w:t>项目</w:t>
            </w: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  <w:t>金额（元）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  <w:t>费用明细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  <w:t>初次认证费用</w:t>
            </w: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  <w:t>本项包含申请费、审核费、注册费、管理年金。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如甲方未能取得初次认证证书，则甲方无须支付的费用为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第1次监督审核费用</w:t>
            </w: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  <w:t>本项包含管理年金、审核费。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如甲方未能通过本次监督审核，则甲方无须支付的费用为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第2次监督审核费用</w:t>
            </w: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trike w:val="0"/>
                <w:dstrike w:val="0"/>
                <w:sz w:val="24"/>
                <w:szCs w:val="24"/>
                <w:u w:val="none"/>
                <w:vertAlign w:val="baseline"/>
                <w:lang w:val="en-US" w:eastAsia="zh-CN"/>
              </w:rPr>
              <w:t>本项包含管理年金、审核费。</w:t>
            </w: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如甲方未能通过本次监督审核，则甲方无须支付的费用为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17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13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none"/>
          <w:vertAlign w:val="baseline"/>
          <w:lang w:val="en-US" w:eastAsia="zh-CN"/>
        </w:rPr>
        <w:t>备注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/>
          <w:vertAlign w:val="baseline"/>
          <w:lang w:val="en-US" w:eastAsia="zh-CN"/>
        </w:rPr>
        <w:t>：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/>
          <w:vertAlign w:val="baseline"/>
          <w:lang w:val="en-US" w:eastAsia="zh-CN"/>
        </w:rPr>
        <w:t>1.以上费用为含税价；</w:t>
      </w:r>
    </w:p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u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/>
          <w:vertAlign w:val="baseline"/>
          <w:lang w:val="en-US" w:eastAsia="zh-CN"/>
        </w:rPr>
        <w:t>2.以上费用均含审核期间的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sz w:val="24"/>
          <w:szCs w:val="24"/>
          <w:u w:val="none"/>
          <w:vertAlign w:val="baseline"/>
          <w:lang w:val="en-US" w:eastAsia="zh-CN"/>
        </w:rPr>
        <w:t>交通差旅费。</w:t>
      </w:r>
    </w:p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u w:val="none"/>
          <w:vertAlign w:val="baseline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ind w:firstLine="4160" w:firstLineChars="13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报价人（公章）：</w:t>
      </w:r>
    </w:p>
    <w:p>
      <w:pPr>
        <w:ind w:firstLine="4160" w:firstLineChars="130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日期：   年  月  日</w:t>
      </w:r>
    </w:p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19D3A3B7-DAEF-41E3-98DD-9B8A6286F5A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A8A027E8-3277-4581-9FB4-1F75A3350CF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MzVhMDlhOTk3ZTc4ZWFhYjJiOGFiYTU2ZTVjMzEifQ=="/>
  </w:docVars>
  <w:rsids>
    <w:rsidRoot w:val="20C87861"/>
    <w:rsid w:val="01F1594A"/>
    <w:rsid w:val="03D942D2"/>
    <w:rsid w:val="05D90BCF"/>
    <w:rsid w:val="073A569E"/>
    <w:rsid w:val="07AF1BE8"/>
    <w:rsid w:val="08B84ACC"/>
    <w:rsid w:val="09C0632E"/>
    <w:rsid w:val="17AF3FF2"/>
    <w:rsid w:val="187622AE"/>
    <w:rsid w:val="1AE75382"/>
    <w:rsid w:val="20297421"/>
    <w:rsid w:val="20C87861"/>
    <w:rsid w:val="20FD356C"/>
    <w:rsid w:val="23F44CC2"/>
    <w:rsid w:val="29236EA5"/>
    <w:rsid w:val="2A900FAD"/>
    <w:rsid w:val="2E89643F"/>
    <w:rsid w:val="315A40C3"/>
    <w:rsid w:val="319A4D84"/>
    <w:rsid w:val="33FE215A"/>
    <w:rsid w:val="34FC15D4"/>
    <w:rsid w:val="39CC4EA1"/>
    <w:rsid w:val="3E693B97"/>
    <w:rsid w:val="40E345BE"/>
    <w:rsid w:val="411F0FD8"/>
    <w:rsid w:val="47AB5220"/>
    <w:rsid w:val="4C4741FD"/>
    <w:rsid w:val="4D754257"/>
    <w:rsid w:val="523A167B"/>
    <w:rsid w:val="55945D94"/>
    <w:rsid w:val="561B5A5F"/>
    <w:rsid w:val="64AB53BA"/>
    <w:rsid w:val="6BF94FBE"/>
    <w:rsid w:val="6C8F3DA8"/>
    <w:rsid w:val="6EF8049C"/>
    <w:rsid w:val="72B16994"/>
    <w:rsid w:val="72DB49D7"/>
    <w:rsid w:val="7F41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251</Characters>
  <Lines>0</Lines>
  <Paragraphs>0</Paragraphs>
  <TotalTime>10</TotalTime>
  <ScaleCrop>false</ScaleCrop>
  <LinksUpToDate>false</LinksUpToDate>
  <CharactersWithSpaces>311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2023-12-25T06:14:00Z</dcterms:created>
  <dc:creator>苏述超</dc:creator>
  <cp:lastModifiedBy>苏述超</cp:lastModifiedBy>
  <dcterms:modified xsi:type="dcterms:W3CDTF">2024-06-25T10:58:12Z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1353D304E2BB4815867F210A6E6DF81C_11</vt:lpwstr>
  </property>
</Properties>
</file>