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jc w:val="center"/>
        <w:rPr>
          <w:rFonts w:hint="default" w:ascii="方正小标宋简体" w:eastAsia="方正小标宋简体" w:hAnsiTheme="majorEastAsia" w:cstheme="majorEastAsia"/>
          <w:b w:val="0"/>
          <w:sz w:val="44"/>
          <w:szCs w:val="44"/>
        </w:rPr>
      </w:pPr>
      <w:r>
        <w:rPr>
          <w:rFonts w:ascii="方正小标宋简体" w:eastAsia="方正小标宋简体" w:hAnsiTheme="majorEastAsia" w:cstheme="majorEastAsia"/>
          <w:b w:val="0"/>
          <w:sz w:val="44"/>
          <w:szCs w:val="44"/>
        </w:rPr>
        <w:t>深圳市龙岗中心医院</w:t>
      </w:r>
    </w:p>
    <w:p>
      <w:pPr>
        <w:spacing w:line="560" w:lineRule="exact"/>
        <w:jc w:val="center"/>
        <w:rPr>
          <w:rFonts w:ascii="方正小标宋简体" w:eastAsia="方正小标宋简体" w:hAnsiTheme="majorEastAsia" w:cstheme="majorEastAsia"/>
          <w:bCs/>
          <w:kern w:val="0"/>
          <w:sz w:val="44"/>
          <w:szCs w:val="44"/>
        </w:rPr>
      </w:pPr>
      <w:r>
        <w:rPr>
          <w:rFonts w:hint="eastAsia" w:ascii="方正小标宋简体" w:eastAsia="方正小标宋简体" w:hAnsiTheme="majorEastAsia" w:cstheme="majorEastAsia"/>
          <w:bCs/>
          <w:kern w:val="0"/>
          <w:sz w:val="44"/>
          <w:szCs w:val="44"/>
        </w:rPr>
        <w:t>2024年职工子女暑期托管班服务项目招标文件信息</w:t>
      </w:r>
    </w:p>
    <w:p>
      <w:pPr>
        <w:spacing w:line="560" w:lineRule="exact"/>
        <w:jc w:val="left"/>
        <w:rPr>
          <w:rFonts w:ascii="黑体" w:hAnsi="黑体" w:eastAsia="黑体" w:cstheme="majorEastAsia"/>
          <w:bCs/>
          <w:kern w:val="0"/>
          <w:sz w:val="32"/>
          <w:szCs w:val="32"/>
        </w:rPr>
      </w:pPr>
    </w:p>
    <w:p>
      <w:pPr>
        <w:spacing w:line="560" w:lineRule="exact"/>
        <w:jc w:val="left"/>
        <w:rPr>
          <w:rFonts w:ascii="黑体" w:hAnsi="黑体" w:eastAsia="黑体" w:cstheme="majorEastAsia"/>
          <w:bCs/>
          <w:kern w:val="0"/>
          <w:sz w:val="32"/>
          <w:szCs w:val="32"/>
        </w:rPr>
      </w:pPr>
      <w:r>
        <w:rPr>
          <w:rFonts w:hint="eastAsia" w:ascii="黑体" w:hAnsi="黑体" w:eastAsia="黑体" w:cstheme="majorEastAsia"/>
          <w:bCs/>
          <w:kern w:val="0"/>
          <w:sz w:val="32"/>
          <w:szCs w:val="32"/>
        </w:rPr>
        <w:t>一、</w:t>
      </w:r>
      <w:r>
        <w:rPr>
          <w:rFonts w:hint="eastAsia" w:ascii="黑体" w:hAnsi="黑体" w:eastAsia="黑体"/>
          <w:sz w:val="32"/>
          <w:szCs w:val="32"/>
        </w:rPr>
        <w:t>评分标准：综合评分法（权重</w:t>
      </w:r>
      <w:r>
        <w:rPr>
          <w:rFonts w:ascii="黑体" w:hAnsi="黑体" w:eastAsia="黑体"/>
          <w:sz w:val="32"/>
          <w:szCs w:val="32"/>
        </w:rPr>
        <w:t>100</w:t>
      </w:r>
      <w:r>
        <w:rPr>
          <w:rFonts w:hint="eastAsia" w:ascii="黑体" w:hAnsi="黑体" w:eastAsia="黑体"/>
          <w:sz w:val="32"/>
          <w:szCs w:val="32"/>
        </w:rPr>
        <w:t>分）</w:t>
      </w:r>
    </w:p>
    <w:tbl>
      <w:tblPr>
        <w:tblStyle w:val="10"/>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550"/>
        <w:gridCol w:w="1430"/>
        <w:gridCol w:w="1008"/>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b/>
                <w:sz w:val="24"/>
                <w:szCs w:val="24"/>
              </w:rPr>
            </w:pPr>
            <w:r>
              <w:rPr>
                <w:rFonts w:hint="eastAsia" w:cs="宋体" w:asciiTheme="minorEastAsia" w:hAnsiTheme="minorEastAsia"/>
                <w:b/>
                <w:sz w:val="24"/>
                <w:szCs w:val="24"/>
              </w:rPr>
              <w:t>序号</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b/>
                <w:sz w:val="24"/>
                <w:szCs w:val="24"/>
              </w:rPr>
            </w:pPr>
            <w:r>
              <w:rPr>
                <w:rFonts w:hint="eastAsia" w:cs="宋体" w:asciiTheme="minorEastAsia" w:hAnsiTheme="minorEastAsia"/>
                <w:b/>
                <w:sz w:val="24"/>
                <w:szCs w:val="24"/>
              </w:rPr>
              <w:t>评分项</w:t>
            </w:r>
          </w:p>
        </w:tc>
        <w:tc>
          <w:tcPr>
            <w:tcW w:w="5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b/>
                <w:sz w:val="24"/>
                <w:szCs w:val="24"/>
              </w:rPr>
            </w:pPr>
            <w:r>
              <w:rPr>
                <w:rFonts w:hint="eastAsia" w:cs="宋体" w:asciiTheme="minorEastAsia" w:hAnsiTheme="minorEastAsia"/>
                <w:b/>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b/>
                <w:sz w:val="24"/>
                <w:szCs w:val="24"/>
              </w:rPr>
            </w:pPr>
            <w:r>
              <w:rPr>
                <w:rFonts w:hint="eastAsia" w:cs="宋体" w:asciiTheme="minorEastAsia" w:hAnsiTheme="minorEastAsia"/>
                <w:b/>
                <w:sz w:val="24"/>
                <w:szCs w:val="24"/>
              </w:rPr>
              <w:t>1</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b/>
                <w:sz w:val="24"/>
                <w:szCs w:val="24"/>
              </w:rPr>
            </w:pPr>
            <w:r>
              <w:rPr>
                <w:rFonts w:hint="eastAsia" w:cs="宋体" w:asciiTheme="minorEastAsia" w:hAnsiTheme="minorEastAsia"/>
                <w:b/>
                <w:sz w:val="24"/>
                <w:szCs w:val="24"/>
              </w:rPr>
              <w:t>价格</w:t>
            </w:r>
          </w:p>
        </w:tc>
        <w:tc>
          <w:tcPr>
            <w:tcW w:w="5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b/>
                <w:sz w:val="24"/>
                <w:szCs w:val="24"/>
              </w:rPr>
            </w:pPr>
            <w:r>
              <w:rPr>
                <w:rFonts w:hint="eastAsia" w:cs="宋体" w:asciiTheme="minorEastAsia" w:hAnsiTheme="minorEastAsia"/>
                <w:b/>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b/>
                <w:sz w:val="24"/>
                <w:szCs w:val="24"/>
              </w:rPr>
            </w:pPr>
            <w:r>
              <w:rPr>
                <w:rFonts w:hint="eastAsia" w:cs="宋体" w:asciiTheme="minorEastAsia" w:hAnsiTheme="minorEastAsia"/>
                <w:b/>
                <w:sz w:val="24"/>
                <w:szCs w:val="24"/>
              </w:rPr>
              <w:t>2</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b/>
                <w:sz w:val="24"/>
                <w:szCs w:val="24"/>
              </w:rPr>
            </w:pPr>
            <w:r>
              <w:rPr>
                <w:rFonts w:hint="eastAsia" w:cs="宋体" w:asciiTheme="minorEastAsia" w:hAnsiTheme="minorEastAsia"/>
                <w:b/>
                <w:sz w:val="24"/>
                <w:szCs w:val="24"/>
              </w:rPr>
              <w:t>技术</w:t>
            </w:r>
          </w:p>
        </w:tc>
        <w:tc>
          <w:tcPr>
            <w:tcW w:w="5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b/>
                <w:sz w:val="24"/>
                <w:szCs w:val="24"/>
              </w:rPr>
            </w:pPr>
            <w:r>
              <w:rPr>
                <w:rFonts w:hint="eastAsia" w:cs="宋体" w:asciiTheme="minorEastAsia" w:hAnsiTheme="minorEastAsia"/>
                <w:b/>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39" w:type="dxa"/>
            <w:vMerge w:val="restart"/>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行号</w:t>
            </w:r>
          </w:p>
        </w:tc>
        <w:tc>
          <w:tcPr>
            <w:tcW w:w="14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内容</w:t>
            </w:r>
          </w:p>
        </w:tc>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权重</w:t>
            </w:r>
          </w:p>
        </w:tc>
        <w:tc>
          <w:tcPr>
            <w:tcW w:w="5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jc w:val="center"/>
        </w:trPr>
        <w:tc>
          <w:tcPr>
            <w:tcW w:w="739"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1</w:t>
            </w:r>
          </w:p>
        </w:tc>
        <w:tc>
          <w:tcPr>
            <w:tcW w:w="14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实施方案</w:t>
            </w:r>
          </w:p>
        </w:tc>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 w:hAnsi="仿宋" w:eastAsia="仿宋" w:cs="仿宋"/>
                <w:sz w:val="24"/>
                <w:szCs w:val="24"/>
              </w:rPr>
            </w:pPr>
            <w:r>
              <w:rPr>
                <w:rFonts w:hint="eastAsia" w:ascii="仿宋" w:hAnsi="仿宋" w:eastAsia="仿宋" w:cs="仿宋"/>
                <w:sz w:val="24"/>
                <w:szCs w:val="24"/>
              </w:rPr>
              <w:t>15</w:t>
            </w:r>
          </w:p>
        </w:tc>
        <w:tc>
          <w:tcPr>
            <w:tcW w:w="5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（一）评分内容：考察针对本项目等内容：</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1.整体设想；</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2.整体运作规划；</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3.教师配置；</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4.课程设置。</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（二）评分依据：</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1.提供上述一项内容的得 2分，最高8分，其他不得分；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2.在此基础上，专家根据服务方案内容进行评分：(1)方案整体科学合理、针对性强、可操作性强，评审为优得7分；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(2)方案较合理、有一定针对性、一定可操作性，评审为良得5分；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(3)方案较一般、针对性一般、可操作性一般，评审为中得3分；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(4)方案较差、针对性、无可操作性，评审为差得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39"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2</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项目重点难点分析、应对措施及相关的合理化建议</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15</w:t>
            </w:r>
          </w:p>
        </w:tc>
        <w:tc>
          <w:tcPr>
            <w:tcW w:w="5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（一）评分内容：：</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提供符合本项目服务特点：</w:t>
            </w:r>
          </w:p>
          <w:p>
            <w:pPr>
              <w:numPr>
                <w:ilvl w:val="0"/>
                <w:numId w:val="1"/>
              </w:num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相关重点难点分析；</w:t>
            </w:r>
          </w:p>
          <w:p>
            <w:pPr>
              <w:numPr>
                <w:ilvl w:val="0"/>
                <w:numId w:val="1"/>
              </w:num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应对措施；</w:t>
            </w:r>
          </w:p>
          <w:p>
            <w:pPr>
              <w:numPr>
                <w:ilvl w:val="0"/>
                <w:numId w:val="1"/>
              </w:num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相关的合理化建议。</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（二）评分依据：</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1.提供上述一项内容的得 3分，最高9分，其他不得分；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2.在此基础上，专家根据服务方案内容进行评分：(1)方案整体科学合理、针对性强、可操作性强，评审为优得6分；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(2)方案较合理、有一定针对性、一定可操作性，评审为良得4分；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(3)方案较一般、针对性一般、可操作性一般，评审为中得2分；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(4)方案较差、针对性、无可操作性，评审为差得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39"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3</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质量（完成时间、安全）保障措施及方案</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15</w:t>
            </w:r>
          </w:p>
        </w:tc>
        <w:tc>
          <w:tcPr>
            <w:tcW w:w="5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（一）评分内容：针对本项目服务内容：</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1.安全保障措施；</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2.制定相关的应急预案；</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3.可行性及管理服务；</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4.安全保障；</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5.应急反应等能力。</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（二）评分依据：</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1.提供上述一项内容的得 2分，最高10分，其他不得分；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2.在此基础上，专家根据服务方案内容进行评分：(1)方案整体科学合理、针对性强、可操作性强，评审为优得5分；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(2)方案较合理、有一定针对性、一定可操作性，评审为良得3分；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(3)方案较一般、针对性一般、可操作性一般，评审为中得1分；</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(4)方案较差、针对性、无可操作性，评审为差得 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39"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4</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项目完成（服务期满）后的服务承诺</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3</w:t>
            </w:r>
          </w:p>
        </w:tc>
        <w:tc>
          <w:tcPr>
            <w:tcW w:w="5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left"/>
              <w:textAlignment w:val="center"/>
              <w:rPr>
                <w:rFonts w:ascii="仿宋" w:hAnsi="仿宋" w:eastAsia="仿宋" w:cs="仿宋"/>
                <w:kern w:val="0"/>
                <w:sz w:val="24"/>
                <w:szCs w:val="24"/>
              </w:rPr>
            </w:pPr>
            <w:r>
              <w:rPr>
                <w:rFonts w:hint="eastAsia" w:ascii="仿宋" w:hAnsi="仿宋" w:eastAsia="仿宋" w:cs="仿宋"/>
                <w:sz w:val="24"/>
                <w:szCs w:val="24"/>
              </w:rPr>
              <w:t>（一）评分内容：</w:t>
            </w:r>
            <w:r>
              <w:rPr>
                <w:rFonts w:hint="eastAsia" w:ascii="仿宋" w:hAnsi="仿宋" w:eastAsia="仿宋" w:cs="仿宋"/>
                <w:kern w:val="0"/>
                <w:sz w:val="24"/>
                <w:szCs w:val="24"/>
              </w:rPr>
              <w:t>针对本项目的需求制定项目完成（服务期满）后的服务承诺。</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（二）评分依据：</w:t>
            </w:r>
          </w:p>
          <w:p>
            <w:pPr>
              <w:widowControl/>
              <w:adjustRightInd w:val="0"/>
              <w:snapToGrid w:val="0"/>
              <w:spacing w:line="280" w:lineRule="exact"/>
              <w:jc w:val="left"/>
              <w:textAlignment w:val="center"/>
              <w:rPr>
                <w:rFonts w:ascii="仿宋" w:hAnsi="仿宋" w:eastAsia="仿宋" w:cs="仿宋"/>
                <w:kern w:val="0"/>
                <w:sz w:val="24"/>
                <w:szCs w:val="24"/>
              </w:rPr>
            </w:pPr>
            <w:r>
              <w:rPr>
                <w:rFonts w:hint="eastAsia" w:ascii="仿宋" w:hAnsi="仿宋" w:eastAsia="仿宋" w:cs="仿宋"/>
                <w:kern w:val="0"/>
                <w:sz w:val="24"/>
                <w:szCs w:val="24"/>
              </w:rPr>
              <w:t>1.项目完成（服务期满）后的服务承诺内容全面；</w:t>
            </w:r>
          </w:p>
          <w:p>
            <w:pPr>
              <w:widowControl/>
              <w:adjustRightInd w:val="0"/>
              <w:snapToGrid w:val="0"/>
              <w:spacing w:line="280" w:lineRule="exact"/>
              <w:jc w:val="left"/>
              <w:textAlignment w:val="center"/>
              <w:rPr>
                <w:rFonts w:ascii="仿宋" w:hAnsi="仿宋" w:eastAsia="仿宋" w:cs="仿宋"/>
                <w:kern w:val="0"/>
                <w:sz w:val="24"/>
                <w:szCs w:val="24"/>
              </w:rPr>
            </w:pPr>
            <w:r>
              <w:rPr>
                <w:rFonts w:hint="eastAsia" w:ascii="仿宋" w:hAnsi="仿宋" w:eastAsia="仿宋" w:cs="仿宋"/>
                <w:kern w:val="0"/>
                <w:sz w:val="24"/>
                <w:szCs w:val="24"/>
              </w:rPr>
              <w:t>2.项目完成（服务期满）后的服务承诺内容具体；</w:t>
            </w:r>
          </w:p>
          <w:p>
            <w:pPr>
              <w:widowControl/>
              <w:adjustRightInd w:val="0"/>
              <w:snapToGrid w:val="0"/>
              <w:spacing w:line="280" w:lineRule="exact"/>
              <w:jc w:val="left"/>
              <w:textAlignment w:val="center"/>
              <w:rPr>
                <w:rFonts w:ascii="仿宋" w:hAnsi="仿宋" w:eastAsia="仿宋" w:cs="仿宋"/>
                <w:kern w:val="0"/>
                <w:sz w:val="24"/>
                <w:szCs w:val="24"/>
              </w:rPr>
            </w:pPr>
            <w:r>
              <w:rPr>
                <w:rFonts w:hint="eastAsia" w:ascii="仿宋" w:hAnsi="仿宋" w:eastAsia="仿宋" w:cs="仿宋"/>
                <w:kern w:val="0"/>
                <w:sz w:val="24"/>
                <w:szCs w:val="24"/>
              </w:rPr>
              <w:t>3.项目完成（服务期满）后的服务承诺内容针对性强；</w:t>
            </w:r>
          </w:p>
          <w:p>
            <w:pPr>
              <w:widowControl/>
              <w:adjustRightInd w:val="0"/>
              <w:snapToGrid w:val="0"/>
              <w:spacing w:line="280" w:lineRule="exact"/>
              <w:jc w:val="left"/>
              <w:textAlignment w:val="center"/>
              <w:rPr>
                <w:rFonts w:ascii="仿宋" w:hAnsi="仿宋" w:eastAsia="仿宋" w:cs="仿宋"/>
                <w:kern w:val="0"/>
                <w:sz w:val="24"/>
                <w:szCs w:val="24"/>
              </w:rPr>
            </w:pPr>
            <w:r>
              <w:rPr>
                <w:rFonts w:hint="eastAsia" w:ascii="仿宋" w:hAnsi="仿宋" w:eastAsia="仿宋" w:cs="仿宋"/>
                <w:kern w:val="0"/>
                <w:sz w:val="24"/>
                <w:szCs w:val="24"/>
              </w:rPr>
              <w:t>满足以上三项要求得3分；</w:t>
            </w:r>
          </w:p>
          <w:p>
            <w:pPr>
              <w:widowControl/>
              <w:adjustRightInd w:val="0"/>
              <w:snapToGrid w:val="0"/>
              <w:spacing w:line="280" w:lineRule="exact"/>
              <w:jc w:val="left"/>
              <w:textAlignment w:val="center"/>
              <w:rPr>
                <w:rFonts w:ascii="仿宋" w:hAnsi="仿宋" w:eastAsia="仿宋" w:cs="仿宋"/>
                <w:kern w:val="0"/>
                <w:sz w:val="24"/>
                <w:szCs w:val="24"/>
              </w:rPr>
            </w:pPr>
            <w:r>
              <w:rPr>
                <w:rFonts w:hint="eastAsia" w:ascii="仿宋" w:hAnsi="仿宋" w:eastAsia="仿宋" w:cs="仿宋"/>
                <w:kern w:val="0"/>
                <w:sz w:val="24"/>
                <w:szCs w:val="24"/>
              </w:rPr>
              <w:t>满足以上两项要求2分；</w:t>
            </w:r>
          </w:p>
          <w:p>
            <w:pPr>
              <w:widowControl/>
              <w:adjustRightInd w:val="0"/>
              <w:snapToGrid w:val="0"/>
              <w:spacing w:line="280" w:lineRule="exact"/>
              <w:jc w:val="left"/>
              <w:textAlignment w:val="center"/>
              <w:rPr>
                <w:rFonts w:ascii="仿宋" w:hAnsi="仿宋" w:eastAsia="仿宋" w:cs="仿宋"/>
                <w:kern w:val="0"/>
                <w:sz w:val="24"/>
                <w:szCs w:val="24"/>
              </w:rPr>
            </w:pPr>
            <w:r>
              <w:rPr>
                <w:rFonts w:hint="eastAsia" w:ascii="仿宋" w:hAnsi="仿宋" w:eastAsia="仿宋" w:cs="仿宋"/>
                <w:kern w:val="0"/>
                <w:sz w:val="24"/>
                <w:szCs w:val="24"/>
              </w:rPr>
              <w:t>满足以上一项要求得1分；</w:t>
            </w:r>
          </w:p>
          <w:p>
            <w:pPr>
              <w:pStyle w:val="5"/>
              <w:snapToGrid w:val="0"/>
              <w:spacing w:line="280" w:lineRule="exact"/>
              <w:rPr>
                <w:rFonts w:ascii="仿宋" w:hAnsi="仿宋" w:eastAsia="仿宋" w:cs="仿宋"/>
                <w:sz w:val="24"/>
                <w:szCs w:val="24"/>
              </w:rPr>
            </w:pPr>
            <w:r>
              <w:rPr>
                <w:rFonts w:hint="eastAsia" w:ascii="仿宋" w:hAnsi="仿宋" w:eastAsia="仿宋" w:cs="仿宋"/>
                <w:sz w:val="24"/>
                <w:szCs w:val="24"/>
              </w:rPr>
              <w:t>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39"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5</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违约承诺</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5</w:t>
            </w:r>
          </w:p>
        </w:tc>
        <w:tc>
          <w:tcPr>
            <w:tcW w:w="5213"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评分内容：</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 xml:space="preserve"> 投标人承诺以下全部三项的得5分，否则不得分。 </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 xml:space="preserve">1.人员严格按照招标文件及投标承诺配置； </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 xml:space="preserve">2.服务质量达到招标文件要求； </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3.对未能达到管理要求承担相应管理责任。</w:t>
            </w:r>
          </w:p>
          <w:p>
            <w:pPr>
              <w:adjustRightInd w:val="0"/>
              <w:snapToGrid w:val="0"/>
              <w:spacing w:line="280" w:lineRule="exact"/>
              <w:jc w:val="left"/>
              <w:rPr>
                <w:rFonts w:ascii="仿宋" w:hAnsi="仿宋" w:eastAsia="仿宋" w:cs="仿宋"/>
                <w:sz w:val="24"/>
                <w:szCs w:val="24"/>
              </w:rPr>
            </w:pPr>
            <w:r>
              <w:rPr>
                <w:rFonts w:hint="eastAsia" w:ascii="仿宋" w:hAnsi="仿宋" w:eastAsia="仿宋" w:cs="仿宋"/>
                <w:sz w:val="24"/>
                <w:szCs w:val="24"/>
              </w:rPr>
              <w:t>（二）评分依据：</w:t>
            </w:r>
          </w:p>
          <w:p>
            <w:pPr>
              <w:pStyle w:val="5"/>
              <w:snapToGrid w:val="0"/>
              <w:spacing w:line="280" w:lineRule="exact"/>
              <w:rPr>
                <w:rFonts w:ascii="仿宋" w:hAnsi="仿宋" w:eastAsia="仿宋" w:cs="仿宋"/>
                <w:b/>
                <w:i/>
                <w:sz w:val="24"/>
                <w:szCs w:val="24"/>
                <w:u w:val="single"/>
              </w:rPr>
            </w:pPr>
            <w:r>
              <w:rPr>
                <w:rFonts w:hint="eastAsia" w:ascii="仿宋" w:hAnsi="仿宋" w:eastAsia="仿宋" w:cs="仿宋"/>
                <w:sz w:val="24"/>
                <w:szCs w:val="24"/>
                <w:lang w:val="zh-TW" w:eastAsia="zh-TW"/>
              </w:rPr>
              <w:t>要求提供承诺函（格式自定）作为得分依据，未提供承诺函或承诺内容不满足要求不得分。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b/>
                <w:sz w:val="24"/>
                <w:szCs w:val="24"/>
              </w:rPr>
            </w:pPr>
            <w:r>
              <w:rPr>
                <w:rFonts w:hint="eastAsia" w:ascii="仿宋" w:hAnsi="仿宋" w:eastAsia="仿宋" w:cs="仿宋"/>
                <w:b/>
                <w:sz w:val="24"/>
                <w:szCs w:val="24"/>
              </w:rPr>
              <w:t>3</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b/>
                <w:sz w:val="24"/>
                <w:szCs w:val="24"/>
              </w:rPr>
            </w:pPr>
            <w:r>
              <w:rPr>
                <w:rFonts w:hint="eastAsia" w:cs="宋体" w:asciiTheme="minorEastAsia" w:hAnsiTheme="minorEastAsia"/>
                <w:b/>
                <w:sz w:val="24"/>
                <w:szCs w:val="24"/>
              </w:rPr>
              <w:t>综合实力</w:t>
            </w:r>
          </w:p>
        </w:tc>
        <w:tc>
          <w:tcPr>
            <w:tcW w:w="5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b/>
                <w:sz w:val="24"/>
                <w:szCs w:val="24"/>
              </w:rPr>
            </w:pPr>
            <w:r>
              <w:rPr>
                <w:rFonts w:hint="eastAsia" w:cs="宋体" w:asciiTheme="minorEastAsia" w:hAnsiTheme="minorEastAsia"/>
                <w:b/>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39" w:type="dxa"/>
            <w:vMerge w:val="restart"/>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行号</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内容</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权重</w:t>
            </w:r>
          </w:p>
        </w:tc>
        <w:tc>
          <w:tcPr>
            <w:tcW w:w="5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39"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1</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投标人同类项目业绩情况</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6</w:t>
            </w:r>
          </w:p>
        </w:tc>
        <w:tc>
          <w:tcPr>
            <w:tcW w:w="5213" w:type="dxa"/>
            <w:tcBorders>
              <w:top w:val="single" w:color="auto" w:sz="4" w:space="0"/>
              <w:left w:val="single" w:color="auto" w:sz="4" w:space="0"/>
              <w:bottom w:val="single" w:color="auto" w:sz="4" w:space="0"/>
              <w:right w:val="single" w:color="auto" w:sz="4" w:space="0"/>
            </w:tcBorders>
            <w:vAlign w:val="center"/>
          </w:tcPr>
          <w:p>
            <w:pPr>
              <w:spacing w:after="160" w:line="280" w:lineRule="exact"/>
              <w:jc w:val="left"/>
              <w:rPr>
                <w:rFonts w:ascii="仿宋" w:hAnsi="仿宋" w:eastAsia="仿宋" w:cs="仿宋"/>
                <w:sz w:val="24"/>
                <w:szCs w:val="24"/>
              </w:rPr>
            </w:pPr>
            <w:r>
              <w:rPr>
                <w:rFonts w:hint="eastAsia" w:ascii="仿宋" w:hAnsi="仿宋" w:eastAsia="仿宋" w:cs="仿宋"/>
                <w:sz w:val="24"/>
                <w:szCs w:val="24"/>
              </w:rPr>
              <w:t>（一）评分内容：考察投标人近三年（2021年6月1日至本项目开标之日，以项目合同或验收或履约评价时间为准）同类项目[同类项目专指</w:t>
            </w:r>
            <w:r>
              <w:rPr>
                <w:rFonts w:hint="eastAsia" w:ascii="仿宋" w:hAnsi="仿宋" w:eastAsia="仿宋" w:cs="仿宋"/>
                <w:b/>
                <w:bCs/>
                <w:sz w:val="24"/>
                <w:szCs w:val="24"/>
              </w:rPr>
              <w:t>少儿托管项目</w:t>
            </w:r>
            <w:r>
              <w:rPr>
                <w:rFonts w:hint="eastAsia" w:ascii="仿宋" w:hAnsi="仿宋" w:eastAsia="仿宋" w:cs="仿宋"/>
                <w:sz w:val="24"/>
                <w:szCs w:val="24"/>
              </w:rPr>
              <w:t>]业绩情况： 每提供1个得2分，最高得6分，不提供的不得分。</w:t>
            </w:r>
          </w:p>
          <w:p>
            <w:pPr>
              <w:numPr>
                <w:ilvl w:val="0"/>
                <w:numId w:val="3"/>
              </w:numPr>
              <w:spacing w:after="160" w:line="280" w:lineRule="exact"/>
              <w:jc w:val="left"/>
              <w:rPr>
                <w:rFonts w:ascii="仿宋" w:hAnsi="仿宋" w:eastAsia="仿宋" w:cs="仿宋"/>
                <w:sz w:val="24"/>
                <w:szCs w:val="24"/>
              </w:rPr>
            </w:pPr>
            <w:r>
              <w:rPr>
                <w:rFonts w:hint="eastAsia" w:ascii="仿宋" w:hAnsi="仿宋" w:eastAsia="仿宋" w:cs="仿宋"/>
                <w:sz w:val="24"/>
                <w:szCs w:val="24"/>
              </w:rPr>
              <w:t>评分依据：</w:t>
            </w:r>
          </w:p>
          <w:p>
            <w:pPr>
              <w:spacing w:after="160" w:line="280" w:lineRule="exact"/>
              <w:jc w:val="left"/>
              <w:rPr>
                <w:rFonts w:ascii="仿宋" w:hAnsi="仿宋" w:eastAsia="仿宋" w:cs="仿宋"/>
                <w:sz w:val="24"/>
                <w:szCs w:val="24"/>
              </w:rPr>
            </w:pPr>
            <w:r>
              <w:rPr>
                <w:rFonts w:hint="eastAsia" w:ascii="仿宋" w:hAnsi="仿宋" w:eastAsia="仿宋" w:cs="仿宋"/>
                <w:sz w:val="24"/>
                <w:szCs w:val="24"/>
              </w:rPr>
              <w:t>1.要求同时提供合同关键信息或项目验收或履约合格评价证明文件作为得分依据，</w:t>
            </w:r>
            <w:r>
              <w:rPr>
                <w:rFonts w:hint="eastAsia" w:ascii="仿宋" w:hAnsi="仿宋" w:eastAsia="仿宋" w:cs="仿宋"/>
                <w:b/>
                <w:sz w:val="24"/>
                <w:szCs w:val="24"/>
              </w:rPr>
              <w:t>以上文件需加盖投标人公章（或投标人业务章）。</w:t>
            </w:r>
          </w:p>
          <w:p>
            <w:pPr>
              <w:spacing w:after="160" w:line="280" w:lineRule="exact"/>
              <w:jc w:val="left"/>
              <w:rPr>
                <w:rFonts w:ascii="仿宋" w:hAnsi="仿宋" w:eastAsia="仿宋" w:cs="仿宋"/>
                <w:sz w:val="24"/>
                <w:szCs w:val="24"/>
              </w:rPr>
            </w:pPr>
            <w:r>
              <w:rPr>
                <w:rFonts w:hint="eastAsia" w:ascii="仿宋" w:hAnsi="仿宋" w:eastAsia="仿宋" w:cs="仿宋"/>
                <w:sz w:val="24"/>
                <w:szCs w:val="24"/>
              </w:rPr>
              <w:t>2.以上资料均要求提供复印件，原件备查。评分中出现无证明资料或专家无法凭所提供资料判断是否得分的情况，一律作不得分处理。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8" w:hRule="atLeast"/>
          <w:jc w:val="center"/>
        </w:trPr>
        <w:tc>
          <w:tcPr>
            <w:tcW w:w="739"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2</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拟安排的项目负责人情况（仅限一人）</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6</w:t>
            </w:r>
          </w:p>
        </w:tc>
        <w:tc>
          <w:tcPr>
            <w:tcW w:w="5213"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after="160" w:line="280" w:lineRule="exact"/>
              <w:jc w:val="left"/>
              <w:rPr>
                <w:rFonts w:ascii="仿宋" w:hAnsi="仿宋" w:eastAsia="仿宋" w:cs="仿宋"/>
                <w:sz w:val="24"/>
                <w:szCs w:val="24"/>
              </w:rPr>
            </w:pPr>
            <w:r>
              <w:rPr>
                <w:rFonts w:hint="eastAsia" w:ascii="仿宋" w:hAnsi="仿宋" w:eastAsia="仿宋" w:cs="仿宋"/>
                <w:sz w:val="24"/>
                <w:szCs w:val="24"/>
              </w:rPr>
              <w:t>评分内容：项目负责人须是投标人的合同员工。在此基础上，评分内容</w:t>
            </w:r>
            <w:r>
              <w:rPr>
                <w:rFonts w:hint="eastAsia" w:ascii="仿宋" w:hAnsi="仿宋" w:eastAsia="仿宋" w:cs="仿宋"/>
                <w:b/>
                <w:bCs/>
                <w:sz w:val="24"/>
                <w:szCs w:val="24"/>
              </w:rPr>
              <w:t>：</w:t>
            </w:r>
          </w:p>
          <w:p>
            <w:pPr>
              <w:adjustRightInd w:val="0"/>
              <w:snapToGrid w:val="0"/>
              <w:spacing w:line="280" w:lineRule="exact"/>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bCs/>
                <w:sz w:val="24"/>
                <w:szCs w:val="24"/>
              </w:rPr>
              <w:t>同时具有以下两项证书</w:t>
            </w:r>
            <w:r>
              <w:rPr>
                <w:rFonts w:hint="eastAsia" w:ascii="仿宋" w:hAnsi="仿宋" w:eastAsia="仿宋" w:cs="仿宋"/>
                <w:sz w:val="24"/>
                <w:szCs w:val="24"/>
              </w:rPr>
              <w:t>，得6分，否则不得分；</w:t>
            </w:r>
          </w:p>
          <w:p>
            <w:pPr>
              <w:adjustRightInd w:val="0"/>
              <w:snapToGrid w:val="0"/>
              <w:spacing w:line="280" w:lineRule="exact"/>
              <w:rPr>
                <w:rFonts w:ascii="仿宋" w:hAnsi="仿宋" w:eastAsia="仿宋" w:cs="仿宋"/>
                <w:sz w:val="24"/>
                <w:szCs w:val="24"/>
              </w:rPr>
            </w:pPr>
            <w:r>
              <w:rPr>
                <w:rFonts w:hint="eastAsia" w:ascii="仿宋" w:hAnsi="仿宋" w:eastAsia="仿宋" w:cs="仿宋"/>
                <w:sz w:val="24"/>
                <w:szCs w:val="24"/>
              </w:rPr>
              <w:t>A.全日制本科（或以上）学历；</w:t>
            </w:r>
          </w:p>
          <w:p>
            <w:pPr>
              <w:adjustRightInd w:val="0"/>
              <w:snapToGrid w:val="0"/>
              <w:spacing w:line="280" w:lineRule="exact"/>
              <w:rPr>
                <w:rFonts w:ascii="仿宋" w:hAnsi="仿宋" w:eastAsia="仿宋" w:cs="仿宋"/>
                <w:sz w:val="24"/>
                <w:szCs w:val="24"/>
              </w:rPr>
            </w:pPr>
            <w:r>
              <w:rPr>
                <w:rFonts w:hint="eastAsia" w:ascii="仿宋" w:hAnsi="仿宋" w:eastAsia="仿宋" w:cs="仿宋"/>
                <w:sz w:val="24"/>
                <w:szCs w:val="24"/>
              </w:rPr>
              <w:t>B.具有教师资格证；</w:t>
            </w:r>
          </w:p>
          <w:p>
            <w:pPr>
              <w:spacing w:after="160" w:line="280" w:lineRule="exact"/>
              <w:jc w:val="left"/>
              <w:rPr>
                <w:rFonts w:ascii="仿宋" w:hAnsi="仿宋" w:eastAsia="仿宋" w:cs="仿宋"/>
                <w:sz w:val="24"/>
                <w:szCs w:val="24"/>
              </w:rPr>
            </w:pPr>
            <w:r>
              <w:rPr>
                <w:rFonts w:hint="eastAsia" w:ascii="仿宋" w:hAnsi="仿宋" w:eastAsia="仿宋" w:cs="仿宋"/>
                <w:sz w:val="24"/>
                <w:szCs w:val="24"/>
              </w:rPr>
              <w:t>（二）评分依据：</w:t>
            </w:r>
          </w:p>
          <w:p>
            <w:pPr>
              <w:spacing w:after="160" w:line="280" w:lineRule="exact"/>
              <w:jc w:val="left"/>
              <w:rPr>
                <w:rFonts w:ascii="仿宋" w:hAnsi="仿宋" w:eastAsia="仿宋" w:cs="仿宋"/>
                <w:sz w:val="24"/>
                <w:szCs w:val="24"/>
              </w:rPr>
            </w:pPr>
            <w:r>
              <w:rPr>
                <w:rFonts w:hint="eastAsia" w:ascii="仿宋" w:hAnsi="仿宋" w:eastAsia="仿宋" w:cs="仿宋"/>
                <w:sz w:val="24"/>
                <w:szCs w:val="24"/>
              </w:rPr>
              <w:t>1.要求投标人提供相关证明资料（项目负责人提供合同关键页、学历证书、教师资格证）复印件</w:t>
            </w:r>
            <w:r>
              <w:rPr>
                <w:rFonts w:ascii="仿宋" w:hAnsi="仿宋" w:eastAsia="仿宋" w:cs="仿宋"/>
                <w:sz w:val="24"/>
                <w:szCs w:val="24"/>
              </w:rPr>
              <w:t>、</w:t>
            </w:r>
            <w:r>
              <w:rPr>
                <w:rFonts w:hint="eastAsia" w:ascii="仿宋" w:hAnsi="仿宋" w:eastAsia="仿宋" w:cs="仿宋"/>
                <w:sz w:val="24"/>
                <w:szCs w:val="24"/>
              </w:rPr>
              <w:t>原件备查；</w:t>
            </w:r>
          </w:p>
          <w:p>
            <w:pPr>
              <w:spacing w:after="160" w:line="280" w:lineRule="exact"/>
              <w:jc w:val="left"/>
              <w:rPr>
                <w:rFonts w:ascii="仿宋" w:hAnsi="仿宋" w:eastAsia="仿宋" w:cs="仿宋"/>
                <w:sz w:val="24"/>
                <w:szCs w:val="24"/>
              </w:rPr>
            </w:pPr>
            <w:r>
              <w:rPr>
                <w:rFonts w:hint="eastAsia" w:ascii="仿宋" w:hAnsi="仿宋" w:eastAsia="仿宋" w:cs="仿宋"/>
                <w:sz w:val="24"/>
                <w:szCs w:val="24"/>
              </w:rPr>
              <w:t>2.要求提供学历、学位证书的，投标人需提供证书复印件以及学信网查询记录（官方网站截图，截图应包含网址栏）。对于较早颁发的学历学位证书，学信网无法查询的，除提供证书复印件外，还需提供毕业院校、人社部门等颁发机构或监管机构等单位出具的证明作为得分的依据。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39"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s="仿宋"/>
                <w:sz w:val="24"/>
                <w:szCs w:val="24"/>
              </w:rPr>
            </w:pPr>
          </w:p>
        </w:tc>
        <w:tc>
          <w:tcPr>
            <w:tcW w:w="550" w:type="dxa"/>
            <w:vMerge w:val="restart"/>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3</w:t>
            </w:r>
          </w:p>
        </w:tc>
        <w:tc>
          <w:tcPr>
            <w:tcW w:w="1430" w:type="dxa"/>
            <w:vMerge w:val="restart"/>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拟安排的项目主要团队成员（主要技术人员）情况（项目负责人除外）</w:t>
            </w:r>
          </w:p>
        </w:tc>
        <w:tc>
          <w:tcPr>
            <w:tcW w:w="1008" w:type="dxa"/>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15</w:t>
            </w:r>
          </w:p>
        </w:tc>
        <w:tc>
          <w:tcPr>
            <w:tcW w:w="5213" w:type="dxa"/>
            <w:tcBorders>
              <w:top w:val="single" w:color="auto" w:sz="4" w:space="0"/>
              <w:left w:val="single" w:color="auto" w:sz="4" w:space="0"/>
              <w:bottom w:val="single" w:color="auto" w:sz="4" w:space="0"/>
              <w:right w:val="single" w:color="auto" w:sz="4" w:space="0"/>
            </w:tcBorders>
            <w:vAlign w:val="center"/>
          </w:tcPr>
          <w:p>
            <w:pPr>
              <w:spacing w:after="160" w:line="280" w:lineRule="exact"/>
              <w:jc w:val="left"/>
              <w:rPr>
                <w:rFonts w:ascii="仿宋" w:hAnsi="仿宋" w:eastAsia="仿宋" w:cs="仿宋"/>
                <w:sz w:val="24"/>
                <w:szCs w:val="24"/>
              </w:rPr>
            </w:pPr>
            <w:r>
              <w:rPr>
                <w:rFonts w:hint="eastAsia" w:ascii="仿宋" w:hAnsi="仿宋" w:eastAsia="仿宋" w:cs="仿宋"/>
                <w:sz w:val="24"/>
                <w:szCs w:val="24"/>
              </w:rPr>
              <w:t>（一）评分内容：要求项目团队成员须是投标人的合同员工。具备专业教师团队，为本项目提供专业化服务。。</w:t>
            </w:r>
          </w:p>
          <w:p>
            <w:pPr>
              <w:spacing w:after="160" w:line="280" w:lineRule="exact"/>
              <w:jc w:val="left"/>
              <w:rPr>
                <w:rFonts w:ascii="仿宋" w:hAnsi="仿宋" w:eastAsia="仿宋" w:cs="仿宋"/>
                <w:sz w:val="24"/>
                <w:szCs w:val="24"/>
              </w:rPr>
            </w:pPr>
            <w:r>
              <w:rPr>
                <w:rFonts w:hint="eastAsia" w:ascii="仿宋" w:hAnsi="仿宋" w:eastAsia="仿宋" w:cs="仿宋"/>
                <w:sz w:val="24"/>
                <w:szCs w:val="24"/>
              </w:rPr>
              <w:t>1.团队成员人数20人（含）以上得5分；</w:t>
            </w:r>
          </w:p>
          <w:p>
            <w:pPr>
              <w:spacing w:after="160" w:line="280" w:lineRule="exact"/>
              <w:jc w:val="left"/>
              <w:rPr>
                <w:rFonts w:ascii="仿宋" w:hAnsi="仿宋" w:eastAsia="仿宋" w:cs="仿宋"/>
                <w:sz w:val="24"/>
                <w:szCs w:val="24"/>
              </w:rPr>
            </w:pPr>
            <w:r>
              <w:rPr>
                <w:rFonts w:hint="eastAsia" w:ascii="仿宋" w:hAnsi="仿宋" w:eastAsia="仿宋" w:cs="仿宋"/>
                <w:sz w:val="24"/>
                <w:szCs w:val="24"/>
              </w:rPr>
              <w:t>2.团队成员人数15（含）-20人得3分；</w:t>
            </w:r>
          </w:p>
          <w:p>
            <w:pPr>
              <w:spacing w:after="160" w:line="280" w:lineRule="exact"/>
              <w:jc w:val="left"/>
              <w:rPr>
                <w:rFonts w:ascii="仿宋" w:hAnsi="仿宋" w:eastAsia="仿宋" w:cs="仿宋"/>
                <w:sz w:val="24"/>
                <w:szCs w:val="24"/>
              </w:rPr>
            </w:pPr>
            <w:r>
              <w:rPr>
                <w:rFonts w:hint="eastAsia" w:ascii="仿宋" w:hAnsi="仿宋" w:eastAsia="仿宋" w:cs="仿宋"/>
                <w:sz w:val="24"/>
                <w:szCs w:val="24"/>
              </w:rPr>
              <w:t>3.团队成员人数10（含）-15人得2分；</w:t>
            </w:r>
          </w:p>
          <w:p>
            <w:pPr>
              <w:spacing w:after="160" w:line="280" w:lineRule="exact"/>
              <w:jc w:val="left"/>
              <w:rPr>
                <w:rFonts w:ascii="仿宋" w:hAnsi="仿宋" w:eastAsia="仿宋" w:cs="仿宋"/>
                <w:sz w:val="24"/>
                <w:szCs w:val="24"/>
              </w:rPr>
            </w:pPr>
            <w:r>
              <w:rPr>
                <w:rFonts w:hint="eastAsia" w:ascii="仿宋" w:hAnsi="仿宋" w:eastAsia="仿宋" w:cs="仿宋"/>
                <w:sz w:val="24"/>
                <w:szCs w:val="24"/>
              </w:rPr>
              <w:t>4.团队成员人数10人以下得1分。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jc w:val="center"/>
        </w:trPr>
        <w:tc>
          <w:tcPr>
            <w:tcW w:w="739" w:type="dxa"/>
            <w:vMerge w:val="continue"/>
            <w:tcBorders>
              <w:left w:val="single" w:color="auto" w:sz="4" w:space="0"/>
              <w:right w:val="single" w:color="auto" w:sz="4" w:space="0"/>
            </w:tcBorders>
            <w:vAlign w:val="center"/>
          </w:tcPr>
          <w:p>
            <w:pPr>
              <w:widowControl/>
              <w:spacing w:line="280" w:lineRule="exact"/>
              <w:jc w:val="left"/>
              <w:rPr>
                <w:rFonts w:ascii="仿宋" w:hAnsi="仿宋" w:eastAsia="仿宋" w:cs="仿宋"/>
                <w:sz w:val="24"/>
                <w:szCs w:val="24"/>
              </w:rPr>
            </w:pPr>
          </w:p>
        </w:tc>
        <w:tc>
          <w:tcPr>
            <w:tcW w:w="550" w:type="dxa"/>
            <w:vMerge w:val="continue"/>
            <w:tcBorders>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p>
        </w:tc>
        <w:tc>
          <w:tcPr>
            <w:tcW w:w="1430" w:type="dxa"/>
            <w:vMerge w:val="continue"/>
            <w:tcBorders>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p>
        </w:tc>
        <w:tc>
          <w:tcPr>
            <w:tcW w:w="1008" w:type="dxa"/>
            <w:tcBorders>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p>
        </w:tc>
        <w:tc>
          <w:tcPr>
            <w:tcW w:w="5213" w:type="dxa"/>
            <w:tcBorders>
              <w:top w:val="single" w:color="auto" w:sz="4" w:space="0"/>
              <w:left w:val="single" w:color="auto" w:sz="4" w:space="0"/>
              <w:bottom w:val="single" w:color="auto" w:sz="4" w:space="0"/>
              <w:right w:val="single" w:color="auto" w:sz="4" w:space="0"/>
            </w:tcBorders>
            <w:vAlign w:val="center"/>
          </w:tcPr>
          <w:p>
            <w:pPr>
              <w:spacing w:after="160" w:line="280" w:lineRule="exact"/>
              <w:jc w:val="left"/>
              <w:rPr>
                <w:rFonts w:ascii="仿宋" w:hAnsi="仿宋" w:eastAsia="仿宋" w:cs="仿宋"/>
                <w:sz w:val="24"/>
                <w:szCs w:val="24"/>
              </w:rPr>
            </w:pPr>
            <w:r>
              <w:rPr>
                <w:rFonts w:hint="eastAsia" w:ascii="仿宋" w:hAnsi="仿宋" w:eastAsia="仿宋" w:cs="仿宋"/>
                <w:sz w:val="24"/>
                <w:szCs w:val="24"/>
              </w:rPr>
              <w:t>(二)项目团队资质：</w:t>
            </w:r>
          </w:p>
          <w:p>
            <w:pPr>
              <w:spacing w:after="160" w:line="280" w:lineRule="exact"/>
              <w:jc w:val="left"/>
              <w:rPr>
                <w:rFonts w:ascii="仿宋" w:hAnsi="仿宋" w:eastAsia="仿宋" w:cs="仿宋"/>
                <w:sz w:val="24"/>
                <w:szCs w:val="24"/>
              </w:rPr>
            </w:pPr>
            <w:r>
              <w:rPr>
                <w:rFonts w:hint="eastAsia" w:ascii="仿宋" w:hAnsi="仿宋" w:eastAsia="仿宋" w:cs="仿宋"/>
                <w:sz w:val="24"/>
                <w:szCs w:val="24"/>
              </w:rPr>
              <w:t>持有全日制本科（或以上）学历、教师资格证的人员，每提供1人得1分，最高得10分；</w:t>
            </w:r>
          </w:p>
          <w:p>
            <w:pPr>
              <w:spacing w:after="160" w:line="280" w:lineRule="exact"/>
              <w:jc w:val="left"/>
              <w:rPr>
                <w:rFonts w:ascii="仿宋" w:hAnsi="仿宋" w:eastAsia="仿宋" w:cs="仿宋"/>
                <w:sz w:val="24"/>
                <w:szCs w:val="24"/>
              </w:rPr>
            </w:pPr>
            <w:r>
              <w:rPr>
                <w:rFonts w:hint="eastAsia" w:ascii="仿宋" w:hAnsi="仿宋" w:eastAsia="仿宋" w:cs="仿宋"/>
                <w:sz w:val="24"/>
                <w:szCs w:val="24"/>
              </w:rPr>
              <w:t>（二）评分依据：</w:t>
            </w:r>
          </w:p>
          <w:p>
            <w:pPr>
              <w:spacing w:after="160" w:line="280" w:lineRule="exact"/>
              <w:jc w:val="left"/>
              <w:rPr>
                <w:rFonts w:ascii="仿宋" w:hAnsi="仿宋" w:eastAsia="仿宋" w:cs="仿宋"/>
                <w:sz w:val="24"/>
                <w:szCs w:val="24"/>
              </w:rPr>
            </w:pPr>
            <w:r>
              <w:rPr>
                <w:rFonts w:hint="eastAsia" w:ascii="仿宋" w:hAnsi="仿宋" w:eastAsia="仿宋" w:cs="仿宋"/>
                <w:sz w:val="24"/>
                <w:szCs w:val="24"/>
              </w:rPr>
              <w:t>1.要求投标人提供相关证明资料（团队成员相关合同关键页）、学历证书、教师资格证作为得分依据。</w:t>
            </w:r>
          </w:p>
          <w:p>
            <w:pPr>
              <w:spacing w:after="160" w:line="280" w:lineRule="exact"/>
              <w:jc w:val="left"/>
              <w:rPr>
                <w:rFonts w:ascii="仿宋" w:hAnsi="仿宋" w:eastAsia="仿宋" w:cs="仿宋"/>
                <w:sz w:val="24"/>
                <w:szCs w:val="24"/>
              </w:rPr>
            </w:pPr>
            <w:r>
              <w:rPr>
                <w:rFonts w:hint="eastAsia" w:ascii="仿宋" w:hAnsi="仿宋" w:eastAsia="仿宋" w:cs="仿宋"/>
                <w:sz w:val="24"/>
                <w:szCs w:val="24"/>
              </w:rPr>
              <w:t>2.以上资料均要求提供复印件，原件备查。评分中出现无证明资料或专家无法凭所提供资料判断是否得分的情况，一律作不得分处理。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仿宋" w:asciiTheme="minorEastAsia" w:hAnsiTheme="minorEastAsia"/>
                <w:b/>
                <w:sz w:val="24"/>
                <w:szCs w:val="24"/>
              </w:rPr>
            </w:pPr>
            <w:r>
              <w:rPr>
                <w:rFonts w:hint="eastAsia" w:cs="仿宋" w:asciiTheme="minorEastAsia" w:hAnsiTheme="minorEastAsia"/>
                <w:b/>
                <w:sz w:val="24"/>
                <w:szCs w:val="24"/>
              </w:rPr>
              <w:t>4</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仿宋" w:asciiTheme="minorEastAsia" w:hAnsiTheme="minorEastAsia"/>
                <w:b/>
                <w:sz w:val="24"/>
                <w:szCs w:val="24"/>
              </w:rPr>
            </w:pPr>
            <w:r>
              <w:rPr>
                <w:rFonts w:hint="eastAsia" w:cs="仿宋" w:asciiTheme="minorEastAsia" w:hAnsiTheme="minorEastAsia"/>
                <w:b/>
                <w:sz w:val="24"/>
                <w:szCs w:val="24"/>
              </w:rPr>
              <w:t>诚信情况</w:t>
            </w:r>
          </w:p>
        </w:tc>
        <w:tc>
          <w:tcPr>
            <w:tcW w:w="5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仿宋" w:asciiTheme="minorEastAsia" w:hAnsiTheme="minorEastAsia"/>
                <w:b/>
                <w:sz w:val="24"/>
                <w:szCs w:val="24"/>
              </w:rPr>
            </w:pPr>
            <w:r>
              <w:rPr>
                <w:rFonts w:hint="eastAsia" w:cs="仿宋" w:asciiTheme="minorEastAsia" w:hAnsiTheme="minorEastAsia"/>
                <w:b/>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39" w:type="dxa"/>
            <w:vMerge w:val="restart"/>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评分因素</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权重</w:t>
            </w:r>
          </w:p>
        </w:tc>
        <w:tc>
          <w:tcPr>
            <w:tcW w:w="5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39" w:type="dxa"/>
            <w:vMerge w:val="continue"/>
            <w:tcBorders>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1</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szCs w:val="24"/>
              </w:rPr>
            </w:pPr>
            <w:r>
              <w:rPr>
                <w:rFonts w:hint="eastAsia" w:ascii="仿宋" w:hAnsi="仿宋" w:eastAsia="仿宋" w:cs="仿宋"/>
                <w:sz w:val="24"/>
                <w:szCs w:val="24"/>
              </w:rPr>
              <w:t>诚信情况</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5</w:t>
            </w:r>
          </w:p>
        </w:tc>
        <w:tc>
          <w:tcPr>
            <w:tcW w:w="521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szCs w:val="24"/>
              </w:rPr>
            </w:pPr>
            <w:r>
              <w:rPr>
                <w:rFonts w:hint="eastAsia" w:ascii="仿宋" w:hAnsi="仿宋" w:eastAsia="仿宋" w:cs="仿宋"/>
                <w:sz w:val="24"/>
                <w:szCs w:val="24"/>
              </w:rPr>
              <w:t>投标人在参与政府采购活动中存在诚信相关问题且在主管部门相关处理措施实施期限内的，本项不得分，否则得满分。投标人无需提供任何证明材料，由工作人员向评审委员会提供相关信息。</w:t>
            </w:r>
          </w:p>
        </w:tc>
      </w:tr>
    </w:tbl>
    <w:p>
      <w:pPr>
        <w:keepNext/>
        <w:keepLines/>
        <w:adjustRightInd w:val="0"/>
        <w:spacing w:beforeLines="50" w:afterLines="50" w:line="480" w:lineRule="exact"/>
        <w:ind w:firstLine="640" w:firstLineChars="200"/>
        <w:jc w:val="left"/>
        <w:textAlignment w:val="baseline"/>
        <w:outlineLvl w:val="1"/>
        <w:rPr>
          <w:rFonts w:ascii="黑体" w:hAnsi="黑体" w:eastAsia="黑体" w:cs="仿宋"/>
          <w:bCs/>
          <w:kern w:val="0"/>
          <w:sz w:val="32"/>
          <w:szCs w:val="32"/>
        </w:rPr>
      </w:pPr>
      <w:bookmarkStart w:id="0" w:name="_Toc128884461"/>
      <w:r>
        <w:rPr>
          <w:rFonts w:hint="eastAsia" w:ascii="黑体" w:hAnsi="黑体" w:eastAsia="黑体" w:cs="仿宋"/>
          <w:bCs/>
          <w:kern w:val="0"/>
          <w:sz w:val="32"/>
          <w:szCs w:val="32"/>
        </w:rPr>
        <w:t>二、项目概况</w:t>
      </w:r>
      <w:bookmarkEnd w:id="0"/>
    </w:p>
    <w:p>
      <w:pPr>
        <w:keepNext/>
        <w:keepLines/>
        <w:adjustRightInd w:val="0"/>
        <w:spacing w:beforeLines="50" w:afterLines="50" w:line="480" w:lineRule="exact"/>
        <w:ind w:firstLine="640" w:firstLineChars="200"/>
        <w:jc w:val="left"/>
        <w:textAlignment w:val="baseline"/>
        <w:outlineLvl w:val="1"/>
        <w:rPr>
          <w:rFonts w:ascii="黑体" w:hAnsi="黑体" w:eastAsia="黑体" w:cs="仿宋"/>
          <w:bCs/>
          <w:kern w:val="0"/>
          <w:sz w:val="32"/>
          <w:szCs w:val="32"/>
        </w:rPr>
      </w:pPr>
      <w:r>
        <w:rPr>
          <w:rFonts w:hint="eastAsia" w:ascii="仿宋" w:hAnsi="仿宋" w:eastAsia="仿宋" w:cs="仿宋"/>
          <w:sz w:val="32"/>
          <w:szCs w:val="32"/>
        </w:rPr>
        <w:t>为帮助职工解决子女暑假“看管难”问题，切实减轻职工负担，让职工安心放心上班，提高职工的工作效率和幸福感，开办职工子女暑期托管班服务。</w:t>
      </w:r>
    </w:p>
    <w:p>
      <w:pPr>
        <w:keepNext/>
        <w:keepLines/>
        <w:adjustRightInd w:val="0"/>
        <w:spacing w:beforeLines="50" w:afterLines="50" w:line="480" w:lineRule="exact"/>
        <w:ind w:firstLine="640" w:firstLineChars="200"/>
        <w:jc w:val="left"/>
        <w:textAlignment w:val="baseline"/>
        <w:outlineLvl w:val="1"/>
        <w:rPr>
          <w:rFonts w:ascii="黑体" w:hAnsi="黑体" w:eastAsia="黑体" w:cs="仿宋"/>
          <w:bCs/>
          <w:kern w:val="0"/>
          <w:sz w:val="32"/>
          <w:szCs w:val="32"/>
        </w:rPr>
      </w:pPr>
      <w:r>
        <w:rPr>
          <w:rFonts w:hint="eastAsia" w:ascii="黑体" w:hAnsi="黑体" w:eastAsia="黑体" w:cs="仿宋"/>
          <w:bCs/>
          <w:kern w:val="0"/>
          <w:sz w:val="32"/>
          <w:szCs w:val="32"/>
        </w:rPr>
        <w:t>三、项目内容及技术要求</w:t>
      </w:r>
    </w:p>
    <w:p>
      <w:pPr>
        <w:spacing w:line="480" w:lineRule="exact"/>
        <w:ind w:firstLine="640" w:firstLineChars="200"/>
        <w:rPr>
          <w:rFonts w:ascii="楷体" w:hAnsi="楷体" w:eastAsia="楷体" w:cs="仿宋"/>
          <w:sz w:val="32"/>
          <w:szCs w:val="32"/>
        </w:rPr>
      </w:pPr>
      <w:r>
        <w:rPr>
          <w:rFonts w:hint="eastAsia" w:ascii="楷体" w:hAnsi="楷体" w:eastAsia="楷体" w:cs="仿宋"/>
          <w:sz w:val="32"/>
          <w:szCs w:val="32"/>
        </w:rPr>
        <w:t>（一）项目服务内容</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872"/>
        <w:gridCol w:w="1868"/>
        <w:gridCol w:w="1741"/>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000" w:type="pct"/>
            <w:vAlign w:val="center"/>
          </w:tcPr>
          <w:p>
            <w:pPr>
              <w:spacing w:afterLines="25" w:line="280" w:lineRule="exact"/>
              <w:jc w:val="center"/>
              <w:rPr>
                <w:rFonts w:ascii="仿宋" w:hAnsi="仿宋" w:eastAsia="仿宋"/>
                <w:b/>
                <w:sz w:val="24"/>
                <w:szCs w:val="24"/>
              </w:rPr>
            </w:pPr>
            <w:r>
              <w:rPr>
                <w:rFonts w:hint="eastAsia" w:ascii="仿宋" w:hAnsi="仿宋" w:eastAsia="仿宋"/>
                <w:b/>
                <w:sz w:val="24"/>
                <w:szCs w:val="24"/>
              </w:rPr>
              <w:t>采购内容</w:t>
            </w:r>
          </w:p>
        </w:tc>
        <w:tc>
          <w:tcPr>
            <w:tcW w:w="1098" w:type="pct"/>
            <w:vAlign w:val="center"/>
          </w:tcPr>
          <w:p>
            <w:pPr>
              <w:spacing w:afterLines="25" w:line="280" w:lineRule="exact"/>
              <w:jc w:val="center"/>
              <w:rPr>
                <w:rFonts w:ascii="仿宋" w:hAnsi="仿宋" w:eastAsia="仿宋"/>
                <w:b/>
                <w:sz w:val="24"/>
                <w:szCs w:val="24"/>
              </w:rPr>
            </w:pPr>
            <w:r>
              <w:rPr>
                <w:rFonts w:hint="eastAsia" w:ascii="仿宋" w:hAnsi="仿宋" w:eastAsia="仿宋"/>
                <w:b/>
                <w:sz w:val="24"/>
                <w:szCs w:val="24"/>
              </w:rPr>
              <w:t>预估数量（人）</w:t>
            </w:r>
          </w:p>
        </w:tc>
        <w:tc>
          <w:tcPr>
            <w:tcW w:w="1096" w:type="pct"/>
            <w:vAlign w:val="center"/>
          </w:tcPr>
          <w:p>
            <w:pPr>
              <w:spacing w:afterLines="25" w:line="280" w:lineRule="exact"/>
              <w:jc w:val="center"/>
              <w:rPr>
                <w:rFonts w:ascii="仿宋" w:hAnsi="仿宋" w:eastAsia="仿宋"/>
                <w:b/>
                <w:sz w:val="24"/>
                <w:szCs w:val="24"/>
              </w:rPr>
            </w:pPr>
            <w:r>
              <w:rPr>
                <w:rFonts w:hint="eastAsia" w:ascii="仿宋" w:hAnsi="仿宋" w:eastAsia="仿宋"/>
                <w:b/>
                <w:sz w:val="24"/>
                <w:szCs w:val="24"/>
              </w:rPr>
              <w:t>预算单价</w:t>
            </w:r>
          </w:p>
          <w:p>
            <w:pPr>
              <w:spacing w:afterLines="25" w:line="280" w:lineRule="exact"/>
              <w:jc w:val="center"/>
              <w:rPr>
                <w:rFonts w:ascii="仿宋" w:hAnsi="仿宋" w:eastAsia="仿宋"/>
                <w:b/>
                <w:sz w:val="24"/>
                <w:szCs w:val="24"/>
              </w:rPr>
            </w:pPr>
            <w:r>
              <w:rPr>
                <w:rFonts w:hint="eastAsia" w:ascii="仿宋" w:hAnsi="仿宋" w:eastAsia="仿宋"/>
                <w:b/>
                <w:sz w:val="24"/>
                <w:szCs w:val="24"/>
              </w:rPr>
              <w:t>（元/人）</w:t>
            </w:r>
          </w:p>
        </w:tc>
        <w:tc>
          <w:tcPr>
            <w:tcW w:w="1021" w:type="pct"/>
            <w:vAlign w:val="center"/>
          </w:tcPr>
          <w:p>
            <w:pPr>
              <w:spacing w:afterLines="25" w:line="280" w:lineRule="exact"/>
              <w:jc w:val="center"/>
              <w:rPr>
                <w:rFonts w:ascii="仿宋" w:hAnsi="仿宋" w:eastAsia="仿宋"/>
                <w:b/>
                <w:sz w:val="24"/>
                <w:szCs w:val="24"/>
              </w:rPr>
            </w:pPr>
            <w:r>
              <w:rPr>
                <w:rFonts w:ascii="仿宋" w:hAnsi="仿宋" w:eastAsia="仿宋"/>
                <w:b/>
                <w:sz w:val="24"/>
                <w:szCs w:val="24"/>
              </w:rPr>
              <w:t>天数</w:t>
            </w:r>
          </w:p>
        </w:tc>
        <w:tc>
          <w:tcPr>
            <w:tcW w:w="782" w:type="pct"/>
            <w:vAlign w:val="center"/>
          </w:tcPr>
          <w:p>
            <w:pPr>
              <w:spacing w:afterLines="25" w:line="280" w:lineRule="exact"/>
              <w:rPr>
                <w:rFonts w:ascii="仿宋" w:hAnsi="仿宋" w:eastAsia="仿宋"/>
                <w:b/>
                <w:sz w:val="24"/>
                <w:szCs w:val="24"/>
              </w:rPr>
            </w:pPr>
            <w:r>
              <w:rPr>
                <w:rFonts w:hint="eastAsia" w:ascii="宋体" w:hAnsi="宋体" w:eastAsia="宋体" w:cs="宋体"/>
                <w:b/>
                <w:szCs w:val="21"/>
              </w:rPr>
              <w:t>最高支付上限</w:t>
            </w:r>
            <w:r>
              <w:rPr>
                <w:rFonts w:hint="eastAsia" w:ascii="仿宋" w:hAnsi="仿宋" w:eastAsia="仿宋"/>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00" w:type="pct"/>
            <w:vAlign w:val="center"/>
          </w:tcPr>
          <w:p>
            <w:pPr>
              <w:spacing w:line="280" w:lineRule="exact"/>
              <w:jc w:val="center"/>
              <w:rPr>
                <w:rFonts w:ascii="仿宋" w:hAnsi="仿宋" w:eastAsia="仿宋"/>
                <w:sz w:val="24"/>
                <w:szCs w:val="24"/>
              </w:rPr>
            </w:pPr>
            <w:r>
              <w:rPr>
                <w:rFonts w:hint="eastAsia" w:ascii="仿宋" w:hAnsi="仿宋" w:eastAsia="仿宋"/>
                <w:sz w:val="24"/>
                <w:szCs w:val="24"/>
              </w:rPr>
              <w:t>职工子女暑假托管班服务</w:t>
            </w:r>
          </w:p>
        </w:tc>
        <w:tc>
          <w:tcPr>
            <w:tcW w:w="1098" w:type="pct"/>
            <w:vAlign w:val="center"/>
          </w:tcPr>
          <w:p>
            <w:pPr>
              <w:spacing w:line="280" w:lineRule="exact"/>
              <w:jc w:val="center"/>
              <w:rPr>
                <w:rFonts w:ascii="仿宋" w:hAnsi="仿宋" w:eastAsia="仿宋"/>
                <w:sz w:val="24"/>
                <w:szCs w:val="24"/>
              </w:rPr>
            </w:pPr>
            <w:r>
              <w:rPr>
                <w:rFonts w:hint="eastAsia" w:ascii="仿宋" w:hAnsi="仿宋" w:eastAsia="仿宋"/>
                <w:sz w:val="24"/>
                <w:szCs w:val="24"/>
              </w:rPr>
              <w:t>187</w:t>
            </w:r>
          </w:p>
        </w:tc>
        <w:tc>
          <w:tcPr>
            <w:tcW w:w="1096" w:type="pct"/>
            <w:vAlign w:val="center"/>
          </w:tcPr>
          <w:p>
            <w:pPr>
              <w:spacing w:line="280" w:lineRule="exact"/>
              <w:jc w:val="center"/>
              <w:rPr>
                <w:rFonts w:ascii="仿宋" w:hAnsi="仿宋" w:eastAsia="仿宋"/>
                <w:sz w:val="24"/>
                <w:szCs w:val="24"/>
              </w:rPr>
            </w:pPr>
            <w:r>
              <w:rPr>
                <w:rFonts w:hint="eastAsia" w:ascii="仿宋" w:hAnsi="仿宋" w:eastAsia="仿宋"/>
                <w:sz w:val="24"/>
                <w:szCs w:val="24"/>
              </w:rPr>
              <w:t>67</w:t>
            </w:r>
          </w:p>
        </w:tc>
        <w:tc>
          <w:tcPr>
            <w:tcW w:w="1021" w:type="pct"/>
            <w:vAlign w:val="center"/>
          </w:tcPr>
          <w:p>
            <w:pPr>
              <w:spacing w:line="280" w:lineRule="exact"/>
              <w:jc w:val="center"/>
              <w:rPr>
                <w:rFonts w:ascii="仿宋" w:hAnsi="仿宋" w:eastAsia="仿宋"/>
                <w:sz w:val="24"/>
                <w:szCs w:val="24"/>
              </w:rPr>
            </w:pPr>
            <w:r>
              <w:rPr>
                <w:rFonts w:hint="eastAsia" w:ascii="仿宋" w:hAnsi="仿宋" w:eastAsia="仿宋"/>
                <w:sz w:val="24"/>
                <w:szCs w:val="24"/>
              </w:rPr>
              <w:t>15天（7月15日</w:t>
            </w:r>
            <w:r>
              <w:rPr>
                <w:rFonts w:ascii="仿宋" w:hAnsi="仿宋" w:eastAsia="仿宋"/>
                <w:sz w:val="24"/>
                <w:szCs w:val="24"/>
              </w:rPr>
              <w:t>～</w:t>
            </w:r>
            <w:r>
              <w:rPr>
                <w:rFonts w:hint="eastAsia" w:ascii="仿宋" w:hAnsi="仿宋" w:eastAsia="仿宋"/>
                <w:sz w:val="24"/>
                <w:szCs w:val="24"/>
              </w:rPr>
              <w:t>8月2日，周末除外）</w:t>
            </w:r>
          </w:p>
        </w:tc>
        <w:tc>
          <w:tcPr>
            <w:tcW w:w="782" w:type="pct"/>
            <w:vAlign w:val="center"/>
          </w:tcPr>
          <w:p>
            <w:pPr>
              <w:spacing w:line="280" w:lineRule="exact"/>
              <w:jc w:val="center"/>
              <w:rPr>
                <w:rFonts w:ascii="仿宋" w:hAnsi="仿宋" w:eastAsia="仿宋"/>
                <w:sz w:val="24"/>
                <w:szCs w:val="24"/>
              </w:rPr>
            </w:pPr>
            <w:r>
              <w:rPr>
                <w:rFonts w:hint="eastAsia" w:ascii="仿宋" w:hAnsi="仿宋" w:eastAsia="仿宋"/>
                <w:sz w:val="24"/>
                <w:szCs w:val="24"/>
              </w:rPr>
              <w:t>187935.00</w:t>
            </w:r>
          </w:p>
        </w:tc>
      </w:tr>
    </w:tbl>
    <w:p>
      <w:pPr>
        <w:spacing w:line="480" w:lineRule="exact"/>
        <w:ind w:firstLine="640" w:firstLineChars="200"/>
        <w:rPr>
          <w:rFonts w:ascii="仿宋" w:hAnsi="仿宋" w:eastAsia="仿宋"/>
          <w:sz w:val="32"/>
          <w:szCs w:val="32"/>
        </w:rPr>
      </w:pPr>
      <w:r>
        <w:rPr>
          <w:rFonts w:hint="eastAsia" w:ascii="仿宋" w:hAnsi="仿宋" w:eastAsia="仿宋"/>
          <w:sz w:val="32"/>
          <w:szCs w:val="32"/>
        </w:rPr>
        <w:t>备注:</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1.本服务项目所需的活动场地、桌子、椅子等、职工子女早餐、午餐由采购人提供，不包含本次预算内。</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2.具体按实际人员及单价据实结算。</w:t>
      </w:r>
    </w:p>
    <w:p>
      <w:pPr>
        <w:snapToGrid w:val="0"/>
        <w:spacing w:line="480" w:lineRule="exact"/>
        <w:ind w:firstLine="640" w:firstLineChars="200"/>
        <w:jc w:val="left"/>
        <w:rPr>
          <w:rFonts w:ascii="仿宋" w:hAnsi="仿宋" w:eastAsia="仿宋" w:cs="仿宋"/>
          <w:sz w:val="32"/>
          <w:szCs w:val="32"/>
        </w:rPr>
      </w:pPr>
    </w:p>
    <w:p>
      <w:pPr>
        <w:snapToGrid w:val="0"/>
        <w:spacing w:line="480" w:lineRule="exact"/>
        <w:ind w:firstLine="640" w:firstLineChars="200"/>
        <w:jc w:val="left"/>
        <w:rPr>
          <w:rFonts w:ascii="楷体" w:hAnsi="楷体" w:eastAsia="楷体" w:cs="仿宋"/>
          <w:sz w:val="32"/>
          <w:szCs w:val="32"/>
        </w:rPr>
      </w:pPr>
      <w:r>
        <w:rPr>
          <w:rFonts w:hint="eastAsia" w:ascii="楷体" w:hAnsi="楷体" w:eastAsia="楷体" w:cs="仿宋"/>
          <w:sz w:val="32"/>
          <w:szCs w:val="32"/>
        </w:rPr>
        <w:t>(二)服务要求：</w:t>
      </w:r>
    </w:p>
    <w:p>
      <w:pPr>
        <w:snapToGrid w:val="0"/>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本项目服务时间为2024年7月15日～2024年8月2日，托管班托管周期为15天（周六、日不提供服务）。该项目为长期服务项目，合同一年一签，采购人根据中标人履约情况，评估确定是否续签第二年合同，最长不得超过三十六个月；具体服务时间、人数按采购方要求。</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2.教育方面：</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（1）制定科学合理的课程安排，包括学习、娱乐和休息时间，注重培养孩子的兴趣和综合素质。</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（2）根据孩子的年龄和学习阶段，设置合适的学习内容和活动。</w:t>
      </w:r>
    </w:p>
    <w:p>
      <w:pPr>
        <w:snapToGrid w:val="0"/>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（3）提供专业的团队开设适合的语数英作业辅导、文体活动、拓展类等课程，课程教学及材料由承接方提供。</w:t>
      </w:r>
    </w:p>
    <w:p>
      <w:pPr>
        <w:snapToGrid w:val="0"/>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（4）根据医院要求及职工子女的需求，每周安排1次户外拓展活动（本周内天气原因及其它不可抗外力原因造成的不能出行，根据实际情况确定是否延期进行）。</w:t>
      </w:r>
    </w:p>
    <w:p>
      <w:pPr>
        <w:snapToGrid w:val="0"/>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（5）提供经验丰富的老师担任班主任，进行作业辅导、生活、纪律等日常管理。</w:t>
      </w:r>
    </w:p>
    <w:p>
      <w:pPr>
        <w:snapToGrid w:val="0"/>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（6）提供托管班现场教学参与图片、户外活动图片和视频等。</w:t>
      </w:r>
    </w:p>
    <w:p>
      <w:pPr>
        <w:snapToGrid w:val="0"/>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（7）做好班级物品管理、场地管理，并根据需要正常开展工作。</w:t>
      </w:r>
    </w:p>
    <w:p>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3.人员要求:至少21人。</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（1）项目负责人1人，负责托管班开营、结营仪式场地布置、摄影摄像、美篇制作、人员安排、并定期进行安全巡视及配合户外活动等工作。</w:t>
      </w:r>
    </w:p>
    <w:p>
      <w:pPr>
        <w:spacing w:line="480" w:lineRule="exact"/>
        <w:ind w:firstLine="640" w:firstLineChars="200"/>
      </w:pPr>
      <w:r>
        <w:rPr>
          <w:rFonts w:hint="eastAsia" w:ascii="仿宋" w:hAnsi="仿宋" w:eastAsia="仿宋"/>
          <w:sz w:val="32"/>
          <w:szCs w:val="32"/>
        </w:rPr>
        <w:t>（2）我院托管班共4个班，进驻医院服务团队必须有20人以上，日常班级管理每个班至少有5名及以上老师负责，其中2人为班主任、后勤生活老师3人及其他课程老师（提供2年以上教育专业工作经验的教师担任班主任）负责班级管理。</w:t>
      </w:r>
    </w:p>
    <w:p>
      <w:pPr>
        <w:snapToGrid w:val="0"/>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（3）安排有资质和经验的教师或辅导员，具备教师资格证及健康证，确保能够给予孩子专业的指导和照顾。</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4.安全方面：</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（1）托管场所要符合安全标准，确保设施无安全隐患，包括但不限于以下内容，如桌椅边角要圆润、电器设备、消防安全等。</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（2）建立严格的出入管理制度，家长接送孩子需进行身份确认。</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（3）准备必要的急救药品和设备，并对工作人员进行急救培训。</w:t>
      </w:r>
    </w:p>
    <w:p>
      <w:pPr>
        <w:snapToGrid w:val="0"/>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（4）在开课前为参与托管的职工子女购买保险。</w:t>
      </w:r>
    </w:p>
    <w:p>
      <w:pPr>
        <w:spacing w:line="480" w:lineRule="exact"/>
        <w:ind w:firstLine="640" w:firstLineChars="200"/>
        <w:rPr>
          <w:rFonts w:ascii="黑体" w:hAnsi="黑体" w:eastAsia="黑体"/>
          <w:sz w:val="32"/>
          <w:szCs w:val="32"/>
        </w:rPr>
      </w:pPr>
      <w:r>
        <w:rPr>
          <w:rFonts w:hint="eastAsia" w:ascii="黑体" w:hAnsi="黑体" w:eastAsia="黑体"/>
          <w:sz w:val="32"/>
          <w:szCs w:val="32"/>
        </w:rPr>
        <w:t>四、商务需求</w:t>
      </w:r>
    </w:p>
    <w:p>
      <w:pPr>
        <w:spacing w:line="480" w:lineRule="exact"/>
        <w:ind w:firstLine="640" w:firstLineChars="200"/>
        <w:rPr>
          <w:rFonts w:ascii="仿宋" w:hAnsi="仿宋" w:eastAsia="仿宋"/>
          <w:sz w:val="32"/>
          <w:szCs w:val="32"/>
        </w:rPr>
      </w:pPr>
      <w:r>
        <w:rPr>
          <w:rFonts w:hint="eastAsia" w:ascii="楷体" w:hAnsi="楷体" w:eastAsia="楷体"/>
          <w:sz w:val="32"/>
          <w:szCs w:val="32"/>
        </w:rPr>
        <w:t>（一）服务地点:</w:t>
      </w:r>
      <w:r>
        <w:rPr>
          <w:rFonts w:hint="eastAsia" w:ascii="仿宋" w:hAnsi="仿宋" w:eastAsia="仿宋"/>
          <w:sz w:val="32"/>
          <w:szCs w:val="32"/>
        </w:rPr>
        <w:t>龙岗中心医院指定地点。</w:t>
      </w:r>
    </w:p>
    <w:p>
      <w:pPr>
        <w:spacing w:line="480" w:lineRule="exact"/>
        <w:ind w:firstLine="640" w:firstLineChars="200"/>
        <w:rPr>
          <w:rFonts w:ascii="楷体" w:hAnsi="楷体" w:eastAsia="楷体"/>
          <w:sz w:val="32"/>
          <w:szCs w:val="32"/>
        </w:rPr>
      </w:pPr>
      <w:r>
        <w:rPr>
          <w:rFonts w:hint="eastAsia" w:ascii="楷体" w:hAnsi="楷体" w:eastAsia="楷体"/>
          <w:sz w:val="32"/>
          <w:szCs w:val="32"/>
        </w:rPr>
        <w:t>（二）质量考核验收标准及违约金</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1.质量考核验收标准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（1）每周更新课表，根据双方协定的教学方案按质按量完成教学工作。</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（2）如发生老师缺课、迟到、早退等情况，发现1次扣除300元，如果发生3次以上，扣除1000元，并要求更换老师。</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（3）托管期间课程安排应以医院需求为准，不可随意更换课程内容，未经甲方同意更换课程内容的，发现一次扣除500元。</w:t>
      </w:r>
    </w:p>
    <w:p>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（4）托管期间班级教师严禁玩手机，应认真负责看护好学生的学习、活动、如厕、户外活动及消防安全等环节的安全。</w:t>
      </w:r>
    </w:p>
    <w:p>
      <w:pPr>
        <w:spacing w:line="480" w:lineRule="exact"/>
        <w:ind w:firstLine="640" w:firstLineChars="200"/>
        <w:rPr>
          <w:rFonts w:ascii="仿宋" w:hAnsi="仿宋" w:eastAsia="仿宋"/>
          <w:sz w:val="32"/>
          <w:szCs w:val="32"/>
        </w:rPr>
      </w:pPr>
      <w:r>
        <w:rPr>
          <w:rFonts w:hint="eastAsia" w:ascii="仿宋" w:hAnsi="仿宋" w:eastAsia="仿宋" w:cs="仿宋"/>
          <w:sz w:val="32"/>
          <w:szCs w:val="32"/>
        </w:rPr>
        <w:t>（5）安全责任落实到人，与院方签订安全责任书，安全管理制度要求上墙。</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2.违约金</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乙方应按照医院要求提供托管服务，如发生内容不符、时间不符、未按技术要求履行等情况，需向医院支付10%违约金。</w:t>
      </w:r>
    </w:p>
    <w:p>
      <w:pPr>
        <w:spacing w:line="480" w:lineRule="exact"/>
        <w:ind w:firstLine="640" w:firstLineChars="200"/>
        <w:rPr>
          <w:rFonts w:ascii="楷体" w:hAnsi="楷体" w:eastAsia="楷体" w:cs="仿宋"/>
          <w:sz w:val="32"/>
          <w:szCs w:val="32"/>
        </w:rPr>
      </w:pPr>
      <w:r>
        <w:rPr>
          <w:rFonts w:hint="eastAsia" w:ascii="楷体" w:hAnsi="楷体" w:eastAsia="楷体" w:cs="仿宋"/>
          <w:sz w:val="32"/>
          <w:szCs w:val="32"/>
        </w:rPr>
        <w:t>（三）付款方式</w:t>
      </w:r>
    </w:p>
    <w:p>
      <w:pPr>
        <w:spacing w:line="480" w:lineRule="exact"/>
        <w:ind w:firstLine="640" w:firstLineChars="200"/>
        <w:rPr>
          <w:rFonts w:ascii="仿宋" w:hAnsi="仿宋" w:eastAsia="仿宋" w:cs="仿宋"/>
          <w:color w:val="444444"/>
          <w:kern w:val="0"/>
          <w:sz w:val="32"/>
          <w:szCs w:val="32"/>
          <w:shd w:val="clear" w:color="auto" w:fill="FFFFFF"/>
        </w:rPr>
      </w:pPr>
      <w:r>
        <w:rPr>
          <w:rFonts w:hint="eastAsia" w:ascii="仿宋" w:hAnsi="仿宋" w:eastAsia="仿宋" w:cs="仿宋"/>
          <w:sz w:val="32"/>
          <w:szCs w:val="32"/>
        </w:rPr>
        <w:t>合同签订后，</w:t>
      </w:r>
      <w:r>
        <w:rPr>
          <w:rFonts w:hint="eastAsia" w:ascii="仿宋" w:hAnsi="仿宋" w:eastAsia="仿宋" w:cs="仿宋"/>
          <w:color w:val="444444"/>
          <w:kern w:val="0"/>
          <w:sz w:val="32"/>
          <w:szCs w:val="32"/>
          <w:shd w:val="clear" w:color="auto" w:fill="FFFFFF"/>
        </w:rPr>
        <w:t xml:space="preserve">中标人根据实际托管人数及单价提供相应的合同及发票，我院将在托管结束后2个月内完成转账付款。 </w:t>
      </w:r>
    </w:p>
    <w:p>
      <w:pPr>
        <w:spacing w:line="480" w:lineRule="exact"/>
        <w:ind w:firstLine="640" w:firstLineChars="200"/>
        <w:rPr>
          <w:rFonts w:ascii="楷体" w:hAnsi="楷体" w:eastAsia="楷体" w:cs="仿宋"/>
          <w:sz w:val="32"/>
          <w:szCs w:val="32"/>
        </w:rPr>
      </w:pPr>
      <w:r>
        <w:rPr>
          <w:rFonts w:hint="eastAsia" w:ascii="楷体" w:hAnsi="楷体" w:eastAsia="楷体" w:cs="仿宋"/>
          <w:sz w:val="32"/>
          <w:szCs w:val="32"/>
        </w:rPr>
        <w:t>（四）投标报价</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1.本项目服务费采用包干制，应包括服务成本、法定税费和企业的利润。由企业根据招标文件所提供的资料自行测算投标报价；一经中标，投标报价总价作为中标单位与采购单位</w:t>
      </w:r>
      <w:r>
        <w:rPr>
          <w:rFonts w:hint="eastAsia" w:ascii="仿宋" w:hAnsi="仿宋" w:eastAsia="仿宋"/>
          <w:sz w:val="32"/>
          <w:szCs w:val="32"/>
          <w:lang w:val="en-US" w:eastAsia="zh-CN"/>
        </w:rPr>
        <w:t>签订</w:t>
      </w:r>
      <w:bookmarkStart w:id="1" w:name="_GoBack"/>
      <w:bookmarkEnd w:id="1"/>
      <w:r>
        <w:rPr>
          <w:rFonts w:hint="eastAsia" w:ascii="仿宋" w:hAnsi="仿宋" w:eastAsia="仿宋"/>
          <w:sz w:val="32"/>
          <w:szCs w:val="32"/>
        </w:rPr>
        <w:t>的合同金额，合同期限内不做调整。</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3.投标人的投标报价不得超过财政预算限额。</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4.投标人的投标报价，应是本项目招标范围和招标文件及合同条款上所列的各项内容中所述的全部，不得以任何理由予以重复，并以投标人在中提出的综合单价或总价为依据。</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5.除非深圳市龙岗中心医院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6.投标人不得期望通过索赔等方式获取补偿，否则，除可能遭到拒绝外，还可能将被作为不良行为记录在案，并可能影响其以后参加政府采购的项目投标。各投标人在投标报价时，应充分考虑投标报价的风险。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480" w:lineRule="exact"/>
        <w:ind w:firstLine="640" w:firstLineChars="200"/>
        <w:rPr>
          <w:rFonts w:ascii="楷体" w:hAnsi="楷体" w:eastAsia="楷体" w:cs="仿宋"/>
          <w:sz w:val="32"/>
          <w:szCs w:val="32"/>
        </w:rPr>
      </w:pPr>
      <w:r>
        <w:rPr>
          <w:rFonts w:hint="eastAsia" w:ascii="楷体" w:hAnsi="楷体" w:eastAsia="楷体" w:cs="仿宋"/>
          <w:sz w:val="32"/>
          <w:szCs w:val="32"/>
        </w:rPr>
        <w:t>（五）终止合同事由</w:t>
      </w:r>
    </w:p>
    <w:p>
      <w:pPr>
        <w:widowControl/>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中标人有下述情况之一的，采购单位有权终止合同：</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1.合同期内未经采购人书面同意，中标人擅自减少投标文件中承诺投入的人员的。</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2.一年内受到两次责令限期整改的。</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3.因中标人的原因，发生重大或以上质量事故或社会公共事件，造成严重社会影响的。</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4.由于中标人的主要责任，被媒体曝光造成严重不良社会影响，经查证属实的。</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5.法律法规或采购文件规定的其他终止合同的情形。</w:t>
      </w:r>
    </w:p>
    <w:p>
      <w:pPr>
        <w:spacing w:line="480" w:lineRule="exact"/>
        <w:ind w:firstLine="640" w:firstLineChars="200"/>
        <w:rPr>
          <w:rFonts w:ascii="黑体" w:hAnsi="黑体" w:eastAsia="黑体"/>
          <w:sz w:val="32"/>
          <w:szCs w:val="32"/>
        </w:rPr>
      </w:pPr>
      <w:r>
        <w:rPr>
          <w:rFonts w:hint="eastAsia" w:ascii="黑体" w:hAnsi="黑体" w:eastAsia="黑体"/>
          <w:sz w:val="32"/>
          <w:szCs w:val="32"/>
        </w:rPr>
        <w:t>五、注意事项</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（一）中标人不得将项目非法分包或转包给任何单位和个人。否则，采购单位有权即刻终止合同，并要求中标人赔偿相应损失。</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（二）投标人若认为招标文件的技术要求或其他要求有倾向性或不公正性，可在招标答疑阶段提出，以维护招标行为的公平、公正。</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（三）投标人使用的标准必须是国际公认或国家、或地方政府颁布的同等或更高的标准，如投标人使用的标准低于上述标准,评标委员会将有权不予接受，投标人必须列表将明显的差异详细说明。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B43B5"/>
    <w:multiLevelType w:val="singleLevel"/>
    <w:tmpl w:val="E4DB43B5"/>
    <w:lvl w:ilvl="0" w:tentative="0">
      <w:start w:val="1"/>
      <w:numFmt w:val="chineseCounting"/>
      <w:suff w:val="nothing"/>
      <w:lvlText w:val="（%1）"/>
      <w:lvlJc w:val="left"/>
      <w:rPr>
        <w:rFonts w:hint="eastAsia"/>
      </w:rPr>
    </w:lvl>
  </w:abstractNum>
  <w:abstractNum w:abstractNumId="1">
    <w:nsid w:val="11A65584"/>
    <w:multiLevelType w:val="singleLevel"/>
    <w:tmpl w:val="11A65584"/>
    <w:lvl w:ilvl="0" w:tentative="0">
      <w:start w:val="2"/>
      <w:numFmt w:val="chineseCounting"/>
      <w:suff w:val="nothing"/>
      <w:lvlText w:val="（%1）"/>
      <w:lvlJc w:val="left"/>
      <w:rPr>
        <w:rFonts w:hint="eastAsia"/>
      </w:rPr>
    </w:lvl>
  </w:abstractNum>
  <w:abstractNum w:abstractNumId="2">
    <w:nsid w:val="45B88713"/>
    <w:multiLevelType w:val="singleLevel"/>
    <w:tmpl w:val="45B88713"/>
    <w:lvl w:ilvl="0" w:tentative="0">
      <w:start w:val="1"/>
      <w:numFmt w:val="decimal"/>
      <w:lvlText w:val="%1."/>
      <w:lvlJc w:val="left"/>
      <w:pPr>
        <w:tabs>
          <w:tab w:val="left" w:pos="312"/>
        </w:tabs>
      </w:pPr>
    </w:lvl>
  </w:abstractNum>
  <w:abstractNum w:abstractNumId="3">
    <w:nsid w:val="7057B5A5"/>
    <w:multiLevelType w:val="singleLevel"/>
    <w:tmpl w:val="7057B5A5"/>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YwOTYxMGNjZWQ2NWRkNDIxZWM1ZDAxODQ5MTg2MjAifQ=="/>
  </w:docVars>
  <w:rsids>
    <w:rsidRoot w:val="00576A83"/>
    <w:rsid w:val="000000A2"/>
    <w:rsid w:val="00002986"/>
    <w:rsid w:val="0000307C"/>
    <w:rsid w:val="000047E9"/>
    <w:rsid w:val="00007378"/>
    <w:rsid w:val="00010215"/>
    <w:rsid w:val="000148CD"/>
    <w:rsid w:val="00015CD1"/>
    <w:rsid w:val="00017175"/>
    <w:rsid w:val="00017F88"/>
    <w:rsid w:val="00020D37"/>
    <w:rsid w:val="00020DCB"/>
    <w:rsid w:val="00021537"/>
    <w:rsid w:val="0002276A"/>
    <w:rsid w:val="00023205"/>
    <w:rsid w:val="0002765A"/>
    <w:rsid w:val="00035AE3"/>
    <w:rsid w:val="00037578"/>
    <w:rsid w:val="00040078"/>
    <w:rsid w:val="0004603D"/>
    <w:rsid w:val="00050492"/>
    <w:rsid w:val="00062D2F"/>
    <w:rsid w:val="00073F0E"/>
    <w:rsid w:val="00082714"/>
    <w:rsid w:val="0009058D"/>
    <w:rsid w:val="00090671"/>
    <w:rsid w:val="00097C57"/>
    <w:rsid w:val="000A2967"/>
    <w:rsid w:val="000A5054"/>
    <w:rsid w:val="000A5AE0"/>
    <w:rsid w:val="000A745A"/>
    <w:rsid w:val="000B086C"/>
    <w:rsid w:val="000B0B53"/>
    <w:rsid w:val="000B0E1D"/>
    <w:rsid w:val="000B2BEF"/>
    <w:rsid w:val="000B40F6"/>
    <w:rsid w:val="000B57C9"/>
    <w:rsid w:val="000D1702"/>
    <w:rsid w:val="000D2A5B"/>
    <w:rsid w:val="000D3570"/>
    <w:rsid w:val="000D49DA"/>
    <w:rsid w:val="000D4AEA"/>
    <w:rsid w:val="000E0ED7"/>
    <w:rsid w:val="000F0C3E"/>
    <w:rsid w:val="000F0E43"/>
    <w:rsid w:val="000F2237"/>
    <w:rsid w:val="000F493F"/>
    <w:rsid w:val="000F5D9B"/>
    <w:rsid w:val="000F72C5"/>
    <w:rsid w:val="00100A60"/>
    <w:rsid w:val="0010530E"/>
    <w:rsid w:val="00106B95"/>
    <w:rsid w:val="00110FBC"/>
    <w:rsid w:val="00117136"/>
    <w:rsid w:val="00120A7F"/>
    <w:rsid w:val="00123D95"/>
    <w:rsid w:val="0012430D"/>
    <w:rsid w:val="0012572C"/>
    <w:rsid w:val="00143FF2"/>
    <w:rsid w:val="001518A5"/>
    <w:rsid w:val="00154507"/>
    <w:rsid w:val="00155A39"/>
    <w:rsid w:val="00157FE4"/>
    <w:rsid w:val="00157FEF"/>
    <w:rsid w:val="001624D0"/>
    <w:rsid w:val="00162DD3"/>
    <w:rsid w:val="001636AD"/>
    <w:rsid w:val="00165F4F"/>
    <w:rsid w:val="0016600E"/>
    <w:rsid w:val="00167768"/>
    <w:rsid w:val="00167AB3"/>
    <w:rsid w:val="001702D9"/>
    <w:rsid w:val="001724FC"/>
    <w:rsid w:val="001727D6"/>
    <w:rsid w:val="001728E8"/>
    <w:rsid w:val="00174BA3"/>
    <w:rsid w:val="00176BF4"/>
    <w:rsid w:val="00176CAF"/>
    <w:rsid w:val="001806E9"/>
    <w:rsid w:val="00184C28"/>
    <w:rsid w:val="00195B84"/>
    <w:rsid w:val="00196A86"/>
    <w:rsid w:val="00197A02"/>
    <w:rsid w:val="001A12BA"/>
    <w:rsid w:val="001A652E"/>
    <w:rsid w:val="001B116B"/>
    <w:rsid w:val="001B5174"/>
    <w:rsid w:val="001C0428"/>
    <w:rsid w:val="001C1D13"/>
    <w:rsid w:val="001C3DD8"/>
    <w:rsid w:val="001C4E01"/>
    <w:rsid w:val="001C5093"/>
    <w:rsid w:val="001D0B51"/>
    <w:rsid w:val="001D2465"/>
    <w:rsid w:val="001D63B8"/>
    <w:rsid w:val="001E0A87"/>
    <w:rsid w:val="001F02E8"/>
    <w:rsid w:val="001F1518"/>
    <w:rsid w:val="00201C44"/>
    <w:rsid w:val="002035F5"/>
    <w:rsid w:val="00205B97"/>
    <w:rsid w:val="00207A48"/>
    <w:rsid w:val="002101F9"/>
    <w:rsid w:val="00210A60"/>
    <w:rsid w:val="0021156B"/>
    <w:rsid w:val="00215202"/>
    <w:rsid w:val="00216C21"/>
    <w:rsid w:val="00217292"/>
    <w:rsid w:val="00221014"/>
    <w:rsid w:val="002228BA"/>
    <w:rsid w:val="00222FF7"/>
    <w:rsid w:val="00226F4F"/>
    <w:rsid w:val="00232BF6"/>
    <w:rsid w:val="0024397F"/>
    <w:rsid w:val="0024668C"/>
    <w:rsid w:val="002508D0"/>
    <w:rsid w:val="00252783"/>
    <w:rsid w:val="00257CF7"/>
    <w:rsid w:val="00261DF5"/>
    <w:rsid w:val="00265196"/>
    <w:rsid w:val="00266201"/>
    <w:rsid w:val="00267187"/>
    <w:rsid w:val="002719AE"/>
    <w:rsid w:val="00272E32"/>
    <w:rsid w:val="00275135"/>
    <w:rsid w:val="00276ABA"/>
    <w:rsid w:val="00277EAB"/>
    <w:rsid w:val="00280705"/>
    <w:rsid w:val="0028358C"/>
    <w:rsid w:val="00283A5B"/>
    <w:rsid w:val="0028679E"/>
    <w:rsid w:val="0029136E"/>
    <w:rsid w:val="00293F79"/>
    <w:rsid w:val="0029417F"/>
    <w:rsid w:val="0029556E"/>
    <w:rsid w:val="002A6EB8"/>
    <w:rsid w:val="002B0EDE"/>
    <w:rsid w:val="002B1EE3"/>
    <w:rsid w:val="002C60AB"/>
    <w:rsid w:val="002D0864"/>
    <w:rsid w:val="002D0B1F"/>
    <w:rsid w:val="002D233D"/>
    <w:rsid w:val="002D3DBD"/>
    <w:rsid w:val="002D6F67"/>
    <w:rsid w:val="002D7F03"/>
    <w:rsid w:val="002E7973"/>
    <w:rsid w:val="002F3514"/>
    <w:rsid w:val="002F47C2"/>
    <w:rsid w:val="002F4BB4"/>
    <w:rsid w:val="00302001"/>
    <w:rsid w:val="00304BAD"/>
    <w:rsid w:val="00312708"/>
    <w:rsid w:val="003133EE"/>
    <w:rsid w:val="00321547"/>
    <w:rsid w:val="00322089"/>
    <w:rsid w:val="003236F1"/>
    <w:rsid w:val="0032583E"/>
    <w:rsid w:val="00327450"/>
    <w:rsid w:val="0033196D"/>
    <w:rsid w:val="003339CB"/>
    <w:rsid w:val="00336515"/>
    <w:rsid w:val="0034188B"/>
    <w:rsid w:val="00345705"/>
    <w:rsid w:val="00346630"/>
    <w:rsid w:val="0035066F"/>
    <w:rsid w:val="00350CE4"/>
    <w:rsid w:val="00351753"/>
    <w:rsid w:val="00363B37"/>
    <w:rsid w:val="00366CCF"/>
    <w:rsid w:val="00372250"/>
    <w:rsid w:val="00372D33"/>
    <w:rsid w:val="0038165E"/>
    <w:rsid w:val="00383D15"/>
    <w:rsid w:val="00384491"/>
    <w:rsid w:val="00390507"/>
    <w:rsid w:val="0039173B"/>
    <w:rsid w:val="00397AEE"/>
    <w:rsid w:val="00397B97"/>
    <w:rsid w:val="003A1493"/>
    <w:rsid w:val="003A26EB"/>
    <w:rsid w:val="003A3731"/>
    <w:rsid w:val="003A49EE"/>
    <w:rsid w:val="003B0F86"/>
    <w:rsid w:val="003B143A"/>
    <w:rsid w:val="003B40CA"/>
    <w:rsid w:val="003B5BCC"/>
    <w:rsid w:val="003C6FE2"/>
    <w:rsid w:val="003D210F"/>
    <w:rsid w:val="003D4244"/>
    <w:rsid w:val="003D6274"/>
    <w:rsid w:val="003D6F62"/>
    <w:rsid w:val="003E2549"/>
    <w:rsid w:val="003E6A6F"/>
    <w:rsid w:val="003F22BF"/>
    <w:rsid w:val="003F48BC"/>
    <w:rsid w:val="003F756B"/>
    <w:rsid w:val="004001E6"/>
    <w:rsid w:val="00401295"/>
    <w:rsid w:val="00405185"/>
    <w:rsid w:val="0040749A"/>
    <w:rsid w:val="004120F7"/>
    <w:rsid w:val="004346EF"/>
    <w:rsid w:val="00434EF4"/>
    <w:rsid w:val="0044006B"/>
    <w:rsid w:val="00443F46"/>
    <w:rsid w:val="0044451F"/>
    <w:rsid w:val="00444D56"/>
    <w:rsid w:val="00456FC2"/>
    <w:rsid w:val="004573A3"/>
    <w:rsid w:val="0046140F"/>
    <w:rsid w:val="00462AD7"/>
    <w:rsid w:val="00465A82"/>
    <w:rsid w:val="004660DA"/>
    <w:rsid w:val="00466683"/>
    <w:rsid w:val="00467328"/>
    <w:rsid w:val="00471C84"/>
    <w:rsid w:val="004731CE"/>
    <w:rsid w:val="00487977"/>
    <w:rsid w:val="004912BB"/>
    <w:rsid w:val="0049265B"/>
    <w:rsid w:val="004A5003"/>
    <w:rsid w:val="004B1173"/>
    <w:rsid w:val="004B3B70"/>
    <w:rsid w:val="004B6378"/>
    <w:rsid w:val="004B7277"/>
    <w:rsid w:val="004C37A2"/>
    <w:rsid w:val="004C5D73"/>
    <w:rsid w:val="004C727B"/>
    <w:rsid w:val="004D0BA2"/>
    <w:rsid w:val="004D56A1"/>
    <w:rsid w:val="004D7254"/>
    <w:rsid w:val="004D777D"/>
    <w:rsid w:val="004E2F9B"/>
    <w:rsid w:val="004E48C2"/>
    <w:rsid w:val="004E70B4"/>
    <w:rsid w:val="004F0A86"/>
    <w:rsid w:val="004F126E"/>
    <w:rsid w:val="004F41CC"/>
    <w:rsid w:val="004F5822"/>
    <w:rsid w:val="004F6E9C"/>
    <w:rsid w:val="00506651"/>
    <w:rsid w:val="00506D3E"/>
    <w:rsid w:val="00512FF7"/>
    <w:rsid w:val="0051687A"/>
    <w:rsid w:val="0051741C"/>
    <w:rsid w:val="005240A2"/>
    <w:rsid w:val="00525960"/>
    <w:rsid w:val="00525AF1"/>
    <w:rsid w:val="0053100A"/>
    <w:rsid w:val="00534ACF"/>
    <w:rsid w:val="005426ED"/>
    <w:rsid w:val="0054397F"/>
    <w:rsid w:val="005477EC"/>
    <w:rsid w:val="00547A30"/>
    <w:rsid w:val="00551A0B"/>
    <w:rsid w:val="00553E1C"/>
    <w:rsid w:val="00554D95"/>
    <w:rsid w:val="00555826"/>
    <w:rsid w:val="00561DFD"/>
    <w:rsid w:val="005627C7"/>
    <w:rsid w:val="00566DDC"/>
    <w:rsid w:val="00567322"/>
    <w:rsid w:val="00571B57"/>
    <w:rsid w:val="00576A83"/>
    <w:rsid w:val="00580B47"/>
    <w:rsid w:val="00586376"/>
    <w:rsid w:val="00587084"/>
    <w:rsid w:val="005A1623"/>
    <w:rsid w:val="005A1BE4"/>
    <w:rsid w:val="005A412A"/>
    <w:rsid w:val="005A4169"/>
    <w:rsid w:val="005A5620"/>
    <w:rsid w:val="005A6770"/>
    <w:rsid w:val="005B4B06"/>
    <w:rsid w:val="005C732F"/>
    <w:rsid w:val="005D010F"/>
    <w:rsid w:val="005D27FE"/>
    <w:rsid w:val="005D28D9"/>
    <w:rsid w:val="005D55B2"/>
    <w:rsid w:val="005E40CA"/>
    <w:rsid w:val="005E63D1"/>
    <w:rsid w:val="005F7E6A"/>
    <w:rsid w:val="006038A5"/>
    <w:rsid w:val="00607201"/>
    <w:rsid w:val="00607AA5"/>
    <w:rsid w:val="006107EF"/>
    <w:rsid w:val="006123FC"/>
    <w:rsid w:val="00614043"/>
    <w:rsid w:val="00616029"/>
    <w:rsid w:val="006161B7"/>
    <w:rsid w:val="0062535B"/>
    <w:rsid w:val="00625BE4"/>
    <w:rsid w:val="006277F9"/>
    <w:rsid w:val="00632043"/>
    <w:rsid w:val="00633F45"/>
    <w:rsid w:val="006349D6"/>
    <w:rsid w:val="00634AC6"/>
    <w:rsid w:val="00640CFF"/>
    <w:rsid w:val="00641F75"/>
    <w:rsid w:val="00641F8A"/>
    <w:rsid w:val="0064389E"/>
    <w:rsid w:val="00644AD0"/>
    <w:rsid w:val="00644B22"/>
    <w:rsid w:val="00646868"/>
    <w:rsid w:val="00651756"/>
    <w:rsid w:val="00666FC8"/>
    <w:rsid w:val="00676412"/>
    <w:rsid w:val="006773CB"/>
    <w:rsid w:val="00691CDA"/>
    <w:rsid w:val="00692368"/>
    <w:rsid w:val="00695C79"/>
    <w:rsid w:val="00695EF7"/>
    <w:rsid w:val="006A1F56"/>
    <w:rsid w:val="006A4657"/>
    <w:rsid w:val="006B04FB"/>
    <w:rsid w:val="006B609B"/>
    <w:rsid w:val="006B6EF6"/>
    <w:rsid w:val="006C1F49"/>
    <w:rsid w:val="006C3AB0"/>
    <w:rsid w:val="006C5699"/>
    <w:rsid w:val="006C6D04"/>
    <w:rsid w:val="006D0170"/>
    <w:rsid w:val="006D09D9"/>
    <w:rsid w:val="006D4894"/>
    <w:rsid w:val="006D6737"/>
    <w:rsid w:val="006E0C5A"/>
    <w:rsid w:val="006E0F05"/>
    <w:rsid w:val="006E1ECF"/>
    <w:rsid w:val="006E357F"/>
    <w:rsid w:val="006E47EF"/>
    <w:rsid w:val="006E7243"/>
    <w:rsid w:val="006F0335"/>
    <w:rsid w:val="006F3EE3"/>
    <w:rsid w:val="006F5C96"/>
    <w:rsid w:val="007020F4"/>
    <w:rsid w:val="0071649F"/>
    <w:rsid w:val="007173FB"/>
    <w:rsid w:val="007200EF"/>
    <w:rsid w:val="00720892"/>
    <w:rsid w:val="00721C38"/>
    <w:rsid w:val="00723F1E"/>
    <w:rsid w:val="00725662"/>
    <w:rsid w:val="00725DCE"/>
    <w:rsid w:val="00735661"/>
    <w:rsid w:val="007359A4"/>
    <w:rsid w:val="00740509"/>
    <w:rsid w:val="0074064C"/>
    <w:rsid w:val="00752DEA"/>
    <w:rsid w:val="00757C56"/>
    <w:rsid w:val="00762963"/>
    <w:rsid w:val="00767EE0"/>
    <w:rsid w:val="00774347"/>
    <w:rsid w:val="00781605"/>
    <w:rsid w:val="00781C76"/>
    <w:rsid w:val="0078344E"/>
    <w:rsid w:val="00793C7E"/>
    <w:rsid w:val="007A228D"/>
    <w:rsid w:val="007A3DDE"/>
    <w:rsid w:val="007B12C2"/>
    <w:rsid w:val="007B1F59"/>
    <w:rsid w:val="007B20BC"/>
    <w:rsid w:val="007B664E"/>
    <w:rsid w:val="007C1003"/>
    <w:rsid w:val="007D0F76"/>
    <w:rsid w:val="007D1236"/>
    <w:rsid w:val="007D28C6"/>
    <w:rsid w:val="007D2D43"/>
    <w:rsid w:val="007D61B2"/>
    <w:rsid w:val="007E1152"/>
    <w:rsid w:val="007E6DCB"/>
    <w:rsid w:val="007F3076"/>
    <w:rsid w:val="007F55E5"/>
    <w:rsid w:val="007F5865"/>
    <w:rsid w:val="007F5A04"/>
    <w:rsid w:val="00802A50"/>
    <w:rsid w:val="00802D63"/>
    <w:rsid w:val="008102F1"/>
    <w:rsid w:val="00821889"/>
    <w:rsid w:val="008228C3"/>
    <w:rsid w:val="00824341"/>
    <w:rsid w:val="00827741"/>
    <w:rsid w:val="0083311F"/>
    <w:rsid w:val="008334C4"/>
    <w:rsid w:val="00847899"/>
    <w:rsid w:val="00851726"/>
    <w:rsid w:val="008517D1"/>
    <w:rsid w:val="00860225"/>
    <w:rsid w:val="0086178D"/>
    <w:rsid w:val="00861BB9"/>
    <w:rsid w:val="00863816"/>
    <w:rsid w:val="008857E3"/>
    <w:rsid w:val="00890626"/>
    <w:rsid w:val="008932AA"/>
    <w:rsid w:val="00896969"/>
    <w:rsid w:val="008A2516"/>
    <w:rsid w:val="008A27D3"/>
    <w:rsid w:val="008A3C28"/>
    <w:rsid w:val="008A6E3C"/>
    <w:rsid w:val="008B19D3"/>
    <w:rsid w:val="008B4600"/>
    <w:rsid w:val="008B5B78"/>
    <w:rsid w:val="008C455D"/>
    <w:rsid w:val="008C7530"/>
    <w:rsid w:val="008D337F"/>
    <w:rsid w:val="008D3F7B"/>
    <w:rsid w:val="008E01F5"/>
    <w:rsid w:val="008E0C9E"/>
    <w:rsid w:val="008E6A4C"/>
    <w:rsid w:val="008E7B19"/>
    <w:rsid w:val="008E7DC2"/>
    <w:rsid w:val="008F147B"/>
    <w:rsid w:val="008F4DB2"/>
    <w:rsid w:val="00904CFC"/>
    <w:rsid w:val="00917732"/>
    <w:rsid w:val="00922D59"/>
    <w:rsid w:val="00931288"/>
    <w:rsid w:val="00933E14"/>
    <w:rsid w:val="009347C6"/>
    <w:rsid w:val="009352F8"/>
    <w:rsid w:val="00941A69"/>
    <w:rsid w:val="00942423"/>
    <w:rsid w:val="00945034"/>
    <w:rsid w:val="0094702C"/>
    <w:rsid w:val="00950C5F"/>
    <w:rsid w:val="00952D96"/>
    <w:rsid w:val="00954E1E"/>
    <w:rsid w:val="00956B90"/>
    <w:rsid w:val="009636E5"/>
    <w:rsid w:val="00963CEB"/>
    <w:rsid w:val="00971D8A"/>
    <w:rsid w:val="00972AB7"/>
    <w:rsid w:val="00974575"/>
    <w:rsid w:val="00975C3A"/>
    <w:rsid w:val="009769BC"/>
    <w:rsid w:val="00981131"/>
    <w:rsid w:val="0098450A"/>
    <w:rsid w:val="0099434C"/>
    <w:rsid w:val="00995BB4"/>
    <w:rsid w:val="009A10EA"/>
    <w:rsid w:val="009A1BD0"/>
    <w:rsid w:val="009A63FC"/>
    <w:rsid w:val="009B1068"/>
    <w:rsid w:val="009B225A"/>
    <w:rsid w:val="009B7CCD"/>
    <w:rsid w:val="009C3FD7"/>
    <w:rsid w:val="009D0180"/>
    <w:rsid w:val="009D170E"/>
    <w:rsid w:val="009D2C98"/>
    <w:rsid w:val="009D4139"/>
    <w:rsid w:val="009D7055"/>
    <w:rsid w:val="009D7C83"/>
    <w:rsid w:val="009E41F2"/>
    <w:rsid w:val="009E4A99"/>
    <w:rsid w:val="009E52E0"/>
    <w:rsid w:val="009E5E80"/>
    <w:rsid w:val="009E60F0"/>
    <w:rsid w:val="009F15A0"/>
    <w:rsid w:val="009F6826"/>
    <w:rsid w:val="00A06B98"/>
    <w:rsid w:val="00A06FE3"/>
    <w:rsid w:val="00A10922"/>
    <w:rsid w:val="00A11BF7"/>
    <w:rsid w:val="00A153CC"/>
    <w:rsid w:val="00A177D8"/>
    <w:rsid w:val="00A225EF"/>
    <w:rsid w:val="00A3013A"/>
    <w:rsid w:val="00A3256A"/>
    <w:rsid w:val="00A359C7"/>
    <w:rsid w:val="00A36DEE"/>
    <w:rsid w:val="00A37A3A"/>
    <w:rsid w:val="00A43120"/>
    <w:rsid w:val="00A43FBA"/>
    <w:rsid w:val="00A47744"/>
    <w:rsid w:val="00A47B2E"/>
    <w:rsid w:val="00A673D6"/>
    <w:rsid w:val="00A73349"/>
    <w:rsid w:val="00A773C1"/>
    <w:rsid w:val="00A773DE"/>
    <w:rsid w:val="00A777CD"/>
    <w:rsid w:val="00A77C47"/>
    <w:rsid w:val="00A818C8"/>
    <w:rsid w:val="00A82807"/>
    <w:rsid w:val="00A84CCF"/>
    <w:rsid w:val="00A85697"/>
    <w:rsid w:val="00A85F90"/>
    <w:rsid w:val="00A87BF0"/>
    <w:rsid w:val="00AA026F"/>
    <w:rsid w:val="00AA0D8F"/>
    <w:rsid w:val="00AA702A"/>
    <w:rsid w:val="00AA709F"/>
    <w:rsid w:val="00AB1D44"/>
    <w:rsid w:val="00AB7B9F"/>
    <w:rsid w:val="00AC62DB"/>
    <w:rsid w:val="00AD0F1D"/>
    <w:rsid w:val="00AE098E"/>
    <w:rsid w:val="00AE2AF1"/>
    <w:rsid w:val="00AF43CD"/>
    <w:rsid w:val="00B015A3"/>
    <w:rsid w:val="00B02F0A"/>
    <w:rsid w:val="00B04437"/>
    <w:rsid w:val="00B05C41"/>
    <w:rsid w:val="00B06320"/>
    <w:rsid w:val="00B1452A"/>
    <w:rsid w:val="00B149D0"/>
    <w:rsid w:val="00B16366"/>
    <w:rsid w:val="00B17E2E"/>
    <w:rsid w:val="00B22B40"/>
    <w:rsid w:val="00B3063E"/>
    <w:rsid w:val="00B324FF"/>
    <w:rsid w:val="00B331F8"/>
    <w:rsid w:val="00B34B8D"/>
    <w:rsid w:val="00B352F9"/>
    <w:rsid w:val="00B45092"/>
    <w:rsid w:val="00B452C8"/>
    <w:rsid w:val="00B466DF"/>
    <w:rsid w:val="00B46B70"/>
    <w:rsid w:val="00B56878"/>
    <w:rsid w:val="00B6085D"/>
    <w:rsid w:val="00B60FB0"/>
    <w:rsid w:val="00B62646"/>
    <w:rsid w:val="00B64696"/>
    <w:rsid w:val="00B64902"/>
    <w:rsid w:val="00B64D64"/>
    <w:rsid w:val="00B66708"/>
    <w:rsid w:val="00B66B40"/>
    <w:rsid w:val="00B75870"/>
    <w:rsid w:val="00B76F18"/>
    <w:rsid w:val="00B804C8"/>
    <w:rsid w:val="00B8561A"/>
    <w:rsid w:val="00B86267"/>
    <w:rsid w:val="00B92BD0"/>
    <w:rsid w:val="00B931DB"/>
    <w:rsid w:val="00B94A7E"/>
    <w:rsid w:val="00B95D28"/>
    <w:rsid w:val="00BA7E72"/>
    <w:rsid w:val="00BB603D"/>
    <w:rsid w:val="00BB6C0A"/>
    <w:rsid w:val="00BB7112"/>
    <w:rsid w:val="00BC0A39"/>
    <w:rsid w:val="00BC0D7B"/>
    <w:rsid w:val="00BD0757"/>
    <w:rsid w:val="00BD44FB"/>
    <w:rsid w:val="00BD50AD"/>
    <w:rsid w:val="00BD612E"/>
    <w:rsid w:val="00BE071B"/>
    <w:rsid w:val="00BE4E71"/>
    <w:rsid w:val="00BE50CB"/>
    <w:rsid w:val="00BF1F9E"/>
    <w:rsid w:val="00C00B4F"/>
    <w:rsid w:val="00C02C8B"/>
    <w:rsid w:val="00C062BB"/>
    <w:rsid w:val="00C1297B"/>
    <w:rsid w:val="00C15906"/>
    <w:rsid w:val="00C15995"/>
    <w:rsid w:val="00C319E1"/>
    <w:rsid w:val="00C354DF"/>
    <w:rsid w:val="00C37BD1"/>
    <w:rsid w:val="00C40DC9"/>
    <w:rsid w:val="00C42AE0"/>
    <w:rsid w:val="00C4473A"/>
    <w:rsid w:val="00C44A21"/>
    <w:rsid w:val="00C45827"/>
    <w:rsid w:val="00C4624B"/>
    <w:rsid w:val="00C53C02"/>
    <w:rsid w:val="00C5557B"/>
    <w:rsid w:val="00C559FA"/>
    <w:rsid w:val="00C6454F"/>
    <w:rsid w:val="00C645E5"/>
    <w:rsid w:val="00C6698A"/>
    <w:rsid w:val="00C66AE5"/>
    <w:rsid w:val="00C749EF"/>
    <w:rsid w:val="00C74A1A"/>
    <w:rsid w:val="00C74EC5"/>
    <w:rsid w:val="00C75EF6"/>
    <w:rsid w:val="00C84B4D"/>
    <w:rsid w:val="00C92AC5"/>
    <w:rsid w:val="00C94B52"/>
    <w:rsid w:val="00C9631F"/>
    <w:rsid w:val="00C965D1"/>
    <w:rsid w:val="00C96783"/>
    <w:rsid w:val="00C9683D"/>
    <w:rsid w:val="00CA2A8A"/>
    <w:rsid w:val="00CB088E"/>
    <w:rsid w:val="00CB7AFA"/>
    <w:rsid w:val="00CD011E"/>
    <w:rsid w:val="00CD2F13"/>
    <w:rsid w:val="00CD4827"/>
    <w:rsid w:val="00CE051A"/>
    <w:rsid w:val="00CE06ED"/>
    <w:rsid w:val="00CE18F2"/>
    <w:rsid w:val="00CE62C2"/>
    <w:rsid w:val="00CF172C"/>
    <w:rsid w:val="00CF3DE2"/>
    <w:rsid w:val="00CF549B"/>
    <w:rsid w:val="00CF5B29"/>
    <w:rsid w:val="00D02813"/>
    <w:rsid w:val="00D0283E"/>
    <w:rsid w:val="00D04F9A"/>
    <w:rsid w:val="00D05526"/>
    <w:rsid w:val="00D07315"/>
    <w:rsid w:val="00D204D2"/>
    <w:rsid w:val="00D20962"/>
    <w:rsid w:val="00D23015"/>
    <w:rsid w:val="00D246A5"/>
    <w:rsid w:val="00D26884"/>
    <w:rsid w:val="00D32FEF"/>
    <w:rsid w:val="00D34FF7"/>
    <w:rsid w:val="00D4577F"/>
    <w:rsid w:val="00D52512"/>
    <w:rsid w:val="00D566B3"/>
    <w:rsid w:val="00D618E7"/>
    <w:rsid w:val="00D66FB7"/>
    <w:rsid w:val="00D70706"/>
    <w:rsid w:val="00D70EA8"/>
    <w:rsid w:val="00D7604F"/>
    <w:rsid w:val="00D77F46"/>
    <w:rsid w:val="00D848E7"/>
    <w:rsid w:val="00D86EE1"/>
    <w:rsid w:val="00D87099"/>
    <w:rsid w:val="00D90C82"/>
    <w:rsid w:val="00D95CB2"/>
    <w:rsid w:val="00D96F26"/>
    <w:rsid w:val="00DA0A5F"/>
    <w:rsid w:val="00DA35E8"/>
    <w:rsid w:val="00DA5006"/>
    <w:rsid w:val="00DA6FCD"/>
    <w:rsid w:val="00DB22C3"/>
    <w:rsid w:val="00DB26DF"/>
    <w:rsid w:val="00DB5559"/>
    <w:rsid w:val="00DB626B"/>
    <w:rsid w:val="00DB6554"/>
    <w:rsid w:val="00DC55F7"/>
    <w:rsid w:val="00DC6A10"/>
    <w:rsid w:val="00DD17A8"/>
    <w:rsid w:val="00DD35FC"/>
    <w:rsid w:val="00DD59A1"/>
    <w:rsid w:val="00DD5B69"/>
    <w:rsid w:val="00DD7CE3"/>
    <w:rsid w:val="00DF3856"/>
    <w:rsid w:val="00DF4D7E"/>
    <w:rsid w:val="00DF5249"/>
    <w:rsid w:val="00E00970"/>
    <w:rsid w:val="00E02626"/>
    <w:rsid w:val="00E027A4"/>
    <w:rsid w:val="00E032DD"/>
    <w:rsid w:val="00E05F78"/>
    <w:rsid w:val="00E064C0"/>
    <w:rsid w:val="00E07433"/>
    <w:rsid w:val="00E07971"/>
    <w:rsid w:val="00E15ECA"/>
    <w:rsid w:val="00E20027"/>
    <w:rsid w:val="00E2485B"/>
    <w:rsid w:val="00E27A58"/>
    <w:rsid w:val="00E31A5B"/>
    <w:rsid w:val="00E40E9E"/>
    <w:rsid w:val="00E507C3"/>
    <w:rsid w:val="00E50902"/>
    <w:rsid w:val="00E53509"/>
    <w:rsid w:val="00E561CA"/>
    <w:rsid w:val="00E56A13"/>
    <w:rsid w:val="00E63521"/>
    <w:rsid w:val="00E677E1"/>
    <w:rsid w:val="00E6792B"/>
    <w:rsid w:val="00E70640"/>
    <w:rsid w:val="00E745C3"/>
    <w:rsid w:val="00E777D8"/>
    <w:rsid w:val="00E81862"/>
    <w:rsid w:val="00E9157A"/>
    <w:rsid w:val="00E9199E"/>
    <w:rsid w:val="00E92366"/>
    <w:rsid w:val="00EA26CF"/>
    <w:rsid w:val="00EA5A26"/>
    <w:rsid w:val="00EB512E"/>
    <w:rsid w:val="00EC02A7"/>
    <w:rsid w:val="00EC2218"/>
    <w:rsid w:val="00EC2350"/>
    <w:rsid w:val="00EC381A"/>
    <w:rsid w:val="00EC5716"/>
    <w:rsid w:val="00ED234D"/>
    <w:rsid w:val="00ED26F5"/>
    <w:rsid w:val="00EE5B83"/>
    <w:rsid w:val="00EF038E"/>
    <w:rsid w:val="00EF522F"/>
    <w:rsid w:val="00EF585A"/>
    <w:rsid w:val="00EF72B1"/>
    <w:rsid w:val="00F02D1F"/>
    <w:rsid w:val="00F03FE9"/>
    <w:rsid w:val="00F052E3"/>
    <w:rsid w:val="00F06343"/>
    <w:rsid w:val="00F1036B"/>
    <w:rsid w:val="00F10AB3"/>
    <w:rsid w:val="00F1203E"/>
    <w:rsid w:val="00F1251B"/>
    <w:rsid w:val="00F14FD6"/>
    <w:rsid w:val="00F165F1"/>
    <w:rsid w:val="00F20294"/>
    <w:rsid w:val="00F2745B"/>
    <w:rsid w:val="00F41B1F"/>
    <w:rsid w:val="00F41C56"/>
    <w:rsid w:val="00F478FB"/>
    <w:rsid w:val="00F50646"/>
    <w:rsid w:val="00F51CCE"/>
    <w:rsid w:val="00F60A8B"/>
    <w:rsid w:val="00F61080"/>
    <w:rsid w:val="00F64C6E"/>
    <w:rsid w:val="00F66836"/>
    <w:rsid w:val="00F73D67"/>
    <w:rsid w:val="00F77DA1"/>
    <w:rsid w:val="00F83C35"/>
    <w:rsid w:val="00F865FF"/>
    <w:rsid w:val="00F90998"/>
    <w:rsid w:val="00F9223C"/>
    <w:rsid w:val="00FA28E6"/>
    <w:rsid w:val="00FA3478"/>
    <w:rsid w:val="00FA4283"/>
    <w:rsid w:val="00FA482B"/>
    <w:rsid w:val="00FB1248"/>
    <w:rsid w:val="00FC0228"/>
    <w:rsid w:val="00FC51E8"/>
    <w:rsid w:val="00FD0FF4"/>
    <w:rsid w:val="00FD17D3"/>
    <w:rsid w:val="00FE24EB"/>
    <w:rsid w:val="00FE5EB3"/>
    <w:rsid w:val="00FE68B6"/>
    <w:rsid w:val="00FF4FB8"/>
    <w:rsid w:val="00FF52F1"/>
    <w:rsid w:val="00FF5C7E"/>
    <w:rsid w:val="00FF6F37"/>
    <w:rsid w:val="04B9345A"/>
    <w:rsid w:val="0E082052"/>
    <w:rsid w:val="0E2E7E25"/>
    <w:rsid w:val="15ED4D55"/>
    <w:rsid w:val="1AED2CFB"/>
    <w:rsid w:val="204333BD"/>
    <w:rsid w:val="2A5D033B"/>
    <w:rsid w:val="2AC42876"/>
    <w:rsid w:val="2C283529"/>
    <w:rsid w:val="2F6D20E5"/>
    <w:rsid w:val="33EB3356"/>
    <w:rsid w:val="348E1204"/>
    <w:rsid w:val="378202B6"/>
    <w:rsid w:val="3D65276D"/>
    <w:rsid w:val="51246B4D"/>
    <w:rsid w:val="5A1B5E72"/>
    <w:rsid w:val="5A3A10D3"/>
    <w:rsid w:val="5D1728CC"/>
    <w:rsid w:val="62CD1132"/>
    <w:rsid w:val="63D23E09"/>
    <w:rsid w:val="69FFDAF9"/>
    <w:rsid w:val="6A667059"/>
    <w:rsid w:val="77496021"/>
    <w:rsid w:val="77F7C2A3"/>
    <w:rsid w:val="790E548B"/>
    <w:rsid w:val="7AB20098"/>
    <w:rsid w:val="7CF04147"/>
    <w:rsid w:val="7FD06F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3"/>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Lines="25"/>
    </w:pPr>
  </w:style>
  <w:style w:type="paragraph" w:styleId="3">
    <w:name w:val="Body Text Indent"/>
    <w:basedOn w:val="1"/>
    <w:unhideWhenUsed/>
    <w:qFormat/>
    <w:uiPriority w:val="99"/>
    <w:pPr>
      <w:spacing w:line="360" w:lineRule="auto"/>
      <w:ind w:firstLine="420" w:firstLineChars="200"/>
    </w:pPr>
  </w:style>
  <w:style w:type="paragraph" w:styleId="5">
    <w:name w:val="annotation text"/>
    <w:basedOn w:val="1"/>
    <w:link w:val="12"/>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semiHidden/>
    <w:qFormat/>
    <w:uiPriority w:val="0"/>
    <w:pPr>
      <w:tabs>
        <w:tab w:val="right" w:leader="dot" w:pos="8296"/>
      </w:tabs>
      <w:ind w:left="210"/>
      <w:jc w:val="left"/>
    </w:pPr>
    <w:rPr>
      <w:rFonts w:ascii="Times New Roman" w:hAnsi="Times New Roman" w:eastAsia="宋体" w:cs="Times New Roman"/>
      <w:smallCaps/>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文字 Char"/>
    <w:basedOn w:val="11"/>
    <w:link w:val="5"/>
    <w:qFormat/>
    <w:uiPriority w:val="0"/>
    <w:rPr>
      <w:rFonts w:ascii="宋体" w:hAnsi="Times New Roman" w:eastAsia="宋体" w:cs="Times New Roman"/>
      <w:kern w:val="0"/>
      <w:sz w:val="34"/>
      <w:szCs w:val="20"/>
    </w:rPr>
  </w:style>
  <w:style w:type="character" w:customStyle="1" w:styleId="13">
    <w:name w:val="标题 2 Char"/>
    <w:basedOn w:val="11"/>
    <w:link w:val="4"/>
    <w:qFormat/>
    <w:uiPriority w:val="0"/>
    <w:rPr>
      <w:rFonts w:ascii="宋体" w:hAnsi="宋体" w:eastAsia="宋体" w:cs="Times New Roman"/>
      <w:b/>
      <w:bCs/>
      <w:kern w:val="0"/>
      <w:sz w:val="36"/>
      <w:szCs w:val="36"/>
    </w:rPr>
  </w:style>
  <w:style w:type="character" w:customStyle="1" w:styleId="14">
    <w:name w:val="页眉 Char"/>
    <w:basedOn w:val="11"/>
    <w:link w:val="7"/>
    <w:semiHidden/>
    <w:qFormat/>
    <w:uiPriority w:val="99"/>
    <w:rPr>
      <w:kern w:val="2"/>
      <w:sz w:val="18"/>
      <w:szCs w:val="18"/>
    </w:rPr>
  </w:style>
  <w:style w:type="character" w:customStyle="1" w:styleId="15">
    <w:name w:val="页脚 Char"/>
    <w:basedOn w:val="11"/>
    <w:link w:val="6"/>
    <w:semiHidden/>
    <w:qFormat/>
    <w:uiPriority w:val="99"/>
    <w:rPr>
      <w:kern w:val="2"/>
      <w:sz w:val="18"/>
      <w:szCs w:val="18"/>
    </w:rPr>
  </w:style>
  <w:style w:type="character" w:customStyle="1" w:styleId="16">
    <w:name w:val="15"/>
    <w:basedOn w:val="11"/>
    <w:qFormat/>
    <w:uiPriority w:val="0"/>
    <w:rPr>
      <w:rFonts w:hint="default" w:ascii="Times New Roman" w:hAnsi="Times New Roman" w:cs="Times New Roman"/>
    </w:rPr>
  </w:style>
  <w:style w:type="character" w:customStyle="1" w:styleId="17">
    <w:name w:val="10"/>
    <w:basedOn w:val="1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703</Words>
  <Characters>4012</Characters>
  <Lines>33</Lines>
  <Paragraphs>9</Paragraphs>
  <TotalTime>62</TotalTime>
  <ScaleCrop>false</ScaleCrop>
  <LinksUpToDate>false</LinksUpToDate>
  <CharactersWithSpaces>4706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2024-06-28T17:32:00Z</dcterms:created>
  <dc:creator>徐敏君</dc:creator>
  <cp:lastModifiedBy>WPS_1338856118</cp:lastModifiedBy>
  <cp:lastPrinted>2024-07-01T19:38:00Z</cp:lastPrinted>
  <dcterms:modified xsi:type="dcterms:W3CDTF">2024-07-03T07:49:46Z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EB52300913BE46E2826BD88D27A3EE03_12</vt:lpwstr>
  </property>
</Properties>
</file>