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30" w:name="_GoBack"/>
      <w:bookmarkEnd w:id="30"/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5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40"/>
          <w:lang w:val="en-US" w:eastAsia="zh-CN"/>
        </w:rPr>
        <w:t>XXXX系统报名材料、建设方案以及应用案例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0" w:firstLineChars="0"/>
        <w:jc w:val="center"/>
      </w:pPr>
      <w:r>
        <w:rPr>
          <w:rFonts w:hint="eastAsia"/>
        </w:rPr>
        <w:t>X</w:t>
      </w:r>
      <w:r>
        <w:t>XXXX</w:t>
      </w:r>
      <w:r>
        <w:rPr>
          <w:rFonts w:hint="eastAsia"/>
        </w:rPr>
        <w:t>公司</w:t>
      </w:r>
    </w:p>
    <w:p>
      <w:pPr>
        <w:ind w:firstLine="0" w:firstLineChars="0"/>
        <w:jc w:val="center"/>
      </w:pPr>
      <w:r>
        <w:t>20XX</w:t>
      </w:r>
      <w:r>
        <w:rPr>
          <w:rFonts w:hint="eastAsia"/>
        </w:rPr>
        <w:t>年X月X</w:t>
      </w:r>
      <w:r>
        <w:t>X</w:t>
      </w:r>
      <w:r>
        <w:rPr>
          <w:rFonts w:hint="eastAsia"/>
        </w:rPr>
        <w:t>日</w:t>
      </w:r>
    </w:p>
    <w:p>
      <w:pPr>
        <w:ind w:firstLine="640"/>
      </w:pPr>
    </w:p>
    <w:p>
      <w:pPr>
        <w:ind w:firstLine="0" w:firstLineChars="0"/>
      </w:pPr>
    </w:p>
    <w:p>
      <w:pPr>
        <w:pStyle w:val="2"/>
        <w:bidi w:val="0"/>
        <w:ind w:left="432" w:leftChars="0" w:hanging="432" w:firstLineChars="0"/>
        <w:rPr>
          <w:rFonts w:hint="default"/>
          <w:lang w:val="en-US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bidi w:val="0"/>
        <w:ind w:left="432" w:leftChars="0" w:hanging="432" w:firstLineChars="0"/>
        <w:rPr>
          <w:rFonts w:hint="default"/>
          <w:lang w:val="en-US"/>
        </w:rPr>
      </w:pPr>
      <w:bookmarkStart w:id="0" w:name="_Toc3429"/>
      <w:r>
        <w:rPr>
          <w:rFonts w:hint="eastAsia"/>
          <w:lang w:val="en-US" w:eastAsia="zh-CN"/>
        </w:rPr>
        <w:t>资料目录索引</w:t>
      </w:r>
      <w:bookmarkEnd w:id="0"/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_Toc3429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lang w:val="en-US"/>
        </w:rPr>
        <w:t xml:space="preserve">第一章 </w:t>
      </w:r>
      <w:r>
        <w:rPr>
          <w:rFonts w:hint="eastAsia"/>
          <w:lang w:val="en-US" w:eastAsia="zh-CN"/>
        </w:rPr>
        <w:t>资料目录索引</w:t>
      </w:r>
      <w:r>
        <w:tab/>
      </w:r>
      <w:r>
        <w:fldChar w:fldCharType="begin"/>
      </w:r>
      <w:r>
        <w:instrText xml:space="preserve"> PAGEREF _Toc3429 </w:instrText>
      </w:r>
      <w:r>
        <w:fldChar w:fldCharType="separate"/>
      </w:r>
      <w:r>
        <w:t>I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_Toc5672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第二章 系统报名材料</w:t>
      </w:r>
      <w:r>
        <w:tab/>
      </w:r>
      <w:r>
        <w:fldChar w:fldCharType="begin"/>
      </w:r>
      <w:r>
        <w:instrText xml:space="preserve"> PAGEREF _Toc5672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_Toc26785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2.1. 供应商营业执照及相关资质证书</w:t>
      </w:r>
      <w:r>
        <w:tab/>
      </w:r>
      <w:r>
        <w:fldChar w:fldCharType="begin"/>
      </w:r>
      <w:r>
        <w:instrText xml:space="preserve"> PAGEREF _Toc26785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_Toc21964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 xml:space="preserve">2.2. </w:t>
      </w:r>
      <w:r>
        <w:rPr>
          <w:rFonts w:hint="default"/>
          <w:lang w:val="en-US" w:eastAsia="zh-CN"/>
        </w:rPr>
        <w:t>供应商授权代表身份证复印件、联系方式</w:t>
      </w:r>
      <w:r>
        <w:tab/>
      </w:r>
      <w:r>
        <w:fldChar w:fldCharType="begin"/>
      </w:r>
      <w:r>
        <w:instrText xml:space="preserve"> PAGEREF _Toc21964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_Toc17146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2.3. 参加政府采购活动前三年内，无重大违法记录</w:t>
      </w:r>
      <w:r>
        <w:tab/>
      </w:r>
      <w:r>
        <w:fldChar w:fldCharType="begin"/>
      </w:r>
      <w:r>
        <w:instrText xml:space="preserve"> PAGEREF _Toc17146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_Toc30227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第三章 系统建设方案</w:t>
      </w:r>
      <w:r>
        <w:tab/>
      </w:r>
      <w:r>
        <w:fldChar w:fldCharType="begin"/>
      </w:r>
      <w:r>
        <w:instrText xml:space="preserve"> PAGEREF _Toc30227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_Toc25290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ascii="黑体" w:hAnsi="黑体"/>
          <w:bCs/>
        </w:rPr>
        <w:t>3.1. 产品品牌简介</w:t>
      </w:r>
      <w:r>
        <w:tab/>
      </w:r>
      <w:r>
        <w:fldChar w:fldCharType="begin"/>
      </w:r>
      <w:r>
        <w:instrText xml:space="preserve"> PAGEREF _Toc25290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_Toc26833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ascii="黑体" w:hAnsi="黑体"/>
          <w:bCs/>
        </w:rPr>
        <w:t xml:space="preserve">3.2. </w:t>
      </w:r>
      <w:r>
        <w:rPr>
          <w:rFonts w:hint="eastAsia" w:ascii="黑体" w:hAnsi="黑体"/>
          <w:bCs/>
          <w:lang w:val="en-US" w:eastAsia="zh-CN"/>
        </w:rPr>
        <w:t>系统</w:t>
      </w:r>
      <w:r>
        <w:rPr>
          <w:rFonts w:hint="eastAsia" w:ascii="黑体" w:hAnsi="黑体"/>
          <w:bCs/>
        </w:rPr>
        <w:t>简介</w:t>
      </w:r>
      <w:r>
        <w:tab/>
      </w:r>
      <w:r>
        <w:fldChar w:fldCharType="begin"/>
      </w:r>
      <w:r>
        <w:instrText xml:space="preserve"> PAGEREF _Toc26833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_Toc6059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eastAsia="zh-CN"/>
        </w:rPr>
        <w:t xml:space="preserve">3.2.1.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建设的依据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具体政策文件要求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_Toc6059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_Toc6140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3.2.2.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建设的意义</w:t>
      </w:r>
      <w:r>
        <w:tab/>
      </w:r>
      <w:r>
        <w:fldChar w:fldCharType="begin"/>
      </w:r>
      <w:r>
        <w:instrText xml:space="preserve"> PAGEREF _Toc6140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_Toc16732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3.2.3.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建设的必要性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结合政策、实际问题、具体业务等多方面论证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_Toc16732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_Toc4983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3.2.4.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建设的可行性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从技术、架构、成熟度等多方面论证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_Toc4983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_Toc2789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3.3. 需求分析</w:t>
      </w:r>
      <w:r>
        <w:tab/>
      </w:r>
      <w:r>
        <w:fldChar w:fldCharType="begin"/>
      </w:r>
      <w:r>
        <w:instrText xml:space="preserve"> PAGEREF _Toc2789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_Toc4625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3.4. 总体建设方案</w:t>
      </w:r>
      <w:r>
        <w:tab/>
      </w:r>
      <w:r>
        <w:fldChar w:fldCharType="begin"/>
      </w:r>
      <w:r>
        <w:instrText xml:space="preserve"> PAGEREF _Toc4625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_Toc20506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3.4.1. </w:t>
      </w:r>
      <w:r>
        <w:rPr>
          <w:rFonts w:hint="eastAsia"/>
        </w:rPr>
        <w:t>建设目标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两个方面：具体建设目标、建成后可量化的绩效目标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_Toc20506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_Toc1926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3.4.2.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方案</w:t>
      </w:r>
      <w:r>
        <w:rPr>
          <w:rFonts w:hint="eastAsia"/>
          <w:lang w:val="en-US" w:eastAsia="zh-CN"/>
        </w:rPr>
        <w:t>设计</w:t>
      </w:r>
      <w:r>
        <w:tab/>
      </w:r>
      <w:r>
        <w:fldChar w:fldCharType="begin"/>
      </w:r>
      <w:r>
        <w:instrText xml:space="preserve"> PAGEREF _Toc1926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_Toc2072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3.5. 系统设计方案（系统详细功能介绍）</w:t>
      </w:r>
      <w:r>
        <w:tab/>
      </w:r>
      <w:r>
        <w:fldChar w:fldCharType="begin"/>
      </w:r>
      <w:r>
        <w:instrText xml:space="preserve"> PAGEREF _Toc2072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_Toc24460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3.5.1. </w:t>
      </w:r>
      <w:r>
        <w:rPr>
          <w:rFonts w:hint="eastAsia"/>
          <w:lang w:val="en-US" w:eastAsia="zh-CN"/>
        </w:rPr>
        <w:t>XXX功能</w:t>
      </w:r>
      <w:r>
        <w:tab/>
      </w:r>
      <w:r>
        <w:fldChar w:fldCharType="begin"/>
      </w:r>
      <w:r>
        <w:instrText xml:space="preserve"> PAGEREF _Toc24460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_Toc9383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3.5.2. </w:t>
      </w:r>
      <w:r>
        <w:rPr>
          <w:rFonts w:hint="eastAsia"/>
          <w:lang w:val="en-US" w:eastAsia="zh-CN"/>
        </w:rPr>
        <w:t>XXX功能</w:t>
      </w:r>
      <w:r>
        <w:tab/>
      </w:r>
      <w:r>
        <w:fldChar w:fldCharType="begin"/>
      </w:r>
      <w:r>
        <w:instrText xml:space="preserve"> PAGEREF _Toc9383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_Toc11815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3.5.3. </w:t>
      </w:r>
      <w:r>
        <w:rPr>
          <w:rFonts w:hint="eastAsia"/>
          <w:lang w:val="en-US" w:eastAsia="zh-CN"/>
        </w:rPr>
        <w:t>XXX系统对接</w:t>
      </w:r>
      <w:r>
        <w:tab/>
      </w:r>
      <w:r>
        <w:fldChar w:fldCharType="begin"/>
      </w:r>
      <w:r>
        <w:instrText xml:space="preserve"> PAGEREF _Toc11815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_Toc5540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 </w:t>
      </w:r>
      <w:r>
        <w:rPr>
          <w:rFonts w:hint="eastAsia"/>
          <w:lang w:val="en-US" w:eastAsia="zh-CN"/>
        </w:rPr>
        <w:t>系统报价明细表</w:t>
      </w:r>
      <w:r>
        <w:tab/>
      </w:r>
      <w:r>
        <w:fldChar w:fldCharType="begin"/>
      </w:r>
      <w:r>
        <w:instrText xml:space="preserve"> PAGEREF _Toc5540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_Toc26597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3.6.1. </w:t>
      </w:r>
      <w:r>
        <w:rPr>
          <w:rFonts w:hint="eastAsia"/>
          <w:lang w:val="en-US" w:eastAsia="zh-CN"/>
        </w:rPr>
        <w:t>系统建设总报价</w:t>
      </w:r>
      <w:r>
        <w:tab/>
      </w:r>
      <w:r>
        <w:fldChar w:fldCharType="begin"/>
      </w:r>
      <w:r>
        <w:instrText xml:space="preserve"> PAGEREF _Toc26597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_Toc22763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功能模块细项报价</w:t>
      </w:r>
      <w:r>
        <w:tab/>
      </w:r>
      <w:r>
        <w:fldChar w:fldCharType="begin"/>
      </w:r>
      <w:r>
        <w:instrText xml:space="preserve"> PAGEREF _Toc22763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_Toc2222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3.7. </w:t>
      </w:r>
      <w:r>
        <w:rPr>
          <w:rFonts w:hint="eastAsia"/>
          <w:lang w:val="en-US" w:eastAsia="zh-CN"/>
        </w:rPr>
        <w:t>系统维保期服务</w:t>
      </w:r>
      <w:r>
        <w:tab/>
      </w:r>
      <w:r>
        <w:fldChar w:fldCharType="begin"/>
      </w:r>
      <w:r>
        <w:instrText xml:space="preserve"> PAGEREF _Toc2222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_Toc595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第四章 </w:t>
      </w:r>
      <w:r>
        <w:rPr>
          <w:rFonts w:hint="eastAsia"/>
          <w:lang w:val="en-US" w:eastAsia="zh-CN"/>
        </w:rPr>
        <w:t>系统成功应用案例</w:t>
      </w:r>
      <w:r>
        <w:tab/>
      </w:r>
      <w:r>
        <w:fldChar w:fldCharType="begin"/>
      </w:r>
      <w:r>
        <w:instrText xml:space="preserve"> PAGEREF _Toc595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_Toc1605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4.1. 近三年成功应用案例介绍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至少3家三级以上医院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_Toc1605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_Toc17592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4.1.1. 案例1</w:t>
      </w:r>
      <w:r>
        <w:tab/>
      </w:r>
      <w:r>
        <w:fldChar w:fldCharType="begin"/>
      </w:r>
      <w:r>
        <w:instrText xml:space="preserve"> PAGEREF _Toc17592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_Toc5047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4.1.2. 案例2</w:t>
      </w:r>
      <w:r>
        <w:tab/>
      </w:r>
      <w:r>
        <w:fldChar w:fldCharType="begin"/>
      </w:r>
      <w:r>
        <w:instrText xml:space="preserve"> PAGEREF _Toc5047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_Toc3111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4.1.3. 案例3</w:t>
      </w:r>
      <w:r>
        <w:tab/>
      </w:r>
      <w:r>
        <w:fldChar w:fldCharType="begin"/>
      </w:r>
      <w:r>
        <w:instrText xml:space="preserve"> PAGEREF _Toc3111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_Toc9535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4.2. </w:t>
      </w:r>
      <w:r>
        <w:rPr>
          <w:rFonts w:hint="eastAsia"/>
          <w:lang w:val="en-US" w:eastAsia="zh-CN"/>
        </w:rPr>
        <w:t>应用案例清单汇总</w:t>
      </w:r>
      <w:r>
        <w:tab/>
      </w:r>
      <w:r>
        <w:fldChar w:fldCharType="begin"/>
      </w:r>
      <w:r>
        <w:instrText xml:space="preserve"> PAGEREF _Toc9535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ind w:firstLine="640"/>
      </w:pP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bidi w:val="0"/>
        <w:rPr>
          <w:rFonts w:hint="default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1" w:name="_Toc5672"/>
      <w:r>
        <w:rPr>
          <w:rFonts w:hint="eastAsia"/>
          <w:lang w:val="en-US" w:eastAsia="zh-CN"/>
        </w:rPr>
        <w:t>系统报名材料</w:t>
      </w:r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26785"/>
      <w:r>
        <w:rPr>
          <w:rFonts w:hint="eastAsia"/>
          <w:lang w:val="en-US" w:eastAsia="zh-CN"/>
        </w:rPr>
        <w:t>供应商营业执照及相关资质证书</w:t>
      </w:r>
      <w:bookmarkEnd w:id="2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3" w:name="_Toc21964"/>
      <w:r>
        <w:rPr>
          <w:rFonts w:hint="default"/>
          <w:lang w:val="en-US" w:eastAsia="zh-CN"/>
        </w:rPr>
        <w:t>供应商授权代表身份证复印件、联系方式</w:t>
      </w:r>
      <w:bookmarkEnd w:id="3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17146"/>
      <w:r>
        <w:rPr>
          <w:rFonts w:hint="eastAsia"/>
          <w:lang w:val="en-US" w:eastAsia="zh-CN"/>
        </w:rPr>
        <w:t>参加政府采购活动前三年内，无重大违法记录</w:t>
      </w:r>
      <w:bookmarkEnd w:id="4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bookmarkStart w:id="5" w:name="_Toc30227"/>
      <w:r>
        <w:rPr>
          <w:rFonts w:hint="eastAsia"/>
          <w:lang w:val="en-US" w:eastAsia="zh-CN"/>
        </w:rPr>
        <w:t>系统建设方案</w:t>
      </w:r>
      <w:bookmarkEnd w:id="5"/>
    </w:p>
    <w:p>
      <w:pPr>
        <w:pStyle w:val="3"/>
        <w:bidi w:val="0"/>
        <w:rPr>
          <w:rFonts w:ascii="黑体" w:hAnsi="黑体"/>
          <w:bCs/>
        </w:rPr>
      </w:pPr>
      <w:bookmarkStart w:id="6" w:name="_Toc25290"/>
      <w:r>
        <w:rPr>
          <w:rFonts w:hint="eastAsia" w:ascii="黑体" w:hAnsi="黑体"/>
          <w:bCs/>
        </w:rPr>
        <w:t>产品品牌简介</w:t>
      </w:r>
      <w:bookmarkEnd w:id="6"/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3"/>
        <w:bidi w:val="0"/>
        <w:ind w:left="0" w:firstLine="0"/>
        <w:rPr>
          <w:rFonts w:hint="eastAsia" w:ascii="黑体" w:hAnsi="黑体"/>
          <w:bCs/>
        </w:rPr>
      </w:pPr>
      <w:bookmarkStart w:id="7" w:name="_Toc26833"/>
      <w:r>
        <w:rPr>
          <w:rFonts w:hint="eastAsia" w:ascii="黑体" w:hAnsi="黑体"/>
          <w:bCs/>
          <w:lang w:val="en-US" w:eastAsia="zh-CN"/>
        </w:rPr>
        <w:t>系统</w:t>
      </w:r>
      <w:r>
        <w:rPr>
          <w:rFonts w:hint="eastAsia" w:ascii="黑体" w:hAnsi="黑体"/>
          <w:bCs/>
        </w:rPr>
        <w:t>简介</w:t>
      </w:r>
      <w:bookmarkEnd w:id="7"/>
    </w:p>
    <w:p>
      <w:pPr>
        <w:pStyle w:val="4"/>
        <w:bidi w:val="0"/>
        <w:rPr>
          <w:rFonts w:hint="eastAsia"/>
          <w:lang w:eastAsia="zh-CN"/>
        </w:rPr>
      </w:pPr>
      <w:bookmarkStart w:id="8" w:name="_Toc6059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建设的依据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具体政策文件要求</w:t>
      </w:r>
      <w:r>
        <w:rPr>
          <w:rFonts w:hint="eastAsia"/>
          <w:lang w:eastAsia="zh-CN"/>
        </w:rPr>
        <w:t>）</w:t>
      </w:r>
      <w:bookmarkEnd w:id="8"/>
    </w:p>
    <w:p>
      <w:pPr>
        <w:ind w:firstLine="640"/>
      </w:pPr>
    </w:p>
    <w:p>
      <w:pPr>
        <w:pStyle w:val="4"/>
        <w:bidi w:val="0"/>
      </w:pPr>
      <w:bookmarkStart w:id="9" w:name="_Toc6140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建设的意义</w:t>
      </w:r>
      <w:bookmarkEnd w:id="9"/>
    </w:p>
    <w:p>
      <w:pPr>
        <w:ind w:firstLine="640"/>
      </w:pPr>
    </w:p>
    <w:p>
      <w:pPr>
        <w:pStyle w:val="4"/>
        <w:rPr>
          <w:rFonts w:hint="eastAsia" w:eastAsia="楷体"/>
          <w:lang w:eastAsia="zh-CN"/>
        </w:rPr>
      </w:pPr>
      <w:bookmarkStart w:id="10" w:name="_Toc16732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建设的必要性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结合政策、实际问题、具体业务等多方面论证</w:t>
      </w:r>
      <w:r>
        <w:rPr>
          <w:rFonts w:hint="eastAsia"/>
          <w:lang w:eastAsia="zh-CN"/>
        </w:rPr>
        <w:t>）</w:t>
      </w:r>
      <w:bookmarkEnd w:id="10"/>
    </w:p>
    <w:p>
      <w:pPr>
        <w:ind w:firstLine="640"/>
      </w:pPr>
    </w:p>
    <w:p>
      <w:pPr>
        <w:pStyle w:val="4"/>
        <w:rPr>
          <w:rFonts w:hint="eastAsia" w:eastAsia="楷体"/>
          <w:lang w:eastAsia="zh-CN"/>
        </w:rPr>
      </w:pPr>
      <w:bookmarkStart w:id="11" w:name="_Toc4983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建设的可行性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从技术、架构、成熟度等多方面论证</w:t>
      </w:r>
      <w:r>
        <w:rPr>
          <w:rFonts w:hint="eastAsia"/>
          <w:lang w:eastAsia="zh-CN"/>
        </w:rPr>
        <w:t>）</w:t>
      </w:r>
      <w:bookmarkEnd w:id="11"/>
    </w:p>
    <w:p>
      <w:pPr>
        <w:ind w:firstLine="640"/>
      </w:pPr>
    </w:p>
    <w:p>
      <w:pPr>
        <w:pStyle w:val="3"/>
        <w:bidi w:val="0"/>
      </w:pPr>
      <w:bookmarkStart w:id="12" w:name="_Toc2789"/>
      <w:r>
        <w:rPr>
          <w:rFonts w:hint="eastAsia"/>
        </w:rPr>
        <w:t>需求分析</w:t>
      </w:r>
      <w:bookmarkEnd w:id="12"/>
    </w:p>
    <w:p>
      <w:pPr>
        <w:ind w:firstLine="640"/>
      </w:pPr>
    </w:p>
    <w:p>
      <w:pPr>
        <w:pStyle w:val="3"/>
        <w:bidi w:val="0"/>
      </w:pPr>
      <w:bookmarkStart w:id="13" w:name="_Toc4625"/>
      <w:r>
        <w:rPr>
          <w:rFonts w:hint="eastAsia"/>
        </w:rPr>
        <w:t>总体建设方案</w:t>
      </w:r>
      <w:bookmarkEnd w:id="13"/>
    </w:p>
    <w:p>
      <w:pPr>
        <w:pStyle w:val="4"/>
        <w:rPr>
          <w:rFonts w:hint="eastAsia" w:eastAsia="楷体"/>
          <w:lang w:eastAsia="zh-CN"/>
        </w:rPr>
      </w:pPr>
      <w:bookmarkStart w:id="14" w:name="_Toc20506"/>
      <w:r>
        <w:rPr>
          <w:rFonts w:hint="eastAsia"/>
        </w:rPr>
        <w:t>建设目标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两个方面：具体建设目标、建成后可量化的绩效目标</w:t>
      </w:r>
      <w:r>
        <w:rPr>
          <w:rFonts w:hint="eastAsia"/>
          <w:lang w:eastAsia="zh-CN"/>
        </w:rPr>
        <w:t>）</w:t>
      </w:r>
      <w:bookmarkEnd w:id="14"/>
    </w:p>
    <w:p>
      <w:pPr>
        <w:ind w:firstLine="640"/>
      </w:pPr>
    </w:p>
    <w:p>
      <w:pPr>
        <w:pStyle w:val="4"/>
      </w:pPr>
      <w:bookmarkStart w:id="15" w:name="_Toc1926"/>
      <w:r>
        <w:rPr>
          <w:rFonts w:hint="eastAsia"/>
          <w:lang w:val="en-US" w:eastAsia="zh-CN"/>
        </w:rPr>
        <w:t>系统</w:t>
      </w:r>
      <w:r>
        <w:rPr>
          <w:rFonts w:hint="eastAsia"/>
        </w:rPr>
        <w:t>方案</w:t>
      </w:r>
      <w:r>
        <w:rPr>
          <w:rFonts w:hint="eastAsia"/>
          <w:lang w:val="en-US" w:eastAsia="zh-CN"/>
        </w:rPr>
        <w:t>设计</w:t>
      </w:r>
      <w:bookmarkEnd w:id="15"/>
    </w:p>
    <w:p>
      <w:pPr>
        <w:pStyle w:val="5"/>
        <w:bidi w:val="0"/>
      </w:pPr>
      <w:r>
        <w:rPr>
          <w:rFonts w:hint="eastAsia"/>
        </w:rPr>
        <w:t>总体架构（含总体架构图）</w:t>
      </w:r>
    </w:p>
    <w:p>
      <w:pPr>
        <w:ind w:firstLine="640"/>
      </w:pPr>
    </w:p>
    <w:p>
      <w:pPr>
        <w:pStyle w:val="5"/>
        <w:bidi w:val="0"/>
      </w:pPr>
      <w:r>
        <w:rPr>
          <w:rFonts w:hint="eastAsia"/>
        </w:rPr>
        <w:t>技术架构（采用几层B</w:t>
      </w:r>
      <w:r>
        <w:t>/S</w:t>
      </w:r>
      <w:r>
        <w:rPr>
          <w:rFonts w:hint="eastAsia"/>
        </w:rPr>
        <w:t>或C</w:t>
      </w:r>
      <w:r>
        <w:t>/S</w:t>
      </w:r>
      <w:r>
        <w:rPr>
          <w:rFonts w:hint="eastAsia"/>
        </w:rPr>
        <w:t>架构，何种开发语言）</w:t>
      </w:r>
    </w:p>
    <w:p>
      <w:pPr>
        <w:ind w:firstLine="640"/>
      </w:pPr>
    </w:p>
    <w:p>
      <w:pPr>
        <w:pStyle w:val="5"/>
        <w:bidi w:val="0"/>
      </w:pPr>
      <w:r>
        <w:rPr>
          <w:rFonts w:hint="eastAsia"/>
        </w:rPr>
        <w:t>网络架构（如何部署，含网络拓扑图）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硬件需求（所需</w:t>
      </w:r>
      <w:r>
        <w:rPr>
          <w:rFonts w:hint="eastAsia"/>
          <w:lang w:val="en-US" w:eastAsia="zh-CN"/>
        </w:rPr>
        <w:t>计算、存储资源。仅提供虚拟机</w:t>
      </w:r>
      <w:r>
        <w:rPr>
          <w:rFonts w:hint="eastAsia"/>
        </w:rPr>
        <w:t>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数据库需求（所需数据库类型，是否支持信创）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中间件需求（如有请提供，如无可删除）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安全需求（如何落实个人信息保护、权限分级管理、加密存储、加密传输等）</w:t>
      </w:r>
    </w:p>
    <w:p>
      <w:pPr>
        <w:ind w:firstLine="640"/>
      </w:pPr>
    </w:p>
    <w:p>
      <w:pPr>
        <w:pStyle w:val="3"/>
        <w:bidi w:val="0"/>
      </w:pPr>
      <w:bookmarkStart w:id="16" w:name="_Toc2072"/>
      <w:r>
        <w:rPr>
          <w:rFonts w:hint="eastAsia"/>
        </w:rPr>
        <w:t>系统设计方案（系统详细功能介绍）</w:t>
      </w:r>
      <w:bookmarkEnd w:id="16"/>
    </w:p>
    <w:p>
      <w:pPr>
        <w:pStyle w:val="4"/>
        <w:bidi w:val="0"/>
      </w:pPr>
      <w:bookmarkStart w:id="17" w:name="_Toc24460"/>
      <w:r>
        <w:rPr>
          <w:rFonts w:hint="eastAsia"/>
          <w:lang w:val="en-US" w:eastAsia="zh-CN"/>
        </w:rPr>
        <w:t>XXX功能</w:t>
      </w:r>
      <w:bookmarkEnd w:id="17"/>
    </w:p>
    <w:p>
      <w:pPr>
        <w:ind w:firstLine="640"/>
      </w:pPr>
    </w:p>
    <w:p>
      <w:pPr>
        <w:pStyle w:val="4"/>
        <w:bidi w:val="0"/>
      </w:pPr>
      <w:bookmarkStart w:id="18" w:name="_Toc9383"/>
      <w:r>
        <w:rPr>
          <w:rFonts w:hint="eastAsia"/>
          <w:lang w:val="en-US" w:eastAsia="zh-CN"/>
        </w:rPr>
        <w:t>XXX功能</w:t>
      </w:r>
      <w:bookmarkEnd w:id="18"/>
    </w:p>
    <w:p>
      <w:pPr>
        <w:ind w:firstLine="640"/>
      </w:pPr>
    </w:p>
    <w:p>
      <w:pPr>
        <w:pStyle w:val="4"/>
        <w:bidi w:val="0"/>
      </w:pPr>
      <w:bookmarkStart w:id="19" w:name="_Toc11815"/>
      <w:r>
        <w:rPr>
          <w:rFonts w:hint="eastAsia"/>
          <w:lang w:val="en-US" w:eastAsia="zh-CN"/>
        </w:rPr>
        <w:t>XXX系统对接</w:t>
      </w:r>
      <w:bookmarkEnd w:id="19"/>
    </w:p>
    <w:p>
      <w:pPr>
        <w:ind w:firstLine="640"/>
      </w:pPr>
    </w:p>
    <w:p>
      <w:pPr>
        <w:pStyle w:val="3"/>
        <w:bidi w:val="0"/>
      </w:pPr>
      <w:bookmarkStart w:id="20" w:name="_Toc5540"/>
      <w:r>
        <w:rPr>
          <w:rFonts w:hint="eastAsia"/>
          <w:lang w:val="en-US" w:eastAsia="zh-CN"/>
        </w:rPr>
        <w:t>系统报价明细表</w:t>
      </w:r>
      <w:bookmarkEnd w:id="20"/>
    </w:p>
    <w:p>
      <w:pPr>
        <w:pStyle w:val="4"/>
        <w:bidi w:val="0"/>
      </w:pPr>
      <w:bookmarkStart w:id="21" w:name="_Toc26597"/>
      <w:r>
        <w:rPr>
          <w:rFonts w:hint="eastAsia"/>
          <w:lang w:val="en-US" w:eastAsia="zh-CN"/>
        </w:rPr>
        <w:t>系统建设总报价</w:t>
      </w:r>
      <w:bookmarkEnd w:id="21"/>
    </w:p>
    <w:p>
      <w:pPr>
        <w:ind w:firstLine="640"/>
      </w:pPr>
    </w:p>
    <w:p>
      <w:pPr>
        <w:pStyle w:val="4"/>
      </w:pPr>
      <w:bookmarkStart w:id="22" w:name="_Toc22763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功能模块细项报价</w:t>
      </w:r>
      <w:bookmarkEnd w:id="22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注：与2.5章节内容中的功能保持一致，即需要报价的在方案中有体现功能或工作量。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02"/>
        <w:gridCol w:w="1043"/>
        <w:gridCol w:w="1287"/>
        <w:gridCol w:w="907"/>
        <w:gridCol w:w="907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品牌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具体功能/说明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单价（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合价（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包含与H</w:t>
            </w:r>
            <w:r>
              <w:rPr>
                <w:rFonts w:ascii="宋体" w:hAnsi="宋体" w:eastAsia="宋体"/>
                <w:sz w:val="21"/>
                <w:szCs w:val="21"/>
              </w:rPr>
              <w:t>IS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系统等第三方系统接口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3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报价合计（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pPr>
        <w:ind w:firstLine="640"/>
        <w:jc w:val="righ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64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项目报价</w:t>
      </w:r>
      <w:r>
        <w:rPr>
          <w:rFonts w:hint="eastAsia" w:ascii="宋体" w:hAnsi="宋体" w:eastAsia="宋体"/>
          <w:sz w:val="28"/>
          <w:szCs w:val="28"/>
        </w:rPr>
        <w:t>盖章：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 xml:space="preserve">            2024</w:t>
      </w:r>
      <w:r>
        <w:rPr>
          <w:rFonts w:hint="eastAsia" w:ascii="宋体" w:hAnsi="宋体" w:eastAsia="宋体"/>
          <w:sz w:val="28"/>
          <w:szCs w:val="28"/>
        </w:rPr>
        <w:t>年X月X</w:t>
      </w:r>
      <w:r>
        <w:rPr>
          <w:rFonts w:ascii="宋体" w:hAnsi="宋体" w:eastAsia="宋体"/>
          <w:sz w:val="28"/>
          <w:szCs w:val="28"/>
        </w:rPr>
        <w:t>X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640"/>
      </w:pPr>
    </w:p>
    <w:p>
      <w:pPr>
        <w:ind w:firstLine="640"/>
      </w:pPr>
    </w:p>
    <w:p>
      <w:pPr>
        <w:pStyle w:val="3"/>
        <w:bidi w:val="0"/>
      </w:pPr>
      <w:bookmarkStart w:id="23" w:name="_Toc2222"/>
      <w:r>
        <w:rPr>
          <w:rFonts w:hint="eastAsia"/>
          <w:lang w:val="en-US" w:eastAsia="zh-CN"/>
        </w:rPr>
        <w:t>系统维保期服务</w:t>
      </w:r>
      <w:bookmarkEnd w:id="23"/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维保期限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维保期内提供的服务</w:t>
      </w:r>
    </w:p>
    <w:p>
      <w:p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可提供驻场的人员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</w:pPr>
      <w:bookmarkStart w:id="24" w:name="_Toc595"/>
      <w:r>
        <w:rPr>
          <w:rFonts w:hint="eastAsia"/>
          <w:lang w:val="en-US" w:eastAsia="zh-CN"/>
        </w:rPr>
        <w:t>系统成功应用案例</w:t>
      </w:r>
      <w:bookmarkEnd w:id="24"/>
    </w:p>
    <w:p>
      <w:pPr>
        <w:pStyle w:val="3"/>
        <w:bidi w:val="0"/>
      </w:pPr>
      <w:bookmarkStart w:id="25" w:name="_Toc1605"/>
      <w:r>
        <w:rPr>
          <w:rFonts w:hint="eastAsia"/>
        </w:rPr>
        <w:t>近三年成功应用案例介绍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至少3家三级以上医院</w:t>
      </w:r>
      <w:r>
        <w:rPr>
          <w:rFonts w:hint="eastAsia"/>
          <w:lang w:eastAsia="zh-CN"/>
        </w:rPr>
        <w:t>）</w:t>
      </w:r>
      <w:bookmarkEnd w:id="25"/>
    </w:p>
    <w:p>
      <w:pPr>
        <w:pStyle w:val="4"/>
        <w:bidi w:val="0"/>
        <w:rPr>
          <w:rFonts w:hint="eastAsia"/>
          <w:lang w:val="en-US" w:eastAsia="zh-CN"/>
        </w:rPr>
      </w:pPr>
      <w:bookmarkStart w:id="26" w:name="_Toc17592"/>
      <w:r>
        <w:rPr>
          <w:rFonts w:hint="eastAsia"/>
          <w:lang w:val="en-US" w:eastAsia="zh-CN"/>
        </w:rPr>
        <w:t>案例1</w:t>
      </w:r>
      <w:bookmarkEnd w:id="26"/>
    </w:p>
    <w:p>
      <w:p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案例医院规模、系统使用科室/服务人员、案例医院建设系统内容/清单、案例医院采购金额</w:t>
      </w:r>
    </w:p>
    <w:p>
      <w:pPr>
        <w:pStyle w:val="4"/>
        <w:bidi w:val="0"/>
        <w:ind w:left="720" w:hanging="720"/>
        <w:rPr>
          <w:rFonts w:hint="eastAsia"/>
          <w:lang w:val="en-US" w:eastAsia="zh-CN"/>
        </w:rPr>
      </w:pPr>
      <w:bookmarkStart w:id="27" w:name="_Toc5047"/>
      <w:r>
        <w:rPr>
          <w:rFonts w:hint="eastAsia"/>
          <w:lang w:val="en-US" w:eastAsia="zh-CN"/>
        </w:rPr>
        <w:t>案例2</w:t>
      </w:r>
      <w:bookmarkEnd w:id="27"/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pStyle w:val="4"/>
        <w:bidi w:val="0"/>
        <w:ind w:left="720" w:hanging="720"/>
        <w:rPr>
          <w:rFonts w:hint="eastAsia"/>
          <w:lang w:val="en-US" w:eastAsia="zh-CN"/>
        </w:rPr>
      </w:pPr>
      <w:bookmarkStart w:id="28" w:name="_Toc3111"/>
      <w:r>
        <w:rPr>
          <w:rFonts w:hint="eastAsia"/>
          <w:lang w:val="en-US" w:eastAsia="zh-CN"/>
        </w:rPr>
        <w:t>案例3</w:t>
      </w:r>
      <w:bookmarkEnd w:id="28"/>
    </w:p>
    <w:p>
      <w:pPr>
        <w:ind w:firstLine="640"/>
        <w:rPr>
          <w:rFonts w:hint="default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pStyle w:val="3"/>
        <w:bidi w:val="0"/>
      </w:pPr>
      <w:bookmarkStart w:id="29" w:name="_Toc9535"/>
      <w:r>
        <w:rPr>
          <w:rFonts w:hint="eastAsia"/>
          <w:lang w:val="en-US" w:eastAsia="zh-CN"/>
        </w:rPr>
        <w:t>应用案例清单汇总</w:t>
      </w:r>
      <w:bookmarkEnd w:id="29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228"/>
        <w:gridCol w:w="2039"/>
        <w:gridCol w:w="100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公司名称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联系人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联系方式</w:t>
            </w:r>
          </w:p>
        </w:tc>
        <w:tc>
          <w:tcPr>
            <w:tcW w:w="15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产品特色优势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近三年同类业绩</w:t>
            </w: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本项目报价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报价有效期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（月）</w:t>
            </w:r>
          </w:p>
        </w:tc>
        <w:tc>
          <w:tcPr>
            <w:tcW w:w="15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640"/>
        <w:rPr>
          <w:rFonts w:hint="eastAsia" w:ascii="宋体" w:hAnsi="宋体" w:eastAsia="宋体"/>
          <w:sz w:val="21"/>
          <w:szCs w:val="21"/>
        </w:rPr>
      </w:pPr>
    </w:p>
    <w:p>
      <w:pPr>
        <w:ind w:firstLine="640"/>
        <w:jc w:val="righ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64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项目报价</w:t>
      </w:r>
      <w:r>
        <w:rPr>
          <w:rFonts w:hint="eastAsia" w:ascii="宋体" w:hAnsi="宋体" w:eastAsia="宋体"/>
          <w:sz w:val="28"/>
          <w:szCs w:val="28"/>
        </w:rPr>
        <w:t>盖章：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 xml:space="preserve">            2024</w:t>
      </w:r>
      <w:r>
        <w:rPr>
          <w:rFonts w:hint="eastAsia" w:ascii="宋体" w:hAnsi="宋体" w:eastAsia="宋体"/>
          <w:sz w:val="28"/>
          <w:szCs w:val="28"/>
        </w:rPr>
        <w:t>年X月X</w:t>
      </w:r>
      <w:r>
        <w:rPr>
          <w:rFonts w:ascii="宋体" w:hAnsi="宋体" w:eastAsia="宋体"/>
          <w:sz w:val="28"/>
          <w:szCs w:val="28"/>
        </w:rPr>
        <w:t>X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640"/>
      </w:pPr>
    </w:p>
    <w:p/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EE78B"/>
    <w:multiLevelType w:val="multilevel"/>
    <w:tmpl w:val="3FCEE78B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0"/>
    <w:rsid w:val="00174EE7"/>
    <w:rsid w:val="002A3DBE"/>
    <w:rsid w:val="003072D2"/>
    <w:rsid w:val="00317953"/>
    <w:rsid w:val="003C67AB"/>
    <w:rsid w:val="00470047"/>
    <w:rsid w:val="004962A7"/>
    <w:rsid w:val="004A0064"/>
    <w:rsid w:val="006E0D20"/>
    <w:rsid w:val="007367A3"/>
    <w:rsid w:val="009A6C17"/>
    <w:rsid w:val="009E7237"/>
    <w:rsid w:val="00AB6200"/>
    <w:rsid w:val="00AE12D9"/>
    <w:rsid w:val="00B76E38"/>
    <w:rsid w:val="00BA0E1C"/>
    <w:rsid w:val="00CC7A3F"/>
    <w:rsid w:val="00D25656"/>
    <w:rsid w:val="00D42745"/>
    <w:rsid w:val="00E82662"/>
    <w:rsid w:val="01617419"/>
    <w:rsid w:val="05C65DBC"/>
    <w:rsid w:val="066A2AA8"/>
    <w:rsid w:val="07437B49"/>
    <w:rsid w:val="0A7307CA"/>
    <w:rsid w:val="0B333457"/>
    <w:rsid w:val="112D5F37"/>
    <w:rsid w:val="13860E4F"/>
    <w:rsid w:val="1F4E2DFA"/>
    <w:rsid w:val="2359763F"/>
    <w:rsid w:val="2E24224C"/>
    <w:rsid w:val="2FC042B4"/>
    <w:rsid w:val="34D93451"/>
    <w:rsid w:val="38FA0B8A"/>
    <w:rsid w:val="3BEA5EAD"/>
    <w:rsid w:val="41942EB7"/>
    <w:rsid w:val="42BE3BB6"/>
    <w:rsid w:val="4D0D6EE2"/>
    <w:rsid w:val="63C54A8E"/>
    <w:rsid w:val="6D131408"/>
    <w:rsid w:val="74F26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200" w:after="200" w:line="360" w:lineRule="auto"/>
      <w:ind w:left="431" w:hanging="431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before="180" w:after="180" w:line="360" w:lineRule="auto"/>
      <w:ind w:left="0" w:firstLine="0" w:firstLineChars="0"/>
      <w:jc w:val="left"/>
      <w:outlineLvl w:val="1"/>
    </w:pPr>
    <w:rPr>
      <w:rFonts w:ascii="黑体" w:hAnsi="黑体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rFonts w:ascii="楷体" w:hAnsi="楷体" w:eastAsia="楷体"/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120" w:after="120" w:line="360" w:lineRule="auto"/>
      <w:ind w:left="862" w:hanging="862" w:firstLineChars="0"/>
      <w:jc w:val="left"/>
      <w:outlineLvl w:val="3"/>
    </w:pPr>
    <w:rPr>
      <w:rFonts w:ascii="等线 Light" w:hAnsi="等线 Light" w:cs="Times New Roman"/>
      <w:b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uiPriority w:val="39"/>
    <w:pPr>
      <w:tabs>
        <w:tab w:val="right" w:leader="dot" w:pos="8296"/>
      </w:tabs>
      <w:ind w:left="1387" w:leftChars="400" w:firstLine="0" w:firstLineChars="0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uiPriority w:val="39"/>
    <w:pPr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ind w:left="1027" w:leftChars="200" w:firstLine="0" w:firstLineChars="0"/>
    </w:pPr>
  </w:style>
  <w:style w:type="table" w:styleId="17">
    <w:name w:val="Table Grid"/>
    <w:basedOn w:val="16"/>
    <w:qFormat/>
    <w:uiPriority w:val="3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563C1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qFormat/>
    <w:uiPriority w:val="9"/>
    <w:rPr>
      <w:rFonts w:ascii="黑体" w:hAnsi="黑体" w:eastAsia="黑体" w:cs="Times New Roman"/>
      <w:b/>
      <w:bCs/>
      <w:sz w:val="32"/>
      <w:szCs w:val="32"/>
    </w:rPr>
  </w:style>
  <w:style w:type="character" w:customStyle="1" w:styleId="22">
    <w:name w:val="标题 3 字符"/>
    <w:basedOn w:val="18"/>
    <w:link w:val="4"/>
    <w:qFormat/>
    <w:uiPriority w:val="9"/>
    <w:rPr>
      <w:rFonts w:ascii="楷体" w:hAnsi="楷体" w:eastAsia="楷体"/>
      <w:b/>
      <w:bCs/>
      <w:sz w:val="32"/>
      <w:szCs w:val="32"/>
    </w:rPr>
  </w:style>
  <w:style w:type="character" w:customStyle="1" w:styleId="23">
    <w:name w:val="标题 4 字符"/>
    <w:basedOn w:val="18"/>
    <w:link w:val="5"/>
    <w:qFormat/>
    <w:uiPriority w:val="9"/>
    <w:rPr>
      <w:rFonts w:ascii="等线 Light" w:hAnsi="等线 Light" w:eastAsia="宋体" w:cs="Times New Roman"/>
      <w:b/>
      <w:bCs/>
      <w:sz w:val="32"/>
      <w:szCs w:val="28"/>
    </w:rPr>
  </w:style>
  <w:style w:type="character" w:customStyle="1" w:styleId="24">
    <w:name w:val="页脚 字符"/>
    <w:basedOn w:val="18"/>
    <w:link w:val="12"/>
    <w:qFormat/>
    <w:uiPriority w:val="99"/>
    <w:rPr>
      <w:rFonts w:eastAsia="仿宋"/>
      <w:sz w:val="18"/>
      <w:szCs w:val="18"/>
    </w:rPr>
  </w:style>
  <w:style w:type="character" w:customStyle="1" w:styleId="25">
    <w:name w:val="页眉 字符"/>
    <w:basedOn w:val="18"/>
    <w:link w:val="13"/>
    <w:qFormat/>
    <w:uiPriority w:val="99"/>
    <w:rPr>
      <w:rFonts w:eastAsia="仿宋"/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1125</Words>
  <Characters>1272</Characters>
  <Lines>21</Lines>
  <Paragraphs>6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2023-09-24T06:49:00Z</dcterms:created>
  <dc:creator>yuji</dc:creator>
  <cp:lastModifiedBy>李鹏</cp:lastModifiedBy>
  <dcterms:modified xsi:type="dcterms:W3CDTF">2024-06-27T02:26:31Z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FA173C60A85E47ABB171F8CCC5ADDEA2_13</vt:lpwstr>
  </property>
</Properties>
</file>