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：龙岗区进一步规范政商交往行为告知书</w:t>
      </w:r>
    </w:p>
    <w:p>
      <w:pPr>
        <w:pStyle w:val="3"/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0"/>
        <w:jc w:val="center"/>
        <w:textAlignment w:val="auto"/>
        <w:rPr>
          <w:rFonts w:ascii="宋体" w:hAnsi="宋体" w:eastAsia="宋体" w:cs="宋体"/>
          <w:bCs/>
          <w:color w:val="333333"/>
          <w:sz w:val="40"/>
          <w:szCs w:val="40"/>
          <w:shd w:val="clear" w:color="auto" w:fill="FFFFFF"/>
        </w:rPr>
      </w:pPr>
      <w:r>
        <w:rPr>
          <w:rFonts w:hint="eastAsia" w:ascii="宋体" w:hAnsi="宋体" w:eastAsia="宋体" w:cs="宋体"/>
          <w:bCs/>
          <w:sz w:val="40"/>
          <w:szCs w:val="40"/>
          <w:shd w:val="clear" w:color="auto" w:fill="FFFFFF"/>
        </w:rPr>
        <w:t>龙岗区进一步规范政商交往行为告知书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为深入构建“亲”“清”新型政商关系，努力打造尊商、亲商、助商、安商良好营商环境，龙岗区委区政府制定了《龙岗区公职人员政商交往“十个不准”》，严明公职人员在政商交往中的纪律要求。请参与龙岗建设的广大企业及其从业人员，严格监督我区公职人员落实“十个不准”，并在与我区公职人员交往中切实做到“十个不得”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一、不得向公职人员赠送礼品、礼金、消费卡等财物。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二、不得违规向公职人员提供宴请、旅游、娱乐等安排。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三、不得通过打麻将等形式向公职人员输送利益。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四、不得为公职人员报销应由其个人支付的费用。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五、不得违规向公职人员及其亲友借贷款。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六、不得违规将车辆、住房等借给公职人员使用。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七、不得在招投标中与公职人员搞暗箱操作、围标串标。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八、不得为利益相关人和公职人员牵线搭桥或者代为传递信息、传递财物。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九、不得让公职人员在企业违规兼职取酬。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十、不得为公职人员亲友违规承揽业务提供便利。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上述“十个不得”，请您严格遵守。同时，在政商交往中，如有发现我区公职人员存在违反“十个不准”的问题，请及时通过网络举报平台或者12388举报电话等方式，向纪检监察机关反映举报，我们将一律严格保密、一律优先处置、一律严肃查处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00" w:firstLineChars="200"/>
        <w:jc w:val="both"/>
        <w:textAlignment w:val="auto"/>
        <w:rPr>
          <w:rFonts w:ascii="仿宋_GB2312" w:hAnsi="仿宋_GB2312" w:eastAsia="仿宋_GB2312" w:cs="仿宋_GB2312"/>
          <w:spacing w:val="-20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>本人已知晓上述告知内容，并愿意遵照执行（签名）：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00" w:firstLineChars="200"/>
        <w:jc w:val="both"/>
        <w:textAlignment w:val="auto"/>
        <w:rPr>
          <w:rFonts w:ascii="仿宋_GB2312" w:hAnsi="仿宋_GB2312" w:eastAsia="仿宋_GB2312" w:cs="仿宋_GB2312"/>
          <w:spacing w:val="-20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                                                     </w:t>
      </w:r>
    </w:p>
    <w:p>
      <w:pPr>
        <w:ind w:firstLine="5000" w:firstLineChars="2500"/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年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月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E1D83"/>
    <w:rsid w:val="129E1D83"/>
    <w:rsid w:val="156D61DA"/>
    <w:rsid w:val="356E4244"/>
    <w:rsid w:val="4D05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ind w:left="0"/>
      <w:jc w:val="left"/>
    </w:pPr>
    <w:rPr>
      <w:rFonts w:ascii="宋体" w:hAnsi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2024-06-24T07:57:00Z</dcterms:created>
  <dc:creator>潘斌</dc:creator>
  <cp:lastModifiedBy>潘斌</cp:lastModifiedBy>
  <dcterms:modified xsi:type="dcterms:W3CDTF">2024-06-24T08:03:15Z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0553EC67112E4DB7A30B129C043120E6</vt:lpwstr>
  </property>
</Properties>
</file>