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eastAsia="仿宋_GB2312"/>
          <w:b/>
          <w:bCs/>
          <w:sz w:val="30"/>
          <w:szCs w:val="30"/>
        </w:rPr>
      </w:pPr>
      <w:r>
        <w:rPr>
          <w:rFonts w:hint="eastAsia" w:ascii="仿宋_GB2312" w:eastAsia="仿宋_GB2312"/>
          <w:b/>
          <w:bCs/>
          <w:sz w:val="30"/>
          <w:szCs w:val="30"/>
        </w:rPr>
        <w:t>附件</w:t>
      </w:r>
      <w:r>
        <w:rPr>
          <w:rFonts w:hint="eastAsia" w:ascii="仿宋_GB2312" w:eastAsia="仿宋_GB2312"/>
          <w:b/>
          <w:bCs/>
          <w:sz w:val="30"/>
          <w:szCs w:val="30"/>
          <w:lang w:val="en-US" w:eastAsia="zh-CN"/>
        </w:rPr>
        <w:t>二</w:t>
      </w:r>
      <w:r>
        <w:rPr>
          <w:rFonts w:hint="eastAsia" w:ascii="仿宋_GB2312" w:eastAsia="仿宋_GB2312"/>
          <w:b/>
          <w:bCs/>
          <w:sz w:val="30"/>
          <w:szCs w:val="30"/>
        </w:rPr>
        <w:t>：综合评审表</w:t>
      </w:r>
    </w:p>
    <w:tbl>
      <w:tblPr>
        <w:tblStyle w:val="6"/>
        <w:tblW w:w="0" w:type="auto"/>
        <w:tblInd w:w="93" w:type="dxa"/>
        <w:tblLayout w:type="fixed"/>
        <w:tblCellMar>
          <w:top w:w="0" w:type="dxa"/>
          <w:left w:w="108" w:type="dxa"/>
          <w:bottom w:w="0" w:type="dxa"/>
          <w:right w:w="108" w:type="dxa"/>
        </w:tblCellMar>
      </w:tblPr>
      <w:tblGrid>
        <w:gridCol w:w="700"/>
        <w:gridCol w:w="1275"/>
        <w:gridCol w:w="762"/>
        <w:gridCol w:w="5463"/>
        <w:gridCol w:w="725"/>
      </w:tblGrid>
      <w:tr>
        <w:tblPrEx>
          <w:tblCellMar>
            <w:top w:w="0" w:type="dxa"/>
            <w:left w:w="108" w:type="dxa"/>
            <w:bottom w:w="0" w:type="dxa"/>
            <w:right w:w="108" w:type="dxa"/>
          </w:tblCellMar>
        </w:tblPrEx>
        <w:trPr>
          <w:trHeight w:val="676" w:hRule="atLeast"/>
        </w:trPr>
        <w:tc>
          <w:tcPr>
            <w:tcW w:w="70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序号</w:t>
            </w:r>
          </w:p>
        </w:tc>
        <w:tc>
          <w:tcPr>
            <w:tcW w:w="127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评分项</w:t>
            </w:r>
          </w:p>
        </w:tc>
        <w:tc>
          <w:tcPr>
            <w:tcW w:w="76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分值</w:t>
            </w:r>
          </w:p>
        </w:tc>
        <w:tc>
          <w:tcPr>
            <w:tcW w:w="546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评分规则</w:t>
            </w:r>
          </w:p>
        </w:tc>
        <w:tc>
          <w:tcPr>
            <w:tcW w:w="725" w:type="dxa"/>
            <w:tcBorders>
              <w:top w:val="single" w:color="auto" w:sz="4" w:space="0"/>
              <w:left w:val="nil"/>
              <w:bottom w:val="single" w:color="auto" w:sz="4" w:space="0"/>
              <w:right w:val="single" w:color="auto" w:sz="4" w:space="0"/>
            </w:tcBorders>
            <w:noWrap w:val="0"/>
            <w:vAlign w:val="center"/>
          </w:tcPr>
          <w:p>
            <w:pPr>
              <w:adjustRightInd w:val="0"/>
              <w:snapToGrid w:val="0"/>
              <w:jc w:val="center"/>
              <w:rPr>
                <w:rFonts w:hint="eastAsia" w:ascii="仿宋_GB2312" w:hAnsi="仿宋_GB2312" w:eastAsia="仿宋_GB2312" w:cs="仿宋_GB2312"/>
                <w:b/>
                <w:sz w:val="24"/>
                <w:szCs w:val="24"/>
                <w:highlight w:val="yellow"/>
              </w:rPr>
            </w:pPr>
            <w:r>
              <w:rPr>
                <w:rFonts w:hint="eastAsia" w:ascii="仿宋_GB2312" w:hAnsi="仿宋_GB2312" w:eastAsia="仿宋_GB2312" w:cs="仿宋_GB2312"/>
                <w:b/>
                <w:sz w:val="24"/>
                <w:szCs w:val="24"/>
              </w:rPr>
              <w:t>备注</w:t>
            </w:r>
          </w:p>
        </w:tc>
      </w:tr>
      <w:tr>
        <w:tblPrEx>
          <w:tblCellMar>
            <w:top w:w="0" w:type="dxa"/>
            <w:left w:w="108" w:type="dxa"/>
            <w:bottom w:w="0" w:type="dxa"/>
            <w:right w:w="108" w:type="dxa"/>
          </w:tblCellMar>
        </w:tblPrEx>
        <w:trPr>
          <w:trHeight w:val="774" w:hRule="atLeast"/>
        </w:trPr>
        <w:tc>
          <w:tcPr>
            <w:tcW w:w="70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1</w:t>
            </w:r>
          </w:p>
        </w:tc>
        <w:tc>
          <w:tcPr>
            <w:tcW w:w="1275" w:type="dxa"/>
            <w:tcBorders>
              <w:top w:val="single" w:color="auto" w:sz="4" w:space="0"/>
              <w:left w:val="single" w:color="auto" w:sz="4" w:space="0"/>
              <w:bottom w:val="single" w:color="auto" w:sz="4" w:space="0"/>
              <w:right w:val="single" w:color="auto" w:sz="4" w:space="0"/>
            </w:tcBorders>
            <w:noWrap w:val="0"/>
            <w:vAlign w:val="center"/>
          </w:tcPr>
          <w:p>
            <w:pPr>
              <w:tabs>
                <w:tab w:val="left" w:pos="900"/>
              </w:tabs>
              <w:jc w:val="center"/>
              <w:rPr>
                <w:rFonts w:hint="eastAsia" w:ascii="仿宋_GB2312" w:hAnsi="仿宋_GB2312" w:eastAsia="仿宋_GB2312" w:cs="仿宋_GB2312"/>
                <w:b/>
                <w:color w:val="000000"/>
                <w:sz w:val="24"/>
                <w:szCs w:val="24"/>
                <w:lang w:eastAsia="zh-CN"/>
              </w:rPr>
            </w:pPr>
            <w:r>
              <w:rPr>
                <w:rFonts w:hint="eastAsia" w:ascii="仿宋_GB2312" w:hAnsi="仿宋_GB2312" w:eastAsia="仿宋_GB2312" w:cs="仿宋_GB2312"/>
                <w:bCs/>
                <w:color w:val="000000"/>
                <w:sz w:val="24"/>
                <w:szCs w:val="24"/>
              </w:rPr>
              <w:t>公司</w:t>
            </w:r>
            <w:r>
              <w:rPr>
                <w:rFonts w:hint="eastAsia" w:ascii="仿宋_GB2312" w:hAnsi="仿宋_GB2312" w:eastAsia="仿宋_GB2312" w:cs="仿宋_GB2312"/>
                <w:bCs/>
                <w:color w:val="000000"/>
                <w:sz w:val="24"/>
                <w:szCs w:val="24"/>
                <w:lang w:val="en-US" w:eastAsia="zh-CN"/>
              </w:rPr>
              <w:t>实力</w:t>
            </w:r>
          </w:p>
        </w:tc>
        <w:tc>
          <w:tcPr>
            <w:tcW w:w="76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bCs/>
                <w:sz w:val="24"/>
                <w:szCs w:val="24"/>
                <w:lang w:eastAsia="zh-CN"/>
              </w:rPr>
            </w:pPr>
            <w:r>
              <w:rPr>
                <w:rFonts w:hint="eastAsia" w:ascii="仿宋_GB2312" w:hAnsi="仿宋_GB2312" w:eastAsia="仿宋_GB2312" w:cs="仿宋_GB2312"/>
                <w:bCs/>
                <w:sz w:val="24"/>
                <w:szCs w:val="24"/>
                <w:lang w:val="en-US" w:eastAsia="zh-CN"/>
              </w:rPr>
              <w:t>5</w:t>
            </w:r>
          </w:p>
        </w:tc>
        <w:tc>
          <w:tcPr>
            <w:tcW w:w="5463"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_GB2312" w:hAnsi="仿宋_GB2312" w:eastAsia="仿宋_GB2312" w:cs="仿宋_GB2312"/>
                <w:bCs/>
                <w:color w:val="auto"/>
                <w:sz w:val="24"/>
                <w:szCs w:val="24"/>
                <w:lang w:val="en-US" w:eastAsia="zh-CN"/>
              </w:rPr>
            </w:pPr>
            <w:r>
              <w:rPr>
                <w:rFonts w:hint="eastAsia" w:ascii="仿宋_GB2312" w:hAnsi="仿宋_GB2312" w:eastAsia="仿宋_GB2312" w:cs="仿宋_GB2312"/>
                <w:bCs/>
                <w:color w:val="auto"/>
                <w:sz w:val="24"/>
                <w:szCs w:val="24"/>
                <w:lang w:val="en-US" w:eastAsia="zh-CN"/>
              </w:rPr>
              <w:t>取得省级环境保护产业协会颁发的环保技术咨询服务能力评价证书甲级得3分，乙级得2分；</w:t>
            </w:r>
          </w:p>
          <w:p>
            <w:pPr>
              <w:widowControl/>
              <w:jc w:val="left"/>
              <w:rPr>
                <w:rFonts w:hint="eastAsia" w:ascii="仿宋_GB2312" w:hAnsi="仿宋_GB2312" w:eastAsia="仿宋_GB2312" w:cs="仿宋_GB2312"/>
                <w:bCs/>
                <w:color w:val="auto"/>
                <w:sz w:val="24"/>
                <w:szCs w:val="24"/>
                <w:lang w:val="en-US" w:eastAsia="zh-CN"/>
              </w:rPr>
            </w:pPr>
            <w:r>
              <w:rPr>
                <w:rFonts w:hint="eastAsia" w:ascii="仿宋_GB2312" w:hAnsi="仿宋_GB2312" w:eastAsia="仿宋_GB2312" w:cs="仿宋_GB2312"/>
                <w:bCs/>
                <w:color w:val="auto"/>
                <w:sz w:val="24"/>
                <w:szCs w:val="24"/>
                <w:lang w:val="en-US" w:eastAsia="zh-CN"/>
              </w:rPr>
              <w:t>获得有效环境管理体系认证证书得1分；</w:t>
            </w:r>
          </w:p>
          <w:p>
            <w:pPr>
              <w:widowControl/>
              <w:jc w:val="left"/>
              <w:rPr>
                <w:rFonts w:hint="eastAsia" w:ascii="仿宋_GB2312" w:hAnsi="仿宋_GB2312" w:eastAsia="仿宋_GB2312" w:cs="仿宋_GB2312"/>
                <w:b/>
                <w:color w:val="auto"/>
                <w:sz w:val="24"/>
                <w:szCs w:val="24"/>
                <w:lang w:val="en-US" w:eastAsia="zh-CN"/>
              </w:rPr>
            </w:pPr>
            <w:r>
              <w:rPr>
                <w:rFonts w:hint="eastAsia" w:ascii="仿宋_GB2312" w:hAnsi="仿宋_GB2312" w:eastAsia="仿宋_GB2312" w:cs="仿宋_GB2312"/>
                <w:bCs/>
                <w:color w:val="auto"/>
                <w:sz w:val="24"/>
                <w:szCs w:val="24"/>
                <w:lang w:val="en-US" w:eastAsia="zh-CN"/>
              </w:rPr>
              <w:t>获得有效质量管理体系认证证书得1分</w:t>
            </w:r>
            <w:r>
              <w:rPr>
                <w:rFonts w:hint="eastAsia" w:ascii="仿宋_GB2312" w:hAnsi="仿宋_GB2312" w:eastAsia="仿宋_GB2312" w:cs="仿宋_GB2312"/>
                <w:bCs/>
                <w:color w:val="auto"/>
                <w:sz w:val="24"/>
                <w:szCs w:val="24"/>
                <w:lang w:eastAsia="zh-CN"/>
              </w:rPr>
              <w:t>。</w:t>
            </w:r>
          </w:p>
        </w:tc>
        <w:tc>
          <w:tcPr>
            <w:tcW w:w="725" w:type="dxa"/>
            <w:tcBorders>
              <w:top w:val="single" w:color="auto" w:sz="4" w:space="0"/>
              <w:left w:val="nil"/>
              <w:bottom w:val="single" w:color="auto" w:sz="4" w:space="0"/>
              <w:right w:val="single" w:color="auto" w:sz="4" w:space="0"/>
            </w:tcBorders>
            <w:noWrap w:val="0"/>
            <w:vAlign w:val="center"/>
          </w:tcPr>
          <w:p>
            <w:pPr>
              <w:adjustRightInd w:val="0"/>
              <w:snapToGrid w:val="0"/>
              <w:jc w:val="center"/>
              <w:rPr>
                <w:rFonts w:hint="eastAsia" w:ascii="仿宋_GB2312" w:hAnsi="仿宋_GB2312" w:eastAsia="仿宋_GB2312" w:cs="仿宋_GB2312"/>
                <w:b/>
                <w:sz w:val="24"/>
                <w:szCs w:val="24"/>
                <w:highlight w:val="yellow"/>
              </w:rPr>
            </w:pPr>
          </w:p>
        </w:tc>
      </w:tr>
      <w:tr>
        <w:tblPrEx>
          <w:tblCellMar>
            <w:top w:w="0" w:type="dxa"/>
            <w:left w:w="108" w:type="dxa"/>
            <w:bottom w:w="0" w:type="dxa"/>
            <w:right w:w="108" w:type="dxa"/>
          </w:tblCellMar>
        </w:tblPrEx>
        <w:trPr>
          <w:trHeight w:val="1580" w:hRule="atLeast"/>
        </w:trPr>
        <w:tc>
          <w:tcPr>
            <w:tcW w:w="700" w:type="dxa"/>
            <w:tcBorders>
              <w:top w:val="nil"/>
              <w:left w:val="single" w:color="auto" w:sz="4" w:space="0"/>
              <w:bottom w:val="single" w:color="auto" w:sz="4" w:space="0"/>
              <w:right w:val="single" w:color="auto" w:sz="4" w:space="0"/>
            </w:tcBorders>
            <w:noWrap w:val="0"/>
            <w:vAlign w:val="center"/>
          </w:tcPr>
          <w:p>
            <w:pPr>
              <w:adjustRightInd w:val="0"/>
              <w:snapToGrid w:val="0"/>
              <w:jc w:val="center"/>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2</w:t>
            </w:r>
          </w:p>
        </w:tc>
        <w:tc>
          <w:tcPr>
            <w:tcW w:w="1275" w:type="dxa"/>
            <w:tcBorders>
              <w:top w:val="single" w:color="auto" w:sz="4" w:space="0"/>
              <w:left w:val="single" w:color="auto" w:sz="4" w:space="0"/>
              <w:bottom w:val="single" w:color="auto" w:sz="4" w:space="0"/>
              <w:right w:val="single" w:color="auto" w:sz="4" w:space="0"/>
            </w:tcBorders>
            <w:noWrap w:val="0"/>
            <w:vAlign w:val="center"/>
          </w:tcPr>
          <w:p>
            <w:pPr>
              <w:tabs>
                <w:tab w:val="left" w:pos="900"/>
              </w:tabs>
              <w:jc w:val="center"/>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同类业绩情况</w:t>
            </w:r>
          </w:p>
        </w:tc>
        <w:tc>
          <w:tcPr>
            <w:tcW w:w="76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20</w:t>
            </w:r>
          </w:p>
        </w:tc>
        <w:tc>
          <w:tcPr>
            <w:tcW w:w="546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lang w:val="en-US" w:eastAsia="zh-CN"/>
              </w:rPr>
              <w:t>近三年，承担过同类湿地影响评估服务且通过专家评审的业绩</w:t>
            </w:r>
            <w:r>
              <w:rPr>
                <w:rFonts w:hint="eastAsia" w:ascii="仿宋_GB2312" w:hAnsi="仿宋_GB2312" w:eastAsia="仿宋_GB2312" w:cs="仿宋_GB2312"/>
                <w:bCs/>
                <w:color w:val="auto"/>
                <w:sz w:val="24"/>
                <w:szCs w:val="24"/>
              </w:rPr>
              <w:t>（</w:t>
            </w:r>
            <w:r>
              <w:rPr>
                <w:rFonts w:hint="eastAsia" w:ascii="仿宋_GB2312" w:hAnsi="仿宋_GB2312" w:eastAsia="仿宋_GB2312" w:cs="仿宋_GB2312"/>
                <w:bCs/>
                <w:color w:val="auto"/>
                <w:sz w:val="24"/>
                <w:szCs w:val="24"/>
                <w:lang w:val="en-US" w:eastAsia="zh-CN"/>
              </w:rPr>
              <w:t>每提供一项得10分，上限20分，无业绩不得分</w:t>
            </w:r>
            <w:r>
              <w:rPr>
                <w:rFonts w:hint="eastAsia" w:ascii="仿宋_GB2312" w:hAnsi="仿宋_GB2312" w:eastAsia="仿宋_GB2312" w:cs="仿宋_GB2312"/>
                <w:bCs/>
                <w:color w:val="auto"/>
                <w:sz w:val="24"/>
                <w:szCs w:val="24"/>
                <w:highlight w:val="none"/>
              </w:rPr>
              <w:t>）；</w:t>
            </w:r>
          </w:p>
          <w:p>
            <w:pPr>
              <w:adjustRightInd w:val="0"/>
              <w:snapToGrid w:val="0"/>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highlight w:val="none"/>
                <w:lang w:val="en-US" w:eastAsia="zh-CN"/>
              </w:rPr>
              <w:t>注：提供通过审查的专家评审意见</w:t>
            </w:r>
            <w:r>
              <w:rPr>
                <w:rFonts w:hint="eastAsia" w:ascii="仿宋_GB2312" w:hAnsi="仿宋_GB2312" w:eastAsia="仿宋_GB2312" w:cs="仿宋_GB2312"/>
                <w:bCs/>
                <w:color w:val="auto"/>
                <w:sz w:val="24"/>
                <w:szCs w:val="24"/>
              </w:rPr>
              <w:t>。</w:t>
            </w:r>
          </w:p>
        </w:tc>
        <w:tc>
          <w:tcPr>
            <w:tcW w:w="72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ascii="仿宋_GB2312" w:hAnsi="仿宋_GB2312" w:eastAsia="仿宋_GB2312" w:cs="仿宋_GB2312"/>
                <w:sz w:val="24"/>
                <w:szCs w:val="24"/>
                <w:highlight w:val="yellow"/>
              </w:rPr>
            </w:pPr>
          </w:p>
        </w:tc>
      </w:tr>
      <w:tr>
        <w:tblPrEx>
          <w:tblCellMar>
            <w:top w:w="0" w:type="dxa"/>
            <w:left w:w="108" w:type="dxa"/>
            <w:bottom w:w="0" w:type="dxa"/>
            <w:right w:w="108" w:type="dxa"/>
          </w:tblCellMar>
        </w:tblPrEx>
        <w:trPr>
          <w:trHeight w:val="1570" w:hRule="atLeast"/>
        </w:trPr>
        <w:tc>
          <w:tcPr>
            <w:tcW w:w="70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3</w:t>
            </w:r>
          </w:p>
        </w:tc>
        <w:tc>
          <w:tcPr>
            <w:tcW w:w="1275" w:type="dxa"/>
            <w:vMerge w:val="restart"/>
            <w:tcBorders>
              <w:top w:val="single" w:color="auto" w:sz="4" w:space="0"/>
              <w:left w:val="single" w:color="auto" w:sz="4" w:space="0"/>
              <w:right w:val="single" w:color="auto" w:sz="4" w:space="0"/>
            </w:tcBorders>
            <w:noWrap w:val="0"/>
            <w:vAlign w:val="center"/>
          </w:tcPr>
          <w:p>
            <w:pPr>
              <w:adjustRightInd w:val="0"/>
              <w:snapToGrid w:val="0"/>
              <w:jc w:val="center"/>
              <w:rPr>
                <w:rFonts w:hint="default" w:ascii="仿宋_GB2312" w:hAnsi="仿宋_GB2312" w:eastAsia="仿宋_GB2312" w:cs="仿宋_GB2312"/>
                <w:bCs/>
                <w:sz w:val="24"/>
                <w:szCs w:val="24"/>
                <w:lang w:val="en-US"/>
              </w:rPr>
            </w:pPr>
            <w:r>
              <w:rPr>
                <w:rFonts w:hint="eastAsia" w:ascii="仿宋_GB2312" w:hAnsi="仿宋_GB2312" w:eastAsia="仿宋_GB2312" w:cs="仿宋_GB2312"/>
                <w:sz w:val="24"/>
                <w:szCs w:val="24"/>
              </w:rPr>
              <w:t>拟派遣本项目</w:t>
            </w:r>
            <w:r>
              <w:rPr>
                <w:rFonts w:hint="eastAsia" w:ascii="仿宋_GB2312" w:hAnsi="仿宋_GB2312" w:eastAsia="仿宋_GB2312" w:cs="仿宋_GB2312"/>
                <w:sz w:val="24"/>
                <w:szCs w:val="24"/>
                <w:lang w:val="en-US" w:eastAsia="zh-CN"/>
              </w:rPr>
              <w:t>团队成员情况</w:t>
            </w:r>
          </w:p>
        </w:tc>
        <w:tc>
          <w:tcPr>
            <w:tcW w:w="762"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仿宋_GB2312" w:hAnsi="仿宋_GB2312" w:eastAsia="仿宋_GB2312" w:cs="仿宋_GB2312"/>
                <w:bCs/>
                <w:sz w:val="24"/>
                <w:szCs w:val="24"/>
                <w:lang w:val="en-US" w:eastAsia="zh-CN"/>
              </w:rPr>
            </w:pPr>
            <w:r>
              <w:rPr>
                <w:rFonts w:hint="eastAsia" w:ascii="仿宋_GB2312" w:hAnsi="仿宋_GB2312" w:eastAsia="仿宋_GB2312" w:cs="仿宋_GB2312"/>
                <w:bCs/>
                <w:sz w:val="24"/>
                <w:szCs w:val="24"/>
                <w:lang w:val="en-US" w:eastAsia="zh-CN"/>
              </w:rPr>
              <w:t>20</w:t>
            </w:r>
          </w:p>
        </w:tc>
        <w:tc>
          <w:tcPr>
            <w:tcW w:w="5463" w:type="dxa"/>
            <w:tcBorders>
              <w:top w:val="single" w:color="auto" w:sz="4" w:space="0"/>
              <w:left w:val="single" w:color="auto" w:sz="4" w:space="0"/>
              <w:bottom w:val="single" w:color="auto" w:sz="4" w:space="0"/>
              <w:right w:val="single" w:color="auto" w:sz="4" w:space="0"/>
            </w:tcBorders>
            <w:noWrap w:val="0"/>
            <w:vAlign w:val="center"/>
          </w:tcPr>
          <w:p>
            <w:pPr>
              <w:spacing w:line="0" w:lineRule="atLeast"/>
              <w:rPr>
                <w:rFonts w:hint="eastAsia" w:eastAsia="仿宋_GB2312"/>
                <w:color w:val="auto"/>
                <w:lang w:eastAsia="zh-CN"/>
              </w:rPr>
            </w:pPr>
            <w:r>
              <w:rPr>
                <w:rFonts w:hint="eastAsia" w:ascii="仿宋_GB2312" w:hAnsi="仿宋_GB2312" w:eastAsia="仿宋_GB2312" w:cs="仿宋_GB2312"/>
                <w:color w:val="auto"/>
                <w:sz w:val="24"/>
                <w:szCs w:val="24"/>
              </w:rPr>
              <w:t>拟服务本项目</w:t>
            </w:r>
            <w:r>
              <w:rPr>
                <w:rFonts w:hint="eastAsia" w:ascii="仿宋_GB2312" w:hAnsi="仿宋_GB2312" w:eastAsia="仿宋_GB2312" w:cs="仿宋_GB2312"/>
                <w:color w:val="auto"/>
                <w:sz w:val="24"/>
                <w:szCs w:val="24"/>
                <w:lang w:val="en-US" w:eastAsia="zh-CN"/>
              </w:rPr>
              <w:t>负责人</w:t>
            </w:r>
            <w:r>
              <w:rPr>
                <w:rFonts w:hint="eastAsia" w:ascii="仿宋_GB2312" w:hAnsi="仿宋_GB2312" w:eastAsia="仿宋_GB2312" w:cs="仿宋_GB2312"/>
                <w:color w:val="auto"/>
                <w:sz w:val="24"/>
                <w:szCs w:val="24"/>
              </w:rPr>
              <w:t>：具有生态环保相关专业高级</w:t>
            </w:r>
            <w:r>
              <w:rPr>
                <w:rFonts w:hint="eastAsia" w:ascii="仿宋_GB2312" w:hAnsi="仿宋_GB2312" w:eastAsia="仿宋_GB2312" w:cs="仿宋_GB2312"/>
                <w:color w:val="auto"/>
                <w:sz w:val="24"/>
                <w:szCs w:val="24"/>
                <w:lang w:val="en-US" w:eastAsia="zh-CN"/>
              </w:rPr>
              <w:t>工程师</w:t>
            </w:r>
            <w:r>
              <w:rPr>
                <w:rFonts w:hint="eastAsia" w:ascii="仿宋_GB2312" w:hAnsi="仿宋_GB2312" w:eastAsia="仿宋_GB2312" w:cs="仿宋_GB2312"/>
                <w:color w:val="auto"/>
                <w:sz w:val="24"/>
                <w:szCs w:val="24"/>
              </w:rPr>
              <w:t>或以上职称</w:t>
            </w:r>
            <w:r>
              <w:rPr>
                <w:rFonts w:hint="eastAsia" w:ascii="仿宋_GB2312" w:hAnsi="仿宋_GB2312" w:eastAsia="仿宋_GB2312" w:cs="仿宋_GB2312"/>
                <w:color w:val="auto"/>
                <w:sz w:val="24"/>
                <w:szCs w:val="24"/>
                <w:lang w:val="en-US" w:eastAsia="zh-CN"/>
              </w:rPr>
              <w:t>得10分</w:t>
            </w:r>
            <w:r>
              <w:rPr>
                <w:rFonts w:hint="eastAsia" w:ascii="仿宋_GB2312" w:hAnsi="仿宋_GB2312" w:eastAsia="仿宋_GB2312" w:cs="仿宋_GB2312"/>
                <w:color w:val="auto"/>
                <w:sz w:val="24"/>
                <w:szCs w:val="24"/>
              </w:rPr>
              <w:t>，从事</w:t>
            </w:r>
            <w:r>
              <w:rPr>
                <w:rFonts w:hint="eastAsia" w:ascii="仿宋_GB2312" w:hAnsi="仿宋_GB2312" w:eastAsia="仿宋_GB2312" w:cs="仿宋_GB2312"/>
                <w:color w:val="auto"/>
                <w:sz w:val="24"/>
                <w:szCs w:val="24"/>
                <w:lang w:val="en-US" w:eastAsia="zh-CN"/>
              </w:rPr>
              <w:t>生态环保咨询服务</w:t>
            </w:r>
            <w:r>
              <w:rPr>
                <w:rFonts w:hint="eastAsia" w:ascii="仿宋_GB2312" w:hAnsi="仿宋_GB2312" w:eastAsia="仿宋_GB2312" w:cs="仿宋_GB2312"/>
                <w:color w:val="auto"/>
                <w:sz w:val="24"/>
                <w:szCs w:val="24"/>
              </w:rPr>
              <w:t>工作经验不少于10年</w:t>
            </w:r>
            <w:r>
              <w:rPr>
                <w:rFonts w:hint="eastAsia" w:ascii="仿宋_GB2312" w:hAnsi="仿宋_GB2312" w:eastAsia="仿宋_GB2312" w:cs="仿宋_GB2312"/>
                <w:color w:val="auto"/>
                <w:sz w:val="24"/>
                <w:szCs w:val="24"/>
                <w:lang w:val="en-US" w:eastAsia="zh-CN"/>
              </w:rPr>
              <w:t>得10分。</w:t>
            </w:r>
          </w:p>
          <w:p>
            <w:pPr>
              <w:spacing w:line="0" w:lineRule="atLeast"/>
              <w:rPr>
                <w:rFonts w:hint="eastAsia" w:ascii="仿宋_GB2312" w:hAnsi="仿宋_GB2312" w:eastAsia="仿宋_GB2312" w:cs="仿宋_GB2312"/>
                <w:bCs/>
                <w:color w:val="auto"/>
                <w:kern w:val="2"/>
                <w:sz w:val="24"/>
                <w:szCs w:val="24"/>
                <w:lang w:val="en-US" w:eastAsia="zh-CN" w:bidi="ar-SA"/>
              </w:rPr>
            </w:pPr>
            <w:r>
              <w:rPr>
                <w:rFonts w:hint="eastAsia" w:ascii="仿宋_GB2312" w:hAnsi="仿宋_GB2312" w:eastAsia="仿宋_GB2312" w:cs="仿宋_GB2312"/>
                <w:color w:val="auto"/>
                <w:sz w:val="24"/>
              </w:rPr>
              <w:t>注：</w:t>
            </w:r>
            <w:r>
              <w:rPr>
                <w:rFonts w:hint="eastAsia" w:ascii="仿宋_GB2312" w:hAnsi="仿宋_GB2312" w:eastAsia="仿宋_GB2312" w:cs="仿宋_GB2312"/>
                <w:color w:val="auto"/>
                <w:sz w:val="24"/>
                <w:lang w:val="en-US" w:eastAsia="zh-CN"/>
              </w:rPr>
              <w:t>提供职称证明及毕业证，</w:t>
            </w:r>
            <w:r>
              <w:rPr>
                <w:rFonts w:hint="eastAsia" w:ascii="仿宋_GB2312" w:hAnsi="仿宋_GB2312" w:eastAsia="仿宋_GB2312" w:cs="仿宋_GB2312"/>
                <w:color w:val="auto"/>
                <w:sz w:val="24"/>
              </w:rPr>
              <w:t>工作经验按毕业证书时间</w:t>
            </w:r>
            <w:r>
              <w:rPr>
                <w:rFonts w:hint="eastAsia" w:ascii="仿宋_GB2312" w:hAnsi="仿宋_GB2312" w:eastAsia="仿宋_GB2312" w:cs="仿宋_GB2312"/>
                <w:color w:val="auto"/>
                <w:sz w:val="24"/>
                <w:lang w:val="en-US" w:eastAsia="zh-CN"/>
              </w:rPr>
              <w:t>起算</w:t>
            </w:r>
            <w:r>
              <w:rPr>
                <w:rFonts w:hint="eastAsia" w:ascii="仿宋_GB2312" w:hAnsi="仿宋_GB2312" w:eastAsia="仿宋_GB2312" w:cs="仿宋_GB2312"/>
                <w:color w:val="auto"/>
                <w:sz w:val="24"/>
              </w:rPr>
              <w:t>。</w:t>
            </w:r>
          </w:p>
        </w:tc>
        <w:tc>
          <w:tcPr>
            <w:tcW w:w="72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ascii="仿宋_GB2312" w:hAnsi="仿宋_GB2312" w:eastAsia="仿宋_GB2312" w:cs="仿宋_GB2312"/>
                <w:sz w:val="24"/>
                <w:szCs w:val="24"/>
                <w:highlight w:val="yellow"/>
              </w:rPr>
            </w:pPr>
          </w:p>
        </w:tc>
      </w:tr>
      <w:tr>
        <w:tblPrEx>
          <w:tblCellMar>
            <w:top w:w="0" w:type="dxa"/>
            <w:left w:w="108" w:type="dxa"/>
            <w:bottom w:w="0" w:type="dxa"/>
            <w:right w:w="108" w:type="dxa"/>
          </w:tblCellMar>
        </w:tblPrEx>
        <w:trPr>
          <w:trHeight w:val="1449" w:hRule="atLeast"/>
        </w:trPr>
        <w:tc>
          <w:tcPr>
            <w:tcW w:w="70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4</w:t>
            </w:r>
          </w:p>
        </w:tc>
        <w:tc>
          <w:tcPr>
            <w:tcW w:w="1275" w:type="dxa"/>
            <w:vMerge w:val="continue"/>
            <w:tcBorders>
              <w:left w:val="single" w:color="auto" w:sz="4" w:space="0"/>
              <w:bottom w:val="single" w:color="auto" w:sz="4" w:space="0"/>
              <w:right w:val="single" w:color="auto" w:sz="4" w:space="0"/>
            </w:tcBorders>
            <w:noWrap w:val="0"/>
            <w:vAlign w:val="center"/>
          </w:tcPr>
          <w:p>
            <w:pPr>
              <w:adjustRightInd w:val="0"/>
              <w:snapToGrid w:val="0"/>
              <w:jc w:val="center"/>
              <w:rPr>
                <w:rFonts w:hint="eastAsia" w:ascii="仿宋_GB2312" w:hAnsi="仿宋_GB2312" w:eastAsia="仿宋_GB2312" w:cs="仿宋_GB2312"/>
                <w:bCs/>
                <w:sz w:val="24"/>
                <w:szCs w:val="24"/>
              </w:rPr>
            </w:pPr>
          </w:p>
        </w:tc>
        <w:tc>
          <w:tcPr>
            <w:tcW w:w="76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20</w:t>
            </w:r>
          </w:p>
        </w:tc>
        <w:tc>
          <w:tcPr>
            <w:tcW w:w="546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0" w:lineRule="atLeast"/>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拟服务本项目</w:t>
            </w:r>
            <w:r>
              <w:rPr>
                <w:rFonts w:hint="eastAsia" w:ascii="仿宋_GB2312" w:hAnsi="仿宋_GB2312" w:eastAsia="仿宋_GB2312" w:cs="仿宋_GB2312"/>
                <w:color w:val="auto"/>
                <w:sz w:val="24"/>
                <w:szCs w:val="24"/>
                <w:lang w:val="en-US" w:eastAsia="zh-CN"/>
              </w:rPr>
              <w:t>团队成员</w:t>
            </w:r>
            <w:r>
              <w:rPr>
                <w:rFonts w:hint="eastAsia" w:ascii="仿宋_GB2312" w:hAnsi="仿宋_GB2312" w:eastAsia="仿宋_GB2312" w:cs="仿宋_GB2312"/>
                <w:color w:val="auto"/>
                <w:sz w:val="24"/>
                <w:szCs w:val="24"/>
              </w:rPr>
              <w:t>：</w:t>
            </w:r>
          </w:p>
          <w:p>
            <w:pPr>
              <w:numPr>
                <w:ilvl w:val="0"/>
                <w:numId w:val="0"/>
              </w:numPr>
              <w:adjustRightInd w:val="0"/>
              <w:snapToGrid w:val="0"/>
              <w:spacing w:line="0" w:lineRule="atLeast"/>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拟投入人员不少于</w:t>
            </w:r>
            <w:r>
              <w:rPr>
                <w:rFonts w:hint="eastAsia" w:ascii="仿宋_GB2312" w:hAnsi="仿宋_GB2312" w:eastAsia="仿宋_GB2312" w:cs="仿宋_GB2312"/>
                <w:color w:val="auto"/>
                <w:sz w:val="24"/>
                <w:szCs w:val="24"/>
                <w:lang w:val="en-US" w:eastAsia="zh-CN"/>
              </w:rPr>
              <w:t>3</w:t>
            </w:r>
            <w:r>
              <w:rPr>
                <w:rFonts w:hint="eastAsia" w:ascii="仿宋_GB2312" w:hAnsi="仿宋_GB2312" w:eastAsia="仿宋_GB2312" w:cs="仿宋_GB2312"/>
                <w:color w:val="auto"/>
                <w:sz w:val="24"/>
                <w:szCs w:val="24"/>
              </w:rPr>
              <w:t>名，</w:t>
            </w:r>
            <w:r>
              <w:rPr>
                <w:rFonts w:hint="eastAsia" w:ascii="仿宋_GB2312" w:hAnsi="仿宋_GB2312" w:eastAsia="仿宋_GB2312" w:cs="仿宋_GB2312"/>
                <w:color w:val="auto"/>
                <w:sz w:val="24"/>
                <w:szCs w:val="24"/>
                <w:lang w:val="en-US" w:eastAsia="zh-CN"/>
              </w:rPr>
              <w:t>其中每投入1名注册环评工程师人员得5分</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lang w:val="en-US" w:eastAsia="zh-CN"/>
              </w:rPr>
              <w:t>每投入1名生态环保类相关专业中级职称人员得2分，初级得1分。（本项最高20分）</w:t>
            </w:r>
          </w:p>
          <w:p>
            <w:pPr>
              <w:adjustRightInd w:val="0"/>
              <w:snapToGrid w:val="0"/>
              <w:spacing w:line="0" w:lineRule="atLeast"/>
              <w:jc w:val="left"/>
              <w:rPr>
                <w:rFonts w:hint="eastAsia" w:ascii="仿宋_GB2312" w:hAnsi="仿宋_GB2312" w:eastAsia="仿宋_GB2312" w:cs="仿宋_GB2312"/>
                <w:bCs/>
                <w:color w:val="auto"/>
                <w:sz w:val="24"/>
                <w:szCs w:val="24"/>
              </w:rPr>
            </w:pPr>
            <w:r>
              <w:rPr>
                <w:rFonts w:hint="eastAsia" w:ascii="仿宋_GB2312" w:hAnsi="仿宋_GB2312" w:eastAsia="仿宋_GB2312" w:cs="仿宋_GB2312"/>
                <w:color w:val="auto"/>
                <w:sz w:val="24"/>
              </w:rPr>
              <w:t>注：</w:t>
            </w:r>
            <w:r>
              <w:rPr>
                <w:rFonts w:hint="eastAsia" w:ascii="仿宋_GB2312" w:hAnsi="仿宋_GB2312" w:eastAsia="仿宋_GB2312" w:cs="仿宋_GB2312"/>
                <w:color w:val="auto"/>
                <w:sz w:val="24"/>
                <w:lang w:val="en-US" w:eastAsia="zh-CN"/>
              </w:rPr>
              <w:t>同一人员积分不累计。提供注册环评工程师证书、职称证明</w:t>
            </w:r>
            <w:r>
              <w:rPr>
                <w:rFonts w:hint="eastAsia" w:ascii="仿宋_GB2312" w:hAnsi="仿宋_GB2312" w:eastAsia="仿宋_GB2312" w:cs="仿宋_GB2312"/>
                <w:color w:val="auto"/>
                <w:sz w:val="24"/>
              </w:rPr>
              <w:t>。</w:t>
            </w:r>
          </w:p>
        </w:tc>
        <w:tc>
          <w:tcPr>
            <w:tcW w:w="72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ascii="仿宋_GB2312" w:hAnsi="仿宋_GB2312" w:eastAsia="仿宋_GB2312" w:cs="仿宋_GB2312"/>
                <w:sz w:val="24"/>
                <w:szCs w:val="24"/>
                <w:highlight w:val="yellow"/>
              </w:rPr>
            </w:pPr>
          </w:p>
        </w:tc>
      </w:tr>
      <w:tr>
        <w:tblPrEx>
          <w:tblCellMar>
            <w:top w:w="0" w:type="dxa"/>
            <w:left w:w="108" w:type="dxa"/>
            <w:bottom w:w="0" w:type="dxa"/>
            <w:right w:w="108" w:type="dxa"/>
          </w:tblCellMar>
        </w:tblPrEx>
        <w:trPr>
          <w:trHeight w:val="434" w:hRule="atLeast"/>
        </w:trPr>
        <w:tc>
          <w:tcPr>
            <w:tcW w:w="70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5</w:t>
            </w:r>
          </w:p>
        </w:tc>
        <w:tc>
          <w:tcPr>
            <w:tcW w:w="127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服务方案</w:t>
            </w:r>
          </w:p>
        </w:tc>
        <w:tc>
          <w:tcPr>
            <w:tcW w:w="76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25</w:t>
            </w:r>
          </w:p>
        </w:tc>
        <w:tc>
          <w:tcPr>
            <w:tcW w:w="5463" w:type="dxa"/>
            <w:tcBorders>
              <w:top w:val="single" w:color="auto" w:sz="4" w:space="0"/>
              <w:left w:val="single" w:color="auto" w:sz="4" w:space="0"/>
              <w:bottom w:val="single" w:color="auto" w:sz="4" w:space="0"/>
              <w:right w:val="single" w:color="auto" w:sz="4" w:space="0"/>
            </w:tcBorders>
            <w:noWrap w:val="0"/>
            <w:vAlign w:val="center"/>
          </w:tcPr>
          <w:p>
            <w:pPr>
              <w:spacing w:line="0" w:lineRule="atLeas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对本项目工作内容的理解是否全面、准确进行横向比较评分：评优得21～25分，良得16～20分，中得11～15分，差得0～10分。</w:t>
            </w:r>
          </w:p>
          <w:p>
            <w:pPr>
              <w:keepNext/>
              <w:adjustRightInd w:val="0"/>
              <w:snapToGrid w:val="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打分参考：综合评审服务方案中对我</w:t>
            </w:r>
            <w:r>
              <w:rPr>
                <w:rFonts w:hint="eastAsia" w:ascii="仿宋_GB2312" w:hAnsi="仿宋_GB2312" w:eastAsia="仿宋_GB2312" w:cs="仿宋_GB2312"/>
                <w:sz w:val="24"/>
                <w:szCs w:val="24"/>
                <w:lang w:val="en-US" w:eastAsia="zh-CN"/>
              </w:rPr>
              <w:t>公司</w:t>
            </w:r>
            <w:r>
              <w:rPr>
                <w:rFonts w:hint="eastAsia" w:ascii="仿宋_GB2312" w:hAnsi="仿宋_GB2312" w:eastAsia="仿宋_GB2312" w:cs="仿宋_GB2312"/>
                <w:sz w:val="24"/>
                <w:szCs w:val="24"/>
              </w:rPr>
              <w:t>服务需求及配套需求进行任务分解情况、拟派遣</w:t>
            </w:r>
            <w:r>
              <w:rPr>
                <w:rFonts w:hint="eastAsia" w:ascii="仿宋_GB2312" w:hAnsi="仿宋_GB2312" w:eastAsia="仿宋_GB2312" w:cs="仿宋_GB2312"/>
                <w:sz w:val="24"/>
                <w:szCs w:val="24"/>
                <w:lang w:val="en-US" w:eastAsia="zh-CN"/>
              </w:rPr>
              <w:t>团队</w:t>
            </w:r>
            <w:r>
              <w:rPr>
                <w:rFonts w:hint="eastAsia" w:ascii="仿宋_GB2312" w:hAnsi="仿宋_GB2312" w:eastAsia="仿宋_GB2312" w:cs="仿宋_GB2312"/>
                <w:sz w:val="24"/>
                <w:szCs w:val="24"/>
              </w:rPr>
              <w:t>安排情况、服务成果质量把控能力、其他相关事宜</w:t>
            </w:r>
            <w:r>
              <w:rPr>
                <w:rFonts w:hint="eastAsia" w:ascii="仿宋_GB2312" w:hAnsi="仿宋_GB2312" w:eastAsia="仿宋_GB2312" w:cs="仿宋_GB2312"/>
                <w:sz w:val="24"/>
                <w:szCs w:val="24"/>
                <w:lang w:eastAsia="zh-CN"/>
              </w:rPr>
              <w:t>。</w:t>
            </w:r>
          </w:p>
        </w:tc>
        <w:tc>
          <w:tcPr>
            <w:tcW w:w="72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ascii="仿宋_GB2312" w:hAnsi="仿宋_GB2312" w:eastAsia="仿宋_GB2312" w:cs="仿宋_GB2312"/>
                <w:sz w:val="24"/>
                <w:szCs w:val="24"/>
                <w:highlight w:val="yellow"/>
              </w:rPr>
            </w:pPr>
          </w:p>
        </w:tc>
      </w:tr>
      <w:tr>
        <w:tblPrEx>
          <w:tblCellMar>
            <w:top w:w="0" w:type="dxa"/>
            <w:left w:w="108" w:type="dxa"/>
            <w:bottom w:w="0" w:type="dxa"/>
            <w:right w:w="108" w:type="dxa"/>
          </w:tblCellMar>
        </w:tblPrEx>
        <w:trPr>
          <w:trHeight w:val="1268" w:hRule="atLeast"/>
        </w:trPr>
        <w:tc>
          <w:tcPr>
            <w:tcW w:w="70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6</w:t>
            </w:r>
          </w:p>
        </w:tc>
        <w:tc>
          <w:tcPr>
            <w:tcW w:w="1275" w:type="dxa"/>
            <w:tcBorders>
              <w:top w:val="single" w:color="auto" w:sz="4" w:space="0"/>
              <w:left w:val="single" w:color="auto" w:sz="4" w:space="0"/>
              <w:bottom w:val="single" w:color="auto" w:sz="4" w:space="0"/>
              <w:right w:val="single" w:color="auto" w:sz="4" w:space="0"/>
            </w:tcBorders>
            <w:noWrap w:val="0"/>
            <w:vAlign w:val="center"/>
          </w:tcPr>
          <w:p>
            <w:pPr>
              <w:tabs>
                <w:tab w:val="left" w:pos="900"/>
              </w:tabs>
              <w:jc w:val="center"/>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报价</w:t>
            </w:r>
          </w:p>
        </w:tc>
        <w:tc>
          <w:tcPr>
            <w:tcW w:w="76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10</w:t>
            </w:r>
          </w:p>
        </w:tc>
        <w:tc>
          <w:tcPr>
            <w:tcW w:w="546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1.符合要求且最低的响应</w:t>
            </w:r>
            <w:r>
              <w:rPr>
                <w:rFonts w:hint="eastAsia" w:ascii="仿宋_GB2312" w:hAnsi="仿宋_GB2312" w:eastAsia="仿宋_GB2312" w:cs="仿宋_GB2312"/>
                <w:bCs/>
                <w:sz w:val="24"/>
                <w:szCs w:val="24"/>
                <w:lang w:val="en-US" w:eastAsia="zh-CN"/>
              </w:rPr>
              <w:t>总</w:t>
            </w:r>
            <w:r>
              <w:rPr>
                <w:rFonts w:hint="eastAsia" w:ascii="仿宋_GB2312" w:hAnsi="仿宋_GB2312" w:eastAsia="仿宋_GB2312" w:cs="仿宋_GB2312"/>
                <w:bCs/>
                <w:sz w:val="24"/>
                <w:szCs w:val="24"/>
              </w:rPr>
              <w:t>报价为基准价，其价格分为满分。</w:t>
            </w:r>
          </w:p>
          <w:p>
            <w:pPr>
              <w:adjustRightInd w:val="0"/>
              <w:snapToGrid w:val="0"/>
              <w:rPr>
                <w:rFonts w:hint="eastAsia" w:ascii="仿宋_GB2312" w:hAnsi="仿宋_GB2312" w:eastAsia="仿宋_GB2312" w:cs="仿宋_GB2312"/>
                <w:sz w:val="24"/>
                <w:szCs w:val="24"/>
              </w:rPr>
            </w:pPr>
            <w:r>
              <w:rPr>
                <w:rFonts w:hint="eastAsia" w:ascii="仿宋_GB2312" w:hAnsi="仿宋_GB2312" w:eastAsia="仿宋_GB2312" w:cs="仿宋_GB2312"/>
                <w:bCs/>
                <w:sz w:val="24"/>
                <w:szCs w:val="24"/>
              </w:rPr>
              <w:t>2.其他响应承包商的价格分统一按照：报价得分=(基准价/响应</w:t>
            </w:r>
            <w:r>
              <w:rPr>
                <w:rFonts w:hint="eastAsia" w:ascii="仿宋_GB2312" w:hAnsi="仿宋_GB2312" w:eastAsia="仿宋_GB2312" w:cs="仿宋_GB2312"/>
                <w:bCs/>
                <w:sz w:val="24"/>
                <w:szCs w:val="24"/>
                <w:lang w:val="en-US" w:eastAsia="zh-CN"/>
              </w:rPr>
              <w:t>总</w:t>
            </w:r>
            <w:r>
              <w:rPr>
                <w:rFonts w:hint="eastAsia" w:ascii="仿宋_GB2312" w:hAnsi="仿宋_GB2312" w:eastAsia="仿宋_GB2312" w:cs="仿宋_GB2312"/>
                <w:bCs/>
                <w:sz w:val="24"/>
                <w:szCs w:val="24"/>
              </w:rPr>
              <w:t>报价)×10。</w:t>
            </w:r>
          </w:p>
        </w:tc>
        <w:tc>
          <w:tcPr>
            <w:tcW w:w="72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ascii="仿宋_GB2312" w:hAnsi="仿宋_GB2312" w:eastAsia="仿宋_GB2312" w:cs="仿宋_GB2312"/>
                <w:sz w:val="24"/>
                <w:szCs w:val="24"/>
                <w:highlight w:val="yellow"/>
              </w:rPr>
            </w:pPr>
          </w:p>
        </w:tc>
      </w:tr>
      <w:tr>
        <w:tblPrEx>
          <w:tblCellMar>
            <w:top w:w="0" w:type="dxa"/>
            <w:left w:w="108" w:type="dxa"/>
            <w:bottom w:w="0" w:type="dxa"/>
            <w:right w:w="108" w:type="dxa"/>
          </w:tblCellMar>
        </w:tblPrEx>
        <w:trPr>
          <w:trHeight w:val="644" w:hRule="atLeast"/>
        </w:trPr>
        <w:tc>
          <w:tcPr>
            <w:tcW w:w="70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ascii="仿宋_GB2312" w:hAnsi="仿宋_GB2312" w:eastAsia="仿宋_GB2312" w:cs="仿宋_GB2312"/>
                <w:bCs/>
                <w:sz w:val="24"/>
                <w:szCs w:val="24"/>
              </w:rPr>
            </w:pPr>
          </w:p>
        </w:tc>
        <w:tc>
          <w:tcPr>
            <w:tcW w:w="1275" w:type="dxa"/>
            <w:tcBorders>
              <w:top w:val="single" w:color="auto" w:sz="4" w:space="0"/>
              <w:left w:val="nil"/>
              <w:bottom w:val="single" w:color="auto" w:sz="4" w:space="0"/>
              <w:right w:val="single" w:color="auto" w:sz="4" w:space="0"/>
            </w:tcBorders>
            <w:noWrap w:val="0"/>
            <w:vAlign w:val="center"/>
          </w:tcPr>
          <w:p>
            <w:pPr>
              <w:adjustRightInd w:val="0"/>
              <w:snapToGrid w:val="0"/>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合计　</w:t>
            </w:r>
          </w:p>
        </w:tc>
        <w:tc>
          <w:tcPr>
            <w:tcW w:w="76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ascii="仿宋_GB2312" w:hAnsi="仿宋_GB2312" w:eastAsia="仿宋_GB2312" w:cs="仿宋_GB2312"/>
                <w:b/>
                <w:sz w:val="24"/>
                <w:szCs w:val="24"/>
              </w:rPr>
            </w:pPr>
            <w:r>
              <w:rPr>
                <w:rFonts w:hint="eastAsia" w:ascii="仿宋_GB2312" w:hAnsi="仿宋_GB2312" w:eastAsia="仿宋_GB2312" w:cs="仿宋_GB2312"/>
                <w:bCs/>
                <w:sz w:val="24"/>
                <w:szCs w:val="24"/>
              </w:rPr>
              <w:t>100</w:t>
            </w:r>
          </w:p>
        </w:tc>
        <w:tc>
          <w:tcPr>
            <w:tcW w:w="546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ascii="仿宋_GB2312" w:hAnsi="仿宋_GB2312" w:eastAsia="仿宋_GB2312" w:cs="仿宋_GB2312"/>
                <w:b/>
                <w:sz w:val="24"/>
                <w:szCs w:val="24"/>
              </w:rPr>
            </w:pPr>
          </w:p>
        </w:tc>
        <w:tc>
          <w:tcPr>
            <w:tcW w:w="725" w:type="dxa"/>
            <w:tcBorders>
              <w:top w:val="single" w:color="auto" w:sz="4" w:space="0"/>
              <w:left w:val="nil"/>
              <w:bottom w:val="single" w:color="auto" w:sz="4" w:space="0"/>
              <w:right w:val="single" w:color="auto" w:sz="4" w:space="0"/>
            </w:tcBorders>
            <w:noWrap w:val="0"/>
            <w:vAlign w:val="center"/>
          </w:tcPr>
          <w:p>
            <w:pPr>
              <w:adjustRightInd w:val="0"/>
              <w:snapToGrid w:val="0"/>
              <w:jc w:val="center"/>
              <w:rPr>
                <w:rFonts w:hint="eastAsia" w:ascii="仿宋_GB2312" w:hAnsi="仿宋_GB2312" w:eastAsia="仿宋_GB2312" w:cs="仿宋_GB2312"/>
                <w:sz w:val="24"/>
                <w:szCs w:val="24"/>
                <w:highlight w:val="yellow"/>
              </w:rPr>
            </w:pPr>
          </w:p>
        </w:tc>
      </w:tr>
    </w:tbl>
    <w:p>
      <w:pPr>
        <w:keepNext w:val="0"/>
        <w:keepLines w:val="0"/>
        <w:pageBreakBefore w:val="0"/>
        <w:widowControl w:val="0"/>
        <w:kinsoku/>
        <w:wordWrap/>
        <w:overflowPunct/>
        <w:topLinePunct w:val="0"/>
        <w:autoSpaceDE/>
        <w:autoSpaceDN/>
        <w:bidi w:val="0"/>
        <w:adjustRightInd/>
        <w:snapToGrid/>
        <w:ind w:firstLine="361" w:firstLineChars="200"/>
        <w:textAlignment w:val="auto"/>
        <w:rPr>
          <w:rFonts w:hint="eastAsia" w:ascii="宋体" w:hAnsi="宋体" w:eastAsia="宋体" w:cs="宋体"/>
          <w:b/>
          <w:bCs/>
          <w:sz w:val="18"/>
          <w:szCs w:val="18"/>
        </w:rPr>
      </w:pPr>
      <w:r>
        <w:rPr>
          <w:rFonts w:hint="eastAsia" w:ascii="宋体" w:hAnsi="宋体" w:eastAsia="宋体" w:cs="宋体"/>
          <w:b/>
          <w:bCs/>
          <w:sz w:val="18"/>
          <w:szCs w:val="18"/>
        </w:rPr>
        <w:t>备注：1.各项评审打分按照四舍五入，小数点后保留2位进行计算；</w:t>
      </w:r>
    </w:p>
    <w:p>
      <w:pPr>
        <w:keepNext w:val="0"/>
        <w:keepLines w:val="0"/>
        <w:pageBreakBefore w:val="0"/>
        <w:widowControl w:val="0"/>
        <w:kinsoku/>
        <w:wordWrap/>
        <w:overflowPunct/>
        <w:topLinePunct w:val="0"/>
        <w:autoSpaceDE/>
        <w:autoSpaceDN/>
        <w:bidi w:val="0"/>
        <w:adjustRightInd/>
        <w:snapToGrid/>
        <w:ind w:firstLine="361" w:firstLineChars="200"/>
        <w:textAlignment w:val="auto"/>
        <w:rPr>
          <w:rFonts w:hint="eastAsia"/>
          <w:b/>
          <w:bCs/>
          <w:sz w:val="18"/>
          <w:szCs w:val="18"/>
        </w:rPr>
      </w:pPr>
      <w:r>
        <w:rPr>
          <w:rFonts w:hint="eastAsia" w:ascii="宋体" w:hAnsi="宋体" w:eastAsia="宋体" w:cs="宋体"/>
          <w:b/>
          <w:bCs/>
          <w:sz w:val="18"/>
          <w:szCs w:val="18"/>
        </w:rPr>
        <w:t xml:space="preserve"> 2.若出现拟推荐成交候选供应商票数相同的情况，以未推荐上述单位的评审专家对并列第一的候选供应商既定打分排序作为最终选定依据。</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9E1D83"/>
    <w:rsid w:val="129E1D83"/>
    <w:rsid w:val="356E42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Plain Text"/>
    <w:basedOn w:val="1"/>
    <w:next w:val="3"/>
    <w:qFormat/>
    <w:uiPriority w:val="99"/>
    <w:rPr>
      <w:rFonts w:ascii="宋体" w:hAnsi="Courier New"/>
      <w:szCs w:val="21"/>
    </w:rPr>
  </w:style>
  <w:style w:type="paragraph" w:styleId="3">
    <w:name w:val="index 8"/>
    <w:basedOn w:val="1"/>
    <w:next w:val="1"/>
    <w:qFormat/>
    <w:uiPriority w:val="0"/>
    <w:pPr>
      <w:ind w:left="1400" w:leftChars="1400"/>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2024-06-24T07:57:00Z</dcterms:created>
  <dc:creator>潘斌</dc:creator>
  <cp:lastModifiedBy>潘斌</cp:lastModifiedBy>
  <dcterms:modified xsi:type="dcterms:W3CDTF">2024-06-24T07:59:46Z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D57794C902E840BF94F4BAC72C7E6728</vt:lpwstr>
  </property>
</Properties>
</file>