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56"/>
          <w:szCs w:val="56"/>
        </w:rPr>
      </w:pPr>
      <w:bookmarkStart w:id="0" w:name="_GoBack"/>
      <w:bookmarkEnd w:id="0"/>
      <w:r>
        <w:rPr>
          <w:rFonts w:hint="eastAsia"/>
          <w:sz w:val="56"/>
          <w:szCs w:val="56"/>
        </w:rPr>
        <w:t>龙岗区国高认定扶持项目</w:t>
      </w:r>
    </w:p>
    <w:p>
      <w:pPr>
        <w:ind w:firstLine="42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 操作手册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1）在手机应用商店</w:t>
      </w:r>
      <w:r>
        <w:rPr>
          <w:rFonts w:hint="default" w:ascii="华文仿宋" w:hAnsi="华文仿宋" w:eastAsia="华文仿宋" w:cs="华文仿宋"/>
          <w:sz w:val="32"/>
          <w:szCs w:val="32"/>
        </w:rPr>
        <w:t>下载并打开“ｉ深圳”APP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pStyle w:val="5"/>
        <w:spacing w:before="0" w:beforeAutospacing="0" w:after="0" w:afterAutospacing="0" w:line="480" w:lineRule="atLeast"/>
        <w:jc w:val="center"/>
        <w:rPr>
          <w:spacing w:val="8"/>
        </w:rPr>
      </w:pPr>
      <w:r>
        <w:rPr>
          <w:spacing w:val="8"/>
        </w:rPr>
        <w:drawing>
          <wp:inline distT="0" distB="0" distL="114300" distR="114300">
            <wp:extent cx="1094740" cy="1471295"/>
            <wp:effectExtent l="0" t="0" r="10160" b="1460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在i深圳APP点击【首页】-【补贴申领】</w:t>
      </w:r>
      <w:r>
        <w:rPr>
          <w:rFonts w:hint="eastAsia" w:ascii="仿宋_GB2312" w:hAnsi="仿宋_GB2312" w:eastAsia="仿宋_GB2312" w:cs="仿宋_GB2312"/>
          <w:sz w:val="32"/>
          <w:szCs w:val="40"/>
          <w:highlight w:val="yellow"/>
          <w:lang w:val="en-US" w:eastAsia="zh-CN"/>
        </w:rPr>
        <w:t>（注意：若没有看到“补贴申领”模块，请更新i深圳APP）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，进入政策补贴直通车专区页面，下滑，在页面下方找到【热门事项】，选择“龙岗区国家高新技术企业认定扶持项目”，进入事项详情页面。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仿宋_GB2312" w:hAnsi="仿宋_GB2312" w:eastAsia="仿宋_GB2312" w:cs="仿宋_GB2312"/>
          <w:sz w:val="28"/>
          <w:szCs w:val="36"/>
        </w:rPr>
      </w:pPr>
      <w:r>
        <w:drawing>
          <wp:inline distT="0" distB="0" distL="114300" distR="114300">
            <wp:extent cx="1553845" cy="3370580"/>
            <wp:effectExtent l="0" t="0" r="8255" b="1270"/>
            <wp:docPr id="4" name="图片 4" descr="d1d721bca43ff81e45463724b52c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1d721bca43ff81e45463724b52c1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28"/>
          <w:szCs w:val="36"/>
        </w:rPr>
        <w:t xml:space="preserve">       </w:t>
      </w:r>
      <w:r>
        <w:rPr>
          <w:rFonts w:hint="default" w:ascii="仿宋_GB2312" w:hAnsi="仿宋_GB2312" w:eastAsia="仿宋_GB2312" w:cs="仿宋_GB2312"/>
          <w:sz w:val="32"/>
          <w:szCs w:val="40"/>
          <w:lang w:val="zh-CN" w:eastAsia="zh-CN"/>
        </w:rPr>
        <w:drawing>
          <wp:inline distT="0" distB="0" distL="114300" distR="114300">
            <wp:extent cx="1554480" cy="3369310"/>
            <wp:effectExtent l="0" t="0" r="7620" b="2540"/>
            <wp:docPr id="2" name="图片 2" descr="6fec4a703f9c7e5a9c3c3125d670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ec4a703f9c7e5a9c3c3125d670c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在事项详情页面，点击【立即办理】，勾选【我已阅读并同意以上协议】-【同意】后，若未登录广东省政务服务网账号的则会跳转到企业账号登录页面。</w:t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36"/>
        </w:rPr>
        <w:t xml:space="preserve">      </w:t>
      </w:r>
      <w:r>
        <w:rPr>
          <w:rFonts w:hint="default" w:ascii="仿宋_GB2312" w:hAnsi="仿宋_GB2312" w:eastAsia="仿宋_GB2312" w:cs="仿宋_GB2312"/>
          <w:sz w:val="28"/>
          <w:szCs w:val="36"/>
        </w:rPr>
        <w:drawing>
          <wp:inline distT="0" distB="0" distL="114300" distR="114300">
            <wp:extent cx="1590040" cy="3282950"/>
            <wp:effectExtent l="0" t="0" r="10160" b="12700"/>
            <wp:docPr id="3" name="图片 3" descr="6778c503e725a441ef36159c181df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778c503e725a441ef36159c181dfa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28"/>
          <w:szCs w:val="36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drawing>
          <wp:inline distT="0" distB="0" distL="114300" distR="114300">
            <wp:extent cx="1591310" cy="3449320"/>
            <wp:effectExtent l="0" t="0" r="8890" b="17780"/>
            <wp:docPr id="5" name="图片 5" descr="c9dc248d52434bc41b37317a0b697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9dc248d52434bc41b37317a0b6971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4）在企业登录页面，点击【广东省统一身份认证平台登录】，进入登录页面，输入公司广东政务服务网的账号、密码、图形验证码后，点击【登录】按钮，登录成功后会提示“返回i深圳”。</w:t>
      </w:r>
      <w:r>
        <w:rPr>
          <w:rFonts w:hint="eastAsia" w:ascii="仿宋_GB2312" w:hAnsi="仿宋_GB2312" w:eastAsia="仿宋_GB2312" w:cs="仿宋_GB2312"/>
          <w:sz w:val="32"/>
          <w:szCs w:val="40"/>
          <w:highlight w:val="yellow"/>
          <w:lang w:val="en-US" w:eastAsia="zh-CN"/>
        </w:rPr>
        <w:t>（需注意：登录的是公司的账号而不是法人个人账号）</w:t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cs="仿宋_GB2312" w:eastAsiaTheme="minorEastAsia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drawing>
          <wp:inline distT="0" distB="0" distL="114300" distR="114300">
            <wp:extent cx="1363980" cy="2957830"/>
            <wp:effectExtent l="0" t="0" r="7620" b="13970"/>
            <wp:docPr id="6" name="图片 6" descr="905746a75d6ecec2a14edc935d05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05746a75d6ecec2a14edc935d053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</w:t>
      </w:r>
      <w:r>
        <w:drawing>
          <wp:inline distT="0" distB="0" distL="114300" distR="114300">
            <wp:extent cx="1604010" cy="2959100"/>
            <wp:effectExtent l="0" t="0" r="15240" b="1270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cs="仿宋_GB2312" w:eastAsiaTheme="minorEastAsia"/>
          <w:sz w:val="28"/>
          <w:szCs w:val="36"/>
          <w:lang w:eastAsia="zh-CN"/>
        </w:rPr>
        <w:drawing>
          <wp:inline distT="0" distB="0" distL="114300" distR="114300">
            <wp:extent cx="1365250" cy="2959100"/>
            <wp:effectExtent l="0" t="0" r="6350" b="12700"/>
            <wp:docPr id="9" name="图片 9" descr="a8f4da7ef78ad257402ffea563aef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8f4da7ef78ad257402ffea563aef2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5）登录企业账号成功后，进入业务申办页面，点击【下一步】，</w:t>
      </w:r>
      <w:r>
        <w:rPr>
          <w:rFonts w:hint="default" w:ascii="仿宋_GB2312" w:hAnsi="仿宋_GB2312" w:eastAsia="仿宋_GB2312" w:cs="仿宋_GB2312"/>
          <w:sz w:val="32"/>
          <w:szCs w:val="32"/>
        </w:rPr>
        <w:t>申报企业补充填写收款账户账号及开户银行后，点击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</w:t>
      </w:r>
      <w:r>
        <w:rPr>
          <w:rFonts w:hint="default" w:ascii="仿宋_GB2312" w:hAnsi="仿宋_GB2312" w:eastAsia="仿宋_GB2312" w:cs="仿宋_GB2312"/>
          <w:sz w:val="32"/>
          <w:szCs w:val="32"/>
        </w:rPr>
        <w:t>下一步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40"/>
        </w:rPr>
      </w:pPr>
      <w:r>
        <w:rPr>
          <w:rFonts w:hint="default" w:ascii="仿宋_GB2312" w:hAnsi="仿宋_GB2312" w:eastAsia="仿宋_GB2312" w:cs="仿宋_GB2312"/>
          <w:sz w:val="28"/>
          <w:szCs w:val="36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drawing>
          <wp:inline distT="0" distB="0" distL="114300" distR="114300">
            <wp:extent cx="1514475" cy="3282950"/>
            <wp:effectExtent l="0" t="0" r="9525" b="12700"/>
            <wp:docPr id="10" name="图片 10" descr="0d2f78f0bfbdfbbde7426d37315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d2f78f0bfbdfbbde7426d37315600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28"/>
          <w:szCs w:val="36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36"/>
        </w:rPr>
        <w:drawing>
          <wp:inline distT="0" distB="0" distL="114300" distR="114300">
            <wp:extent cx="1513205" cy="3282950"/>
            <wp:effectExtent l="0" t="0" r="10795" b="12700"/>
            <wp:docPr id="12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6）</w:t>
      </w:r>
      <w:r>
        <w:rPr>
          <w:rFonts w:hint="default" w:ascii="仿宋_GB2312" w:hAnsi="仿宋_GB2312" w:eastAsia="仿宋_GB2312" w:cs="仿宋_GB2312"/>
          <w:sz w:val="32"/>
          <w:szCs w:val="40"/>
        </w:rPr>
        <w:t>补充信息</w:t>
      </w:r>
      <w:r>
        <w:rPr>
          <w:rFonts w:hint="eastAsia" w:ascii="仿宋_GB2312" w:hAnsi="仿宋_GB2312" w:eastAsia="仿宋_GB2312" w:cs="仿宋_GB2312"/>
          <w:sz w:val="32"/>
          <w:szCs w:val="40"/>
        </w:rPr>
        <w:t>后，</w:t>
      </w:r>
      <w:r>
        <w:rPr>
          <w:rFonts w:hint="default" w:ascii="仿宋_GB2312" w:hAnsi="仿宋_GB2312" w:eastAsia="仿宋_GB2312" w:cs="仿宋_GB2312"/>
          <w:sz w:val="32"/>
          <w:szCs w:val="40"/>
        </w:rPr>
        <w:t>点击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</w:t>
      </w:r>
      <w:r>
        <w:rPr>
          <w:rFonts w:hint="default" w:ascii="仿宋_GB2312" w:hAnsi="仿宋_GB2312" w:eastAsia="仿宋_GB2312" w:cs="仿宋_GB2312"/>
          <w:sz w:val="32"/>
          <w:szCs w:val="32"/>
        </w:rPr>
        <w:t>下一步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  <w:r>
        <w:rPr>
          <w:rFonts w:hint="default" w:ascii="仿宋_GB2312" w:hAnsi="仿宋_GB2312" w:eastAsia="仿宋_GB2312" w:cs="仿宋_GB2312"/>
          <w:sz w:val="32"/>
          <w:szCs w:val="40"/>
        </w:rPr>
        <w:t>，核实事项页面所有信息，核实无误后，确认提交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r>
        <w:rPr>
          <w:rFonts w:hint="default" w:ascii="仿宋_GB2312" w:hAnsi="仿宋_GB2312" w:eastAsia="仿宋_GB2312" w:cs="仿宋_GB2312"/>
          <w:sz w:val="32"/>
          <w:szCs w:val="40"/>
        </w:rPr>
        <w:t>即可完成业务申报。</w:t>
      </w:r>
      <w:r>
        <w:rPr>
          <w:rFonts w:hint="eastAsia" w:ascii="仿宋_GB2312" w:hAnsi="仿宋_GB2312" w:eastAsia="仿宋_GB2312" w:cs="仿宋_GB2312"/>
          <w:sz w:val="32"/>
          <w:szCs w:val="40"/>
          <w:highlight w:val="yellow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highlight w:val="yellow"/>
          <w:lang w:val="en-US" w:eastAsia="zh-CN"/>
        </w:rPr>
        <w:t>注意：无需上传附件材料</w:t>
      </w:r>
      <w:r>
        <w:rPr>
          <w:rFonts w:hint="eastAsia" w:ascii="仿宋_GB2312" w:hAnsi="仿宋_GB2312" w:eastAsia="仿宋_GB2312" w:cs="仿宋_GB2312"/>
          <w:sz w:val="32"/>
          <w:szCs w:val="40"/>
          <w:highlight w:val="yellow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7）</w:t>
      </w:r>
      <w:r>
        <w:rPr>
          <w:rFonts w:hint="default" w:ascii="仿宋_GB2312" w:hAnsi="仿宋_GB2312" w:eastAsia="仿宋_GB2312" w:cs="仿宋_GB2312"/>
          <w:sz w:val="32"/>
          <w:szCs w:val="40"/>
        </w:rPr>
        <w:t>如有技术问题，请联系陈工，联系方式：15626473230。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yellow"/>
          <w:lang w:val="en-US" w:eastAsia="zh-CN"/>
        </w:rPr>
        <w:t>温馨提示：若一直进入不到填写申请表单的页面，则代表企业账号没有登录成功。可点击【办事】-【企业办事】-【办事大厅】进入办事大厅页面，点击右上角图标登录企业账号，企业账号登录成功后返回i深圳APP，重新进入“补贴申领”模块申请业务。</w:t>
      </w:r>
    </w:p>
    <w:p>
      <w:p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1695450" cy="3675380"/>
            <wp:effectExtent l="0" t="0" r="0" b="1270"/>
            <wp:docPr id="23" name="图片 23" descr="1c03bd86ce7e64e38eb243000f6d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c03bd86ce7e64e38eb243000f6d86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1695450" cy="3675380"/>
            <wp:effectExtent l="0" t="0" r="0" b="1270"/>
            <wp:docPr id="24" name="图片 24" descr="dd672a5366d64da4775e0eeb98da8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dd672a5366d64da4775e0eeb98da8a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1695450" cy="3675380"/>
            <wp:effectExtent l="0" t="0" r="0" b="1270"/>
            <wp:docPr id="25" name="图片 25" descr="7122e7919be09b5583a762ee9832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7122e7919be09b5583a762ee983240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89F81D"/>
    <w:multiLevelType w:val="singleLevel"/>
    <w:tmpl w:val="4989F81D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25"/>
    <w:rsid w:val="00067597"/>
    <w:rsid w:val="00160CDC"/>
    <w:rsid w:val="001B2BA4"/>
    <w:rsid w:val="00223CC6"/>
    <w:rsid w:val="00255EF8"/>
    <w:rsid w:val="0031563B"/>
    <w:rsid w:val="00406690"/>
    <w:rsid w:val="004273CA"/>
    <w:rsid w:val="004329DD"/>
    <w:rsid w:val="00443653"/>
    <w:rsid w:val="004C7D20"/>
    <w:rsid w:val="00515C72"/>
    <w:rsid w:val="00620C62"/>
    <w:rsid w:val="00621BF8"/>
    <w:rsid w:val="00630772"/>
    <w:rsid w:val="00670455"/>
    <w:rsid w:val="0067199D"/>
    <w:rsid w:val="00672DE4"/>
    <w:rsid w:val="006733E9"/>
    <w:rsid w:val="007A5995"/>
    <w:rsid w:val="00846CDF"/>
    <w:rsid w:val="00847F02"/>
    <w:rsid w:val="0086488A"/>
    <w:rsid w:val="008B4535"/>
    <w:rsid w:val="00963735"/>
    <w:rsid w:val="00976373"/>
    <w:rsid w:val="00A97CA7"/>
    <w:rsid w:val="00B82325"/>
    <w:rsid w:val="00BB7659"/>
    <w:rsid w:val="00BC71FD"/>
    <w:rsid w:val="00C03FA9"/>
    <w:rsid w:val="00C52784"/>
    <w:rsid w:val="00D63C6D"/>
    <w:rsid w:val="00D76524"/>
    <w:rsid w:val="00E848CF"/>
    <w:rsid w:val="00EA3D89"/>
    <w:rsid w:val="00F64C3E"/>
    <w:rsid w:val="00F86CD4"/>
    <w:rsid w:val="00FA638C"/>
    <w:rsid w:val="00FF1B4D"/>
    <w:rsid w:val="02F53709"/>
    <w:rsid w:val="0BC41472"/>
    <w:rsid w:val="0BEE21B3"/>
    <w:rsid w:val="131332D1"/>
    <w:rsid w:val="14877D58"/>
    <w:rsid w:val="16D26CE8"/>
    <w:rsid w:val="194C1D72"/>
    <w:rsid w:val="199B40B0"/>
    <w:rsid w:val="1F7A6CE4"/>
    <w:rsid w:val="1FC773AB"/>
    <w:rsid w:val="216B3F31"/>
    <w:rsid w:val="23947256"/>
    <w:rsid w:val="2BDE1759"/>
    <w:rsid w:val="39FF66AF"/>
    <w:rsid w:val="3DDB5517"/>
    <w:rsid w:val="3FBFA9AB"/>
    <w:rsid w:val="410F1225"/>
    <w:rsid w:val="4234324C"/>
    <w:rsid w:val="43CA696D"/>
    <w:rsid w:val="48441C27"/>
    <w:rsid w:val="493F6945"/>
    <w:rsid w:val="4A9D2916"/>
    <w:rsid w:val="4BD2607B"/>
    <w:rsid w:val="4ED02400"/>
    <w:rsid w:val="50030988"/>
    <w:rsid w:val="5092634B"/>
    <w:rsid w:val="523A1FC6"/>
    <w:rsid w:val="53CF5659"/>
    <w:rsid w:val="58193B65"/>
    <w:rsid w:val="58E17A54"/>
    <w:rsid w:val="59E34CAA"/>
    <w:rsid w:val="5D8B1942"/>
    <w:rsid w:val="61A86601"/>
    <w:rsid w:val="62BC4C6C"/>
    <w:rsid w:val="6614022E"/>
    <w:rsid w:val="694C7257"/>
    <w:rsid w:val="6DF8446C"/>
    <w:rsid w:val="6E73000C"/>
    <w:rsid w:val="6EDB4E5B"/>
    <w:rsid w:val="721056AE"/>
    <w:rsid w:val="72264B69"/>
    <w:rsid w:val="7BFF2A87"/>
    <w:rsid w:val="7E8C1A1D"/>
    <w:rsid w:val="7FFD19C2"/>
    <w:rsid w:val="AFDE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</Words>
  <Characters>239</Characters>
  <Lines>1</Lines>
  <Paragraphs>1</Paragraphs>
  <TotalTime>5</TotalTime>
  <ScaleCrop>false</ScaleCrop>
  <LinksUpToDate>false</LinksUpToDate>
  <CharactersWithSpaces>279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2022-01-16T04:16:00Z</dcterms:created>
  <dc:creator>Administrator</dc:creator>
  <cp:lastModifiedBy>OO</cp:lastModifiedBy>
  <dcterms:modified xsi:type="dcterms:W3CDTF">2024-06-19T19:49:32Z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D423BB2FD20010D8CCC5726632798759_43</vt:lpwstr>
  </property>
</Properties>
</file>