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0" w:firstLineChars="0"/>
        <w:jc w:val="center"/>
        <w:textAlignment w:val="auto"/>
        <w:outlineLvl w:val="9"/>
        <w:rPr>
          <w:rFonts w:hint="eastAsia" w:eastAsia="宋体"/>
          <w:b/>
          <w:bCs w:val="0"/>
          <w:sz w:val="32"/>
          <w:szCs w:val="32"/>
          <w:lang w:val="en-US" w:eastAsia="zh-CN"/>
        </w:rPr>
      </w:pPr>
      <w:r>
        <w:rPr>
          <w:rFonts w:hint="eastAsia"/>
          <w:b/>
          <w:bCs w:val="0"/>
          <w:sz w:val="32"/>
          <w:szCs w:val="32"/>
        </w:rPr>
        <w:t>合同</w:t>
      </w:r>
      <w:r>
        <w:rPr>
          <w:rFonts w:hint="eastAsia"/>
          <w:b/>
          <w:bCs w:val="0"/>
          <w:sz w:val="32"/>
          <w:szCs w:val="32"/>
          <w:lang w:val="en-US" w:eastAsia="zh-CN"/>
        </w:rPr>
        <w:t>模板</w:t>
      </w:r>
    </w:p>
    <w:p>
      <w:pPr>
        <w:keepNext/>
        <w:keepLines/>
        <w:pageBreakBefore w:val="0"/>
        <w:widowControl w:val="0"/>
        <w:kinsoku/>
        <w:wordWrap/>
        <w:overflowPunct/>
        <w:topLinePunct w:val="0"/>
        <w:autoSpaceDE w:val="0"/>
        <w:autoSpaceDN w:val="0"/>
        <w:bidi w:val="0"/>
        <w:adjustRightInd/>
        <w:snapToGrid/>
        <w:spacing w:line="480" w:lineRule="exact"/>
        <w:jc w:val="center"/>
        <w:textAlignment w:val="auto"/>
        <w:rPr>
          <w:rFonts w:hint="eastAsia" w:ascii="宋体" w:hAnsi="宋体" w:eastAsia="宋体" w:cs="宋体"/>
          <w:b w:val="0"/>
          <w:bCs/>
          <w:sz w:val="21"/>
          <w:szCs w:val="21"/>
          <w:lang w:val="en-US" w:eastAsia="en-US" w:bidi="ar-SA"/>
        </w:rPr>
      </w:pPr>
      <w:r>
        <w:rPr>
          <w:rFonts w:hint="eastAsia" w:ascii="宋体" w:hAnsi="宋体" w:eastAsia="宋体" w:cs="宋体"/>
          <w:b w:val="0"/>
          <w:bCs/>
          <w:sz w:val="21"/>
          <w:szCs w:val="21"/>
          <w:lang w:val="en-US" w:eastAsia="en-US" w:bidi="ar-SA"/>
        </w:rPr>
        <w:t>（参考样本，最终合同内容由招标人及中标人协商确定）</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甲方确认由乙方承担深圳市</w:t>
      </w:r>
      <w:r>
        <w:rPr>
          <w:rFonts w:hint="eastAsia"/>
          <w:b w:val="0"/>
          <w:bCs/>
          <w:sz w:val="21"/>
          <w:szCs w:val="21"/>
          <w:lang w:val="en-US" w:eastAsia="zh-CN"/>
        </w:rPr>
        <w:t>龙岗区城市建设投资集团有限公</w:t>
      </w:r>
      <w:r>
        <w:rPr>
          <w:rFonts w:hint="eastAsia" w:ascii="宋体" w:hAnsi="宋体" w:eastAsia="宋体" w:cs="宋体"/>
          <w:b w:val="0"/>
          <w:bCs/>
          <w:sz w:val="21"/>
          <w:szCs w:val="21"/>
          <w:lang w:val="en-US" w:eastAsia="zh-CN"/>
        </w:rPr>
        <w:t>司集团</w:t>
      </w:r>
      <w:r>
        <w:rPr>
          <w:rFonts w:hint="eastAsia" w:ascii="宋体" w:hAnsi="宋体" w:eastAsia="宋体" w:cs="宋体"/>
          <w:b w:val="0"/>
          <w:bCs/>
          <w:sz w:val="21"/>
          <w:szCs w:val="21"/>
        </w:rPr>
        <w:t>数字化发展规划编制及技术支撑项目中相应产品</w:t>
      </w:r>
      <w:r>
        <w:rPr>
          <w:rFonts w:hint="eastAsia" w:ascii="宋体" w:hAnsi="宋体" w:eastAsia="宋体" w:cs="宋体"/>
          <w:b w:val="0"/>
          <w:bCs/>
          <w:sz w:val="21"/>
          <w:szCs w:val="21"/>
          <w:lang w:val="en-US" w:eastAsia="zh-CN"/>
        </w:rPr>
        <w:t>或服务</w:t>
      </w:r>
      <w:r>
        <w:rPr>
          <w:rFonts w:hint="eastAsia" w:ascii="宋体" w:hAnsi="宋体" w:eastAsia="宋体" w:cs="宋体"/>
          <w:b w:val="0"/>
          <w:bCs/>
          <w:sz w:val="21"/>
          <w:szCs w:val="21"/>
        </w:rPr>
        <w:t>的</w:t>
      </w:r>
      <w:r>
        <w:rPr>
          <w:rFonts w:hint="eastAsia"/>
          <w:b w:val="0"/>
          <w:bCs/>
          <w:sz w:val="21"/>
          <w:szCs w:val="21"/>
        </w:rPr>
        <w:t>提供、实施、技术支持与服务。根据《中华人民共和国合同法》 及其他相关法律的规定</w:t>
      </w:r>
      <w:r>
        <w:rPr>
          <w:rFonts w:hint="eastAsia"/>
          <w:b w:val="0"/>
          <w:bCs/>
          <w:sz w:val="21"/>
          <w:szCs w:val="21"/>
          <w:lang w:eastAsia="zh-CN"/>
        </w:rPr>
        <w:t>，</w:t>
      </w:r>
      <w:r>
        <w:rPr>
          <w:rFonts w:hint="eastAsia"/>
          <w:b w:val="0"/>
          <w:bCs/>
          <w:sz w:val="21"/>
          <w:szCs w:val="21"/>
        </w:rPr>
        <w:t>甲乙双方在平等、自愿、公平和诚信的基础上，通过友好协商签订本合同。</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bCs w:val="0"/>
          <w:sz w:val="21"/>
          <w:szCs w:val="21"/>
        </w:rPr>
      </w:pPr>
      <w:r>
        <w:rPr>
          <w:rFonts w:hint="eastAsia"/>
          <w:b/>
          <w:bCs w:val="0"/>
          <w:sz w:val="21"/>
          <w:szCs w:val="21"/>
        </w:rPr>
        <w:t>第一条 释义</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本合同中使用的下列词语具有如下含义：</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（1）甲方：是指</w:t>
      </w:r>
      <w:r>
        <w:rPr>
          <w:rFonts w:hint="eastAsia"/>
          <w:b w:val="0"/>
          <w:bCs/>
          <w:sz w:val="21"/>
          <w:szCs w:val="21"/>
          <w:lang w:val="en-US" w:eastAsia="zh-CN"/>
        </w:rPr>
        <w:t>深圳市龙岗区城市建设投资集团有限公司</w:t>
      </w:r>
      <w:r>
        <w:rPr>
          <w:rFonts w:hint="eastAsia"/>
          <w:b w:val="0"/>
          <w:bCs/>
          <w:sz w:val="21"/>
          <w:szCs w:val="21"/>
        </w:rPr>
        <w:t>。</w:t>
      </w:r>
      <w:r>
        <w:rPr>
          <w:rFonts w:hint="eastAsia"/>
          <w:b w:val="0"/>
          <w:bCs/>
          <w:sz w:val="21"/>
          <w:szCs w:val="21"/>
          <w:lang w:eastAsia="zh-CN"/>
        </w:rPr>
        <w:t>（</w:t>
      </w:r>
      <w:r>
        <w:rPr>
          <w:rFonts w:hint="eastAsia"/>
          <w:b w:val="0"/>
          <w:bCs/>
          <w:sz w:val="21"/>
          <w:szCs w:val="21"/>
          <w:lang w:val="en-US" w:eastAsia="zh-CN"/>
        </w:rPr>
        <w:t>以下简称龙岗城投集团</w:t>
      </w:r>
      <w:r>
        <w:rPr>
          <w:rFonts w:hint="eastAsia"/>
          <w:b w:val="0"/>
          <w:bCs/>
          <w:sz w:val="21"/>
          <w:szCs w:val="21"/>
          <w:lang w:eastAsia="zh-CN"/>
        </w:rPr>
        <w:t>）</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（2）乙方：是指按本合同规定提供合同</w:t>
      </w:r>
      <w:r>
        <w:rPr>
          <w:rFonts w:hint="eastAsia"/>
          <w:b w:val="0"/>
          <w:bCs/>
          <w:sz w:val="21"/>
          <w:szCs w:val="21"/>
          <w:lang w:val="en-US" w:eastAsia="zh-CN"/>
        </w:rPr>
        <w:t>产品或</w:t>
      </w:r>
      <w:r>
        <w:rPr>
          <w:rFonts w:hint="eastAsia"/>
          <w:b w:val="0"/>
          <w:bCs/>
          <w:sz w:val="21"/>
          <w:szCs w:val="21"/>
        </w:rPr>
        <w:t>服务的××公司（中标方） 。</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（3）合同：是指甲乙双方订立的本协议， 包括合同条款及其所有附件等内容。</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（4）工作日：指国家法定工作日。</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（5）需求分析及实施方案：指本合同签署生效后，乙方对甲方的业务需求进行调研、分析并制定方案，向甲方提交的《需求分析及实施方案》 。《需求分析及实施方案》 经双方审定后签字确认，作为本合同的有效组成部份，具有同等法律效力。</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w:t>
      </w:r>
      <w:r>
        <w:rPr>
          <w:rFonts w:hint="eastAsia"/>
          <w:b w:val="0"/>
          <w:bCs/>
          <w:sz w:val="21"/>
          <w:szCs w:val="21"/>
          <w:lang w:val="en-US" w:eastAsia="zh-CN"/>
        </w:rPr>
        <w:t>6</w:t>
      </w:r>
      <w:r>
        <w:rPr>
          <w:rFonts w:hint="eastAsia"/>
          <w:b w:val="0"/>
          <w:bCs/>
          <w:sz w:val="21"/>
          <w:szCs w:val="21"/>
        </w:rPr>
        <w:t>）项目实施：指乙方结合甲方的业务需求，</w:t>
      </w:r>
      <w:r>
        <w:rPr>
          <w:rFonts w:hint="eastAsia" w:ascii="宋体" w:hAnsi="宋体" w:eastAsia="宋体" w:cs="宋体"/>
          <w:b w:val="0"/>
          <w:bCs/>
          <w:sz w:val="21"/>
          <w:szCs w:val="21"/>
        </w:rPr>
        <w:t>将乙方自主研发或取得合法授权的</w:t>
      </w:r>
      <w:r>
        <w:rPr>
          <w:rFonts w:hint="eastAsia" w:ascii="宋体" w:hAnsi="宋体" w:eastAsia="宋体" w:cs="宋体"/>
          <w:b w:val="0"/>
          <w:bCs/>
          <w:sz w:val="21"/>
          <w:szCs w:val="21"/>
          <w:lang w:val="en-US" w:eastAsia="zh-CN"/>
        </w:rPr>
        <w:t>产品或服务</w:t>
      </w:r>
      <w:r>
        <w:rPr>
          <w:rFonts w:hint="eastAsia" w:ascii="宋体" w:hAnsi="宋体" w:eastAsia="宋体" w:cs="宋体"/>
          <w:b w:val="0"/>
          <w:bCs/>
          <w:sz w:val="21"/>
          <w:szCs w:val="21"/>
        </w:rPr>
        <w:t>应用于“深圳市</w:t>
      </w:r>
      <w:r>
        <w:rPr>
          <w:rFonts w:hint="eastAsia" w:ascii="宋体" w:hAnsi="宋体" w:eastAsia="宋体" w:cs="宋体"/>
          <w:b w:val="0"/>
          <w:bCs/>
          <w:sz w:val="21"/>
          <w:szCs w:val="21"/>
          <w:lang w:val="en-US" w:eastAsia="zh-CN"/>
        </w:rPr>
        <w:t>龙岗区城市建设投资集团有限公司集团</w:t>
      </w:r>
      <w:r>
        <w:rPr>
          <w:rFonts w:hint="eastAsia" w:ascii="宋体" w:hAnsi="宋体" w:eastAsia="宋体" w:cs="宋体"/>
          <w:b w:val="0"/>
          <w:bCs/>
          <w:sz w:val="21"/>
          <w:szCs w:val="21"/>
        </w:rPr>
        <w:t>数字化发展规划编制及技术支撑项目”，并针对甲方业务需求进</w:t>
      </w:r>
      <w:r>
        <w:rPr>
          <w:rFonts w:hint="eastAsia"/>
          <w:b w:val="0"/>
          <w:bCs/>
          <w:sz w:val="21"/>
          <w:szCs w:val="21"/>
        </w:rPr>
        <w:t>行</w:t>
      </w:r>
      <w:r>
        <w:rPr>
          <w:rFonts w:hint="eastAsia"/>
          <w:b w:val="0"/>
          <w:bCs/>
          <w:sz w:val="21"/>
          <w:szCs w:val="21"/>
          <w:lang w:val="en-US" w:eastAsia="zh-CN"/>
        </w:rPr>
        <w:t>定制</w:t>
      </w:r>
      <w:r>
        <w:rPr>
          <w:rFonts w:hint="eastAsia"/>
          <w:b w:val="0"/>
          <w:bCs/>
          <w:sz w:val="21"/>
          <w:szCs w:val="21"/>
        </w:rPr>
        <w:t>。</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w:t>
      </w:r>
      <w:r>
        <w:rPr>
          <w:rFonts w:hint="eastAsia"/>
          <w:b w:val="0"/>
          <w:bCs/>
          <w:sz w:val="21"/>
          <w:szCs w:val="21"/>
          <w:lang w:val="en-US" w:eastAsia="zh-CN"/>
        </w:rPr>
        <w:t>7</w:t>
      </w:r>
      <w:r>
        <w:rPr>
          <w:rFonts w:hint="eastAsia"/>
          <w:b w:val="0"/>
          <w:bCs/>
          <w:sz w:val="21"/>
          <w:szCs w:val="21"/>
        </w:rPr>
        <w:t>）商业秘密：指不为公众所知悉、具有商业价值并经权利人采取相应保密措施的技术信息</w:t>
      </w:r>
      <w:r>
        <w:rPr>
          <w:rFonts w:hint="eastAsia"/>
          <w:b w:val="0"/>
          <w:bCs/>
          <w:sz w:val="21"/>
          <w:szCs w:val="21"/>
          <w:lang w:eastAsia="zh-CN"/>
        </w:rPr>
        <w:t>、</w:t>
      </w:r>
      <w:r>
        <w:rPr>
          <w:rFonts w:hint="eastAsia"/>
          <w:b w:val="0"/>
          <w:bCs/>
          <w:sz w:val="21"/>
          <w:szCs w:val="21"/>
        </w:rPr>
        <w:t>经营信息等商业信息。</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w:t>
      </w:r>
      <w:r>
        <w:rPr>
          <w:rFonts w:hint="eastAsia"/>
          <w:b w:val="0"/>
          <w:bCs/>
          <w:sz w:val="21"/>
          <w:szCs w:val="21"/>
          <w:lang w:val="en-US" w:eastAsia="zh-CN"/>
        </w:rPr>
        <w:t>8</w:t>
      </w:r>
      <w:r>
        <w:rPr>
          <w:rFonts w:hint="eastAsia"/>
          <w:b w:val="0"/>
          <w:bCs/>
          <w:sz w:val="21"/>
          <w:szCs w:val="21"/>
        </w:rPr>
        <w:t>）违约：是指当事人一方不履行合同义务或者履行合同义务不符合约定。</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w:t>
      </w:r>
      <w:r>
        <w:rPr>
          <w:rFonts w:hint="eastAsia"/>
          <w:b w:val="0"/>
          <w:bCs/>
          <w:sz w:val="21"/>
          <w:szCs w:val="21"/>
          <w:lang w:val="en-US" w:eastAsia="zh-CN"/>
        </w:rPr>
        <w:t>9</w:t>
      </w:r>
      <w:r>
        <w:rPr>
          <w:rFonts w:hint="eastAsia"/>
          <w:b w:val="0"/>
          <w:bCs/>
          <w:sz w:val="21"/>
          <w:szCs w:val="21"/>
        </w:rPr>
        <w:t>）不可抗力：《民法通则》 第一百五十三条规定：“不可抗力”</w:t>
      </w:r>
      <w:r>
        <w:rPr>
          <w:rFonts w:hint="eastAsia"/>
          <w:b w:val="0"/>
          <w:bCs/>
          <w:sz w:val="21"/>
          <w:szCs w:val="21"/>
          <w:lang w:eastAsia="zh-CN"/>
        </w:rPr>
        <w:t>，</w:t>
      </w:r>
      <w:r>
        <w:rPr>
          <w:rFonts w:hint="eastAsia"/>
          <w:b w:val="0"/>
          <w:bCs/>
          <w:sz w:val="21"/>
          <w:szCs w:val="21"/>
        </w:rPr>
        <w:t>是指不能预见、不能避免并不能克服的客观情况。</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bCs w:val="0"/>
          <w:sz w:val="21"/>
          <w:szCs w:val="21"/>
        </w:rPr>
      </w:pPr>
      <w:r>
        <w:rPr>
          <w:rFonts w:hint="eastAsia"/>
          <w:b/>
          <w:bCs w:val="0"/>
          <w:sz w:val="21"/>
          <w:szCs w:val="21"/>
        </w:rPr>
        <w:t>第二条 合同文件</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下述文件组成本合同不可分割的部分，与合同条款具有同等效力。</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lang w:eastAsia="zh-CN"/>
        </w:rPr>
        <w:t>（</w:t>
      </w:r>
      <w:r>
        <w:rPr>
          <w:rFonts w:hint="eastAsia"/>
          <w:b w:val="0"/>
          <w:bCs/>
          <w:sz w:val="21"/>
          <w:szCs w:val="21"/>
          <w:lang w:val="en-US" w:eastAsia="zh-CN"/>
        </w:rPr>
        <w:t>1</w:t>
      </w:r>
      <w:r>
        <w:rPr>
          <w:rFonts w:hint="eastAsia"/>
          <w:b w:val="0"/>
          <w:bCs/>
          <w:sz w:val="21"/>
          <w:szCs w:val="21"/>
          <w:lang w:eastAsia="zh-CN"/>
        </w:rPr>
        <w:t>）</w:t>
      </w:r>
      <w:r>
        <w:rPr>
          <w:rFonts w:hint="eastAsia"/>
          <w:b w:val="0"/>
          <w:bCs/>
          <w:sz w:val="21"/>
          <w:szCs w:val="21"/>
        </w:rPr>
        <w:t>合同条款</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lang w:eastAsia="zh-CN"/>
        </w:rPr>
        <w:t>（</w:t>
      </w:r>
      <w:r>
        <w:rPr>
          <w:rFonts w:hint="eastAsia"/>
          <w:b w:val="0"/>
          <w:bCs/>
          <w:sz w:val="21"/>
          <w:szCs w:val="21"/>
          <w:lang w:val="en-US" w:eastAsia="zh-CN"/>
        </w:rPr>
        <w:t>2</w:t>
      </w:r>
      <w:r>
        <w:rPr>
          <w:rFonts w:hint="eastAsia"/>
          <w:b w:val="0"/>
          <w:bCs/>
          <w:sz w:val="21"/>
          <w:szCs w:val="21"/>
          <w:lang w:eastAsia="zh-CN"/>
        </w:rPr>
        <w:t>）</w:t>
      </w:r>
      <w:r>
        <w:rPr>
          <w:rFonts w:hint="eastAsia"/>
          <w:b w:val="0"/>
          <w:bCs/>
          <w:sz w:val="21"/>
          <w:szCs w:val="21"/>
          <w:lang w:val="en-US" w:eastAsia="zh-CN"/>
        </w:rPr>
        <w:t>合同附件</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lang w:eastAsia="zh-CN"/>
        </w:rPr>
        <w:t>（</w:t>
      </w:r>
      <w:r>
        <w:rPr>
          <w:rFonts w:hint="eastAsia"/>
          <w:b w:val="0"/>
          <w:bCs/>
          <w:sz w:val="21"/>
          <w:szCs w:val="21"/>
          <w:lang w:val="en-US" w:eastAsia="zh-CN"/>
        </w:rPr>
        <w:t>3</w:t>
      </w:r>
      <w:r>
        <w:rPr>
          <w:rFonts w:hint="eastAsia"/>
          <w:b w:val="0"/>
          <w:bCs/>
          <w:sz w:val="21"/>
          <w:szCs w:val="21"/>
          <w:lang w:eastAsia="zh-CN"/>
        </w:rPr>
        <w:t>）</w:t>
      </w:r>
      <w:r>
        <w:rPr>
          <w:rFonts w:hint="eastAsia"/>
          <w:b w:val="0"/>
          <w:bCs/>
          <w:sz w:val="21"/>
          <w:szCs w:val="21"/>
          <w:lang w:val="en-US" w:eastAsia="zh-CN"/>
        </w:rPr>
        <w:t>龙岗城投集团数字化发展规划编制及技术支撑项目</w:t>
      </w:r>
      <w:r>
        <w:rPr>
          <w:rFonts w:hint="eastAsia"/>
          <w:b w:val="0"/>
          <w:bCs/>
          <w:sz w:val="21"/>
          <w:szCs w:val="21"/>
        </w:rPr>
        <w:t>实施工作计划</w:t>
      </w:r>
      <w:r>
        <w:rPr>
          <w:rFonts w:hint="eastAsia"/>
          <w:snapToGrid w:val="0"/>
          <w:kern w:val="0"/>
          <w:sz w:val="24"/>
          <w:szCs w:val="24"/>
        </w:rPr>
        <w:t>（另册）</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snapToGrid w:val="0"/>
          <w:kern w:val="0"/>
          <w:sz w:val="24"/>
          <w:szCs w:val="24"/>
        </w:rPr>
      </w:pPr>
      <w:r>
        <w:rPr>
          <w:rFonts w:hint="eastAsia"/>
          <w:b w:val="0"/>
          <w:bCs/>
          <w:sz w:val="21"/>
          <w:szCs w:val="21"/>
          <w:lang w:eastAsia="zh-CN"/>
        </w:rPr>
        <w:t>（</w:t>
      </w:r>
      <w:r>
        <w:rPr>
          <w:rFonts w:hint="eastAsia"/>
          <w:b w:val="0"/>
          <w:bCs/>
          <w:sz w:val="21"/>
          <w:szCs w:val="21"/>
          <w:lang w:val="en-US" w:eastAsia="zh-CN"/>
        </w:rPr>
        <w:t>4</w:t>
      </w:r>
      <w:r>
        <w:rPr>
          <w:rFonts w:hint="eastAsia"/>
          <w:b w:val="0"/>
          <w:bCs/>
          <w:sz w:val="21"/>
          <w:szCs w:val="21"/>
          <w:lang w:eastAsia="zh-CN"/>
        </w:rPr>
        <w:t>）</w:t>
      </w:r>
      <w:r>
        <w:rPr>
          <w:rFonts w:hint="eastAsia"/>
          <w:b w:val="0"/>
          <w:bCs/>
          <w:sz w:val="21"/>
          <w:szCs w:val="21"/>
          <w:lang w:val="en-US" w:eastAsia="zh-CN"/>
        </w:rPr>
        <w:t>龙岗城投集团数字化发展规划编制及技术支撑项目</w:t>
      </w:r>
      <w:r>
        <w:rPr>
          <w:rFonts w:hint="eastAsia"/>
          <w:b w:val="0"/>
          <w:bCs/>
          <w:sz w:val="21"/>
          <w:szCs w:val="21"/>
        </w:rPr>
        <w:t>需求分析及实施方案</w:t>
      </w:r>
      <w:r>
        <w:rPr>
          <w:rFonts w:hint="eastAsia"/>
          <w:snapToGrid w:val="0"/>
          <w:kern w:val="0"/>
          <w:sz w:val="24"/>
          <w:szCs w:val="24"/>
        </w:rPr>
        <w:t>（另册）</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snapToGrid w:val="0"/>
          <w:kern w:val="0"/>
          <w:sz w:val="21"/>
          <w:szCs w:val="21"/>
          <w:lang w:eastAsia="zh-CN"/>
        </w:rPr>
      </w:pPr>
      <w:r>
        <w:rPr>
          <w:rFonts w:hint="eastAsia"/>
          <w:snapToGrid w:val="0"/>
          <w:kern w:val="0"/>
          <w:sz w:val="21"/>
          <w:szCs w:val="21"/>
          <w:lang w:eastAsia="zh-CN"/>
        </w:rPr>
        <w:t>（</w:t>
      </w:r>
      <w:r>
        <w:rPr>
          <w:rFonts w:hint="eastAsia"/>
          <w:snapToGrid w:val="0"/>
          <w:kern w:val="0"/>
          <w:sz w:val="21"/>
          <w:szCs w:val="21"/>
          <w:lang w:val="en-US" w:eastAsia="zh-CN"/>
        </w:rPr>
        <w:t>5</w:t>
      </w:r>
      <w:r>
        <w:rPr>
          <w:rFonts w:hint="eastAsia"/>
          <w:snapToGrid w:val="0"/>
          <w:kern w:val="0"/>
          <w:sz w:val="21"/>
          <w:szCs w:val="21"/>
          <w:lang w:eastAsia="zh-CN"/>
        </w:rPr>
        <w:t>）招标文件（另册）</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snapToGrid w:val="0"/>
          <w:kern w:val="0"/>
          <w:sz w:val="21"/>
          <w:szCs w:val="21"/>
          <w:lang w:eastAsia="zh-CN"/>
        </w:rPr>
      </w:pPr>
      <w:r>
        <w:rPr>
          <w:rFonts w:hint="eastAsia"/>
          <w:snapToGrid w:val="0"/>
          <w:kern w:val="0"/>
          <w:sz w:val="21"/>
          <w:szCs w:val="21"/>
          <w:lang w:eastAsia="zh-CN"/>
        </w:rPr>
        <w:t>（</w:t>
      </w:r>
      <w:r>
        <w:rPr>
          <w:rFonts w:hint="eastAsia"/>
          <w:snapToGrid w:val="0"/>
          <w:kern w:val="0"/>
          <w:sz w:val="21"/>
          <w:szCs w:val="21"/>
          <w:lang w:val="en-US" w:eastAsia="zh-CN"/>
        </w:rPr>
        <w:t>6</w:t>
      </w:r>
      <w:r>
        <w:rPr>
          <w:rFonts w:hint="eastAsia"/>
          <w:snapToGrid w:val="0"/>
          <w:kern w:val="0"/>
          <w:sz w:val="21"/>
          <w:szCs w:val="21"/>
          <w:lang w:eastAsia="zh-CN"/>
        </w:rPr>
        <w:t>）投标文件（另册）</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上述合同文件互为补充和解释，不得出现相互矛盾的情况，不得存在任何违背国家法律法规的情况。</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bCs w:val="0"/>
          <w:sz w:val="21"/>
          <w:szCs w:val="21"/>
        </w:rPr>
      </w:pPr>
      <w:r>
        <w:rPr>
          <w:rFonts w:hint="eastAsia"/>
          <w:b/>
          <w:bCs w:val="0"/>
          <w:sz w:val="21"/>
          <w:szCs w:val="21"/>
        </w:rPr>
        <w:t>第三条 合同实施范围</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本项目实施范围：</w:t>
      </w:r>
      <w:r>
        <w:rPr>
          <w:rFonts w:hint="eastAsia"/>
          <w:b w:val="0"/>
          <w:bCs/>
          <w:sz w:val="21"/>
          <w:szCs w:val="21"/>
          <w:lang w:val="en-US" w:eastAsia="zh-CN"/>
        </w:rPr>
        <w:t>龙岗城投集团</w:t>
      </w:r>
      <w:r>
        <w:rPr>
          <w:rFonts w:hint="eastAsia"/>
          <w:b w:val="0"/>
          <w:bCs/>
          <w:sz w:val="21"/>
          <w:szCs w:val="21"/>
        </w:rPr>
        <w:t>总部及</w:t>
      </w:r>
      <w:r>
        <w:rPr>
          <w:rFonts w:hint="eastAsia"/>
          <w:b w:val="0"/>
          <w:bCs/>
          <w:sz w:val="21"/>
          <w:szCs w:val="21"/>
          <w:lang w:val="en-US" w:eastAsia="zh-CN"/>
        </w:rPr>
        <w:t>辖属</w:t>
      </w:r>
      <w:r>
        <w:rPr>
          <w:rFonts w:hint="eastAsia"/>
          <w:b w:val="0"/>
          <w:bCs/>
          <w:sz w:val="21"/>
          <w:szCs w:val="21"/>
        </w:rPr>
        <w:t>各单位。</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bCs w:val="0"/>
          <w:sz w:val="21"/>
          <w:szCs w:val="21"/>
        </w:rPr>
      </w:pPr>
      <w:r>
        <w:rPr>
          <w:rFonts w:hint="eastAsia"/>
          <w:b/>
          <w:bCs w:val="0"/>
          <w:sz w:val="21"/>
          <w:szCs w:val="21"/>
        </w:rPr>
        <w:t>第四条 项目实施团队的组建</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乙方组建的项目团队，在正式开始项目建设前，需通过甲方的面试，方可确认项目团队正式成立。团队一旦成立，在项目成功落地前，项目经理和核心成员不得更换。</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bCs w:val="0"/>
          <w:sz w:val="21"/>
          <w:szCs w:val="21"/>
        </w:rPr>
      </w:pPr>
      <w:r>
        <w:rPr>
          <w:rFonts w:hint="eastAsia"/>
          <w:b/>
          <w:bCs w:val="0"/>
          <w:sz w:val="21"/>
          <w:szCs w:val="21"/>
        </w:rPr>
        <w:t>第五条 合同金额及付款安排</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5.1 合同金额</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 xml:space="preserve">5.1.1 本合同总金额为 </w:t>
      </w:r>
      <w:r>
        <w:rPr>
          <w:rFonts w:hint="eastAsia"/>
          <w:b w:val="0"/>
          <w:bCs/>
          <w:sz w:val="21"/>
          <w:szCs w:val="21"/>
          <w:lang w:val="en-US" w:eastAsia="zh-CN"/>
        </w:rPr>
        <w:t xml:space="preserve">    </w:t>
      </w:r>
      <w:r>
        <w:rPr>
          <w:rFonts w:hint="eastAsia"/>
          <w:b w:val="0"/>
          <w:bCs/>
          <w:sz w:val="21"/>
          <w:szCs w:val="21"/>
        </w:rPr>
        <w:t xml:space="preserve">元（含税），大写： </w:t>
      </w:r>
      <w:r>
        <w:rPr>
          <w:rFonts w:hint="eastAsia"/>
          <w:b w:val="0"/>
          <w:bCs/>
          <w:sz w:val="21"/>
          <w:szCs w:val="21"/>
          <w:lang w:val="en-US" w:eastAsia="zh-CN"/>
        </w:rPr>
        <w:t xml:space="preserve">  </w:t>
      </w:r>
      <w:r>
        <w:rPr>
          <w:rFonts w:hint="eastAsia"/>
          <w:b w:val="0"/>
          <w:bCs/>
          <w:sz w:val="21"/>
          <w:szCs w:val="21"/>
        </w:rPr>
        <w:t>圆整。</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5.2 付款安排</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集团数字化发展规划编制及技术支撑项目合同费用总额包括甲方就乙方履行本合同所应当支付的全部费用及税费。因国家税收政策导致增值税率变化的，合同价款不变。除另有约定外，甲方无需就本项目合同项下委托事项向乙方支付上述费用之外的任何其他费用及税费。本项目合同费用总额的具体支付方式和时间要求如下：</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lang w:val="en-US" w:eastAsia="zh-CN"/>
        </w:rPr>
        <w:t>5.2.</w:t>
      </w:r>
      <w:r>
        <w:rPr>
          <w:rFonts w:hint="eastAsia"/>
          <w:b w:val="0"/>
          <w:bCs/>
          <w:sz w:val="21"/>
          <w:szCs w:val="21"/>
        </w:rPr>
        <w:t>1.首付款</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本项目合同签订并生效且乙方完成调研报告及汇报后，提供的如下单据15个工作日内，甲方向乙方支付项目合同费用总额的20%：</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（1）乙方发出的付款通知书，原件一份；</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（2）提供审核同意的调研报告，原件一份；</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（3）相应金额的、符合国家规定的增值税发票。</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lang w:val="en-US" w:eastAsia="zh-CN"/>
        </w:rPr>
        <w:t>5.2.</w:t>
      </w:r>
      <w:r>
        <w:rPr>
          <w:rFonts w:hint="eastAsia"/>
          <w:b w:val="0"/>
          <w:bCs/>
          <w:sz w:val="21"/>
          <w:szCs w:val="21"/>
        </w:rPr>
        <w:t>2.第二笔进度款</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乙方按照合同约定，完成集团数字化发展规划编制工作，由甲方对规划方案审核同意后，甲方在收到乙方提供的如下单据后15个工作日内，甲方向乙方支付项目合同费用总额的30%：</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（1）乙方发出的付款通知书，原件一份；</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（2）甲方审核同意的规划方案，原件一份；</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（3）相应金额的、符合国家规定的增值税发票。</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lang w:val="en-US" w:eastAsia="zh-CN"/>
        </w:rPr>
        <w:t>5.2.</w:t>
      </w:r>
      <w:r>
        <w:rPr>
          <w:rFonts w:hint="eastAsia"/>
          <w:b w:val="0"/>
          <w:bCs/>
          <w:sz w:val="21"/>
          <w:szCs w:val="21"/>
        </w:rPr>
        <w:t>3.第三笔进度款</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乙方按照合同约定，完成第一次后评估并出具评估报告，由甲方审核同意后，甲方在收到乙方提供的如下单据后15个工作日内，甲方向乙方支付项目合同费用总额的1</w:t>
      </w:r>
      <w:r>
        <w:rPr>
          <w:rFonts w:hint="eastAsia"/>
          <w:b w:val="0"/>
          <w:bCs/>
          <w:sz w:val="21"/>
          <w:szCs w:val="21"/>
          <w:lang w:val="en-US" w:eastAsia="zh-CN"/>
        </w:rPr>
        <w:t>0</w:t>
      </w:r>
      <w:r>
        <w:rPr>
          <w:rFonts w:hint="eastAsia"/>
          <w:b w:val="0"/>
          <w:bCs/>
          <w:sz w:val="21"/>
          <w:szCs w:val="21"/>
        </w:rPr>
        <w:t>%：</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（1）乙方发出的付款通知书，原件一份；</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（2）甲方审核同意的评估报告，原件一份；</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（3）相应金额的、符合国家规定的增值税发票。</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lang w:val="en-US" w:eastAsia="zh-CN"/>
        </w:rPr>
        <w:t>5.2.</w:t>
      </w:r>
      <w:r>
        <w:rPr>
          <w:rFonts w:hint="eastAsia"/>
          <w:b w:val="0"/>
          <w:bCs/>
          <w:sz w:val="21"/>
          <w:szCs w:val="21"/>
        </w:rPr>
        <w:t>4.第四笔进度款</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乙方按照合同约定，完成第三次后评估并出具评估报告，由甲方审核同意后，甲方在收到乙方提供的如下单据后15个工作日内，甲方向乙方支付项目合同费用总额的15%：</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（1）乙方发出的付款通知书，原件一份；</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（2）甲方审核同意的评估报告，原件一份；</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（3）相应金额的、符合国家规定的增值税发票。</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lang w:val="en-US" w:eastAsia="zh-CN"/>
        </w:rPr>
        <w:t>5.2.</w:t>
      </w:r>
      <w:r>
        <w:rPr>
          <w:rFonts w:hint="eastAsia"/>
          <w:b w:val="0"/>
          <w:bCs/>
          <w:sz w:val="21"/>
          <w:szCs w:val="21"/>
        </w:rPr>
        <w:t>5.尾款</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乙方按照合同约定，完成集团数字化发展重点项目技术支撑服务，向甲方提交相关交付文件并由甲方授权代表签收文件清单，完成集团数字化转型规划实施工作总结报告并由甲方审核同意。甲方在收到乙方提供的如下单据后15个工作日内，甲方向乙方支付项目合同费用总额的1</w:t>
      </w:r>
      <w:r>
        <w:rPr>
          <w:rFonts w:hint="eastAsia"/>
          <w:b w:val="0"/>
          <w:bCs/>
          <w:sz w:val="21"/>
          <w:szCs w:val="21"/>
          <w:lang w:val="en-US" w:eastAsia="zh-CN"/>
        </w:rPr>
        <w:t>5</w:t>
      </w:r>
      <w:bookmarkStart w:id="0" w:name="_GoBack"/>
      <w:bookmarkEnd w:id="0"/>
      <w:r>
        <w:rPr>
          <w:rFonts w:hint="eastAsia"/>
          <w:b w:val="0"/>
          <w:bCs/>
          <w:sz w:val="21"/>
          <w:szCs w:val="21"/>
        </w:rPr>
        <w:t>%：</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（1）乙方发出的付款通知书，原件一份；</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（2）甲方授权代表签收的交付文件（清单），甲方审核同意的工作总结报告，原件一份；</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（3）相应金额的、符合国家规定的增值税发票。</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lang w:val="en-US" w:eastAsia="zh-CN"/>
        </w:rPr>
        <w:t>5.2.</w:t>
      </w:r>
      <w:r>
        <w:rPr>
          <w:rFonts w:hint="eastAsia"/>
          <w:b w:val="0"/>
          <w:bCs/>
          <w:sz w:val="21"/>
          <w:szCs w:val="21"/>
        </w:rPr>
        <w:t>6.履约考评费用</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履约考评费用为合同总额的10%，合同结束后由甲方组织进行合同一次性履约评价，良好以及以上的支付全额考评费用，合格及以上、良好以下的支付考评费用的50%，不合格的不支付考评费用。</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bCs w:val="0"/>
          <w:sz w:val="21"/>
          <w:szCs w:val="21"/>
        </w:rPr>
      </w:pPr>
      <w:r>
        <w:rPr>
          <w:rFonts w:hint="eastAsia"/>
          <w:b/>
          <w:bCs w:val="0"/>
          <w:sz w:val="21"/>
          <w:szCs w:val="21"/>
        </w:rPr>
        <w:t>第六条 付款方式</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6.1 甲方同意以转账或汇款方式将本合同项的费用支付至乙方指定银行账户。</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6.2 结算币别：人民币</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6.3 甲方按照本合同所规定的付款方式及时将款项汇入乙方指定账号， 乙方开户账号如下：</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开户名称：</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开户行：</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账 号：</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bCs w:val="0"/>
          <w:sz w:val="21"/>
          <w:szCs w:val="21"/>
        </w:rPr>
      </w:pPr>
      <w:r>
        <w:rPr>
          <w:rFonts w:hint="eastAsia"/>
          <w:b/>
          <w:bCs w:val="0"/>
          <w:sz w:val="21"/>
          <w:szCs w:val="21"/>
        </w:rPr>
        <w:t xml:space="preserve">第七条 </w:t>
      </w:r>
      <w:r>
        <w:rPr>
          <w:rFonts w:hint="eastAsia"/>
          <w:b/>
          <w:bCs w:val="0"/>
          <w:sz w:val="21"/>
          <w:szCs w:val="21"/>
          <w:lang w:val="en-US" w:eastAsia="zh-CN"/>
        </w:rPr>
        <w:t>交付成果</w:t>
      </w:r>
      <w:r>
        <w:rPr>
          <w:rFonts w:hint="eastAsia"/>
          <w:b/>
          <w:bCs w:val="0"/>
          <w:sz w:val="21"/>
          <w:szCs w:val="21"/>
        </w:rPr>
        <w:t>及验收标准</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default" w:eastAsia="宋体"/>
          <w:b w:val="0"/>
          <w:bCs/>
          <w:sz w:val="21"/>
          <w:szCs w:val="21"/>
          <w:lang w:val="en-US" w:eastAsia="zh-CN"/>
        </w:rPr>
      </w:pPr>
      <w:r>
        <w:rPr>
          <w:rFonts w:hint="eastAsia"/>
          <w:b w:val="0"/>
          <w:bCs/>
          <w:sz w:val="21"/>
          <w:szCs w:val="21"/>
          <w:lang w:eastAsia="zh-CN"/>
        </w:rPr>
        <w:t>（</w:t>
      </w:r>
      <w:r>
        <w:rPr>
          <w:rFonts w:hint="eastAsia"/>
          <w:b w:val="0"/>
          <w:bCs/>
          <w:sz w:val="21"/>
          <w:szCs w:val="21"/>
          <w:lang w:val="en-US" w:eastAsia="zh-CN"/>
        </w:rPr>
        <w:t>按招标文件需求说明书实行）</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bCs w:val="0"/>
          <w:sz w:val="21"/>
          <w:szCs w:val="21"/>
        </w:rPr>
      </w:pPr>
      <w:r>
        <w:rPr>
          <w:rFonts w:hint="eastAsia"/>
          <w:b/>
          <w:bCs w:val="0"/>
          <w:sz w:val="21"/>
          <w:szCs w:val="21"/>
        </w:rPr>
        <w:t>第</w:t>
      </w:r>
      <w:r>
        <w:rPr>
          <w:rFonts w:hint="eastAsia"/>
          <w:b/>
          <w:bCs w:val="0"/>
          <w:sz w:val="21"/>
          <w:szCs w:val="21"/>
          <w:lang w:val="en-US" w:eastAsia="zh-CN"/>
        </w:rPr>
        <w:t>八</w:t>
      </w:r>
      <w:r>
        <w:rPr>
          <w:rFonts w:hint="eastAsia"/>
          <w:b/>
          <w:bCs w:val="0"/>
          <w:sz w:val="21"/>
          <w:szCs w:val="21"/>
        </w:rPr>
        <w:t>条 保守商业秘密</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甲、 乙双方均不得将本项目所涉及的任何信息向任何无关第三方泄露、 透露和披露。</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第十条 违约责任</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因任何一方违约而给对方造成损失的， 违约方应承担相应的赔偿责任。</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1</w:t>
      </w:r>
      <w:r>
        <w:rPr>
          <w:rFonts w:hint="eastAsia"/>
          <w:b w:val="0"/>
          <w:bCs/>
          <w:sz w:val="21"/>
          <w:szCs w:val="21"/>
          <w:lang w:val="en-US" w:eastAsia="zh-CN"/>
        </w:rPr>
        <w:t>0</w:t>
      </w:r>
      <w:r>
        <w:rPr>
          <w:rFonts w:hint="eastAsia"/>
          <w:b w:val="0"/>
          <w:bCs/>
          <w:sz w:val="21"/>
          <w:szCs w:val="21"/>
        </w:rPr>
        <w:t>.1 交付违约</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如因不可抗力导致项目交付延期， 由双方友好协商商定并签订补充协议， 制定相应的工作计划。 如因乙方单方面原因造成项目未能如期交付， 除按照合同总额的 10%支付违约金外， 如因乙方原因导致项目未能成功落地， 除需退还已支付款项外， 需另行赔偿支付与合同总额等额的赔偿金。</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1</w:t>
      </w:r>
      <w:r>
        <w:rPr>
          <w:rFonts w:hint="eastAsia"/>
          <w:b w:val="0"/>
          <w:bCs/>
          <w:sz w:val="21"/>
          <w:szCs w:val="21"/>
          <w:lang w:val="en-US" w:eastAsia="zh-CN"/>
        </w:rPr>
        <w:t>0</w:t>
      </w:r>
      <w:r>
        <w:rPr>
          <w:rFonts w:hint="eastAsia"/>
          <w:b w:val="0"/>
          <w:bCs/>
          <w:sz w:val="21"/>
          <w:szCs w:val="21"/>
        </w:rPr>
        <w:t>.2 保密违约</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任何一方违反本合同所规定的保密义务， 发生违约行为的， 违约方应负责赔偿损失方一切损失。</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1</w:t>
      </w:r>
      <w:r>
        <w:rPr>
          <w:rFonts w:hint="eastAsia"/>
          <w:b w:val="0"/>
          <w:bCs/>
          <w:sz w:val="21"/>
          <w:szCs w:val="21"/>
          <w:lang w:val="en-US" w:eastAsia="zh-CN"/>
        </w:rPr>
        <w:t>0</w:t>
      </w:r>
      <w:r>
        <w:rPr>
          <w:rFonts w:hint="eastAsia"/>
          <w:b w:val="0"/>
          <w:bCs/>
          <w:sz w:val="21"/>
          <w:szCs w:val="21"/>
        </w:rPr>
        <w:t>.3 其它条款违约</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任何一方违反本合同所规定的义务， 除本合同另有规定外， 违约方应按合同总价 10%的金额向对方支付违约金。</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1</w:t>
      </w:r>
      <w:r>
        <w:rPr>
          <w:rFonts w:hint="eastAsia"/>
          <w:b w:val="0"/>
          <w:bCs/>
          <w:sz w:val="21"/>
          <w:szCs w:val="21"/>
          <w:lang w:val="en-US" w:eastAsia="zh-CN"/>
        </w:rPr>
        <w:t>0</w:t>
      </w:r>
      <w:r>
        <w:rPr>
          <w:rFonts w:hint="eastAsia"/>
          <w:b w:val="0"/>
          <w:bCs/>
          <w:sz w:val="21"/>
          <w:szCs w:val="21"/>
        </w:rPr>
        <w:t>.4 特别约定</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如发生违约事件， 守约方要求违约方支付违约金时， 应以书面方式通知违约方， 内容包括违约事件、 违约金、 支付时间和方式等。 违约方在收到上述通知后， 应于 10 个工作日内答复对方， 并支付违约金。 如双方不能就此达成一致意见， 将按照本合同所规定的争议解决条款解决双方的纠纷， 但任何一方不得采取非法手段或以损害本项目的方式实现违约金。</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第十</w:t>
      </w:r>
      <w:r>
        <w:rPr>
          <w:rFonts w:hint="eastAsia"/>
          <w:b w:val="0"/>
          <w:bCs/>
          <w:sz w:val="21"/>
          <w:szCs w:val="21"/>
          <w:lang w:val="en-US" w:eastAsia="zh-CN"/>
        </w:rPr>
        <w:t>一</w:t>
      </w:r>
      <w:r>
        <w:rPr>
          <w:rFonts w:hint="eastAsia"/>
          <w:b w:val="0"/>
          <w:bCs/>
          <w:sz w:val="21"/>
          <w:szCs w:val="21"/>
        </w:rPr>
        <w:t>条 争议解决</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凡因本合同引起的或与本合同有关的任何争议，均应提交深圳国际仲裁院仲裁。</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第十</w:t>
      </w:r>
      <w:r>
        <w:rPr>
          <w:rFonts w:hint="eastAsia"/>
          <w:b w:val="0"/>
          <w:bCs/>
          <w:sz w:val="21"/>
          <w:szCs w:val="21"/>
          <w:lang w:val="en-US" w:eastAsia="zh-CN"/>
        </w:rPr>
        <w:t>二</w:t>
      </w:r>
      <w:r>
        <w:rPr>
          <w:rFonts w:hint="eastAsia"/>
          <w:b w:val="0"/>
          <w:bCs/>
          <w:sz w:val="21"/>
          <w:szCs w:val="21"/>
        </w:rPr>
        <w:t>条 合同的生效及其他</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13.1 本合同适用法律为中华人民共和国法律。</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13.2 本合同用中文书写， 合同一式肆份， 其中甲方贰份， 乙方贰份。</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13.3 双方任何一方未能取得另一方书面同意前，不得将本合同项下的任何权利和义务转让给第三方。</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13.</w:t>
      </w:r>
      <w:r>
        <w:rPr>
          <w:rFonts w:hint="eastAsia"/>
          <w:b w:val="0"/>
          <w:bCs/>
          <w:sz w:val="21"/>
          <w:szCs w:val="21"/>
          <w:lang w:val="en-US" w:eastAsia="zh-CN"/>
        </w:rPr>
        <w:t>4</w:t>
      </w:r>
      <w:r>
        <w:rPr>
          <w:rFonts w:hint="eastAsia"/>
          <w:b w:val="0"/>
          <w:bCs/>
          <w:sz w:val="21"/>
          <w:szCs w:val="21"/>
        </w:rPr>
        <w:t xml:space="preserve"> 本合同的附件为本合同不可分割的组成部分， 并具有与合同正文同样的法律效力。</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13.</w:t>
      </w:r>
      <w:r>
        <w:rPr>
          <w:rFonts w:hint="eastAsia"/>
          <w:b w:val="0"/>
          <w:bCs/>
          <w:sz w:val="21"/>
          <w:szCs w:val="21"/>
          <w:lang w:val="en-US" w:eastAsia="zh-CN"/>
        </w:rPr>
        <w:t>5</w:t>
      </w:r>
      <w:r>
        <w:rPr>
          <w:rFonts w:hint="eastAsia"/>
          <w:b w:val="0"/>
          <w:bCs/>
          <w:sz w:val="21"/>
          <w:szCs w:val="21"/>
        </w:rPr>
        <w:t xml:space="preserve"> 项目的实施及运维不允许分包、 转包， 不允许无关第三方以任何形式的介入。</w:t>
      </w:r>
    </w:p>
    <w:p>
      <w:pPr>
        <w:pStyle w:val="2"/>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p>
    <w:p>
      <w:pPr>
        <w:pageBreakBefore w:val="0"/>
        <w:widowControl w:val="0"/>
        <w:kinsoku/>
        <w:wordWrap/>
        <w:overflowPunct/>
        <w:topLinePunct w:val="0"/>
        <w:autoSpaceDE w:val="0"/>
        <w:autoSpaceDN w:val="0"/>
        <w:bidi w:val="0"/>
        <w:adjustRightInd/>
        <w:snapToGrid/>
        <w:spacing w:line="480" w:lineRule="exact"/>
        <w:textAlignment w:val="auto"/>
      </w:pPr>
    </w:p>
    <w:sectPr>
      <w:pgSz w:w="11906" w:h="16838"/>
      <w:pgMar w:top="2098" w:right="1474" w:bottom="1984" w:left="1587" w:header="851" w:footer="1417" w:gutter="0"/>
      <w:pgNumType w:fmt="numberInDash"/>
      <w:cols w:space="0" w:num="1"/>
      <w:rtlGutter w:val="0"/>
      <w:docGrid w:type="linesAndChars" w:linePitch="579" w:charSpace="-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evenAndOddHeaders w:val="1"/>
  <w:drawingGridVerticalSpacing w:val="156"/>
  <w:displayHorizontalDrawingGridEvery w:val="2"/>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B27832"/>
    <w:rsid w:val="009431C0"/>
    <w:rsid w:val="01357BF7"/>
    <w:rsid w:val="06076D25"/>
    <w:rsid w:val="0C9D4C66"/>
    <w:rsid w:val="0D650ADD"/>
    <w:rsid w:val="0E3D7E2C"/>
    <w:rsid w:val="0F093690"/>
    <w:rsid w:val="111A7D2B"/>
    <w:rsid w:val="13C8141C"/>
    <w:rsid w:val="14EC7508"/>
    <w:rsid w:val="182B2CD5"/>
    <w:rsid w:val="1A242C23"/>
    <w:rsid w:val="1CDD4178"/>
    <w:rsid w:val="1D073566"/>
    <w:rsid w:val="1D8F2B60"/>
    <w:rsid w:val="20151A60"/>
    <w:rsid w:val="206226B2"/>
    <w:rsid w:val="20C30FA7"/>
    <w:rsid w:val="234276E7"/>
    <w:rsid w:val="2ABA64D5"/>
    <w:rsid w:val="2B0D530E"/>
    <w:rsid w:val="2BDC53DF"/>
    <w:rsid w:val="2D3814CC"/>
    <w:rsid w:val="31D82659"/>
    <w:rsid w:val="329775F6"/>
    <w:rsid w:val="32E01149"/>
    <w:rsid w:val="389954BF"/>
    <w:rsid w:val="38E64F14"/>
    <w:rsid w:val="39703499"/>
    <w:rsid w:val="399D2026"/>
    <w:rsid w:val="3A98558B"/>
    <w:rsid w:val="3E914837"/>
    <w:rsid w:val="40A67B9B"/>
    <w:rsid w:val="41570E1E"/>
    <w:rsid w:val="429D2441"/>
    <w:rsid w:val="43316BE5"/>
    <w:rsid w:val="45FE0135"/>
    <w:rsid w:val="4BE07FAE"/>
    <w:rsid w:val="4DA03157"/>
    <w:rsid w:val="4EB732CA"/>
    <w:rsid w:val="4EF45DDA"/>
    <w:rsid w:val="50CA3E02"/>
    <w:rsid w:val="541212D9"/>
    <w:rsid w:val="5A5F2810"/>
    <w:rsid w:val="5C5565E6"/>
    <w:rsid w:val="5C95096A"/>
    <w:rsid w:val="5CF35767"/>
    <w:rsid w:val="5DB27832"/>
    <w:rsid w:val="608929BE"/>
    <w:rsid w:val="622B4242"/>
    <w:rsid w:val="627E4530"/>
    <w:rsid w:val="63E26D53"/>
    <w:rsid w:val="66D52867"/>
    <w:rsid w:val="6E18097A"/>
    <w:rsid w:val="6EAE276C"/>
    <w:rsid w:val="6F013295"/>
    <w:rsid w:val="700D605A"/>
    <w:rsid w:val="72C10427"/>
    <w:rsid w:val="73A82EE7"/>
    <w:rsid w:val="76D45F4C"/>
    <w:rsid w:val="7B1F617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2024-04-26T12:46:00Z</dcterms:created>
  <dc:creator>徐明伟</dc:creator>
  <cp:lastModifiedBy>徐明伟</cp:lastModifiedBy>
  <dcterms:modified xsi:type="dcterms:W3CDTF">2024-05-10T09:51:28Z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8171E6ED202441FA8CDE999250FFBA89</vt:lpwstr>
  </property>
</Properties>
</file>