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b/>
          <w:bCs/>
          <w:kern w:val="0"/>
          <w:sz w:val="36"/>
          <w:szCs w:val="36"/>
        </w:rPr>
      </w:pPr>
      <w:r>
        <w:rPr>
          <w:rFonts w:hint="eastAsia" w:ascii="宋体" w:hAnsi="宋体" w:cs="宋体"/>
          <w:b/>
          <w:bCs/>
          <w:kern w:val="0"/>
          <w:sz w:val="36"/>
          <w:szCs w:val="36"/>
        </w:rPr>
        <w:t>深圳市龙岗区第三人民医院公开遴选综合评分表</w:t>
      </w:r>
    </w:p>
    <w:p>
      <w:pPr>
        <w:pStyle w:val="3"/>
        <w:jc w:val="left"/>
        <w:rPr>
          <w:rFonts w:ascii="宋体" w:hAnsi="宋体" w:cs="宋体"/>
          <w:bCs/>
          <w:kern w:val="0"/>
          <w:sz w:val="28"/>
          <w:szCs w:val="28"/>
        </w:rPr>
      </w:pPr>
      <w:r>
        <w:rPr>
          <w:rFonts w:hint="eastAsia" w:ascii="宋体" w:hAnsi="宋体" w:cs="宋体"/>
          <w:bCs/>
          <w:kern w:val="0"/>
          <w:sz w:val="28"/>
          <w:szCs w:val="28"/>
        </w:rPr>
        <w:t>项目：</w:t>
      </w:r>
    </w:p>
    <w:tbl>
      <w:tblPr>
        <w:tblStyle w:val="7"/>
        <w:tblW w:w="15463" w:type="dxa"/>
        <w:jc w:val="center"/>
        <w:tblLayout w:type="fixed"/>
        <w:tblCellMar>
          <w:top w:w="0" w:type="dxa"/>
          <w:left w:w="108" w:type="dxa"/>
          <w:bottom w:w="0" w:type="dxa"/>
          <w:right w:w="108" w:type="dxa"/>
        </w:tblCellMar>
      </w:tblPr>
      <w:tblGrid>
        <w:gridCol w:w="720"/>
        <w:gridCol w:w="1145"/>
        <w:gridCol w:w="1319"/>
        <w:gridCol w:w="1309"/>
        <w:gridCol w:w="1828"/>
        <w:gridCol w:w="1922"/>
        <w:gridCol w:w="2237"/>
        <w:gridCol w:w="1650"/>
        <w:gridCol w:w="1348"/>
        <w:gridCol w:w="1135"/>
        <w:gridCol w:w="850"/>
      </w:tblGrid>
      <w:tr>
        <w:tblPrEx>
          <w:tblCellMar>
            <w:top w:w="0" w:type="dxa"/>
            <w:left w:w="108" w:type="dxa"/>
            <w:bottom w:w="0" w:type="dxa"/>
            <w:right w:w="108" w:type="dxa"/>
          </w:tblCellMar>
        </w:tblPrEx>
        <w:trPr>
          <w:trHeight w:val="512" w:hRule="atLeast"/>
          <w:jc w:val="center"/>
        </w:trPr>
        <w:tc>
          <w:tcPr>
            <w:tcW w:w="186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0"/>
                <w:szCs w:val="20"/>
              </w:rPr>
            </w:pPr>
            <w:r>
              <w:rPr>
                <w:rFonts w:hint="eastAsia" w:ascii="宋体" w:hAnsi="宋体" w:cs="宋体"/>
                <w:bCs/>
                <w:kern w:val="0"/>
                <w:sz w:val="20"/>
                <w:szCs w:val="20"/>
              </w:rPr>
              <w:t>评分要素</w:t>
            </w:r>
          </w:p>
        </w:tc>
        <w:tc>
          <w:tcPr>
            <w:tcW w:w="44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Cs/>
                <w:kern w:val="0"/>
                <w:sz w:val="18"/>
                <w:szCs w:val="18"/>
              </w:rPr>
            </w:pPr>
            <w:r>
              <w:rPr>
                <w:rFonts w:hint="eastAsia" w:ascii="宋体" w:hAnsi="宋体" w:cs="宋体"/>
                <w:bCs/>
                <w:kern w:val="0"/>
                <w:sz w:val="18"/>
                <w:szCs w:val="18"/>
              </w:rPr>
              <w:t>产品质量及齐全度（40）</w:t>
            </w:r>
          </w:p>
        </w:tc>
        <w:tc>
          <w:tcPr>
            <w:tcW w:w="19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Cs/>
                <w:kern w:val="0"/>
                <w:sz w:val="18"/>
                <w:szCs w:val="18"/>
              </w:rPr>
            </w:pPr>
            <w:r>
              <w:rPr>
                <w:rFonts w:hint="eastAsia" w:ascii="宋体" w:hAnsi="宋体" w:cs="宋体"/>
                <w:bCs/>
                <w:kern w:val="0"/>
                <w:sz w:val="18"/>
                <w:szCs w:val="18"/>
              </w:rPr>
              <w:t>价格部分（25）</w:t>
            </w:r>
          </w:p>
        </w:tc>
        <w:tc>
          <w:tcPr>
            <w:tcW w:w="52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bCs/>
                <w:kern w:val="0"/>
                <w:sz w:val="18"/>
                <w:szCs w:val="18"/>
              </w:rPr>
              <w:t>综合实力（25）</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服务及其他部分（10）</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100</w:t>
            </w:r>
          </w:p>
        </w:tc>
      </w:tr>
      <w:tr>
        <w:tblPrEx>
          <w:tblCellMar>
            <w:top w:w="0" w:type="dxa"/>
            <w:left w:w="108" w:type="dxa"/>
            <w:bottom w:w="0" w:type="dxa"/>
            <w:right w:w="108" w:type="dxa"/>
          </w:tblCellMar>
        </w:tblPrEx>
        <w:trPr>
          <w:trHeight w:val="849" w:hRule="atLeast"/>
          <w:jc w:val="center"/>
        </w:trPr>
        <w:tc>
          <w:tcPr>
            <w:tcW w:w="186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0"/>
                <w:szCs w:val="20"/>
              </w:rPr>
            </w:pP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评标专家通过对样品、产品质量评价</w:t>
            </w: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评标专家通过对品牌知名度、认可度方面评价</w:t>
            </w:r>
          </w:p>
        </w:tc>
        <w:tc>
          <w:tcPr>
            <w:tcW w:w="1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评标专家通过对产品种类、产品系列完整性、满足临床业务需求方面评价</w:t>
            </w: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评</w:t>
            </w:r>
            <w:r>
              <w:rPr>
                <w:rFonts w:hint="eastAsia" w:ascii="宋体" w:hAnsi="宋体" w:cs="宋体"/>
                <w:color w:val="000000"/>
                <w:kern w:val="0"/>
                <w:sz w:val="18"/>
                <w:szCs w:val="18"/>
              </w:rPr>
              <w:t>投标报价</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投标文件中提供的广东省内三甲医院使用证明</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企业诚信</w:t>
            </w:r>
          </w:p>
        </w:tc>
        <w:tc>
          <w:tcPr>
            <w:tcW w:w="13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企业资质</w:t>
            </w:r>
          </w:p>
        </w:tc>
        <w:tc>
          <w:tcPr>
            <w:tcW w:w="113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配送/售后服务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总分</w:t>
            </w:r>
          </w:p>
        </w:tc>
      </w:tr>
      <w:tr>
        <w:tblPrEx>
          <w:tblCellMar>
            <w:top w:w="0" w:type="dxa"/>
            <w:left w:w="108" w:type="dxa"/>
            <w:bottom w:w="0" w:type="dxa"/>
            <w:right w:w="108" w:type="dxa"/>
          </w:tblCellMar>
        </w:tblPrEx>
        <w:trPr>
          <w:trHeight w:val="1387"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9"/>
                <w:szCs w:val="19"/>
              </w:rPr>
            </w:pPr>
            <w:r>
              <w:rPr>
                <w:rFonts w:hint="eastAsia" w:ascii="宋体" w:hAnsi="宋体" w:cs="宋体"/>
                <w:kern w:val="0"/>
                <w:sz w:val="19"/>
                <w:szCs w:val="19"/>
              </w:rPr>
              <w:t>序号</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9"/>
                <w:szCs w:val="19"/>
              </w:rPr>
            </w:pPr>
            <w:r>
              <w:rPr>
                <w:rFonts w:hint="eastAsia" w:ascii="宋体" w:hAnsi="宋体" w:cs="宋体"/>
                <w:kern w:val="0"/>
                <w:sz w:val="19"/>
                <w:szCs w:val="19"/>
              </w:rPr>
              <w:t>评分规则</w:t>
            </w: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5"/>
                <w:szCs w:val="15"/>
              </w:rPr>
            </w:pPr>
            <w:r>
              <w:rPr>
                <w:rFonts w:hint="eastAsia" w:ascii="宋体" w:hAnsi="宋体" w:cs="宋体"/>
                <w:kern w:val="0"/>
                <w:sz w:val="15"/>
                <w:szCs w:val="15"/>
              </w:rPr>
              <w:t>评标专家对投标产品进行横向比较，进行打分。</w:t>
            </w:r>
            <w:r>
              <w:rPr>
                <w:rFonts w:hint="eastAsia" w:ascii="宋体" w:hAnsi="宋体" w:cs="宋体"/>
                <w:kern w:val="0"/>
                <w:sz w:val="15"/>
                <w:szCs w:val="15"/>
              </w:rPr>
              <w:br w:type="textWrapping"/>
            </w:r>
            <w:r>
              <w:rPr>
                <w:rFonts w:hint="eastAsia" w:ascii="宋体" w:hAnsi="宋体" w:cs="宋体"/>
                <w:kern w:val="0"/>
                <w:sz w:val="15"/>
                <w:szCs w:val="15"/>
              </w:rPr>
              <w:t>优 15分</w:t>
            </w:r>
            <w:r>
              <w:rPr>
                <w:rFonts w:hint="eastAsia" w:ascii="宋体" w:hAnsi="宋体" w:cs="宋体"/>
                <w:kern w:val="0"/>
                <w:sz w:val="15"/>
                <w:szCs w:val="15"/>
              </w:rPr>
              <w:br w:type="textWrapping"/>
            </w:r>
            <w:r>
              <w:rPr>
                <w:rFonts w:hint="eastAsia" w:ascii="宋体" w:hAnsi="宋体" w:cs="宋体"/>
                <w:kern w:val="0"/>
                <w:sz w:val="15"/>
                <w:szCs w:val="15"/>
              </w:rPr>
              <w:t>良 10分</w:t>
            </w:r>
          </w:p>
          <w:p>
            <w:pPr>
              <w:widowControl/>
              <w:jc w:val="center"/>
              <w:rPr>
                <w:rFonts w:ascii="宋体" w:hAnsi="宋体" w:cs="宋体"/>
                <w:kern w:val="0"/>
                <w:sz w:val="15"/>
                <w:szCs w:val="15"/>
              </w:rPr>
            </w:pPr>
            <w:r>
              <w:rPr>
                <w:rFonts w:hint="eastAsia" w:ascii="宋体" w:hAnsi="宋体" w:cs="宋体"/>
                <w:kern w:val="0"/>
                <w:sz w:val="15"/>
                <w:szCs w:val="15"/>
              </w:rPr>
              <w:t>中6分</w:t>
            </w:r>
            <w:r>
              <w:rPr>
                <w:rFonts w:hint="eastAsia" w:ascii="宋体" w:hAnsi="宋体" w:cs="宋体"/>
                <w:kern w:val="0"/>
                <w:sz w:val="15"/>
                <w:szCs w:val="15"/>
              </w:rPr>
              <w:br w:type="textWrapping"/>
            </w:r>
            <w:r>
              <w:rPr>
                <w:rFonts w:hint="eastAsia" w:ascii="宋体" w:hAnsi="宋体" w:cs="宋体"/>
                <w:kern w:val="0"/>
                <w:sz w:val="15"/>
                <w:szCs w:val="15"/>
              </w:rPr>
              <w:t>差 1分</w:t>
            </w: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5"/>
                <w:szCs w:val="15"/>
              </w:rPr>
            </w:pPr>
            <w:r>
              <w:rPr>
                <w:rFonts w:hint="eastAsia" w:ascii="宋体" w:hAnsi="宋体" w:cs="宋体"/>
                <w:kern w:val="0"/>
                <w:sz w:val="15"/>
                <w:szCs w:val="15"/>
              </w:rPr>
              <w:t>评标专家对投标产品品牌认可度进行横向比较，进行打分。</w:t>
            </w:r>
            <w:r>
              <w:rPr>
                <w:rFonts w:hint="eastAsia" w:ascii="宋体" w:hAnsi="宋体" w:cs="宋体"/>
                <w:kern w:val="0"/>
                <w:sz w:val="15"/>
                <w:szCs w:val="15"/>
              </w:rPr>
              <w:br w:type="textWrapping"/>
            </w:r>
            <w:r>
              <w:rPr>
                <w:rFonts w:hint="eastAsia" w:ascii="宋体" w:hAnsi="宋体" w:cs="宋体"/>
                <w:kern w:val="0"/>
                <w:sz w:val="15"/>
                <w:szCs w:val="15"/>
              </w:rPr>
              <w:t>优 10分</w:t>
            </w:r>
            <w:r>
              <w:rPr>
                <w:rFonts w:hint="eastAsia" w:ascii="宋体" w:hAnsi="宋体" w:cs="宋体"/>
                <w:kern w:val="0"/>
                <w:sz w:val="15"/>
                <w:szCs w:val="15"/>
              </w:rPr>
              <w:br w:type="textWrapping"/>
            </w:r>
            <w:r>
              <w:rPr>
                <w:rFonts w:hint="eastAsia" w:ascii="宋体" w:hAnsi="宋体" w:cs="宋体"/>
                <w:kern w:val="0"/>
                <w:sz w:val="15"/>
                <w:szCs w:val="15"/>
              </w:rPr>
              <w:t>良 7分</w:t>
            </w:r>
          </w:p>
          <w:p>
            <w:pPr>
              <w:widowControl/>
              <w:jc w:val="center"/>
              <w:rPr>
                <w:rFonts w:ascii="宋体" w:hAnsi="宋体" w:cs="宋体"/>
                <w:kern w:val="0"/>
                <w:sz w:val="15"/>
                <w:szCs w:val="15"/>
              </w:rPr>
            </w:pPr>
            <w:r>
              <w:rPr>
                <w:rFonts w:hint="eastAsia" w:ascii="宋体" w:hAnsi="宋体" w:cs="宋体"/>
                <w:kern w:val="0"/>
                <w:sz w:val="15"/>
                <w:szCs w:val="15"/>
              </w:rPr>
              <w:t>中4分</w:t>
            </w:r>
            <w:r>
              <w:rPr>
                <w:rFonts w:hint="eastAsia" w:ascii="宋体" w:hAnsi="宋体" w:cs="宋体"/>
                <w:kern w:val="0"/>
                <w:sz w:val="15"/>
                <w:szCs w:val="15"/>
              </w:rPr>
              <w:br w:type="textWrapping"/>
            </w:r>
            <w:r>
              <w:rPr>
                <w:rFonts w:hint="eastAsia" w:ascii="宋体" w:hAnsi="宋体" w:cs="宋体"/>
                <w:kern w:val="0"/>
                <w:sz w:val="15"/>
                <w:szCs w:val="15"/>
              </w:rPr>
              <w:t>差 1分</w:t>
            </w:r>
          </w:p>
        </w:tc>
        <w:tc>
          <w:tcPr>
            <w:tcW w:w="1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5"/>
                <w:szCs w:val="15"/>
              </w:rPr>
            </w:pPr>
            <w:r>
              <w:rPr>
                <w:rFonts w:hint="eastAsia" w:ascii="宋体" w:hAnsi="宋体" w:cs="宋体"/>
                <w:kern w:val="0"/>
                <w:sz w:val="15"/>
                <w:szCs w:val="15"/>
              </w:rPr>
              <w:t>评标专家对投标公司投标产品进行横向比较，进行打分。</w:t>
            </w:r>
            <w:r>
              <w:rPr>
                <w:rFonts w:hint="eastAsia" w:ascii="宋体" w:hAnsi="宋体" w:cs="宋体"/>
                <w:kern w:val="0"/>
                <w:sz w:val="15"/>
                <w:szCs w:val="15"/>
              </w:rPr>
              <w:br w:type="textWrapping"/>
            </w:r>
            <w:r>
              <w:rPr>
                <w:rFonts w:hint="eastAsia" w:ascii="宋体" w:hAnsi="宋体" w:cs="宋体"/>
                <w:kern w:val="0"/>
                <w:sz w:val="15"/>
                <w:szCs w:val="15"/>
              </w:rPr>
              <w:t>全部满足 15分</w:t>
            </w:r>
            <w:r>
              <w:rPr>
                <w:rFonts w:hint="eastAsia" w:ascii="宋体" w:hAnsi="宋体" w:cs="宋体"/>
                <w:kern w:val="0"/>
                <w:sz w:val="15"/>
                <w:szCs w:val="15"/>
              </w:rPr>
              <w:br w:type="textWrapping"/>
            </w:r>
            <w:r>
              <w:rPr>
                <w:rFonts w:hint="eastAsia" w:ascii="宋体" w:hAnsi="宋体" w:cs="宋体"/>
                <w:kern w:val="0"/>
                <w:sz w:val="15"/>
                <w:szCs w:val="15"/>
              </w:rPr>
              <w:t>大部分满足 10分</w:t>
            </w:r>
            <w:r>
              <w:rPr>
                <w:rFonts w:hint="eastAsia" w:ascii="宋体" w:hAnsi="宋体" w:cs="宋体"/>
                <w:kern w:val="0"/>
                <w:sz w:val="15"/>
                <w:szCs w:val="15"/>
              </w:rPr>
              <w:br w:type="textWrapping"/>
            </w:r>
            <w:r>
              <w:rPr>
                <w:rFonts w:hint="eastAsia" w:ascii="宋体" w:hAnsi="宋体" w:cs="宋体"/>
                <w:kern w:val="0"/>
                <w:sz w:val="15"/>
                <w:szCs w:val="15"/>
              </w:rPr>
              <w:t>部分满足 5分</w:t>
            </w:r>
          </w:p>
          <w:p>
            <w:pPr>
              <w:widowControl/>
              <w:jc w:val="center"/>
              <w:rPr>
                <w:rFonts w:ascii="宋体" w:hAnsi="宋体" w:cs="宋体"/>
                <w:kern w:val="0"/>
                <w:sz w:val="15"/>
                <w:szCs w:val="15"/>
              </w:rPr>
            </w:pPr>
            <w:r>
              <w:rPr>
                <w:rFonts w:hint="eastAsia" w:ascii="宋体" w:hAnsi="宋体" w:cs="宋体"/>
                <w:kern w:val="0"/>
                <w:sz w:val="15"/>
                <w:szCs w:val="15"/>
              </w:rPr>
              <w:t>少部分满足 1分</w:t>
            </w:r>
          </w:p>
        </w:tc>
        <w:tc>
          <w:tcPr>
            <w:tcW w:w="192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价格分应当采用低价优先法计算，即满足招标文件要求且投标价格最低的投标报价为评标基准价，其价格分为满分。</w:t>
            </w:r>
          </w:p>
          <w:p>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其他投标人的价格分统一按照下列公式计算：</w:t>
            </w:r>
          </w:p>
          <w:p>
            <w:pPr>
              <w:widowControl/>
              <w:jc w:val="center"/>
              <w:rPr>
                <w:rFonts w:ascii="宋体" w:hAnsi="宋体" w:cs="宋体"/>
                <w:kern w:val="0"/>
                <w:sz w:val="15"/>
                <w:szCs w:val="15"/>
              </w:rPr>
            </w:pPr>
            <w:r>
              <w:rPr>
                <w:rFonts w:hint="eastAsia" w:ascii="宋体" w:hAnsi="宋体" w:cs="宋体"/>
                <w:color w:val="000000"/>
                <w:kern w:val="0"/>
                <w:sz w:val="15"/>
                <w:szCs w:val="15"/>
              </w:rPr>
              <w:t>投标报价得分=最低价/投标报价*价格分值</w:t>
            </w: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5"/>
                <w:szCs w:val="15"/>
              </w:rPr>
            </w:pPr>
            <w:r>
              <w:rPr>
                <w:rFonts w:hint="eastAsia" w:ascii="宋体" w:hAnsi="宋体" w:eastAsia="宋体" w:cs="宋体"/>
                <w:kern w:val="0"/>
                <w:sz w:val="15"/>
                <w:szCs w:val="15"/>
              </w:rPr>
              <w:t>使用证明仅限含</w:t>
            </w:r>
            <w:bookmarkStart w:id="0" w:name="_GoBack"/>
            <w:bookmarkEnd w:id="0"/>
            <w:r>
              <w:rPr>
                <w:rFonts w:hint="eastAsia" w:ascii="宋体" w:hAnsi="宋体" w:eastAsia="宋体" w:cs="宋体"/>
                <w:kern w:val="0"/>
                <w:sz w:val="15"/>
                <w:szCs w:val="15"/>
              </w:rPr>
              <w:t>投标产品规格型号、价格的发票</w:t>
            </w:r>
            <w:r>
              <w:rPr>
                <w:rFonts w:hint="eastAsia" w:ascii="宋体" w:hAnsi="宋体" w:eastAsia="宋体" w:cs="宋体"/>
                <w:kern w:val="0"/>
                <w:sz w:val="15"/>
                <w:szCs w:val="15"/>
                <w:lang w:eastAsia="zh-CN"/>
              </w:rPr>
              <w:t>或</w:t>
            </w:r>
            <w:r>
              <w:rPr>
                <w:rFonts w:hint="eastAsia" w:ascii="宋体" w:hAnsi="宋体" w:eastAsia="宋体" w:cs="宋体"/>
                <w:kern w:val="0"/>
                <w:sz w:val="15"/>
                <w:szCs w:val="15"/>
              </w:rPr>
              <w:t>合同</w:t>
            </w:r>
            <w:r>
              <w:rPr>
                <w:rFonts w:hint="eastAsia" w:ascii="宋体" w:hAnsi="宋体" w:eastAsia="宋体" w:cs="宋体"/>
                <w:kern w:val="0"/>
                <w:sz w:val="15"/>
                <w:szCs w:val="15"/>
                <w:lang w:eastAsia="zh-CN"/>
              </w:rPr>
              <w:t>或</w:t>
            </w:r>
            <w:r>
              <w:rPr>
                <w:rFonts w:hint="eastAsia" w:ascii="宋体" w:hAnsi="宋体" w:eastAsia="宋体" w:cs="宋体"/>
                <w:kern w:val="0"/>
                <w:sz w:val="15"/>
                <w:szCs w:val="15"/>
              </w:rPr>
              <w:t>中标通知书。</w:t>
            </w:r>
            <w:r>
              <w:rPr>
                <w:rFonts w:hint="eastAsia" w:ascii="宋体" w:hAnsi="宋体" w:cs="宋体"/>
                <w:kern w:val="0"/>
                <w:sz w:val="15"/>
                <w:szCs w:val="15"/>
              </w:rPr>
              <w:t>每提供一家得2.5分，满分20分。提供资料（发票、合同、中标通知书）必须是</w:t>
            </w:r>
            <w:r>
              <w:rPr>
                <w:rFonts w:hint="eastAsia" w:ascii="宋体" w:hAnsi="宋体" w:cs="宋体"/>
                <w:kern w:val="0"/>
                <w:sz w:val="15"/>
                <w:szCs w:val="15"/>
                <w:lang w:eastAsia="zh-CN"/>
              </w:rPr>
              <w:t>发布公告前</w:t>
            </w:r>
            <w:r>
              <w:rPr>
                <w:rFonts w:hint="eastAsia" w:ascii="宋体" w:hAnsi="宋体" w:cs="宋体"/>
                <w:kern w:val="0"/>
                <w:sz w:val="15"/>
                <w:szCs w:val="15"/>
              </w:rPr>
              <w:t>2</w:t>
            </w:r>
            <w:r>
              <w:rPr>
                <w:rFonts w:ascii="宋体" w:hAnsi="宋体" w:cs="宋体"/>
                <w:kern w:val="0"/>
                <w:sz w:val="15"/>
                <w:szCs w:val="15"/>
              </w:rPr>
              <w:t>4个月内</w:t>
            </w:r>
            <w:r>
              <w:rPr>
                <w:rFonts w:hint="eastAsia" w:ascii="宋体" w:hAnsi="宋体" w:cs="宋体"/>
                <w:kern w:val="0"/>
                <w:sz w:val="15"/>
                <w:szCs w:val="15"/>
              </w:rPr>
              <w:t>的广东省内三甲医院使用证明（业绩证明必须附带三甲医院证明）</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5"/>
                <w:szCs w:val="15"/>
              </w:rPr>
            </w:pPr>
            <w:r>
              <w:rPr>
                <w:rFonts w:hint="eastAsia" w:ascii="宋体" w:hAnsi="宋体" w:cs="宋体"/>
                <w:kern w:val="0"/>
                <w:sz w:val="15"/>
                <w:szCs w:val="15"/>
              </w:rPr>
              <w:t>1.投标人诚信状态良好得2分；具有诚信管理体系认证证书和企业信用等级证书各1分，2.投标人存在诚信相关问题且在主管部门相关处理措施实施期限内的，本项不得分；3.不提供不得分。满分2分</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投标产品生产厂家和投标公司都具有有效时间内医疗器械质量管理体系认证证书、环境管理体系认证证书、职业健康安全管理体系认证证书。满分3分</w:t>
            </w:r>
          </w:p>
        </w:tc>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根据售后服务承诺情况及投标公司服务能力打分，优 10分，良 7分，中4分，</w:t>
            </w:r>
            <w:r>
              <w:rPr>
                <w:rFonts w:hint="eastAsia" w:ascii="宋体" w:hAnsi="宋体" w:cs="宋体"/>
                <w:kern w:val="0"/>
                <w:sz w:val="15"/>
                <w:szCs w:val="15"/>
              </w:rPr>
              <w:br w:type="textWrapping"/>
            </w:r>
            <w:r>
              <w:rPr>
                <w:rFonts w:hint="eastAsia" w:ascii="宋体" w:hAnsi="宋体" w:cs="宋体"/>
                <w:kern w:val="0"/>
                <w:sz w:val="15"/>
                <w:szCs w:val="15"/>
              </w:rPr>
              <w:t>差 1分</w:t>
            </w: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kern w:val="0"/>
                <w:sz w:val="18"/>
                <w:szCs w:val="18"/>
              </w:rPr>
            </w:pPr>
          </w:p>
        </w:tc>
      </w:tr>
      <w:tr>
        <w:tblPrEx>
          <w:tblCellMar>
            <w:top w:w="0" w:type="dxa"/>
            <w:left w:w="108" w:type="dxa"/>
            <w:bottom w:w="0" w:type="dxa"/>
            <w:right w:w="108" w:type="dxa"/>
          </w:tblCellMar>
        </w:tblPrEx>
        <w:trPr>
          <w:trHeight w:val="514"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31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32"/>
                <w:szCs w:val="32"/>
              </w:rPr>
            </w:pPr>
          </w:p>
        </w:tc>
        <w:tc>
          <w:tcPr>
            <w:tcW w:w="13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32"/>
                <w:szCs w:val="32"/>
              </w:rPr>
            </w:pPr>
          </w:p>
        </w:tc>
        <w:tc>
          <w:tcPr>
            <w:tcW w:w="182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32"/>
                <w:szCs w:val="32"/>
              </w:rPr>
            </w:pP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18"/>
                <w:szCs w:val="18"/>
              </w:rPr>
            </w:pP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blPrEx>
          <w:tblCellMar>
            <w:top w:w="0" w:type="dxa"/>
            <w:left w:w="108" w:type="dxa"/>
            <w:bottom w:w="0" w:type="dxa"/>
            <w:right w:w="108" w:type="dxa"/>
          </w:tblCellMar>
        </w:tblPrEx>
        <w:trPr>
          <w:trHeight w:val="419"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18"/>
                <w:szCs w:val="18"/>
              </w:rPr>
            </w:pP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blPrEx>
          <w:tblCellMar>
            <w:top w:w="0" w:type="dxa"/>
            <w:left w:w="108" w:type="dxa"/>
            <w:bottom w:w="0" w:type="dxa"/>
            <w:right w:w="108" w:type="dxa"/>
          </w:tblCellMar>
        </w:tblPrEx>
        <w:trPr>
          <w:trHeight w:val="524"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3</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18"/>
                <w:szCs w:val="18"/>
              </w:rPr>
            </w:pP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blPrEx>
          <w:tblCellMar>
            <w:top w:w="0" w:type="dxa"/>
            <w:left w:w="108" w:type="dxa"/>
            <w:bottom w:w="0" w:type="dxa"/>
            <w:right w:w="108" w:type="dxa"/>
          </w:tblCellMar>
        </w:tblPrEx>
        <w:trPr>
          <w:trHeight w:val="524"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4</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18"/>
                <w:szCs w:val="18"/>
              </w:rPr>
            </w:pP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blPrEx>
          <w:tblCellMar>
            <w:top w:w="0" w:type="dxa"/>
            <w:left w:w="108" w:type="dxa"/>
            <w:bottom w:w="0" w:type="dxa"/>
            <w:right w:w="108" w:type="dxa"/>
          </w:tblCellMar>
        </w:tblPrEx>
        <w:trPr>
          <w:trHeight w:val="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5</w:t>
            </w:r>
          </w:p>
        </w:tc>
        <w:tc>
          <w:tcPr>
            <w:tcW w:w="11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3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3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8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32"/>
                <w:szCs w:val="32"/>
              </w:rPr>
            </w:pPr>
          </w:p>
        </w:tc>
        <w:tc>
          <w:tcPr>
            <w:tcW w:w="19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22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kern w:val="0"/>
                <w:sz w:val="18"/>
                <w:szCs w:val="18"/>
              </w:rPr>
            </w:pPr>
          </w:p>
        </w:tc>
        <w:tc>
          <w:tcPr>
            <w:tcW w:w="13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p>
        </w:tc>
      </w:tr>
      <w:tr>
        <w:tblPrEx>
          <w:tblCellMar>
            <w:top w:w="0" w:type="dxa"/>
            <w:left w:w="108" w:type="dxa"/>
            <w:bottom w:w="0" w:type="dxa"/>
            <w:right w:w="108" w:type="dxa"/>
          </w:tblCellMar>
        </w:tblPrEx>
        <w:trPr>
          <w:trHeight w:val="750" w:hRule="atLeast"/>
          <w:jc w:val="center"/>
        </w:trPr>
        <w:tc>
          <w:tcPr>
            <w:tcW w:w="1546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专家签名：</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tc>
      </w:tr>
    </w:tbl>
    <w:p>
      <w:pPr>
        <w:pStyle w:val="4"/>
        <w:jc w:val="left"/>
      </w:pPr>
    </w:p>
    <w:sectPr>
      <w:pgSz w:w="16838" w:h="11906" w:orient="landscape"/>
      <w:pgMar w:top="284"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GYxYzRmYWNhNzEyNDRmYWRjYmQyMjhiYWIxNWEifQ=="/>
  </w:docVars>
  <w:rsids>
    <w:rsidRoot w:val="0045108E"/>
    <w:rsid w:val="00001445"/>
    <w:rsid w:val="00024C95"/>
    <w:rsid w:val="000602EB"/>
    <w:rsid w:val="00073359"/>
    <w:rsid w:val="000C0642"/>
    <w:rsid w:val="00121A90"/>
    <w:rsid w:val="0012459E"/>
    <w:rsid w:val="001439B5"/>
    <w:rsid w:val="00163D0B"/>
    <w:rsid w:val="00176791"/>
    <w:rsid w:val="001E7DBA"/>
    <w:rsid w:val="00252C19"/>
    <w:rsid w:val="002D3C02"/>
    <w:rsid w:val="002E03E3"/>
    <w:rsid w:val="00385B33"/>
    <w:rsid w:val="00396E0B"/>
    <w:rsid w:val="003E3AA2"/>
    <w:rsid w:val="00430DA1"/>
    <w:rsid w:val="00437AF0"/>
    <w:rsid w:val="004405B7"/>
    <w:rsid w:val="0045108E"/>
    <w:rsid w:val="0046288E"/>
    <w:rsid w:val="00525515"/>
    <w:rsid w:val="005426A4"/>
    <w:rsid w:val="00593D3F"/>
    <w:rsid w:val="00617F2E"/>
    <w:rsid w:val="006350AA"/>
    <w:rsid w:val="0063766E"/>
    <w:rsid w:val="006550F7"/>
    <w:rsid w:val="006E199D"/>
    <w:rsid w:val="00713DEA"/>
    <w:rsid w:val="00750D32"/>
    <w:rsid w:val="00760BDB"/>
    <w:rsid w:val="007C2224"/>
    <w:rsid w:val="008369FA"/>
    <w:rsid w:val="00883448"/>
    <w:rsid w:val="008E0CC3"/>
    <w:rsid w:val="00973B60"/>
    <w:rsid w:val="009B3C5D"/>
    <w:rsid w:val="00AD39E2"/>
    <w:rsid w:val="00B26408"/>
    <w:rsid w:val="00B72B6F"/>
    <w:rsid w:val="00BA6276"/>
    <w:rsid w:val="00BD09F1"/>
    <w:rsid w:val="00BE2743"/>
    <w:rsid w:val="00C26715"/>
    <w:rsid w:val="00C26DA4"/>
    <w:rsid w:val="00CA644E"/>
    <w:rsid w:val="00CE787A"/>
    <w:rsid w:val="00D8793E"/>
    <w:rsid w:val="00E02E8E"/>
    <w:rsid w:val="00E33CFA"/>
    <w:rsid w:val="00E60D21"/>
    <w:rsid w:val="00E65A43"/>
    <w:rsid w:val="00ED2456"/>
    <w:rsid w:val="00ED25BB"/>
    <w:rsid w:val="00F73905"/>
    <w:rsid w:val="00F73EE4"/>
    <w:rsid w:val="00FC0934"/>
    <w:rsid w:val="00FE0642"/>
    <w:rsid w:val="05243ECD"/>
    <w:rsid w:val="0EB81AF6"/>
    <w:rsid w:val="1BC00931"/>
    <w:rsid w:val="22316AE6"/>
    <w:rsid w:val="2CBD345D"/>
    <w:rsid w:val="384E34A3"/>
    <w:rsid w:val="48593477"/>
    <w:rsid w:val="50997208"/>
    <w:rsid w:val="51993E87"/>
    <w:rsid w:val="5A5E6A0F"/>
    <w:rsid w:val="6E152EBD"/>
    <w:rsid w:val="77DE0C38"/>
    <w:rsid w:val="7E2266D1"/>
    <w:rsid w:val="7F0A3D33"/>
    <w:rsid w:val="7FAF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1"/>
    </w:rPr>
  </w:style>
  <w:style w:type="paragraph" w:styleId="3">
    <w:name w:val="Body Text"/>
    <w:basedOn w:val="1"/>
    <w:next w:val="4"/>
    <w:autoRedefine/>
    <w:unhideWhenUsed/>
    <w:qFormat/>
    <w:uiPriority w:val="99"/>
    <w:pPr>
      <w:spacing w:after="120"/>
    </w:pPr>
  </w:style>
  <w:style w:type="paragraph" w:styleId="4">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5">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143</Words>
  <Characters>820</Characters>
  <Lines>6</Lines>
  <Paragraphs>1</Paragraphs>
  <TotalTime>3</TotalTime>
  <ScaleCrop>false</ScaleCrop>
  <LinksUpToDate>false</LinksUpToDate>
  <CharactersWithSpaces>962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2023-11-21T06:47:00Z</dcterms:created>
  <dc:creator>郑剑锋</dc:creator>
  <cp:lastModifiedBy>、Sun</cp:lastModifiedBy>
  <cp:lastPrinted>2020-04-27T09:18:00Z</cp:lastPrinted>
  <dcterms:modified xsi:type="dcterms:W3CDTF">2024-03-04T00:34:05Z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4D1A6DD921E2448BAA29D178E91FCF62_13</vt:lpwstr>
  </property>
</Properties>
</file>