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b w:val="0"/>
          <w:bCs w:val="0"/>
          <w:spacing w:val="14"/>
          <w:sz w:val="28"/>
          <w:szCs w:val="28"/>
        </w:rPr>
      </w:pPr>
      <w:r>
        <w:rPr>
          <w:rFonts w:hint="eastAsia" w:asciiTheme="minorEastAsia" w:hAnsiTheme="minorEastAsia" w:eastAsiaTheme="minorEastAsia" w:cstheme="minorEastAsia"/>
          <w:b w:val="0"/>
          <w:bCs w:val="0"/>
          <w:spacing w:val="14"/>
          <w:sz w:val="28"/>
          <w:szCs w:val="28"/>
        </w:rPr>
        <w:t>附件</w:t>
      </w:r>
      <w:r>
        <w:rPr>
          <w:rFonts w:hint="eastAsia" w:asciiTheme="minorEastAsia" w:hAnsiTheme="minorEastAsia" w:eastAsiaTheme="minorEastAsia" w:cstheme="minorEastAsia"/>
          <w:b w:val="0"/>
          <w:bCs w:val="0"/>
          <w:spacing w:val="14"/>
          <w:sz w:val="28"/>
          <w:szCs w:val="28"/>
          <w:lang w:val="en-US" w:eastAsia="zh-CN"/>
        </w:rPr>
        <w:t>1</w:t>
      </w:r>
      <w:r>
        <w:rPr>
          <w:rFonts w:hint="eastAsia" w:asciiTheme="minorEastAsia" w:hAnsiTheme="minorEastAsia" w:eastAsiaTheme="minorEastAsia" w:cstheme="minorEastAsia"/>
          <w:b w:val="0"/>
          <w:bCs w:val="0"/>
          <w:spacing w:val="14"/>
          <w:sz w:val="28"/>
          <w:szCs w:val="28"/>
        </w:rPr>
        <w:t>:</w:t>
      </w:r>
    </w:p>
    <w:p>
      <w:pPr>
        <w:pStyle w:val="14"/>
        <w:snapToGrid w:val="0"/>
        <w:spacing w:after="156" w:afterLines="50"/>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《开荒清洁服务标准》</w:t>
      </w:r>
    </w:p>
    <w:p>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textAlignment w:val="auto"/>
        <w:rPr>
          <w:rFonts w:hint="eastAsia" w:asciiTheme="minorEastAsia" w:hAnsiTheme="minorEastAsia" w:eastAsiaTheme="minorEastAsia" w:cstheme="minorEastAsia"/>
          <w:sz w:val="28"/>
          <w:szCs w:val="28"/>
        </w:rPr>
      </w:pPr>
      <w:r>
        <w:rPr>
          <w:rFonts w:hint="default" w:asciiTheme="minorEastAsia" w:hAnsiTheme="minorEastAsia" w:eastAsiaTheme="minorEastAsia" w:cstheme="minorEastAsia"/>
          <w:bCs/>
          <w:sz w:val="28"/>
          <w:szCs w:val="28"/>
        </w:rPr>
        <w:t>一、</w:t>
      </w:r>
      <w:r>
        <w:rPr>
          <w:rFonts w:hint="eastAsia" w:asciiTheme="minorEastAsia" w:hAnsiTheme="minorEastAsia" w:eastAsiaTheme="minorEastAsia" w:cstheme="minorEastAsia"/>
          <w:sz w:val="28"/>
          <w:szCs w:val="28"/>
        </w:rPr>
        <w:t>人员及管理要求</w:t>
      </w:r>
    </w:p>
    <w:p>
      <w:pPr>
        <w:pStyle w:val="14"/>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身体健康（有市、区、县级以上的医院出具的体检健康证明），具备岗位所需的体能标准； </w:t>
      </w:r>
    </w:p>
    <w:p>
      <w:pPr>
        <w:pStyle w:val="14"/>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遵纪守法，品行良好，无违法犯罪记录； </w:t>
      </w:r>
    </w:p>
    <w:p>
      <w:pPr>
        <w:pStyle w:val="14"/>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具备良好的清洁卫生方面的专业知识和经验，熟练使用清洁工具和设备（</w:t>
      </w:r>
      <w:r>
        <w:rPr>
          <w:rFonts w:hint="default" w:asciiTheme="minorEastAsia" w:hAnsiTheme="minorEastAsia" w:eastAsiaTheme="minorEastAsia" w:cstheme="minorEastAsia"/>
          <w:sz w:val="28"/>
          <w:szCs w:val="28"/>
        </w:rPr>
        <w:t>负责人</w:t>
      </w:r>
      <w:r>
        <w:rPr>
          <w:rFonts w:hint="eastAsia" w:asciiTheme="minorEastAsia" w:hAnsiTheme="minorEastAsia" w:eastAsiaTheme="minorEastAsia" w:cstheme="minorEastAsia"/>
          <w:sz w:val="28"/>
          <w:szCs w:val="28"/>
        </w:rPr>
        <w:t>应有至少三年管理工作经验，熟悉清洁开荒工作程序，对各种保洁设备、工具和材料了解，有较强的沟通协调、组织能力）。</w:t>
      </w:r>
    </w:p>
    <w:p>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default" w:asciiTheme="minorEastAsia" w:hAnsiTheme="minorEastAsia" w:eastAsiaTheme="minorEastAsia" w:cstheme="minorEastAsia"/>
          <w:bCs/>
          <w:sz w:val="28"/>
          <w:szCs w:val="28"/>
        </w:rPr>
        <w:t>二、</w:t>
      </w:r>
      <w:r>
        <w:rPr>
          <w:rFonts w:hint="eastAsia" w:asciiTheme="minorEastAsia" w:hAnsiTheme="minorEastAsia" w:eastAsiaTheme="minorEastAsia" w:cstheme="minorEastAsia"/>
          <w:bCs/>
          <w:color w:val="auto"/>
          <w:sz w:val="28"/>
          <w:szCs w:val="28"/>
        </w:rPr>
        <w:t>对</w:t>
      </w:r>
      <w:r>
        <w:rPr>
          <w:rFonts w:hint="eastAsia" w:asciiTheme="minorEastAsia" w:hAnsiTheme="minorEastAsia" w:eastAsiaTheme="minorEastAsia" w:cstheme="minorEastAsia"/>
          <w:color w:val="auto"/>
          <w:sz w:val="28"/>
          <w:szCs w:val="28"/>
        </w:rPr>
        <w:t>乙方的管理要求</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指定</w:t>
      </w:r>
      <w:r>
        <w:rPr>
          <w:rFonts w:hint="default" w:asciiTheme="minorEastAsia" w:hAnsiTheme="minorEastAsia" w:eastAsiaTheme="minorEastAsia" w:cstheme="minorEastAsia"/>
          <w:sz w:val="28"/>
          <w:szCs w:val="28"/>
        </w:rPr>
        <w:t>负责人</w:t>
      </w:r>
      <w:r>
        <w:rPr>
          <w:rFonts w:hint="eastAsia" w:asciiTheme="minorEastAsia" w:hAnsiTheme="minorEastAsia" w:eastAsiaTheme="minorEastAsia" w:cstheme="minorEastAsia"/>
          <w:sz w:val="28"/>
          <w:szCs w:val="28"/>
        </w:rPr>
        <w:t>与甲方保持联系和沟通</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选派合格的保洁人员到项目现场提供清洁卫生服务。</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定期对清洁卫生服务质量和队伍管理进行考核、监督检查，对发现的不合格服务及时采取纠正措施。 </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承担乙方员工保险、工资、劳保福利及其它一切费用，管理好员工并严格要求遵守各项规章制度。爱护甲方的设备设施，损坏物品照价赔偿。</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行负责承包业务所需全部设备、工具、清洁材料及清洁保养技术，按合同规定的清洁范围和工作要求，高质量完成各项工作，并遵守有关安全作业规定，做好高空安全作业管理，承担乙方员工在服务过程中的任何安全事故导致的责任。</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在工作期间乙方人员统一身着工作服、佩带工作证（加盖乙方公章），着装整齐有序，严格遵守甲方的物业管理方面的各项规章制度，非工作时间不得在甲方管理区域内逗留。</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乙方工作人员应接受甲方的监督，并接受甲方按双方确定的清洁工作质量标准对其工作进行检查。</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乙方现场工作人员有责任向甲方反映公共设施、设备的完好状况，发现安全隐患及可疑人员时，应及时通知甲方人员，配合甲方做好安全防范、成品保护工作。</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若因乙方工作人员过错，导致本大厦内任何财产损失或人身伤害事件，须对此承担赔偿责任。</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乙方人员进场前应进行消防知识和安全作业培训，高空作业人员应接受高空作业培训，并持有特种作业岗位资格证并购买保险，并配备必要的个人保护装备。</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如所使用的设备及清洁中使用一些毒性和各种可燃性清洁剂，应按要求存放在固定的安全区域。做好相关标识、标签，并向甲方报告存放品种、数量，接受甲方的随时检查；</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应严格遵守国家法律法规要求，不使用相关规定禁止使用或限制使用的清洁用品及与建筑材料不相容的清洁剂。</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员工服装制作费用等由乙方负责。</w:t>
      </w:r>
    </w:p>
    <w:p>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textAlignment w:val="auto"/>
        <w:rPr>
          <w:rFonts w:hint="default" w:asciiTheme="minorEastAsia" w:hAnsiTheme="minorEastAsia" w:eastAsiaTheme="minorEastAsia" w:cstheme="minorEastAsia"/>
          <w:bCs/>
          <w:sz w:val="28"/>
          <w:szCs w:val="28"/>
        </w:rPr>
      </w:pPr>
      <w:r>
        <w:rPr>
          <w:rFonts w:hint="default" w:asciiTheme="minorEastAsia" w:hAnsiTheme="minorEastAsia" w:eastAsiaTheme="minorEastAsia" w:cstheme="minorEastAsia"/>
          <w:bCs/>
          <w:sz w:val="28"/>
          <w:szCs w:val="28"/>
        </w:rPr>
        <w:t>三</w:t>
      </w:r>
      <w:r>
        <w:rPr>
          <w:rFonts w:hint="eastAsia" w:asciiTheme="minorEastAsia" w:hAnsiTheme="minorEastAsia" w:eastAsiaTheme="minorEastAsia" w:cstheme="minorEastAsia"/>
          <w:bCs/>
          <w:sz w:val="28"/>
          <w:szCs w:val="28"/>
        </w:rPr>
        <w:t>、</w:t>
      </w:r>
      <w:r>
        <w:rPr>
          <w:rFonts w:hint="default" w:asciiTheme="minorEastAsia" w:hAnsiTheme="minorEastAsia" w:eastAsiaTheme="minorEastAsia" w:cstheme="minorEastAsia"/>
          <w:bCs/>
          <w:sz w:val="28"/>
          <w:szCs w:val="28"/>
        </w:rPr>
        <w:t>保险</w:t>
      </w:r>
    </w:p>
    <w:p>
      <w:pPr>
        <w:pStyle w:val="14"/>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中标单位应就</w:t>
      </w:r>
      <w:r>
        <w:rPr>
          <w:rFonts w:hint="default" w:asciiTheme="minorEastAsia" w:hAnsiTheme="minorEastAsia" w:eastAsiaTheme="minorEastAsia" w:cstheme="minorEastAsia"/>
          <w:sz w:val="28"/>
          <w:szCs w:val="28"/>
          <w:lang w:eastAsia="zh-CN"/>
        </w:rPr>
        <w:t>宝龙智造园开荒</w:t>
      </w:r>
      <w:r>
        <w:rPr>
          <w:rFonts w:hint="eastAsia" w:asciiTheme="minorEastAsia" w:hAnsiTheme="minorEastAsia" w:eastAsiaTheme="minorEastAsia" w:cstheme="minorEastAsia"/>
          <w:sz w:val="28"/>
          <w:szCs w:val="28"/>
          <w:lang w:val="en-US" w:eastAsia="zh-CN"/>
        </w:rPr>
        <w:t>清洁服务项目购买相关的保险，并将保险送招标单位存档。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14"/>
        <w:snapToGrid w:val="0"/>
        <w:spacing w:line="360" w:lineRule="auto"/>
        <w:ind w:firstLine="560" w:firstLineChars="200"/>
        <w:rPr>
          <w:rFonts w:hint="default" w:asciiTheme="minorEastAsia" w:hAnsiTheme="minorEastAsia" w:eastAsiaTheme="minorEastAsia" w:cstheme="minorEastAsia"/>
          <w:sz w:val="28"/>
          <w:szCs w:val="28"/>
        </w:rPr>
      </w:pPr>
      <w:r>
        <w:rPr>
          <w:rFonts w:hint="default" w:asciiTheme="minorEastAsia" w:hAnsiTheme="minorEastAsia" w:eastAsiaTheme="minorEastAsia" w:cstheme="minorEastAsia"/>
          <w:sz w:val="28"/>
          <w:szCs w:val="28"/>
        </w:rPr>
        <w:t>四、质量标准</w:t>
      </w:r>
    </w:p>
    <w:p>
      <w:pPr>
        <w:pStyle w:val="1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本项目服务内容为对装修后的大厦进行一次全面彻底和精细的清洁，清除地面、墙面、天花、门窗留下的灰尘、水泥块、泥沙、油漆、涂料、玻璃胶和其他污渍。清洁开荒部位、质量标准如下：</w:t>
      </w:r>
    </w:p>
    <w:tbl>
      <w:tblPr>
        <w:tblStyle w:val="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65"/>
        <w:gridCol w:w="2288"/>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r>
              <w:rPr>
                <w:rFonts w:hint="eastAsia" w:asciiTheme="minorEastAsia" w:hAnsiTheme="minorEastAsia" w:eastAsiaTheme="minorEastAsia" w:cstheme="minorEastAsia"/>
                <w:b/>
                <w:bCs/>
                <w:sz w:val="28"/>
                <w:szCs w:val="28"/>
              </w:rPr>
              <w:t>区域</w:t>
            </w: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清洁部位</w:t>
            </w:r>
          </w:p>
        </w:tc>
        <w:tc>
          <w:tcPr>
            <w:tcW w:w="52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jc w:val="center"/>
        </w:trPr>
        <w:tc>
          <w:tcPr>
            <w:tcW w:w="1965"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地下停车库及设备房（含出入口处）</w:t>
            </w: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无积尘，无油漆、涂料等污渍，无混凝土、泥沙、工程碎料等建筑垃圾。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墙面</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天花</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管道</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表面无积尘，无杂物，无油漆、涂料等污渍。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设施设备</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jc w:val="center"/>
        </w:trPr>
        <w:tc>
          <w:tcPr>
            <w:tcW w:w="196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室外道路、广场</w:t>
            </w: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室外的地面、墙面、天花及设施设备</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无混凝土、泥沙、石子、工程碎料等建筑垃圾，无积尘。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jc w:val="center"/>
        </w:trPr>
        <w:tc>
          <w:tcPr>
            <w:tcW w:w="1965"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4栋厂房</w:t>
            </w:r>
            <w:r>
              <w:rPr>
                <w:rFonts w:hint="eastAsia" w:asciiTheme="minorEastAsia" w:hAnsiTheme="minorEastAsia" w:eastAsiaTheme="minorEastAsia" w:cstheme="minorEastAsia"/>
                <w:sz w:val="24"/>
                <w:szCs w:val="24"/>
              </w:rPr>
              <w:t>大堂及3</w:t>
            </w:r>
            <w:r>
              <w:rPr>
                <w:rFonts w:hint="eastAsia" w:asciiTheme="minorEastAsia" w:hAnsiTheme="minorEastAsia" w:eastAsiaTheme="minorEastAsia" w:cstheme="minorEastAsia"/>
                <w:sz w:val="24"/>
                <w:szCs w:val="24"/>
                <w:lang w:val="en-US" w:eastAsia="zh-CN"/>
              </w:rPr>
              <w:t>栋宿舍公共区域</w:t>
            </w: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铝合金墙面、柱面、踢脚线</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电梯厅</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手扶电梯</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无积尘，梯级无泥沙、无污渍。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室内玻璃</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通透，无灰尘、水迹、手印、油漆、涂料等污渍。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室内设施设备</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无积尘、无油漆、涂料等污渍。用不锈钢保护油对不锈钢制品进行清洁和护理。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天花、风口、灯饰</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风口、百叶窗</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洗手间</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地面无泥沙等建筑垃圾，墙面无积尘，无油漆、涂料等污渍，洁具、便器洁净、无污渍。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办公楼层</w:t>
            </w: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大理石、瓷砖地面</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大理石地面做石材晶面护理。瓷砖地面进行打蜡抛光护理。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地毯</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吸尘，去除泥沙、灰尘和污渍。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胶地板</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吸尘，去除泥沙、灰尘和污渍。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楼层走道、楼梯间</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地面、墙面、天花、扶手等无积尘、无油漆、涂料等污渍，地面无泥沙。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办公设施设备</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去除积尘、污渍。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木质板墙面</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电梯厅</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消防楼梯、客梯</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电梯轿厢内壁无积尘、无污渍；电梯门轨槽干净，无泥沙；大理石地面做石材晶面护理。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室内玻璃门窗</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通透，无灰尘、水迹、手印、油漆、涂料等污渍。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天花、风口、百叶窗、灯饰</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洗手间</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地面无泥沙等建筑垃圾，墙面无积尘，无油漆、涂料等污渍，洁具、便器洁净、无污渍。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物业用房（B1F）</w:t>
            </w: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无泥沙，无积尘、油漆、涂料等污渍。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铝合金墙面、柱面</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电梯厅</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无积尘，无油漆、涂料等污渍。大理石地面做石材晶面护理。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室内设施、设备</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不锈钢设施</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用不锈钢保护油对不锈钢制品进行清洁和护理。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天花、风口、百叶窗、灯饰</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洗手间</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地面无泥沙等建筑垃圾，墙面无积尘，无油漆、涂料等污渍，洁具、便器洁净、无污渍。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铝合金墙面、柱面</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机房设施设备</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 w:hRule="atLeast"/>
          <w:jc w:val="center"/>
        </w:trPr>
        <w:tc>
          <w:tcPr>
            <w:tcW w:w="196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tc>
        <w:tc>
          <w:tcPr>
            <w:tcW w:w="228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天花、风口、百叶窗、灯饰</w:t>
            </w:r>
          </w:p>
        </w:tc>
        <w:tc>
          <w:tcPr>
            <w:tcW w:w="524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无积尘，无油漆、涂料等污渍。</w:t>
            </w:r>
          </w:p>
        </w:tc>
      </w:tr>
    </w:tbl>
    <w:p>
      <w:pPr>
        <w:keepNext w:val="0"/>
        <w:keepLines w:val="0"/>
        <w:pageBreakBefore w:val="0"/>
        <w:widowControl w:val="0"/>
        <w:kinsoku/>
        <w:wordWrap/>
        <w:overflowPunct/>
        <w:topLinePunct w:val="0"/>
        <w:autoSpaceDE/>
        <w:autoSpaceDN/>
        <w:bidi w:val="0"/>
        <w:adjustRightInd/>
        <w:spacing w:before="0" w:line="400" w:lineRule="exact"/>
        <w:ind w:left="124"/>
        <w:textAlignment w:val="auto"/>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sz w:val="28"/>
          <w:szCs w:val="28"/>
          <w:lang w:val="en-US" w:eastAsia="zh-CN"/>
        </w:rPr>
        <w:sectPr>
          <w:pgSz w:w="11906" w:h="16838"/>
          <w:pgMar w:top="2098" w:right="1474" w:bottom="1984"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附件</w:t>
      </w:r>
      <w:r>
        <w:rPr>
          <w:rFonts w:hint="eastAsia" w:asciiTheme="minorEastAsia" w:hAnsiTheme="minorEastAsia" w:cstheme="minorEastAsia"/>
          <w:b w:val="0"/>
          <w:bCs w:val="0"/>
          <w:sz w:val="28"/>
          <w:szCs w:val="28"/>
          <w:lang w:val="en-US" w:eastAsia="zh-CN"/>
        </w:rPr>
        <w:t>2</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方正小标宋简体" w:hAnsi="方正小标宋简体" w:eastAsia="方正小标宋简体" w:cs="方正小标宋简体"/>
          <w:b w:val="0"/>
          <w:bCs w:val="0"/>
          <w:sz w:val="24"/>
          <w:szCs w:val="24"/>
          <w:lang w:val="en-US" w:eastAsia="zh-CN"/>
        </w:rPr>
      </w:pPr>
      <w:r>
        <w:rPr>
          <w:rFonts w:hint="eastAsia" w:asciiTheme="majorEastAsia" w:hAnsiTheme="majorEastAsia" w:eastAsiaTheme="majorEastAsia" w:cstheme="majorEastAsia"/>
          <w:b/>
          <w:bCs/>
          <w:sz w:val="32"/>
          <w:szCs w:val="32"/>
          <w:lang w:val="en-US" w:eastAsia="zh-CN"/>
        </w:rPr>
        <w:t>响应单位提交资料明细表</w:t>
      </w:r>
    </w:p>
    <w:tbl>
      <w:tblPr>
        <w:tblStyle w:val="7"/>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478"/>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noWrap w:val="0"/>
            <w:vAlign w:val="center"/>
          </w:tcPr>
          <w:p>
            <w:pPr>
              <w:pStyle w:val="12"/>
              <w:spacing w:line="360" w:lineRule="exact"/>
              <w:ind w:firstLine="0" w:firstLineChars="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478" w:type="dxa"/>
            <w:noWrap w:val="0"/>
            <w:vAlign w:val="center"/>
          </w:tcPr>
          <w:p>
            <w:pPr>
              <w:pStyle w:val="12"/>
              <w:spacing w:line="360" w:lineRule="exact"/>
              <w:ind w:firstLine="0" w:firstLineChars="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文件名称</w:t>
            </w:r>
          </w:p>
        </w:tc>
        <w:tc>
          <w:tcPr>
            <w:tcW w:w="4518" w:type="dxa"/>
            <w:noWrap w:val="0"/>
            <w:vAlign w:val="center"/>
          </w:tcPr>
          <w:p>
            <w:pPr>
              <w:pStyle w:val="12"/>
              <w:spacing w:line="360" w:lineRule="exact"/>
              <w:ind w:firstLine="0" w:firstLineChars="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1035" w:type="dxa"/>
            <w:noWrap w:val="0"/>
            <w:vAlign w:val="center"/>
          </w:tcPr>
          <w:p>
            <w:pPr>
              <w:pStyle w:val="12"/>
              <w:spacing w:line="240" w:lineRule="auto"/>
              <w:ind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478" w:type="dxa"/>
            <w:noWrap w:val="0"/>
            <w:vAlign w:val="center"/>
          </w:tcPr>
          <w:p>
            <w:pPr>
              <w:adjustRightInd w:val="0"/>
              <w:snapToGrid w:val="0"/>
              <w:spacing w:line="24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基本情况资料</w:t>
            </w:r>
          </w:p>
        </w:tc>
        <w:tc>
          <w:tcPr>
            <w:tcW w:w="4518" w:type="dxa"/>
            <w:noWrap w:val="0"/>
            <w:vAlign w:val="center"/>
          </w:tcPr>
          <w:p>
            <w:pPr>
              <w:adjustRightInd w:val="0"/>
              <w:snapToGrid w:val="0"/>
              <w:spacing w:line="240" w:lineRule="auto"/>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sz w:val="24"/>
                <w:szCs w:val="24"/>
                <w:lang w:val="en-US" w:eastAsia="zh-CN"/>
              </w:rPr>
              <w:t>提供</w:t>
            </w:r>
            <w:r>
              <w:rPr>
                <w:rFonts w:hint="eastAsia" w:asciiTheme="majorEastAsia" w:hAnsiTheme="majorEastAsia" w:eastAsiaTheme="majorEastAsia" w:cstheme="majorEastAsia"/>
                <w:color w:val="000000"/>
                <w:sz w:val="24"/>
                <w:szCs w:val="24"/>
              </w:rPr>
              <w:t>营业执照</w:t>
            </w:r>
            <w:r>
              <w:rPr>
                <w:rFonts w:hint="eastAsia" w:asciiTheme="majorEastAsia" w:hAnsiTheme="majorEastAsia" w:eastAsiaTheme="majorEastAsia" w:cstheme="majorEastAsia"/>
                <w:color w:val="000000"/>
                <w:sz w:val="24"/>
                <w:szCs w:val="24"/>
                <w:lang w:val="en-US" w:eastAsia="zh-CN"/>
              </w:rPr>
              <w:t>复印件</w:t>
            </w:r>
            <w:r>
              <w:rPr>
                <w:rFonts w:hint="eastAsia" w:asciiTheme="majorEastAsia" w:hAnsiTheme="majorEastAsia" w:eastAsiaTheme="majorEastAsia" w:cstheme="majorEastAsia"/>
                <w:color w:val="000000"/>
                <w:sz w:val="24"/>
                <w:szCs w:val="24"/>
              </w:rPr>
              <w:t>、证书</w:t>
            </w:r>
            <w:r>
              <w:rPr>
                <w:rFonts w:hint="eastAsia" w:asciiTheme="majorEastAsia" w:hAnsiTheme="majorEastAsia" w:eastAsiaTheme="majorEastAsia" w:cstheme="majorEastAsia"/>
                <w:color w:val="000000"/>
                <w:sz w:val="24"/>
                <w:szCs w:val="24"/>
                <w:lang w:val="en-US" w:eastAsia="zh-CN"/>
              </w:rPr>
              <w:t>复印件</w:t>
            </w:r>
            <w:r>
              <w:rPr>
                <w:rFonts w:hint="eastAsia" w:asciiTheme="majorEastAsia" w:hAnsiTheme="majorEastAsia" w:eastAsiaTheme="majorEastAsia" w:cstheme="maj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pStyle w:val="12"/>
              <w:spacing w:line="240" w:lineRule="auto"/>
              <w:ind w:firstLine="0" w:firstLineChars="0"/>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3478" w:type="dxa"/>
            <w:noWrap w:val="0"/>
            <w:vAlign w:val="center"/>
          </w:tcPr>
          <w:p>
            <w:pPr>
              <w:adjustRightInd w:val="0"/>
              <w:snapToGrid w:val="0"/>
              <w:spacing w:line="240" w:lineRule="auto"/>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sz w:val="24"/>
                <w:szCs w:val="24"/>
              </w:rPr>
              <w:t>法定代表人授权</w:t>
            </w:r>
            <w:r>
              <w:rPr>
                <w:rFonts w:hint="eastAsia" w:asciiTheme="majorEastAsia" w:hAnsiTheme="majorEastAsia" w:eastAsiaTheme="majorEastAsia" w:cstheme="majorEastAsia"/>
                <w:color w:val="000000"/>
                <w:sz w:val="24"/>
                <w:szCs w:val="24"/>
                <w:lang w:eastAsia="zh-CN"/>
              </w:rPr>
              <w:t>材料</w:t>
            </w:r>
          </w:p>
        </w:tc>
        <w:tc>
          <w:tcPr>
            <w:tcW w:w="4518" w:type="dxa"/>
            <w:noWrap w:val="0"/>
            <w:vAlign w:val="center"/>
          </w:tcPr>
          <w:p>
            <w:pPr>
              <w:adjustRightInd w:val="0"/>
              <w:snapToGrid w:val="0"/>
              <w:spacing w:line="240" w:lineRule="auto"/>
              <w:jc w:val="both"/>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法定代表人授权委托书及身份证</w:t>
            </w:r>
            <w:r>
              <w:rPr>
                <w:rFonts w:hint="eastAsia" w:asciiTheme="majorEastAsia" w:hAnsiTheme="majorEastAsia" w:eastAsiaTheme="majorEastAsia" w:cstheme="majorEastAsia"/>
                <w:color w:val="000000"/>
                <w:sz w:val="24"/>
                <w:szCs w:val="24"/>
                <w:lang w:val="en-US" w:eastAsia="zh-CN"/>
              </w:rPr>
              <w:t>复印件</w:t>
            </w:r>
            <w:r>
              <w:rPr>
                <w:rFonts w:hint="eastAsia" w:asciiTheme="majorEastAsia" w:hAnsiTheme="majorEastAsia" w:eastAsiaTheme="majorEastAsia" w:cstheme="majorEastAsia"/>
                <w:color w:val="000000"/>
                <w:sz w:val="24"/>
                <w:szCs w:val="24"/>
                <w:lang w:eastAsia="zh-CN"/>
              </w:rPr>
              <w:t>。</w:t>
            </w:r>
          </w:p>
          <w:p>
            <w:pPr>
              <w:adjustRightInd w:val="0"/>
              <w:snapToGrid w:val="0"/>
              <w:spacing w:line="240" w:lineRule="auto"/>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格式后附</w:t>
            </w:r>
            <w:r>
              <w:rPr>
                <w:rFonts w:hint="eastAsia" w:asciiTheme="majorEastAsia" w:hAnsiTheme="majorEastAsia" w:eastAsiaTheme="majorEastAsia" w:cstheme="maj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1035" w:type="dxa"/>
            <w:noWrap w:val="0"/>
            <w:vAlign w:val="center"/>
          </w:tcPr>
          <w:p>
            <w:pPr>
              <w:pStyle w:val="12"/>
              <w:spacing w:line="240" w:lineRule="auto"/>
              <w:ind w:firstLine="0" w:firstLineChars="0"/>
              <w:jc w:val="center"/>
              <w:rPr>
                <w:rFonts w:hint="default"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3</w:t>
            </w:r>
          </w:p>
        </w:tc>
        <w:tc>
          <w:tcPr>
            <w:tcW w:w="3478" w:type="dxa"/>
            <w:noWrap w:val="0"/>
            <w:vAlign w:val="center"/>
          </w:tcPr>
          <w:p>
            <w:pPr>
              <w:adjustRightInd w:val="0"/>
              <w:snapToGrid w:val="0"/>
              <w:spacing w:line="240" w:lineRule="auto"/>
              <w:jc w:val="both"/>
              <w:rPr>
                <w:rFonts w:hint="default" w:asciiTheme="majorEastAsia" w:hAnsiTheme="majorEastAsia" w:eastAsiaTheme="majorEastAsia" w:cstheme="majorEastAsia"/>
                <w:sz w:val="24"/>
                <w:szCs w:val="24"/>
                <w:lang w:eastAsia="zh-CN"/>
              </w:rPr>
            </w:pPr>
            <w:r>
              <w:rPr>
                <w:rFonts w:hint="default" w:asciiTheme="majorEastAsia" w:hAnsiTheme="majorEastAsia" w:eastAsiaTheme="majorEastAsia" w:cstheme="majorEastAsia"/>
                <w:sz w:val="24"/>
                <w:szCs w:val="24"/>
                <w:lang w:eastAsia="zh-CN"/>
              </w:rPr>
              <w:t>价格标部分</w:t>
            </w:r>
          </w:p>
        </w:tc>
        <w:tc>
          <w:tcPr>
            <w:tcW w:w="4518" w:type="dxa"/>
            <w:noWrap w:val="0"/>
            <w:vAlign w:val="center"/>
          </w:tcPr>
          <w:p>
            <w:pPr>
              <w:adjustRightInd w:val="0"/>
              <w:snapToGrid w:val="0"/>
              <w:spacing w:line="240" w:lineRule="auto"/>
              <w:jc w:val="both"/>
              <w:rPr>
                <w:rFonts w:hint="eastAsia" w:asciiTheme="majorEastAsia" w:hAnsiTheme="majorEastAsia" w:eastAsiaTheme="majorEastAsia" w:cstheme="majorEastAsia"/>
                <w:sz w:val="24"/>
                <w:szCs w:val="24"/>
                <w:lang w:eastAsia="zh-CN"/>
              </w:rPr>
            </w:pPr>
            <w:r>
              <w:rPr>
                <w:rFonts w:hint="default" w:asciiTheme="majorEastAsia" w:hAnsiTheme="majorEastAsia" w:eastAsiaTheme="majorEastAsia" w:cstheme="majorEastAsia"/>
                <w:sz w:val="24"/>
                <w:szCs w:val="24"/>
                <w:lang w:eastAsia="zh-CN"/>
              </w:rPr>
              <w:t>提供报价函、承诺函，</w:t>
            </w:r>
            <w:r>
              <w:rPr>
                <w:rFonts w:hint="eastAsia" w:asciiTheme="majorEastAsia" w:hAnsiTheme="majorEastAsia" w:eastAsiaTheme="majorEastAsia" w:cstheme="majorEastAsia"/>
                <w:sz w:val="24"/>
                <w:szCs w:val="24"/>
                <w:lang w:val="en-US" w:eastAsia="zh-CN"/>
              </w:rPr>
              <w:t>格式后附</w:t>
            </w:r>
            <w:r>
              <w:rPr>
                <w:rFonts w:hint="eastAsia" w:asciiTheme="majorEastAsia" w:hAnsiTheme="majorEastAsia" w:eastAsiaTheme="majorEastAsia" w:cstheme="maj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pStyle w:val="12"/>
              <w:spacing w:line="240" w:lineRule="auto"/>
              <w:ind w:firstLine="0" w:firstLineChars="0"/>
              <w:jc w:val="center"/>
              <w:rPr>
                <w:rFonts w:hint="default"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4</w:t>
            </w:r>
          </w:p>
        </w:tc>
        <w:tc>
          <w:tcPr>
            <w:tcW w:w="3478" w:type="dxa"/>
            <w:noWrap w:val="0"/>
            <w:vAlign w:val="center"/>
          </w:tcPr>
          <w:p>
            <w:pPr>
              <w:pStyle w:val="12"/>
              <w:spacing w:line="240" w:lineRule="auto"/>
              <w:ind w:firstLine="0" w:firstLineChars="0"/>
              <w:jc w:val="both"/>
              <w:rPr>
                <w:rFonts w:hint="default" w:asciiTheme="majorEastAsia" w:hAnsiTheme="majorEastAsia" w:eastAsiaTheme="majorEastAsia" w:cstheme="majorEastAsia"/>
                <w:color w:val="000000"/>
                <w:sz w:val="24"/>
                <w:szCs w:val="24"/>
              </w:rPr>
            </w:pPr>
            <w:r>
              <w:rPr>
                <w:rFonts w:hint="default" w:asciiTheme="majorEastAsia" w:hAnsiTheme="majorEastAsia" w:eastAsiaTheme="majorEastAsia" w:cstheme="majorEastAsia"/>
                <w:kern w:val="0"/>
                <w:sz w:val="24"/>
                <w:szCs w:val="24"/>
                <w:lang w:eastAsia="zh-CN"/>
              </w:rPr>
              <w:t>商务标部分</w:t>
            </w:r>
          </w:p>
        </w:tc>
        <w:tc>
          <w:tcPr>
            <w:tcW w:w="4518" w:type="dxa"/>
            <w:noWrap w:val="0"/>
            <w:vAlign w:val="center"/>
          </w:tcPr>
          <w:p>
            <w:pPr>
              <w:adjustRightInd w:val="0"/>
              <w:snapToGrid w:val="0"/>
              <w:spacing w:line="240" w:lineRule="auto"/>
              <w:jc w:val="both"/>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按照综合评分表技术部分评分标准提供，</w:t>
            </w:r>
            <w:r>
              <w:rPr>
                <w:rFonts w:hint="eastAsia" w:asciiTheme="majorEastAsia" w:hAnsiTheme="majorEastAsia" w:eastAsiaTheme="majorEastAsia" w:cstheme="majorEastAsia"/>
                <w:sz w:val="24"/>
                <w:szCs w:val="24"/>
              </w:rPr>
              <w:t>包括</w:t>
            </w:r>
            <w:r>
              <w:rPr>
                <w:rFonts w:hint="eastAsia" w:asciiTheme="majorEastAsia" w:hAnsiTheme="majorEastAsia" w:eastAsiaTheme="majorEastAsia" w:cstheme="majorEastAsia"/>
                <w:sz w:val="24"/>
                <w:szCs w:val="24"/>
                <w:lang w:val="en-US" w:eastAsia="zh-CN"/>
              </w:rPr>
              <w:t>但</w:t>
            </w:r>
            <w:r>
              <w:rPr>
                <w:rFonts w:hint="eastAsia" w:asciiTheme="majorEastAsia" w:hAnsiTheme="majorEastAsia" w:eastAsiaTheme="majorEastAsia" w:cstheme="majorEastAsia"/>
                <w:sz w:val="24"/>
                <w:szCs w:val="24"/>
              </w:rPr>
              <w:t>不限于</w:t>
            </w:r>
            <w:r>
              <w:rPr>
                <w:rFonts w:hint="default" w:asciiTheme="majorEastAsia" w:hAnsiTheme="majorEastAsia" w:eastAsiaTheme="majorEastAsia" w:cstheme="majorEastAsia"/>
                <w:sz w:val="24"/>
                <w:szCs w:val="24"/>
              </w:rPr>
              <w:t>企业认证情况、资质证书、</w:t>
            </w:r>
            <w:r>
              <w:rPr>
                <w:rFonts w:hint="eastAsia" w:asciiTheme="majorEastAsia" w:hAnsiTheme="majorEastAsia" w:eastAsiaTheme="majorEastAsia" w:cstheme="majorEastAsia"/>
                <w:sz w:val="24"/>
                <w:szCs w:val="24"/>
                <w:lang w:val="en-US" w:eastAsia="zh-CN"/>
              </w:rPr>
              <w:t>同类项目服务业绩</w:t>
            </w:r>
            <w:r>
              <w:rPr>
                <w:rFonts w:hint="default" w:asciiTheme="majorEastAsia" w:hAnsiTheme="majorEastAsia" w:eastAsiaTheme="majorEastAsia" w:cstheme="maj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1035" w:type="dxa"/>
            <w:noWrap w:val="0"/>
            <w:vAlign w:val="center"/>
          </w:tcPr>
          <w:p>
            <w:pPr>
              <w:pStyle w:val="12"/>
              <w:spacing w:line="240" w:lineRule="auto"/>
              <w:ind w:firstLine="0" w:firstLineChars="0"/>
              <w:jc w:val="center"/>
              <w:rPr>
                <w:rFonts w:hint="default" w:asciiTheme="majorEastAsia" w:hAnsiTheme="majorEastAsia" w:eastAsiaTheme="majorEastAsia" w:cstheme="majorEastAsia"/>
                <w:sz w:val="24"/>
                <w:szCs w:val="24"/>
                <w:lang w:eastAsia="zh-CN"/>
              </w:rPr>
            </w:pPr>
            <w:r>
              <w:rPr>
                <w:rFonts w:hint="default" w:asciiTheme="majorEastAsia" w:hAnsiTheme="majorEastAsia" w:eastAsiaTheme="majorEastAsia" w:cstheme="majorEastAsia"/>
                <w:sz w:val="24"/>
                <w:szCs w:val="24"/>
                <w:lang w:eastAsia="zh-CN"/>
              </w:rPr>
              <w:t>5</w:t>
            </w:r>
          </w:p>
        </w:tc>
        <w:tc>
          <w:tcPr>
            <w:tcW w:w="3478" w:type="dxa"/>
            <w:noWrap w:val="0"/>
            <w:vAlign w:val="center"/>
          </w:tcPr>
          <w:p>
            <w:pPr>
              <w:pStyle w:val="12"/>
              <w:spacing w:line="240" w:lineRule="auto"/>
              <w:ind w:firstLine="0" w:firstLineChars="0"/>
              <w:jc w:val="both"/>
              <w:rPr>
                <w:rFonts w:hint="default" w:asciiTheme="majorEastAsia" w:hAnsiTheme="majorEastAsia" w:eastAsiaTheme="majorEastAsia" w:cstheme="majorEastAsia"/>
                <w:kern w:val="0"/>
                <w:sz w:val="24"/>
                <w:szCs w:val="24"/>
              </w:rPr>
            </w:pPr>
            <w:r>
              <w:rPr>
                <w:rFonts w:hint="default" w:asciiTheme="majorEastAsia" w:hAnsiTheme="majorEastAsia" w:eastAsiaTheme="majorEastAsia" w:cstheme="majorEastAsia"/>
                <w:kern w:val="0"/>
                <w:sz w:val="24"/>
                <w:szCs w:val="24"/>
                <w:lang w:eastAsia="zh-CN"/>
              </w:rPr>
              <w:t>技术标部分</w:t>
            </w:r>
          </w:p>
        </w:tc>
        <w:tc>
          <w:tcPr>
            <w:tcW w:w="4518" w:type="dxa"/>
            <w:noWrap w:val="0"/>
            <w:vAlign w:val="center"/>
          </w:tcPr>
          <w:p>
            <w:pPr>
              <w:adjustRightInd w:val="0"/>
              <w:snapToGrid w:val="0"/>
              <w:spacing w:line="240" w:lineRule="auto"/>
              <w:jc w:val="both"/>
              <w:rPr>
                <w:rFonts w:hint="default"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按照综合评分表技术部分评分标准提供，</w:t>
            </w:r>
            <w:r>
              <w:rPr>
                <w:rFonts w:hint="eastAsia" w:asciiTheme="majorEastAsia" w:hAnsiTheme="majorEastAsia" w:eastAsiaTheme="majorEastAsia" w:cstheme="majorEastAsia"/>
                <w:sz w:val="24"/>
                <w:szCs w:val="24"/>
              </w:rPr>
              <w:t>包括</w:t>
            </w:r>
            <w:r>
              <w:rPr>
                <w:rFonts w:hint="eastAsia" w:asciiTheme="majorEastAsia" w:hAnsiTheme="majorEastAsia" w:eastAsiaTheme="majorEastAsia" w:cstheme="majorEastAsia"/>
                <w:sz w:val="24"/>
                <w:szCs w:val="24"/>
                <w:lang w:val="en-US" w:eastAsia="zh-CN"/>
              </w:rPr>
              <w:t>但</w:t>
            </w:r>
            <w:r>
              <w:rPr>
                <w:rFonts w:hint="eastAsia" w:asciiTheme="majorEastAsia" w:hAnsiTheme="majorEastAsia" w:eastAsiaTheme="majorEastAsia" w:cstheme="majorEastAsia"/>
                <w:sz w:val="24"/>
                <w:szCs w:val="24"/>
              </w:rPr>
              <w:t>不限于</w:t>
            </w:r>
            <w:r>
              <w:rPr>
                <w:rFonts w:hint="eastAsia" w:asciiTheme="majorEastAsia" w:hAnsiTheme="majorEastAsia" w:eastAsiaTheme="majorEastAsia" w:cstheme="majorEastAsia"/>
                <w:sz w:val="24"/>
                <w:szCs w:val="24"/>
                <w:lang w:val="en-US" w:eastAsia="zh-CN"/>
              </w:rPr>
              <w:t>项目实施方案</w:t>
            </w:r>
            <w:r>
              <w:rPr>
                <w:rFonts w:hint="default"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拟安排的项目负责人</w:t>
            </w:r>
            <w:r>
              <w:rPr>
                <w:rFonts w:hint="default" w:asciiTheme="majorEastAsia" w:hAnsiTheme="majorEastAsia" w:eastAsiaTheme="majorEastAsia" w:cstheme="majorEastAsia"/>
                <w:sz w:val="24"/>
                <w:szCs w:val="24"/>
                <w:lang w:eastAsia="zh-CN"/>
              </w:rPr>
              <w:t>、项目团队、响应时间等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adjustRightInd w:val="0"/>
              <w:snapToGrid w:val="0"/>
              <w:spacing w:line="24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p>
        </w:tc>
        <w:tc>
          <w:tcPr>
            <w:tcW w:w="3478" w:type="dxa"/>
            <w:noWrap w:val="0"/>
            <w:vAlign w:val="center"/>
          </w:tcPr>
          <w:p>
            <w:pPr>
              <w:adjustRightInd w:val="0"/>
              <w:snapToGrid w:val="0"/>
              <w:spacing w:line="240" w:lineRule="auto"/>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报价人认为需要加以说明的其他内容</w:t>
            </w:r>
          </w:p>
        </w:tc>
        <w:tc>
          <w:tcPr>
            <w:tcW w:w="4518" w:type="dxa"/>
            <w:noWrap w:val="0"/>
            <w:vAlign w:val="center"/>
          </w:tcPr>
          <w:p>
            <w:pPr>
              <w:adjustRightInd w:val="0"/>
              <w:snapToGrid w:val="0"/>
              <w:spacing w:line="240" w:lineRule="auto"/>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如有。</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注：1.以上材料均需加盖公章，未加盖公章资料视为无效资料。</w:t>
      </w:r>
    </w:p>
    <w:p>
      <w:pPr>
        <w:keepNext w:val="0"/>
        <w:keepLines w:val="0"/>
        <w:pageBreakBefore w:val="0"/>
        <w:widowControl w:val="0"/>
        <w:kinsoku/>
        <w:wordWrap/>
        <w:overflowPunct/>
        <w:topLinePunct w:val="0"/>
        <w:autoSpaceDE/>
        <w:autoSpaceDN/>
        <w:bidi w:val="0"/>
        <w:adjustRightInd w:val="0"/>
        <w:snapToGrid w:val="0"/>
        <w:spacing w:line="560" w:lineRule="exact"/>
        <w:ind w:firstLine="960" w:firstLineChars="400"/>
        <w:jc w:val="both"/>
        <w:textAlignment w:val="auto"/>
        <w:rPr>
          <w:rFonts w:hint="default" w:asciiTheme="minorEastAsia" w:hAnsiTheme="minorEastAsia" w:cstheme="minorEastAsia"/>
          <w:b w:val="0"/>
          <w:bCs w:val="0"/>
          <w:sz w:val="24"/>
          <w:szCs w:val="24"/>
          <w:lang w:eastAsia="zh-CN"/>
        </w:rPr>
      </w:pPr>
      <w:r>
        <w:rPr>
          <w:rFonts w:hint="default" w:asciiTheme="minorEastAsia" w:hAnsiTheme="minorEastAsia" w:cstheme="minorEastAsia"/>
          <w:b w:val="0"/>
          <w:bCs w:val="0"/>
          <w:sz w:val="24"/>
          <w:szCs w:val="24"/>
          <w:lang w:eastAsia="zh-CN"/>
        </w:rPr>
        <w:t>2.</w:t>
      </w:r>
      <w:r>
        <w:rPr>
          <w:rFonts w:hint="eastAsia" w:asciiTheme="minorEastAsia" w:hAnsiTheme="minorEastAsia" w:cstheme="minorEastAsia"/>
          <w:b w:val="0"/>
          <w:bCs w:val="0"/>
          <w:sz w:val="24"/>
          <w:szCs w:val="24"/>
          <w:lang w:val="en-US" w:eastAsia="zh-CN"/>
        </w:rPr>
        <w:t>整套文件</w:t>
      </w:r>
      <w:r>
        <w:rPr>
          <w:rFonts w:hint="eastAsia" w:asciiTheme="minorEastAsia" w:hAnsiTheme="minorEastAsia" w:eastAsiaTheme="minorEastAsia" w:cstheme="minorEastAsia"/>
          <w:b w:val="0"/>
          <w:bCs w:val="0"/>
          <w:sz w:val="24"/>
          <w:szCs w:val="24"/>
          <w:lang w:val="en-US" w:eastAsia="zh-CN"/>
        </w:rPr>
        <w:t>1正4副密封（密封处加盖公章）</w:t>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lang w:val="en-US" w:eastAsia="zh-CN"/>
        </w:rPr>
      </w:pPr>
      <w:r>
        <w:rPr>
          <w:rFonts w:hint="eastAsia" w:asciiTheme="majorEastAsia" w:hAnsiTheme="majorEastAsia" w:eastAsiaTheme="majorEastAsia" w:cstheme="majorEastAsia"/>
          <w:b/>
          <w:bCs/>
          <w:sz w:val="32"/>
          <w:szCs w:val="32"/>
          <w:lang w:val="en-US" w:eastAsia="zh-CN"/>
        </w:rPr>
        <w:t>法人授权委托书</w:t>
      </w:r>
    </w:p>
    <w:p>
      <w:pPr>
        <w:keepNext w:val="0"/>
        <w:keepLines w:val="0"/>
        <w:pageBreakBefore w:val="0"/>
        <w:widowControl w:val="0"/>
        <w:kinsoku/>
        <w:wordWrap/>
        <w:overflowPunct/>
        <w:topLinePunct w:val="0"/>
        <w:autoSpaceDE/>
        <w:autoSpaceDN/>
        <w:bidi w:val="0"/>
        <w:adjustRightInd w:val="0"/>
        <w:snapToGrid w:val="0"/>
        <w:spacing w:line="560" w:lineRule="exact"/>
        <w:ind w:firstLine="481"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委托人：</w:t>
      </w:r>
      <w:r>
        <w:rPr>
          <w:rFonts w:hint="eastAsia" w:asciiTheme="minorEastAsia" w:hAnsiTheme="minorEastAsia" w:eastAsiaTheme="minorEastAsia" w:cstheme="minorEastAsia"/>
          <w:b w:val="0"/>
          <w:bCs w:val="0"/>
          <w:sz w:val="24"/>
          <w:szCs w:val="24"/>
          <w:lang w:val="en-US" w:eastAsia="zh-CN"/>
        </w:rPr>
        <w:t xml:space="preserve">            （公司盖公章）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地址：</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法定代表人：        （法人签名或盖私章）</w:t>
      </w:r>
    </w:p>
    <w:p>
      <w:pPr>
        <w:keepNext w:val="0"/>
        <w:keepLines w:val="0"/>
        <w:pageBreakBefore w:val="0"/>
        <w:widowControl w:val="0"/>
        <w:kinsoku/>
        <w:wordWrap/>
        <w:overflowPunct/>
        <w:topLinePunct w:val="0"/>
        <w:autoSpaceDE/>
        <w:autoSpaceDN/>
        <w:bidi w:val="0"/>
        <w:adjustRightInd w:val="0"/>
        <w:snapToGrid w:val="0"/>
        <w:spacing w:line="560" w:lineRule="exact"/>
        <w:ind w:firstLine="481"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受委托人：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性别：</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身份证号码：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联系电话：</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工作单位：</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职务：</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现委托上列受委托人在</w:t>
      </w:r>
      <w:r>
        <w:rPr>
          <w:rFonts w:hint="eastAsia" w:asciiTheme="minorEastAsia" w:hAnsiTheme="minorEastAsia" w:eastAsiaTheme="minorEastAsia" w:cstheme="minorEastAsia"/>
          <w:b w:val="0"/>
          <w:bCs w:val="0"/>
          <w:sz w:val="24"/>
          <w:szCs w:val="24"/>
          <w:u w:val="single"/>
          <w:lang w:val="en-US" w:eastAsia="zh-CN"/>
        </w:rPr>
        <w:t xml:space="preserve"> 宝龙智造园项目清洁开荒服务 </w:t>
      </w:r>
      <w:r>
        <w:rPr>
          <w:rFonts w:hint="eastAsia" w:asciiTheme="minorEastAsia" w:hAnsiTheme="minorEastAsia" w:eastAsiaTheme="minorEastAsia" w:cstheme="minorEastAsia"/>
          <w:b w:val="0"/>
          <w:bCs w:val="0"/>
          <w:sz w:val="24"/>
          <w:szCs w:val="24"/>
          <w:lang w:val="en-US" w:eastAsia="zh-CN"/>
        </w:rPr>
        <w:t>活动中，作为我单位参加遴选采购活动的委托人。委托权限：授权上列受委托人在上述项目中以我方主体身份参与各项事宜，包括但不限于响应文件递交、合同签约等具体事务和签署相关文件。受委托人所签署的所有文件、提交的相关材料，委托人均承担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委托期限：自本委托书签发之日起，至    年  月  日止。</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1"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委托人：</w:t>
      </w:r>
      <w:r>
        <w:rPr>
          <w:rFonts w:hint="eastAsia" w:asciiTheme="minorEastAsia" w:hAnsiTheme="minorEastAsia" w:eastAsiaTheme="minorEastAsia" w:cstheme="minorEastAsia"/>
          <w:b w:val="0"/>
          <w:bCs w:val="0"/>
          <w:sz w:val="24"/>
          <w:szCs w:val="24"/>
          <w:lang w:val="en-US" w:eastAsia="zh-CN"/>
        </w:rPr>
        <w:t>（公司盖公章）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1"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签署日期：</w:t>
      </w:r>
      <w:r>
        <w:rPr>
          <w:rFonts w:hint="eastAsia" w:asciiTheme="minorEastAsia" w:hAnsiTheme="minorEastAsia" w:eastAsiaTheme="minorEastAsia" w:cstheme="minorEastAsia"/>
          <w:b w:val="0"/>
          <w:bCs w:val="0"/>
          <w:sz w:val="24"/>
          <w:szCs w:val="24"/>
          <w:lang w:val="en-US" w:eastAsia="zh-CN"/>
        </w:rPr>
        <w:t xml:space="preserve">    年  月  日</w:t>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报价承诺函</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致：深圳市龙岗区城投城市服务有限公司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我方自愿参加贵司组织的</w:t>
      </w:r>
      <w:r>
        <w:rPr>
          <w:rFonts w:hint="eastAsia" w:asciiTheme="minorEastAsia" w:hAnsiTheme="minorEastAsia" w:eastAsiaTheme="minorEastAsia" w:cstheme="minorEastAsia"/>
          <w:b w:val="0"/>
          <w:bCs w:val="0"/>
          <w:sz w:val="24"/>
          <w:szCs w:val="24"/>
          <w:u w:val="single"/>
          <w:lang w:val="en-US" w:eastAsia="zh-CN"/>
        </w:rPr>
        <w:t xml:space="preserve"> 宝龙智造园项目清洁开荒服务 </w:t>
      </w:r>
      <w:r>
        <w:rPr>
          <w:rFonts w:hint="eastAsia" w:asciiTheme="minorEastAsia" w:hAnsiTheme="minorEastAsia" w:eastAsiaTheme="minorEastAsia" w:cstheme="minorEastAsia"/>
          <w:b w:val="0"/>
          <w:bCs w:val="0"/>
          <w:sz w:val="24"/>
          <w:szCs w:val="24"/>
          <w:lang w:val="en-US" w:eastAsia="zh-CN"/>
        </w:rPr>
        <w:t>遴选采购</w:t>
      </w:r>
      <w:r>
        <w:rPr>
          <w:rFonts w:hint="eastAsia" w:asciiTheme="minorEastAsia" w:hAnsiTheme="minorEastAsia" w:cstheme="minorEastAsia"/>
          <w:b w:val="0"/>
          <w:bCs w:val="0"/>
          <w:sz w:val="24"/>
          <w:szCs w:val="24"/>
          <w:lang w:val="en-US" w:eastAsia="zh-CN"/>
        </w:rPr>
        <w:t>活动</w:t>
      </w:r>
      <w:r>
        <w:rPr>
          <w:rFonts w:hint="eastAsia" w:asciiTheme="minorEastAsia" w:hAnsiTheme="minorEastAsia" w:eastAsiaTheme="minorEastAsia" w:cstheme="minorEastAsia"/>
          <w:b w:val="0"/>
          <w:bCs w:val="0"/>
          <w:sz w:val="24"/>
          <w:szCs w:val="24"/>
          <w:lang w:val="en-US" w:eastAsia="zh-CN"/>
        </w:rPr>
        <w:t>，作为遴选响应人，我单位作出如下承诺：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1.根据企业自身情况，理性报价，不会以低于成本的报价竞争，</w:t>
      </w:r>
      <w:r>
        <w:rPr>
          <w:rFonts w:hint="eastAsia" w:asciiTheme="minorEastAsia" w:hAnsiTheme="minorEastAsia" w:cstheme="minorEastAsia"/>
          <w:b w:val="0"/>
          <w:bCs w:val="0"/>
          <w:sz w:val="24"/>
          <w:szCs w:val="24"/>
          <w:lang w:val="en-US" w:eastAsia="zh-CN"/>
        </w:rPr>
        <w:t>并自愿以合同总价</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元</w:t>
      </w:r>
      <w:r>
        <w:rPr>
          <w:rFonts w:hint="default" w:asciiTheme="minorEastAsia" w:hAnsiTheme="minorEastAsia" w:cstheme="minorEastAsia"/>
          <w:b w:val="0"/>
          <w:bCs w:val="0"/>
          <w:sz w:val="24"/>
          <w:szCs w:val="24"/>
          <w:lang w:eastAsia="zh-CN"/>
        </w:rPr>
        <w:t>（含税）</w:t>
      </w:r>
      <w:r>
        <w:rPr>
          <w:rFonts w:hint="eastAsia" w:asciiTheme="minorEastAsia" w:hAnsiTheme="minorEastAsia" w:eastAsiaTheme="minorEastAsia" w:cstheme="minorEastAsia"/>
          <w:b w:val="0"/>
          <w:bCs w:val="0"/>
          <w:sz w:val="24"/>
          <w:szCs w:val="24"/>
          <w:lang w:val="en-US" w:eastAsia="zh-CN"/>
        </w:rPr>
        <w:t>按发包人要求承包对应项目工作。否则，我方愿意承担任何风险。（响应供应商填写）</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一旦我方中选，将与委托单位友好合作，并以不低于自身已有同类工作案例中最优的质量标准、进度要求、团队配置执行委托工作任务，自觉接受委托单位的日常监管和履约评价，为委托单位提供优质、高效服务，确保承接工作质量。</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3.如果违反本承诺书中任何条款，我方愿意接受：</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（1）视作我方单方面违约，并按照合同规定向贵方支付违约金或解除合同；</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（2）履约评价评定为</w:t>
      </w:r>
      <w:r>
        <w:rPr>
          <w:rFonts w:hint="eastAsia" w:asciiTheme="minorEastAsia" w:hAnsiTheme="minorEastAsia" w:cstheme="minorEastAsia"/>
          <w:b w:val="0"/>
          <w:bCs w:val="0"/>
          <w:sz w:val="24"/>
          <w:szCs w:val="24"/>
          <w:lang w:val="en-US" w:eastAsia="zh-CN"/>
        </w:rPr>
        <w:t>不</w:t>
      </w:r>
      <w:r>
        <w:rPr>
          <w:rFonts w:hint="eastAsia" w:asciiTheme="minorEastAsia" w:hAnsiTheme="minorEastAsia" w:eastAsiaTheme="minorEastAsia" w:cstheme="minorEastAsia"/>
          <w:b w:val="0"/>
          <w:bCs w:val="0"/>
          <w:sz w:val="24"/>
          <w:szCs w:val="24"/>
          <w:lang w:val="en-US" w:eastAsia="zh-CN"/>
        </w:rPr>
        <w:t>合格；</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（3）贵方今后可拒绝我方参与投标；</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（4）国家认证主管部门或相关主管部门的不良行为记录、行政处罚。</w:t>
      </w:r>
    </w:p>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承诺单位（盖章）：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法定代表人或授权委托人（签字或盖私章）：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日期：</w:t>
      </w:r>
      <w:r>
        <w:rPr>
          <w:rFonts w:hint="default" w:asciiTheme="minorEastAsia" w:hAnsiTheme="minorEastAsia" w:cstheme="minorEastAsia"/>
          <w:b w:val="0"/>
          <w:bCs w:val="0"/>
          <w:sz w:val="24"/>
          <w:szCs w:val="24"/>
          <w:lang w:eastAsia="zh-CN"/>
        </w:rPr>
        <w:t>2024</w:t>
      </w:r>
      <w:r>
        <w:rPr>
          <w:rFonts w:hint="eastAsia" w:asciiTheme="minorEastAsia" w:hAnsiTheme="minorEastAsia" w:eastAsiaTheme="minorEastAsia" w:cstheme="minorEastAsia"/>
          <w:b w:val="0"/>
          <w:bCs w:val="0"/>
          <w:sz w:val="24"/>
          <w:szCs w:val="24"/>
          <w:lang w:val="en-US" w:eastAsia="zh-CN"/>
        </w:rPr>
        <w:t>年    月    日</w:t>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inorEastAsia" w:hAnsiTheme="minorEastAsia" w:cstheme="minorEastAsia"/>
          <w:b w:val="0"/>
          <w:bCs w:val="0"/>
          <w:sz w:val="32"/>
          <w:szCs w:val="32"/>
          <w:lang w:val="en-US" w:eastAsia="zh-CN"/>
        </w:rPr>
      </w:pPr>
      <w:r>
        <w:rPr>
          <w:rFonts w:hint="eastAsia" w:asciiTheme="majorEastAsia" w:hAnsiTheme="majorEastAsia" w:eastAsiaTheme="majorEastAsia" w:cstheme="majorEastAsia"/>
          <w:b/>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ind w:firstLine="481"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一、报价情况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Theme="minorEastAsia" w:hAnsiTheme="minorEastAsia" w:cstheme="minorEastAsia"/>
          <w:b w:val="0"/>
          <w:bCs w:val="0"/>
          <w:sz w:val="24"/>
          <w:szCs w:val="24"/>
          <w:lang w:eastAsia="zh-CN"/>
        </w:rPr>
      </w:pPr>
      <w:r>
        <w:rPr>
          <w:rFonts w:hint="eastAsia" w:asciiTheme="minorEastAsia" w:hAnsiTheme="minorEastAsia" w:cstheme="minorEastAsia"/>
          <w:b w:val="0"/>
          <w:bCs w:val="0"/>
          <w:sz w:val="24"/>
          <w:szCs w:val="24"/>
          <w:lang w:val="en-US" w:eastAsia="zh-CN"/>
        </w:rPr>
        <w:t>宝龙智造园清洁开荒</w:t>
      </w:r>
      <w:r>
        <w:rPr>
          <w:rFonts w:hint="default" w:asciiTheme="minorEastAsia" w:hAnsiTheme="minorEastAsia" w:cstheme="minorEastAsia"/>
          <w:b w:val="0"/>
          <w:bCs w:val="0"/>
          <w:sz w:val="24"/>
          <w:szCs w:val="24"/>
          <w:lang w:eastAsia="zh-CN"/>
        </w:rPr>
        <w:t>服务合同总价</w:t>
      </w:r>
      <w:r>
        <w:rPr>
          <w:rFonts w:hint="eastAsia" w:asciiTheme="minorEastAsia" w:hAnsiTheme="minorEastAsia" w:cstheme="minorEastAsia"/>
          <w:b w:val="0"/>
          <w:bCs w:val="0"/>
          <w:sz w:val="24"/>
          <w:szCs w:val="24"/>
          <w:lang w:val="en-US" w:eastAsia="zh-CN"/>
        </w:rPr>
        <w:t>为</w:t>
      </w:r>
      <w:r>
        <w:rPr>
          <w:rFonts w:hint="default" w:asciiTheme="minorEastAsia" w:hAnsiTheme="minorEastAsia" w:cstheme="minorEastAsia"/>
          <w:b w:val="0"/>
          <w:bCs w:val="0"/>
          <w:sz w:val="24"/>
          <w:szCs w:val="24"/>
          <w:u w:val="single"/>
          <w:lang w:eastAsia="zh-CN"/>
        </w:rPr>
        <w:t xml:space="preserve">        </w:t>
      </w:r>
      <w:r>
        <w:rPr>
          <w:rFonts w:hint="eastAsia" w:asciiTheme="minorEastAsia" w:hAnsiTheme="minorEastAsia" w:cstheme="minorEastAsia"/>
          <w:b w:val="0"/>
          <w:bCs w:val="0"/>
          <w:sz w:val="24"/>
          <w:szCs w:val="24"/>
          <w:lang w:val="en-US" w:eastAsia="zh-CN"/>
        </w:rPr>
        <w:t>元（含税）</w:t>
      </w:r>
      <w:r>
        <w:rPr>
          <w:rFonts w:hint="default"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其中</w:t>
      </w:r>
      <w:r>
        <w:rPr>
          <w:rFonts w:hint="default" w:asciiTheme="minorEastAsia" w:hAnsi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Theme="minorEastAsia" w:hAnsiTheme="minorEastAsia" w:cstheme="minorEastAsia"/>
          <w:b w:val="0"/>
          <w:bCs w:val="0"/>
          <w:sz w:val="24"/>
          <w:szCs w:val="24"/>
          <w:lang w:eastAsia="zh-CN"/>
        </w:rPr>
      </w:pPr>
      <w:r>
        <w:rPr>
          <w:rFonts w:hint="default" w:asciiTheme="minorEastAsia" w:hAnsiTheme="minorEastAsia" w:cstheme="minorEastAsia"/>
          <w:b w:val="0"/>
          <w:bCs w:val="0"/>
          <w:sz w:val="24"/>
          <w:szCs w:val="24"/>
          <w:lang w:eastAsia="zh-CN"/>
        </w:rPr>
        <w:t>1.公共区域：</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eastAsia="zh-CN"/>
        </w:rPr>
        <w:t>（1）</w:t>
      </w:r>
      <w:r>
        <w:rPr>
          <w:rFonts w:hint="eastAsia" w:asciiTheme="minorEastAsia" w:hAnsiTheme="minorEastAsia" w:cstheme="minorEastAsia"/>
          <w:b w:val="0"/>
          <w:bCs w:val="0"/>
          <w:sz w:val="24"/>
          <w:szCs w:val="24"/>
          <w:lang w:val="en-US" w:eastAsia="zh-CN"/>
        </w:rPr>
        <w:t>楼内公共区域清洁开荒综合单价</w:t>
      </w:r>
      <w:r>
        <w:rPr>
          <w:rFonts w:hint="default" w:asciiTheme="minorEastAsia" w:hAnsiTheme="minorEastAsia" w:cstheme="minorEastAsia"/>
          <w:b w:val="0"/>
          <w:bCs w:val="0"/>
          <w:sz w:val="24"/>
          <w:szCs w:val="24"/>
          <w:u w:val="single"/>
          <w:lang w:eastAsia="zh-CN"/>
        </w:rPr>
        <w:t xml:space="preserve">        </w:t>
      </w:r>
      <w:r>
        <w:rPr>
          <w:rFonts w:hint="eastAsia" w:asciiTheme="minorEastAsia" w:hAnsiTheme="minorEastAsia" w:cstheme="minorEastAsia"/>
          <w:b w:val="0"/>
          <w:bCs w:val="0"/>
          <w:sz w:val="24"/>
          <w:szCs w:val="24"/>
          <w:lang w:val="en-US" w:eastAsia="zh-CN"/>
        </w:rPr>
        <w:t>元/㎡（含税）；</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Theme="minorEastAsia" w:hAnsiTheme="minorEastAsia" w:cstheme="minorEastAsia"/>
          <w:b w:val="0"/>
          <w:bCs w:val="0"/>
          <w:sz w:val="24"/>
          <w:szCs w:val="24"/>
          <w:lang w:eastAsia="zh-CN"/>
        </w:rPr>
      </w:pPr>
      <w:r>
        <w:rPr>
          <w:rFonts w:hint="default" w:asciiTheme="minorEastAsia" w:hAnsiTheme="minorEastAsia" w:cstheme="minorEastAsia"/>
          <w:b w:val="0"/>
          <w:bCs w:val="0"/>
          <w:sz w:val="24"/>
          <w:szCs w:val="24"/>
          <w:lang w:eastAsia="zh-CN"/>
        </w:rPr>
        <w:t>（2）</w:t>
      </w:r>
      <w:r>
        <w:rPr>
          <w:rFonts w:hint="eastAsia" w:asciiTheme="minorEastAsia" w:hAnsiTheme="minorEastAsia" w:cstheme="minorEastAsia"/>
          <w:b w:val="0"/>
          <w:bCs w:val="0"/>
          <w:sz w:val="24"/>
          <w:szCs w:val="24"/>
          <w:lang w:val="en-US" w:eastAsia="zh-CN"/>
        </w:rPr>
        <w:t>外围公共区域清洁开荒综合单价</w:t>
      </w:r>
      <w:r>
        <w:rPr>
          <w:rFonts w:hint="default" w:asciiTheme="minorEastAsia" w:hAnsiTheme="minorEastAsia" w:cstheme="minorEastAsia"/>
          <w:b w:val="0"/>
          <w:bCs w:val="0"/>
          <w:sz w:val="24"/>
          <w:szCs w:val="24"/>
          <w:u w:val="single"/>
          <w:lang w:eastAsia="zh-CN"/>
        </w:rPr>
        <w:t xml:space="preserve">        </w:t>
      </w:r>
      <w:r>
        <w:rPr>
          <w:rFonts w:hint="eastAsia" w:asciiTheme="minorEastAsia" w:hAnsiTheme="minorEastAsia" w:cstheme="minorEastAsia"/>
          <w:b w:val="0"/>
          <w:bCs w:val="0"/>
          <w:sz w:val="24"/>
          <w:szCs w:val="24"/>
          <w:lang w:val="en-US" w:eastAsia="zh-CN"/>
        </w:rPr>
        <w:t>元/㎡（含税</w:t>
      </w:r>
      <w:r>
        <w:rPr>
          <w:rFonts w:hint="default" w:asciiTheme="minorEastAsia" w:hAnsi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Theme="minorEastAsia" w:hAnsiTheme="minorEastAsia" w:cstheme="minorEastAsia"/>
          <w:b w:val="0"/>
          <w:bCs w:val="0"/>
          <w:sz w:val="24"/>
          <w:szCs w:val="24"/>
          <w:lang w:eastAsia="zh-CN"/>
        </w:rPr>
      </w:pPr>
      <w:r>
        <w:rPr>
          <w:rFonts w:hint="default" w:asciiTheme="minorEastAsia" w:hAnsiTheme="minorEastAsia" w:cstheme="minorEastAsia"/>
          <w:b w:val="0"/>
          <w:bCs w:val="0"/>
          <w:sz w:val="24"/>
          <w:szCs w:val="24"/>
          <w:lang w:eastAsia="zh-CN"/>
        </w:rPr>
        <w:t>停车场区域：</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eastAsia="zh-CN"/>
        </w:rPr>
        <w:t>（1）</w:t>
      </w:r>
      <w:r>
        <w:rPr>
          <w:rFonts w:hint="eastAsia" w:asciiTheme="minorEastAsia" w:hAnsiTheme="minorEastAsia" w:cstheme="minorEastAsia"/>
          <w:b w:val="0"/>
          <w:bCs w:val="0"/>
          <w:sz w:val="24"/>
          <w:szCs w:val="24"/>
          <w:lang w:val="en-US" w:eastAsia="zh-CN"/>
        </w:rPr>
        <w:t>停车场清洁开荒综合单价</w:t>
      </w:r>
      <w:r>
        <w:rPr>
          <w:rFonts w:hint="default" w:asciiTheme="minorEastAsia" w:hAnsiTheme="minorEastAsia" w:cstheme="minorEastAsia"/>
          <w:b w:val="0"/>
          <w:bCs w:val="0"/>
          <w:sz w:val="24"/>
          <w:szCs w:val="24"/>
          <w:u w:val="single"/>
          <w:lang w:eastAsia="zh-CN"/>
        </w:rPr>
        <w:t xml:space="preserve">        </w:t>
      </w:r>
      <w:r>
        <w:rPr>
          <w:rFonts w:hint="eastAsia" w:asciiTheme="minorEastAsia" w:hAnsiTheme="minorEastAsia" w:cstheme="minorEastAsia"/>
          <w:b w:val="0"/>
          <w:bCs w:val="0"/>
          <w:sz w:val="24"/>
          <w:szCs w:val="24"/>
          <w:lang w:val="en-US" w:eastAsia="zh-CN"/>
        </w:rPr>
        <w:t>元/㎡（含税）。</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单位（盖章）：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法定代表人或授权委托人（签字或盖私章）：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日期：202</w:t>
      </w:r>
      <w:r>
        <w:rPr>
          <w:rFonts w:hint="default" w:asciiTheme="minorEastAsia" w:hAnsiTheme="minorEastAsia" w:cstheme="minorEastAsia"/>
          <w:b w:val="0"/>
          <w:bCs w:val="0"/>
          <w:sz w:val="24"/>
          <w:szCs w:val="24"/>
          <w:lang w:eastAsia="zh-CN"/>
        </w:rPr>
        <w:t>4</w:t>
      </w:r>
      <w:r>
        <w:rPr>
          <w:rFonts w:hint="eastAsia" w:asciiTheme="minorEastAsia" w:hAnsiTheme="minorEastAsia" w:eastAsiaTheme="minorEastAsia" w:cstheme="minorEastAsia"/>
          <w:b w:val="0"/>
          <w:bCs w:val="0"/>
          <w:sz w:val="24"/>
          <w:szCs w:val="24"/>
          <w:lang w:val="en-US" w:eastAsia="zh-CN"/>
        </w:rPr>
        <w:t>年    月    日</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附件</w:t>
      </w:r>
      <w:r>
        <w:rPr>
          <w:rFonts w:hint="eastAsia" w:asciiTheme="minorEastAsia" w:hAnsiTheme="minorEastAsia" w:cstheme="minorEastAsia"/>
          <w:b w:val="0"/>
          <w:bCs w:val="0"/>
          <w:sz w:val="28"/>
          <w:szCs w:val="28"/>
          <w:lang w:val="en-US" w:eastAsia="zh-CN"/>
        </w:rPr>
        <w:t>3</w:t>
      </w:r>
    </w:p>
    <w:p>
      <w:pPr>
        <w:numPr>
          <w:ilvl w:val="0"/>
          <w:numId w:val="0"/>
        </w:numPr>
        <w:tabs>
          <w:tab w:val="left" w:pos="0"/>
        </w:tabs>
        <w:ind w:left="0" w:leftChars="0"/>
        <w:jc w:val="center"/>
        <w:outlineLvl w:val="0"/>
        <w:rPr>
          <w:rFonts w:hint="eastAsia" w:ascii="方正小标宋简体" w:hAnsi="方正小标宋简体" w:eastAsia="方正小标宋简体" w:cs="方正小标宋简体"/>
          <w:b w:val="0"/>
          <w:bCs/>
          <w:kern w:val="2"/>
          <w:sz w:val="32"/>
          <w:szCs w:val="32"/>
          <w:lang w:val="en-US" w:eastAsia="zh-CN" w:bidi="ar-SA"/>
        </w:rPr>
      </w:pPr>
      <w:r>
        <w:rPr>
          <w:rFonts w:hint="eastAsia" w:ascii="方正小标宋简体" w:hAnsi="方正小标宋简体" w:eastAsia="方正小标宋简体" w:cs="方正小标宋简体"/>
          <w:b w:val="0"/>
          <w:bCs/>
          <w:kern w:val="2"/>
          <w:sz w:val="32"/>
          <w:szCs w:val="32"/>
          <w:lang w:val="en-US" w:eastAsia="zh-CN" w:bidi="ar-SA"/>
        </w:rPr>
        <w:t>综合评分表</w:t>
      </w:r>
    </w:p>
    <w:tbl>
      <w:tblPr>
        <w:tblStyle w:val="7"/>
        <w:tblW w:w="51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2"/>
        <w:gridCol w:w="1121"/>
        <w:gridCol w:w="2"/>
        <w:gridCol w:w="797"/>
        <w:gridCol w:w="2"/>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blHeader/>
          <w:jc w:val="center"/>
        </w:trPr>
        <w:tc>
          <w:tcPr>
            <w:tcW w:w="356" w:type="pct"/>
            <w:gridSpan w:val="2"/>
            <w:vAlign w:val="center"/>
          </w:tcPr>
          <w:p>
            <w:pPr>
              <w:spacing w:line="276"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序号</w:t>
            </w:r>
          </w:p>
        </w:tc>
        <w:tc>
          <w:tcPr>
            <w:tcW w:w="599" w:type="pct"/>
            <w:gridSpan w:val="2"/>
            <w:vAlign w:val="center"/>
          </w:tcPr>
          <w:p>
            <w:pPr>
              <w:spacing w:line="276"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评分内容</w:t>
            </w:r>
          </w:p>
        </w:tc>
        <w:tc>
          <w:tcPr>
            <w:tcW w:w="426" w:type="pct"/>
            <w:gridSpan w:val="2"/>
            <w:vAlign w:val="center"/>
          </w:tcPr>
          <w:p>
            <w:pPr>
              <w:spacing w:line="276"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分值</w:t>
            </w:r>
          </w:p>
        </w:tc>
        <w:tc>
          <w:tcPr>
            <w:tcW w:w="3617" w:type="pct"/>
            <w:vAlign w:val="center"/>
          </w:tcPr>
          <w:p>
            <w:pPr>
              <w:spacing w:line="276"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5000" w:type="pct"/>
            <w:gridSpan w:val="7"/>
            <w:vAlign w:val="center"/>
          </w:tcPr>
          <w:p>
            <w:pPr>
              <w:spacing w:line="276"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价格评分（</w:t>
            </w:r>
            <w:r>
              <w:rPr>
                <w:rFonts w:hint="eastAsia" w:ascii="宋体" w:hAnsi="宋体" w:eastAsia="宋体" w:cs="宋体"/>
                <w:b/>
                <w:sz w:val="22"/>
                <w:szCs w:val="22"/>
                <w:highlight w:val="none"/>
                <w:lang w:val="en-US" w:eastAsia="zh-CN"/>
              </w:rPr>
              <w:t>2</w:t>
            </w:r>
            <w:r>
              <w:rPr>
                <w:rFonts w:hint="eastAsia" w:ascii="宋体" w:hAnsi="宋体" w:eastAsia="宋体" w:cs="宋体"/>
                <w:b/>
                <w:sz w:val="22"/>
                <w:szCs w:val="22"/>
                <w:highlight w:val="none"/>
                <w:lang w:eastAsia="zh-CN"/>
              </w:rPr>
              <w:t>0</w:t>
            </w:r>
            <w:r>
              <w:rPr>
                <w:rFonts w:hint="eastAsia" w:ascii="宋体" w:hAnsi="宋体" w:eastAsia="宋体" w:cs="宋体"/>
                <w:b/>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jc w:val="center"/>
        </w:trPr>
        <w:tc>
          <w:tcPr>
            <w:tcW w:w="356" w:type="pct"/>
            <w:gridSpan w:val="2"/>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99" w:type="pct"/>
            <w:gridSpan w:val="2"/>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价格分</w:t>
            </w:r>
          </w:p>
        </w:tc>
        <w:tc>
          <w:tcPr>
            <w:tcW w:w="426" w:type="pct"/>
            <w:gridSpan w:val="2"/>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w:t>
            </w:r>
          </w:p>
        </w:tc>
        <w:tc>
          <w:tcPr>
            <w:tcW w:w="3617" w:type="pct"/>
            <w:vAlign w:val="center"/>
          </w:tcPr>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价格分计算方法：满足招标文件要求且投标价格最低的投标报价为评标基准价，其价格分为满分。其他投标人的价格分统一按照下列公式计算：投标报价得分=(评标基准价／投标报价)×价格权重（</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5000" w:type="pct"/>
            <w:gridSpan w:val="7"/>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b/>
                <w:sz w:val="22"/>
                <w:szCs w:val="22"/>
                <w:highlight w:val="none"/>
              </w:rPr>
              <w:t>技术评分（</w:t>
            </w:r>
            <w:r>
              <w:rPr>
                <w:rFonts w:hint="default" w:ascii="宋体" w:hAnsi="宋体" w:eastAsia="宋体" w:cs="宋体"/>
                <w:b/>
                <w:sz w:val="22"/>
                <w:szCs w:val="22"/>
                <w:highlight w:val="none"/>
                <w:lang w:eastAsia="zh-CN"/>
              </w:rPr>
              <w:t>40</w:t>
            </w:r>
            <w:r>
              <w:rPr>
                <w:rFonts w:hint="eastAsia" w:ascii="宋体" w:hAnsi="宋体" w:eastAsia="宋体" w:cs="宋体"/>
                <w:b/>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356" w:type="pct"/>
            <w:gridSpan w:val="2"/>
            <w:vAlign w:val="center"/>
          </w:tcPr>
          <w:p>
            <w:pPr>
              <w:spacing w:before="156" w:beforeLines="50"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99" w:type="pct"/>
            <w:gridSpan w:val="2"/>
            <w:vAlign w:val="center"/>
          </w:tcPr>
          <w:p>
            <w:pPr>
              <w:wordWrap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实施方案</w:t>
            </w:r>
          </w:p>
        </w:tc>
        <w:tc>
          <w:tcPr>
            <w:tcW w:w="426" w:type="pct"/>
            <w:gridSpan w:val="2"/>
            <w:vAlign w:val="center"/>
          </w:tcPr>
          <w:p>
            <w:pPr>
              <w:wordWrap w:val="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default" w:ascii="宋体" w:hAnsi="宋体" w:eastAsia="宋体" w:cs="宋体"/>
                <w:sz w:val="21"/>
                <w:szCs w:val="21"/>
                <w:highlight w:val="none"/>
                <w:lang w:eastAsia="zh-CN"/>
              </w:rPr>
              <w:t>5</w:t>
            </w:r>
            <w:r>
              <w:rPr>
                <w:rFonts w:hint="eastAsia" w:ascii="宋体" w:hAnsi="宋体" w:eastAsia="宋体" w:cs="宋体"/>
                <w:sz w:val="21"/>
                <w:szCs w:val="21"/>
                <w:highlight w:val="none"/>
                <w:lang w:val="en-US" w:eastAsia="zh-CN"/>
              </w:rPr>
              <w:t>分</w:t>
            </w:r>
          </w:p>
        </w:tc>
        <w:tc>
          <w:tcPr>
            <w:tcW w:w="3617" w:type="pct"/>
            <w:vAlign w:val="center"/>
          </w:tcPr>
          <w:p>
            <w:pPr>
              <w:spacing w:line="240" w:lineRule="auto"/>
              <w:ind w:left="1100" w:hanging="1054" w:hangingChars="500"/>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评审内容</w:t>
            </w:r>
            <w:r>
              <w:rPr>
                <w:rFonts w:hint="eastAsia" w:ascii="宋体" w:hAnsi="宋体" w:eastAsia="宋体" w:cs="宋体"/>
                <w:b/>
                <w:bCs/>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考察投标单位高质量完成本项目的保障措施内容（包含完成时间、项目负责人和团队、人员及工具的保障措施和安全管理、作业备案等）</w:t>
            </w:r>
            <w:r>
              <w:rPr>
                <w:rFonts w:hint="eastAsia" w:ascii="宋体" w:hAnsi="宋体" w:eastAsia="宋体" w:cs="宋体"/>
                <w:b w:val="0"/>
                <w:bCs w:val="0"/>
                <w:sz w:val="21"/>
                <w:szCs w:val="21"/>
                <w:highlight w:val="none"/>
              </w:rPr>
              <w:t>。</w:t>
            </w:r>
          </w:p>
          <w:p>
            <w:pPr>
              <w:spacing w:line="240" w:lineRule="auto"/>
              <w:ind w:left="1320" w:hanging="1264" w:hangingChars="60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完成时间是否符合招标人要求，质量保障措施及方案是否完善，团队能力情况，人员保障及安全管理措施是否完善，备案情况等。</w:t>
            </w:r>
          </w:p>
          <w:p>
            <w:pPr>
              <w:spacing w:line="24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评分依据：</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提供项目重点和难点分析及应对措施文件，及以往作业备案证明。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1" w:hRule="atLeast"/>
          <w:jc w:val="center"/>
        </w:trPr>
        <w:tc>
          <w:tcPr>
            <w:tcW w:w="356" w:type="pct"/>
            <w:gridSpan w:val="2"/>
            <w:vAlign w:val="center"/>
          </w:tcPr>
          <w:p>
            <w:pPr>
              <w:spacing w:before="156" w:beforeLines="50"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99" w:type="pct"/>
            <w:gridSpan w:val="2"/>
            <w:vAlign w:val="center"/>
          </w:tcPr>
          <w:p>
            <w:pPr>
              <w:spacing w:line="276" w:lineRule="auto"/>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项目负责人</w:t>
            </w:r>
          </w:p>
        </w:tc>
        <w:tc>
          <w:tcPr>
            <w:tcW w:w="426" w:type="pct"/>
            <w:gridSpan w:val="2"/>
            <w:vAlign w:val="center"/>
          </w:tcPr>
          <w:p>
            <w:pPr>
              <w:spacing w:line="276" w:lineRule="auto"/>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1</w:t>
            </w:r>
            <w:r>
              <w:rPr>
                <w:rFonts w:hint="default" w:ascii="宋体" w:hAnsi="宋体" w:eastAsia="宋体" w:cs="宋体"/>
                <w:sz w:val="21"/>
                <w:szCs w:val="21"/>
                <w:highlight w:val="none"/>
                <w:lang w:eastAsia="zh-CN"/>
              </w:rPr>
              <w:t>2</w:t>
            </w:r>
            <w:r>
              <w:rPr>
                <w:rFonts w:hint="eastAsia" w:ascii="宋体" w:hAnsi="宋体" w:eastAsia="宋体" w:cs="宋体"/>
                <w:sz w:val="21"/>
                <w:szCs w:val="21"/>
                <w:highlight w:val="none"/>
              </w:rPr>
              <w:t>分</w:t>
            </w:r>
          </w:p>
        </w:tc>
        <w:tc>
          <w:tcPr>
            <w:tcW w:w="3617" w:type="pct"/>
            <w:vAlign w:val="center"/>
          </w:tcPr>
          <w:p>
            <w:pPr>
              <w:spacing w:line="240" w:lineRule="auto"/>
              <w:ind w:left="1100" w:hanging="1054" w:hangingChars="500"/>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评审内容</w:t>
            </w:r>
            <w:r>
              <w:rPr>
                <w:rFonts w:hint="eastAsia" w:ascii="宋体" w:hAnsi="宋体" w:eastAsia="宋体" w:cs="宋体"/>
                <w:b/>
                <w:bCs/>
                <w:sz w:val="21"/>
                <w:szCs w:val="21"/>
                <w:highlight w:val="none"/>
                <w:lang w:eastAsia="zh-CN"/>
              </w:rPr>
              <w:t>：</w:t>
            </w:r>
          </w:p>
          <w:p>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p>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1.具备</w:t>
            </w:r>
            <w:r>
              <w:rPr>
                <w:rFonts w:hint="eastAsia" w:ascii="宋体" w:hAnsi="宋体" w:eastAsia="宋体" w:cs="宋体"/>
                <w:sz w:val="21"/>
                <w:szCs w:val="21"/>
                <w:highlight w:val="none"/>
              </w:rPr>
              <w:t>5年</w:t>
            </w:r>
            <w:r>
              <w:rPr>
                <w:rFonts w:hint="eastAsia" w:ascii="宋体" w:hAnsi="宋体" w:eastAsia="宋体" w:cs="宋体"/>
                <w:sz w:val="21"/>
                <w:szCs w:val="21"/>
                <w:highlight w:val="none"/>
                <w:lang w:val="en-US" w:eastAsia="zh-CN"/>
              </w:rPr>
              <w:t>以上（含）相关项目</w:t>
            </w:r>
            <w:r>
              <w:rPr>
                <w:rFonts w:hint="eastAsia" w:ascii="宋体" w:hAnsi="宋体" w:eastAsia="宋体" w:cs="宋体"/>
                <w:sz w:val="21"/>
                <w:szCs w:val="21"/>
                <w:highlight w:val="none"/>
              </w:rPr>
              <w:t>管理经验</w:t>
            </w:r>
            <w:r>
              <w:rPr>
                <w:rFonts w:hint="eastAsia" w:ascii="宋体" w:hAnsi="宋体" w:eastAsia="宋体" w:cs="宋体"/>
                <w:sz w:val="21"/>
                <w:szCs w:val="21"/>
                <w:highlight w:val="none"/>
                <w:lang w:val="en-US" w:eastAsia="zh-CN"/>
              </w:rPr>
              <w:t>得</w:t>
            </w:r>
            <w:r>
              <w:rPr>
                <w:rFonts w:hint="default" w:ascii="宋体" w:hAnsi="宋体" w:eastAsia="宋体" w:cs="宋体"/>
                <w:sz w:val="21"/>
                <w:szCs w:val="21"/>
                <w:highlight w:val="none"/>
                <w:lang w:eastAsia="zh-CN"/>
              </w:rPr>
              <w:t>4</w:t>
            </w:r>
            <w:r>
              <w:rPr>
                <w:rFonts w:hint="eastAsia" w:ascii="宋体" w:hAnsi="宋体" w:eastAsia="宋体" w:cs="宋体"/>
                <w:sz w:val="21"/>
                <w:szCs w:val="21"/>
                <w:highlight w:val="none"/>
                <w:lang w:val="en-US" w:eastAsia="zh-CN"/>
              </w:rPr>
              <w:t>分；</w:t>
            </w:r>
          </w:p>
          <w:p>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2.具</w:t>
            </w:r>
            <w:r>
              <w:rPr>
                <w:rFonts w:hint="eastAsia" w:ascii="宋体" w:hAnsi="宋体" w:eastAsia="宋体" w:cs="宋体"/>
                <w:sz w:val="21"/>
                <w:szCs w:val="21"/>
                <w:highlight w:val="none"/>
              </w:rPr>
              <w:t>备</w:t>
            </w:r>
            <w:r>
              <w:rPr>
                <w:rFonts w:hint="eastAsia" w:ascii="宋体" w:hAnsi="宋体" w:eastAsia="宋体" w:cs="宋体"/>
                <w:sz w:val="21"/>
                <w:szCs w:val="21"/>
                <w:highlight w:val="none"/>
                <w:lang w:val="en-US" w:eastAsia="zh-CN"/>
              </w:rPr>
              <w:t>本科学历得2分；</w:t>
            </w:r>
          </w:p>
          <w:p>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3.具备高级清洁管理师上岗证书得2分；</w:t>
            </w:r>
          </w:p>
          <w:p>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4.具备安全生产管理人员证书得2分；</w:t>
            </w:r>
          </w:p>
          <w:p>
            <w:p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5.具备垃圾分类证书得2分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p>
          <w:p>
            <w:pPr>
              <w:spacing w:line="24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评分依据：</w:t>
            </w:r>
          </w:p>
          <w:p>
            <w:pPr>
              <w:spacing w:line="240" w:lineRule="auto"/>
              <w:jc w:val="both"/>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有效的</w:t>
            </w:r>
            <w:r>
              <w:rPr>
                <w:rFonts w:hint="eastAsia" w:ascii="宋体" w:hAnsi="宋体" w:eastAsia="宋体" w:cs="宋体"/>
                <w:sz w:val="21"/>
                <w:szCs w:val="21"/>
                <w:highlight w:val="none"/>
              </w:rPr>
              <w:t>社保证明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资质证书、</w:t>
            </w:r>
            <w:r>
              <w:rPr>
                <w:rFonts w:hint="eastAsia" w:ascii="宋体" w:hAnsi="宋体" w:eastAsia="宋体" w:cs="宋体"/>
                <w:sz w:val="21"/>
                <w:szCs w:val="21"/>
                <w:highlight w:val="none"/>
              </w:rPr>
              <w:t>业绩证明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合同或服务单位提供的书面证明）等资料。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6" w:type="pct"/>
            <w:gridSpan w:val="2"/>
            <w:vAlign w:val="center"/>
          </w:tcPr>
          <w:p>
            <w:pPr>
              <w:spacing w:before="156" w:beforeLines="50"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99" w:type="pct"/>
            <w:gridSpan w:val="2"/>
            <w:vAlign w:val="center"/>
          </w:tcPr>
          <w:p>
            <w:pPr>
              <w:wordWrap w:val="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项目团队</w:t>
            </w:r>
          </w:p>
        </w:tc>
        <w:tc>
          <w:tcPr>
            <w:tcW w:w="426" w:type="pct"/>
            <w:gridSpan w:val="2"/>
            <w:vAlign w:val="center"/>
          </w:tcPr>
          <w:p>
            <w:pPr>
              <w:wordWrap w:val="0"/>
              <w:jc w:val="center"/>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eastAsia="zh-CN"/>
              </w:rPr>
              <w:t>8</w:t>
            </w:r>
            <w:r>
              <w:rPr>
                <w:rFonts w:hint="eastAsia" w:ascii="宋体" w:hAnsi="宋体" w:eastAsia="宋体" w:cs="宋体"/>
                <w:sz w:val="21"/>
                <w:szCs w:val="21"/>
                <w:highlight w:val="none"/>
              </w:rPr>
              <w:t>分</w:t>
            </w:r>
          </w:p>
        </w:tc>
        <w:tc>
          <w:tcPr>
            <w:tcW w:w="3617" w:type="pct"/>
            <w:vAlign w:val="center"/>
          </w:tcPr>
          <w:p>
            <w:pPr>
              <w:spacing w:line="240" w:lineRule="auto"/>
              <w:ind w:left="1100" w:hanging="1054" w:hangingChars="500"/>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评审内容</w:t>
            </w:r>
            <w:r>
              <w:rPr>
                <w:rFonts w:hint="eastAsia" w:ascii="宋体" w:hAnsi="宋体" w:eastAsia="宋体" w:cs="宋体"/>
                <w:b/>
                <w:bCs/>
                <w:sz w:val="21"/>
                <w:szCs w:val="21"/>
                <w:highlight w:val="none"/>
                <w:lang w:eastAsia="zh-CN"/>
              </w:rPr>
              <w:t>：</w:t>
            </w:r>
          </w:p>
          <w:p>
            <w:pPr>
              <w:spacing w:line="240" w:lineRule="auto"/>
              <w:jc w:val="left"/>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投标人为</w:t>
            </w:r>
            <w:r>
              <w:rPr>
                <w:rFonts w:hint="default" w:ascii="宋体" w:hAnsi="宋体" w:eastAsia="宋体" w:cs="宋体"/>
                <w:sz w:val="21"/>
                <w:szCs w:val="21"/>
                <w:highlight w:val="none"/>
                <w:lang w:eastAsia="zh-CN"/>
              </w:rPr>
              <w:t>本次</w:t>
            </w:r>
            <w:r>
              <w:rPr>
                <w:rFonts w:hint="eastAsia" w:ascii="宋体" w:hAnsi="宋体" w:eastAsia="宋体" w:cs="宋体"/>
                <w:sz w:val="21"/>
                <w:szCs w:val="21"/>
                <w:highlight w:val="none"/>
                <w:lang w:val="en-US" w:eastAsia="zh-CN"/>
              </w:rPr>
              <w:t>作业人员购买团体意外伤害保险。承保人数</w:t>
            </w:r>
            <w:r>
              <w:rPr>
                <w:rFonts w:hint="default" w:ascii="宋体" w:hAnsi="宋体" w:eastAsia="宋体" w:cs="宋体"/>
                <w:sz w:val="21"/>
                <w:szCs w:val="21"/>
                <w:highlight w:val="none"/>
                <w:lang w:eastAsia="zh-CN"/>
              </w:rPr>
              <w:t>2</w:t>
            </w:r>
            <w:r>
              <w:rPr>
                <w:rFonts w:hint="eastAsia" w:ascii="宋体" w:hAnsi="宋体" w:eastAsia="宋体" w:cs="宋体"/>
                <w:sz w:val="21"/>
                <w:szCs w:val="21"/>
                <w:highlight w:val="none"/>
                <w:lang w:val="en-US" w:eastAsia="zh-CN"/>
              </w:rPr>
              <w:t>0人以上，人均保额达</w:t>
            </w:r>
            <w:r>
              <w:rPr>
                <w:rFonts w:hint="default" w:ascii="宋体" w:hAnsi="宋体" w:eastAsia="宋体" w:cs="宋体"/>
                <w:sz w:val="21"/>
                <w:szCs w:val="21"/>
                <w:highlight w:val="none"/>
                <w:lang w:eastAsia="zh-CN"/>
              </w:rPr>
              <w:t>5</w:t>
            </w:r>
            <w:r>
              <w:rPr>
                <w:rFonts w:hint="eastAsia" w:ascii="宋体" w:hAnsi="宋体" w:eastAsia="宋体" w:cs="宋体"/>
                <w:sz w:val="21"/>
                <w:szCs w:val="21"/>
                <w:highlight w:val="none"/>
                <w:lang w:val="en-US" w:eastAsia="zh-CN"/>
              </w:rPr>
              <w:t>0万元得5分。此基础上承保人数每增加一人得1分。</w:t>
            </w:r>
          </w:p>
          <w:p>
            <w:pPr>
              <w:spacing w:line="24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评分依据：</w:t>
            </w:r>
          </w:p>
          <w:p>
            <w:pPr>
              <w:keepNext w:val="0"/>
              <w:keepLines w:val="0"/>
              <w:widowControl/>
              <w:suppressLineNumbers w:val="0"/>
              <w:jc w:val="left"/>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提供</w:t>
            </w:r>
            <w:r>
              <w:rPr>
                <w:rFonts w:hint="default" w:ascii="宋体" w:hAnsi="宋体" w:eastAsia="宋体" w:cs="宋体"/>
                <w:sz w:val="21"/>
                <w:szCs w:val="21"/>
                <w:highlight w:val="none"/>
              </w:rPr>
              <w:t>承保承诺书</w:t>
            </w:r>
            <w:r>
              <w:rPr>
                <w:rFonts w:hint="eastAsia" w:ascii="宋体" w:hAnsi="宋体" w:eastAsia="宋体" w:cs="宋体"/>
                <w:sz w:val="21"/>
                <w:szCs w:val="21"/>
                <w:highlight w:val="none"/>
                <w:lang w:val="en-US" w:eastAsia="zh-CN"/>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356" w:type="pct"/>
            <w:gridSpan w:val="2"/>
            <w:vAlign w:val="center"/>
          </w:tcPr>
          <w:p>
            <w:pPr>
              <w:spacing w:before="156" w:beforeLines="50" w:line="276"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599" w:type="pct"/>
            <w:gridSpan w:val="2"/>
            <w:vAlign w:val="center"/>
          </w:tcPr>
          <w:p>
            <w:pPr>
              <w:wordWrap w:val="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响应时间</w:t>
            </w:r>
          </w:p>
        </w:tc>
        <w:tc>
          <w:tcPr>
            <w:tcW w:w="426" w:type="pct"/>
            <w:gridSpan w:val="2"/>
            <w:vAlign w:val="center"/>
          </w:tcPr>
          <w:p>
            <w:pPr>
              <w:wordWrap w:val="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3617" w:type="pct"/>
            <w:vAlign w:val="center"/>
          </w:tcPr>
          <w:p>
            <w:pPr>
              <w:spacing w:line="240" w:lineRule="auto"/>
              <w:ind w:left="1100" w:hanging="1054" w:hangingChars="500"/>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评审内容</w:t>
            </w:r>
            <w:r>
              <w:rPr>
                <w:rFonts w:hint="eastAsia" w:ascii="宋体" w:hAnsi="宋体" w:eastAsia="宋体" w:cs="宋体"/>
                <w:b/>
                <w:bCs/>
                <w:sz w:val="21"/>
                <w:szCs w:val="21"/>
                <w:highlight w:val="none"/>
                <w:lang w:eastAsia="zh-CN"/>
              </w:rPr>
              <w:t>：</w:t>
            </w:r>
          </w:p>
          <w:p>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lang w:val="en-US" w:eastAsia="zh-CN"/>
              </w:rPr>
              <w:t>根据甲方需求，提供分段服务，分段服务响应时间为：</w:t>
            </w:r>
          </w:p>
          <w:p>
            <w:pPr>
              <w:pStyle w:val="15"/>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1.自收到甲方通知后5天内安排项目团体入场提供开荒服务得5分；</w:t>
            </w:r>
          </w:p>
          <w:p>
            <w:pPr>
              <w:pStyle w:val="15"/>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2.自收到甲方通知后10天内安排项目团体入场提供开荒服务得3分；</w:t>
            </w:r>
          </w:p>
          <w:p>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3.自收到甲方通知后15天内安排项目团体入场提供开荒服务得1分。</w:t>
            </w:r>
          </w:p>
          <w:p>
            <w:pPr>
              <w:spacing w:line="24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评分依据：</w:t>
            </w:r>
          </w:p>
          <w:p>
            <w:pPr>
              <w:pStyle w:val="15"/>
              <w:ind w:left="0" w:leftChars="0"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提供</w:t>
            </w:r>
            <w:r>
              <w:rPr>
                <w:rFonts w:hint="default" w:ascii="宋体" w:hAnsi="宋体" w:eastAsia="宋体" w:cs="宋体"/>
                <w:sz w:val="21"/>
                <w:szCs w:val="21"/>
                <w:highlight w:val="none"/>
              </w:rPr>
              <w:t>服务</w:t>
            </w:r>
            <w:r>
              <w:rPr>
                <w:rFonts w:hint="eastAsia" w:ascii="宋体" w:hAnsi="宋体" w:eastAsia="宋体" w:cs="宋体"/>
                <w:sz w:val="21"/>
                <w:szCs w:val="21"/>
                <w:highlight w:val="none"/>
                <w:lang w:val="en-US" w:eastAsia="zh-CN"/>
              </w:rPr>
              <w:t>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7"/>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b/>
                <w:sz w:val="22"/>
                <w:szCs w:val="22"/>
                <w:highlight w:val="none"/>
              </w:rPr>
              <w:t>商务评分（</w:t>
            </w:r>
            <w:r>
              <w:rPr>
                <w:rFonts w:hint="eastAsia" w:ascii="宋体" w:hAnsi="宋体" w:eastAsia="宋体" w:cs="宋体"/>
                <w:b/>
                <w:sz w:val="22"/>
                <w:szCs w:val="22"/>
                <w:highlight w:val="none"/>
                <w:lang w:val="en-US" w:eastAsia="zh-CN"/>
              </w:rPr>
              <w:t>4</w:t>
            </w:r>
            <w:r>
              <w:rPr>
                <w:rFonts w:hint="default" w:ascii="宋体" w:hAnsi="宋体" w:eastAsia="宋体" w:cs="宋体"/>
                <w:b/>
                <w:sz w:val="22"/>
                <w:szCs w:val="22"/>
                <w:highlight w:val="none"/>
                <w:lang w:eastAsia="zh-CN"/>
              </w:rPr>
              <w:t>0</w:t>
            </w:r>
            <w:r>
              <w:rPr>
                <w:rFonts w:hint="eastAsia" w:ascii="宋体" w:hAnsi="宋体" w:eastAsia="宋体" w:cs="宋体"/>
                <w:b/>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355" w:type="pct"/>
            <w:vAlign w:val="center"/>
          </w:tcPr>
          <w:p>
            <w:pPr>
              <w:spacing w:before="156" w:beforeLines="50"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599" w:type="pct"/>
            <w:gridSpan w:val="2"/>
            <w:vAlign w:val="center"/>
          </w:tcPr>
          <w:p>
            <w:pPr>
              <w:spacing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企业认证</w:t>
            </w:r>
          </w:p>
        </w:tc>
        <w:tc>
          <w:tcPr>
            <w:tcW w:w="426" w:type="pct"/>
            <w:gridSpan w:val="2"/>
            <w:vAlign w:val="center"/>
          </w:tcPr>
          <w:p>
            <w:pPr>
              <w:spacing w:line="276" w:lineRule="auto"/>
              <w:jc w:val="center"/>
              <w:rPr>
                <w:rFonts w:hint="eastAsia" w:ascii="宋体" w:hAnsi="宋体" w:eastAsia="宋体" w:cs="宋体"/>
                <w:kern w:val="2"/>
                <w:sz w:val="21"/>
                <w:szCs w:val="21"/>
                <w:highlight w:val="none"/>
                <w:lang w:val="en-US" w:eastAsia="zh-CN" w:bidi="ar-SA"/>
              </w:rPr>
            </w:pPr>
            <w:r>
              <w:rPr>
                <w:rFonts w:hint="default" w:ascii="宋体" w:hAnsi="宋体" w:eastAsia="宋体" w:cs="宋体"/>
                <w:sz w:val="21"/>
                <w:szCs w:val="21"/>
                <w:highlight w:val="none"/>
                <w:lang w:eastAsia="zh-CN"/>
              </w:rPr>
              <w:t>5</w:t>
            </w:r>
            <w:r>
              <w:rPr>
                <w:rFonts w:hint="eastAsia" w:ascii="宋体" w:hAnsi="宋体" w:eastAsia="宋体" w:cs="宋体"/>
                <w:sz w:val="21"/>
                <w:szCs w:val="21"/>
                <w:highlight w:val="none"/>
              </w:rPr>
              <w:t>分</w:t>
            </w:r>
          </w:p>
        </w:tc>
        <w:tc>
          <w:tcPr>
            <w:tcW w:w="3618" w:type="pct"/>
            <w:gridSpan w:val="2"/>
            <w:vAlign w:val="center"/>
          </w:tcPr>
          <w:p>
            <w:pPr>
              <w:spacing w:line="24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评分内容：</w:t>
            </w:r>
          </w:p>
          <w:p>
            <w:pPr>
              <w:spacing w:line="240" w:lineRule="auto"/>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1.具有有效期内的质量管理体系认证证书得</w:t>
            </w:r>
            <w:r>
              <w:rPr>
                <w:rFonts w:hint="default"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分；</w:t>
            </w:r>
          </w:p>
          <w:p>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2.具有有效期内的环境管理体系认证证书得</w:t>
            </w:r>
            <w:r>
              <w:rPr>
                <w:rFonts w:hint="default"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分；</w:t>
            </w:r>
          </w:p>
          <w:p>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3.具有有效期内的职业健康安全管理体系认证证书得</w:t>
            </w:r>
            <w:r>
              <w:rPr>
                <w:rFonts w:hint="default"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分；</w:t>
            </w:r>
          </w:p>
          <w:p>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4.具有有效期内的社会责任管理体系认证证书得</w:t>
            </w:r>
            <w:r>
              <w:rPr>
                <w:rFonts w:hint="default"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分；</w:t>
            </w:r>
          </w:p>
          <w:p>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5.具有有效期内的企业安全生产标准化认证证书得</w:t>
            </w:r>
            <w:r>
              <w:rPr>
                <w:rFonts w:hint="default"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分。</w:t>
            </w:r>
          </w:p>
          <w:p>
            <w:pPr>
              <w:spacing w:line="24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评分依据：</w:t>
            </w:r>
          </w:p>
          <w:p>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sz w:val="21"/>
                <w:szCs w:val="21"/>
                <w:highlight w:val="none"/>
              </w:rPr>
              <w:t>要求提供有效的认证证书作为得分依据。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9" w:hRule="atLeast"/>
          <w:jc w:val="center"/>
        </w:trPr>
        <w:tc>
          <w:tcPr>
            <w:tcW w:w="355" w:type="pct"/>
            <w:vAlign w:val="center"/>
          </w:tcPr>
          <w:p>
            <w:pPr>
              <w:spacing w:before="156" w:beforeLines="50" w:line="276"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599" w:type="pct"/>
            <w:gridSpan w:val="2"/>
            <w:vAlign w:val="center"/>
          </w:tcPr>
          <w:p>
            <w:pPr>
              <w:spacing w:line="276"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公司证书</w:t>
            </w:r>
          </w:p>
        </w:tc>
        <w:tc>
          <w:tcPr>
            <w:tcW w:w="426" w:type="pct"/>
            <w:gridSpan w:val="2"/>
            <w:vAlign w:val="center"/>
          </w:tcPr>
          <w:p>
            <w:pPr>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default" w:ascii="宋体" w:hAnsi="宋体" w:eastAsia="宋体" w:cs="宋体"/>
                <w:sz w:val="21"/>
                <w:szCs w:val="21"/>
                <w:highlight w:val="none"/>
                <w:lang w:val="en-US" w:eastAsia="zh-CN"/>
              </w:rPr>
              <w:t>0</w:t>
            </w:r>
            <w:r>
              <w:rPr>
                <w:rFonts w:hint="eastAsia" w:ascii="宋体" w:hAnsi="宋体" w:eastAsia="宋体" w:cs="宋体"/>
                <w:sz w:val="21"/>
                <w:szCs w:val="21"/>
                <w:highlight w:val="none"/>
                <w:lang w:val="en-US" w:eastAsia="zh-CN"/>
              </w:rPr>
              <w:t>分</w:t>
            </w:r>
          </w:p>
        </w:tc>
        <w:tc>
          <w:tcPr>
            <w:tcW w:w="3618" w:type="pct"/>
            <w:gridSpan w:val="2"/>
            <w:vAlign w:val="center"/>
          </w:tcPr>
          <w:p>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评分内容：</w:t>
            </w:r>
          </w:p>
          <w:p>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投标人具有有效期内以下证书：</w:t>
            </w:r>
          </w:p>
          <w:p>
            <w:pPr>
              <w:spacing w:line="240" w:lineRule="auto"/>
              <w:jc w:val="left"/>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w:t>
            </w:r>
            <w:r>
              <w:rPr>
                <w:rFonts w:hint="eastAsia" w:ascii="宋体" w:hAnsi="宋体" w:eastAsia="宋体" w:cs="宋体"/>
                <w:sz w:val="21"/>
                <w:szCs w:val="21"/>
                <w:highlight w:val="none"/>
                <w:lang w:val="en-US" w:eastAsia="zh-CN"/>
              </w:rPr>
              <w:t>深圳市环卫作业清洁服务甲级资格等级证书的得5分；</w:t>
            </w:r>
          </w:p>
          <w:p>
            <w:pPr>
              <w:spacing w:line="240" w:lineRule="auto"/>
              <w:jc w:val="left"/>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eastAsia="zh-CN"/>
              </w:rPr>
              <w:t>深圳市石材清洁护理资格证的得5分；</w:t>
            </w:r>
          </w:p>
          <w:p>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评分依据：</w:t>
            </w:r>
          </w:p>
          <w:p>
            <w:pPr>
              <w:spacing w:line="240" w:lineRule="auto"/>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要求提供有效的资质证书作为得分依据。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1" w:hRule="atLeast"/>
          <w:jc w:val="center"/>
        </w:trPr>
        <w:tc>
          <w:tcPr>
            <w:tcW w:w="355" w:type="pct"/>
            <w:vAlign w:val="center"/>
          </w:tcPr>
          <w:p>
            <w:pPr>
              <w:spacing w:before="156" w:beforeLines="50"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p>
        </w:tc>
        <w:tc>
          <w:tcPr>
            <w:tcW w:w="599" w:type="pct"/>
            <w:gridSpan w:val="2"/>
            <w:vAlign w:val="center"/>
          </w:tcPr>
          <w:p>
            <w:pPr>
              <w:spacing w:before="156" w:beforeLines="50"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业绩</w:t>
            </w:r>
          </w:p>
        </w:tc>
        <w:tc>
          <w:tcPr>
            <w:tcW w:w="426" w:type="pct"/>
            <w:gridSpan w:val="2"/>
            <w:vAlign w:val="center"/>
          </w:tcPr>
          <w:p>
            <w:pPr>
              <w:spacing w:before="156" w:beforeLines="50"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0分</w:t>
            </w:r>
          </w:p>
        </w:tc>
        <w:tc>
          <w:tcPr>
            <w:tcW w:w="3618" w:type="pct"/>
            <w:gridSpan w:val="2"/>
            <w:vAlign w:val="center"/>
          </w:tcPr>
          <w:p>
            <w:pPr>
              <w:spacing w:line="24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评分内容：</w:t>
            </w:r>
          </w:p>
          <w:p>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投标人提供</w:t>
            </w:r>
            <w:r>
              <w:rPr>
                <w:rFonts w:hint="eastAsia" w:ascii="宋体" w:hAnsi="宋体" w:eastAsia="宋体" w:cs="宋体"/>
                <w:sz w:val="21"/>
                <w:szCs w:val="21"/>
                <w:highlight w:val="none"/>
                <w:lang w:val="en-US" w:eastAsia="zh-CN"/>
              </w:rPr>
              <w:t>近五年（本项目投标截止日止倒算</w:t>
            </w:r>
            <w:r>
              <w:rPr>
                <w:rFonts w:hint="eastAsia" w:ascii="宋体" w:hAnsi="宋体" w:eastAsia="宋体" w:cs="宋体"/>
                <w:sz w:val="21"/>
                <w:szCs w:val="21"/>
                <w:highlight w:val="none"/>
                <w:lang w:eastAsia="zh-CN"/>
              </w:rPr>
              <w:t>）签订的</w:t>
            </w:r>
            <w:r>
              <w:rPr>
                <w:rFonts w:hint="eastAsia" w:ascii="宋体" w:hAnsi="宋体" w:eastAsia="宋体" w:cs="宋体"/>
                <w:sz w:val="21"/>
                <w:szCs w:val="21"/>
                <w:highlight w:val="none"/>
                <w:lang w:val="en-US" w:eastAsia="zh-CN"/>
              </w:rPr>
              <w:t>开荒清</w:t>
            </w:r>
            <w:r>
              <w:rPr>
                <w:rFonts w:hint="eastAsia" w:ascii="宋体" w:hAnsi="宋体" w:eastAsia="宋体" w:cs="宋体"/>
                <w:sz w:val="21"/>
                <w:szCs w:val="21"/>
                <w:highlight w:val="none"/>
                <w:lang w:eastAsia="zh-CN"/>
              </w:rPr>
              <w:t>洁项目业绩合同（每个合同中</w:t>
            </w:r>
            <w:r>
              <w:rPr>
                <w:rFonts w:hint="eastAsia" w:ascii="宋体" w:hAnsi="宋体" w:eastAsia="宋体" w:cs="宋体"/>
                <w:sz w:val="21"/>
                <w:szCs w:val="21"/>
                <w:highlight w:val="none"/>
                <w:lang w:val="en-US" w:eastAsia="zh-CN"/>
              </w:rPr>
              <w:t>开荒金额</w:t>
            </w:r>
            <w:r>
              <w:rPr>
                <w:rFonts w:hint="default" w:ascii="宋体" w:hAnsi="宋体" w:eastAsia="宋体" w:cs="宋体"/>
                <w:sz w:val="21"/>
                <w:szCs w:val="21"/>
                <w:highlight w:val="none"/>
                <w:lang w:eastAsia="zh-CN"/>
              </w:rPr>
              <w:t>30</w:t>
            </w:r>
            <w:r>
              <w:rPr>
                <w:rFonts w:hint="eastAsia" w:ascii="宋体" w:hAnsi="宋体" w:eastAsia="宋体" w:cs="宋体"/>
                <w:sz w:val="21"/>
                <w:szCs w:val="21"/>
                <w:highlight w:val="none"/>
                <w:lang w:val="en-US" w:eastAsia="zh-CN"/>
              </w:rPr>
              <w:t>万元以上</w:t>
            </w:r>
            <w:r>
              <w:rPr>
                <w:rFonts w:hint="eastAsia" w:ascii="宋体" w:hAnsi="宋体" w:eastAsia="宋体" w:cs="宋体"/>
                <w:sz w:val="21"/>
                <w:szCs w:val="21"/>
                <w:highlight w:val="none"/>
                <w:lang w:eastAsia="zh-CN"/>
              </w:rPr>
              <w:t>）提供一份得5分，满分</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0分</w:t>
            </w:r>
            <w:r>
              <w:rPr>
                <w:rFonts w:hint="eastAsia" w:ascii="宋体" w:hAnsi="宋体" w:eastAsia="宋体" w:cs="宋体"/>
                <w:sz w:val="21"/>
                <w:szCs w:val="21"/>
                <w:highlight w:val="none"/>
              </w:rPr>
              <w:t>，未提供的不得分。</w:t>
            </w:r>
            <w:bookmarkStart w:id="0" w:name="_GoBack"/>
            <w:bookmarkEnd w:id="0"/>
          </w:p>
          <w:p>
            <w:pPr>
              <w:spacing w:line="24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评分依据：</w:t>
            </w:r>
          </w:p>
          <w:p>
            <w:pPr>
              <w:numPr>
                <w:ilvl w:val="0"/>
                <w:numId w:val="0"/>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1.要求提供合同证明文件作为得分依据</w:t>
            </w:r>
            <w:r>
              <w:rPr>
                <w:rFonts w:hint="eastAsia" w:ascii="宋体" w:hAnsi="宋体" w:eastAsia="宋体" w:cs="宋体"/>
                <w:sz w:val="21"/>
                <w:szCs w:val="21"/>
                <w:highlight w:val="none"/>
                <w:lang w:eastAsia="zh-CN"/>
              </w:rPr>
              <w:t>。</w:t>
            </w:r>
          </w:p>
          <w:p>
            <w:pPr>
              <w:numPr>
                <w:ilvl w:val="0"/>
                <w:numId w:val="0"/>
              </w:numPr>
              <w:spacing w:line="240" w:lineRule="auto"/>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2.通过合同关键信息无法判断是否得分的，还须同时提供能证明得分的其它证明资料，如项目报告或合同甲方出具的证明文件等</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1" w:hRule="atLeast"/>
          <w:jc w:val="center"/>
        </w:trPr>
        <w:tc>
          <w:tcPr>
            <w:tcW w:w="355" w:type="pct"/>
            <w:vAlign w:val="center"/>
          </w:tcPr>
          <w:p>
            <w:pPr>
              <w:spacing w:before="156" w:beforeLines="50" w:line="276" w:lineRule="auto"/>
              <w:jc w:val="center"/>
              <w:rPr>
                <w:rFonts w:hint="default" w:ascii="宋体" w:hAnsi="宋体" w:eastAsia="宋体" w:cs="宋体"/>
                <w:sz w:val="21"/>
                <w:szCs w:val="21"/>
                <w:highlight w:val="none"/>
                <w:lang w:eastAsia="zh-CN"/>
              </w:rPr>
            </w:pPr>
            <w:r>
              <w:rPr>
                <w:rFonts w:hint="default" w:ascii="宋体" w:hAnsi="宋体" w:eastAsia="宋体" w:cs="宋体"/>
                <w:sz w:val="21"/>
                <w:szCs w:val="21"/>
                <w:highlight w:val="none"/>
                <w:lang w:eastAsia="zh-CN"/>
              </w:rPr>
              <w:t>4</w:t>
            </w:r>
          </w:p>
        </w:tc>
        <w:tc>
          <w:tcPr>
            <w:tcW w:w="599" w:type="pct"/>
            <w:gridSpan w:val="2"/>
            <w:vAlign w:val="center"/>
          </w:tcPr>
          <w:p>
            <w:pPr>
              <w:spacing w:before="156" w:beforeLines="50" w:line="276" w:lineRule="auto"/>
              <w:jc w:val="center"/>
              <w:rPr>
                <w:rFonts w:hint="default" w:ascii="宋体" w:hAnsi="宋体" w:eastAsia="宋体" w:cs="宋体"/>
                <w:sz w:val="21"/>
                <w:szCs w:val="21"/>
                <w:highlight w:val="none"/>
              </w:rPr>
            </w:pPr>
            <w:r>
              <w:rPr>
                <w:rFonts w:hint="default" w:ascii="宋体" w:hAnsi="宋体" w:eastAsia="宋体" w:cs="宋体"/>
                <w:sz w:val="21"/>
                <w:szCs w:val="21"/>
                <w:highlight w:val="none"/>
              </w:rPr>
              <w:t>响应文件编排</w:t>
            </w:r>
          </w:p>
        </w:tc>
        <w:tc>
          <w:tcPr>
            <w:tcW w:w="426" w:type="pct"/>
            <w:gridSpan w:val="2"/>
            <w:vAlign w:val="center"/>
          </w:tcPr>
          <w:p>
            <w:pPr>
              <w:spacing w:before="156" w:beforeLines="50" w:line="276" w:lineRule="auto"/>
              <w:jc w:val="center"/>
              <w:rPr>
                <w:rFonts w:hint="default" w:ascii="宋体" w:hAnsi="宋体" w:eastAsia="宋体" w:cs="宋体"/>
                <w:sz w:val="21"/>
                <w:szCs w:val="21"/>
                <w:highlight w:val="none"/>
                <w:lang w:eastAsia="zh-CN"/>
              </w:rPr>
            </w:pPr>
            <w:r>
              <w:rPr>
                <w:rFonts w:hint="default" w:ascii="宋体" w:hAnsi="宋体" w:eastAsia="宋体" w:cs="宋体"/>
                <w:sz w:val="21"/>
                <w:szCs w:val="21"/>
                <w:highlight w:val="none"/>
                <w:lang w:eastAsia="zh-CN"/>
              </w:rPr>
              <w:t>5</w:t>
            </w:r>
            <w:r>
              <w:rPr>
                <w:rFonts w:hint="eastAsia" w:ascii="宋体" w:hAnsi="宋体" w:eastAsia="宋体" w:cs="宋体"/>
                <w:sz w:val="21"/>
                <w:szCs w:val="21"/>
                <w:highlight w:val="none"/>
              </w:rPr>
              <w:t>分</w:t>
            </w:r>
          </w:p>
        </w:tc>
        <w:tc>
          <w:tcPr>
            <w:tcW w:w="3618" w:type="pct"/>
            <w:gridSpan w:val="2"/>
            <w:vAlign w:val="center"/>
          </w:tcPr>
          <w:p>
            <w:pPr>
              <w:spacing w:line="24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评分内容：</w:t>
            </w:r>
          </w:p>
          <w:p>
            <w:pPr>
              <w:spacing w:line="240" w:lineRule="auto"/>
              <w:jc w:val="left"/>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响应文件有缺漏项或出现前后不一致但未导致实质性偏离的；</w:t>
            </w:r>
          </w:p>
          <w:p>
            <w:pPr>
              <w:spacing w:line="240" w:lineRule="auto"/>
              <w:jc w:val="left"/>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eastAsia="zh-CN"/>
              </w:rPr>
              <w:t>2.</w:t>
            </w:r>
            <w:r>
              <w:rPr>
                <w:rFonts w:hint="eastAsia" w:ascii="宋体" w:hAnsi="宋体" w:eastAsia="宋体" w:cs="宋体"/>
                <w:sz w:val="21"/>
                <w:szCs w:val="21"/>
                <w:highlight w:val="none"/>
                <w:lang w:val="en-US" w:eastAsia="zh-CN"/>
              </w:rPr>
              <w:t>响应文件未按节点编排的</w:t>
            </w:r>
            <w:r>
              <w:rPr>
                <w:rFonts w:hint="default" w:ascii="宋体" w:hAnsi="宋体" w:eastAsia="宋体" w:cs="宋体"/>
                <w:sz w:val="21"/>
                <w:szCs w:val="21"/>
                <w:highlight w:val="none"/>
                <w:lang w:eastAsia="zh-CN"/>
              </w:rPr>
              <w:t>，难以查阅的</w:t>
            </w:r>
            <w:r>
              <w:rPr>
                <w:rFonts w:hint="eastAsia" w:ascii="宋体" w:hAnsi="宋体" w:eastAsia="宋体" w:cs="宋体"/>
                <w:sz w:val="21"/>
                <w:szCs w:val="21"/>
                <w:highlight w:val="none"/>
                <w:lang w:val="en-US" w:eastAsia="zh-CN"/>
              </w:rPr>
              <w:t>；</w:t>
            </w:r>
          </w:p>
          <w:p>
            <w:pPr>
              <w:spacing w:line="240" w:lineRule="auto"/>
              <w:jc w:val="left"/>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eastAsia="zh-CN"/>
              </w:rPr>
              <w:t>3.</w:t>
            </w:r>
            <w:r>
              <w:rPr>
                <w:rFonts w:hint="eastAsia" w:ascii="宋体" w:hAnsi="宋体" w:eastAsia="宋体" w:cs="宋体"/>
                <w:sz w:val="21"/>
                <w:szCs w:val="21"/>
                <w:highlight w:val="none"/>
                <w:lang w:val="en-US" w:eastAsia="zh-CN"/>
              </w:rPr>
              <w:t>响应文件资料扫描不清晰的。</w:t>
            </w:r>
          </w:p>
          <w:p>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以上情况每出现一种扣2分，最低0分。无上述情况本项得5分</w:t>
            </w:r>
          </w:p>
          <w:p>
            <w:pPr>
              <w:spacing w:line="24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评分依据：</w:t>
            </w:r>
          </w:p>
          <w:p>
            <w:pPr>
              <w:numPr>
                <w:ilvl w:val="0"/>
                <w:numId w:val="0"/>
              </w:numPr>
              <w:spacing w:line="240" w:lineRule="auto"/>
              <w:ind w:left="0" w:leftChars="0" w:firstLine="0" w:firstLineChars="0"/>
              <w:jc w:val="left"/>
              <w:rPr>
                <w:rFonts w:hint="eastAsia" w:ascii="宋体" w:hAnsi="宋体" w:eastAsia="宋体" w:cs="宋体"/>
                <w:sz w:val="21"/>
                <w:szCs w:val="21"/>
                <w:highlight w:val="none"/>
              </w:rPr>
            </w:pPr>
            <w:r>
              <w:rPr>
                <w:rFonts w:hint="default" w:ascii="宋体" w:hAnsi="宋体" w:eastAsia="宋体" w:cs="宋体"/>
                <w:b w:val="0"/>
                <w:bCs w:val="0"/>
                <w:sz w:val="21"/>
                <w:szCs w:val="21"/>
                <w:highlight w:val="none"/>
              </w:rPr>
              <w:t>根据具体</w:t>
            </w:r>
            <w:r>
              <w:rPr>
                <w:rFonts w:hint="default" w:ascii="宋体" w:hAnsi="宋体" w:eastAsia="宋体" w:cs="宋体"/>
                <w:sz w:val="21"/>
                <w:szCs w:val="21"/>
                <w:highlight w:val="none"/>
              </w:rPr>
              <w:t>响应文件</w:t>
            </w:r>
            <w:r>
              <w:rPr>
                <w:rFonts w:hint="default" w:ascii="宋体" w:hAnsi="宋体" w:eastAsia="宋体" w:cs="宋体"/>
                <w:b w:val="0"/>
                <w:bCs w:val="0"/>
                <w:sz w:val="21"/>
                <w:szCs w:val="21"/>
                <w:highlight w:val="none"/>
              </w:rPr>
              <w:t>进行评分</w:t>
            </w:r>
            <w:r>
              <w:rPr>
                <w:rFonts w:hint="eastAsia" w:ascii="宋体" w:hAnsi="宋体" w:eastAsia="宋体" w:cs="宋体"/>
                <w:b w:val="0"/>
                <w:bCs w:val="0"/>
                <w:sz w:val="21"/>
                <w:szCs w:val="21"/>
                <w:highlight w:val="none"/>
              </w:rPr>
              <w:t>。</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附件</w:t>
      </w:r>
      <w:r>
        <w:rPr>
          <w:rFonts w:hint="default" w:asciiTheme="minorEastAsia" w:hAnsiTheme="minorEastAsia" w:cstheme="minorEastAsia"/>
          <w:b w:val="0"/>
          <w:bCs w:val="0"/>
          <w:sz w:val="28"/>
          <w:szCs w:val="28"/>
          <w:lang w:eastAsia="zh-CN"/>
        </w:rPr>
        <w:t>4</w:t>
      </w:r>
    </w:p>
    <w:p>
      <w:pPr>
        <w:ind w:left="790"/>
        <w:jc w:val="left"/>
        <w:rPr>
          <w:rFonts w:ascii="宋体"/>
          <w:sz w:val="39"/>
        </w:rPr>
      </w:pPr>
      <w:r>
        <w:rPr>
          <w:rFonts w:hint="eastAsia" w:ascii="方正小标宋_GBK" w:hAnsi="方正小标宋_GBK" w:eastAsia="方正小标宋_GBK" w:cs="方正小标宋_GBK"/>
          <w:sz w:val="44"/>
        </w:rPr>
        <w:t>龙岗区进一步规范政商交往行为告知书</w:t>
      </w:r>
    </w:p>
    <w:p>
      <w:pPr>
        <w:pStyle w:val="5"/>
        <w:spacing w:after="0" w:line="520" w:lineRule="exact"/>
        <w:ind w:left="108" w:right="114" w:firstLine="50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为深入构建“亲”“清”新型政商关系，努力打造尊商、亲商、助商、</w:t>
      </w:r>
      <w:r>
        <w:rPr>
          <w:rFonts w:hint="eastAsia" w:ascii="仿宋_GB2312" w:hAnsi="仿宋_GB2312" w:eastAsia="仿宋_GB2312" w:cs="仿宋_GB2312"/>
          <w:spacing w:val="-10"/>
          <w:sz w:val="28"/>
          <w:szCs w:val="28"/>
        </w:rPr>
        <w:t>安商良好营商环境，龙岗区委区政府制定了《龙岗区公</w:t>
      </w:r>
      <w:r>
        <w:rPr>
          <w:rFonts w:hint="eastAsia" w:ascii="仿宋_GB2312" w:hAnsi="仿宋_GB2312" w:eastAsia="仿宋_GB2312" w:cs="仿宋_GB2312"/>
          <w:spacing w:val="-22"/>
          <w:sz w:val="28"/>
          <w:szCs w:val="28"/>
        </w:rPr>
        <w:t>职人员政商交往“十个不准”》，严明公职人员在政商交往中的纪律要求。 请参与龙岗建设的广大企业及其从业人员，严格监督我区公职人员落实“十个不准”，并在与我</w:t>
      </w:r>
      <w:r>
        <w:rPr>
          <w:rFonts w:hint="eastAsia" w:ascii="仿宋_GB2312" w:hAnsi="仿宋_GB2312" w:eastAsia="仿宋_GB2312" w:cs="仿宋_GB2312"/>
          <w:spacing w:val="-13"/>
          <w:sz w:val="28"/>
          <w:szCs w:val="28"/>
        </w:rPr>
        <w:t>区公职人员交往中切实做到“十个不得”。</w:t>
      </w:r>
    </w:p>
    <w:p>
      <w:pPr>
        <w:pStyle w:val="5"/>
        <w:numPr>
          <w:ilvl w:val="0"/>
          <w:numId w:val="4"/>
        </w:numPr>
        <w:spacing w:before="11" w:after="0" w:line="520" w:lineRule="exact"/>
        <w:ind w:right="478"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不得向公职人员赠送礼品、礼金、消费卡等财物。</w:t>
      </w:r>
    </w:p>
    <w:p>
      <w:pPr>
        <w:pStyle w:val="5"/>
        <w:numPr>
          <w:ilvl w:val="0"/>
          <w:numId w:val="4"/>
        </w:numPr>
        <w:spacing w:before="11" w:after="0" w:line="520" w:lineRule="exact"/>
        <w:ind w:right="478" w:firstLine="55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不得违规向公职人员提供宴请、旅游、娱乐等安排。</w:t>
      </w:r>
    </w:p>
    <w:p>
      <w:pPr>
        <w:pStyle w:val="5"/>
        <w:numPr>
          <w:ilvl w:val="0"/>
          <w:numId w:val="4"/>
        </w:numPr>
        <w:spacing w:before="11" w:after="0" w:line="520" w:lineRule="exact"/>
        <w:ind w:right="478"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不得通过打麻将等形式向公职人员输送利益。</w:t>
      </w:r>
    </w:p>
    <w:p>
      <w:pPr>
        <w:pStyle w:val="5"/>
        <w:numPr>
          <w:ilvl w:val="0"/>
          <w:numId w:val="4"/>
        </w:numPr>
        <w:spacing w:before="6" w:after="0" w:line="520" w:lineRule="exact"/>
        <w:ind w:right="1438"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不得为公职人员报销应由其个人支付的费用。</w:t>
      </w:r>
    </w:p>
    <w:p>
      <w:pPr>
        <w:pStyle w:val="5"/>
        <w:numPr>
          <w:ilvl w:val="0"/>
          <w:numId w:val="4"/>
        </w:numPr>
        <w:spacing w:before="6" w:after="0" w:line="520" w:lineRule="exact"/>
        <w:ind w:right="1438"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不得违规向公职人员及其亲友借贷款。</w:t>
      </w:r>
    </w:p>
    <w:p>
      <w:pPr>
        <w:pStyle w:val="5"/>
        <w:spacing w:before="3" w:after="0" w:line="52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六、不得违规将车辆、住房等借给公职人员使用。</w:t>
      </w:r>
    </w:p>
    <w:p>
      <w:pPr>
        <w:pStyle w:val="5"/>
        <w:spacing w:after="0" w:line="520" w:lineRule="exact"/>
        <w:ind w:right="271"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七、不得在招投标中与公职人员搞暗箱操作、围标串标。</w:t>
      </w:r>
      <w:r>
        <w:rPr>
          <w:rFonts w:hint="eastAsia" w:ascii="仿宋_GB2312" w:hAnsi="仿宋_GB2312" w:eastAsia="仿宋_GB2312" w:cs="仿宋_GB2312"/>
          <w:spacing w:val="-12"/>
          <w:sz w:val="28"/>
          <w:szCs w:val="28"/>
        </w:rPr>
        <w:t>八、不得为利益相关人和公职人员牵线搭桥或者代为传递信</w:t>
      </w:r>
      <w:r>
        <w:rPr>
          <w:rFonts w:hint="eastAsia" w:ascii="仿宋_GB2312" w:hAnsi="仿宋_GB2312" w:eastAsia="仿宋_GB2312" w:cs="仿宋_GB2312"/>
          <w:sz w:val="28"/>
          <w:szCs w:val="28"/>
        </w:rPr>
        <w:t>息、传递财物。</w:t>
      </w:r>
    </w:p>
    <w:p>
      <w:pPr>
        <w:pStyle w:val="5"/>
        <w:spacing w:after="0" w:line="52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九、不得让公职人员在企业违规兼职取酬。</w:t>
      </w:r>
    </w:p>
    <w:p>
      <w:pPr>
        <w:pStyle w:val="5"/>
        <w:spacing w:after="0" w:line="52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十、不得为公职人员亲友违规承揽业务提供便利。</w:t>
      </w:r>
    </w:p>
    <w:p>
      <w:pPr>
        <w:pStyle w:val="5"/>
        <w:spacing w:after="0" w:line="520" w:lineRule="exact"/>
        <w:ind w:right="156"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上述“十个不得”，请您严格遵守。同时，在政商交往中， </w:t>
      </w:r>
      <w:r>
        <w:rPr>
          <w:rFonts w:hint="eastAsia" w:ascii="仿宋_GB2312" w:hAnsi="仿宋_GB2312" w:eastAsia="仿宋_GB2312" w:cs="仿宋_GB2312"/>
          <w:spacing w:val="-7"/>
          <w:sz w:val="28"/>
          <w:szCs w:val="28"/>
        </w:rPr>
        <w:t>如有发现我区公职人员存在违反“十个不准”的问题，请及时通</w:t>
      </w:r>
      <w:r>
        <w:rPr>
          <w:rFonts w:hint="eastAsia" w:ascii="仿宋_GB2312" w:hAnsi="仿宋_GB2312" w:eastAsia="仿宋_GB2312" w:cs="仿宋_GB2312"/>
          <w:spacing w:val="-15"/>
          <w:sz w:val="28"/>
          <w:szCs w:val="28"/>
        </w:rPr>
        <w:t xml:space="preserve">过网络举报平台或者 </w:t>
      </w:r>
      <w:r>
        <w:rPr>
          <w:rFonts w:hint="eastAsia" w:ascii="仿宋_GB2312" w:hAnsi="仿宋_GB2312" w:eastAsia="仿宋_GB2312" w:cs="仿宋_GB2312"/>
          <w:sz w:val="28"/>
          <w:szCs w:val="28"/>
        </w:rPr>
        <w:t>12388</w:t>
      </w:r>
      <w:r>
        <w:rPr>
          <w:rFonts w:hint="eastAsia" w:ascii="仿宋_GB2312" w:hAnsi="仿宋_GB2312" w:eastAsia="仿宋_GB2312" w:cs="仿宋_GB2312"/>
          <w:spacing w:val="-15"/>
          <w:sz w:val="28"/>
          <w:szCs w:val="28"/>
        </w:rPr>
        <w:t xml:space="preserve"> 举报电话等方式，向纪检监察机关反映举报，我们将一律严格保密、一律优先处置、一律严肃查处。</w:t>
      </w:r>
    </w:p>
    <w:p>
      <w:pPr>
        <w:pStyle w:val="5"/>
        <w:spacing w:line="52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本人已知晓上述告知内容，并愿意遵照执行（签名）：</w:t>
      </w:r>
    </w:p>
    <w:p>
      <w:pPr>
        <w:pStyle w:val="2"/>
        <w:wordWrap w:val="0"/>
        <w:jc w:val="right"/>
        <w:rPr>
          <w:rFonts w:hint="default" w:eastAsia="仿宋_GB2312"/>
          <w:lang w:val="en-US" w:eastAsia="zh-CN"/>
        </w:rPr>
      </w:pPr>
      <w:r>
        <w:rPr>
          <w:rFonts w:hint="default" w:ascii="仿宋_GB2312" w:hAnsi="仿宋_GB2312" w:eastAsia="仿宋_GB2312" w:cs="仿宋_GB2312"/>
          <w:sz w:val="28"/>
          <w:szCs w:val="28"/>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F7763"/>
    <w:multiLevelType w:val="singleLevel"/>
    <w:tmpl w:val="E90F7763"/>
    <w:lvl w:ilvl="0" w:tentative="0">
      <w:start w:val="1"/>
      <w:numFmt w:val="chineseCounting"/>
      <w:suff w:val="nothing"/>
      <w:lvlText w:val="%1、"/>
      <w:lvlJc w:val="left"/>
      <w:rPr>
        <w:rFonts w:hint="eastAsia"/>
      </w:rPr>
    </w:lvl>
  </w:abstractNum>
  <w:abstractNum w:abstractNumId="1">
    <w:nsid w:val="ED30AE49"/>
    <w:multiLevelType w:val="singleLevel"/>
    <w:tmpl w:val="ED30AE49"/>
    <w:lvl w:ilvl="0" w:tentative="0">
      <w:start w:val="1"/>
      <w:numFmt w:val="chineseCounting"/>
      <w:suff w:val="nothing"/>
      <w:lvlText w:val="（%1）"/>
      <w:lvlJc w:val="left"/>
      <w:pPr>
        <w:ind w:left="0" w:firstLine="420"/>
      </w:pPr>
      <w:rPr>
        <w:rFonts w:hint="eastAsia"/>
      </w:rPr>
    </w:lvl>
  </w:abstractNum>
  <w:abstractNum w:abstractNumId="2">
    <w:nsid w:val="EFECD4F7"/>
    <w:multiLevelType w:val="singleLevel"/>
    <w:tmpl w:val="EFECD4F7"/>
    <w:lvl w:ilvl="0" w:tentative="0">
      <w:start w:val="1"/>
      <w:numFmt w:val="chineseCounting"/>
      <w:suff w:val="nothing"/>
      <w:lvlText w:val="（%1）"/>
      <w:lvlJc w:val="left"/>
      <w:pPr>
        <w:ind w:left="0" w:firstLine="420"/>
      </w:pPr>
      <w:rPr>
        <w:rFonts w:hint="eastAsia"/>
      </w:rPr>
    </w:lvl>
  </w:abstractNum>
  <w:abstractNum w:abstractNumId="3">
    <w:nsid w:val="5EC639DD"/>
    <w:multiLevelType w:val="singleLevel"/>
    <w:tmpl w:val="5EC639DD"/>
    <w:lvl w:ilvl="0" w:tentative="0">
      <w:start w:val="1"/>
      <w:numFmt w:val="chineseCounting"/>
      <w:suff w:val="nothing"/>
      <w:lvlText w:val="（%1）"/>
      <w:lvlJc w:val="left"/>
      <w:pPr>
        <w:ind w:left="0" w:firstLine="42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MGQ0MmJjMWQwMDYxYWU2MjdlNTE1ZjJlMTU1NGEifQ=="/>
  </w:docVars>
  <w:rsids>
    <w:rsidRoot w:val="2433308F"/>
    <w:rsid w:val="021A6F58"/>
    <w:rsid w:val="021B2B71"/>
    <w:rsid w:val="034A70C0"/>
    <w:rsid w:val="035D4EFD"/>
    <w:rsid w:val="054908B9"/>
    <w:rsid w:val="0AFFFB37"/>
    <w:rsid w:val="0BF7E9EB"/>
    <w:rsid w:val="0C2A74A7"/>
    <w:rsid w:val="0D5F058D"/>
    <w:rsid w:val="0DFC36AD"/>
    <w:rsid w:val="0E665BFA"/>
    <w:rsid w:val="104C2452"/>
    <w:rsid w:val="10C34956"/>
    <w:rsid w:val="14DB2E5E"/>
    <w:rsid w:val="17FE2AF6"/>
    <w:rsid w:val="196A2C86"/>
    <w:rsid w:val="1AC35E45"/>
    <w:rsid w:val="1DBB9C28"/>
    <w:rsid w:val="1DF70CC5"/>
    <w:rsid w:val="1E570C16"/>
    <w:rsid w:val="1E6F7691"/>
    <w:rsid w:val="1F5B98EF"/>
    <w:rsid w:val="1FFF2D9C"/>
    <w:rsid w:val="2433308F"/>
    <w:rsid w:val="259BAAF0"/>
    <w:rsid w:val="2A1B45E1"/>
    <w:rsid w:val="2DDEE21B"/>
    <w:rsid w:val="2E6FD04F"/>
    <w:rsid w:val="2EEF5998"/>
    <w:rsid w:val="2EFF44A6"/>
    <w:rsid w:val="2FEF53FE"/>
    <w:rsid w:val="2FFB56FF"/>
    <w:rsid w:val="30E83917"/>
    <w:rsid w:val="32240DA7"/>
    <w:rsid w:val="323F255A"/>
    <w:rsid w:val="34B46F22"/>
    <w:rsid w:val="38557AEE"/>
    <w:rsid w:val="385D607A"/>
    <w:rsid w:val="39FB1034"/>
    <w:rsid w:val="39FD8E01"/>
    <w:rsid w:val="3A7F7EA5"/>
    <w:rsid w:val="3B3CC60B"/>
    <w:rsid w:val="3B822B94"/>
    <w:rsid w:val="3BBF4F2B"/>
    <w:rsid w:val="3BDCDA40"/>
    <w:rsid w:val="3BF90C92"/>
    <w:rsid w:val="3BF9911C"/>
    <w:rsid w:val="3D6D518D"/>
    <w:rsid w:val="3D8A6F0A"/>
    <w:rsid w:val="3D9F15E1"/>
    <w:rsid w:val="3DFF5CF5"/>
    <w:rsid w:val="3E103DD3"/>
    <w:rsid w:val="3E5D51F2"/>
    <w:rsid w:val="3E9E1006"/>
    <w:rsid w:val="3F452975"/>
    <w:rsid w:val="3F9D5DA3"/>
    <w:rsid w:val="3FB7C0EF"/>
    <w:rsid w:val="3FBF770D"/>
    <w:rsid w:val="3FD761FB"/>
    <w:rsid w:val="3FF3EBAA"/>
    <w:rsid w:val="3FFEE616"/>
    <w:rsid w:val="45672440"/>
    <w:rsid w:val="474C633A"/>
    <w:rsid w:val="49EF34AE"/>
    <w:rsid w:val="4A867F56"/>
    <w:rsid w:val="4AFB870B"/>
    <w:rsid w:val="4B76A628"/>
    <w:rsid w:val="4D3ACDBA"/>
    <w:rsid w:val="4E4C1C7E"/>
    <w:rsid w:val="4E7E96E6"/>
    <w:rsid w:val="4F3B98AB"/>
    <w:rsid w:val="4F5FAB4D"/>
    <w:rsid w:val="4FBEC525"/>
    <w:rsid w:val="51F7964E"/>
    <w:rsid w:val="5303580E"/>
    <w:rsid w:val="53A7B416"/>
    <w:rsid w:val="53EF1D01"/>
    <w:rsid w:val="53FB2ABB"/>
    <w:rsid w:val="55F891EC"/>
    <w:rsid w:val="565F8CB4"/>
    <w:rsid w:val="56881A0F"/>
    <w:rsid w:val="56CDB326"/>
    <w:rsid w:val="57082B00"/>
    <w:rsid w:val="575E49F9"/>
    <w:rsid w:val="577658BF"/>
    <w:rsid w:val="57DE605C"/>
    <w:rsid w:val="57F7021E"/>
    <w:rsid w:val="57FD97DC"/>
    <w:rsid w:val="595DEAE3"/>
    <w:rsid w:val="5BC23BF3"/>
    <w:rsid w:val="5CB7A93D"/>
    <w:rsid w:val="5D7F4AAD"/>
    <w:rsid w:val="5DC8A671"/>
    <w:rsid w:val="5DDE2AC5"/>
    <w:rsid w:val="5EEFBAEF"/>
    <w:rsid w:val="5EF7F90D"/>
    <w:rsid w:val="5F5687E5"/>
    <w:rsid w:val="5F571B46"/>
    <w:rsid w:val="5F6FC92A"/>
    <w:rsid w:val="5FA48350"/>
    <w:rsid w:val="5FBB7B82"/>
    <w:rsid w:val="5FCFE7F1"/>
    <w:rsid w:val="5FDD7C64"/>
    <w:rsid w:val="5FE7264C"/>
    <w:rsid w:val="607F1F8A"/>
    <w:rsid w:val="61BF4095"/>
    <w:rsid w:val="636F6297"/>
    <w:rsid w:val="6479F4F0"/>
    <w:rsid w:val="66FBC559"/>
    <w:rsid w:val="677E8F18"/>
    <w:rsid w:val="67926E35"/>
    <w:rsid w:val="679972A2"/>
    <w:rsid w:val="67C55BC5"/>
    <w:rsid w:val="67F1E397"/>
    <w:rsid w:val="67FFCE23"/>
    <w:rsid w:val="69E7062C"/>
    <w:rsid w:val="6AF9EBAA"/>
    <w:rsid w:val="6AFE20D2"/>
    <w:rsid w:val="6B7FDD5B"/>
    <w:rsid w:val="6BDE4BF6"/>
    <w:rsid w:val="6BEBF715"/>
    <w:rsid w:val="6BF4DF58"/>
    <w:rsid w:val="6BFD2730"/>
    <w:rsid w:val="6BFF99A2"/>
    <w:rsid w:val="6CFD2EC2"/>
    <w:rsid w:val="6D7EAB3C"/>
    <w:rsid w:val="6E2321AD"/>
    <w:rsid w:val="6EF7C75E"/>
    <w:rsid w:val="6EFD5BA3"/>
    <w:rsid w:val="6F3DEA12"/>
    <w:rsid w:val="6F577BDB"/>
    <w:rsid w:val="6F76A7D3"/>
    <w:rsid w:val="6F7BC2AF"/>
    <w:rsid w:val="6F7BE434"/>
    <w:rsid w:val="6F7F70E5"/>
    <w:rsid w:val="6FBB7D58"/>
    <w:rsid w:val="6FC7BAFD"/>
    <w:rsid w:val="6FDD54C5"/>
    <w:rsid w:val="6FDF2788"/>
    <w:rsid w:val="6FFF2E4B"/>
    <w:rsid w:val="6FFF7F1E"/>
    <w:rsid w:val="72B705B3"/>
    <w:rsid w:val="73774CAF"/>
    <w:rsid w:val="73FF0256"/>
    <w:rsid w:val="74485B23"/>
    <w:rsid w:val="74C31802"/>
    <w:rsid w:val="751F4D8C"/>
    <w:rsid w:val="75FB124A"/>
    <w:rsid w:val="763F4E14"/>
    <w:rsid w:val="767FD3FE"/>
    <w:rsid w:val="76FFC922"/>
    <w:rsid w:val="77AB23B4"/>
    <w:rsid w:val="77BD6CD5"/>
    <w:rsid w:val="77BF579F"/>
    <w:rsid w:val="77CBF6C8"/>
    <w:rsid w:val="77D76CE5"/>
    <w:rsid w:val="77DF2335"/>
    <w:rsid w:val="77E7D897"/>
    <w:rsid w:val="77EFEA55"/>
    <w:rsid w:val="77F57896"/>
    <w:rsid w:val="77FCC580"/>
    <w:rsid w:val="77FF31CE"/>
    <w:rsid w:val="78ABBB19"/>
    <w:rsid w:val="797F88D0"/>
    <w:rsid w:val="7A9F33D2"/>
    <w:rsid w:val="7ADD53F7"/>
    <w:rsid w:val="7AF7FAEC"/>
    <w:rsid w:val="7B7EEC25"/>
    <w:rsid w:val="7BC57AFF"/>
    <w:rsid w:val="7BDEC48F"/>
    <w:rsid w:val="7BF3D25A"/>
    <w:rsid w:val="7BFD009D"/>
    <w:rsid w:val="7BFD5D9D"/>
    <w:rsid w:val="7C390C08"/>
    <w:rsid w:val="7C691D16"/>
    <w:rsid w:val="7CFC104B"/>
    <w:rsid w:val="7D5BC578"/>
    <w:rsid w:val="7D9F586B"/>
    <w:rsid w:val="7DA9CDC0"/>
    <w:rsid w:val="7DB37FE7"/>
    <w:rsid w:val="7DBBB861"/>
    <w:rsid w:val="7DDE1D64"/>
    <w:rsid w:val="7DEFACFD"/>
    <w:rsid w:val="7DFD37D0"/>
    <w:rsid w:val="7DFE03F2"/>
    <w:rsid w:val="7DFF677D"/>
    <w:rsid w:val="7E2F7B38"/>
    <w:rsid w:val="7E333205"/>
    <w:rsid w:val="7E75D0A2"/>
    <w:rsid w:val="7E7D8097"/>
    <w:rsid w:val="7E97EE92"/>
    <w:rsid w:val="7EB18CD9"/>
    <w:rsid w:val="7EB37B04"/>
    <w:rsid w:val="7EB60165"/>
    <w:rsid w:val="7ECBE3CC"/>
    <w:rsid w:val="7EDD7F22"/>
    <w:rsid w:val="7EF310AA"/>
    <w:rsid w:val="7EFE7A94"/>
    <w:rsid w:val="7F37CC2A"/>
    <w:rsid w:val="7F9B66E1"/>
    <w:rsid w:val="7FAD4D62"/>
    <w:rsid w:val="7FAF90DE"/>
    <w:rsid w:val="7FBDE8E7"/>
    <w:rsid w:val="7FD37EAB"/>
    <w:rsid w:val="7FEA7712"/>
    <w:rsid w:val="7FEB61F3"/>
    <w:rsid w:val="7FED04D7"/>
    <w:rsid w:val="7FEF0890"/>
    <w:rsid w:val="7FF203DA"/>
    <w:rsid w:val="7FF75A13"/>
    <w:rsid w:val="7FFB687E"/>
    <w:rsid w:val="7FFB9ABE"/>
    <w:rsid w:val="8A96D0DD"/>
    <w:rsid w:val="8AD316EB"/>
    <w:rsid w:val="8B2EE8CE"/>
    <w:rsid w:val="8B7F5BDD"/>
    <w:rsid w:val="8EDD8BF7"/>
    <w:rsid w:val="97AF8585"/>
    <w:rsid w:val="997C11CC"/>
    <w:rsid w:val="9BED07EC"/>
    <w:rsid w:val="9BFEB20E"/>
    <w:rsid w:val="9D755952"/>
    <w:rsid w:val="9D768E52"/>
    <w:rsid w:val="9D966029"/>
    <w:rsid w:val="9FB60FD8"/>
    <w:rsid w:val="9FB75432"/>
    <w:rsid w:val="9FFE7934"/>
    <w:rsid w:val="A05F5969"/>
    <w:rsid w:val="A4FE40C6"/>
    <w:rsid w:val="A6FF424A"/>
    <w:rsid w:val="A77F4480"/>
    <w:rsid w:val="A7BF0643"/>
    <w:rsid w:val="A7BF7BAF"/>
    <w:rsid w:val="AB9FB37B"/>
    <w:rsid w:val="AF3F1E4D"/>
    <w:rsid w:val="AF7EBF34"/>
    <w:rsid w:val="AF9E54BD"/>
    <w:rsid w:val="AFBF059C"/>
    <w:rsid w:val="AFDB53D7"/>
    <w:rsid w:val="AFFAE4A3"/>
    <w:rsid w:val="B10F01AB"/>
    <w:rsid w:val="B34ED9EC"/>
    <w:rsid w:val="B3748523"/>
    <w:rsid w:val="B37B1C64"/>
    <w:rsid w:val="B37D0A14"/>
    <w:rsid w:val="B5BD95E2"/>
    <w:rsid w:val="B7FF14D6"/>
    <w:rsid w:val="B7FFA5B3"/>
    <w:rsid w:val="B9EFA9DA"/>
    <w:rsid w:val="BAFF7D76"/>
    <w:rsid w:val="BBEFA768"/>
    <w:rsid w:val="BDBF2E20"/>
    <w:rsid w:val="BDCB6748"/>
    <w:rsid w:val="BDEFEFD3"/>
    <w:rsid w:val="BEC9E59B"/>
    <w:rsid w:val="BEDDEDAF"/>
    <w:rsid w:val="BEFF1B91"/>
    <w:rsid w:val="BF6FAAFB"/>
    <w:rsid w:val="BFDFD990"/>
    <w:rsid w:val="BFEE2604"/>
    <w:rsid w:val="BFEE631E"/>
    <w:rsid w:val="BFF34914"/>
    <w:rsid w:val="BFFB4167"/>
    <w:rsid w:val="BFFB997F"/>
    <w:rsid w:val="BFFEAAFF"/>
    <w:rsid w:val="C3A81055"/>
    <w:rsid w:val="C3FB5F2B"/>
    <w:rsid w:val="C6BF60C1"/>
    <w:rsid w:val="CDBF803B"/>
    <w:rsid w:val="CEB7F84F"/>
    <w:rsid w:val="CF1F213A"/>
    <w:rsid w:val="CF7D3570"/>
    <w:rsid w:val="D11FEF1B"/>
    <w:rsid w:val="D4FF9D7E"/>
    <w:rsid w:val="D5FB5C6F"/>
    <w:rsid w:val="D6EBD159"/>
    <w:rsid w:val="D7BFCAFD"/>
    <w:rsid w:val="D7DD6274"/>
    <w:rsid w:val="D7EF5A22"/>
    <w:rsid w:val="D7FA1510"/>
    <w:rsid w:val="D9EDC4A3"/>
    <w:rsid w:val="DBE7060C"/>
    <w:rsid w:val="DDEFDF54"/>
    <w:rsid w:val="DE3F935A"/>
    <w:rsid w:val="DEBEA503"/>
    <w:rsid w:val="DEFFB813"/>
    <w:rsid w:val="DFCFAFAA"/>
    <w:rsid w:val="DFDD4163"/>
    <w:rsid w:val="DFF901D5"/>
    <w:rsid w:val="E5B75F04"/>
    <w:rsid w:val="E772065C"/>
    <w:rsid w:val="E7E5B864"/>
    <w:rsid w:val="E7FD5BB6"/>
    <w:rsid w:val="E9DE2A68"/>
    <w:rsid w:val="EA5E22DA"/>
    <w:rsid w:val="EDBE8F82"/>
    <w:rsid w:val="EE1C7066"/>
    <w:rsid w:val="EE3FFD81"/>
    <w:rsid w:val="EE7F4E1D"/>
    <w:rsid w:val="EEC94645"/>
    <w:rsid w:val="EF3AF076"/>
    <w:rsid w:val="EF6EE4A4"/>
    <w:rsid w:val="EFADECDD"/>
    <w:rsid w:val="EFBDCB10"/>
    <w:rsid w:val="EFBF31F3"/>
    <w:rsid w:val="EFF3420D"/>
    <w:rsid w:val="EFF7B255"/>
    <w:rsid w:val="EFFFF811"/>
    <w:rsid w:val="F1F4D0C8"/>
    <w:rsid w:val="F3B59292"/>
    <w:rsid w:val="F3C39B9E"/>
    <w:rsid w:val="F48E7C03"/>
    <w:rsid w:val="F4EDC10D"/>
    <w:rsid w:val="F5DDC0CC"/>
    <w:rsid w:val="F5FD84E6"/>
    <w:rsid w:val="F63D92B9"/>
    <w:rsid w:val="F6B56D30"/>
    <w:rsid w:val="F6DD7113"/>
    <w:rsid w:val="F6FC4C50"/>
    <w:rsid w:val="F7793F70"/>
    <w:rsid w:val="F77B6480"/>
    <w:rsid w:val="F7DF54AB"/>
    <w:rsid w:val="F7F73769"/>
    <w:rsid w:val="F7FBCCA8"/>
    <w:rsid w:val="F7FE9647"/>
    <w:rsid w:val="F8713159"/>
    <w:rsid w:val="F8FEB8FB"/>
    <w:rsid w:val="F95752C3"/>
    <w:rsid w:val="F96258EF"/>
    <w:rsid w:val="F9BB4417"/>
    <w:rsid w:val="F9F95215"/>
    <w:rsid w:val="F9FD379A"/>
    <w:rsid w:val="F9FF0932"/>
    <w:rsid w:val="FA3AB928"/>
    <w:rsid w:val="FA5EC2BD"/>
    <w:rsid w:val="FAB72225"/>
    <w:rsid w:val="FACF22AF"/>
    <w:rsid w:val="FAF38755"/>
    <w:rsid w:val="FB4E4945"/>
    <w:rsid w:val="FB676253"/>
    <w:rsid w:val="FB7B9B1E"/>
    <w:rsid w:val="FBDF4006"/>
    <w:rsid w:val="FBF7AD56"/>
    <w:rsid w:val="FBF7FD81"/>
    <w:rsid w:val="FBFB1FEF"/>
    <w:rsid w:val="FBFF7878"/>
    <w:rsid w:val="FBFFFD91"/>
    <w:rsid w:val="FC7024AE"/>
    <w:rsid w:val="FC7F1732"/>
    <w:rsid w:val="FCD2A03E"/>
    <w:rsid w:val="FCFF8D25"/>
    <w:rsid w:val="FD37B4F3"/>
    <w:rsid w:val="FD8796B7"/>
    <w:rsid w:val="FD976E85"/>
    <w:rsid w:val="FDFC6934"/>
    <w:rsid w:val="FDFF8FCF"/>
    <w:rsid w:val="FDFFE250"/>
    <w:rsid w:val="FE394A2E"/>
    <w:rsid w:val="FE3F066D"/>
    <w:rsid w:val="FE71A543"/>
    <w:rsid w:val="FEB34230"/>
    <w:rsid w:val="FEBE5CE1"/>
    <w:rsid w:val="FEF3EA99"/>
    <w:rsid w:val="FEF733AF"/>
    <w:rsid w:val="FEF7ED67"/>
    <w:rsid w:val="FF1FD840"/>
    <w:rsid w:val="FF5DB6BC"/>
    <w:rsid w:val="FF5F5E98"/>
    <w:rsid w:val="FF736B16"/>
    <w:rsid w:val="FF7779CE"/>
    <w:rsid w:val="FF79F656"/>
    <w:rsid w:val="FF971DE2"/>
    <w:rsid w:val="FF97C9E1"/>
    <w:rsid w:val="FF9AA0C4"/>
    <w:rsid w:val="FFABCFFA"/>
    <w:rsid w:val="FFDB5CFC"/>
    <w:rsid w:val="FFE1D263"/>
    <w:rsid w:val="FFEAF4BE"/>
    <w:rsid w:val="FFEFC3D0"/>
    <w:rsid w:val="FFF3CA9A"/>
    <w:rsid w:val="FFF49832"/>
    <w:rsid w:val="FFF64B5B"/>
    <w:rsid w:val="FFF7E487"/>
    <w:rsid w:val="FFFFBB5C"/>
    <w:rsid w:val="FFFFE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index 8"/>
    <w:basedOn w:val="1"/>
    <w:next w:val="1"/>
    <w:qFormat/>
    <w:uiPriority w:val="0"/>
    <w:pPr>
      <w:ind w:left="1400" w:leftChars="1400"/>
    </w:pPr>
  </w:style>
  <w:style w:type="paragraph" w:styleId="4">
    <w:name w:val="Normal Indent"/>
    <w:basedOn w:val="1"/>
    <w:qFormat/>
    <w:uiPriority w:val="0"/>
    <w:pPr>
      <w:ind w:firstLine="420"/>
    </w:pPr>
    <w:rPr>
      <w:szCs w:val="20"/>
    </w:rPr>
  </w:style>
  <w:style w:type="paragraph" w:styleId="5">
    <w:name w:val="Body Text"/>
    <w:basedOn w:val="1"/>
    <w:next w:val="1"/>
    <w:qFormat/>
    <w:uiPriority w:val="0"/>
    <w:pPr>
      <w:spacing w:after="120"/>
    </w:pPr>
  </w:style>
  <w:style w:type="paragraph" w:styleId="6">
    <w:name w:val="toc 2"/>
    <w:basedOn w:val="1"/>
    <w:next w:val="1"/>
    <w:qFormat/>
    <w:uiPriority w:val="0"/>
    <w:pPr>
      <w:spacing w:line="600" w:lineRule="exact"/>
      <w:ind w:firstLine="880" w:firstLineChars="200"/>
    </w:pPr>
    <w:rPr>
      <w:rFonts w:eastAsia="仿宋_GB2312"/>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fontstyle01"/>
    <w:qFormat/>
    <w:uiPriority w:val="0"/>
    <w:rPr>
      <w:rFonts w:hint="eastAsia" w:ascii="仿宋_GB2312" w:eastAsia="仿宋_GB2312"/>
      <w:color w:val="000000"/>
      <w:sz w:val="32"/>
      <w:szCs w:val="32"/>
    </w:rPr>
  </w:style>
  <w:style w:type="paragraph" w:styleId="12">
    <w:name w:val="List Paragraph"/>
    <w:basedOn w:val="1"/>
    <w:qFormat/>
    <w:uiPriority w:val="34"/>
    <w:pPr>
      <w:ind w:firstLine="42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5">
    <w:name w:val="列表段落1"/>
    <w:basedOn w:val="1"/>
    <w:qFormat/>
    <w:uiPriority w:val="34"/>
    <w:pPr>
      <w:ind w:left="720"/>
      <w:contextualSpacing/>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3593</Words>
  <Characters>3861</Characters>
  <Lines>0</Lines>
  <Paragraphs>0</Paragraphs>
  <TotalTime>4</TotalTime>
  <ScaleCrop>false</ScaleCrop>
  <LinksUpToDate>false</LinksUpToDate>
  <CharactersWithSpaces>4007</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2023-03-19T06:16:00Z</dcterms:created>
  <dc:creator>Fier</dc:creator>
  <cp:lastModifiedBy>吴方正</cp:lastModifiedBy>
  <cp:lastPrinted>2023-04-18T01:42:00Z</cp:lastPrinted>
  <dcterms:modified xsi:type="dcterms:W3CDTF">2024-03-04T09:56:30Z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B0351187954742B3BFB0002979EF440D</vt:lpwstr>
  </property>
</Properties>
</file>