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040" w:type="dxa"/>
        <w:tblInd w:w="96" w:type="dxa"/>
        <w:tblLayout w:type="fixed"/>
        <w:tblCellMar>
          <w:top w:w="0" w:type="dxa"/>
          <w:left w:w="108" w:type="dxa"/>
          <w:bottom w:w="0" w:type="dxa"/>
          <w:right w:w="108" w:type="dxa"/>
        </w:tblCellMar>
      </w:tblPr>
      <w:tblGrid>
        <w:gridCol w:w="1335"/>
        <w:gridCol w:w="775"/>
        <w:gridCol w:w="208"/>
        <w:gridCol w:w="532"/>
        <w:gridCol w:w="213"/>
        <w:gridCol w:w="376"/>
        <w:gridCol w:w="342"/>
        <w:gridCol w:w="745"/>
        <w:gridCol w:w="769"/>
        <w:gridCol w:w="392"/>
        <w:gridCol w:w="1089"/>
        <w:gridCol w:w="506"/>
        <w:gridCol w:w="1294"/>
        <w:gridCol w:w="1067"/>
        <w:gridCol w:w="2583"/>
        <w:gridCol w:w="946"/>
        <w:gridCol w:w="329"/>
        <w:gridCol w:w="912"/>
        <w:gridCol w:w="239"/>
        <w:gridCol w:w="388"/>
      </w:tblGrid>
      <w:tr>
        <w:tblPrEx>
          <w:tblCellMar>
            <w:top w:w="0" w:type="dxa"/>
            <w:left w:w="108" w:type="dxa"/>
            <w:bottom w:w="0" w:type="dxa"/>
            <w:right w:w="108" w:type="dxa"/>
          </w:tblCellMar>
        </w:tblPrEx>
        <w:trPr>
          <w:trHeight w:val="321" w:hRule="atLeast"/>
        </w:trPr>
        <w:tc>
          <w:tcPr>
            <w:tcW w:w="1335" w:type="dxa"/>
            <w:tcBorders>
              <w:top w:val="nil"/>
              <w:left w:val="nil"/>
              <w:bottom w:val="nil"/>
              <w:right w:val="nil"/>
            </w:tcBorders>
            <w:vAlign w:val="center"/>
          </w:tcPr>
          <w:p>
            <w:pPr>
              <w:widowControl/>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rPr>
              <w:t>附件</w:t>
            </w:r>
            <w:r>
              <w:rPr>
                <w:rFonts w:hint="eastAsia" w:ascii="宋体" w:hAnsi="宋体" w:cs="宋体"/>
                <w:b/>
                <w:bCs/>
                <w:kern w:val="0"/>
                <w:sz w:val="24"/>
                <w:szCs w:val="24"/>
                <w:lang w:val="en-US" w:eastAsia="zh-CN"/>
              </w:rPr>
              <w:t>1</w:t>
            </w:r>
          </w:p>
        </w:tc>
        <w:tc>
          <w:tcPr>
            <w:tcW w:w="983"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532" w:type="dxa"/>
            <w:tcBorders>
              <w:top w:val="nil"/>
              <w:left w:val="nil"/>
              <w:bottom w:val="nil"/>
              <w:right w:val="nil"/>
            </w:tcBorders>
            <w:vAlign w:val="center"/>
          </w:tcPr>
          <w:p>
            <w:pPr>
              <w:widowControl/>
              <w:jc w:val="left"/>
              <w:rPr>
                <w:rFonts w:ascii="宋体" w:hAnsi="宋体" w:cs="宋体"/>
                <w:kern w:val="0"/>
                <w:sz w:val="24"/>
                <w:szCs w:val="24"/>
              </w:rPr>
            </w:pPr>
          </w:p>
        </w:tc>
        <w:tc>
          <w:tcPr>
            <w:tcW w:w="589"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342" w:type="dxa"/>
            <w:tcBorders>
              <w:top w:val="nil"/>
              <w:left w:val="nil"/>
              <w:bottom w:val="nil"/>
              <w:right w:val="nil"/>
            </w:tcBorders>
            <w:vAlign w:val="center"/>
          </w:tcPr>
          <w:p>
            <w:pPr>
              <w:widowControl/>
              <w:jc w:val="left"/>
              <w:rPr>
                <w:rFonts w:ascii="宋体" w:hAnsi="宋体" w:cs="宋体"/>
                <w:kern w:val="0"/>
                <w:sz w:val="24"/>
                <w:szCs w:val="24"/>
              </w:rPr>
            </w:pPr>
          </w:p>
        </w:tc>
        <w:tc>
          <w:tcPr>
            <w:tcW w:w="745" w:type="dxa"/>
            <w:tcBorders>
              <w:top w:val="nil"/>
              <w:left w:val="nil"/>
              <w:bottom w:val="nil"/>
              <w:right w:val="nil"/>
            </w:tcBorders>
            <w:vAlign w:val="center"/>
          </w:tcPr>
          <w:p>
            <w:pPr>
              <w:widowControl/>
              <w:jc w:val="left"/>
              <w:rPr>
                <w:rFonts w:ascii="宋体" w:hAnsi="宋体" w:cs="宋体"/>
                <w:kern w:val="0"/>
                <w:sz w:val="24"/>
                <w:szCs w:val="24"/>
              </w:rPr>
            </w:pPr>
          </w:p>
        </w:tc>
        <w:tc>
          <w:tcPr>
            <w:tcW w:w="1161"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89" w:type="dxa"/>
            <w:tcBorders>
              <w:top w:val="nil"/>
              <w:left w:val="nil"/>
              <w:bottom w:val="nil"/>
              <w:right w:val="nil"/>
            </w:tcBorders>
            <w:vAlign w:val="center"/>
          </w:tcPr>
          <w:p>
            <w:pPr>
              <w:widowControl/>
              <w:jc w:val="left"/>
              <w:rPr>
                <w:rFonts w:ascii="宋体" w:hAnsi="宋体" w:cs="宋体"/>
                <w:kern w:val="0"/>
                <w:sz w:val="24"/>
                <w:szCs w:val="24"/>
              </w:rPr>
            </w:pPr>
          </w:p>
        </w:tc>
        <w:tc>
          <w:tcPr>
            <w:tcW w:w="1800" w:type="dxa"/>
            <w:gridSpan w:val="2"/>
            <w:tcBorders>
              <w:top w:val="nil"/>
              <w:left w:val="nil"/>
              <w:bottom w:val="nil"/>
              <w:right w:val="nil"/>
            </w:tcBorders>
            <w:vAlign w:val="center"/>
          </w:tcPr>
          <w:p>
            <w:pPr>
              <w:widowControl/>
              <w:jc w:val="left"/>
              <w:rPr>
                <w:rFonts w:ascii="宋体" w:hAnsi="宋体" w:cs="宋体"/>
                <w:kern w:val="0"/>
                <w:sz w:val="24"/>
                <w:szCs w:val="24"/>
              </w:rPr>
            </w:pPr>
          </w:p>
        </w:tc>
        <w:tc>
          <w:tcPr>
            <w:tcW w:w="1067" w:type="dxa"/>
            <w:tcBorders>
              <w:top w:val="nil"/>
              <w:left w:val="nil"/>
              <w:bottom w:val="nil"/>
              <w:right w:val="nil"/>
            </w:tcBorders>
            <w:vAlign w:val="center"/>
          </w:tcPr>
          <w:p>
            <w:pPr>
              <w:widowControl/>
              <w:jc w:val="left"/>
              <w:rPr>
                <w:rFonts w:ascii="宋体" w:hAnsi="宋体" w:cs="宋体"/>
                <w:kern w:val="0"/>
                <w:sz w:val="24"/>
                <w:szCs w:val="24"/>
              </w:rPr>
            </w:pPr>
          </w:p>
        </w:tc>
        <w:tc>
          <w:tcPr>
            <w:tcW w:w="3858" w:type="dxa"/>
            <w:gridSpan w:val="3"/>
            <w:tcBorders>
              <w:top w:val="nil"/>
              <w:left w:val="nil"/>
              <w:bottom w:val="nil"/>
              <w:right w:val="nil"/>
            </w:tcBorders>
            <w:vAlign w:val="center"/>
          </w:tcPr>
          <w:p>
            <w:pPr>
              <w:widowControl/>
              <w:jc w:val="left"/>
              <w:rPr>
                <w:rFonts w:ascii="宋体" w:hAnsi="宋体" w:cs="宋体"/>
                <w:kern w:val="0"/>
                <w:sz w:val="24"/>
                <w:szCs w:val="24"/>
              </w:rPr>
            </w:pPr>
          </w:p>
        </w:tc>
        <w:tc>
          <w:tcPr>
            <w:tcW w:w="912" w:type="dxa"/>
            <w:tcBorders>
              <w:top w:val="nil"/>
              <w:left w:val="nil"/>
              <w:bottom w:val="nil"/>
              <w:right w:val="nil"/>
            </w:tcBorders>
            <w:vAlign w:val="center"/>
          </w:tcPr>
          <w:p>
            <w:pPr>
              <w:widowControl/>
              <w:jc w:val="left"/>
              <w:rPr>
                <w:rFonts w:ascii="宋体" w:hAnsi="宋体" w:cs="宋体"/>
                <w:kern w:val="0"/>
                <w:sz w:val="24"/>
                <w:szCs w:val="24"/>
              </w:rPr>
            </w:pPr>
          </w:p>
        </w:tc>
        <w:tc>
          <w:tcPr>
            <w:tcW w:w="627" w:type="dxa"/>
            <w:gridSpan w:val="2"/>
            <w:tcBorders>
              <w:top w:val="nil"/>
              <w:left w:val="nil"/>
              <w:bottom w:val="nil"/>
              <w:right w:val="nil"/>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633" w:hRule="atLeast"/>
        </w:trPr>
        <w:tc>
          <w:tcPr>
            <w:tcW w:w="15040" w:type="dxa"/>
            <w:gridSpan w:val="20"/>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龙岗区第五人民医院公开招聘聘用人员岗位</w:t>
            </w:r>
            <w:r>
              <w:rPr>
                <w:rFonts w:hint="eastAsia" w:ascii="宋体" w:hAnsi="宋体" w:cs="宋体"/>
                <w:b/>
                <w:bCs/>
                <w:kern w:val="0"/>
                <w:sz w:val="32"/>
                <w:szCs w:val="32"/>
                <w:lang w:eastAsia="zh-CN"/>
              </w:rPr>
              <w:t>表</w:t>
            </w:r>
          </w:p>
        </w:tc>
      </w:tr>
      <w:tr>
        <w:tblPrEx>
          <w:tblCellMar>
            <w:top w:w="0" w:type="dxa"/>
            <w:left w:w="108" w:type="dxa"/>
            <w:bottom w:w="0" w:type="dxa"/>
            <w:right w:w="108" w:type="dxa"/>
          </w:tblCellMar>
        </w:tblPrEx>
        <w:trPr>
          <w:trHeight w:val="513" w:hRule="atLeast"/>
        </w:trPr>
        <w:tc>
          <w:tcPr>
            <w:tcW w:w="15040" w:type="dxa"/>
            <w:gridSpan w:val="20"/>
            <w:tcBorders>
              <w:top w:val="nil"/>
              <w:left w:val="nil"/>
              <w:bottom w:val="nil"/>
              <w:right w:val="nil"/>
            </w:tcBorders>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 xml:space="preserve">单位： 深圳市龙岗区第五人民医院                                                  </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202</w:t>
            </w:r>
            <w:r>
              <w:rPr>
                <w:rFonts w:hint="eastAsia" w:ascii="宋体" w:hAnsi="宋体" w:cs="宋体"/>
                <w:b/>
                <w:bCs/>
                <w:kern w:val="0"/>
                <w:sz w:val="24"/>
                <w:szCs w:val="24"/>
                <w:lang w:val="en-US" w:eastAsia="zh-CN"/>
              </w:rPr>
              <w:t>4</w:t>
            </w:r>
            <w:r>
              <w:rPr>
                <w:rFonts w:hint="eastAsia" w:ascii="宋体" w:hAnsi="宋体" w:cs="宋体"/>
                <w:b/>
                <w:bCs/>
                <w:kern w:val="0"/>
                <w:sz w:val="24"/>
                <w:szCs w:val="24"/>
              </w:rPr>
              <w:t>年</w:t>
            </w:r>
            <w:r>
              <w:rPr>
                <w:rFonts w:hint="eastAsia" w:ascii="宋体" w:hAnsi="宋体" w:cs="宋体"/>
                <w:b/>
                <w:bCs/>
                <w:kern w:val="0"/>
                <w:sz w:val="24"/>
                <w:szCs w:val="24"/>
                <w:lang w:val="en-US" w:eastAsia="zh-CN"/>
              </w:rPr>
              <w:t>3</w:t>
            </w:r>
            <w:r>
              <w:rPr>
                <w:rFonts w:hint="eastAsia" w:ascii="宋体" w:hAnsi="宋体" w:cs="宋体"/>
                <w:b/>
                <w:bCs/>
                <w:kern w:val="0"/>
                <w:sz w:val="24"/>
                <w:szCs w:val="24"/>
              </w:rPr>
              <w:t>月</w:t>
            </w:r>
            <w:r>
              <w:rPr>
                <w:rFonts w:hint="eastAsia" w:ascii="宋体" w:hAnsi="宋体" w:cs="宋体"/>
                <w:b/>
                <w:bCs/>
                <w:kern w:val="0"/>
                <w:sz w:val="24"/>
                <w:szCs w:val="24"/>
                <w:lang w:val="en-US" w:eastAsia="zh-CN"/>
              </w:rPr>
              <w:t>4</w:t>
            </w:r>
            <w:r>
              <w:rPr>
                <w:rFonts w:hint="eastAsia" w:ascii="宋体" w:hAnsi="宋体" w:cs="宋体"/>
                <w:b/>
                <w:bCs/>
                <w:kern w:val="0"/>
                <w:sz w:val="24"/>
                <w:szCs w:val="24"/>
              </w:rPr>
              <w:t xml:space="preserve">日    </w:t>
            </w:r>
          </w:p>
        </w:tc>
      </w:tr>
      <w:tr>
        <w:tblPrEx>
          <w:tblCellMar>
            <w:top w:w="0" w:type="dxa"/>
            <w:left w:w="108" w:type="dxa"/>
            <w:bottom w:w="0" w:type="dxa"/>
            <w:right w:w="108" w:type="dxa"/>
          </w:tblCellMar>
        </w:tblPrEx>
        <w:trPr>
          <w:gridAfter w:val="1"/>
          <w:wAfter w:w="388" w:type="dxa"/>
          <w:trHeight w:val="368" w:hRule="atLeast"/>
        </w:trPr>
        <w:tc>
          <w:tcPr>
            <w:tcW w:w="133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主管单位</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岗位编号</w:t>
            </w:r>
          </w:p>
        </w:tc>
        <w:tc>
          <w:tcPr>
            <w:tcW w:w="953"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岗位名称</w:t>
            </w:r>
          </w:p>
        </w:tc>
        <w:tc>
          <w:tcPr>
            <w:tcW w:w="71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拟聘人数</w:t>
            </w:r>
          </w:p>
        </w:tc>
        <w:tc>
          <w:tcPr>
            <w:tcW w:w="9391" w:type="dxa"/>
            <w:gridSpan w:val="9"/>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岗位条件</w:t>
            </w:r>
          </w:p>
        </w:tc>
        <w:tc>
          <w:tcPr>
            <w:tcW w:w="148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CellMar>
            <w:top w:w="0" w:type="dxa"/>
            <w:left w:w="108" w:type="dxa"/>
            <w:bottom w:w="0" w:type="dxa"/>
            <w:right w:w="108" w:type="dxa"/>
          </w:tblCellMar>
        </w:tblPrEx>
        <w:trPr>
          <w:gridAfter w:val="1"/>
          <w:wAfter w:w="388" w:type="dxa"/>
          <w:trHeight w:val="643" w:hRule="atLeast"/>
        </w:trPr>
        <w:tc>
          <w:tcPr>
            <w:tcW w:w="133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cs="宋体"/>
                <w:b/>
                <w:kern w:val="0"/>
                <w:sz w:val="24"/>
                <w:szCs w:val="24"/>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szCs w:val="24"/>
              </w:rPr>
            </w:pPr>
          </w:p>
        </w:tc>
        <w:tc>
          <w:tcPr>
            <w:tcW w:w="953"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hint="eastAsia" w:ascii="宋体" w:hAnsi="宋体" w:cs="宋体"/>
                <w:b/>
                <w:kern w:val="0"/>
                <w:sz w:val="24"/>
                <w:szCs w:val="24"/>
              </w:rPr>
            </w:pPr>
          </w:p>
        </w:tc>
        <w:tc>
          <w:tcPr>
            <w:tcW w:w="7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szCs w:val="24"/>
              </w:rPr>
            </w:pPr>
          </w:p>
        </w:tc>
        <w:tc>
          <w:tcPr>
            <w:tcW w:w="745" w:type="dxa"/>
            <w:tcBorders>
              <w:top w:val="nil"/>
              <w:left w:val="nil"/>
              <w:bottom w:val="single" w:color="auto"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最低学历</w:t>
            </w:r>
          </w:p>
        </w:tc>
        <w:tc>
          <w:tcPr>
            <w:tcW w:w="769" w:type="dxa"/>
            <w:tcBorders>
              <w:top w:val="nil"/>
              <w:left w:val="nil"/>
              <w:bottom w:val="single" w:color="auto"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最低学位</w:t>
            </w:r>
          </w:p>
        </w:tc>
        <w:tc>
          <w:tcPr>
            <w:tcW w:w="1987" w:type="dxa"/>
            <w:gridSpan w:val="3"/>
            <w:tcBorders>
              <w:top w:val="nil"/>
              <w:left w:val="nil"/>
              <w:bottom w:val="single" w:color="auto"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专业</w:t>
            </w:r>
          </w:p>
        </w:tc>
        <w:tc>
          <w:tcPr>
            <w:tcW w:w="1294" w:type="dxa"/>
            <w:tcBorders>
              <w:top w:val="nil"/>
              <w:left w:val="nil"/>
              <w:bottom w:val="single" w:color="auto"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最低专业技术资格</w:t>
            </w:r>
          </w:p>
        </w:tc>
        <w:tc>
          <w:tcPr>
            <w:tcW w:w="3650" w:type="dxa"/>
            <w:gridSpan w:val="2"/>
            <w:tcBorders>
              <w:top w:val="nil"/>
              <w:left w:val="nil"/>
              <w:bottom w:val="single" w:color="auto"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与岗位有关</w:t>
            </w:r>
            <w:r>
              <w:rPr>
                <w:rFonts w:hint="eastAsia" w:ascii="宋体" w:cs="宋体"/>
                <w:b/>
                <w:kern w:val="0"/>
                <w:sz w:val="24"/>
                <w:szCs w:val="24"/>
                <w:lang w:eastAsia="zh-CN"/>
              </w:rPr>
              <w:t>的其他</w:t>
            </w:r>
            <w:r>
              <w:rPr>
                <w:rFonts w:hint="eastAsia" w:ascii="宋体" w:hAnsi="宋体" w:cs="宋体"/>
                <w:b/>
                <w:kern w:val="0"/>
                <w:sz w:val="24"/>
                <w:szCs w:val="24"/>
              </w:rPr>
              <w:t>条件</w:t>
            </w:r>
          </w:p>
        </w:tc>
        <w:tc>
          <w:tcPr>
            <w:tcW w:w="946" w:type="dxa"/>
            <w:tcBorders>
              <w:top w:val="nil"/>
              <w:left w:val="nil"/>
              <w:bottom w:val="single" w:color="auto" w:sz="4" w:space="0"/>
              <w:right w:val="single" w:color="auto" w:sz="4" w:space="0"/>
            </w:tcBorders>
            <w:vAlign w:val="center"/>
          </w:tcPr>
          <w:p>
            <w:pPr>
              <w:widowControl/>
              <w:jc w:val="center"/>
              <w:rPr>
                <w:rFonts w:hint="eastAsia" w:ascii="宋体" w:hAnsi="宋体" w:cs="宋体"/>
                <w:b/>
                <w:kern w:val="0"/>
                <w:sz w:val="24"/>
                <w:szCs w:val="24"/>
              </w:rPr>
            </w:pPr>
            <w:r>
              <w:rPr>
                <w:rFonts w:hint="eastAsia" w:ascii="宋体" w:hAnsi="宋体" w:cs="宋体"/>
                <w:b/>
                <w:kern w:val="0"/>
                <w:sz w:val="24"/>
                <w:szCs w:val="24"/>
              </w:rPr>
              <w:t>户籍</w:t>
            </w:r>
          </w:p>
        </w:tc>
        <w:tc>
          <w:tcPr>
            <w:tcW w:w="14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gridAfter w:val="1"/>
          <w:wAfter w:w="388" w:type="dxa"/>
          <w:trHeight w:val="1813"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精神科</w:t>
            </w:r>
          </w:p>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本科：临床医学（B100301）,精神医学（B100305）</w:t>
            </w:r>
          </w:p>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研究生：精神病与精神卫生学（A100223）</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普通高等教育学历，社会人员需具有2年及以上医院精神科医师岗位工作经历，目前仍在从事相应岗位工作；具有执业医师资格证，执业范围为精神卫生专业；年龄45周岁以下。</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中级以上职称可放宽至全日制大专及以上；持有住院医师规范化培训合格证书者优先。</w:t>
            </w:r>
          </w:p>
        </w:tc>
      </w:tr>
      <w:tr>
        <w:tblPrEx>
          <w:tblCellMar>
            <w:top w:w="0" w:type="dxa"/>
            <w:left w:w="108" w:type="dxa"/>
            <w:bottom w:w="0" w:type="dxa"/>
            <w:right w:w="108" w:type="dxa"/>
          </w:tblCellMar>
        </w:tblPrEx>
        <w:trPr>
          <w:gridAfter w:val="1"/>
          <w:wAfter w:w="388" w:type="dxa"/>
          <w:trHeight w:val="90"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眼科</w:t>
            </w:r>
          </w:p>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医师</w:t>
            </w:r>
          </w:p>
          <w:p>
            <w:pPr>
              <w:widowControl/>
              <w:jc w:val="center"/>
              <w:rPr>
                <w:rFonts w:hint="default" w:ascii="仿宋" w:hAnsi="仿宋" w:eastAsia="仿宋" w:cs="仿宋"/>
                <w:i w:val="0"/>
                <w:color w:val="000000"/>
                <w:kern w:val="0"/>
                <w:sz w:val="21"/>
                <w:szCs w:val="21"/>
                <w:u w:val="none"/>
                <w:lang w:val="en-US" w:eastAsia="zh-CN" w:bidi="ar"/>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本科：临床医学（B100301）,</w:t>
            </w:r>
          </w:p>
          <w:p>
            <w:pPr>
              <w:widowControl/>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研究生：眼科学（A100230）</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普通高等教育学历，社会人员需具有2年及以上医院眼科医师岗位工作经历，目前仍在从事相应岗位工作；具有执业医师资格，执业范围为眼耳鼻咽喉科；年龄30周岁以下。 </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持有住院医师规范化培训合格证书者优先</w:t>
            </w:r>
          </w:p>
          <w:p>
            <w:pPr>
              <w:widowControl/>
              <w:jc w:val="center"/>
              <w:rPr>
                <w:rFonts w:hint="default" w:ascii="仿宋" w:hAnsi="仿宋" w:eastAsia="仿宋" w:cs="仿宋"/>
                <w:i w:val="0"/>
                <w:color w:val="000000"/>
                <w:kern w:val="0"/>
                <w:sz w:val="21"/>
                <w:szCs w:val="21"/>
                <w:u w:val="none"/>
                <w:lang w:val="en-US" w:eastAsia="zh-CN" w:bidi="ar"/>
              </w:rPr>
            </w:pPr>
          </w:p>
        </w:tc>
      </w:tr>
      <w:tr>
        <w:tblPrEx>
          <w:tblCellMar>
            <w:top w:w="0" w:type="dxa"/>
            <w:left w:w="108" w:type="dxa"/>
            <w:bottom w:w="0" w:type="dxa"/>
            <w:right w:w="108" w:type="dxa"/>
          </w:tblCellMar>
        </w:tblPrEx>
        <w:trPr>
          <w:gridAfter w:val="1"/>
          <w:wAfter w:w="388" w:type="dxa"/>
          <w:trHeight w:val="1955"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耳鼻咽喉科医师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本科：临床医学（B100301）;</w:t>
            </w:r>
          </w:p>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研究生：耳鼻咽喉科学（A100231）、中医五官科学（A100519）</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普通高等教育学历，社会人员需具有2年及以上医院五官科医师岗位工作经历，目前仍在从事相应岗位工作；具有执业医师资格，执业范围为眼耳鼻咽喉科或中医专业 ；年龄40周岁以下。 </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持有住院医师规范化培训合格证书者优先</w:t>
            </w:r>
          </w:p>
          <w:p>
            <w:pPr>
              <w:widowControl/>
              <w:jc w:val="center"/>
              <w:rPr>
                <w:rFonts w:hint="default" w:ascii="仿宋" w:hAnsi="仿宋" w:eastAsia="仿宋" w:cs="仿宋"/>
                <w:i w:val="0"/>
                <w:color w:val="000000"/>
                <w:kern w:val="0"/>
                <w:sz w:val="21"/>
                <w:szCs w:val="21"/>
                <w:u w:val="none"/>
                <w:lang w:val="en-US" w:eastAsia="zh-CN" w:bidi="ar"/>
              </w:rPr>
            </w:pPr>
          </w:p>
        </w:tc>
      </w:tr>
      <w:tr>
        <w:tblPrEx>
          <w:tblCellMar>
            <w:top w:w="0" w:type="dxa"/>
            <w:left w:w="108" w:type="dxa"/>
            <w:bottom w:w="0" w:type="dxa"/>
            <w:right w:w="108" w:type="dxa"/>
          </w:tblCellMar>
        </w:tblPrEx>
        <w:trPr>
          <w:gridAfter w:val="1"/>
          <w:wAfter w:w="388" w:type="dxa"/>
          <w:trHeight w:val="1734"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儿科</w:t>
            </w:r>
          </w:p>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u w:val="none"/>
                <w:lang w:val="en-US" w:eastAsia="zh-CN" w:bidi="ar"/>
              </w:rPr>
              <w:t>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本科：临床医学（B100301）,</w:t>
            </w:r>
          </w:p>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研究生：儿科学（A100220）</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主治医师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u w:val="none"/>
                <w:lang w:val="en-US" w:eastAsia="zh-CN" w:bidi="ar"/>
              </w:rPr>
              <w:t>普通高等教育学历，有5年及以上医院儿科医师岗位工作经历，目前仍在从事相应岗位工作；具有执业医师资格，执业范围为儿科专业；年龄40周岁以下。</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default" w:ascii="宋体" w:cs="宋体"/>
                <w:b w:val="0"/>
                <w:bCs/>
                <w:kern w:val="0"/>
                <w:sz w:val="18"/>
                <w:szCs w:val="18"/>
                <w:lang w:val="en-US" w:eastAsia="zh-CN"/>
              </w:rPr>
            </w:pPr>
            <w:r>
              <w:rPr>
                <w:rFonts w:hint="eastAsia" w:ascii="仿宋" w:hAnsi="仿宋" w:eastAsia="仿宋" w:cs="仿宋"/>
                <w:i w:val="0"/>
                <w:color w:val="000000"/>
                <w:kern w:val="0"/>
                <w:sz w:val="21"/>
                <w:szCs w:val="21"/>
                <w:u w:val="none"/>
                <w:lang w:val="en-US" w:eastAsia="zh-CN" w:bidi="ar"/>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r>
      <w:tr>
        <w:tblPrEx>
          <w:tblCellMar>
            <w:top w:w="0" w:type="dxa"/>
            <w:left w:w="108" w:type="dxa"/>
            <w:bottom w:w="0" w:type="dxa"/>
            <w:right w:w="108" w:type="dxa"/>
          </w:tblCellMar>
        </w:tblPrEx>
        <w:trPr>
          <w:gridAfter w:val="1"/>
          <w:wAfter w:w="388" w:type="dxa"/>
          <w:trHeight w:val="2031"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highlight w:val="none"/>
                <w:u w:val="none"/>
                <w:lang w:val="en-US" w:eastAsia="zh-CN" w:bidi="ar"/>
              </w:rPr>
              <w:t>儿科学科带头人</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研究生</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硕士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本科：临床医学（B100301）,</w:t>
            </w:r>
          </w:p>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研究生：儿科学（A100220）</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副主任医师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u w:val="none"/>
                <w:lang w:val="en-US" w:eastAsia="zh-CN" w:bidi="ar"/>
              </w:rPr>
              <w:t>普通高等教育学历，有10年及以上三甲医院儿科医师岗位工作经历，目前仍在从事相应岗位工作；具有执业医师资格，执业范围为儿科专业；年龄40周岁以下；</w:t>
            </w:r>
            <w:r>
              <w:rPr>
                <w:rFonts w:hint="eastAsia" w:ascii="仿宋" w:hAnsi="仿宋" w:eastAsia="仿宋" w:cs="仿宋"/>
                <w:i w:val="0"/>
                <w:color w:val="000000"/>
                <w:kern w:val="0"/>
                <w:sz w:val="21"/>
                <w:szCs w:val="21"/>
                <w:highlight w:val="none"/>
                <w:u w:val="none"/>
                <w:lang w:val="en-US" w:eastAsia="zh-CN" w:bidi="ar"/>
              </w:rPr>
              <w:t>能胜任儿科学科带头人工作。</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default" w:ascii="宋体" w:cs="宋体"/>
                <w:b w:val="0"/>
                <w:bCs/>
                <w:kern w:val="0"/>
                <w:sz w:val="18"/>
                <w:szCs w:val="18"/>
                <w:lang w:val="en-US" w:eastAsia="zh-CN"/>
              </w:rPr>
            </w:pPr>
            <w:r>
              <w:rPr>
                <w:rFonts w:hint="eastAsia" w:ascii="仿宋" w:hAnsi="仿宋" w:eastAsia="仿宋" w:cs="仿宋"/>
                <w:i w:val="0"/>
                <w:color w:val="000000"/>
                <w:kern w:val="0"/>
                <w:sz w:val="21"/>
                <w:szCs w:val="21"/>
                <w:u w:val="none"/>
                <w:lang w:val="en-US" w:eastAsia="zh-CN" w:bidi="ar"/>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r>
      <w:tr>
        <w:tblPrEx>
          <w:tblCellMar>
            <w:top w:w="0" w:type="dxa"/>
            <w:left w:w="108" w:type="dxa"/>
            <w:bottom w:w="0" w:type="dxa"/>
            <w:right w:w="108" w:type="dxa"/>
          </w:tblCellMar>
        </w:tblPrEx>
        <w:trPr>
          <w:gridAfter w:val="1"/>
          <w:wAfter w:w="388" w:type="dxa"/>
          <w:trHeight w:val="2087"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highlight w:val="none"/>
                <w:u w:val="none"/>
                <w:lang w:val="en-US" w:eastAsia="zh-CN" w:bidi="ar"/>
              </w:rPr>
              <w:t>皮肤科学科带头人</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本科：临床医学（B100301）,</w:t>
            </w:r>
          </w:p>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研究生：皮肤病与性病学（A100224）</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副主任医师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highlight w:val="none"/>
                <w:u w:val="none"/>
                <w:lang w:val="en-US" w:eastAsia="zh-CN" w:bidi="ar"/>
              </w:rPr>
              <w:t>普通高等教育学历，有10年及以上二甲及以上医院皮肤科医师岗位工作经历，目前仍在从事相应岗位工作；具有执业医师资格，执业范围为皮肤病与性病专业；年龄45周岁以下；能胜任皮肤科学科带头人工作。</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u w:val="none"/>
                <w:lang w:val="en-US" w:eastAsia="zh-CN" w:bidi="ar"/>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r>
      <w:tr>
        <w:tblPrEx>
          <w:tblCellMar>
            <w:top w:w="0" w:type="dxa"/>
            <w:left w:w="108" w:type="dxa"/>
            <w:bottom w:w="0" w:type="dxa"/>
            <w:right w:w="108" w:type="dxa"/>
          </w:tblCellMar>
        </w:tblPrEx>
        <w:trPr>
          <w:gridAfter w:val="1"/>
          <w:wAfter w:w="388" w:type="dxa"/>
          <w:trHeight w:val="2072"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皮肤科</w:t>
            </w:r>
          </w:p>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u w:val="none"/>
                <w:lang w:val="en-US" w:eastAsia="zh-CN" w:bidi="ar"/>
              </w:rPr>
              <w:t>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本科：临床医学（B100301）,</w:t>
            </w:r>
          </w:p>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研究生：皮肤病与性病学（A100224）</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主治医师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highlight w:val="none"/>
                <w:u w:val="none"/>
                <w:lang w:val="en-US" w:eastAsia="zh-CN" w:bidi="ar"/>
              </w:rPr>
              <w:t>普通高等教育学历，有5年及以上二级及以上医院皮肤科医师岗位工作经历，目前仍在从事相应岗位工作；具有执业医师资格，执业范围为皮肤病与性病专业；年龄40周岁以下</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u w:val="none"/>
                <w:lang w:val="en-US" w:eastAsia="zh-CN" w:bidi="ar"/>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r>
      <w:tr>
        <w:tblPrEx>
          <w:tblCellMar>
            <w:top w:w="0" w:type="dxa"/>
            <w:left w:w="108" w:type="dxa"/>
            <w:bottom w:w="0" w:type="dxa"/>
            <w:right w:w="108" w:type="dxa"/>
          </w:tblCellMar>
        </w:tblPrEx>
        <w:trPr>
          <w:gridAfter w:val="1"/>
          <w:wAfter w:w="388" w:type="dxa"/>
          <w:trHeight w:val="1960"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消化内科医师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1</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本科：临床医学（B100301）,</w:t>
            </w:r>
          </w:p>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研究生：内科学（A100219）</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普通高等教育学历，有2年及以上医院消化内科医师岗位工作经历，目前仍在从事相应岗位工作；具有执业医师资格，执业范围为内科专业；年龄40周岁以下。</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持有住院医师规范化培训合格证书，</w:t>
            </w: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有胃肠镜操作经验者优先。</w:t>
            </w:r>
          </w:p>
        </w:tc>
      </w:tr>
      <w:tr>
        <w:tblPrEx>
          <w:tblCellMar>
            <w:top w:w="0" w:type="dxa"/>
            <w:left w:w="108" w:type="dxa"/>
            <w:bottom w:w="0" w:type="dxa"/>
            <w:right w:w="108" w:type="dxa"/>
          </w:tblCellMar>
        </w:tblPrEx>
        <w:trPr>
          <w:gridAfter w:val="1"/>
          <w:wAfter w:w="388" w:type="dxa"/>
          <w:trHeight w:val="2843"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中医科</w:t>
            </w:r>
          </w:p>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1</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本科：中医学（B100801）、中西医临床医学（B100901）；</w:t>
            </w:r>
          </w:p>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研究生：中医内科学（A100514）、中西医结合临床（A100603）</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主治医师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普通高等教育学历，社会人员需具有2年及以上医院中医医师岗位工作经历，目前仍在从事相应岗位工作；具有执业医师资格，执业范围为中医或中西医结合专业；年龄40周岁以下。</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r>
      <w:tr>
        <w:tblPrEx>
          <w:tblCellMar>
            <w:top w:w="0" w:type="dxa"/>
            <w:left w:w="108" w:type="dxa"/>
            <w:bottom w:w="0" w:type="dxa"/>
            <w:right w:w="108" w:type="dxa"/>
          </w:tblCellMar>
        </w:tblPrEx>
        <w:trPr>
          <w:gridAfter w:val="1"/>
          <w:wAfter w:w="388" w:type="dxa"/>
          <w:trHeight w:val="3388"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康复科</w:t>
            </w:r>
          </w:p>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1</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本科：中医学（B100801）、针灸推拿学（B100802）；</w:t>
            </w:r>
          </w:p>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研究生：针灸推拿学（A100520）、中医骨伤科学（A100516）、康复医学与理疗学（A100233）</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普通高等教育学历，社会人员需具有2年及以上医院康复科医师岗位工作经历，目前仍在从事相应岗位工作；具有执业医师资格，执业范围为中医或中西医结合专业；年龄40周岁以下。</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持有住院医师规范化培训合格证书者优先。</w:t>
            </w:r>
          </w:p>
        </w:tc>
      </w:tr>
      <w:tr>
        <w:tblPrEx>
          <w:tblCellMar>
            <w:top w:w="0" w:type="dxa"/>
            <w:left w:w="108" w:type="dxa"/>
            <w:bottom w:w="0" w:type="dxa"/>
            <w:right w:w="108" w:type="dxa"/>
          </w:tblCellMar>
        </w:tblPrEx>
        <w:trPr>
          <w:gridAfter w:val="1"/>
          <w:wAfter w:w="388" w:type="dxa"/>
          <w:trHeight w:val="1820"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社康公卫医师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5</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eastAsia="zh-CN"/>
                <w14:textFill>
                  <w14:solidFill>
                    <w14:schemeClr w14:val="tx1"/>
                  </w14:solidFill>
                </w14:textFill>
              </w:rPr>
              <w:t>本科：</w:t>
            </w:r>
            <w:r>
              <w:rPr>
                <w:rFonts w:hint="eastAsia" w:ascii="仿宋" w:hAnsi="仿宋" w:eastAsia="仿宋" w:cs="仿宋"/>
                <w:b w:val="0"/>
                <w:bCs/>
                <w:color w:val="000000" w:themeColor="text1"/>
                <w:kern w:val="0"/>
                <w:sz w:val="21"/>
                <w:szCs w:val="21"/>
                <w14:textFill>
                  <w14:solidFill>
                    <w14:schemeClr w14:val="tx1"/>
                  </w14:solidFill>
                </w14:textFill>
              </w:rPr>
              <w:t>预防医学</w:t>
            </w:r>
            <w:r>
              <w:rPr>
                <w:rFonts w:hint="eastAsia" w:ascii="仿宋" w:hAnsi="仿宋" w:eastAsia="仿宋" w:cs="仿宋"/>
                <w:b w:val="0"/>
                <w:bCs/>
                <w:color w:val="000000" w:themeColor="text1"/>
                <w:kern w:val="0"/>
                <w:sz w:val="21"/>
                <w:szCs w:val="21"/>
                <w:lang w:eastAsia="zh-CN"/>
                <w14:textFill>
                  <w14:solidFill>
                    <w14:schemeClr w14:val="tx1"/>
                  </w14:solidFill>
                </w14:textFill>
              </w:rPr>
              <w:t>（</w:t>
            </w:r>
            <w:r>
              <w:rPr>
                <w:rFonts w:hint="eastAsia" w:ascii="仿宋" w:hAnsi="仿宋" w:eastAsia="仿宋" w:cs="仿宋"/>
                <w:b w:val="0"/>
                <w:bCs/>
                <w:color w:val="000000" w:themeColor="text1"/>
                <w:kern w:val="0"/>
                <w:sz w:val="21"/>
                <w:szCs w:val="21"/>
                <w14:textFill>
                  <w14:solidFill>
                    <w14:schemeClr w14:val="tx1"/>
                  </w14:solidFill>
                </w14:textFill>
              </w:rPr>
              <w:t>B100701</w:t>
            </w:r>
            <w:r>
              <w:rPr>
                <w:rFonts w:hint="eastAsia" w:ascii="仿宋" w:hAnsi="仿宋" w:eastAsia="仿宋" w:cs="仿宋"/>
                <w:b w:val="0"/>
                <w:bCs/>
                <w:color w:val="000000" w:themeColor="text1"/>
                <w:kern w:val="0"/>
                <w:sz w:val="21"/>
                <w:szCs w:val="21"/>
                <w:lang w:eastAsia="zh-CN"/>
                <w14:textFill>
                  <w14:solidFill>
                    <w14:schemeClr w14:val="tx1"/>
                  </w14:solidFill>
                </w14:textFill>
              </w:rPr>
              <w:t>）</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14:textFill>
                  <w14:solidFill>
                    <w14:schemeClr w14:val="tx1"/>
                  </w14:solidFill>
                </w14:textFill>
              </w:rPr>
              <w:t>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14:textFill>
                  <w14:solidFill>
                    <w14:schemeClr w14:val="tx1"/>
                  </w14:solidFill>
                </w14:textFill>
              </w:rPr>
              <w:t>普通高等教育学历；具有执业医师资格，执业范围为公共卫生类别专业；年龄</w:t>
            </w:r>
            <w:r>
              <w:rPr>
                <w:rFonts w:hint="eastAsia" w:ascii="仿宋" w:hAnsi="仿宋" w:eastAsia="仿宋" w:cs="仿宋"/>
                <w:b w:val="0"/>
                <w:bCs/>
                <w:color w:val="000000" w:themeColor="text1"/>
                <w:kern w:val="0"/>
                <w:sz w:val="21"/>
                <w:szCs w:val="21"/>
                <w:lang w:val="en-US" w:eastAsia="zh-CN"/>
                <w14:textFill>
                  <w14:solidFill>
                    <w14:schemeClr w14:val="tx1"/>
                  </w14:solidFill>
                </w14:textFill>
              </w:rPr>
              <w:t>40</w:t>
            </w:r>
            <w:r>
              <w:rPr>
                <w:rFonts w:hint="eastAsia" w:ascii="仿宋" w:hAnsi="仿宋" w:eastAsia="仿宋" w:cs="仿宋"/>
                <w:b w:val="0"/>
                <w:bCs/>
                <w:color w:val="000000" w:themeColor="text1"/>
                <w:kern w:val="0"/>
                <w:sz w:val="21"/>
                <w:szCs w:val="21"/>
                <w14:textFill>
                  <w14:solidFill>
                    <w14:schemeClr w14:val="tx1"/>
                  </w14:solidFill>
                </w14:textFill>
              </w:rPr>
              <w:t>周岁以下。</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r>
      <w:tr>
        <w:tblPrEx>
          <w:tblCellMar>
            <w:top w:w="0" w:type="dxa"/>
            <w:left w:w="108" w:type="dxa"/>
            <w:bottom w:w="0" w:type="dxa"/>
            <w:right w:w="108" w:type="dxa"/>
          </w:tblCellMar>
        </w:tblPrEx>
        <w:trPr>
          <w:gridAfter w:val="1"/>
          <w:wAfter w:w="388" w:type="dxa"/>
          <w:trHeight w:val="3117"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社康全科医师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20</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 xml:space="preserve">本科：临床医学（B100301）,中医学（B100801）、全科医学； </w:t>
            </w:r>
          </w:p>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研究生：中医学（A1005）、儿科学（A100220）、内科学（A100219）、妇产科学（A100229）</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auto"/>
                <w:kern w:val="0"/>
                <w:sz w:val="21"/>
                <w:szCs w:val="21"/>
                <w:lang w:val="en-US" w:eastAsia="zh-CN"/>
              </w:rPr>
              <w:t>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auto"/>
                <w:kern w:val="0"/>
                <w:sz w:val="21"/>
                <w:szCs w:val="21"/>
                <w:lang w:val="en-US" w:eastAsia="zh-CN"/>
              </w:rPr>
              <w:t>普通高等教育学历，社会人员需具有2年及以上医院内科、妇科、儿科或社康中心等岗位工作经历，目前仍在从事相应岗位工作；具有执业医师资格，执业范围为内科、妇产科、儿科、中医或全科医学专业；年龄40周岁以下。</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auto"/>
                <w:kern w:val="0"/>
                <w:sz w:val="21"/>
                <w:szCs w:val="21"/>
                <w:lang w:val="en-US" w:eastAsia="zh-CN"/>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持有全科医师规范化培训合格证书或住院医师规范化培训合格证书及全科医师转岗培训合格证书者优先。</w:t>
            </w:r>
          </w:p>
        </w:tc>
      </w:tr>
      <w:tr>
        <w:tblPrEx>
          <w:tblCellMar>
            <w:top w:w="0" w:type="dxa"/>
            <w:left w:w="108" w:type="dxa"/>
            <w:bottom w:w="0" w:type="dxa"/>
            <w:right w:w="108" w:type="dxa"/>
          </w:tblCellMar>
        </w:tblPrEx>
        <w:trPr>
          <w:gridAfter w:val="1"/>
          <w:wAfter w:w="388" w:type="dxa"/>
          <w:trHeight w:val="2428" w:hRule="atLeast"/>
        </w:trPr>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kern w:val="0"/>
                <w:sz w:val="21"/>
                <w:szCs w:val="21"/>
                <w:u w:val="none"/>
                <w:lang w:val="en-US" w:eastAsia="zh-CN" w:bidi="ar"/>
              </w:rPr>
              <w:t>深圳市龙岗区卫生健康局</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p>
        </w:tc>
        <w:tc>
          <w:tcPr>
            <w:tcW w:w="953"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社康超声诊断医师</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3</w:t>
            </w:r>
          </w:p>
        </w:tc>
        <w:tc>
          <w:tcPr>
            <w:tcW w:w="74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w:t>
            </w:r>
          </w:p>
        </w:tc>
        <w:tc>
          <w:tcPr>
            <w:tcW w:w="7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学士</w:t>
            </w:r>
          </w:p>
        </w:tc>
        <w:tc>
          <w:tcPr>
            <w:tcW w:w="198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val="0"/>
                <w:bCs/>
                <w:color w:val="000000" w:themeColor="text1"/>
                <w:kern w:val="0"/>
                <w:sz w:val="21"/>
                <w:szCs w:val="21"/>
                <w:lang w:val="en-US" w:eastAsia="zh-CN"/>
                <w14:textFill>
                  <w14:solidFill>
                    <w14:schemeClr w14:val="tx1"/>
                  </w14:solidFill>
                </w14:textFill>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本科：临床医学（B100301）,医学影像学（B100303）</w:t>
            </w:r>
          </w:p>
        </w:tc>
        <w:tc>
          <w:tcPr>
            <w:tcW w:w="1294"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医师</w:t>
            </w:r>
          </w:p>
        </w:tc>
        <w:tc>
          <w:tcPr>
            <w:tcW w:w="36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普通高等教育学历，有医院超声诊断医师岗位工作经历，目前仍在从事相应岗位工作；具有执业医师资格，执业范围为医学影像和放射治疗专业；年龄40周岁以下 。</w:t>
            </w:r>
          </w:p>
        </w:tc>
        <w:tc>
          <w:tcPr>
            <w:tcW w:w="946" w:type="dxa"/>
            <w:tcBorders>
              <w:top w:val="single" w:color="auto" w:sz="4" w:space="0"/>
              <w:left w:val="nil"/>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b w:val="0"/>
                <w:bCs/>
                <w:color w:val="000000" w:themeColor="text1"/>
                <w:kern w:val="0"/>
                <w:sz w:val="21"/>
                <w:szCs w:val="21"/>
                <w:lang w:val="en-US" w:eastAsia="zh-CN"/>
                <w14:textFill>
                  <w14:solidFill>
                    <w14:schemeClr w14:val="tx1"/>
                  </w14:solidFill>
                </w14:textFill>
              </w:rPr>
              <w:t>市内外</w:t>
            </w:r>
          </w:p>
        </w:tc>
        <w:tc>
          <w:tcPr>
            <w:tcW w:w="148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 w:val="0"/>
                <w:bCs/>
                <w:kern w:val="0"/>
                <w:sz w:val="18"/>
                <w:szCs w:val="18"/>
                <w:lang w:val="en-US" w:eastAsia="zh-CN"/>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中级以上职称可放宽至全日制大专及以上；持有住院医师规范化培训合格证书者优先。</w:t>
            </w:r>
          </w:p>
        </w:tc>
      </w:tr>
    </w:tbl>
    <w:p>
      <w:pPr>
        <w:rPr>
          <w:rFonts w:hint="eastAsia" w:ascii="宋体" w:cs="宋体"/>
          <w:b w:val="0"/>
          <w:bCs/>
          <w:kern w:val="0"/>
          <w:sz w:val="18"/>
          <w:szCs w:val="18"/>
          <w:lang w:val="en-US" w:eastAsia="zh-CN"/>
        </w:rPr>
      </w:pPr>
      <w:r>
        <w:rPr>
          <w:rFonts w:hint="eastAsia" w:ascii="宋体" w:cs="宋体"/>
          <w:b w:val="0"/>
          <w:bCs/>
          <w:kern w:val="0"/>
          <w:sz w:val="18"/>
          <w:szCs w:val="18"/>
          <w:lang w:val="en-US" w:eastAsia="zh-CN"/>
        </w:rPr>
        <w:t>其他：经住院医师规范化培训合格的本科学历临床医师，按临床医学、口腔医学、中医专业学位硕士研究生同等对待；面向社会招收的住院医师如为普通高校应届毕业生的，其住培合格当年在医疗机构就业，按当年应届毕业生同等对待。</w:t>
      </w:r>
    </w:p>
    <w:p>
      <w:pPr>
        <w:rPr>
          <w:rFonts w:hint="eastAsia" w:ascii="宋体" w:cs="宋体"/>
          <w:b w:val="0"/>
          <w:bCs/>
          <w:kern w:val="0"/>
          <w:sz w:val="18"/>
          <w:szCs w:val="18"/>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MWE2MGY3NmQ2MDc5MDQ5NGQ3M2QwNzRkMDg0MmMifQ=="/>
    <w:docVar w:name="KSO_WPS_MARK_KEY" w:val="6ae0ec7d-26ba-4707-a632-ce54d4fe6482"/>
  </w:docVars>
  <w:rsids>
    <w:rsidRoot w:val="33714F5F"/>
    <w:rsid w:val="002E0C37"/>
    <w:rsid w:val="008469D9"/>
    <w:rsid w:val="010949BE"/>
    <w:rsid w:val="01DA23AF"/>
    <w:rsid w:val="029F53A6"/>
    <w:rsid w:val="02DE47A8"/>
    <w:rsid w:val="031763B2"/>
    <w:rsid w:val="06717923"/>
    <w:rsid w:val="086329D2"/>
    <w:rsid w:val="09DE4A06"/>
    <w:rsid w:val="0B6F112A"/>
    <w:rsid w:val="0DCB34F3"/>
    <w:rsid w:val="0DEB5944"/>
    <w:rsid w:val="0E846AB0"/>
    <w:rsid w:val="0FFF56D6"/>
    <w:rsid w:val="11EE77B0"/>
    <w:rsid w:val="12C42121"/>
    <w:rsid w:val="13DC1FB6"/>
    <w:rsid w:val="143F796E"/>
    <w:rsid w:val="145C30F7"/>
    <w:rsid w:val="14F275B8"/>
    <w:rsid w:val="16097BDD"/>
    <w:rsid w:val="16425791"/>
    <w:rsid w:val="16F94C2D"/>
    <w:rsid w:val="17216AB8"/>
    <w:rsid w:val="18030FF3"/>
    <w:rsid w:val="1B2A73AA"/>
    <w:rsid w:val="1B787C27"/>
    <w:rsid w:val="1CC21F65"/>
    <w:rsid w:val="1D8246A0"/>
    <w:rsid w:val="1D897286"/>
    <w:rsid w:val="1D962329"/>
    <w:rsid w:val="1DC67833"/>
    <w:rsid w:val="1DEB7891"/>
    <w:rsid w:val="1F3B375E"/>
    <w:rsid w:val="1F486752"/>
    <w:rsid w:val="20654685"/>
    <w:rsid w:val="21C52B96"/>
    <w:rsid w:val="221548E5"/>
    <w:rsid w:val="22D30A28"/>
    <w:rsid w:val="23720241"/>
    <w:rsid w:val="248F710D"/>
    <w:rsid w:val="249B5576"/>
    <w:rsid w:val="24D67F08"/>
    <w:rsid w:val="24F133E8"/>
    <w:rsid w:val="255816B9"/>
    <w:rsid w:val="25FF1B34"/>
    <w:rsid w:val="27145D33"/>
    <w:rsid w:val="2B253DEB"/>
    <w:rsid w:val="2BB72B78"/>
    <w:rsid w:val="2BF043F9"/>
    <w:rsid w:val="2C047EA4"/>
    <w:rsid w:val="2CA945A8"/>
    <w:rsid w:val="2E443AD1"/>
    <w:rsid w:val="2ED1017B"/>
    <w:rsid w:val="30AD717B"/>
    <w:rsid w:val="31232B7B"/>
    <w:rsid w:val="33714F5F"/>
    <w:rsid w:val="33947D60"/>
    <w:rsid w:val="347831DE"/>
    <w:rsid w:val="365437D6"/>
    <w:rsid w:val="36D87F64"/>
    <w:rsid w:val="374C2700"/>
    <w:rsid w:val="376B0DD8"/>
    <w:rsid w:val="37945684"/>
    <w:rsid w:val="379A790F"/>
    <w:rsid w:val="395D6C69"/>
    <w:rsid w:val="3A731995"/>
    <w:rsid w:val="3B9A7EDD"/>
    <w:rsid w:val="3FF35522"/>
    <w:rsid w:val="41256080"/>
    <w:rsid w:val="412F731A"/>
    <w:rsid w:val="42195389"/>
    <w:rsid w:val="42576B28"/>
    <w:rsid w:val="46F3229C"/>
    <w:rsid w:val="47A520E4"/>
    <w:rsid w:val="487B1097"/>
    <w:rsid w:val="490F13E0"/>
    <w:rsid w:val="4A0F3952"/>
    <w:rsid w:val="4AC932C5"/>
    <w:rsid w:val="4B0B6702"/>
    <w:rsid w:val="4BD27220"/>
    <w:rsid w:val="4D781156"/>
    <w:rsid w:val="4D891B60"/>
    <w:rsid w:val="4F602B4C"/>
    <w:rsid w:val="4FE2740B"/>
    <w:rsid w:val="53207034"/>
    <w:rsid w:val="533512AD"/>
    <w:rsid w:val="53630D86"/>
    <w:rsid w:val="554B73AC"/>
    <w:rsid w:val="55546EF7"/>
    <w:rsid w:val="55621614"/>
    <w:rsid w:val="585D2567"/>
    <w:rsid w:val="59FD7B5D"/>
    <w:rsid w:val="5A394406"/>
    <w:rsid w:val="5B5A4B3C"/>
    <w:rsid w:val="5BED7B62"/>
    <w:rsid w:val="5C5F68AD"/>
    <w:rsid w:val="5C9A78E6"/>
    <w:rsid w:val="5E4E6BDA"/>
    <w:rsid w:val="5F79711E"/>
    <w:rsid w:val="601C65BD"/>
    <w:rsid w:val="61BF4C95"/>
    <w:rsid w:val="62926055"/>
    <w:rsid w:val="645E569D"/>
    <w:rsid w:val="655223E7"/>
    <w:rsid w:val="66140709"/>
    <w:rsid w:val="66E7323C"/>
    <w:rsid w:val="67D14DF4"/>
    <w:rsid w:val="68802085"/>
    <w:rsid w:val="6B2D401B"/>
    <w:rsid w:val="6B7C465A"/>
    <w:rsid w:val="6C123A56"/>
    <w:rsid w:val="6C133210"/>
    <w:rsid w:val="6C1D39D1"/>
    <w:rsid w:val="6CC2724A"/>
    <w:rsid w:val="6CE64481"/>
    <w:rsid w:val="6D640F8E"/>
    <w:rsid w:val="6E97430B"/>
    <w:rsid w:val="6EAB7C9A"/>
    <w:rsid w:val="6FAA7F8C"/>
    <w:rsid w:val="71350513"/>
    <w:rsid w:val="725D51E5"/>
    <w:rsid w:val="72831DAB"/>
    <w:rsid w:val="735D2FC3"/>
    <w:rsid w:val="75537415"/>
    <w:rsid w:val="75D81098"/>
    <w:rsid w:val="76CF5C26"/>
    <w:rsid w:val="76D33C87"/>
    <w:rsid w:val="785030F6"/>
    <w:rsid w:val="78581447"/>
    <w:rsid w:val="786A41B8"/>
    <w:rsid w:val="7B05466C"/>
    <w:rsid w:val="7B3C4BB3"/>
    <w:rsid w:val="7C3E0E79"/>
    <w:rsid w:val="7D2752DE"/>
    <w:rsid w:val="7DF46873"/>
    <w:rsid w:val="7ED1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3178</Words>
  <Characters>3518</Characters>
  <Lines>0</Lines>
  <Paragraphs>0</Paragraphs>
  <TotalTime>2</TotalTime>
  <ScaleCrop>false</ScaleCrop>
  <LinksUpToDate>false</LinksUpToDate>
  <CharactersWithSpaces>3728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2022-08-30T06:55:00Z</dcterms:created>
  <dc:creator>Administrator</dc:creator>
  <cp:lastModifiedBy>饼干崽</cp:lastModifiedBy>
  <cp:lastPrinted>2024-03-04T01:22:00Z</cp:lastPrinted>
  <dcterms:modified xsi:type="dcterms:W3CDTF">2024-03-04T03:00:24Z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5F921A91524A470DAC0B1F2231826C2F</vt:lpwstr>
  </property>
</Properties>
</file>