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附件3</w:t>
      </w:r>
    </w:p>
    <w:p>
      <w:pPr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  <w:t>报价表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智慧家园二期建筑智能化工程合同纠纷等2宗案件代理服务</w:t>
      </w: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  <w:t>报 价 人：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                                   </w:t>
      </w:r>
    </w:p>
    <w:tbl>
      <w:tblPr>
        <w:tblStyle w:val="5"/>
        <w:tblW w:w="86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2009"/>
        <w:gridCol w:w="2026"/>
        <w:gridCol w:w="1845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767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2009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案件名称</w:t>
            </w:r>
          </w:p>
        </w:tc>
        <w:tc>
          <w:tcPr>
            <w:tcW w:w="2026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一审（或仲裁）代理服务费（万元）</w:t>
            </w:r>
          </w:p>
        </w:tc>
        <w:tc>
          <w:tcPr>
            <w:tcW w:w="1845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二审代理服务费（万元）</w:t>
            </w:r>
          </w:p>
        </w:tc>
        <w:tc>
          <w:tcPr>
            <w:tcW w:w="1980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合计（万元）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67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2009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智慧家园（二期）项目精装修工程合同纠纷</w:t>
            </w:r>
          </w:p>
        </w:tc>
        <w:tc>
          <w:tcPr>
            <w:tcW w:w="2026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vertAlign w:val="baseline"/>
              </w:rPr>
            </w:pPr>
          </w:p>
        </w:tc>
        <w:tc>
          <w:tcPr>
            <w:tcW w:w="1845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vertAlign w:val="baseline"/>
              </w:rPr>
            </w:pPr>
          </w:p>
        </w:tc>
        <w:tc>
          <w:tcPr>
            <w:tcW w:w="1980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67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2009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智慧家园二期建筑智能化工程合同纠纷</w:t>
            </w:r>
          </w:p>
        </w:tc>
        <w:tc>
          <w:tcPr>
            <w:tcW w:w="2026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vertAlign w:val="baseline"/>
              </w:rPr>
            </w:pPr>
          </w:p>
        </w:tc>
        <w:tc>
          <w:tcPr>
            <w:tcW w:w="1845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——</w:t>
            </w:r>
          </w:p>
        </w:tc>
        <w:tc>
          <w:tcPr>
            <w:tcW w:w="1980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6647" w:type="dxa"/>
            <w:gridSpan w:val="4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总价（万元）</w:t>
            </w:r>
            <w:bookmarkStart w:id="0" w:name="_GoBack"/>
            <w:bookmarkEnd w:id="0"/>
          </w:p>
        </w:tc>
        <w:tc>
          <w:tcPr>
            <w:tcW w:w="1980" w:type="dxa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u w:val="none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none"/>
          <w:vertAlign w:val="baseline"/>
          <w:lang w:val="en-US" w:eastAsia="zh-CN"/>
        </w:rPr>
        <w:t>备注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u w:val="none"/>
          <w:vertAlign w:val="baseline"/>
          <w:lang w:val="en-US" w:eastAsia="zh-CN"/>
        </w:rPr>
        <w:t>：</w:t>
      </w:r>
    </w:p>
    <w:p>
      <w:pPr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u w:val="none"/>
          <w:vertAlign w:val="baseline"/>
          <w:lang w:val="en-US" w:eastAsia="zh-CN"/>
        </w:rPr>
        <w:t>上述代理费用报价均为一审（或仲裁）代理费用；曾代理一审再代理二审或再代理发回重审的，按一审标准减半收费；未代理一审而代理二审的，按一审标准收费。</w:t>
      </w:r>
    </w:p>
    <w:p>
      <w:pPr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ind w:firstLine="4160" w:firstLineChars="13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报价人（公章）：</w:t>
      </w:r>
    </w:p>
    <w:p>
      <w:pPr>
        <w:ind w:firstLine="4160" w:firstLineChars="1300"/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日期：   年  月  日</w:t>
      </w:r>
    </w:p>
    <w:p>
      <w:pPr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DD0317F7-C4B0-4B5D-8651-BD7DAB89218A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D07877E7-3870-4D56-9239-E10F3F1A3583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AABB1438-77B4-4718-A9FF-9FE95AC5130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xMzVhMDlhOTk3ZTc4ZWFhYjJiOGFiYTU2ZTVjMzEifQ=="/>
  </w:docVars>
  <w:rsids>
    <w:rsidRoot w:val="20C87861"/>
    <w:rsid w:val="01F1594A"/>
    <w:rsid w:val="05D90BCF"/>
    <w:rsid w:val="073A569E"/>
    <w:rsid w:val="07AF1BE8"/>
    <w:rsid w:val="08B84ACC"/>
    <w:rsid w:val="09C0632E"/>
    <w:rsid w:val="17AF3FF2"/>
    <w:rsid w:val="187622AE"/>
    <w:rsid w:val="20297421"/>
    <w:rsid w:val="20C87861"/>
    <w:rsid w:val="20FD356C"/>
    <w:rsid w:val="23F44CC2"/>
    <w:rsid w:val="29236EA5"/>
    <w:rsid w:val="2A900FAD"/>
    <w:rsid w:val="2E89643F"/>
    <w:rsid w:val="315A40C3"/>
    <w:rsid w:val="319A4D84"/>
    <w:rsid w:val="325A6A70"/>
    <w:rsid w:val="33FE215A"/>
    <w:rsid w:val="34FC15D4"/>
    <w:rsid w:val="39CC4EA1"/>
    <w:rsid w:val="3C1E6247"/>
    <w:rsid w:val="3E693B97"/>
    <w:rsid w:val="40E345BE"/>
    <w:rsid w:val="411F0FD8"/>
    <w:rsid w:val="47AB5220"/>
    <w:rsid w:val="4C4741FD"/>
    <w:rsid w:val="4D754257"/>
    <w:rsid w:val="514E10F6"/>
    <w:rsid w:val="523A167B"/>
    <w:rsid w:val="55945D94"/>
    <w:rsid w:val="561B5A5F"/>
    <w:rsid w:val="64AB53BA"/>
    <w:rsid w:val="6C8F3DA8"/>
    <w:rsid w:val="6EF8049C"/>
    <w:rsid w:val="7C5D43D5"/>
    <w:rsid w:val="7F415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spacing w:line="600" w:lineRule="exact"/>
      <w:ind w:firstLine="880" w:firstLineChars="200"/>
    </w:pPr>
    <w:rPr>
      <w:rFonts w:eastAsia="仿宋_GB2312"/>
      <w:sz w:val="32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table" w:styleId="5">
    <w:name w:val="Table Grid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658</Words>
  <Characters>670</Characters>
  <Lines>0</Lines>
  <Paragraphs>0</Paragraphs>
  <TotalTime>0</TotalTime>
  <ScaleCrop>false</ScaleCrop>
  <LinksUpToDate>false</LinksUpToDate>
  <CharactersWithSpaces>817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2023-12-25T06:14:00Z</dcterms:created>
  <dc:creator>苏述超</dc:creator>
  <cp:lastModifiedBy>苏述超</cp:lastModifiedBy>
  <dcterms:modified xsi:type="dcterms:W3CDTF">2023-12-27T03:59:42Z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1353D304E2BB4815867F210A6E6DF81C_11</vt:lpwstr>
  </property>
</Properties>
</file>