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：报名资料格式</w:t>
      </w: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s="方正小标宋简体"/>
          <w:b/>
          <w:bCs/>
          <w:color w:val="000000" w:themeColor="text1"/>
          <w:sz w:val="44"/>
          <w:szCs w:val="44"/>
          <w14:textFill>
            <w14:solidFill>
              <w14:schemeClr w14:val="tx1"/>
            </w14:solidFill>
          </w14:textFill>
        </w:rPr>
        <w:t>深圳市龙岗区水务局关于龙岗区水库（山塘）除险加固工程（龙岗河流域龙岗、龙城及坪地街道）等3个工程采用公开询价方式择优委托初期蓄水方案编制服务单位</w:t>
      </w:r>
    </w:p>
    <w:p>
      <w:pPr>
        <w:pStyle w:val="2"/>
      </w:pPr>
    </w:p>
    <w:p>
      <w:pPr>
        <w:ind w:firstLine="1760" w:firstLineChars="400"/>
        <w:jc w:val="center"/>
        <w:rPr>
          <w:rFonts w:ascii="仿宋" w:hAnsi="仿宋" w:eastAsia="仿宋"/>
          <w:color w:val="000000" w:themeColor="text1"/>
          <w:sz w:val="44"/>
          <w:szCs w:val="44"/>
          <w14:textFill>
            <w14:solidFill>
              <w14:schemeClr w14:val="tx1"/>
            </w14:solidFill>
          </w14:textFill>
        </w:rPr>
      </w:pPr>
    </w:p>
    <w:p>
      <w:pPr>
        <w:ind w:firstLine="3300" w:firstLineChars="750"/>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报名资料</w:t>
      </w: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报名单位(公章)：</w:t>
      </w:r>
    </w:p>
    <w:p>
      <w:pPr>
        <w:ind w:firstLine="645"/>
        <w:rPr>
          <w:rFonts w:ascii="仿宋" w:hAnsi="仿宋" w:eastAsia="仿宋"/>
          <w:color w:val="000000" w:themeColor="text1"/>
          <w:sz w:val="32"/>
          <w:szCs w:val="32"/>
          <w14:textFill>
            <w14:solidFill>
              <w14:schemeClr w14:val="tx1"/>
            </w14:solidFill>
          </w14:textFill>
        </w:rPr>
      </w:pPr>
    </w:p>
    <w:p>
      <w:pPr>
        <w:ind w:firstLine="645"/>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pPr>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一、合格有效的企业营业执照副本复印件</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br w:type="page"/>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br w:type="page"/>
      </w:r>
    </w:p>
    <w:p>
      <w:pPr>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、承诺书</w:t>
      </w:r>
    </w:p>
    <w:p>
      <w:pPr>
        <w:ind w:firstLine="0" w:firstLineChars="0"/>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承 诺 书</w:t>
      </w:r>
    </w:p>
    <w:p>
      <w:pPr>
        <w:rPr>
          <w:rFonts w:ascii="仿宋" w:hAnsi="仿宋" w:eastAsia="仿宋"/>
          <w:color w:val="000000" w:themeColor="text1"/>
          <w:sz w:val="32"/>
          <w:szCs w:val="32"/>
          <w14:textFill>
            <w14:solidFill>
              <w14:schemeClr w14:val="tx1"/>
            </w14:solidFill>
          </w14:textFill>
        </w:rPr>
      </w:pPr>
    </w:p>
    <w:p>
      <w:pPr>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深圳市龙岗区水务局：</w:t>
      </w:r>
    </w:p>
    <w:p>
      <w:pPr>
        <w:spacing w:line="24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经我司研究考虑，有意向参与深圳市龙岗区水务局关于龙岗区水库（山塘）除险加固工程（龙岗河流域龙岗、龙城及坪地街道）等3个工程采用公开询价方式择优委托初期蓄水方案编制服务单位</w:t>
      </w:r>
      <w:r>
        <w:rPr>
          <w:rFonts w:hint="eastAsia" w:ascii="仿宋" w:hAnsi="仿宋" w:eastAsia="仿宋" w:cs="Calibri"/>
          <w:color w:val="000000" w:themeColor="text1"/>
          <w:sz w:val="32"/>
          <w:szCs w:val="32"/>
          <w14:textFill>
            <w14:solidFill>
              <w14:schemeClr w14:val="tx1"/>
            </w14:solidFill>
          </w14:textFill>
        </w:rPr>
        <w:t>的报名</w:t>
      </w:r>
      <w:r>
        <w:rPr>
          <w:rFonts w:hint="eastAsia" w:ascii="仿宋" w:hAnsi="仿宋" w:eastAsia="仿宋"/>
          <w:color w:val="000000" w:themeColor="text1"/>
          <w:sz w:val="32"/>
          <w:szCs w:val="32"/>
          <w14:textFill>
            <w14:solidFill>
              <w14:schemeClr w14:val="tx1"/>
            </w14:solidFill>
          </w14:textFill>
        </w:rPr>
        <w:t>，并承诺如下：</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一、我司不以任何形式转包、挂靠参与本次报名，一旦我司成为承包商，将全力以赴按照项目要求完成相关工作。</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二、我司认真阅读了深圳市龙岗区水务局关于龙岗区水库（山塘）除险加固工程（龙岗河流域龙岗、龙城及坪地街道）等3个工程采用公开询价方式择优委托初期蓄水方案编制服务单位</w:t>
      </w:r>
      <w:r>
        <w:rPr>
          <w:rFonts w:hint="eastAsia" w:ascii="仿宋" w:hAnsi="仿宋" w:eastAsia="仿宋" w:cs="Times New Roman"/>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方案内容，对此无任何异议。</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三、我司根据企业自身情况，理性报价，不会以低于成本予以报价，否则，我司愿意承担任何风险。</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四、我司严格执行廉政建设相关要求，严禁采用贿赂、恐吓等不法手段成为承包商。</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五、我司提供相关资料全部真实（纸质版文件与电子版文件内容一致），并对其真实性负责。</w:t>
      </w:r>
    </w:p>
    <w:p>
      <w:pPr>
        <w:spacing w:line="56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我方若违反上述承诺，愿承担一切责任并接受有关处罚。</w:t>
      </w:r>
    </w:p>
    <w:p>
      <w:pPr>
        <w:spacing w:line="560" w:lineRule="exact"/>
        <w:jc w:val="right"/>
        <w:rPr>
          <w:rFonts w:hint="eastAsia" w:ascii="仿宋" w:hAnsi="仿宋" w:eastAsia="仿宋"/>
          <w:color w:val="000000" w:themeColor="text1"/>
          <w:sz w:val="32"/>
          <w:szCs w:val="32"/>
          <w14:textFill>
            <w14:solidFill>
              <w14:schemeClr w14:val="tx1"/>
            </w14:solidFill>
          </w14:textFill>
        </w:rPr>
      </w:pPr>
    </w:p>
    <w:p>
      <w:pPr>
        <w:spacing w:line="560" w:lineRule="exact"/>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承诺人：（盖公章）</w:t>
      </w:r>
    </w:p>
    <w:p>
      <w:pPr>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br w:type="page"/>
      </w:r>
    </w:p>
    <w:p>
      <w:pPr>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、廉政承诺书</w:t>
      </w:r>
    </w:p>
    <w:p>
      <w:pPr>
        <w:jc w:val="center"/>
        <w:rPr>
          <w:rFonts w:ascii="仿宋" w:hAnsi="仿宋" w:eastAsia="仿宋" w:cs="Times New Roman"/>
          <w:color w:val="000000" w:themeColor="text1"/>
          <w:sz w:val="44"/>
          <w:szCs w:val="44"/>
          <w14:textFill>
            <w14:solidFill>
              <w14:schemeClr w14:val="tx1"/>
            </w14:solidFill>
          </w14:textFill>
        </w:rPr>
      </w:pPr>
      <w:r>
        <w:rPr>
          <w:rFonts w:hint="eastAsia" w:ascii="仿宋" w:hAnsi="仿宋" w:eastAsia="仿宋" w:cs="Times New Roman"/>
          <w:color w:val="000000" w:themeColor="text1"/>
          <w:sz w:val="44"/>
          <w:szCs w:val="44"/>
          <w14:textFill>
            <w14:solidFill>
              <w14:schemeClr w14:val="tx1"/>
            </w14:solidFill>
          </w14:textFill>
        </w:rPr>
        <w:t>廉政责任承诺书</w:t>
      </w:r>
    </w:p>
    <w:p>
      <w:pPr>
        <w:pStyle w:val="2"/>
        <w:rPr>
          <w:rFonts w:ascii="仿宋" w:hAnsi="仿宋" w:eastAsia="仿宋" w:cs="仿宋_GB2312"/>
          <w:color w:val="000000" w:themeColor="text1"/>
          <w:sz w:val="32"/>
          <w:szCs w:val="32"/>
          <w14:textFill>
            <w14:solidFill>
              <w14:schemeClr w14:val="tx1"/>
            </w14:solidFill>
          </w14:textFill>
        </w:rPr>
      </w:pPr>
    </w:p>
    <w:p>
      <w:pPr>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深圳市龙岗区水务局：</w:t>
      </w:r>
    </w:p>
    <w:p>
      <w:pPr>
        <w:spacing w:before="319" w:beforeLines="100" w:line="360" w:lineRule="auto"/>
        <w:ind w:firstLine="688" w:firstLineChars="215"/>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我司有意向</w:t>
      </w:r>
      <w:r>
        <w:rPr>
          <w:rFonts w:hint="eastAsia" w:ascii="仿宋" w:hAnsi="仿宋" w:eastAsia="仿宋"/>
          <w:color w:val="000000" w:themeColor="text1"/>
          <w:sz w:val="32"/>
          <w:szCs w:val="32"/>
          <w14:textFill>
            <w14:solidFill>
              <w14:schemeClr w14:val="tx1"/>
            </w14:solidFill>
          </w14:textFill>
        </w:rPr>
        <w:t>参与深圳市龙岗区水务局关于龙岗区水库（山塘）除险加固工程（龙岗河流域龙岗、龙城及坪地街道）等3个工程采用公开询价方式择优委托初期蓄水方案编制服务单位</w:t>
      </w:r>
      <w:r>
        <w:rPr>
          <w:rFonts w:hint="eastAsia" w:ascii="仿宋" w:hAnsi="仿宋" w:eastAsia="仿宋" w:cs="Times New Roman"/>
          <w:color w:val="000000" w:themeColor="text1"/>
          <w:sz w:val="32"/>
          <w:szCs w:val="32"/>
          <w14:textFill>
            <w14:solidFill>
              <w14:schemeClr w14:val="tx1"/>
            </w14:solidFill>
          </w14:textFill>
        </w:rPr>
        <w:t>的报名，并且完全愿意按照承诺书要求作出承诺，同时在廉政责任方面作出如下承诺：</w:t>
      </w:r>
    </w:p>
    <w:p>
      <w:pPr>
        <w:topLinePunct/>
        <w:spacing w:line="360" w:lineRule="auto"/>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我方若违反上述承诺，愿承担一切责任并接受有关处罚。</w:t>
      </w:r>
    </w:p>
    <w:p>
      <w:pPr>
        <w:jc w:val="right"/>
        <w:rPr>
          <w:rFonts w:ascii="仿宋" w:hAnsi="仿宋" w:eastAsia="仿宋" w:cs="Times New Roman"/>
          <w:color w:val="000000" w:themeColor="text1"/>
          <w:sz w:val="32"/>
          <w:szCs w:val="32"/>
          <w14:textFill>
            <w14:solidFill>
              <w14:schemeClr w14:val="tx1"/>
            </w14:solidFill>
          </w14:textFill>
        </w:rPr>
      </w:pPr>
    </w:p>
    <w:p>
      <w:pPr>
        <w:jc w:val="right"/>
        <w:rPr>
          <w:rFonts w:ascii="仿宋" w:hAnsi="仿宋" w:eastAsia="仿宋"/>
          <w:color w:val="000000" w:themeColor="text1"/>
          <w:sz w:val="32"/>
          <w:szCs w:val="32"/>
          <w14:textFill>
            <w14:solidFill>
              <w14:schemeClr w14:val="tx1"/>
            </w14:solidFill>
          </w14:textFill>
        </w:rPr>
      </w:pPr>
    </w:p>
    <w:p>
      <w:pPr>
        <w:jc w:val="right"/>
        <w:rPr>
          <w:rFonts w:ascii="仿宋" w:hAnsi="仿宋" w:eastAsia="仿宋"/>
          <w:color w:val="000000" w:themeColor="text1"/>
          <w:sz w:val="32"/>
          <w:szCs w:val="32"/>
          <w14:textFill>
            <w14:solidFill>
              <w14:schemeClr w14:val="tx1"/>
            </w14:solidFill>
          </w14:textFill>
        </w:rPr>
      </w:pPr>
    </w:p>
    <w:p>
      <w:pPr>
        <w:jc w:val="right"/>
        <w:rPr>
          <w:rFonts w:ascii="仿宋" w:hAnsi="仿宋" w:eastAsia="仿宋" w:cs="Times New Roman"/>
          <w:color w:val="000000" w:themeColor="text1"/>
          <w:spacing w:val="6"/>
          <w:kern w:val="1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承诺人：（盖公章）</w:t>
      </w:r>
      <w:r>
        <w:rPr>
          <w:rFonts w:hint="eastAsia" w:ascii="仿宋" w:hAnsi="仿宋" w:eastAsia="仿宋" w:cs="Times New Roman"/>
          <w:color w:val="000000" w:themeColor="text1"/>
          <w:sz w:val="32"/>
          <w:szCs w:val="32"/>
          <w:u w:val="single"/>
          <w14:textFill>
            <w14:solidFill>
              <w14:schemeClr w14:val="tx1"/>
            </w14:solidFill>
          </w14:textFill>
        </w:rPr>
        <w:t xml:space="preserve">   </w:t>
      </w:r>
    </w:p>
    <w:p>
      <w:pPr>
        <w:adjustRightInd w:val="0"/>
        <w:snapToGrid w:val="0"/>
        <w:spacing w:line="300" w:lineRule="auto"/>
        <w:ind w:right="378"/>
        <w:rPr>
          <w:rFonts w:ascii="仿宋" w:hAnsi="仿宋" w:eastAsia="仿宋" w:cs="Times New Roman"/>
          <w:color w:val="000000" w:themeColor="text1"/>
          <w:sz w:val="32"/>
          <w:szCs w:val="32"/>
          <w:u w:val="single"/>
          <w14:textFill>
            <w14:solidFill>
              <w14:schemeClr w14:val="tx1"/>
            </w14:solidFill>
          </w14:textFill>
        </w:rPr>
      </w:pPr>
    </w:p>
    <w:p>
      <w:pPr>
        <w:pStyle w:val="4"/>
        <w:outlineLvl w:val="9"/>
        <w:rPr>
          <w:rFonts w:ascii="仿宋" w:hAnsi="仿宋" w:eastAsia="仿宋"/>
          <w:color w:val="000000" w:themeColor="text1"/>
          <w14:textFill>
            <w14:solidFill>
              <w14:schemeClr w14:val="tx1"/>
            </w14:solidFill>
          </w14:textFill>
        </w:rPr>
        <w:sectPr>
          <w:footerReference r:id="rId3" w:type="default"/>
          <w:pgSz w:w="11906" w:h="16838"/>
          <w:pgMar w:top="1327" w:right="1633" w:bottom="1327" w:left="1633" w:header="851" w:footer="992" w:gutter="0"/>
          <w:cols w:space="720" w:num="1"/>
          <w:docGrid w:type="lines" w:linePitch="319" w:charSpace="0"/>
        </w:sectPr>
      </w:pPr>
    </w:p>
    <w:p>
      <w:pPr>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、供征集单位择优的相关材料</w:t>
      </w:r>
    </w:p>
    <w:p>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（一）</w:t>
      </w:r>
      <w:r>
        <w:rPr>
          <w:rStyle w:val="28"/>
          <w:rFonts w:hint="eastAsia" w:ascii="仿宋" w:hAnsi="仿宋" w:eastAsia="仿宋"/>
          <w:color w:val="auto"/>
          <w:highlight w:val="none"/>
          <w:lang w:eastAsia="zh-CN"/>
        </w:rPr>
        <w:t>承接过我局急难险重工作并履约良好的承包商：提供</w:t>
      </w:r>
      <w:r>
        <w:rPr>
          <w:rStyle w:val="28"/>
          <w:rFonts w:hint="eastAsia" w:ascii="仿宋" w:hAnsi="仿宋" w:eastAsia="仿宋"/>
          <w:color w:val="auto"/>
          <w:highlight w:val="none"/>
        </w:rPr>
        <w:t>承接过我局急难险重工作相关业绩（不超过1项）合同证明材料等；</w:t>
      </w:r>
    </w:p>
    <w:p>
      <w:pPr>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（二）</w:t>
      </w:r>
      <w:r>
        <w:rPr>
          <w:rStyle w:val="28"/>
          <w:rFonts w:hint="eastAsia" w:ascii="仿宋" w:hAnsi="仿宋" w:eastAsia="仿宋"/>
          <w:color w:val="auto"/>
          <w:highlight w:val="none"/>
          <w:lang w:eastAsia="zh-CN"/>
        </w:rPr>
        <w:t>承接过我局类似业务并履约良好的承包商：</w:t>
      </w:r>
      <w:r>
        <w:rPr>
          <w:rStyle w:val="28"/>
          <w:rFonts w:hint="eastAsia" w:ascii="仿宋" w:hAnsi="仿宋" w:eastAsia="仿宋"/>
          <w:color w:val="auto"/>
          <w:highlight w:val="none"/>
        </w:rPr>
        <w:t>提供承接过我局类似业务相关业绩（不超过1项）合同证明材料等；</w:t>
      </w:r>
    </w:p>
    <w:p>
      <w:pPr>
        <w:pStyle w:val="3"/>
        <w:ind w:left="0" w:leftChars="0" w:firstLine="640" w:firstLineChars="200"/>
        <w:jc w:val="left"/>
        <w:outlineLvl w:val="9"/>
        <w:rPr>
          <w:rFonts w:hint="eastAsia" w:ascii="仿宋" w:hAnsi="仿宋" w:eastAsia="仿宋" w:cs="Times New Roman"/>
          <w:strike/>
          <w:color w:val="auto"/>
          <w:sz w:val="32"/>
          <w:szCs w:val="32"/>
          <w:highlight w:val="none"/>
        </w:rPr>
        <w:sectPr>
          <w:pgSz w:w="11906" w:h="16838"/>
          <w:pgMar w:top="1327" w:right="1633" w:bottom="1327" w:left="1633" w:header="851" w:footer="992" w:gutter="0"/>
          <w:cols w:space="720" w:num="1"/>
          <w:docGrid w:type="lines" w:linePitch="319" w:charSpace="0"/>
        </w:sectPr>
      </w:pPr>
    </w:p>
    <w:p>
      <w:pPr>
        <w:pStyle w:val="3"/>
        <w:ind w:left="0" w:leftChars="0" w:firstLine="640" w:firstLineChars="200"/>
        <w:jc w:val="left"/>
        <w:outlineLvl w:val="9"/>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三</w:t>
      </w:r>
      <w:r>
        <w:rPr>
          <w:rFonts w:hint="eastAsia" w:ascii="仿宋" w:hAnsi="仿宋" w:eastAsia="仿宋" w:cs="Times New Roman"/>
          <w:color w:val="auto"/>
          <w:sz w:val="32"/>
          <w:szCs w:val="32"/>
          <w:highlight w:val="none"/>
        </w:rPr>
        <w:t>）</w:t>
      </w:r>
      <w:r>
        <w:rPr>
          <w:rStyle w:val="28"/>
          <w:rFonts w:hint="eastAsia" w:ascii="仿宋" w:hAnsi="仿宋" w:eastAsia="仿宋"/>
          <w:color w:val="auto"/>
          <w:highlight w:val="none"/>
          <w:lang w:eastAsia="zh-CN"/>
        </w:rPr>
        <w:t>投标报价：提供报价书</w:t>
      </w:r>
    </w:p>
    <w:p>
      <w:pPr>
        <w:spacing w:before="100" w:after="159" w:afterLines="50" w:line="360" w:lineRule="auto"/>
        <w:jc w:val="center"/>
        <w:rPr>
          <w:rFonts w:ascii="仿宋" w:hAnsi="仿宋" w:eastAsia="仿宋" w:cs="黑体"/>
          <w:b/>
          <w:color w:val="000000" w:themeColor="text1"/>
          <w:kern w:val="0"/>
          <w:sz w:val="32"/>
          <w:szCs w:val="32"/>
          <w:highlight w:val="none"/>
          <w14:textFill>
            <w14:solidFill>
              <w14:schemeClr w14:val="tx1"/>
            </w14:solidFill>
          </w14:textFill>
        </w:rPr>
      </w:pPr>
      <w:r>
        <w:rPr>
          <w:rFonts w:hint="eastAsia" w:ascii="仿宋" w:hAnsi="仿宋" w:eastAsia="仿宋" w:cs="黑体"/>
          <w:b/>
          <w:snapToGrid w:val="0"/>
          <w:color w:val="000000" w:themeColor="text1"/>
          <w:kern w:val="0"/>
          <w:sz w:val="32"/>
          <w:szCs w:val="32"/>
          <w:highlight w:val="none"/>
          <w:lang w:bidi="ar"/>
          <w14:textFill>
            <w14:solidFill>
              <w14:schemeClr w14:val="tx1"/>
            </w14:solidFill>
          </w14:textFill>
        </w:rPr>
        <w:t>报 价 书</w:t>
      </w:r>
    </w:p>
    <w:tbl>
      <w:tblPr>
        <w:tblStyle w:val="15"/>
        <w:tblW w:w="9856" w:type="dxa"/>
        <w:jc w:val="center"/>
        <w:tblLayout w:type="fixed"/>
        <w:tblCellMar>
          <w:top w:w="0" w:type="dxa"/>
          <w:left w:w="108" w:type="dxa"/>
          <w:bottom w:w="0" w:type="dxa"/>
          <w:right w:w="108" w:type="dxa"/>
        </w:tblCellMar>
      </w:tblPr>
      <w:tblGrid>
        <w:gridCol w:w="842"/>
        <w:gridCol w:w="2204"/>
        <w:gridCol w:w="1962"/>
        <w:gridCol w:w="1292"/>
        <w:gridCol w:w="1304"/>
        <w:gridCol w:w="1009"/>
      </w:tblGrid>
      <w:tr>
        <w:tblPrEx>
          <w:tblCellMar>
            <w:top w:w="0" w:type="dxa"/>
            <w:left w:w="108" w:type="dxa"/>
            <w:bottom w:w="0" w:type="dxa"/>
            <w:right w:w="108" w:type="dxa"/>
          </w:tblCellMar>
        </w:tblPrEx>
        <w:trPr>
          <w:trHeight w:val="727"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auto"/>
                <w:sz w:val="24"/>
                <w:szCs w:val="24"/>
              </w:rPr>
            </w:pPr>
            <w:r>
              <w:rPr>
                <w:rFonts w:hint="eastAsia" w:ascii="仿宋" w:hAnsi="仿宋" w:eastAsia="仿宋" w:cs="宋体"/>
                <w:b/>
                <w:color w:val="auto"/>
                <w:sz w:val="24"/>
                <w:szCs w:val="24"/>
                <w:lang w:bidi="ar"/>
              </w:rPr>
              <w:t>序号</w:t>
            </w:r>
          </w:p>
        </w:tc>
        <w:tc>
          <w:tcPr>
            <w:tcW w:w="22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宋体"/>
                <w:b/>
                <w:color w:val="auto"/>
                <w:sz w:val="24"/>
                <w:szCs w:val="24"/>
              </w:rPr>
            </w:pPr>
            <w:r>
              <w:rPr>
                <w:rFonts w:hint="eastAsia" w:ascii="仿宋" w:hAnsi="仿宋" w:eastAsia="仿宋" w:cs="宋体"/>
                <w:b/>
                <w:color w:val="auto"/>
                <w:sz w:val="24"/>
                <w:szCs w:val="24"/>
                <w:lang w:bidi="ar"/>
              </w:rPr>
              <w:t>项 目 名 称</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auto"/>
                <w:sz w:val="24"/>
                <w:szCs w:val="24"/>
              </w:rPr>
            </w:pPr>
            <w:r>
              <w:rPr>
                <w:rFonts w:hint="eastAsia" w:ascii="仿宋" w:hAnsi="仿宋" w:eastAsia="仿宋" w:cs="宋体"/>
                <w:b/>
                <w:color w:val="auto"/>
                <w:sz w:val="24"/>
                <w:szCs w:val="24"/>
                <w:lang w:bidi="ar"/>
              </w:rPr>
              <w:t>发包估价    （万元）</w:t>
            </w:r>
          </w:p>
        </w:tc>
        <w:tc>
          <w:tcPr>
            <w:tcW w:w="12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auto"/>
                <w:sz w:val="24"/>
                <w:szCs w:val="24"/>
                <w:lang w:bidi="ar"/>
              </w:rPr>
            </w:pPr>
            <w:r>
              <w:rPr>
                <w:rFonts w:hint="eastAsia" w:ascii="仿宋" w:hAnsi="仿宋" w:eastAsia="仿宋" w:cs="宋体"/>
                <w:b/>
                <w:color w:val="auto"/>
                <w:sz w:val="24"/>
                <w:szCs w:val="24"/>
                <w:lang w:bidi="ar"/>
              </w:rPr>
              <w:t>报价下浮率</w:t>
            </w:r>
          </w:p>
          <w:p>
            <w:pPr>
              <w:snapToGrid w:val="0"/>
              <w:jc w:val="center"/>
              <w:rPr>
                <w:rFonts w:ascii="仿宋" w:hAnsi="仿宋" w:eastAsia="仿宋" w:cs="宋体"/>
                <w:b/>
                <w:color w:val="auto"/>
                <w:sz w:val="24"/>
                <w:szCs w:val="24"/>
                <w:lang w:bidi="ar"/>
              </w:rPr>
            </w:pPr>
            <w:r>
              <w:rPr>
                <w:rFonts w:hint="eastAsia" w:ascii="仿宋" w:hAnsi="仿宋" w:eastAsia="仿宋" w:cs="宋体"/>
                <w:b/>
                <w:color w:val="auto"/>
                <w:sz w:val="24"/>
                <w:szCs w:val="24"/>
                <w:lang w:bidi="ar"/>
              </w:rPr>
              <w:t>（%）</w:t>
            </w: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auto"/>
                <w:sz w:val="24"/>
                <w:szCs w:val="24"/>
              </w:rPr>
            </w:pPr>
            <w:r>
              <w:rPr>
                <w:rFonts w:hint="eastAsia" w:ascii="仿宋" w:hAnsi="仿宋" w:eastAsia="仿宋" w:cs="宋体"/>
                <w:b/>
                <w:color w:val="auto"/>
                <w:sz w:val="24"/>
                <w:szCs w:val="24"/>
                <w:lang w:bidi="ar"/>
              </w:rPr>
              <w:t>报价</w:t>
            </w:r>
          </w:p>
          <w:p>
            <w:pPr>
              <w:snapToGrid w:val="0"/>
              <w:jc w:val="center"/>
              <w:rPr>
                <w:rFonts w:ascii="仿宋" w:hAnsi="仿宋" w:eastAsia="仿宋" w:cs="宋体"/>
                <w:b/>
                <w:color w:val="auto"/>
                <w:sz w:val="24"/>
                <w:szCs w:val="24"/>
              </w:rPr>
            </w:pPr>
            <w:r>
              <w:rPr>
                <w:rFonts w:hint="eastAsia" w:ascii="仿宋" w:hAnsi="仿宋" w:eastAsia="仿宋" w:cs="宋体"/>
                <w:b/>
                <w:color w:val="auto"/>
                <w:sz w:val="24"/>
                <w:szCs w:val="24"/>
                <w:lang w:bidi="ar"/>
              </w:rPr>
              <w:t>（万元）</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b/>
                <w:color w:val="auto"/>
                <w:sz w:val="24"/>
                <w:szCs w:val="24"/>
              </w:rPr>
            </w:pPr>
            <w:r>
              <w:rPr>
                <w:rFonts w:hint="eastAsia" w:ascii="仿宋" w:hAnsi="仿宋" w:eastAsia="仿宋" w:cs="宋体"/>
                <w:b/>
                <w:color w:val="auto"/>
                <w:sz w:val="24"/>
                <w:szCs w:val="24"/>
                <w:lang w:bidi="ar"/>
              </w:rPr>
              <w:t>备注</w:t>
            </w:r>
          </w:p>
        </w:tc>
      </w:tr>
      <w:tr>
        <w:tblPrEx>
          <w:tblCellMar>
            <w:top w:w="0" w:type="dxa"/>
            <w:left w:w="108" w:type="dxa"/>
            <w:bottom w:w="0" w:type="dxa"/>
            <w:right w:w="108" w:type="dxa"/>
          </w:tblCellMar>
        </w:tblPrEx>
        <w:trPr>
          <w:trHeight w:val="810" w:hRule="atLeast"/>
          <w:jc w:val="center"/>
        </w:trPr>
        <w:tc>
          <w:tcPr>
            <w:tcW w:w="842" w:type="dxa"/>
            <w:tcBorders>
              <w:top w:val="nil"/>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rPr>
            </w:pPr>
            <w:r>
              <w:rPr>
                <w:rFonts w:hint="eastAsia" w:ascii="仿宋" w:hAnsi="仿宋" w:eastAsia="仿宋" w:cs="宋体"/>
                <w:color w:val="auto"/>
                <w:lang w:bidi="ar"/>
              </w:rPr>
              <w:t>1</w:t>
            </w:r>
          </w:p>
        </w:tc>
        <w:tc>
          <w:tcPr>
            <w:tcW w:w="2204" w:type="dxa"/>
            <w:tcBorders>
              <w:top w:val="nil"/>
              <w:left w:val="nil"/>
              <w:bottom w:val="single" w:color="auto" w:sz="4" w:space="0"/>
              <w:right w:val="single" w:color="auto" w:sz="4" w:space="0"/>
            </w:tcBorders>
            <w:vAlign w:val="center"/>
          </w:tcPr>
          <w:p>
            <w:pPr>
              <w:snapToGrid w:val="0"/>
              <w:ind w:left="-8" w:leftChars="-4"/>
              <w:jc w:val="center"/>
              <w:rPr>
                <w:rFonts w:hint="eastAsia" w:ascii="仿宋" w:hAnsi="仿宋" w:eastAsia="仿宋" w:cs="宋体"/>
                <w:color w:val="auto"/>
                <w:kern w:val="2"/>
                <w:sz w:val="21"/>
                <w:szCs w:val="22"/>
                <w:lang w:val="en-US" w:eastAsia="zh-CN" w:bidi="ar"/>
              </w:rPr>
            </w:pPr>
            <w:r>
              <w:rPr>
                <w:rFonts w:hint="eastAsia" w:ascii="仿宋" w:hAnsi="仿宋" w:eastAsia="仿宋" w:cs="宋体"/>
                <w:color w:val="auto"/>
                <w:lang w:bidi="ar"/>
              </w:rPr>
              <w:t>龙岗区水库</w:t>
            </w:r>
            <w:r>
              <w:rPr>
                <w:rFonts w:hint="eastAsia" w:ascii="仿宋" w:hAnsi="仿宋" w:eastAsia="仿宋" w:cs="宋体"/>
                <w:color w:val="auto"/>
                <w:lang w:eastAsia="zh-CN" w:bidi="ar"/>
              </w:rPr>
              <w:t>（山塘）</w:t>
            </w:r>
            <w:r>
              <w:rPr>
                <w:rFonts w:hint="eastAsia" w:ascii="仿宋" w:hAnsi="仿宋" w:eastAsia="仿宋" w:cs="宋体"/>
                <w:color w:val="auto"/>
                <w:lang w:bidi="ar"/>
              </w:rPr>
              <w:t>除险加固工程（龙岗河流域龙岗、龙城及坪地街道）初期蓄水方案编制</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 w:hAnsi="仿宋" w:eastAsia="仿宋" w:cs="宋体"/>
                <w:color w:val="auto"/>
                <w:kern w:val="2"/>
                <w:sz w:val="21"/>
                <w:szCs w:val="22"/>
                <w:lang w:val="en-US" w:eastAsia="zh-CN" w:bidi="ar-SA"/>
              </w:rPr>
            </w:pPr>
            <w:r>
              <w:rPr>
                <w:rFonts w:hint="default" w:ascii="仿宋" w:hAnsi="仿宋" w:eastAsia="仿宋" w:cs="宋体"/>
                <w:color w:val="auto"/>
                <w:kern w:val="2"/>
                <w:sz w:val="21"/>
                <w:szCs w:val="22"/>
                <w:lang w:val="en-US" w:eastAsia="zh-CN" w:bidi="ar-SA"/>
              </w:rPr>
              <w:t>28</w:t>
            </w:r>
          </w:p>
        </w:tc>
        <w:tc>
          <w:tcPr>
            <w:tcW w:w="1292" w:type="dxa"/>
            <w:vMerge w:val="restart"/>
            <w:tcBorders>
              <w:top w:val="single" w:color="auto" w:sz="4" w:space="0"/>
              <w:left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rPr>
            </w:pPr>
          </w:p>
        </w:tc>
      </w:tr>
      <w:tr>
        <w:tblPrEx>
          <w:tblCellMar>
            <w:top w:w="0" w:type="dxa"/>
            <w:left w:w="108" w:type="dxa"/>
            <w:bottom w:w="0" w:type="dxa"/>
            <w:right w:w="108" w:type="dxa"/>
          </w:tblCellMar>
        </w:tblPrEx>
        <w:trPr>
          <w:trHeight w:val="95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2</w:t>
            </w:r>
          </w:p>
        </w:tc>
        <w:tc>
          <w:tcPr>
            <w:tcW w:w="2204" w:type="dxa"/>
            <w:tcBorders>
              <w:top w:val="single" w:color="auto" w:sz="4" w:space="0"/>
              <w:left w:val="nil"/>
              <w:bottom w:val="single" w:color="auto" w:sz="4" w:space="0"/>
              <w:right w:val="single" w:color="auto" w:sz="4" w:space="0"/>
            </w:tcBorders>
            <w:vAlign w:val="center"/>
          </w:tcPr>
          <w:p>
            <w:pPr>
              <w:snapToGrid w:val="0"/>
              <w:ind w:left="-8" w:leftChars="-4"/>
              <w:jc w:val="center"/>
              <w:rPr>
                <w:rFonts w:hint="eastAsia" w:ascii="仿宋" w:hAnsi="仿宋" w:eastAsia="仿宋" w:cs="宋体"/>
                <w:color w:val="auto"/>
                <w:lang w:bidi="ar"/>
              </w:rPr>
            </w:pPr>
            <w:r>
              <w:rPr>
                <w:rFonts w:hint="eastAsia" w:ascii="仿宋" w:hAnsi="仿宋" w:eastAsia="仿宋" w:cs="宋体"/>
                <w:color w:val="auto"/>
                <w:lang w:bidi="ar"/>
              </w:rPr>
              <w:t>龙岗区水库（山塘）除险加固工程（龙岗河流域横岗、园山及宝龙街道）初期蓄水方案编制</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 w:hAnsi="仿宋" w:eastAsia="仿宋" w:cs="宋体"/>
                <w:color w:val="auto"/>
                <w:lang w:val="en-US" w:eastAsia="zh-CN"/>
              </w:rPr>
            </w:pPr>
            <w:r>
              <w:rPr>
                <w:rFonts w:hint="default" w:ascii="仿宋" w:hAnsi="仿宋" w:eastAsia="仿宋" w:cs="宋体"/>
                <w:color w:val="auto"/>
                <w:lang w:val="en-US" w:eastAsia="zh-CN"/>
              </w:rPr>
              <w:t>36.4</w:t>
            </w:r>
          </w:p>
        </w:tc>
        <w:tc>
          <w:tcPr>
            <w:tcW w:w="1292" w:type="dxa"/>
            <w:vMerge w:val="continue"/>
            <w:tcBorders>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rPr>
            </w:pPr>
          </w:p>
        </w:tc>
      </w:tr>
      <w:tr>
        <w:tblPrEx>
          <w:tblCellMar>
            <w:top w:w="0" w:type="dxa"/>
            <w:left w:w="108" w:type="dxa"/>
            <w:bottom w:w="0" w:type="dxa"/>
            <w:right w:w="108" w:type="dxa"/>
          </w:tblCellMar>
        </w:tblPrEx>
        <w:trPr>
          <w:trHeight w:val="95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宋体"/>
                <w:color w:val="auto"/>
                <w:lang w:val="en-US" w:eastAsia="zh-CN"/>
              </w:rPr>
            </w:pPr>
            <w:r>
              <w:rPr>
                <w:rFonts w:hint="eastAsia" w:ascii="仿宋" w:hAnsi="仿宋" w:eastAsia="仿宋" w:cs="宋体"/>
                <w:color w:val="auto"/>
                <w:lang w:val="en-US" w:eastAsia="zh-CN"/>
              </w:rPr>
              <w:t>3</w:t>
            </w:r>
          </w:p>
        </w:tc>
        <w:tc>
          <w:tcPr>
            <w:tcW w:w="2204"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8" w:leftChars="-4" w:right="0" w:rightChars="0"/>
              <w:jc w:val="center"/>
              <w:rPr>
                <w:rFonts w:hint="eastAsia" w:ascii="仿宋" w:hAnsi="仿宋" w:eastAsia="仿宋" w:cs="宋体"/>
                <w:color w:val="auto"/>
                <w:kern w:val="2"/>
                <w:sz w:val="21"/>
                <w:szCs w:val="22"/>
                <w:lang w:val="en-US" w:eastAsia="zh-CN" w:bidi="ar"/>
              </w:rPr>
            </w:pPr>
            <w:r>
              <w:rPr>
                <w:rFonts w:hint="eastAsia" w:ascii="仿宋" w:hAnsi="仿宋" w:eastAsia="仿宋" w:cs="宋体"/>
                <w:color w:val="auto"/>
                <w:lang w:eastAsia="zh-CN" w:bidi="ar"/>
              </w:rPr>
              <w:t>龙岗区水库（山塘）除险加固工程(深圳河及观澜河流域)</w:t>
            </w:r>
            <w:r>
              <w:rPr>
                <w:rFonts w:hint="eastAsia" w:ascii="仿宋" w:hAnsi="仿宋" w:eastAsia="仿宋" w:cs="宋体"/>
                <w:color w:val="auto"/>
                <w:lang w:bidi="ar"/>
              </w:rPr>
              <w:t>初期蓄水方案编制</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default" w:ascii="仿宋" w:hAnsi="仿宋" w:eastAsia="仿宋" w:cs="宋体"/>
                <w:color w:val="auto"/>
                <w:kern w:val="2"/>
                <w:sz w:val="21"/>
                <w:szCs w:val="22"/>
                <w:lang w:val="en-US" w:eastAsia="zh-CN" w:bidi="ar"/>
              </w:rPr>
            </w:pPr>
            <w:r>
              <w:rPr>
                <w:rFonts w:hint="default" w:ascii="仿宋" w:hAnsi="仿宋" w:eastAsia="仿宋" w:cs="宋体"/>
                <w:color w:val="auto"/>
                <w:kern w:val="2"/>
                <w:sz w:val="21"/>
                <w:szCs w:val="22"/>
                <w:lang w:val="en-US" w:eastAsia="zh-CN" w:bidi="ar"/>
              </w:rPr>
              <w:t>25.2</w:t>
            </w:r>
          </w:p>
        </w:tc>
        <w:tc>
          <w:tcPr>
            <w:tcW w:w="1292" w:type="dxa"/>
            <w:vMerge w:val="continue"/>
            <w:tcBorders>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rPr>
            </w:pPr>
          </w:p>
        </w:tc>
      </w:tr>
      <w:tr>
        <w:tblPrEx>
          <w:tblCellMar>
            <w:top w:w="0" w:type="dxa"/>
            <w:left w:w="108" w:type="dxa"/>
            <w:bottom w:w="0" w:type="dxa"/>
            <w:right w:w="108" w:type="dxa"/>
          </w:tblCellMar>
        </w:tblPrEx>
        <w:trPr>
          <w:trHeight w:val="95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rPr>
            </w:pPr>
          </w:p>
        </w:tc>
        <w:tc>
          <w:tcPr>
            <w:tcW w:w="2204"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宋体"/>
                <w:color w:val="auto"/>
              </w:rPr>
            </w:pPr>
            <w:r>
              <w:rPr>
                <w:rFonts w:hint="eastAsia" w:ascii="仿宋" w:hAnsi="仿宋" w:eastAsia="仿宋" w:cs="宋体"/>
                <w:color w:val="auto"/>
                <w:lang w:bidi="ar"/>
              </w:rPr>
              <w:t>合计</w:t>
            </w:r>
          </w:p>
        </w:tc>
        <w:tc>
          <w:tcPr>
            <w:tcW w:w="19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 w:hAnsi="仿宋" w:eastAsia="仿宋" w:cs="宋体"/>
                <w:color w:val="auto"/>
                <w:lang w:val="en-US" w:eastAsia="zh-CN"/>
              </w:rPr>
            </w:pPr>
            <w:r>
              <w:rPr>
                <w:rFonts w:hint="default" w:ascii="仿宋" w:hAnsi="仿宋" w:eastAsia="仿宋" w:cs="宋体"/>
                <w:color w:val="auto"/>
                <w:lang w:val="en-US" w:eastAsia="zh-CN"/>
              </w:rPr>
              <w:t>89.6</w:t>
            </w:r>
          </w:p>
        </w:tc>
        <w:tc>
          <w:tcPr>
            <w:tcW w:w="1292" w:type="dxa"/>
            <w:vMerge w:val="continue"/>
            <w:tcBorders>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sz w:val="24"/>
                <w:szCs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宋体"/>
                <w:color w:val="auto"/>
              </w:rPr>
            </w:pPr>
          </w:p>
        </w:tc>
      </w:tr>
    </w:tbl>
    <w:p>
      <w:pPr>
        <w:pStyle w:val="2"/>
        <w:ind w:firstLine="640"/>
        <w:rPr>
          <w:rFonts w:ascii="仿宋" w:hAnsi="仿宋" w:eastAsia="仿宋" w:cs="宋体"/>
          <w:snapToGrid w:val="0"/>
          <w:color w:val="000000" w:themeColor="text1"/>
          <w:szCs w:val="21"/>
          <w:highlight w:val="none"/>
          <w:lang w:bidi="ar"/>
          <w14:textFill>
            <w14:solidFill>
              <w14:schemeClr w14:val="tx1"/>
            </w14:solidFill>
          </w14:textFill>
        </w:rPr>
      </w:pPr>
      <w:r>
        <w:rPr>
          <w:rFonts w:hint="eastAsia" w:ascii="仿宋" w:hAnsi="仿宋" w:eastAsia="仿宋" w:cs="宋体"/>
          <w:snapToGrid w:val="0"/>
          <w:color w:val="auto"/>
          <w:highlight w:val="none"/>
          <w:lang w:bidi="ar"/>
        </w:rPr>
        <w:t>注：</w:t>
      </w:r>
      <w:r>
        <w:rPr>
          <w:rFonts w:hint="eastAsia" w:ascii="仿宋" w:hAnsi="仿宋" w:eastAsia="仿宋" w:cs="宋体"/>
          <w:snapToGrid w:val="0"/>
          <w:color w:val="auto"/>
          <w:highlight w:val="none"/>
          <w:lang w:val="en-US" w:eastAsia="zh-CN" w:bidi="ar"/>
        </w:rPr>
        <w:t>1.报名单位投标报价采用自主报价方式，招标估价为89.6万元，下浮率范围为≥0%，三个标段招标估价分别为：①龙岗区水库（山塘）除险加固工程（龙岗河流域龙岗、龙城及坪地街道）28万元；②龙岗区水库（山塘）除险加固工程（龙岗河流域横岗、园山及宝龙街道）36.4万元；③龙岗区水库（山塘）除险加固工程（深圳河及观澜河流域）25.2万元（报名单位所报投标报价在招标估价基础上直接下浮，当报名单位所报下浮率与所报的投标报价折算出的下浮率不一致时，以报名单位所报下浮率为准，同时以所报下浮率折算出相应的报价作为投标报价。）。2.如报名单位的报价超出报价要求范围的，其报名将被否决。</w:t>
      </w:r>
    </w:p>
    <w:p>
      <w:pPr>
        <w:adjustRightInd w:val="0"/>
        <w:snapToGrid w:val="0"/>
        <w:spacing w:after="159" w:afterLines="50" w:line="360" w:lineRule="auto"/>
        <w:jc w:val="left"/>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pPr>
    </w:p>
    <w:p>
      <w:pPr>
        <w:adjustRightInd w:val="0"/>
        <w:snapToGrid w:val="0"/>
        <w:spacing w:after="159" w:afterLines="50" w:line="360" w:lineRule="auto"/>
        <w:jc w:val="left"/>
        <w:rPr>
          <w:rFonts w:ascii="仿宋" w:hAnsi="仿宋" w:eastAsia="仿宋"/>
          <w:snapToGrid w:val="0"/>
          <w:color w:val="000000" w:themeColor="text1"/>
          <w:kern w:val="0"/>
          <w:sz w:val="24"/>
          <w:szCs w:val="24"/>
          <w:highlight w:val="none"/>
          <w14:textFill>
            <w14:solidFill>
              <w14:schemeClr w14:val="tx1"/>
            </w14:solidFill>
          </w14:textFill>
        </w:rPr>
      </w:pP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单位名称（盖单位公章）：</w:t>
      </w:r>
      <w:r>
        <w:rPr>
          <w:rFonts w:hint="eastAsia" w:ascii="仿宋" w:hAnsi="仿宋" w:eastAsia="仿宋" w:cs="Times New Roman"/>
          <w:snapToGrid w:val="0"/>
          <w:color w:val="000000" w:themeColor="text1"/>
          <w:kern w:val="0"/>
          <w:sz w:val="24"/>
          <w:szCs w:val="24"/>
          <w:highlight w:val="none"/>
          <w:lang w:bidi="ar"/>
          <w14:textFill>
            <w14:solidFill>
              <w14:schemeClr w14:val="tx1"/>
            </w14:solidFill>
          </w14:textFill>
        </w:rPr>
        <w:t>_____________________________</w:t>
      </w:r>
    </w:p>
    <w:p>
      <w:pPr>
        <w:widowControl/>
        <w:snapToGrid w:val="0"/>
        <w:spacing w:line="480" w:lineRule="auto"/>
        <w:rPr>
          <w:rFonts w:ascii="仿宋" w:hAnsi="仿宋" w:eastAsia="仿宋"/>
          <w:snapToGrid w:val="0"/>
          <w:color w:val="000000" w:themeColor="text1"/>
          <w:kern w:val="0"/>
          <w:sz w:val="24"/>
          <w:szCs w:val="24"/>
          <w:highlight w:val="none"/>
          <w14:textFill>
            <w14:solidFill>
              <w14:schemeClr w14:val="tx1"/>
            </w14:solidFill>
          </w14:textFill>
        </w:rPr>
      </w:pP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联系人：</w:t>
      </w:r>
      <w:r>
        <w:rPr>
          <w:rFonts w:hint="eastAsia" w:ascii="仿宋" w:hAnsi="仿宋" w:eastAsia="仿宋" w:cs="Times New Roman"/>
          <w:color w:val="000000" w:themeColor="text1"/>
          <w:kern w:val="0"/>
          <w:sz w:val="24"/>
          <w:szCs w:val="24"/>
          <w:highlight w:val="none"/>
          <w:lang w:bidi="ar"/>
          <w14:textFill>
            <w14:solidFill>
              <w14:schemeClr w14:val="tx1"/>
            </w14:solidFill>
          </w14:textFill>
        </w:rPr>
        <w:t xml:space="preserve">             </w:t>
      </w: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，电话：</w:t>
      </w:r>
    </w:p>
    <w:p>
      <w:pPr>
        <w:pStyle w:val="2"/>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pP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日期：202</w:t>
      </w:r>
      <w:r>
        <w:rPr>
          <w:rFonts w:hint="eastAsia" w:ascii="仿宋" w:hAnsi="仿宋" w:eastAsia="仿宋" w:cs="宋体"/>
          <w:snapToGrid w:val="0"/>
          <w:color w:val="000000" w:themeColor="text1"/>
          <w:kern w:val="0"/>
          <w:sz w:val="24"/>
          <w:szCs w:val="24"/>
          <w:highlight w:val="none"/>
          <w:lang w:val="en-US" w:eastAsia="zh-CN" w:bidi="ar"/>
          <w14:textFill>
            <w14:solidFill>
              <w14:schemeClr w14:val="tx1"/>
            </w14:solidFill>
          </w14:textFill>
        </w:rPr>
        <w:t>4</w:t>
      </w: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年</w:t>
      </w:r>
      <w:r>
        <w:rPr>
          <w:rFonts w:hint="eastAsia" w:ascii="仿宋" w:hAnsi="仿宋" w:eastAsia="仿宋" w:cs="Times New Roman"/>
          <w:snapToGrid w:val="0"/>
          <w:color w:val="000000" w:themeColor="text1"/>
          <w:kern w:val="0"/>
          <w:sz w:val="24"/>
          <w:szCs w:val="24"/>
          <w:highlight w:val="none"/>
          <w:lang w:bidi="ar"/>
          <w14:textFill>
            <w14:solidFill>
              <w14:schemeClr w14:val="tx1"/>
            </w14:solidFill>
          </w14:textFill>
        </w:rPr>
        <w:t xml:space="preserve"> </w:t>
      </w: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月</w:t>
      </w:r>
      <w:r>
        <w:rPr>
          <w:rFonts w:hint="eastAsia" w:ascii="仿宋" w:hAnsi="仿宋" w:eastAsia="仿宋" w:cs="Times New Roman"/>
          <w:snapToGrid w:val="0"/>
          <w:color w:val="000000" w:themeColor="text1"/>
          <w:kern w:val="0"/>
          <w:sz w:val="24"/>
          <w:szCs w:val="24"/>
          <w:highlight w:val="none"/>
          <w:lang w:bidi="ar"/>
          <w14:textFill>
            <w14:solidFill>
              <w14:schemeClr w14:val="tx1"/>
            </w14:solidFill>
          </w14:textFill>
        </w:rPr>
        <w:t xml:space="preserve">  </w:t>
      </w:r>
      <w: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t>日</w:t>
      </w:r>
    </w:p>
    <w:p>
      <w:pPr>
        <w:pStyle w:val="3"/>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pPr>
    </w:p>
    <w:p>
      <w:pPr>
        <w:rPr>
          <w:rFonts w:hint="eastAsia" w:ascii="仿宋" w:hAnsi="仿宋" w:eastAsia="仿宋" w:cs="宋体"/>
          <w:snapToGrid w:val="0"/>
          <w:color w:val="000000" w:themeColor="text1"/>
          <w:kern w:val="0"/>
          <w:sz w:val="24"/>
          <w:szCs w:val="24"/>
          <w:highlight w:val="none"/>
          <w:lang w:bidi="ar"/>
          <w14:textFill>
            <w14:solidFill>
              <w14:schemeClr w14:val="tx1"/>
            </w14:solidFill>
          </w14:textFill>
        </w:rPr>
      </w:pPr>
    </w:p>
    <w:p>
      <w:pPr>
        <w:pStyle w:val="3"/>
        <w:ind w:left="0" w:leftChars="0"/>
        <w:rPr>
          <w:rFonts w:hint="eastAsia"/>
        </w:rPr>
        <w:sectPr>
          <w:pgSz w:w="11906" w:h="16838"/>
          <w:pgMar w:top="1610" w:right="1519" w:bottom="1610" w:left="1519" w:header="851" w:footer="992" w:gutter="0"/>
          <w:cols w:space="720" w:num="1"/>
          <w:docGrid w:type="lines" w:linePitch="319" w:charSpace="0"/>
        </w:sectPr>
      </w:pPr>
      <w:r>
        <w:rPr>
          <w:rFonts w:hint="eastAsia" w:ascii="仿宋" w:hAnsi="仿宋" w:eastAsia="仿宋" w:cs="宋体"/>
          <w:color w:val="auto"/>
          <w:kern w:val="0"/>
          <w:sz w:val="32"/>
          <w:szCs w:val="32"/>
          <w:lang w:val="en-US" w:eastAsia="zh-CN" w:bidi="ar-SA"/>
        </w:rPr>
        <w:t>（四）</w:t>
      </w:r>
      <w:r>
        <w:rPr>
          <w:rFonts w:hint="eastAsia" w:ascii="仿宋" w:hAnsi="仿宋" w:eastAsia="仿宋" w:cs="宋体"/>
          <w:color w:val="auto"/>
          <w:sz w:val="32"/>
          <w:szCs w:val="32"/>
          <w:lang w:val="en-US" w:eastAsia="zh-CN"/>
        </w:rPr>
        <w:t>深圳市龙岗区水务工程建设管理中心同类工程业绩履约评价情况（由招标人查询，报名单位无需提供）</w:t>
      </w:r>
    </w:p>
    <w:p>
      <w:pPr>
        <w:pStyle w:val="3"/>
      </w:pPr>
    </w:p>
    <w:p>
      <w:pPr>
        <w:pStyle w:val="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w:t>
      </w:r>
      <w:r>
        <w:rPr>
          <w:rStyle w:val="28"/>
          <w:rFonts w:hint="eastAsia" w:ascii="仿宋" w:hAnsi="仿宋" w:eastAsia="仿宋" w:cs="仿宋"/>
          <w:color w:val="auto"/>
          <w:highlight w:val="none"/>
        </w:rPr>
        <w:t>近三年3项同类工程</w:t>
      </w:r>
      <w:r>
        <w:rPr>
          <w:rStyle w:val="28"/>
          <w:rFonts w:hint="eastAsia" w:ascii="仿宋" w:hAnsi="仿宋" w:eastAsia="仿宋" w:cs="仿宋"/>
          <w:color w:val="auto"/>
          <w:highlight w:val="none"/>
          <w:lang w:eastAsia="zh-CN"/>
        </w:rPr>
        <w:t>（</w:t>
      </w:r>
      <w:r>
        <w:rPr>
          <w:rStyle w:val="28"/>
          <w:rFonts w:hint="eastAsia" w:ascii="仿宋" w:hAnsi="仿宋" w:eastAsia="仿宋" w:cs="仿宋"/>
          <w:color w:val="auto"/>
          <w:highlight w:val="none"/>
        </w:rPr>
        <w:t>服务</w:t>
      </w:r>
      <w:r>
        <w:rPr>
          <w:rStyle w:val="28"/>
          <w:rFonts w:hint="eastAsia" w:ascii="仿宋" w:hAnsi="仿宋" w:eastAsia="仿宋" w:cs="仿宋"/>
          <w:color w:val="auto"/>
          <w:highlight w:val="none"/>
          <w:lang w:eastAsia="zh-CN"/>
        </w:rPr>
        <w:t>）</w:t>
      </w:r>
      <w:r>
        <w:rPr>
          <w:rStyle w:val="28"/>
          <w:rFonts w:hint="eastAsia" w:ascii="仿宋" w:hAnsi="仿宋" w:eastAsia="仿宋" w:cs="仿宋"/>
          <w:color w:val="auto"/>
          <w:highlight w:val="none"/>
        </w:rPr>
        <w:t>相关业绩</w:t>
      </w:r>
      <w:r>
        <w:rPr>
          <w:rStyle w:val="28"/>
          <w:rFonts w:hint="eastAsia" w:ascii="仿宋" w:hAnsi="仿宋" w:eastAsia="仿宋" w:cs="仿宋"/>
          <w:color w:val="auto"/>
          <w:highlight w:val="none"/>
          <w:lang w:eastAsia="zh-CN"/>
        </w:rPr>
        <w:t>（</w:t>
      </w:r>
      <w:r>
        <w:rPr>
          <w:rStyle w:val="28"/>
          <w:rFonts w:hint="eastAsia" w:ascii="仿宋" w:hAnsi="仿宋" w:eastAsia="仿宋" w:cs="仿宋"/>
          <w:color w:val="auto"/>
          <w:highlight w:val="none"/>
        </w:rPr>
        <w:t>同类工程业绩指</w:t>
      </w:r>
      <w:r>
        <w:rPr>
          <w:rStyle w:val="28"/>
          <w:rFonts w:hint="eastAsia" w:ascii="仿宋" w:hAnsi="仿宋" w:eastAsia="仿宋"/>
          <w:color w:val="auto"/>
          <w:highlight w:val="none"/>
          <w:lang w:val="en-US" w:eastAsia="zh-CN"/>
        </w:rPr>
        <w:t>水库蓄水</w:t>
      </w:r>
      <w:r>
        <w:rPr>
          <w:rFonts w:hint="eastAsia" w:ascii="仿宋" w:hAnsi="仿宋" w:eastAsia="仿宋" w:cs="仿宋_GB2312"/>
          <w:bCs w:val="0"/>
          <w:color w:val="auto"/>
          <w:sz w:val="32"/>
          <w:szCs w:val="32"/>
          <w:highlight w:val="none"/>
          <w:lang w:val="en-US" w:eastAsia="zh-CN"/>
        </w:rPr>
        <w:t>方案编制</w:t>
      </w:r>
      <w:r>
        <w:rPr>
          <w:rStyle w:val="28"/>
          <w:rFonts w:hint="eastAsia" w:ascii="仿宋" w:hAnsi="仿宋" w:eastAsia="仿宋"/>
          <w:color w:val="auto"/>
          <w:highlight w:val="none"/>
        </w:rPr>
        <w:t>业绩</w:t>
      </w:r>
      <w:r>
        <w:rPr>
          <w:rStyle w:val="28"/>
          <w:rFonts w:hint="eastAsia" w:ascii="仿宋" w:hAnsi="仿宋" w:eastAsia="仿宋" w:cs="仿宋"/>
          <w:color w:val="auto"/>
          <w:highlight w:val="none"/>
          <w:lang w:eastAsia="zh-CN"/>
        </w:rPr>
        <w:t>，</w:t>
      </w:r>
      <w:r>
        <w:rPr>
          <w:rStyle w:val="28"/>
          <w:rFonts w:hint="eastAsia" w:ascii="仿宋" w:hAnsi="仿宋" w:eastAsia="仿宋" w:cs="仿宋"/>
          <w:color w:val="auto"/>
          <w:highlight w:val="none"/>
        </w:rPr>
        <w:t>提供相关业绩合同证明材料等</w:t>
      </w:r>
      <w:r>
        <w:rPr>
          <w:rStyle w:val="28"/>
          <w:rFonts w:hint="eastAsia" w:ascii="仿宋" w:hAnsi="仿宋" w:eastAsia="仿宋" w:cs="仿宋"/>
          <w:color w:val="auto"/>
          <w:highlight w:val="none"/>
          <w:lang w:eastAsia="zh-CN"/>
        </w:rPr>
        <w:t>）</w:t>
      </w:r>
      <w:r>
        <w:rPr>
          <w:rStyle w:val="28"/>
          <w:rFonts w:hint="eastAsia" w:ascii="仿宋" w:hAnsi="仿宋" w:eastAsia="仿宋" w:cs="仿宋"/>
          <w:color w:val="auto"/>
          <w:highlight w:val="none"/>
        </w:rPr>
        <w:t>。</w:t>
      </w:r>
    </w:p>
    <w:p>
      <w:pPr>
        <w:pStyle w:val="3"/>
      </w:pPr>
    </w:p>
    <w:p>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近三年3项同类工程（服务）业绩情况汇总表</w:t>
      </w:r>
    </w:p>
    <w:tbl>
      <w:tblPr>
        <w:tblStyle w:val="16"/>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序号</w:t>
            </w:r>
          </w:p>
        </w:tc>
        <w:tc>
          <w:tcPr>
            <w:tcW w:w="2816"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合同名称</w:t>
            </w:r>
          </w:p>
        </w:tc>
        <w:tc>
          <w:tcPr>
            <w:tcW w:w="1581"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合同金额</w:t>
            </w:r>
          </w:p>
        </w:tc>
        <w:tc>
          <w:tcPr>
            <w:tcW w:w="179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合同签订时间</w:t>
            </w:r>
          </w:p>
        </w:tc>
        <w:tc>
          <w:tcPr>
            <w:tcW w:w="2067"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w:t>
            </w:r>
          </w:p>
        </w:tc>
        <w:tc>
          <w:tcPr>
            <w:tcW w:w="154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联系人</w:t>
            </w:r>
          </w:p>
        </w:tc>
        <w:tc>
          <w:tcPr>
            <w:tcW w:w="1635" w:type="dxa"/>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合同甲方         联系电话</w:t>
            </w:r>
          </w:p>
        </w:tc>
        <w:tc>
          <w:tcPr>
            <w:tcW w:w="1336" w:type="dxa"/>
            <w:vAlign w:val="center"/>
          </w:tcPr>
          <w:p>
            <w:pPr>
              <w:jc w:val="center"/>
              <w:rPr>
                <w:rFonts w:ascii="仿宋" w:hAnsi="仿宋" w:eastAsia="仿宋"/>
                <w:color w:val="000000" w:themeColor="text1"/>
                <w:sz w:val="44"/>
                <w:szCs w:val="4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color w:val="000000" w:themeColor="text1"/>
                <w:sz w:val="44"/>
                <w:szCs w:val="44"/>
                <w14:textFill>
                  <w14:solidFill>
                    <w14:schemeClr w14:val="tx1"/>
                  </w14:solidFill>
                </w14:textFill>
              </w:rPr>
            </w:pPr>
          </w:p>
        </w:tc>
        <w:tc>
          <w:tcPr>
            <w:tcW w:w="2816" w:type="dxa"/>
          </w:tcPr>
          <w:p>
            <w:pPr>
              <w:rPr>
                <w:rFonts w:ascii="仿宋" w:hAnsi="仿宋" w:eastAsia="仿宋"/>
                <w:color w:val="000000" w:themeColor="text1"/>
                <w:sz w:val="44"/>
                <w:szCs w:val="44"/>
                <w14:textFill>
                  <w14:solidFill>
                    <w14:schemeClr w14:val="tx1"/>
                  </w14:solidFill>
                </w14:textFill>
              </w:rPr>
            </w:pPr>
          </w:p>
        </w:tc>
        <w:tc>
          <w:tcPr>
            <w:tcW w:w="1581" w:type="dxa"/>
          </w:tcPr>
          <w:p>
            <w:pPr>
              <w:rPr>
                <w:rFonts w:ascii="仿宋" w:hAnsi="仿宋" w:eastAsia="仿宋"/>
                <w:color w:val="000000" w:themeColor="text1"/>
                <w:sz w:val="44"/>
                <w:szCs w:val="44"/>
                <w14:textFill>
                  <w14:solidFill>
                    <w14:schemeClr w14:val="tx1"/>
                  </w14:solidFill>
                </w14:textFill>
              </w:rPr>
            </w:pPr>
          </w:p>
        </w:tc>
        <w:tc>
          <w:tcPr>
            <w:tcW w:w="1795" w:type="dxa"/>
          </w:tcPr>
          <w:p>
            <w:pPr>
              <w:rPr>
                <w:rFonts w:ascii="仿宋" w:hAnsi="仿宋" w:eastAsia="仿宋"/>
                <w:color w:val="000000" w:themeColor="text1"/>
                <w:sz w:val="44"/>
                <w:szCs w:val="44"/>
                <w14:textFill>
                  <w14:solidFill>
                    <w14:schemeClr w14:val="tx1"/>
                  </w14:solidFill>
                </w14:textFill>
              </w:rPr>
            </w:pPr>
          </w:p>
        </w:tc>
        <w:tc>
          <w:tcPr>
            <w:tcW w:w="2067" w:type="dxa"/>
          </w:tcPr>
          <w:p>
            <w:pPr>
              <w:rPr>
                <w:rFonts w:ascii="仿宋" w:hAnsi="仿宋" w:eastAsia="仿宋"/>
                <w:color w:val="000000" w:themeColor="text1"/>
                <w:sz w:val="44"/>
                <w:szCs w:val="44"/>
                <w14:textFill>
                  <w14:solidFill>
                    <w14:schemeClr w14:val="tx1"/>
                  </w14:solidFill>
                </w14:textFill>
              </w:rPr>
            </w:pPr>
          </w:p>
        </w:tc>
        <w:tc>
          <w:tcPr>
            <w:tcW w:w="1545" w:type="dxa"/>
          </w:tcPr>
          <w:p>
            <w:pPr>
              <w:rPr>
                <w:rFonts w:ascii="仿宋" w:hAnsi="仿宋" w:eastAsia="仿宋"/>
                <w:color w:val="000000" w:themeColor="text1"/>
                <w:sz w:val="44"/>
                <w:szCs w:val="44"/>
                <w14:textFill>
                  <w14:solidFill>
                    <w14:schemeClr w14:val="tx1"/>
                  </w14:solidFill>
                </w14:textFill>
              </w:rPr>
            </w:pPr>
          </w:p>
        </w:tc>
        <w:tc>
          <w:tcPr>
            <w:tcW w:w="1635" w:type="dxa"/>
          </w:tcPr>
          <w:p>
            <w:pPr>
              <w:rPr>
                <w:rFonts w:ascii="仿宋" w:hAnsi="仿宋" w:eastAsia="仿宋"/>
                <w:color w:val="000000" w:themeColor="text1"/>
                <w:sz w:val="44"/>
                <w:szCs w:val="44"/>
                <w14:textFill>
                  <w14:solidFill>
                    <w14:schemeClr w14:val="tx1"/>
                  </w14:solidFill>
                </w14:textFill>
              </w:rPr>
            </w:pPr>
          </w:p>
        </w:tc>
        <w:tc>
          <w:tcPr>
            <w:tcW w:w="1336" w:type="dxa"/>
          </w:tcPr>
          <w:p>
            <w:pPr>
              <w:rPr>
                <w:rFonts w:ascii="仿宋" w:hAnsi="仿宋" w:eastAsia="仿宋"/>
                <w:color w:val="000000" w:themeColor="text1"/>
                <w:sz w:val="44"/>
                <w:szCs w:val="44"/>
                <w14:textFill>
                  <w14:solidFill>
                    <w14:schemeClr w14:val="tx1"/>
                  </w14:solidFill>
                </w14:textFill>
              </w:rPr>
            </w:pPr>
          </w:p>
        </w:tc>
      </w:tr>
    </w:tbl>
    <w:p>
      <w:pPr>
        <w:ind w:left="7200" w:hanging="7200" w:hangingChars="24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报名单位盖章：</w:t>
      </w:r>
    </w:p>
    <w:p>
      <w:pPr>
        <w:pStyle w:val="3"/>
        <w:ind w:left="0" w:leftChars="0" w:firstLine="600" w:firstLineChars="200"/>
        <w:jc w:val="left"/>
        <w:rPr>
          <w:rFonts w:hint="default" w:ascii="仿宋" w:hAnsi="仿宋" w:eastAsia="仿宋"/>
          <w:color w:val="000000" w:themeColor="text1"/>
          <w:sz w:val="32"/>
          <w:szCs w:val="32"/>
          <w14:textFill>
            <w14:solidFill>
              <w14:schemeClr w14:val="tx1"/>
            </w14:solidFill>
          </w14:textFill>
        </w:rPr>
        <w:sectPr>
          <w:pgSz w:w="16838" w:h="11906" w:orient="landscape"/>
          <w:pgMar w:top="1519" w:right="1610" w:bottom="1519" w:left="1610" w:header="851" w:footer="992" w:gutter="0"/>
          <w:cols w:space="720" w:num="1"/>
          <w:docGrid w:type="lines" w:linePitch="319" w:charSpace="0"/>
        </w:sectPr>
      </w:pPr>
      <w:r>
        <w:rPr>
          <w:rFonts w:hint="eastAsia" w:ascii="仿宋" w:hAnsi="仿宋" w:eastAsia="仿宋" w:cs="宋体"/>
          <w:color w:val="000000" w:themeColor="text1"/>
          <w:sz w:val="30"/>
          <w:szCs w:val="30"/>
          <w14:textFill>
            <w14:solidFill>
              <w14:schemeClr w14:val="tx1"/>
            </w14:solidFill>
          </w14:textFill>
        </w:rPr>
        <w:t>备注：1.业绩前3项情况按提供的业绩证明材料统计。2.同类工程</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服务</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业绩指</w:t>
      </w:r>
      <w:r>
        <w:rPr>
          <w:rStyle w:val="28"/>
          <w:rFonts w:hint="eastAsia" w:ascii="仿宋" w:hAnsi="仿宋" w:eastAsia="仿宋"/>
          <w:color w:val="auto"/>
          <w:highlight w:val="none"/>
          <w:lang w:val="en-US" w:eastAsia="zh-CN"/>
        </w:rPr>
        <w:t>水库蓄水</w:t>
      </w:r>
      <w:r>
        <w:rPr>
          <w:rFonts w:hint="eastAsia" w:ascii="仿宋" w:hAnsi="仿宋" w:eastAsia="仿宋" w:cs="仿宋_GB2312"/>
          <w:bCs w:val="0"/>
          <w:color w:val="auto"/>
          <w:sz w:val="32"/>
          <w:szCs w:val="32"/>
          <w:highlight w:val="none"/>
          <w:lang w:val="en-US" w:eastAsia="zh-CN"/>
        </w:rPr>
        <w:t>方案编制</w:t>
      </w:r>
      <w:r>
        <w:rPr>
          <w:rStyle w:val="28"/>
          <w:rFonts w:hint="eastAsia" w:ascii="仿宋" w:hAnsi="仿宋" w:eastAsia="仿宋"/>
          <w:color w:val="auto"/>
          <w:highlight w:val="none"/>
        </w:rPr>
        <w:t>业绩</w:t>
      </w:r>
      <w:r>
        <w:rPr>
          <w:rFonts w:hint="eastAsia" w:ascii="仿宋" w:hAnsi="仿宋" w:eastAsia="仿宋" w:cs="宋体"/>
          <w:color w:val="000000" w:themeColor="text1"/>
          <w:sz w:val="30"/>
          <w:szCs w:val="30"/>
          <w14:textFill>
            <w14:solidFill>
              <w14:schemeClr w14:val="tx1"/>
            </w14:solidFill>
          </w14:textFill>
        </w:rPr>
        <w:t>。3.近三年:从本项目第一次公告截止时间倒算至 3 年前当月 1 日</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以业绩合同签订时间为准</w:t>
      </w:r>
      <w:r>
        <w:rPr>
          <w:rFonts w:hint="default" w:ascii="仿宋" w:hAnsi="仿宋" w:eastAsia="仿宋" w:cs="宋体"/>
          <w:color w:val="000000" w:themeColor="text1"/>
          <w:sz w:val="30"/>
          <w:szCs w:val="30"/>
          <w14:textFill>
            <w14:solidFill>
              <w14:schemeClr w14:val="tx1"/>
            </w14:solidFill>
          </w14:textFill>
        </w:rPr>
        <w:t>）</w:t>
      </w:r>
      <w:r>
        <w:rPr>
          <w:rFonts w:hint="eastAsia" w:ascii="仿宋" w:hAnsi="仿宋" w:eastAsia="仿宋" w:cs="宋体"/>
          <w:color w:val="000000" w:themeColor="text1"/>
          <w:sz w:val="30"/>
          <w:szCs w:val="30"/>
          <w14:textFill>
            <w14:solidFill>
              <w14:schemeClr w14:val="tx1"/>
            </w14:solidFill>
          </w14:textFill>
        </w:rPr>
        <w:t>。如公告时间截止时间为 2022年 3 月 2 日，则近 3 年的区间范围为 2019 年 3 月 1 日至 2022 年 3 月 2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供的中标通知书及合同委托方证明）中必须清晰反映以下内容：工程名称、业绩金额（单独承担的同类业绩，若合同中包含多项服务，合同中需清晰反映初期蓄水方案编制</w:t>
      </w:r>
      <w:r>
        <w:rPr>
          <w:rStyle w:val="28"/>
          <w:rFonts w:hint="eastAsia" w:ascii="仿宋" w:hAnsi="仿宋" w:eastAsia="仿宋"/>
          <w:color w:val="000000" w:themeColor="text1"/>
          <w:lang w:val="en-US" w:eastAsia="zh-CN"/>
          <w14:textFill>
            <w14:solidFill>
              <w14:schemeClr w14:val="tx1"/>
            </w14:solidFill>
          </w14:textFill>
        </w:rPr>
        <w:t>服务</w:t>
      </w:r>
      <w:r>
        <w:rPr>
          <w:rFonts w:hint="eastAsia" w:ascii="仿宋" w:hAnsi="仿宋" w:eastAsia="仿宋" w:cs="宋体"/>
          <w:color w:val="000000" w:themeColor="text1"/>
          <w:sz w:val="30"/>
          <w:szCs w:val="30"/>
          <w14:textFill>
            <w14:solidFill>
              <w14:schemeClr w14:val="tx1"/>
            </w14:solidFill>
          </w14:textFill>
        </w:rPr>
        <w:t>部分的金额；若所提供同类业绩为联合体方式承接的，合同中需清晰反映本项目投标人在该联合体业绩中所承担的初期蓄水方案编制</w:t>
      </w:r>
      <w:r>
        <w:rPr>
          <w:rStyle w:val="28"/>
          <w:rFonts w:hint="eastAsia" w:ascii="仿宋" w:hAnsi="仿宋" w:eastAsia="仿宋"/>
          <w:color w:val="000000" w:themeColor="text1"/>
          <w:lang w:val="en-US" w:eastAsia="zh-CN"/>
          <w14:textFill>
            <w14:solidFill>
              <w14:schemeClr w14:val="tx1"/>
            </w14:solidFill>
          </w14:textFill>
        </w:rPr>
        <w:t>服务</w:t>
      </w:r>
      <w:r>
        <w:rPr>
          <w:rFonts w:hint="eastAsia" w:ascii="仿宋" w:hAnsi="仿宋" w:eastAsia="仿宋" w:cs="宋体"/>
          <w:color w:val="000000" w:themeColor="text1"/>
          <w:sz w:val="30"/>
          <w:szCs w:val="30"/>
          <w14:textFill>
            <w14:solidFill>
              <w14:schemeClr w14:val="tx1"/>
            </w14:solidFill>
          </w14:textFill>
        </w:rPr>
        <w:t>部分的金额）、签订时间、工作内容（</w:t>
      </w:r>
      <w:r>
        <w:rPr>
          <w:rStyle w:val="28"/>
          <w:rFonts w:hint="eastAsia" w:ascii="仿宋" w:hAnsi="仿宋" w:eastAsia="仿宋"/>
          <w:color w:val="auto"/>
          <w:highlight w:val="none"/>
          <w:lang w:val="en-US" w:eastAsia="zh-CN"/>
        </w:rPr>
        <w:t>水库蓄水</w:t>
      </w:r>
      <w:r>
        <w:rPr>
          <w:rFonts w:hint="eastAsia" w:ascii="仿宋" w:hAnsi="仿宋" w:eastAsia="仿宋" w:cs="仿宋_GB2312"/>
          <w:bCs w:val="0"/>
          <w:color w:val="auto"/>
          <w:sz w:val="32"/>
          <w:szCs w:val="32"/>
          <w:highlight w:val="none"/>
          <w:lang w:val="en-US" w:eastAsia="zh-CN"/>
        </w:rPr>
        <w:t>方案编制</w:t>
      </w:r>
      <w:r>
        <w:rPr>
          <w:rStyle w:val="28"/>
          <w:rFonts w:hint="eastAsia" w:ascii="仿宋" w:hAnsi="仿宋" w:eastAsia="仿宋"/>
          <w:color w:val="000000" w:themeColor="text1"/>
          <w:lang w:val="en-US" w:eastAsia="zh-CN"/>
          <w14:textFill>
            <w14:solidFill>
              <w14:schemeClr w14:val="tx1"/>
            </w14:solidFill>
          </w14:textFill>
        </w:rPr>
        <w:t>服务</w:t>
      </w:r>
      <w:r>
        <w:rPr>
          <w:rFonts w:hint="eastAsia" w:ascii="仿宋" w:hAnsi="仿宋" w:eastAsia="仿宋" w:cs="宋体"/>
          <w:color w:val="000000" w:themeColor="text1"/>
          <w:sz w:val="30"/>
          <w:szCs w:val="30"/>
          <w14:textFill>
            <w14:solidFill>
              <w14:schemeClr w14:val="tx1"/>
            </w14:solidFill>
          </w14:textFill>
        </w:rPr>
        <w:t>）。如合同无法清晰体现上述内容，需提供合同委托方证明文件或工程总概算批复文件或相关联合体证明文件（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不清无法清晰辨认，导致招标人在清标时根据投标文件提供的材料无法核实清标需求相关内容的，由此造成的后果由报名单位自行承担</w:t>
      </w:r>
      <w:r>
        <w:rPr>
          <w:rFonts w:hint="default" w:ascii="仿宋" w:hAnsi="仿宋" w:eastAsia="仿宋" w:cs="宋体"/>
          <w:color w:val="000000" w:themeColor="text1"/>
          <w:sz w:val="30"/>
          <w:szCs w:val="30"/>
          <w14:textFill>
            <w14:solidFill>
              <w14:schemeClr w14:val="tx1"/>
            </w14:solidFill>
          </w14:textFill>
        </w:rPr>
        <w:t>。</w:t>
      </w:r>
      <w:bookmarkStart w:id="0" w:name="_GoBack"/>
      <w:bookmarkEnd w:id="0"/>
    </w:p>
    <w:p>
      <w:pPr>
        <w:pStyle w:val="2"/>
        <w:rPr>
          <w:rFonts w:hint="default"/>
          <w:lang w:val="en-US" w:eastAsia="zh-CN"/>
        </w:rPr>
      </w:pPr>
    </w:p>
    <w:sectPr>
      <w:footerReference r:id="rId4"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NewRomanPSMT">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4NDVjOGI1OTIyZjRiY2E3MTdlN2U4YjljMmQwMzMifQ=="/>
  </w:docVars>
  <w:rsids>
    <w:rsidRoot w:val="00907767"/>
    <w:rsid w:val="000171E6"/>
    <w:rsid w:val="000371D2"/>
    <w:rsid w:val="000410AF"/>
    <w:rsid w:val="00051BA0"/>
    <w:rsid w:val="0005624C"/>
    <w:rsid w:val="0007061E"/>
    <w:rsid w:val="000B2555"/>
    <w:rsid w:val="000C42B1"/>
    <w:rsid w:val="000D3ECD"/>
    <w:rsid w:val="000F61D3"/>
    <w:rsid w:val="00116EEF"/>
    <w:rsid w:val="00123DD8"/>
    <w:rsid w:val="00127B70"/>
    <w:rsid w:val="00135C6D"/>
    <w:rsid w:val="00137419"/>
    <w:rsid w:val="00140B53"/>
    <w:rsid w:val="001658CA"/>
    <w:rsid w:val="00171603"/>
    <w:rsid w:val="001756C6"/>
    <w:rsid w:val="00195929"/>
    <w:rsid w:val="00197D57"/>
    <w:rsid w:val="001A1951"/>
    <w:rsid w:val="001A7986"/>
    <w:rsid w:val="001D2348"/>
    <w:rsid w:val="0022397C"/>
    <w:rsid w:val="002253ED"/>
    <w:rsid w:val="00230075"/>
    <w:rsid w:val="00236578"/>
    <w:rsid w:val="00251F5B"/>
    <w:rsid w:val="00252161"/>
    <w:rsid w:val="002532F5"/>
    <w:rsid w:val="0027079C"/>
    <w:rsid w:val="002B1F26"/>
    <w:rsid w:val="002D1CE0"/>
    <w:rsid w:val="002D482F"/>
    <w:rsid w:val="002D7883"/>
    <w:rsid w:val="002E16F4"/>
    <w:rsid w:val="002F4180"/>
    <w:rsid w:val="003055A2"/>
    <w:rsid w:val="003073D6"/>
    <w:rsid w:val="00310CC5"/>
    <w:rsid w:val="00315CEE"/>
    <w:rsid w:val="0033271A"/>
    <w:rsid w:val="003336BB"/>
    <w:rsid w:val="00352D19"/>
    <w:rsid w:val="00356F58"/>
    <w:rsid w:val="003667EC"/>
    <w:rsid w:val="0037612B"/>
    <w:rsid w:val="003A466E"/>
    <w:rsid w:val="003B5D52"/>
    <w:rsid w:val="003C1F7D"/>
    <w:rsid w:val="003C62B4"/>
    <w:rsid w:val="003D26A3"/>
    <w:rsid w:val="003E59B8"/>
    <w:rsid w:val="003E74B4"/>
    <w:rsid w:val="004244B5"/>
    <w:rsid w:val="004277A4"/>
    <w:rsid w:val="00431F65"/>
    <w:rsid w:val="00443759"/>
    <w:rsid w:val="00446733"/>
    <w:rsid w:val="00464D9D"/>
    <w:rsid w:val="00467CD4"/>
    <w:rsid w:val="0047739C"/>
    <w:rsid w:val="0049658C"/>
    <w:rsid w:val="004C053B"/>
    <w:rsid w:val="004E0915"/>
    <w:rsid w:val="005040DB"/>
    <w:rsid w:val="00504B24"/>
    <w:rsid w:val="00506AC1"/>
    <w:rsid w:val="0051065E"/>
    <w:rsid w:val="005423B4"/>
    <w:rsid w:val="005A4757"/>
    <w:rsid w:val="005A5190"/>
    <w:rsid w:val="005B0CCB"/>
    <w:rsid w:val="005B613A"/>
    <w:rsid w:val="005D05F2"/>
    <w:rsid w:val="005E08D4"/>
    <w:rsid w:val="005E1A4D"/>
    <w:rsid w:val="005E3C20"/>
    <w:rsid w:val="005E50E1"/>
    <w:rsid w:val="005E6F24"/>
    <w:rsid w:val="006057D7"/>
    <w:rsid w:val="006406F9"/>
    <w:rsid w:val="00667892"/>
    <w:rsid w:val="00667A78"/>
    <w:rsid w:val="006B368B"/>
    <w:rsid w:val="006B4E9F"/>
    <w:rsid w:val="006D243D"/>
    <w:rsid w:val="006E3C41"/>
    <w:rsid w:val="006F5DFE"/>
    <w:rsid w:val="00712671"/>
    <w:rsid w:val="0071508D"/>
    <w:rsid w:val="00715430"/>
    <w:rsid w:val="00727917"/>
    <w:rsid w:val="007316EC"/>
    <w:rsid w:val="00737EF9"/>
    <w:rsid w:val="00751261"/>
    <w:rsid w:val="00770A2D"/>
    <w:rsid w:val="00770E22"/>
    <w:rsid w:val="00777257"/>
    <w:rsid w:val="0079778B"/>
    <w:rsid w:val="007A61B6"/>
    <w:rsid w:val="007B63D9"/>
    <w:rsid w:val="007F2D34"/>
    <w:rsid w:val="008014B4"/>
    <w:rsid w:val="00801D51"/>
    <w:rsid w:val="00813193"/>
    <w:rsid w:val="0081503E"/>
    <w:rsid w:val="0082284F"/>
    <w:rsid w:val="008414F5"/>
    <w:rsid w:val="0085553B"/>
    <w:rsid w:val="008625A6"/>
    <w:rsid w:val="0088396F"/>
    <w:rsid w:val="008B3559"/>
    <w:rsid w:val="008B5E5D"/>
    <w:rsid w:val="008C2A7A"/>
    <w:rsid w:val="008E2035"/>
    <w:rsid w:val="00907767"/>
    <w:rsid w:val="00912690"/>
    <w:rsid w:val="00915AF2"/>
    <w:rsid w:val="009164C1"/>
    <w:rsid w:val="00944E76"/>
    <w:rsid w:val="00952C79"/>
    <w:rsid w:val="00956E75"/>
    <w:rsid w:val="0098532A"/>
    <w:rsid w:val="00986606"/>
    <w:rsid w:val="0099192E"/>
    <w:rsid w:val="00991B53"/>
    <w:rsid w:val="009A7ACC"/>
    <w:rsid w:val="009B36AD"/>
    <w:rsid w:val="00A24F00"/>
    <w:rsid w:val="00A40763"/>
    <w:rsid w:val="00A46672"/>
    <w:rsid w:val="00AB382B"/>
    <w:rsid w:val="00AB7EBA"/>
    <w:rsid w:val="00AC0986"/>
    <w:rsid w:val="00B069D5"/>
    <w:rsid w:val="00B10BC2"/>
    <w:rsid w:val="00B35A9F"/>
    <w:rsid w:val="00B36438"/>
    <w:rsid w:val="00B4134F"/>
    <w:rsid w:val="00B45935"/>
    <w:rsid w:val="00B57A91"/>
    <w:rsid w:val="00B61617"/>
    <w:rsid w:val="00B736CA"/>
    <w:rsid w:val="00B9457D"/>
    <w:rsid w:val="00B97AF3"/>
    <w:rsid w:val="00BA6232"/>
    <w:rsid w:val="00BB2FBE"/>
    <w:rsid w:val="00BB48FF"/>
    <w:rsid w:val="00BC7974"/>
    <w:rsid w:val="00BD7447"/>
    <w:rsid w:val="00BE496E"/>
    <w:rsid w:val="00BF2447"/>
    <w:rsid w:val="00C04890"/>
    <w:rsid w:val="00C27AE8"/>
    <w:rsid w:val="00C3377E"/>
    <w:rsid w:val="00C50800"/>
    <w:rsid w:val="00C7249F"/>
    <w:rsid w:val="00CB26EF"/>
    <w:rsid w:val="00CB3688"/>
    <w:rsid w:val="00CC6321"/>
    <w:rsid w:val="00CD14C5"/>
    <w:rsid w:val="00CD2B9B"/>
    <w:rsid w:val="00CD3880"/>
    <w:rsid w:val="00CD6A42"/>
    <w:rsid w:val="00CE46AA"/>
    <w:rsid w:val="00CF41FA"/>
    <w:rsid w:val="00D14CAC"/>
    <w:rsid w:val="00D16E0A"/>
    <w:rsid w:val="00D31811"/>
    <w:rsid w:val="00D510C3"/>
    <w:rsid w:val="00D61DAF"/>
    <w:rsid w:val="00D703E3"/>
    <w:rsid w:val="00D85C8C"/>
    <w:rsid w:val="00DA2671"/>
    <w:rsid w:val="00DA3EAA"/>
    <w:rsid w:val="00DC5790"/>
    <w:rsid w:val="00DD59E3"/>
    <w:rsid w:val="00E05156"/>
    <w:rsid w:val="00E115FF"/>
    <w:rsid w:val="00E2389F"/>
    <w:rsid w:val="00E33669"/>
    <w:rsid w:val="00E4265B"/>
    <w:rsid w:val="00E42B90"/>
    <w:rsid w:val="00E55CA5"/>
    <w:rsid w:val="00E56C57"/>
    <w:rsid w:val="00E75AA2"/>
    <w:rsid w:val="00EA210A"/>
    <w:rsid w:val="00EC0F62"/>
    <w:rsid w:val="00EC40E7"/>
    <w:rsid w:val="00EE5787"/>
    <w:rsid w:val="00EF67A3"/>
    <w:rsid w:val="00F00DA7"/>
    <w:rsid w:val="00F03C2E"/>
    <w:rsid w:val="00F05A93"/>
    <w:rsid w:val="00F462D7"/>
    <w:rsid w:val="00F5123D"/>
    <w:rsid w:val="00F86308"/>
    <w:rsid w:val="00F9171F"/>
    <w:rsid w:val="00F955E8"/>
    <w:rsid w:val="00FA0E88"/>
    <w:rsid w:val="00FA7430"/>
    <w:rsid w:val="00FB0C83"/>
    <w:rsid w:val="00FB1348"/>
    <w:rsid w:val="00FC41AF"/>
    <w:rsid w:val="00FD6A11"/>
    <w:rsid w:val="00FE2726"/>
    <w:rsid w:val="00FE715C"/>
    <w:rsid w:val="00FF1581"/>
    <w:rsid w:val="02A13946"/>
    <w:rsid w:val="03113492"/>
    <w:rsid w:val="03445C99"/>
    <w:rsid w:val="03DF1DCD"/>
    <w:rsid w:val="041D4A9A"/>
    <w:rsid w:val="04743E02"/>
    <w:rsid w:val="04DB4E37"/>
    <w:rsid w:val="05820C16"/>
    <w:rsid w:val="05AD047E"/>
    <w:rsid w:val="05C45DB8"/>
    <w:rsid w:val="05CD3D19"/>
    <w:rsid w:val="05D14397"/>
    <w:rsid w:val="07AB3140"/>
    <w:rsid w:val="07B621CE"/>
    <w:rsid w:val="0822180E"/>
    <w:rsid w:val="085D7BB6"/>
    <w:rsid w:val="08B61A0E"/>
    <w:rsid w:val="08C43CAB"/>
    <w:rsid w:val="08D5056C"/>
    <w:rsid w:val="091D0E93"/>
    <w:rsid w:val="0A785571"/>
    <w:rsid w:val="0B5225DF"/>
    <w:rsid w:val="0BDA1210"/>
    <w:rsid w:val="0BDE449B"/>
    <w:rsid w:val="0C2C49E4"/>
    <w:rsid w:val="0C3D0CCD"/>
    <w:rsid w:val="0DD76A4F"/>
    <w:rsid w:val="0E334F19"/>
    <w:rsid w:val="0E3B226E"/>
    <w:rsid w:val="0EA73F77"/>
    <w:rsid w:val="0ECC3D0F"/>
    <w:rsid w:val="107671F3"/>
    <w:rsid w:val="108C3EAD"/>
    <w:rsid w:val="10AE02FE"/>
    <w:rsid w:val="1177330A"/>
    <w:rsid w:val="11AC71CB"/>
    <w:rsid w:val="12A9516C"/>
    <w:rsid w:val="13291473"/>
    <w:rsid w:val="136004D5"/>
    <w:rsid w:val="13A7550E"/>
    <w:rsid w:val="13AC429D"/>
    <w:rsid w:val="14DE65DC"/>
    <w:rsid w:val="154A2294"/>
    <w:rsid w:val="154C48A7"/>
    <w:rsid w:val="1586514C"/>
    <w:rsid w:val="16612AFF"/>
    <w:rsid w:val="16725240"/>
    <w:rsid w:val="16A43264"/>
    <w:rsid w:val="17A763D9"/>
    <w:rsid w:val="188E7E14"/>
    <w:rsid w:val="189E125A"/>
    <w:rsid w:val="190716E5"/>
    <w:rsid w:val="191F63C9"/>
    <w:rsid w:val="19810F0A"/>
    <w:rsid w:val="1A835DF8"/>
    <w:rsid w:val="1B861443"/>
    <w:rsid w:val="1BEB11EC"/>
    <w:rsid w:val="1D152A57"/>
    <w:rsid w:val="1DFF0ADA"/>
    <w:rsid w:val="1F3FAA40"/>
    <w:rsid w:val="1FAC7F26"/>
    <w:rsid w:val="1FD6637E"/>
    <w:rsid w:val="1FDE6074"/>
    <w:rsid w:val="1FF75051"/>
    <w:rsid w:val="20BF1A9B"/>
    <w:rsid w:val="21656AB8"/>
    <w:rsid w:val="23491C6E"/>
    <w:rsid w:val="23BF19C6"/>
    <w:rsid w:val="24BED31E"/>
    <w:rsid w:val="25596088"/>
    <w:rsid w:val="25896946"/>
    <w:rsid w:val="26DA1C22"/>
    <w:rsid w:val="26E7043C"/>
    <w:rsid w:val="28704FAD"/>
    <w:rsid w:val="28F15F09"/>
    <w:rsid w:val="29326127"/>
    <w:rsid w:val="29A71A54"/>
    <w:rsid w:val="2A8225D9"/>
    <w:rsid w:val="2AA30402"/>
    <w:rsid w:val="2AC540C9"/>
    <w:rsid w:val="2B540013"/>
    <w:rsid w:val="2CE158E0"/>
    <w:rsid w:val="2E9B3C57"/>
    <w:rsid w:val="2EBA1D82"/>
    <w:rsid w:val="2EC45C61"/>
    <w:rsid w:val="2EF35159"/>
    <w:rsid w:val="2F660B48"/>
    <w:rsid w:val="2FFF8185"/>
    <w:rsid w:val="30084017"/>
    <w:rsid w:val="30871D73"/>
    <w:rsid w:val="30DF4A2F"/>
    <w:rsid w:val="31466A12"/>
    <w:rsid w:val="31B03B93"/>
    <w:rsid w:val="32C870B5"/>
    <w:rsid w:val="32EC6F86"/>
    <w:rsid w:val="33786313"/>
    <w:rsid w:val="33AC02FB"/>
    <w:rsid w:val="33B90842"/>
    <w:rsid w:val="33C11589"/>
    <w:rsid w:val="33C60384"/>
    <w:rsid w:val="34386A84"/>
    <w:rsid w:val="347964C5"/>
    <w:rsid w:val="34A70255"/>
    <w:rsid w:val="34DA5F09"/>
    <w:rsid w:val="350E58F0"/>
    <w:rsid w:val="35383E3F"/>
    <w:rsid w:val="35527A3D"/>
    <w:rsid w:val="355A4537"/>
    <w:rsid w:val="358106EC"/>
    <w:rsid w:val="360B77B7"/>
    <w:rsid w:val="361C06D0"/>
    <w:rsid w:val="37E170D8"/>
    <w:rsid w:val="3927126B"/>
    <w:rsid w:val="3934631B"/>
    <w:rsid w:val="39902FB0"/>
    <w:rsid w:val="39FFFC83"/>
    <w:rsid w:val="3B21399C"/>
    <w:rsid w:val="3BD76498"/>
    <w:rsid w:val="3CC61ED1"/>
    <w:rsid w:val="3D697179"/>
    <w:rsid w:val="3DF256AF"/>
    <w:rsid w:val="3E1F2666"/>
    <w:rsid w:val="3EFB559F"/>
    <w:rsid w:val="3F071DDE"/>
    <w:rsid w:val="3F72C8AC"/>
    <w:rsid w:val="40713D1B"/>
    <w:rsid w:val="40AF6E46"/>
    <w:rsid w:val="41116783"/>
    <w:rsid w:val="411E6CF5"/>
    <w:rsid w:val="41586A6A"/>
    <w:rsid w:val="41CF12FA"/>
    <w:rsid w:val="42A50ACF"/>
    <w:rsid w:val="42A57414"/>
    <w:rsid w:val="43101D78"/>
    <w:rsid w:val="434D3DCE"/>
    <w:rsid w:val="434F3785"/>
    <w:rsid w:val="438B0815"/>
    <w:rsid w:val="43FA718D"/>
    <w:rsid w:val="43FD3621"/>
    <w:rsid w:val="44282801"/>
    <w:rsid w:val="44492DB5"/>
    <w:rsid w:val="446C245D"/>
    <w:rsid w:val="4489395A"/>
    <w:rsid w:val="44A70BAB"/>
    <w:rsid w:val="451047D3"/>
    <w:rsid w:val="456671A6"/>
    <w:rsid w:val="475A7044"/>
    <w:rsid w:val="47C95226"/>
    <w:rsid w:val="47F93D62"/>
    <w:rsid w:val="48016AE2"/>
    <w:rsid w:val="480C48FD"/>
    <w:rsid w:val="48F21981"/>
    <w:rsid w:val="4A0A6699"/>
    <w:rsid w:val="4A0D1B76"/>
    <w:rsid w:val="4B010A8E"/>
    <w:rsid w:val="4C1228E9"/>
    <w:rsid w:val="4C8D4382"/>
    <w:rsid w:val="4D8011BD"/>
    <w:rsid w:val="4DC26454"/>
    <w:rsid w:val="4E3337FD"/>
    <w:rsid w:val="4E616271"/>
    <w:rsid w:val="4E741257"/>
    <w:rsid w:val="4F153C59"/>
    <w:rsid w:val="4F7112AD"/>
    <w:rsid w:val="4F752E7F"/>
    <w:rsid w:val="4FA63A62"/>
    <w:rsid w:val="4FF9E9D7"/>
    <w:rsid w:val="506B26D5"/>
    <w:rsid w:val="50A45AB7"/>
    <w:rsid w:val="5176242C"/>
    <w:rsid w:val="51DB77AB"/>
    <w:rsid w:val="545C12A4"/>
    <w:rsid w:val="54B82A73"/>
    <w:rsid w:val="54F846AD"/>
    <w:rsid w:val="56197B04"/>
    <w:rsid w:val="565A34DF"/>
    <w:rsid w:val="56FF7C86"/>
    <w:rsid w:val="579B4D77"/>
    <w:rsid w:val="57AC7602"/>
    <w:rsid w:val="57CA3D80"/>
    <w:rsid w:val="57DE73FF"/>
    <w:rsid w:val="585351FD"/>
    <w:rsid w:val="58CC71CD"/>
    <w:rsid w:val="59375830"/>
    <w:rsid w:val="598647DA"/>
    <w:rsid w:val="599154D8"/>
    <w:rsid w:val="59DC0A99"/>
    <w:rsid w:val="5A0C0249"/>
    <w:rsid w:val="5A333EE5"/>
    <w:rsid w:val="5A8A6004"/>
    <w:rsid w:val="5AE27733"/>
    <w:rsid w:val="5C610BA1"/>
    <w:rsid w:val="5C682ED4"/>
    <w:rsid w:val="5CBF21D9"/>
    <w:rsid w:val="5CC37128"/>
    <w:rsid w:val="5CCF5F83"/>
    <w:rsid w:val="5CF23590"/>
    <w:rsid w:val="5D7B7878"/>
    <w:rsid w:val="5DEE05BD"/>
    <w:rsid w:val="5E273D15"/>
    <w:rsid w:val="5E842784"/>
    <w:rsid w:val="5F8D3321"/>
    <w:rsid w:val="5F8E6260"/>
    <w:rsid w:val="5F9562BE"/>
    <w:rsid w:val="5F9D4787"/>
    <w:rsid w:val="60645C23"/>
    <w:rsid w:val="60C826B9"/>
    <w:rsid w:val="611B57FE"/>
    <w:rsid w:val="61F630F3"/>
    <w:rsid w:val="625E4E54"/>
    <w:rsid w:val="64F41B5D"/>
    <w:rsid w:val="652C33E6"/>
    <w:rsid w:val="655B44CF"/>
    <w:rsid w:val="6638C637"/>
    <w:rsid w:val="667A771E"/>
    <w:rsid w:val="66DEDF83"/>
    <w:rsid w:val="674114D4"/>
    <w:rsid w:val="674E489E"/>
    <w:rsid w:val="67521CC4"/>
    <w:rsid w:val="676E0994"/>
    <w:rsid w:val="67B00F93"/>
    <w:rsid w:val="68064CA9"/>
    <w:rsid w:val="68472975"/>
    <w:rsid w:val="694243AE"/>
    <w:rsid w:val="69716DA4"/>
    <w:rsid w:val="69764151"/>
    <w:rsid w:val="69B43FB7"/>
    <w:rsid w:val="6B924B8A"/>
    <w:rsid w:val="6BA73AA1"/>
    <w:rsid w:val="6BD72CEB"/>
    <w:rsid w:val="6DB52D29"/>
    <w:rsid w:val="6E2B6660"/>
    <w:rsid w:val="6ED0442D"/>
    <w:rsid w:val="6EFE5D34"/>
    <w:rsid w:val="6F1B2963"/>
    <w:rsid w:val="6F3B6D06"/>
    <w:rsid w:val="6F995A70"/>
    <w:rsid w:val="6FDC1A9F"/>
    <w:rsid w:val="6FDD74B8"/>
    <w:rsid w:val="70215486"/>
    <w:rsid w:val="707738FE"/>
    <w:rsid w:val="709B38D6"/>
    <w:rsid w:val="70A751A1"/>
    <w:rsid w:val="71155F04"/>
    <w:rsid w:val="71F46170"/>
    <w:rsid w:val="72CF7A59"/>
    <w:rsid w:val="7304562C"/>
    <w:rsid w:val="73464DE1"/>
    <w:rsid w:val="735A7F61"/>
    <w:rsid w:val="73916FE8"/>
    <w:rsid w:val="73E962F8"/>
    <w:rsid w:val="746D7A72"/>
    <w:rsid w:val="752B21A7"/>
    <w:rsid w:val="75F37759"/>
    <w:rsid w:val="761F0266"/>
    <w:rsid w:val="761F514B"/>
    <w:rsid w:val="7663753C"/>
    <w:rsid w:val="7677B9E5"/>
    <w:rsid w:val="767B7CB6"/>
    <w:rsid w:val="77C070FA"/>
    <w:rsid w:val="77C216C6"/>
    <w:rsid w:val="785034C7"/>
    <w:rsid w:val="786054D5"/>
    <w:rsid w:val="78FA6E0B"/>
    <w:rsid w:val="79A5447E"/>
    <w:rsid w:val="7A8512E8"/>
    <w:rsid w:val="7B167B56"/>
    <w:rsid w:val="7B5FE950"/>
    <w:rsid w:val="7B7FF134"/>
    <w:rsid w:val="7BA134B6"/>
    <w:rsid w:val="7BFEF327"/>
    <w:rsid w:val="7C02591D"/>
    <w:rsid w:val="7CCDFB86"/>
    <w:rsid w:val="7D1003A9"/>
    <w:rsid w:val="7E2B68F3"/>
    <w:rsid w:val="7F3F5F79"/>
    <w:rsid w:val="7FB7931B"/>
    <w:rsid w:val="7FBD2B3A"/>
    <w:rsid w:val="7FCBC794"/>
    <w:rsid w:val="7FD864D2"/>
    <w:rsid w:val="7FEC169E"/>
    <w:rsid w:val="7FF36252"/>
    <w:rsid w:val="8F7F6966"/>
    <w:rsid w:val="9CFE6A20"/>
    <w:rsid w:val="9FFB9459"/>
    <w:rsid w:val="B1F3D547"/>
    <w:rsid w:val="BBBE899C"/>
    <w:rsid w:val="BFBFDA16"/>
    <w:rsid w:val="C7B59561"/>
    <w:rsid w:val="CFDE09DA"/>
    <w:rsid w:val="CFFB795B"/>
    <w:rsid w:val="D5BD03D2"/>
    <w:rsid w:val="DBE61F01"/>
    <w:rsid w:val="DEFE889D"/>
    <w:rsid w:val="DFAA1FD4"/>
    <w:rsid w:val="DFF72902"/>
    <w:rsid w:val="ED7F63D9"/>
    <w:rsid w:val="EDFFC6CC"/>
    <w:rsid w:val="EF39DDCE"/>
    <w:rsid w:val="EFDF33BF"/>
    <w:rsid w:val="EFFD585D"/>
    <w:rsid w:val="F4E7FEB0"/>
    <w:rsid w:val="F54F16C6"/>
    <w:rsid w:val="F7DF3257"/>
    <w:rsid w:val="FD9E8A5E"/>
    <w:rsid w:val="FDFF3439"/>
    <w:rsid w:val="FEB7F5B7"/>
    <w:rsid w:val="FECFD489"/>
    <w:rsid w:val="FF2F19F3"/>
    <w:rsid w:val="FF736A93"/>
    <w:rsid w:val="FFDCFA80"/>
    <w:rsid w:val="FFEB9839"/>
    <w:rsid w:val="FFED4114"/>
    <w:rsid w:val="FFF34828"/>
    <w:rsid w:val="FFFD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link w:val="4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41"/>
    <w:qFormat/>
    <w:uiPriority w:val="0"/>
    <w:rPr>
      <w:rFonts w:ascii="宋体" w:hAnsi="Courier New"/>
      <w:szCs w:val="20"/>
    </w:rPr>
  </w:style>
  <w:style w:type="paragraph" w:styleId="3">
    <w:name w:val="index 8"/>
    <w:basedOn w:val="1"/>
    <w:next w:val="1"/>
    <w:qFormat/>
    <w:uiPriority w:val="0"/>
    <w:pPr>
      <w:ind w:left="1400" w:leftChars="1400"/>
    </w:pPr>
    <w:rPr>
      <w:szCs w:val="24"/>
    </w:rPr>
  </w:style>
  <w:style w:type="paragraph" w:styleId="6">
    <w:name w:val="annotation text"/>
    <w:basedOn w:val="1"/>
    <w:link w:val="37"/>
    <w:qFormat/>
    <w:uiPriority w:val="0"/>
    <w:pPr>
      <w:jc w:val="left"/>
    </w:pPr>
  </w:style>
  <w:style w:type="paragraph" w:styleId="7">
    <w:name w:val="Body Text"/>
    <w:basedOn w:val="1"/>
    <w:link w:val="42"/>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39"/>
    <w:qFormat/>
    <w:uiPriority w:val="0"/>
    <w:rPr>
      <w:sz w:val="18"/>
      <w:szCs w:val="18"/>
    </w:rPr>
  </w:style>
  <w:style w:type="paragraph" w:styleId="10">
    <w:name w:val="footer"/>
    <w:basedOn w:val="1"/>
    <w:qFormat/>
    <w:uiPriority w:val="99"/>
    <w:pPr>
      <w:tabs>
        <w:tab w:val="center" w:pos="4153"/>
        <w:tab w:val="right" w:pos="8306"/>
      </w:tabs>
      <w:snapToGrid w:val="0"/>
      <w:jc w:val="left"/>
    </w:pPr>
    <w:rPr>
      <w:rFonts w:cs="Times New Roman"/>
      <w:kern w:val="0"/>
      <w:sz w:val="18"/>
      <w:szCs w:val="18"/>
    </w:rPr>
  </w:style>
  <w:style w:type="paragraph" w:styleId="11">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38"/>
    <w:qFormat/>
    <w:uiPriority w:val="0"/>
    <w:rPr>
      <w:b/>
      <w:bCs/>
    </w:rPr>
  </w:style>
  <w:style w:type="paragraph" w:styleId="13">
    <w:name w:val="Body Text First Indent"/>
    <w:basedOn w:val="7"/>
    <w:qFormat/>
    <w:uiPriority w:val="0"/>
    <w:pPr>
      <w:ind w:firstLine="420" w:firstLineChars="100"/>
    </w:pPr>
    <w:rPr>
      <w:rFonts w:ascii="Times New Roman" w:hAnsi="Times New Roman"/>
      <w:szCs w:val="24"/>
    </w:rPr>
  </w:style>
  <w:style w:type="paragraph" w:styleId="14">
    <w:name w:val="Body Text First Indent 2"/>
    <w:basedOn w:val="8"/>
    <w:qFormat/>
    <w:uiPriority w:val="0"/>
    <w:pPr>
      <w:ind w:firstLine="420" w:firstLineChars="200"/>
    </w:pPr>
  </w:style>
  <w:style w:type="table" w:styleId="16">
    <w:name w:val="Table Grid"/>
    <w:basedOn w:val="15"/>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333333"/>
      <w:u w:val="none"/>
    </w:rPr>
  </w:style>
  <w:style w:type="character" w:styleId="20">
    <w:name w:val="Hyperlink"/>
    <w:basedOn w:val="17"/>
    <w:qFormat/>
    <w:uiPriority w:val="0"/>
    <w:rPr>
      <w:color w:val="333333"/>
      <w:u w:val="none"/>
    </w:rPr>
  </w:style>
  <w:style w:type="character" w:styleId="21">
    <w:name w:val="HTML Code"/>
    <w:basedOn w:val="17"/>
    <w:qFormat/>
    <w:uiPriority w:val="0"/>
    <w:rPr>
      <w:rFonts w:ascii="Courier New" w:hAnsi="Courier New"/>
      <w:sz w:val="20"/>
    </w:rPr>
  </w:style>
  <w:style w:type="character" w:styleId="22">
    <w:name w:val="annotation reference"/>
    <w:basedOn w:val="17"/>
    <w:qFormat/>
    <w:uiPriority w:val="0"/>
    <w:rPr>
      <w:sz w:val="21"/>
      <w:szCs w:val="21"/>
    </w:rPr>
  </w:style>
  <w:style w:type="character" w:customStyle="1" w:styleId="23">
    <w:name w:val="calendar-head__prev-range-btn"/>
    <w:basedOn w:val="17"/>
    <w:qFormat/>
    <w:uiPriority w:val="0"/>
    <w:rPr>
      <w:vanish/>
    </w:rPr>
  </w:style>
  <w:style w:type="character" w:customStyle="1" w:styleId="24">
    <w:name w:val="calendar-head__next-range-btn"/>
    <w:basedOn w:val="17"/>
    <w:qFormat/>
    <w:uiPriority w:val="0"/>
    <w:rPr>
      <w:vanish/>
    </w:rPr>
  </w:style>
  <w:style w:type="character" w:customStyle="1" w:styleId="25">
    <w:name w:val="calendar-head__year-range"/>
    <w:basedOn w:val="17"/>
    <w:qFormat/>
    <w:uiPriority w:val="0"/>
    <w:rPr>
      <w:vanish/>
    </w:rPr>
  </w:style>
  <w:style w:type="character" w:customStyle="1" w:styleId="26">
    <w:name w:val="calendar-head__next-year-btn"/>
    <w:basedOn w:val="17"/>
    <w:qFormat/>
    <w:uiPriority w:val="0"/>
  </w:style>
  <w:style w:type="character" w:customStyle="1" w:styleId="27">
    <w:name w:val="hover"/>
    <w:basedOn w:val="17"/>
    <w:qFormat/>
    <w:uiPriority w:val="0"/>
    <w:rPr>
      <w:color w:val="2F6EA2"/>
    </w:rPr>
  </w:style>
  <w:style w:type="character" w:customStyle="1" w:styleId="28">
    <w:name w:val="fontstyle01"/>
    <w:basedOn w:val="17"/>
    <w:qFormat/>
    <w:uiPriority w:val="0"/>
    <w:rPr>
      <w:rFonts w:ascii="仿宋_GB2312" w:hAnsi="仿宋_GB2312" w:eastAsia="仿宋_GB2312" w:cs="仿宋_GB2312"/>
      <w:color w:val="000000"/>
      <w:sz w:val="32"/>
      <w:szCs w:val="32"/>
    </w:rPr>
  </w:style>
  <w:style w:type="character" w:customStyle="1" w:styleId="29">
    <w:name w:val="calendar-head__next-month-btn"/>
    <w:basedOn w:val="17"/>
    <w:qFormat/>
    <w:uiPriority w:val="0"/>
  </w:style>
  <w:style w:type="character" w:customStyle="1" w:styleId="30">
    <w:name w:val="calendar-head__text-display"/>
    <w:basedOn w:val="17"/>
    <w:qFormat/>
    <w:uiPriority w:val="0"/>
    <w:rPr>
      <w:vanish/>
    </w:rPr>
  </w:style>
  <w:style w:type="character" w:customStyle="1" w:styleId="31">
    <w:name w:val="active"/>
    <w:basedOn w:val="17"/>
    <w:qFormat/>
    <w:uiPriority w:val="0"/>
    <w:rPr>
      <w:color w:val="333333"/>
    </w:rPr>
  </w:style>
  <w:style w:type="character" w:customStyle="1" w:styleId="32">
    <w:name w:val="页眉 字符"/>
    <w:basedOn w:val="17"/>
    <w:link w:val="11"/>
    <w:qFormat/>
    <w:uiPriority w:val="0"/>
    <w:rPr>
      <w:rFonts w:cs="Calibri"/>
      <w:kern w:val="2"/>
      <w:sz w:val="18"/>
      <w:szCs w:val="18"/>
    </w:rPr>
  </w:style>
  <w:style w:type="character" w:customStyle="1" w:styleId="33">
    <w:name w:val="font61"/>
    <w:qFormat/>
    <w:uiPriority w:val="0"/>
    <w:rPr>
      <w:rFonts w:hint="eastAsia" w:ascii="仿宋" w:hAnsi="仿宋" w:eastAsia="仿宋" w:cs="仿宋"/>
      <w:color w:val="000000"/>
      <w:sz w:val="21"/>
      <w:szCs w:val="21"/>
      <w:u w:val="none"/>
    </w:rPr>
  </w:style>
  <w:style w:type="character" w:customStyle="1" w:styleId="34">
    <w:name w:val="font31"/>
    <w:qFormat/>
    <w:uiPriority w:val="0"/>
    <w:rPr>
      <w:rFonts w:hint="default" w:ascii="Times New Roman" w:hAnsi="Times New Roman" w:cs="Times New Roman"/>
      <w:color w:val="000000"/>
      <w:sz w:val="21"/>
      <w:szCs w:val="21"/>
      <w:u w:val="none"/>
    </w:rPr>
  </w:style>
  <w:style w:type="character" w:customStyle="1" w:styleId="35">
    <w:name w:val="font21"/>
    <w:qFormat/>
    <w:uiPriority w:val="0"/>
    <w:rPr>
      <w:rFonts w:hint="default" w:ascii="仿宋_GB2312" w:eastAsia="仿宋_GB2312" w:cs="仿宋_GB2312"/>
      <w:color w:val="000000"/>
      <w:sz w:val="21"/>
      <w:szCs w:val="21"/>
      <w:u w:val="none"/>
    </w:rPr>
  </w:style>
  <w:style w:type="character" w:customStyle="1" w:styleId="36">
    <w:name w:val="font11"/>
    <w:qFormat/>
    <w:uiPriority w:val="0"/>
    <w:rPr>
      <w:rFonts w:hint="default" w:ascii="仿宋_GB2312" w:eastAsia="仿宋_GB2312" w:cs="仿宋_GB2312"/>
      <w:b/>
      <w:color w:val="000000"/>
      <w:sz w:val="21"/>
      <w:szCs w:val="21"/>
      <w:u w:val="none"/>
    </w:rPr>
  </w:style>
  <w:style w:type="character" w:customStyle="1" w:styleId="37">
    <w:name w:val="批注文字 字符"/>
    <w:basedOn w:val="17"/>
    <w:link w:val="6"/>
    <w:qFormat/>
    <w:uiPriority w:val="0"/>
    <w:rPr>
      <w:rFonts w:cs="Calibri"/>
      <w:kern w:val="2"/>
      <w:sz w:val="21"/>
      <w:szCs w:val="21"/>
    </w:rPr>
  </w:style>
  <w:style w:type="character" w:customStyle="1" w:styleId="38">
    <w:name w:val="批注主题 字符"/>
    <w:basedOn w:val="37"/>
    <w:link w:val="12"/>
    <w:qFormat/>
    <w:uiPriority w:val="0"/>
    <w:rPr>
      <w:rFonts w:cs="Calibri"/>
      <w:b/>
      <w:bCs/>
      <w:kern w:val="2"/>
      <w:sz w:val="21"/>
      <w:szCs w:val="21"/>
    </w:rPr>
  </w:style>
  <w:style w:type="character" w:customStyle="1" w:styleId="39">
    <w:name w:val="批注框文本 字符"/>
    <w:basedOn w:val="17"/>
    <w:link w:val="9"/>
    <w:qFormat/>
    <w:uiPriority w:val="0"/>
    <w:rPr>
      <w:rFonts w:cs="Calibri"/>
      <w:kern w:val="2"/>
      <w:sz w:val="18"/>
      <w:szCs w:val="18"/>
    </w:rPr>
  </w:style>
  <w:style w:type="paragraph" w:styleId="40">
    <w:name w:val="List Paragraph"/>
    <w:basedOn w:val="1"/>
    <w:qFormat/>
    <w:uiPriority w:val="99"/>
    <w:pPr>
      <w:ind w:firstLine="420" w:firstLineChars="200"/>
    </w:pPr>
  </w:style>
  <w:style w:type="character" w:customStyle="1" w:styleId="41">
    <w:name w:val="纯文本 字符"/>
    <w:basedOn w:val="17"/>
    <w:link w:val="2"/>
    <w:qFormat/>
    <w:uiPriority w:val="99"/>
    <w:rPr>
      <w:rFonts w:ascii="宋体" w:hAnsi="Courier New" w:eastAsia="宋体" w:cs="Calibri"/>
      <w:kern w:val="2"/>
      <w:sz w:val="21"/>
    </w:rPr>
  </w:style>
  <w:style w:type="character" w:customStyle="1" w:styleId="42">
    <w:name w:val="正文文本 字符"/>
    <w:basedOn w:val="17"/>
    <w:link w:val="7"/>
    <w:qFormat/>
    <w:uiPriority w:val="99"/>
    <w:rPr>
      <w:rFonts w:ascii="Calibri" w:hAnsi="Calibri" w:eastAsia="宋体" w:cs="Calibri"/>
      <w:kern w:val="2"/>
      <w:sz w:val="21"/>
      <w:szCs w:val="21"/>
    </w:rPr>
  </w:style>
  <w:style w:type="paragraph" w:customStyle="1" w:styleId="43">
    <w:name w:val="修订1"/>
    <w:hidden/>
    <w:semiHidden/>
    <w:qFormat/>
    <w:uiPriority w:val="99"/>
    <w:rPr>
      <w:rFonts w:ascii="Calibri" w:hAnsi="Calibri" w:eastAsia="宋体" w:cs="Calibri"/>
      <w:kern w:val="2"/>
      <w:sz w:val="21"/>
      <w:szCs w:val="21"/>
      <w:lang w:val="en-US" w:eastAsia="zh-CN" w:bidi="ar-SA"/>
    </w:rPr>
  </w:style>
  <w:style w:type="character" w:customStyle="1" w:styleId="44">
    <w:name w:val="标题 2 字符"/>
    <w:basedOn w:val="17"/>
    <w:link w:val="5"/>
    <w:semiHidden/>
    <w:qFormat/>
    <w:uiPriority w:val="0"/>
    <w:rPr>
      <w:rFonts w:asciiTheme="majorHAnsi" w:hAnsiTheme="majorHAnsi" w:eastAsiaTheme="majorEastAsia" w:cstheme="majorBidi"/>
      <w:b/>
      <w:bCs/>
      <w:kern w:val="2"/>
      <w:sz w:val="32"/>
      <w:szCs w:val="32"/>
    </w:rPr>
  </w:style>
  <w:style w:type="character" w:customStyle="1" w:styleId="45">
    <w:name w:val="font01"/>
    <w:basedOn w:val="17"/>
    <w:qFormat/>
    <w:uiPriority w:val="0"/>
    <w:rPr>
      <w:rFonts w:ascii="Arial" w:hAnsi="Arial" w:cs="Arial"/>
      <w:color w:val="000000"/>
      <w:sz w:val="18"/>
      <w:szCs w:val="18"/>
      <w:u w:val="none"/>
    </w:rPr>
  </w:style>
  <w:style w:type="character" w:customStyle="1" w:styleId="46">
    <w:name w:val="未处理的提及1"/>
    <w:basedOn w:val="17"/>
    <w:semiHidden/>
    <w:unhideWhenUsed/>
    <w:qFormat/>
    <w:uiPriority w:val="99"/>
    <w:rPr>
      <w:color w:val="605E5C"/>
      <w:shd w:val="clear" w:color="auto" w:fill="E1DFDD"/>
    </w:rPr>
  </w:style>
  <w:style w:type="paragraph" w:customStyle="1" w:styleId="47">
    <w:name w:val="修订2"/>
    <w:hidden/>
    <w:semiHidden/>
    <w:qFormat/>
    <w:uiPriority w:val="99"/>
    <w:rPr>
      <w:rFonts w:ascii="Calibri" w:hAnsi="Calibri" w:eastAsia="宋体" w:cs="Calibri"/>
      <w:kern w:val="2"/>
      <w:sz w:val="21"/>
      <w:szCs w:val="21"/>
      <w:lang w:val="en-US" w:eastAsia="zh-CN" w:bidi="ar-SA"/>
    </w:rPr>
  </w:style>
  <w:style w:type="character" w:customStyle="1" w:styleId="48">
    <w:name w:val="fontstyle21"/>
    <w:basedOn w:val="17"/>
    <w:qFormat/>
    <w:uiPriority w:val="0"/>
    <w:rPr>
      <w:rFonts w:ascii="TimesNewRomanPSMT" w:hAnsi="TimesNewRomanPSMT" w:eastAsia="TimesNewRomanPSMT" w:cs="TimesNewRomanPSMT"/>
      <w:color w:val="000000"/>
      <w:sz w:val="24"/>
      <w:szCs w:val="24"/>
    </w:rPr>
  </w:style>
  <w:style w:type="character" w:customStyle="1" w:styleId="49">
    <w:name w:val="font51"/>
    <w:basedOn w:val="17"/>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11087</Words>
  <Characters>11720</Characters>
  <Lines>101</Lines>
  <Paragraphs>28</Paragraphs>
  <TotalTime>1</TotalTime>
  <ScaleCrop>false</ScaleCrop>
  <LinksUpToDate>false</LinksUpToDate>
  <CharactersWithSpaces>11941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2022-01-25T10:39:00Z</dcterms:created>
  <dc:creator>Administrator</dc:creator>
  <cp:lastModifiedBy>朱琳</cp:lastModifiedBy>
  <cp:lastPrinted>2023-08-21T14:55:00Z</cp:lastPrinted>
  <dcterms:modified xsi:type="dcterms:W3CDTF">2024-02-02T17:40:39Z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7A40929DE39C41E19D7256B143DE0119_13</vt:lpwstr>
  </property>
</Properties>
</file>