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1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评标细则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评标采用方法：综合评分法</w:t>
      </w:r>
    </w:p>
    <w:tbl>
      <w:tblPr>
        <w:tblStyle w:val="7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80"/>
        <w:gridCol w:w="2205"/>
        <w:gridCol w:w="5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权重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评审分项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价格部分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（30分）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30%</w:t>
            </w:r>
          </w:p>
        </w:tc>
        <w:tc>
          <w:tcPr>
            <w:tcW w:w="741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投标报价得分=（评标基准价/投标报价）×30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（以本次最低有效投标报价为评标基准价）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技术部分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分）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15%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技术参数响应情况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完全按照要求没有负偏离的得10分，技术指标高于招标要求并体现出产品性能更优的，一项加1分，最多加5分；若有负偏离或不满足的一项扣1分，直至扣完为止。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供货方案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（一）评分内容：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根据投标人提供的供货方案，包含：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1、货源、采购渠道方案；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2、供货保障方案；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3、质量保证方案。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 xml:space="preserve">（二）评分依据： 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1、每提供以上一项内容得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分，全部提供得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 xml:space="preserve">分。 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2、在此基础上，专家根据各供应商的具体响应内容进一步评审：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（1）评审为优：供货方案具体、详细、可行，有利于项目实施的，得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分；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（2）评审为良：供货方案较具体、较详细、可行，较有利于项目实施的，得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分；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（3）评审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中等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：供货方案一般、较详细、可行性一般，利于项 目实施的，得1分；</w:t>
            </w:r>
          </w:p>
          <w:p>
            <w:pPr>
              <w:pStyle w:val="10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（4）评审为差：内容评审为差的，不得分。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样品评价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投标人提供的样品需符合详细技术参数，并根据样品的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工艺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技术、外观样式、实用技术等相关要求进行评审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。</w:t>
            </w:r>
          </w:p>
          <w:p>
            <w:pPr>
              <w:pStyle w:val="10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优良中差评分标准：</w:t>
            </w:r>
          </w:p>
          <w:p>
            <w:pPr>
              <w:pStyle w:val="10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优得20分，良得15分，中得8分，差得0分。</w:t>
            </w:r>
          </w:p>
          <w:p>
            <w:pPr>
              <w:pStyle w:val="10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注：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提供样品或含产品及详细参数的彩色清晰图片，此项都可进行评分）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综合实力部分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（2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分）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10%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投标人同类型货物业绩情况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投标人自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月至本项目投标截止时间，以合同签订日期为准，同类项目经验：每提供一项同类项目合同得2分，最高得10分。【提供合同关键页或相关用户证明材料加盖公章】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企业诚信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信誉良好，未被列为失信被执行人、重大税收违法案件当事人名单、政府采购严重违法失信记录名单的得5分，否则不得分。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售后服务内容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根据投标人承诺的免费保修期、维修响应时间、质量问题更换等内容进行打分，完全满足售后服务要求的得3分；售后服务条件优于要求的，一项加1分，最多加2分；不满足或未提交售后服务内容的得0分。</w:t>
            </w:r>
          </w:p>
        </w:tc>
      </w:tr>
    </w:tbl>
    <w:p>
      <w:pPr>
        <w:spacing w:line="480" w:lineRule="auto"/>
        <w:rPr>
          <w:rFonts w:hAnsi="宋体"/>
          <w:bCs/>
          <w:kern w:val="0"/>
          <w:sz w:val="24"/>
        </w:rPr>
      </w:pPr>
    </w:p>
    <w:p>
      <w:pPr>
        <w:pStyle w:val="6"/>
        <w:jc w:val="center"/>
        <w:outlineLvl w:val="1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供货方案</w:t>
      </w:r>
      <w:r>
        <w:rPr>
          <w:rFonts w:hint="eastAsia" w:ascii="黑体" w:hAnsi="黑体" w:eastAsia="黑体"/>
          <w:sz w:val="44"/>
          <w:szCs w:val="44"/>
          <w:lang w:eastAsia="zh-CN"/>
        </w:rPr>
        <w:t>（格式自拟）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firstLine="56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28"/>
          <w:szCs w:val="28"/>
          <w:lang w:val="en-US" w:eastAsia="zh-CN"/>
        </w:rPr>
        <w:t>包括但不仅限于货源采购渠道方案、供货保障方案、质量保障方案等，投标方需在供货方案加盖公章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ind w:leftChars="1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货源及采购渠道方案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1、我方所提供的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货物（含零部件、配件等）表面无划伤、无碰撞痕迹，且权属清楚，不得侵害他人的知识产权，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在中国境内可依常规安全合法使用。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交付验收标准依次序对照适用标准为：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（1）符合中华人民共和国国家安全质量标准、环保标准或行业标准：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（2）符合招标文件中甲方认可的合理最佳配置、参数及各项要求，并可追索查阅。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ind w:left="210" w:leftChars="10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供货保障方案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1、我公司承诺，在接到送货通知当日起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天（日历日）内完成供货，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保证严格按照采购方的交货时间及产品质量要求及时供货，并送达到指定地点，产品到达用户指定地点后，由甲方组织对货物进行验收。货物运输过程中产生的所有费用均由我方承担。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2、按照国家标准、行业规程或其他相关标准进行产品验收、按照企业产品说明书进行产品验收。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3、按合同要求货物清单、货物配置清单与货物组件三者一致并且随附产品说明书、产品出厂合格证，使用手册等全套技术资料。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4、成立项目工作领导小组，保证按时、按质、按量完成任务。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5、若不按时完成任务，愿承担由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此给采购方造成的一切损失和费用。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60" w:lineRule="exact"/>
        <w:ind w:leftChars="1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三、质量保证方案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1、本合同的质量保证期（简称“质保期”）为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年，质保期自货物最终验收合格之日起算，质保期内乙方对所供货物实行包修、包换、包退、包维护保养，期满后可同时提供终身 (免费/有偿) 维修保养服务。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2、对甲方的服务通知，乙方在接报后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小时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内响应，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小时内到达现场，48小时内处理完毕。若在48小时内仍未能有效解决，乙方须免费提供同档次的设备予甲方临时使用。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3、乙方须在本合同签订之日起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3日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内送交货物成品样品给甲方确认，在甲方确认成品样品外观尺寸后，乙方才能按样生产，并以此样品作为验收样品；每件货物上均应有产品质量检验合格标志。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4、货物必须符合或优于国家（行业）标准，以及本项目招标文件的质量要求和技术指标与出厂标准。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70597"/>
    <w:multiLevelType w:val="singleLevel"/>
    <w:tmpl w:val="C4870597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2B092D99"/>
    <w:multiLevelType w:val="singleLevel"/>
    <w:tmpl w:val="2B092D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43AE"/>
    <w:rsid w:val="002525BC"/>
    <w:rsid w:val="003F2372"/>
    <w:rsid w:val="00456FB7"/>
    <w:rsid w:val="005F32E1"/>
    <w:rsid w:val="00617EB1"/>
    <w:rsid w:val="00721209"/>
    <w:rsid w:val="007443AE"/>
    <w:rsid w:val="00B430FA"/>
    <w:rsid w:val="00CD6039"/>
    <w:rsid w:val="00E26108"/>
    <w:rsid w:val="0A4B241F"/>
    <w:rsid w:val="106314C8"/>
    <w:rsid w:val="1530122F"/>
    <w:rsid w:val="173E1E51"/>
    <w:rsid w:val="18491F80"/>
    <w:rsid w:val="1C216E60"/>
    <w:rsid w:val="1EB67011"/>
    <w:rsid w:val="32EC4455"/>
    <w:rsid w:val="34267475"/>
    <w:rsid w:val="345815D6"/>
    <w:rsid w:val="34E95146"/>
    <w:rsid w:val="39CF2F9A"/>
    <w:rsid w:val="3DEC042E"/>
    <w:rsid w:val="407610E3"/>
    <w:rsid w:val="41707EA8"/>
    <w:rsid w:val="43285921"/>
    <w:rsid w:val="43E04C5E"/>
    <w:rsid w:val="494456F3"/>
    <w:rsid w:val="4DE140AA"/>
    <w:rsid w:val="4ED9724C"/>
    <w:rsid w:val="51C14171"/>
    <w:rsid w:val="55E60BDB"/>
    <w:rsid w:val="5647426A"/>
    <w:rsid w:val="5DA05FD8"/>
    <w:rsid w:val="5E4216B5"/>
    <w:rsid w:val="61387052"/>
    <w:rsid w:val="64293611"/>
    <w:rsid w:val="6AA96CF9"/>
    <w:rsid w:val="6C4808BE"/>
    <w:rsid w:val="71FF3BA1"/>
    <w:rsid w:val="73D90595"/>
    <w:rsid w:val="747C21F7"/>
    <w:rsid w:val="79975561"/>
    <w:rsid w:val="7FD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章标题1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0</TotalTime>
  <ScaleCrop>false</ScaleCrop>
  <LinksUpToDate>false</LinksUpToDate>
  <CharactersWithSpaces>1005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2021-03-02T16:08:00Z</dcterms:created>
  <dc:creator>Administrator</dc:creator>
  <cp:lastModifiedBy>陈佳</cp:lastModifiedBy>
  <cp:lastPrinted>2022-07-19T10:04:00Z</cp:lastPrinted>
  <dcterms:modified xsi:type="dcterms:W3CDTF">2024-01-10T09:26:19Z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