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ascii="宋体" w:hAnsi="宋体" w:cs="宋体"/>
          <w:b/>
          <w:sz w:val="72"/>
          <w:szCs w:val="72"/>
        </w:rPr>
      </w:pPr>
      <w:r>
        <w:rPr>
          <w:rFonts w:hint="eastAsia" w:ascii="宋体" w:hAnsi="宋体" w:cs="宋体"/>
          <w:b/>
          <w:sz w:val="72"/>
          <w:szCs w:val="72"/>
        </w:rPr>
        <w:t>深圳市龙岗区第二人民医院</w:t>
      </w:r>
    </w:p>
    <w:p>
      <w:pPr>
        <w:tabs>
          <w:tab w:val="left" w:pos="420"/>
          <w:tab w:val="left" w:pos="6660"/>
        </w:tabs>
        <w:spacing w:line="1600" w:lineRule="atLeast"/>
        <w:jc w:val="center"/>
        <w:outlineLvl w:val="0"/>
        <w:rPr>
          <w:rFonts w:ascii="宋体" w:hAnsi="宋体" w:cs="宋体"/>
          <w:b/>
          <w:sz w:val="72"/>
          <w:szCs w:val="72"/>
        </w:rPr>
      </w:pPr>
      <w:r>
        <w:rPr>
          <w:rFonts w:hint="eastAsia" w:ascii="宋体" w:hAnsi="宋体" w:cs="宋体"/>
          <w:b/>
          <w:sz w:val="72"/>
          <w:szCs w:val="72"/>
          <w:lang w:val="en-US" w:eastAsia="zh-CN"/>
        </w:rPr>
        <w:t>采购</w:t>
      </w:r>
      <w:r>
        <w:rPr>
          <w:rFonts w:hint="eastAsia" w:ascii="宋体" w:hAnsi="宋体" w:cs="宋体"/>
          <w:b/>
          <w:sz w:val="72"/>
          <w:szCs w:val="72"/>
        </w:rPr>
        <w:t>文件</w:t>
      </w:r>
    </w:p>
    <w:p>
      <w:pPr>
        <w:spacing w:line="500" w:lineRule="exact"/>
        <w:jc w:val="center"/>
        <w:rPr>
          <w:rFonts w:ascii="宋体" w:hAnsi="宋体" w:cs="宋体"/>
          <w:bCs/>
          <w:sz w:val="28"/>
          <w:szCs w:val="28"/>
        </w:rPr>
      </w:pPr>
    </w:p>
    <w:p>
      <w:pPr>
        <w:spacing w:line="500" w:lineRule="exact"/>
        <w:jc w:val="center"/>
        <w:rPr>
          <w:rFonts w:ascii="宋体" w:hAnsi="宋体" w:cs="宋体"/>
          <w:bCs/>
          <w:sz w:val="28"/>
          <w:szCs w:val="28"/>
        </w:rPr>
      </w:pPr>
    </w:p>
    <w:p>
      <w:pPr>
        <w:spacing w:line="500" w:lineRule="exact"/>
        <w:ind w:firstLine="840" w:firstLineChars="279"/>
        <w:jc w:val="left"/>
        <w:outlineLvl w:val="0"/>
        <w:rPr>
          <w:rFonts w:ascii="宋体" w:hAnsi="宋体" w:cs="宋体"/>
          <w:b/>
          <w:bCs/>
          <w:sz w:val="30"/>
          <w:szCs w:val="30"/>
        </w:rPr>
      </w:pPr>
      <w:r>
        <w:rPr>
          <w:rFonts w:hint="eastAsia" w:ascii="宋体" w:hAnsi="宋体" w:cs="宋体"/>
          <w:b/>
          <w:bCs/>
          <w:sz w:val="30"/>
          <w:szCs w:val="30"/>
        </w:rPr>
        <w:t>项目编号：</w:t>
      </w:r>
      <w:r>
        <w:rPr>
          <w:rFonts w:hint="eastAsia"/>
          <w:sz w:val="30"/>
          <w:szCs w:val="30"/>
          <w:highlight w:val="none"/>
          <w:lang w:val="en-US" w:eastAsia="zh-CN"/>
        </w:rPr>
        <w:t>ZC</w:t>
      </w:r>
      <w:r>
        <w:rPr>
          <w:rFonts w:hint="eastAsia"/>
          <w:sz w:val="30"/>
          <w:szCs w:val="30"/>
          <w:highlight w:val="none"/>
        </w:rPr>
        <w:t>202</w:t>
      </w:r>
      <w:r>
        <w:rPr>
          <w:rFonts w:hint="eastAsia"/>
          <w:sz w:val="30"/>
          <w:szCs w:val="30"/>
          <w:highlight w:val="none"/>
          <w:lang w:val="en-US" w:eastAsia="zh-CN"/>
        </w:rPr>
        <w:t>4</w:t>
      </w:r>
      <w:r>
        <w:rPr>
          <w:rFonts w:hint="eastAsia"/>
          <w:sz w:val="30"/>
          <w:szCs w:val="30"/>
          <w:highlight w:val="none"/>
        </w:rPr>
        <w:t>0</w:t>
      </w:r>
      <w:r>
        <w:rPr>
          <w:rFonts w:hint="eastAsia"/>
          <w:sz w:val="30"/>
          <w:szCs w:val="30"/>
          <w:highlight w:val="none"/>
          <w:lang w:val="en-US" w:eastAsia="zh-CN"/>
        </w:rPr>
        <w:t>104-01</w:t>
      </w:r>
      <w:r>
        <w:rPr>
          <w:rFonts w:hint="eastAsia" w:ascii="宋体" w:hAnsi="宋体" w:cs="宋体"/>
          <w:b/>
          <w:bCs/>
          <w:sz w:val="30"/>
          <w:szCs w:val="30"/>
        </w:rPr>
        <w:fldChar w:fldCharType="begin"/>
      </w:r>
      <w:r>
        <w:rPr>
          <w:rFonts w:hint="eastAsia" w:ascii="宋体" w:hAnsi="宋体" w:cs="宋体"/>
          <w:b/>
          <w:bCs/>
          <w:sz w:val="30"/>
          <w:szCs w:val="30"/>
        </w:rPr>
        <w:instrText xml:space="preserve"> DOCVARIABLE  采购编号  \* MERGEFORMAT </w:instrText>
      </w:r>
      <w:r>
        <w:rPr>
          <w:rFonts w:hint="eastAsia" w:ascii="宋体" w:hAnsi="宋体" w:cs="宋体"/>
          <w:b/>
          <w:bCs/>
          <w:sz w:val="30"/>
          <w:szCs w:val="30"/>
        </w:rPr>
        <w:fldChar w:fldCharType="end"/>
      </w:r>
    </w:p>
    <w:p>
      <w:pPr>
        <w:spacing w:line="500" w:lineRule="exact"/>
        <w:ind w:firstLine="602" w:firstLineChars="200"/>
        <w:jc w:val="left"/>
        <w:rPr>
          <w:rFonts w:ascii="宋体" w:hAnsi="宋体" w:cs="宋体"/>
          <w:b/>
          <w:bCs/>
          <w:sz w:val="30"/>
          <w:szCs w:val="30"/>
        </w:rPr>
      </w:pPr>
    </w:p>
    <w:p>
      <w:pPr>
        <w:spacing w:line="500" w:lineRule="exact"/>
        <w:ind w:firstLine="796" w:firstLineChars="300"/>
        <w:outlineLvl w:val="0"/>
        <w:rPr>
          <w:rFonts w:ascii="宋体" w:hAnsi="宋体" w:cs="宋体"/>
          <w:b/>
          <w:bCs/>
          <w:color w:val="auto"/>
          <w:spacing w:val="-18"/>
          <w:sz w:val="30"/>
          <w:szCs w:val="30"/>
        </w:rPr>
      </w:pPr>
      <w:r>
        <w:rPr>
          <w:rFonts w:hint="eastAsia" w:ascii="宋体" w:hAnsi="宋体" w:cs="宋体"/>
          <w:b/>
          <w:bCs/>
          <w:spacing w:val="-18"/>
          <w:sz w:val="30"/>
          <w:szCs w:val="30"/>
        </w:rPr>
        <w:t>项目名称：</w:t>
      </w:r>
      <w:r>
        <w:rPr>
          <w:rFonts w:hint="eastAsia" w:ascii="宋体" w:hAnsi="宋体" w:cs="宋体"/>
          <w:b/>
          <w:bCs/>
          <w:color w:val="auto"/>
          <w:sz w:val="30"/>
          <w:szCs w:val="30"/>
        </w:rPr>
        <w:t>深圳市龙岗区第二人民医院运动服采购项目</w:t>
      </w:r>
      <w:r>
        <w:rPr>
          <w:rFonts w:hint="eastAsia" w:ascii="宋体" w:hAnsi="宋体" w:cs="宋体"/>
          <w:b/>
          <w:bCs/>
          <w:color w:val="auto"/>
          <w:spacing w:val="-18"/>
          <w:sz w:val="30"/>
          <w:szCs w:val="30"/>
        </w:rPr>
        <w:fldChar w:fldCharType="begin"/>
      </w:r>
      <w:r>
        <w:rPr>
          <w:rFonts w:hint="eastAsia" w:ascii="宋体" w:hAnsi="宋体" w:cs="宋体"/>
          <w:b/>
          <w:bCs/>
          <w:color w:val="auto"/>
          <w:spacing w:val="-18"/>
          <w:sz w:val="30"/>
          <w:szCs w:val="30"/>
        </w:rPr>
        <w:instrText xml:space="preserve"> DOCVARIABLE  项目名称  \* MERGEFORMAT </w:instrText>
      </w:r>
      <w:r>
        <w:rPr>
          <w:rFonts w:hint="eastAsia" w:ascii="宋体" w:hAnsi="宋体" w:cs="宋体"/>
          <w:b/>
          <w:bCs/>
          <w:color w:val="auto"/>
          <w:spacing w:val="-18"/>
          <w:sz w:val="30"/>
          <w:szCs w:val="30"/>
        </w:rPr>
        <w:fldChar w:fldCharType="end"/>
      </w:r>
    </w:p>
    <w:p>
      <w:pPr>
        <w:spacing w:line="500" w:lineRule="exact"/>
        <w:jc w:val="center"/>
        <w:rPr>
          <w:rFonts w:ascii="宋体" w:hAnsi="宋体" w:cs="宋体"/>
          <w:b/>
          <w:bCs/>
          <w:sz w:val="28"/>
          <w:szCs w:val="28"/>
        </w:rPr>
      </w:pPr>
    </w:p>
    <w:p>
      <w:pPr>
        <w:spacing w:line="500" w:lineRule="exact"/>
        <w:ind w:firstLine="840" w:firstLineChars="279"/>
        <w:jc w:val="left"/>
        <w:outlineLvl w:val="0"/>
        <w:rPr>
          <w:rFonts w:ascii="宋体" w:hAnsi="宋体" w:cs="宋体"/>
          <w:b/>
          <w:bCs/>
          <w:sz w:val="30"/>
          <w:szCs w:val="30"/>
        </w:rPr>
      </w:pPr>
      <w:r>
        <w:rPr>
          <w:rFonts w:hint="eastAsia" w:ascii="宋体" w:hAnsi="宋体" w:cs="宋体"/>
          <w:b/>
          <w:bCs/>
          <w:sz w:val="30"/>
          <w:szCs w:val="30"/>
        </w:rPr>
        <w:t>项目类型：货物类</w:t>
      </w:r>
    </w:p>
    <w:p>
      <w:pPr>
        <w:spacing w:line="500" w:lineRule="exact"/>
        <w:jc w:val="left"/>
        <w:rPr>
          <w:rFonts w:ascii="宋体" w:hAnsi="宋体" w:cs="宋体"/>
          <w:b/>
          <w:bCs/>
          <w:sz w:val="30"/>
          <w:szCs w:val="30"/>
        </w:rPr>
      </w:pPr>
    </w:p>
    <w:p>
      <w:pPr>
        <w:spacing w:line="500" w:lineRule="exact"/>
        <w:ind w:firstLine="840" w:firstLineChars="279"/>
        <w:jc w:val="left"/>
        <w:outlineLvl w:val="0"/>
        <w:rPr>
          <w:rFonts w:hint="default" w:ascii="宋体" w:hAnsi="宋体" w:eastAsia="宋体" w:cs="宋体"/>
          <w:b/>
          <w:bCs/>
          <w:sz w:val="30"/>
          <w:szCs w:val="30"/>
          <w:lang w:val="en-US" w:eastAsia="zh-CN"/>
        </w:rPr>
      </w:pPr>
      <w:r>
        <w:rPr>
          <w:rFonts w:hint="eastAsia" w:ascii="宋体" w:hAnsi="宋体" w:cs="宋体"/>
          <w:b/>
          <w:bCs/>
          <w:sz w:val="30"/>
          <w:szCs w:val="30"/>
        </w:rPr>
        <w:t>采购方式：</w:t>
      </w:r>
      <w:r>
        <w:rPr>
          <w:rFonts w:hint="eastAsia" w:ascii="宋体" w:hAnsi="宋体" w:cs="宋体"/>
          <w:b/>
          <w:bCs/>
          <w:sz w:val="30"/>
          <w:szCs w:val="30"/>
          <w:lang w:val="en-US" w:eastAsia="zh-CN"/>
        </w:rPr>
        <w:t>竞价采购</w:t>
      </w:r>
    </w:p>
    <w:p>
      <w:pPr>
        <w:spacing w:line="500" w:lineRule="exact"/>
        <w:jc w:val="left"/>
        <w:rPr>
          <w:rFonts w:ascii="宋体" w:hAnsi="宋体" w:cs="宋体"/>
          <w:b/>
          <w:bCs/>
          <w:sz w:val="30"/>
          <w:szCs w:val="30"/>
        </w:rPr>
      </w:pPr>
    </w:p>
    <w:p>
      <w:pPr>
        <w:spacing w:line="500" w:lineRule="exact"/>
        <w:ind w:firstLine="840" w:firstLineChars="279"/>
        <w:jc w:val="left"/>
        <w:outlineLvl w:val="0"/>
        <w:rPr>
          <w:rFonts w:ascii="宋体" w:hAnsi="宋体" w:cs="宋体"/>
          <w:b/>
          <w:sz w:val="28"/>
          <w:szCs w:val="28"/>
        </w:rPr>
      </w:pPr>
      <w:r>
        <w:rPr>
          <w:rFonts w:hint="eastAsia" w:ascii="宋体" w:hAnsi="宋体" w:cs="宋体"/>
          <w:b/>
          <w:bCs/>
          <w:sz w:val="30"/>
          <w:szCs w:val="30"/>
        </w:rPr>
        <w:t>货币类型：人民币</w:t>
      </w:r>
    </w:p>
    <w:p>
      <w:pPr>
        <w:spacing w:line="500" w:lineRule="exact"/>
        <w:jc w:val="center"/>
        <w:rPr>
          <w:rFonts w:ascii="宋体" w:hAnsi="宋体" w:cs="宋体"/>
          <w:b/>
          <w:bCs/>
          <w:sz w:val="28"/>
          <w:szCs w:val="28"/>
        </w:rPr>
      </w:pPr>
    </w:p>
    <w:p>
      <w:pPr>
        <w:spacing w:line="360" w:lineRule="auto"/>
        <w:rPr>
          <w:rFonts w:ascii="宋体" w:hAnsi="宋体" w:cs="宋体"/>
          <w:b/>
          <w:sz w:val="28"/>
          <w:szCs w:val="28"/>
        </w:rPr>
      </w:pPr>
    </w:p>
    <w:p>
      <w:pPr>
        <w:spacing w:line="360" w:lineRule="auto"/>
        <w:rPr>
          <w:rFonts w:ascii="宋体" w:hAnsi="宋体" w:cs="宋体"/>
          <w:b/>
          <w:bCs/>
          <w:sz w:val="28"/>
          <w:szCs w:val="28"/>
        </w:rPr>
      </w:pPr>
    </w:p>
    <w:p>
      <w:pPr>
        <w:spacing w:line="360" w:lineRule="auto"/>
        <w:jc w:val="center"/>
        <w:outlineLvl w:val="0"/>
        <w:rPr>
          <w:rFonts w:ascii="宋体" w:hAnsi="宋体" w:cs="宋体"/>
          <w:b/>
          <w:bCs/>
          <w:sz w:val="30"/>
          <w:szCs w:val="30"/>
        </w:rPr>
      </w:pPr>
      <w:r>
        <w:rPr>
          <w:rFonts w:hint="eastAsia" w:ascii="宋体" w:hAnsi="宋体" w:cs="宋体"/>
          <w:b/>
          <w:bCs/>
          <w:sz w:val="30"/>
          <w:szCs w:val="30"/>
        </w:rPr>
        <w:t>深圳市龙岗区第二人民医院编制</w:t>
      </w:r>
    </w:p>
    <w:p>
      <w:pPr>
        <w:spacing w:line="360" w:lineRule="auto"/>
        <w:jc w:val="center"/>
        <w:outlineLvl w:val="0"/>
        <w:rPr>
          <w:rFonts w:ascii="宋体" w:hAnsi="宋体" w:cs="宋体"/>
          <w:b/>
          <w:bCs/>
          <w:sz w:val="30"/>
          <w:szCs w:val="30"/>
        </w:rPr>
      </w:pPr>
      <w:r>
        <w:rPr>
          <w:rFonts w:hint="eastAsia" w:ascii="宋体" w:hAnsi="宋体" w:cs="宋体"/>
          <w:b/>
          <w:bCs/>
          <w:sz w:val="30"/>
          <w:szCs w:val="30"/>
        </w:rPr>
        <w:t>发布日期：202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color w:val="auto"/>
          <w:sz w:val="30"/>
          <w:szCs w:val="30"/>
          <w:lang w:val="en-US" w:eastAsia="zh-CN"/>
        </w:rPr>
        <w:t>01</w:t>
      </w:r>
      <w:r>
        <w:rPr>
          <w:rFonts w:hint="eastAsia" w:ascii="宋体" w:hAnsi="宋体" w:cs="宋体"/>
          <w:b/>
          <w:bCs/>
          <w:color w:val="auto"/>
          <w:sz w:val="30"/>
          <w:szCs w:val="30"/>
        </w:rPr>
        <w:t>月</w:t>
      </w:r>
      <w:r>
        <w:rPr>
          <w:rFonts w:hint="eastAsia" w:ascii="宋体" w:hAnsi="宋体" w:cs="宋体"/>
          <w:b/>
          <w:bCs/>
          <w:color w:val="auto"/>
          <w:sz w:val="30"/>
          <w:szCs w:val="30"/>
          <w:lang w:val="en-US" w:eastAsia="zh-CN"/>
        </w:rPr>
        <w:t>04</w:t>
      </w:r>
      <w:r>
        <w:rPr>
          <w:rFonts w:hint="eastAsia" w:ascii="宋体" w:hAnsi="宋体" w:cs="宋体"/>
          <w:b/>
          <w:bCs/>
          <w:sz w:val="30"/>
          <w:szCs w:val="30"/>
        </w:rPr>
        <w:t>日</w:t>
      </w:r>
    </w:p>
    <w:p>
      <w:pPr>
        <w:tabs>
          <w:tab w:val="left" w:pos="851"/>
        </w:tabs>
        <w:spacing w:line="360" w:lineRule="auto"/>
        <w:rPr>
          <w:rFonts w:ascii="宋体" w:hAnsi="宋体" w:cs="宋体"/>
          <w:b/>
          <w:bCs/>
          <w:sz w:val="28"/>
          <w:szCs w:val="28"/>
        </w:rPr>
        <w:sectPr>
          <w:headerReference r:id="rId4" w:type="first"/>
          <w:headerReference r:id="rId3" w:type="default"/>
          <w:footerReference r:id="rId5" w:type="default"/>
          <w:footerReference r:id="rId6" w:type="even"/>
          <w:pgSz w:w="11906" w:h="16838"/>
          <w:pgMar w:top="1418" w:right="808" w:bottom="1418" w:left="1018" w:header="851" w:footer="992" w:gutter="0"/>
          <w:cols w:space="720" w:num="1"/>
          <w:docGrid w:type="lines" w:linePitch="312" w:charSpace="0"/>
        </w:sectPr>
      </w:pPr>
    </w:p>
    <w:p>
      <w:pPr>
        <w:keepNext/>
        <w:keepLines/>
        <w:jc w:val="center"/>
        <w:outlineLvl w:val="0"/>
        <w:rPr>
          <w:rFonts w:ascii="宋体" w:hAnsi="宋体" w:cs="宋体"/>
          <w:b/>
          <w:bCs/>
          <w:color w:val="FF0000"/>
          <w:kern w:val="44"/>
          <w:sz w:val="44"/>
          <w:szCs w:val="44"/>
        </w:rPr>
      </w:pPr>
      <w:r>
        <w:rPr>
          <w:rFonts w:hint="eastAsia" w:ascii="宋体" w:hAnsi="宋体" w:cs="宋体"/>
          <w:b/>
          <w:bCs/>
          <w:color w:val="FF0000"/>
          <w:kern w:val="44"/>
          <w:sz w:val="44"/>
          <w:szCs w:val="44"/>
        </w:rPr>
        <w:t>警示条款</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（一）在采购活动中应当回避而未回避的；</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（二）未按本条例规定签订、履行采购合同，造成严重后果的；</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（三）隐瞒真实情况，提供虚假资料的；</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（四）以非法手段排斥其他供应商参与竞争的；</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（五）与其他采购参加人串通投标的；</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（六）恶意投诉的；</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（七）向采购项目相关人行贿或者提供其他不当利益的；</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（八）阻碍、抗拒主管部门监督检查的；</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（九）其他违反本条例规定的行为。</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二、《深圳经济特区政府采购条例实施细则》</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第七十六条 供应商有下列行为之一的，由主管部门记入供应商诚信档案并作出以下处罚：</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第七十七条 供应商有下列行为之一的，属于情节严重，由市场监管部门依法吊销其营业执照，主管部门取消其参与本市政府采购的资格，并作出以下处罚：</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00" w:lineRule="exact"/>
        <w:ind w:firstLine="420" w:firstLineChars="200"/>
        <w:rPr>
          <w:color w:val="auto"/>
          <w:sz w:val="18"/>
          <w:szCs w:val="16"/>
        </w:rPr>
      </w:pPr>
      <w:r>
        <w:rPr>
          <w:rFonts w:hint="eastAsia" w:ascii="宋体" w:hAnsi="宋体"/>
          <w:color w:val="auto"/>
          <w:sz w:val="21"/>
          <w:szCs w:val="16"/>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第七十九条</w:t>
      </w:r>
      <w:r>
        <w:rPr>
          <w:rFonts w:hint="eastAsia" w:ascii="宋体" w:hAnsi="宋体"/>
          <w:color w:val="auto"/>
          <w:sz w:val="21"/>
          <w:szCs w:val="16"/>
          <w:lang w:val="en-US" w:eastAsia="zh-CN"/>
        </w:rPr>
        <w:t xml:space="preserve"> </w:t>
      </w:r>
      <w:r>
        <w:rPr>
          <w:rFonts w:hint="eastAsia" w:ascii="宋体" w:hAnsi="宋体"/>
          <w:color w:val="auto"/>
          <w:sz w:val="21"/>
          <w:szCs w:val="16"/>
        </w:rPr>
        <w:t>供应商有下列情形的，属于采购条例所称的串通投标行为，按照采购条例第五十七条有关规定处理：</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（一）投标供应商之间相互约定给予未中标的供应商利益补偿；</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（二）不同投标供应商的法定代表人、主要经营负责人、项目投标授权代表人、项目负责人、主要技术人员为同一人、属同一单位或者在同一单位缴纳社会保险；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（三）不同投标供应商的投标文件由同一单位或者同一人编制，或者由同一人分阶段参与编制的；</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（四）不同投标供应商的投标文件或部分投标文件相互混装；</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（五）不同投标供应商的投标文件内容存在非正常一致；</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（六）由同一单位工作人员为两家以上（含两家）供应商进行同一项投标活动的；</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（七）主管部门依照法律、法规认定的其他情形。</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第八十一条</w:t>
      </w:r>
      <w:r>
        <w:rPr>
          <w:rFonts w:hint="eastAsia" w:ascii="宋体" w:hAnsi="宋体"/>
          <w:color w:val="auto"/>
          <w:sz w:val="21"/>
          <w:szCs w:val="16"/>
          <w:lang w:val="en-US" w:eastAsia="zh-CN"/>
        </w:rPr>
        <w:t xml:space="preserve"> </w:t>
      </w:r>
      <w:r>
        <w:rPr>
          <w:rFonts w:hint="eastAsia" w:ascii="宋体" w:hAnsi="宋体"/>
          <w:color w:val="auto"/>
          <w:sz w:val="21"/>
          <w:szCs w:val="16"/>
        </w:rPr>
        <w:t>供应商有下列情形之一的，属于隐瞒真实情况，提供虚假资料，按照采购条例第五十七的有关规定处理：</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（一）通过转让或者租借等方式从其他单位获取资格或者资质证书投标的；</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（二）由其他单位或者其他单位负责人在投标供应商编制的投标文件上加盖印章或者签字的；</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（三）项目负责人或者主要技术人员不是本单位人员的；</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（四）投标保证金不是从投标供应商基本账户转出的；</w:t>
      </w:r>
    </w:p>
    <w:p>
      <w:pPr>
        <w:spacing w:line="400" w:lineRule="exact"/>
        <w:ind w:firstLine="420" w:firstLineChars="200"/>
        <w:rPr>
          <w:rFonts w:ascii="宋体" w:hAnsi="宋体"/>
          <w:color w:val="auto"/>
          <w:sz w:val="21"/>
          <w:szCs w:val="16"/>
        </w:rPr>
      </w:pPr>
      <w:r>
        <w:rPr>
          <w:rFonts w:hint="eastAsia" w:ascii="宋体" w:hAnsi="宋体"/>
          <w:color w:val="auto"/>
          <w:sz w:val="21"/>
          <w:szCs w:val="16"/>
        </w:rPr>
        <w:t>（五）其他隐瞒真实情况、提供虚假资料的行为。</w:t>
      </w:r>
    </w:p>
    <w:p>
      <w:pPr>
        <w:spacing w:line="400" w:lineRule="exact"/>
        <w:ind w:firstLine="420" w:firstLineChars="200"/>
        <w:rPr>
          <w:color w:val="auto"/>
          <w:sz w:val="18"/>
          <w:szCs w:val="16"/>
        </w:rPr>
      </w:pPr>
      <w:r>
        <w:rPr>
          <w:rFonts w:hint="eastAsia" w:ascii="宋体" w:hAnsi="宋体"/>
          <w:color w:val="auto"/>
          <w:sz w:val="21"/>
          <w:szCs w:val="16"/>
        </w:rPr>
        <w:t>投标供应商不能提供项目负责人或者主要技术人员的劳动合同、社会保险等劳动关系证明材料的，视为存在前款第（三）项规定的情形。</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三、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spacing w:line="400" w:lineRule="exact"/>
        <w:ind w:firstLine="420" w:firstLineChars="200"/>
        <w:rPr>
          <w:rFonts w:ascii="宋体" w:hAnsi="宋体"/>
          <w:color w:val="auto"/>
          <w:sz w:val="21"/>
          <w:szCs w:val="21"/>
        </w:rPr>
      </w:pPr>
      <w:r>
        <w:rPr>
          <w:rFonts w:ascii="宋体" w:hAnsi="宋体"/>
          <w:color w:val="auto"/>
          <w:sz w:val="21"/>
          <w:szCs w:val="21"/>
        </w:rPr>
        <w:t>（一）投标截止后，撤销投标的；</w:t>
      </w:r>
    </w:p>
    <w:p>
      <w:pPr>
        <w:spacing w:line="400" w:lineRule="exact"/>
        <w:ind w:firstLine="420" w:firstLineChars="200"/>
        <w:rPr>
          <w:rFonts w:ascii="宋体" w:hAnsi="宋体"/>
          <w:color w:val="auto"/>
          <w:sz w:val="21"/>
          <w:szCs w:val="21"/>
        </w:rPr>
      </w:pPr>
      <w:r>
        <w:rPr>
          <w:rFonts w:ascii="宋体" w:hAnsi="宋体"/>
          <w:color w:val="auto"/>
          <w:sz w:val="21"/>
          <w:szCs w:val="21"/>
        </w:rPr>
        <w:t>（二）中标后无正当理由未在规定期限内签订合同的；</w:t>
      </w:r>
    </w:p>
    <w:p>
      <w:pPr>
        <w:spacing w:line="400" w:lineRule="exact"/>
        <w:ind w:firstLine="420" w:firstLineChars="200"/>
        <w:rPr>
          <w:rFonts w:ascii="宋体" w:hAnsi="宋体"/>
          <w:color w:val="auto"/>
          <w:sz w:val="21"/>
          <w:szCs w:val="21"/>
        </w:rPr>
      </w:pPr>
      <w:r>
        <w:rPr>
          <w:rFonts w:ascii="宋体" w:hAnsi="宋体"/>
          <w:color w:val="auto"/>
          <w:sz w:val="21"/>
          <w:szCs w:val="21"/>
        </w:rPr>
        <w:t>（三）将中标项目转让给他人</w:t>
      </w:r>
      <w:bookmarkStart w:id="0" w:name="_GoBack"/>
      <w:bookmarkEnd w:id="0"/>
      <w:r>
        <w:rPr>
          <w:rFonts w:ascii="宋体" w:hAnsi="宋体"/>
          <w:color w:val="auto"/>
          <w:sz w:val="21"/>
          <w:szCs w:val="21"/>
        </w:rPr>
        <w:t>或者在投标文件中未说明且未经采购人、采购招标机构同意，将中标项目分包给他人的；</w:t>
      </w:r>
    </w:p>
    <w:p>
      <w:pPr>
        <w:spacing w:line="360" w:lineRule="auto"/>
        <w:ind w:firstLine="420" w:firstLineChars="200"/>
        <w:jc w:val="left"/>
        <w:rPr>
          <w:rFonts w:hint="eastAsia" w:ascii="宋体" w:hAnsi="宋体"/>
          <w:color w:val="auto"/>
          <w:kern w:val="0"/>
          <w:sz w:val="21"/>
          <w:szCs w:val="16"/>
        </w:rPr>
      </w:pPr>
      <w:r>
        <w:rPr>
          <w:rFonts w:ascii="宋体" w:hAnsi="宋体"/>
          <w:color w:val="auto"/>
          <w:kern w:val="0"/>
          <w:sz w:val="21"/>
          <w:szCs w:val="16"/>
        </w:rPr>
        <w:t>（四）拒绝履行合同义务的</w:t>
      </w:r>
      <w:r>
        <w:rPr>
          <w:rFonts w:hint="eastAsia" w:ascii="宋体" w:hAnsi="宋体"/>
          <w:color w:val="auto"/>
          <w:kern w:val="0"/>
          <w:sz w:val="21"/>
          <w:szCs w:val="16"/>
        </w:rPr>
        <w:t>。</w:t>
      </w:r>
    </w:p>
    <w:p>
      <w:pPr>
        <w:rPr>
          <w:rFonts w:hint="eastAsia" w:ascii="宋体" w:hAnsi="宋体"/>
          <w:color w:val="auto"/>
          <w:kern w:val="0"/>
          <w:sz w:val="21"/>
          <w:szCs w:val="16"/>
        </w:rPr>
      </w:pPr>
      <w:r>
        <w:rPr>
          <w:rFonts w:hint="eastAsia" w:ascii="宋体" w:hAnsi="宋体"/>
          <w:color w:val="auto"/>
          <w:kern w:val="0"/>
          <w:sz w:val="21"/>
          <w:szCs w:val="16"/>
        </w:rPr>
        <w:br w:type="page"/>
      </w:r>
    </w:p>
    <w:p>
      <w:pPr>
        <w:jc w:val="center"/>
        <w:outlineLvl w:val="1"/>
        <w:rPr>
          <w:rFonts w:ascii="宋体" w:hAnsi="宋体" w:cs="宋体"/>
          <w:b/>
          <w:sz w:val="44"/>
          <w:szCs w:val="44"/>
        </w:rPr>
      </w:pPr>
      <w:r>
        <w:rPr>
          <w:rFonts w:hint="eastAsia" w:ascii="宋体" w:hAnsi="宋体" w:cs="宋体"/>
          <w:b/>
          <w:sz w:val="44"/>
          <w:szCs w:val="44"/>
        </w:rPr>
        <w:t>目    录</w:t>
      </w:r>
    </w:p>
    <w:p>
      <w:pPr>
        <w:jc w:val="center"/>
        <w:rPr>
          <w:rFonts w:ascii="宋体" w:hAnsi="宋体" w:cs="宋体"/>
          <w:b/>
          <w:sz w:val="28"/>
          <w:szCs w:val="28"/>
        </w:rPr>
      </w:pPr>
    </w:p>
    <w:p>
      <w:pPr>
        <w:spacing w:line="480" w:lineRule="auto"/>
        <w:rPr>
          <w:rFonts w:hint="eastAsia"/>
          <w:sz w:val="32"/>
          <w:szCs w:val="32"/>
        </w:rPr>
      </w:pPr>
      <w:r>
        <w:rPr>
          <w:rFonts w:hint="eastAsia"/>
          <w:sz w:val="32"/>
          <w:szCs w:val="32"/>
        </w:rPr>
        <w:t>第</w:t>
      </w:r>
      <w:r>
        <w:rPr>
          <w:rFonts w:hint="eastAsia"/>
          <w:sz w:val="32"/>
          <w:szCs w:val="32"/>
          <w:lang w:val="en-US" w:eastAsia="zh-CN"/>
        </w:rPr>
        <w:t>一</w:t>
      </w:r>
      <w:r>
        <w:rPr>
          <w:rFonts w:hint="eastAsia"/>
          <w:sz w:val="32"/>
          <w:szCs w:val="32"/>
        </w:rPr>
        <w:t>部分  采购项目内容</w:t>
      </w:r>
    </w:p>
    <w:p>
      <w:pPr>
        <w:spacing w:line="480" w:lineRule="auto"/>
        <w:rPr>
          <w:rFonts w:hint="eastAsia"/>
          <w:sz w:val="32"/>
          <w:szCs w:val="32"/>
          <w:lang w:val="en-US" w:eastAsia="zh-CN"/>
        </w:rPr>
      </w:pPr>
      <w:r>
        <w:rPr>
          <w:rFonts w:hint="eastAsia"/>
          <w:sz w:val="32"/>
          <w:szCs w:val="32"/>
        </w:rPr>
        <w:t>第</w:t>
      </w:r>
      <w:r>
        <w:rPr>
          <w:rFonts w:hint="eastAsia"/>
          <w:sz w:val="32"/>
          <w:szCs w:val="32"/>
          <w:lang w:val="en-US" w:eastAsia="zh-CN"/>
        </w:rPr>
        <w:t>二</w:t>
      </w:r>
      <w:r>
        <w:rPr>
          <w:rFonts w:hint="eastAsia"/>
          <w:sz w:val="32"/>
          <w:szCs w:val="32"/>
        </w:rPr>
        <w:t>部分  投标承诺函</w:t>
      </w:r>
    </w:p>
    <w:p>
      <w:pPr>
        <w:spacing w:line="480" w:lineRule="auto"/>
        <w:rPr>
          <w:rFonts w:hint="eastAsia"/>
          <w:sz w:val="32"/>
          <w:szCs w:val="32"/>
        </w:rPr>
      </w:pPr>
      <w:r>
        <w:rPr>
          <w:rFonts w:hint="eastAsia"/>
          <w:sz w:val="32"/>
          <w:szCs w:val="32"/>
        </w:rPr>
        <w:t>第</w:t>
      </w:r>
      <w:r>
        <w:rPr>
          <w:rFonts w:hint="eastAsia"/>
          <w:sz w:val="32"/>
          <w:szCs w:val="32"/>
          <w:lang w:val="en-US" w:eastAsia="zh-CN"/>
        </w:rPr>
        <w:t>三</w:t>
      </w:r>
      <w:r>
        <w:rPr>
          <w:rFonts w:hint="eastAsia"/>
          <w:sz w:val="32"/>
          <w:szCs w:val="32"/>
        </w:rPr>
        <w:t xml:space="preserve">部分  </w:t>
      </w:r>
      <w:r>
        <w:rPr>
          <w:rFonts w:hint="eastAsia"/>
          <w:sz w:val="32"/>
          <w:szCs w:val="32"/>
          <w:lang w:val="en-US" w:eastAsia="zh-CN"/>
        </w:rPr>
        <w:t>报价表</w:t>
      </w:r>
    </w:p>
    <w:p>
      <w:pPr>
        <w:spacing w:line="480" w:lineRule="auto"/>
        <w:rPr>
          <w:rFonts w:hint="eastAsia"/>
          <w:sz w:val="32"/>
          <w:szCs w:val="32"/>
        </w:rPr>
      </w:pPr>
      <w:r>
        <w:rPr>
          <w:rFonts w:hint="eastAsia"/>
          <w:sz w:val="32"/>
          <w:szCs w:val="32"/>
        </w:rPr>
        <w:t>第</w:t>
      </w:r>
      <w:r>
        <w:rPr>
          <w:rFonts w:hint="eastAsia"/>
          <w:sz w:val="32"/>
          <w:szCs w:val="32"/>
          <w:lang w:val="en-US" w:eastAsia="zh-CN"/>
        </w:rPr>
        <w:t>四</w:t>
      </w:r>
      <w:r>
        <w:rPr>
          <w:rFonts w:hint="eastAsia"/>
          <w:sz w:val="32"/>
          <w:szCs w:val="32"/>
        </w:rPr>
        <w:t>部分  技术条款偏离情况表</w:t>
      </w:r>
    </w:p>
    <w:p>
      <w:pPr>
        <w:spacing w:line="480" w:lineRule="auto"/>
        <w:rPr>
          <w:rFonts w:hint="eastAsia"/>
          <w:sz w:val="32"/>
          <w:szCs w:val="32"/>
        </w:rPr>
      </w:pPr>
      <w:r>
        <w:rPr>
          <w:rFonts w:hint="eastAsia"/>
          <w:sz w:val="32"/>
          <w:szCs w:val="32"/>
        </w:rPr>
        <w:t>第</w:t>
      </w:r>
      <w:r>
        <w:rPr>
          <w:rFonts w:hint="eastAsia"/>
          <w:sz w:val="32"/>
          <w:szCs w:val="32"/>
          <w:lang w:val="en-US" w:eastAsia="zh-CN"/>
        </w:rPr>
        <w:t>五</w:t>
      </w:r>
      <w:r>
        <w:rPr>
          <w:rFonts w:hint="eastAsia"/>
          <w:sz w:val="32"/>
          <w:szCs w:val="32"/>
        </w:rPr>
        <w:t>部分</w:t>
      </w:r>
      <w:r>
        <w:rPr>
          <w:rFonts w:hint="eastAsia"/>
          <w:sz w:val="32"/>
          <w:szCs w:val="32"/>
          <w:lang w:val="en-US" w:eastAsia="zh-CN"/>
        </w:rPr>
        <w:t xml:space="preserve">  </w:t>
      </w:r>
      <w:r>
        <w:rPr>
          <w:rFonts w:hint="eastAsia"/>
          <w:sz w:val="32"/>
          <w:szCs w:val="32"/>
        </w:rPr>
        <w:t>商务条款偏离情况表</w:t>
      </w:r>
    </w:p>
    <w:p>
      <w:pPr>
        <w:rPr>
          <w:rFonts w:hint="eastAsia"/>
          <w:highlight w:val="none"/>
        </w:rPr>
      </w:pPr>
      <w:r>
        <w:rPr>
          <w:rFonts w:hint="eastAsia"/>
          <w:sz w:val="32"/>
          <w:szCs w:val="32"/>
        </w:rPr>
        <w:br w:type="page"/>
      </w:r>
    </w:p>
    <w:p>
      <w:pPr>
        <w:numPr>
          <w:ilvl w:val="0"/>
          <w:numId w:val="1"/>
        </w:numPr>
        <w:spacing w:line="480" w:lineRule="auto"/>
        <w:jc w:val="center"/>
        <w:rPr>
          <w:rFonts w:hint="eastAsia"/>
          <w:b/>
          <w:bCs/>
          <w:sz w:val="36"/>
          <w:szCs w:val="36"/>
        </w:rPr>
      </w:pPr>
      <w:r>
        <w:rPr>
          <w:rFonts w:hint="eastAsia"/>
          <w:b/>
          <w:bCs/>
          <w:sz w:val="36"/>
          <w:szCs w:val="36"/>
        </w:rPr>
        <w:t xml:space="preserve"> 采购项目内容</w:t>
      </w:r>
    </w:p>
    <w:p>
      <w:pPr>
        <w:rPr>
          <w:highlight w:val="none"/>
        </w:rPr>
      </w:pPr>
      <w:r>
        <w:rPr>
          <w:rFonts w:hint="eastAsia"/>
          <w:highlight w:val="none"/>
        </w:rPr>
        <w:t>深圳市龙岗区第二人民医院运动服采购项目的潜在供应商应在本公告及附件获取竞价文件，并于</w:t>
      </w:r>
      <w:r>
        <w:rPr>
          <w:rFonts w:hint="eastAsia"/>
          <w:highlight w:val="none"/>
          <w:u w:val="single"/>
        </w:rPr>
        <w:t>2024年1月8日00：00</w:t>
      </w:r>
      <w:r>
        <w:rPr>
          <w:rFonts w:hint="eastAsia"/>
          <w:highlight w:val="none"/>
        </w:rPr>
        <w:t>（北京时间）前提交应答文件。本项目成交方法采用</w:t>
      </w:r>
      <w:r>
        <w:rPr>
          <w:rFonts w:hint="eastAsia"/>
          <w:b/>
          <w:bCs/>
          <w:highlight w:val="none"/>
        </w:rPr>
        <w:t>最低价法</w:t>
      </w:r>
      <w:r>
        <w:rPr>
          <w:rFonts w:hint="eastAsia"/>
          <w:highlight w:val="none"/>
        </w:rPr>
        <w:t>。</w:t>
      </w:r>
    </w:p>
    <w:p>
      <w:pPr>
        <w:rPr>
          <w:b/>
          <w:bCs/>
          <w:highlight w:val="none"/>
          <w:lang w:val="zh-CN"/>
        </w:rPr>
      </w:pPr>
      <w:r>
        <w:rPr>
          <w:rFonts w:hint="eastAsia"/>
          <w:b/>
          <w:bCs/>
          <w:highlight w:val="none"/>
        </w:rPr>
        <w:t>一、项目基本情况</w:t>
      </w:r>
    </w:p>
    <w:p>
      <w:pPr>
        <w:rPr>
          <w:rFonts w:hint="default" w:eastAsia="宋体"/>
          <w:highlight w:val="none"/>
          <w:lang w:val="en-US" w:eastAsia="zh-CN"/>
        </w:rPr>
      </w:pPr>
      <w:r>
        <w:rPr>
          <w:rFonts w:hint="eastAsia"/>
          <w:highlight w:val="none"/>
        </w:rPr>
        <w:t>1.项目编号</w:t>
      </w:r>
      <w:r>
        <w:rPr>
          <w:rFonts w:hint="eastAsia"/>
          <w:highlight w:val="none"/>
          <w:lang w:val="zh-CN"/>
        </w:rPr>
        <w:t>：</w:t>
      </w:r>
      <w:r>
        <w:rPr>
          <w:rFonts w:hint="eastAsia"/>
          <w:highlight w:val="none"/>
          <w:lang w:val="en-US" w:eastAsia="zh-CN"/>
        </w:rPr>
        <w:t>ZC</w:t>
      </w:r>
      <w:r>
        <w:rPr>
          <w:rFonts w:hint="eastAsia"/>
          <w:highlight w:val="none"/>
        </w:rPr>
        <w:t>202</w:t>
      </w:r>
      <w:r>
        <w:rPr>
          <w:rFonts w:hint="eastAsia"/>
          <w:highlight w:val="none"/>
          <w:lang w:val="en-US" w:eastAsia="zh-CN"/>
        </w:rPr>
        <w:t>4</w:t>
      </w:r>
      <w:r>
        <w:rPr>
          <w:rFonts w:hint="eastAsia"/>
          <w:highlight w:val="none"/>
        </w:rPr>
        <w:t>0</w:t>
      </w:r>
      <w:r>
        <w:rPr>
          <w:rFonts w:hint="eastAsia"/>
          <w:highlight w:val="none"/>
          <w:lang w:val="en-US" w:eastAsia="zh-CN"/>
        </w:rPr>
        <w:t>104-01</w:t>
      </w:r>
    </w:p>
    <w:p>
      <w:pPr>
        <w:rPr>
          <w:highlight w:val="none"/>
        </w:rPr>
      </w:pPr>
      <w:r>
        <w:rPr>
          <w:rFonts w:hint="eastAsia"/>
          <w:highlight w:val="none"/>
        </w:rPr>
        <w:t>2.项目名称：深圳市龙岗区第二人民医院运动服采购项目</w:t>
      </w:r>
    </w:p>
    <w:p>
      <w:pPr>
        <w:rPr>
          <w:highlight w:val="none"/>
        </w:rPr>
      </w:pPr>
      <w:r>
        <w:rPr>
          <w:rFonts w:hint="eastAsia"/>
          <w:highlight w:val="none"/>
        </w:rPr>
        <w:t>3.项目概况：本次采购项目为我院职工运动会运动员服装采购，具体参数、要求详见竞价文件。</w:t>
      </w:r>
    </w:p>
    <w:p>
      <w:pPr>
        <w:rPr>
          <w:highlight w:val="none"/>
        </w:rPr>
      </w:pPr>
      <w:r>
        <w:rPr>
          <w:rFonts w:hint="eastAsia"/>
          <w:highlight w:val="none"/>
        </w:rPr>
        <w:t>4.预算金额：人民币338000.00元</w:t>
      </w:r>
    </w:p>
    <w:p>
      <w:pPr>
        <w:rPr>
          <w:highlight w:val="none"/>
        </w:rPr>
      </w:pPr>
      <w:r>
        <w:rPr>
          <w:rFonts w:hint="eastAsia"/>
          <w:highlight w:val="none"/>
        </w:rPr>
        <w:t>5.最高限价：人民币338000.00元</w:t>
      </w:r>
    </w:p>
    <w:p>
      <w:pPr>
        <w:rPr>
          <w:highlight w:val="none"/>
        </w:rPr>
      </w:pPr>
      <w:r>
        <w:rPr>
          <w:rFonts w:hint="eastAsia"/>
          <w:highlight w:val="none"/>
        </w:rPr>
        <w:t>6.采购需求：</w:t>
      </w:r>
    </w:p>
    <w:tbl>
      <w:tblPr>
        <w:tblStyle w:val="5"/>
        <w:tblW w:w="8412" w:type="dxa"/>
        <w:tblInd w:w="0" w:type="dxa"/>
        <w:tblLayout w:type="fixed"/>
        <w:tblCellMar>
          <w:top w:w="0" w:type="dxa"/>
          <w:left w:w="108" w:type="dxa"/>
          <w:bottom w:w="0" w:type="dxa"/>
          <w:right w:w="108" w:type="dxa"/>
        </w:tblCellMar>
      </w:tblPr>
      <w:tblGrid>
        <w:gridCol w:w="1165"/>
        <w:gridCol w:w="3491"/>
        <w:gridCol w:w="960"/>
        <w:gridCol w:w="1114"/>
        <w:gridCol w:w="1682"/>
      </w:tblGrid>
      <w:tr>
        <w:tblPrEx>
          <w:tblCellMar>
            <w:top w:w="0" w:type="dxa"/>
            <w:left w:w="108" w:type="dxa"/>
            <w:bottom w:w="0" w:type="dxa"/>
            <w:right w:w="108" w:type="dxa"/>
          </w:tblCellMar>
        </w:tblPrEx>
        <w:trPr>
          <w:trHeight w:val="288"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t>商品名称</w:t>
            </w:r>
          </w:p>
        </w:tc>
        <w:tc>
          <w:tcPr>
            <w:tcW w:w="3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t>推荐品牌/型号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t>预计数量</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t>最高限价（元/套）</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t>交货期</w:t>
            </w:r>
          </w:p>
        </w:tc>
      </w:tr>
      <w:tr>
        <w:tblPrEx>
          <w:tblCellMar>
            <w:top w:w="0" w:type="dxa"/>
            <w:left w:w="108" w:type="dxa"/>
            <w:bottom w:w="0" w:type="dxa"/>
            <w:right w:w="108" w:type="dxa"/>
          </w:tblCellMar>
        </w:tblPrEx>
        <w:trPr>
          <w:trHeight w:val="576"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t>男子运动套装</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lang w:eastAsia="zh-CN"/>
              </w:rPr>
            </w:pPr>
            <w:r>
              <w:t>安踏针织外套152417705-5黑色</w:t>
            </w:r>
          </w:p>
          <w:p>
            <w:r>
              <w:t>安踏长裤152317315-1黑色</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296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t>500</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合同签订</w:t>
            </w:r>
            <w:r>
              <w:rPr>
                <w:rFonts w:hint="eastAsia"/>
              </w:rPr>
              <w:t>后7</w:t>
            </w:r>
            <w:r>
              <w:t>日内，按采购方提供的尺码供货。</w:t>
            </w:r>
          </w:p>
        </w:tc>
      </w:tr>
      <w:tr>
        <w:tblPrEx>
          <w:tblCellMar>
            <w:top w:w="0" w:type="dxa"/>
            <w:left w:w="108" w:type="dxa"/>
            <w:bottom w:w="0" w:type="dxa"/>
            <w:right w:w="108" w:type="dxa"/>
          </w:tblCellMar>
        </w:tblPrEx>
        <w:trPr>
          <w:trHeight w:val="576"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t>女子运动套装</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lang w:eastAsia="zh-CN"/>
              </w:rPr>
            </w:pPr>
            <w:r>
              <w:t>安踏针织外套162417712-1粉色</w:t>
            </w:r>
          </w:p>
          <w:p>
            <w:r>
              <w:t>安踏长裤162417306-2黑色</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rPr>
              <w:t>380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t>500</w:t>
            </w: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bl>
    <w:p>
      <w:pPr>
        <w:rPr>
          <w:highlight w:val="none"/>
        </w:rPr>
      </w:pPr>
      <w:r>
        <w:rPr>
          <w:rFonts w:hint="eastAsia"/>
          <w:highlight w:val="none"/>
        </w:rPr>
        <w:t>需求数量为预估数量，最终以实际采购数量结算。</w:t>
      </w:r>
    </w:p>
    <w:p>
      <w:pPr>
        <w:rPr>
          <w:highlight w:val="none"/>
        </w:rPr>
      </w:pPr>
      <w:r>
        <w:rPr>
          <w:rFonts w:hint="eastAsia"/>
          <w:highlight w:val="none"/>
        </w:rPr>
        <w:t>7.本项目不接受联合体投标，不允许转包、分包。</w:t>
      </w:r>
    </w:p>
    <w:p>
      <w:pPr>
        <w:rPr>
          <w:b/>
          <w:bCs/>
          <w:highlight w:val="none"/>
          <w:lang w:val="zh-CN"/>
        </w:rPr>
      </w:pPr>
      <w:r>
        <w:rPr>
          <w:rFonts w:hint="eastAsia"/>
          <w:b/>
          <w:bCs/>
          <w:highlight w:val="none"/>
          <w:lang w:val="zh-CN"/>
        </w:rPr>
        <w:t>二、投标人资格要求</w:t>
      </w:r>
    </w:p>
    <w:p>
      <w:pPr>
        <w:rPr>
          <w:highlight w:val="none"/>
        </w:rPr>
      </w:pPr>
      <w:r>
        <w:rPr>
          <w:rFonts w:hint="eastAsia"/>
          <w:highlight w:val="none"/>
        </w:rPr>
        <w:t>1.</w:t>
      </w:r>
      <w:r>
        <w:rPr>
          <w:rFonts w:hint="eastAsia"/>
          <w:highlight w:val="none"/>
          <w:lang w:val="zh-CN"/>
        </w:rPr>
        <w:t>符合《中华人民共和国政府采购法》第二十二条规定条件（</w:t>
      </w:r>
      <w:r>
        <w:rPr>
          <w:rFonts w:hint="eastAsia"/>
          <w:highlight w:val="none"/>
        </w:rPr>
        <w:t>投标人出具声明函</w:t>
      </w:r>
      <w:r>
        <w:rPr>
          <w:rFonts w:hint="eastAsia"/>
          <w:highlight w:val="none"/>
          <w:lang w:val="zh-CN"/>
        </w:rPr>
        <w:t>）</w:t>
      </w:r>
      <w:r>
        <w:rPr>
          <w:rFonts w:hint="eastAsia"/>
          <w:highlight w:val="none"/>
        </w:rPr>
        <w:t>；</w:t>
      </w:r>
    </w:p>
    <w:p>
      <w:pPr>
        <w:rPr>
          <w:highlight w:val="none"/>
        </w:rPr>
      </w:pPr>
      <w:r>
        <w:rPr>
          <w:rFonts w:hint="eastAsia"/>
          <w:highlight w:val="none"/>
        </w:rPr>
        <w:t>2</w:t>
      </w:r>
      <w:r>
        <w:rPr>
          <w:rFonts w:hint="eastAsia"/>
          <w:highlight w:val="none"/>
          <w:lang w:val="zh-CN"/>
        </w:rPr>
        <w:t>.投标人必须是来自中华人民共和国的独立法人</w:t>
      </w:r>
      <w:r>
        <w:rPr>
          <w:rFonts w:hint="eastAsia"/>
          <w:highlight w:val="none"/>
        </w:rPr>
        <w:t>或其他组织（提供营业执照或事业单位法人证等法人证明扫描件，原件备查）；</w:t>
      </w:r>
    </w:p>
    <w:p>
      <w:pPr>
        <w:rPr>
          <w:highlight w:val="none"/>
          <w:lang w:val="zh-CN"/>
        </w:rPr>
      </w:pPr>
      <w:r>
        <w:rPr>
          <w:rFonts w:hint="eastAsia"/>
          <w:highlight w:val="none"/>
        </w:rPr>
        <w:t>3</w:t>
      </w:r>
      <w:r>
        <w:rPr>
          <w:rFonts w:hint="eastAsia"/>
          <w:highlight w:val="none"/>
          <w:lang w:val="zh-CN"/>
        </w:rPr>
        <w:t>.参与本项目投标前三年内，在经营活动中没有重大违法记录（</w:t>
      </w:r>
      <w:r>
        <w:rPr>
          <w:rFonts w:hint="eastAsia"/>
          <w:highlight w:val="none"/>
        </w:rPr>
        <w:t>投标人出具声明函</w:t>
      </w:r>
      <w:r>
        <w:rPr>
          <w:rFonts w:hint="eastAsia"/>
          <w:highlight w:val="none"/>
          <w:lang w:val="zh-CN"/>
        </w:rPr>
        <w:t>）；</w:t>
      </w:r>
    </w:p>
    <w:p>
      <w:pPr>
        <w:rPr>
          <w:highlight w:val="none"/>
        </w:rPr>
      </w:pPr>
      <w:r>
        <w:rPr>
          <w:rFonts w:hint="eastAsia"/>
          <w:highlight w:val="none"/>
        </w:rPr>
        <w:t>4.参与本项目政府采购活动时不存在被有关部门禁止参与政府采购活动且在有效期内的情况（投标人出具声明函）；</w:t>
      </w:r>
    </w:p>
    <w:p>
      <w:pPr>
        <w:rPr>
          <w:highlight w:val="none"/>
        </w:rPr>
      </w:pPr>
      <w:r>
        <w:rPr>
          <w:rFonts w:hint="eastAsia"/>
          <w:highlight w:val="none"/>
        </w:rPr>
        <w:t>5.未被列入失信被执行人、重大税收违法案件当事人名单、政府采购严重违法失信行为记录名单（投标人出具声明函）；</w:t>
      </w:r>
    </w:p>
    <w:p>
      <w:pPr>
        <w:rPr>
          <w:highlight w:val="none"/>
        </w:rPr>
      </w:pPr>
      <w:r>
        <w:rPr>
          <w:rFonts w:hint="eastAsia"/>
          <w:highlight w:val="none"/>
        </w:rPr>
        <w:t>注：“信用中国”“中国政府采购网”以及“深圳市政府采购监管网”为供应商信用信息的查询渠道，相关信息以中标通知书发出前的查询结果为准；</w:t>
      </w:r>
    </w:p>
    <w:p>
      <w:pPr>
        <w:rPr>
          <w:highlight w:val="none"/>
        </w:rPr>
      </w:pPr>
      <w:r>
        <w:rPr>
          <w:rFonts w:hint="eastAsia"/>
          <w:highlight w:val="none"/>
        </w:rPr>
        <w:t>6.单位负责人为同一人或者存在直接控股、管理关系的不同供应商，不得参加同一包号投标或者未划分包号的同一招标项目投标</w:t>
      </w:r>
      <w:r>
        <w:rPr>
          <w:rFonts w:hint="eastAsia"/>
          <w:highlight w:val="none"/>
          <w:lang w:val="zh-CN"/>
        </w:rPr>
        <w:t>（</w:t>
      </w:r>
      <w:r>
        <w:rPr>
          <w:rFonts w:hint="eastAsia"/>
          <w:highlight w:val="none"/>
        </w:rPr>
        <w:t>投标人出具声明函）；</w:t>
      </w:r>
    </w:p>
    <w:p>
      <w:pPr>
        <w:rPr>
          <w:highlight w:val="none"/>
        </w:rPr>
      </w:pPr>
      <w:r>
        <w:rPr>
          <w:rFonts w:hint="eastAsia"/>
          <w:highlight w:val="none"/>
        </w:rPr>
        <w:t>7.为采购项目提供整体设计、规范编制或者项目管理、监理、检测等服务的供应商，不得再参加该采购项目的其他采购活动</w:t>
      </w:r>
      <w:r>
        <w:rPr>
          <w:rFonts w:hint="eastAsia"/>
          <w:highlight w:val="none"/>
          <w:lang w:val="zh-CN"/>
        </w:rPr>
        <w:t>（</w:t>
      </w:r>
      <w:r>
        <w:rPr>
          <w:rFonts w:hint="eastAsia"/>
          <w:highlight w:val="none"/>
        </w:rPr>
        <w:t>投标人出具声明函）。</w:t>
      </w:r>
    </w:p>
    <w:p>
      <w:pPr>
        <w:numPr>
          <w:ilvl w:val="0"/>
          <w:numId w:val="0"/>
        </w:numPr>
        <w:rPr>
          <w:b/>
          <w:bCs/>
          <w:highlight w:val="none"/>
        </w:rPr>
      </w:pPr>
      <w:r>
        <w:rPr>
          <w:rFonts w:hint="eastAsia"/>
          <w:b/>
          <w:bCs/>
          <w:highlight w:val="none"/>
          <w:lang w:val="en-US" w:eastAsia="zh-CN"/>
        </w:rPr>
        <w:t>三、</w:t>
      </w:r>
      <w:r>
        <w:rPr>
          <w:rFonts w:hint="eastAsia"/>
          <w:b/>
          <w:bCs/>
          <w:highlight w:val="none"/>
        </w:rPr>
        <w:t>投标人需提供的资料</w:t>
      </w:r>
    </w:p>
    <w:p>
      <w:pPr>
        <w:rPr>
          <w:highlight w:val="none"/>
        </w:rPr>
      </w:pPr>
      <w:r>
        <w:rPr>
          <w:rFonts w:hint="eastAsia"/>
          <w:highlight w:val="none"/>
        </w:rPr>
        <w:t>1.投标人法定代表人证明书原件（含法定代表人身份证复印件）</w:t>
      </w:r>
    </w:p>
    <w:p>
      <w:pPr>
        <w:rPr>
          <w:highlight w:val="none"/>
        </w:rPr>
      </w:pPr>
      <w:r>
        <w:rPr>
          <w:rFonts w:hint="eastAsia"/>
          <w:highlight w:val="none"/>
        </w:rPr>
        <w:t>2.投标文件签署授权委托书原件.授权代表人身份证复印件及近一个月社保证明，若法定代表人直接参与本项目投标的，则无须提供社保证明（注：如投标人为新成立单位且成立时间不足一个月可提供未缴交社保的说明）。</w:t>
      </w:r>
    </w:p>
    <w:p>
      <w:pPr>
        <w:rPr>
          <w:rFonts w:hint="eastAsia"/>
          <w:highlight w:val="none"/>
        </w:rPr>
      </w:pPr>
      <w:r>
        <w:rPr>
          <w:rFonts w:hint="eastAsia"/>
          <w:highlight w:val="none"/>
        </w:rPr>
        <w:t>3.企业营业执照复印件</w:t>
      </w:r>
    </w:p>
    <w:p>
      <w:pPr>
        <w:rPr>
          <w:rFonts w:hint="default" w:eastAsia="宋体"/>
          <w:lang w:val="en-US" w:eastAsia="zh-CN"/>
        </w:rPr>
      </w:pPr>
      <w:r>
        <w:rPr>
          <w:rFonts w:hint="eastAsia"/>
          <w:highlight w:val="none"/>
          <w:lang w:val="en-US" w:eastAsia="zh-CN"/>
        </w:rPr>
        <w:t>4.</w:t>
      </w:r>
      <w:r>
        <w:rPr>
          <w:rFonts w:hint="eastAsia"/>
          <w:lang w:val="en-US"/>
        </w:rPr>
        <w:t>“信用中国”网站（www.creditchina.gov.cn）</w:t>
      </w:r>
      <w:r>
        <w:rPr>
          <w:rFonts w:hint="eastAsia"/>
        </w:rPr>
        <w:t>信用记录查询结果打印页面并加盖公章</w:t>
      </w:r>
      <w:r>
        <w:rPr>
          <w:rFonts w:hint="eastAsia"/>
          <w:lang w:eastAsia="zh-CN"/>
        </w:rPr>
        <w:t>。</w:t>
      </w:r>
    </w:p>
    <w:p>
      <w:pPr>
        <w:rPr>
          <w:rFonts w:hint="eastAsia"/>
          <w:highlight w:val="none"/>
        </w:rPr>
      </w:pPr>
      <w:r>
        <w:rPr>
          <w:rFonts w:hint="eastAsia"/>
          <w:highlight w:val="none"/>
          <w:lang w:val="en-US" w:eastAsia="zh-CN"/>
        </w:rPr>
        <w:t>5</w:t>
      </w:r>
      <w:r>
        <w:rPr>
          <w:rFonts w:hint="eastAsia"/>
          <w:highlight w:val="none"/>
        </w:rPr>
        <w:t>企业简介及联系方式.</w:t>
      </w:r>
    </w:p>
    <w:p>
      <w:pPr>
        <w:numPr>
          <w:ilvl w:val="0"/>
          <w:numId w:val="0"/>
        </w:numPr>
        <w:rPr>
          <w:rFonts w:hint="eastAsia"/>
          <w:highlight w:val="none"/>
        </w:rPr>
      </w:pPr>
      <w:r>
        <w:rPr>
          <w:rFonts w:hint="eastAsia"/>
          <w:highlight w:val="none"/>
          <w:lang w:val="en-US" w:eastAsia="zh-CN"/>
        </w:rPr>
        <w:t>6.投标</w:t>
      </w:r>
      <w:r>
        <w:rPr>
          <w:rFonts w:hint="eastAsia"/>
          <w:highlight w:val="none"/>
        </w:rPr>
        <w:t>承诺函</w:t>
      </w:r>
    </w:p>
    <w:p>
      <w:pPr>
        <w:rPr>
          <w:highlight w:val="none"/>
        </w:rPr>
      </w:pPr>
      <w:r>
        <w:rPr>
          <w:rFonts w:hint="eastAsia"/>
          <w:highlight w:val="none"/>
          <w:lang w:val="en-US" w:eastAsia="zh-CN"/>
        </w:rPr>
        <w:t>7.</w:t>
      </w:r>
      <w:r>
        <w:rPr>
          <w:rFonts w:hint="eastAsia"/>
          <w:highlight w:val="none"/>
        </w:rPr>
        <w:t>报价表</w:t>
      </w:r>
    </w:p>
    <w:p>
      <w:pPr>
        <w:numPr>
          <w:ilvl w:val="0"/>
          <w:numId w:val="0"/>
        </w:numPr>
        <w:rPr>
          <w:highlight w:val="none"/>
        </w:rPr>
      </w:pPr>
      <w:r>
        <w:rPr>
          <w:rFonts w:hint="eastAsia"/>
          <w:highlight w:val="none"/>
          <w:lang w:val="en-US" w:eastAsia="zh-CN"/>
        </w:rPr>
        <w:t>8</w:t>
      </w:r>
      <w:r>
        <w:rPr>
          <w:rFonts w:hint="eastAsia"/>
          <w:highlight w:val="none"/>
        </w:rPr>
        <w:t>.技术条款偏离情况表</w:t>
      </w:r>
    </w:p>
    <w:p>
      <w:pPr>
        <w:rPr>
          <w:highlight w:val="none"/>
        </w:rPr>
      </w:pPr>
      <w:r>
        <w:rPr>
          <w:rFonts w:hint="eastAsia"/>
          <w:highlight w:val="none"/>
          <w:lang w:val="en-US" w:eastAsia="zh-CN"/>
        </w:rPr>
        <w:t>9</w:t>
      </w:r>
      <w:r>
        <w:rPr>
          <w:rFonts w:hint="eastAsia"/>
          <w:highlight w:val="none"/>
        </w:rPr>
        <w:t>.商务条款偏离情况表</w:t>
      </w:r>
    </w:p>
    <w:p>
      <w:pPr>
        <w:rPr>
          <w:highlight w:val="none"/>
        </w:rPr>
      </w:pPr>
      <w:r>
        <w:rPr>
          <w:rFonts w:hint="eastAsia"/>
          <w:highlight w:val="none"/>
        </w:rPr>
        <w:t>注：以上提交的资料均需加盖投标人公章。</w:t>
      </w:r>
    </w:p>
    <w:p>
      <w:pPr>
        <w:rPr>
          <w:highlight w:val="none"/>
        </w:rPr>
      </w:pPr>
      <w:r>
        <w:rPr>
          <w:rFonts w:hint="eastAsia"/>
          <w:highlight w:val="none"/>
        </w:rPr>
        <w:t>投标文件递交截止时间：2024年1月8日00:00（以快递发出时间为准）。</w:t>
      </w:r>
    </w:p>
    <w:p>
      <w:pPr>
        <w:rPr>
          <w:highlight w:val="none"/>
        </w:rPr>
      </w:pPr>
      <w:r>
        <w:rPr>
          <w:rFonts w:hint="eastAsia"/>
          <w:highlight w:val="none"/>
        </w:rPr>
        <w:t>上述资料（一正三副）装订成册后，用文件袋密封，并在封套的封口处加盖单位公章，其中，在文件袋表面需标注参与投标的项目名称、投标公司名称等信息，然后投递至地址：深圳市龙岗区布吉街道吉华路175号龙岗区第二人民医院综合楼</w:t>
      </w:r>
      <w:r>
        <w:rPr>
          <w:rFonts w:hint="eastAsia"/>
          <w:highlight w:val="none"/>
          <w:lang w:val="en-US" w:eastAsia="zh-CN"/>
        </w:rPr>
        <w:t>802</w:t>
      </w:r>
      <w:r>
        <w:rPr>
          <w:rFonts w:hint="eastAsia"/>
          <w:highlight w:val="none"/>
        </w:rPr>
        <w:t>。</w:t>
      </w:r>
    </w:p>
    <w:p>
      <w:pPr>
        <w:rPr>
          <w:rFonts w:hint="default" w:eastAsia="宋体"/>
          <w:highlight w:val="none"/>
          <w:lang w:val="en-US" w:eastAsia="zh-CN"/>
        </w:rPr>
      </w:pPr>
      <w:r>
        <w:rPr>
          <w:rFonts w:hint="eastAsia"/>
          <w:highlight w:val="none"/>
        </w:rPr>
        <w:t>联系人：</w:t>
      </w:r>
      <w:r>
        <w:rPr>
          <w:rFonts w:hint="eastAsia"/>
          <w:highlight w:val="none"/>
          <w:lang w:val="en-US" w:eastAsia="zh-CN"/>
        </w:rPr>
        <w:t>黄</w:t>
      </w:r>
      <w:r>
        <w:rPr>
          <w:rFonts w:hint="eastAsia"/>
          <w:highlight w:val="none"/>
        </w:rPr>
        <w:t>老师</w:t>
      </w:r>
      <w:r>
        <w:rPr>
          <w:rFonts w:hint="eastAsia"/>
          <w:highlight w:val="none"/>
          <w:lang w:eastAsia="zh-CN"/>
        </w:rPr>
        <w:t>，</w:t>
      </w:r>
      <w:r>
        <w:rPr>
          <w:rFonts w:hint="eastAsia"/>
          <w:highlight w:val="none"/>
          <w:lang w:val="en-US" w:eastAsia="zh-CN"/>
        </w:rPr>
        <w:t>28870993-3087</w:t>
      </w:r>
    </w:p>
    <w:p>
      <w:pPr>
        <w:rPr>
          <w:b/>
          <w:bCs/>
        </w:rPr>
      </w:pPr>
      <w:r>
        <w:rPr>
          <w:rFonts w:hint="eastAsia"/>
          <w:b/>
          <w:bCs/>
          <w:lang w:val="en-US" w:eastAsia="zh-CN"/>
        </w:rPr>
        <w:t>四</w:t>
      </w:r>
      <w:r>
        <w:rPr>
          <w:rFonts w:hint="eastAsia"/>
          <w:b/>
          <w:bCs/>
        </w:rPr>
        <w:t>、技术需求</w:t>
      </w:r>
    </w:p>
    <w:tbl>
      <w:tblPr>
        <w:tblStyle w:val="5"/>
        <w:tblW w:w="8140" w:type="dxa"/>
        <w:tblInd w:w="96" w:type="dxa"/>
        <w:tblLayout w:type="fixed"/>
        <w:tblCellMar>
          <w:top w:w="0" w:type="dxa"/>
          <w:left w:w="108" w:type="dxa"/>
          <w:bottom w:w="0" w:type="dxa"/>
          <w:right w:w="108" w:type="dxa"/>
        </w:tblCellMar>
      </w:tblPr>
      <w:tblGrid>
        <w:gridCol w:w="1150"/>
        <w:gridCol w:w="2930"/>
        <w:gridCol w:w="4060"/>
      </w:tblGrid>
      <w:tr>
        <w:tblPrEx>
          <w:tblCellMar>
            <w:top w:w="0" w:type="dxa"/>
            <w:left w:w="108" w:type="dxa"/>
            <w:bottom w:w="0" w:type="dxa"/>
            <w:right w:w="108" w:type="dxa"/>
          </w:tblCellMar>
        </w:tblPrEx>
        <w:trPr>
          <w:trHeight w:val="288" w:hRule="atLeast"/>
        </w:trPr>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商品名称</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推荐品牌/型号</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招标技术要求</w:t>
            </w:r>
          </w:p>
        </w:tc>
      </w:tr>
      <w:tr>
        <w:tblPrEx>
          <w:tblCellMar>
            <w:top w:w="0" w:type="dxa"/>
            <w:left w:w="108" w:type="dxa"/>
            <w:bottom w:w="0" w:type="dxa"/>
            <w:right w:w="108" w:type="dxa"/>
          </w:tblCellMar>
        </w:tblPrEx>
        <w:trPr>
          <w:trHeight w:val="4550" w:hRule="atLeast"/>
        </w:trPr>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男子运动套装</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安踏针织外套152417705-5黑色</w:t>
            </w:r>
          </w:p>
        </w:tc>
        <w:tc>
          <w:tcPr>
            <w:tcW w:w="4060"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2"/>
              </w:numPr>
              <w:jc w:val="left"/>
              <w:textAlignment w:val="top"/>
              <w:rPr>
                <w:rFonts w:hint="eastAsia"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产品名称：连帽针织运动上衣</w:t>
            </w:r>
          </w:p>
          <w:p>
            <w:pPr>
              <w:widowControl/>
              <w:numPr>
                <w:ilvl w:val="0"/>
                <w:numId w:val="2"/>
              </w:numPr>
              <w:jc w:val="left"/>
              <w:textAlignment w:val="top"/>
              <w:rPr>
                <w:rFonts w:hint="eastAsia" w:ascii="等线" w:hAnsi="等线" w:eastAsia="等线" w:cs="等线"/>
                <w:color w:val="000000"/>
                <w:kern w:val="0"/>
                <w:sz w:val="22"/>
                <w:szCs w:val="22"/>
                <w:lang w:bidi="ar"/>
              </w:rPr>
            </w:pPr>
            <w:r>
              <w:rPr>
                <w:rFonts w:ascii="等线" w:hAnsi="等线" w:eastAsia="等线" w:cs="等线"/>
                <w:color w:val="000000"/>
                <w:kern w:val="0"/>
                <w:sz w:val="22"/>
                <w:szCs w:val="22"/>
                <w:lang w:bidi="ar"/>
              </w:rPr>
              <w:t>面料：</w:t>
            </w:r>
            <w:r>
              <w:rPr>
                <w:rFonts w:hint="eastAsia" w:ascii="等线" w:hAnsi="等线" w:eastAsia="等线" w:cs="等线"/>
                <w:color w:val="000000"/>
                <w:kern w:val="0"/>
                <w:sz w:val="22"/>
                <w:szCs w:val="22"/>
                <w:lang w:bidi="ar"/>
              </w:rPr>
              <w:t>5</w:t>
            </w:r>
            <w:r>
              <w:rPr>
                <w:rFonts w:ascii="等线" w:hAnsi="等线" w:eastAsia="等线" w:cs="等线"/>
                <w:color w:val="000000"/>
                <w:kern w:val="0"/>
                <w:sz w:val="22"/>
                <w:szCs w:val="22"/>
                <w:lang w:bidi="ar"/>
              </w:rPr>
              <w:t>0%</w:t>
            </w:r>
            <w:r>
              <w:rPr>
                <w:rFonts w:hint="eastAsia" w:ascii="等线" w:hAnsi="等线" w:eastAsia="等线" w:cs="等线"/>
                <w:color w:val="000000"/>
                <w:kern w:val="0"/>
                <w:sz w:val="22"/>
                <w:szCs w:val="22"/>
                <w:lang w:bidi="ar"/>
              </w:rPr>
              <w:t>棉4</w:t>
            </w:r>
            <w:r>
              <w:rPr>
                <w:rFonts w:ascii="等线" w:hAnsi="等线" w:eastAsia="等线" w:cs="等线"/>
                <w:color w:val="000000"/>
                <w:kern w:val="0"/>
                <w:sz w:val="22"/>
                <w:szCs w:val="22"/>
                <w:lang w:bidi="ar"/>
              </w:rPr>
              <w:t>9%</w:t>
            </w:r>
            <w:r>
              <w:rPr>
                <w:rFonts w:hint="eastAsia" w:ascii="等线" w:hAnsi="等线" w:eastAsia="等线" w:cs="等线"/>
                <w:color w:val="000000"/>
                <w:kern w:val="0"/>
                <w:sz w:val="22"/>
                <w:szCs w:val="22"/>
                <w:lang w:bidi="ar"/>
              </w:rPr>
              <w:t>聚酯纤维1</w:t>
            </w:r>
            <w:r>
              <w:rPr>
                <w:rFonts w:ascii="等线" w:hAnsi="等线" w:eastAsia="等线" w:cs="等线"/>
                <w:color w:val="000000"/>
                <w:kern w:val="0"/>
                <w:sz w:val="22"/>
                <w:szCs w:val="22"/>
                <w:lang w:bidi="ar"/>
              </w:rPr>
              <w:t>%</w:t>
            </w:r>
            <w:r>
              <w:rPr>
                <w:rFonts w:hint="eastAsia" w:ascii="等线" w:hAnsi="等线" w:eastAsia="等线" w:cs="等线"/>
                <w:color w:val="000000"/>
                <w:kern w:val="0"/>
                <w:sz w:val="22"/>
                <w:szCs w:val="22"/>
                <w:lang w:bidi="ar"/>
              </w:rPr>
              <w:t>氨纶</w:t>
            </w:r>
          </w:p>
          <w:p>
            <w:pPr>
              <w:widowControl/>
              <w:numPr>
                <w:ilvl w:val="0"/>
                <w:numId w:val="2"/>
              </w:numPr>
              <w:jc w:val="left"/>
              <w:textAlignment w:val="top"/>
              <w:rPr>
                <w:rFonts w:hint="eastAsia" w:ascii="等线" w:hAnsi="等线" w:eastAsia="等线" w:cs="等线"/>
                <w:color w:val="000000"/>
                <w:kern w:val="0"/>
                <w:sz w:val="22"/>
                <w:szCs w:val="22"/>
                <w:lang w:bidi="ar"/>
              </w:rPr>
            </w:pPr>
            <w:r>
              <w:rPr>
                <w:rFonts w:ascii="等线" w:hAnsi="等线" w:eastAsia="等线" w:cs="等线"/>
                <w:color w:val="000000"/>
                <w:kern w:val="0"/>
                <w:sz w:val="22"/>
                <w:szCs w:val="22"/>
                <w:lang w:bidi="ar"/>
              </w:rPr>
              <w:t>袖长：长袖</w:t>
            </w:r>
          </w:p>
          <w:p>
            <w:pPr>
              <w:widowControl/>
              <w:numPr>
                <w:ilvl w:val="0"/>
                <w:numId w:val="2"/>
              </w:numPr>
              <w:jc w:val="left"/>
              <w:textAlignment w:val="top"/>
              <w:rPr>
                <w:rFonts w:hint="default" w:eastAsia="宋体"/>
                <w:lang w:val="en-US" w:eastAsia="zh-CN"/>
              </w:rPr>
            </w:pPr>
            <w:r>
              <w:rPr>
                <w:rFonts w:hint="eastAsia" w:ascii="等线" w:hAnsi="等线" w:eastAsia="等线" w:cs="等线"/>
                <w:color w:val="000000"/>
                <w:kern w:val="0"/>
                <w:sz w:val="22"/>
                <w:szCs w:val="22"/>
                <w:lang w:bidi="ar"/>
              </w:rPr>
              <w:t>版型：常规</w:t>
            </w:r>
          </w:p>
          <w:p>
            <w:pPr>
              <w:widowControl/>
              <w:numPr>
                <w:ilvl w:val="0"/>
                <w:numId w:val="2"/>
              </w:numPr>
              <w:jc w:val="left"/>
              <w:textAlignment w:val="top"/>
              <w:rPr>
                <w:rFonts w:hint="default"/>
                <w:lang w:val="en-US" w:eastAsia="zh-CN"/>
              </w:rPr>
            </w:pPr>
            <w:r>
              <w:rPr>
                <w:rFonts w:hint="eastAsia"/>
                <w:lang w:val="en-US" w:eastAsia="zh-CN"/>
              </w:rPr>
              <w:t>样式：</w:t>
            </w:r>
          </w:p>
          <w:p>
            <w:pPr>
              <w:pStyle w:val="2"/>
              <w:ind w:left="0" w:firstLine="0"/>
            </w:pPr>
            <w:r>
              <w:rPr>
                <w:rFonts w:hint="eastAsia"/>
              </w:rPr>
              <w:drawing>
                <wp:inline distT="0" distB="0" distL="114300" distR="114300">
                  <wp:extent cx="2301240" cy="1838325"/>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8"/>
                          <a:srcRect t="15875" b="5563"/>
                          <a:stretch>
                            <a:fillRect/>
                          </a:stretch>
                        </pic:blipFill>
                        <pic:spPr>
                          <a:xfrm>
                            <a:off x="0" y="0"/>
                            <a:ext cx="2301240" cy="1838325"/>
                          </a:xfrm>
                          <a:prstGeom prst="rect">
                            <a:avLst/>
                          </a:prstGeom>
                        </pic:spPr>
                      </pic:pic>
                    </a:graphicData>
                  </a:graphic>
                </wp:inline>
              </w:drawing>
            </w:r>
          </w:p>
        </w:tc>
      </w:tr>
      <w:tr>
        <w:tblPrEx>
          <w:tblCellMar>
            <w:top w:w="0" w:type="dxa"/>
            <w:left w:w="108" w:type="dxa"/>
            <w:bottom w:w="0" w:type="dxa"/>
            <w:right w:w="108" w:type="dxa"/>
          </w:tblCellMar>
        </w:tblPrEx>
        <w:trPr>
          <w:trHeight w:val="288" w:hRule="atLeast"/>
        </w:trPr>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安踏长裤152317315-1黑色</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jc w:val="left"/>
              <w:textAlignment w:val="top"/>
              <w:rPr>
                <w:rFonts w:hint="eastAsia"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产品名称：针织运动长裤</w:t>
            </w:r>
          </w:p>
          <w:p>
            <w:pPr>
              <w:widowControl/>
              <w:numPr>
                <w:ilvl w:val="0"/>
                <w:numId w:val="3"/>
              </w:numPr>
              <w:jc w:val="left"/>
              <w:textAlignment w:val="top"/>
              <w:rPr>
                <w:rFonts w:hint="eastAsia" w:ascii="等线" w:hAnsi="等线" w:eastAsia="等线" w:cs="等线"/>
                <w:color w:val="000000"/>
                <w:kern w:val="0"/>
                <w:sz w:val="22"/>
                <w:szCs w:val="22"/>
                <w:lang w:bidi="ar"/>
              </w:rPr>
            </w:pPr>
            <w:r>
              <w:rPr>
                <w:rFonts w:ascii="等线" w:hAnsi="等线" w:eastAsia="等线" w:cs="等线"/>
                <w:color w:val="000000"/>
                <w:kern w:val="0"/>
                <w:sz w:val="22"/>
                <w:szCs w:val="22"/>
                <w:lang w:bidi="ar"/>
              </w:rPr>
              <w:t>面料：62%</w:t>
            </w:r>
            <w:r>
              <w:rPr>
                <w:rFonts w:hint="eastAsia" w:ascii="等线" w:hAnsi="等线" w:eastAsia="等线" w:cs="等线"/>
                <w:color w:val="000000"/>
                <w:kern w:val="0"/>
                <w:sz w:val="22"/>
                <w:szCs w:val="22"/>
                <w:lang w:bidi="ar"/>
              </w:rPr>
              <w:t>聚酯纤维3</w:t>
            </w:r>
            <w:r>
              <w:rPr>
                <w:rFonts w:ascii="等线" w:hAnsi="等线" w:eastAsia="等线" w:cs="等线"/>
                <w:color w:val="000000"/>
                <w:kern w:val="0"/>
                <w:sz w:val="22"/>
                <w:szCs w:val="22"/>
                <w:lang w:bidi="ar"/>
              </w:rPr>
              <w:t>1%</w:t>
            </w:r>
            <w:r>
              <w:rPr>
                <w:rFonts w:hint="eastAsia" w:ascii="等线" w:hAnsi="等线" w:eastAsia="等线" w:cs="等线"/>
                <w:color w:val="000000"/>
                <w:kern w:val="0"/>
                <w:sz w:val="22"/>
                <w:szCs w:val="22"/>
                <w:lang w:bidi="ar"/>
              </w:rPr>
              <w:t>棉7</w:t>
            </w:r>
            <w:r>
              <w:rPr>
                <w:rFonts w:ascii="等线" w:hAnsi="等线" w:eastAsia="等线" w:cs="等线"/>
                <w:color w:val="000000"/>
                <w:kern w:val="0"/>
                <w:sz w:val="22"/>
                <w:szCs w:val="22"/>
                <w:lang w:bidi="ar"/>
              </w:rPr>
              <w:t>%</w:t>
            </w:r>
            <w:r>
              <w:rPr>
                <w:rFonts w:hint="eastAsia" w:ascii="等线" w:hAnsi="等线" w:eastAsia="等线" w:cs="等线"/>
                <w:color w:val="000000"/>
                <w:kern w:val="0"/>
                <w:sz w:val="22"/>
                <w:szCs w:val="22"/>
                <w:lang w:bidi="ar"/>
              </w:rPr>
              <w:t>氨纶</w:t>
            </w:r>
          </w:p>
          <w:p>
            <w:pPr>
              <w:widowControl/>
              <w:numPr>
                <w:ilvl w:val="0"/>
                <w:numId w:val="3"/>
              </w:numPr>
              <w:jc w:val="left"/>
              <w:textAlignment w:val="top"/>
              <w:rPr>
                <w:rFonts w:hint="default" w:eastAsia="宋体"/>
                <w:lang w:val="en-US" w:eastAsia="zh-CN"/>
              </w:rPr>
            </w:pPr>
            <w:r>
              <w:rPr>
                <w:rFonts w:hint="eastAsia" w:ascii="等线" w:hAnsi="等线" w:eastAsia="等线" w:cs="等线"/>
                <w:color w:val="000000"/>
                <w:kern w:val="0"/>
                <w:sz w:val="22"/>
                <w:szCs w:val="22"/>
                <w:lang w:bidi="ar"/>
              </w:rPr>
              <w:t>版型：修身型</w:t>
            </w:r>
          </w:p>
          <w:p>
            <w:pPr>
              <w:widowControl/>
              <w:numPr>
                <w:ilvl w:val="0"/>
                <w:numId w:val="3"/>
              </w:numPr>
              <w:jc w:val="left"/>
              <w:textAlignment w:val="top"/>
              <w:rPr>
                <w:rFonts w:ascii="等线" w:hAnsi="等线" w:eastAsia="等线" w:cs="等线"/>
                <w:color w:val="000000"/>
                <w:kern w:val="0"/>
                <w:sz w:val="22"/>
                <w:szCs w:val="22"/>
                <w:lang w:bidi="ar"/>
              </w:rPr>
            </w:pPr>
            <w:r>
              <w:rPr>
                <w:rFonts w:hint="eastAsia"/>
                <w:lang w:val="en-US" w:eastAsia="zh-CN"/>
              </w:rPr>
              <w:t>样式：</w:t>
            </w:r>
          </w:p>
          <w:p>
            <w:pPr>
              <w:jc w:val="center"/>
              <w:rPr>
                <w:rFonts w:ascii="等线" w:hAnsi="等线" w:eastAsia="等线" w:cs="等线"/>
                <w:color w:val="000000"/>
                <w:sz w:val="22"/>
                <w:szCs w:val="22"/>
              </w:rPr>
            </w:pPr>
            <w:r>
              <w:rPr>
                <w:rFonts w:hint="eastAsia" w:ascii="等线" w:hAnsi="等线" w:eastAsia="等线" w:cs="等线"/>
                <w:color w:val="000000"/>
                <w:sz w:val="22"/>
                <w:szCs w:val="22"/>
              </w:rPr>
              <w:drawing>
                <wp:inline distT="0" distB="0" distL="114300" distR="114300">
                  <wp:extent cx="1950720" cy="2607945"/>
                  <wp:effectExtent l="0" t="0" r="11430" b="1905"/>
                  <wp:docPr id="2" name="图片 2"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1)"/>
                          <pic:cNvPicPr>
                            <a:picLocks noChangeAspect="1"/>
                          </pic:cNvPicPr>
                        </pic:nvPicPr>
                        <pic:blipFill>
                          <a:blip r:embed="rId9"/>
                          <a:stretch>
                            <a:fillRect/>
                          </a:stretch>
                        </pic:blipFill>
                        <pic:spPr>
                          <a:xfrm>
                            <a:off x="0" y="0"/>
                            <a:ext cx="1950720" cy="2607945"/>
                          </a:xfrm>
                          <a:prstGeom prst="rect">
                            <a:avLst/>
                          </a:prstGeom>
                        </pic:spPr>
                      </pic:pic>
                    </a:graphicData>
                  </a:graphic>
                </wp:inline>
              </w:drawing>
            </w:r>
          </w:p>
        </w:tc>
      </w:tr>
      <w:tr>
        <w:tblPrEx>
          <w:tblCellMar>
            <w:top w:w="0" w:type="dxa"/>
            <w:left w:w="108" w:type="dxa"/>
            <w:bottom w:w="0" w:type="dxa"/>
            <w:right w:w="108" w:type="dxa"/>
          </w:tblCellMar>
        </w:tblPrEx>
        <w:trPr>
          <w:trHeight w:val="288" w:hRule="atLeast"/>
        </w:trPr>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女子运动套装</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安踏针织外套162417712-1粉色</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4"/>
              </w:numPr>
              <w:jc w:val="left"/>
              <w:textAlignment w:val="top"/>
              <w:rPr>
                <w:rFonts w:hint="eastAsia"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产品名称：连帽针织运动上衣</w:t>
            </w:r>
          </w:p>
          <w:p>
            <w:pPr>
              <w:widowControl/>
              <w:numPr>
                <w:ilvl w:val="0"/>
                <w:numId w:val="4"/>
              </w:numPr>
              <w:jc w:val="left"/>
              <w:textAlignment w:val="top"/>
              <w:rPr>
                <w:rFonts w:hint="eastAsia" w:ascii="等线" w:hAnsi="等线" w:eastAsia="等线" w:cs="等线"/>
                <w:color w:val="000000"/>
                <w:kern w:val="0"/>
                <w:sz w:val="22"/>
                <w:szCs w:val="22"/>
                <w:lang w:bidi="ar"/>
              </w:rPr>
            </w:pPr>
            <w:r>
              <w:rPr>
                <w:rFonts w:ascii="等线" w:hAnsi="等线" w:eastAsia="等线" w:cs="等线"/>
                <w:color w:val="000000"/>
                <w:kern w:val="0"/>
                <w:sz w:val="22"/>
                <w:szCs w:val="22"/>
                <w:lang w:bidi="ar"/>
              </w:rPr>
              <w:t>面料：</w:t>
            </w:r>
            <w:r>
              <w:rPr>
                <w:rFonts w:hint="eastAsia" w:ascii="等线" w:hAnsi="等线" w:eastAsia="等线" w:cs="等线"/>
                <w:color w:val="000000"/>
                <w:kern w:val="0"/>
                <w:sz w:val="22"/>
                <w:szCs w:val="22"/>
                <w:lang w:bidi="ar"/>
              </w:rPr>
              <w:t>5</w:t>
            </w:r>
            <w:r>
              <w:rPr>
                <w:rFonts w:ascii="等线" w:hAnsi="等线" w:eastAsia="等线" w:cs="等线"/>
                <w:color w:val="000000"/>
                <w:kern w:val="0"/>
                <w:sz w:val="22"/>
                <w:szCs w:val="22"/>
                <w:lang w:bidi="ar"/>
              </w:rPr>
              <w:t>0%</w:t>
            </w:r>
            <w:r>
              <w:rPr>
                <w:rFonts w:hint="eastAsia" w:ascii="等线" w:hAnsi="等线" w:eastAsia="等线" w:cs="等线"/>
                <w:color w:val="000000"/>
                <w:kern w:val="0"/>
                <w:sz w:val="22"/>
                <w:szCs w:val="22"/>
                <w:lang w:bidi="ar"/>
              </w:rPr>
              <w:t>棉4</w:t>
            </w:r>
            <w:r>
              <w:rPr>
                <w:rFonts w:ascii="等线" w:hAnsi="等线" w:eastAsia="等线" w:cs="等线"/>
                <w:color w:val="000000"/>
                <w:kern w:val="0"/>
                <w:sz w:val="22"/>
                <w:szCs w:val="22"/>
                <w:lang w:bidi="ar"/>
              </w:rPr>
              <w:t>9%</w:t>
            </w:r>
            <w:r>
              <w:rPr>
                <w:rFonts w:hint="eastAsia" w:ascii="等线" w:hAnsi="等线" w:eastAsia="等线" w:cs="等线"/>
                <w:color w:val="000000"/>
                <w:kern w:val="0"/>
                <w:sz w:val="22"/>
                <w:szCs w:val="22"/>
                <w:lang w:bidi="ar"/>
              </w:rPr>
              <w:t>聚酯纤维1</w:t>
            </w:r>
            <w:r>
              <w:rPr>
                <w:rFonts w:ascii="等线" w:hAnsi="等线" w:eastAsia="等线" w:cs="等线"/>
                <w:color w:val="000000"/>
                <w:kern w:val="0"/>
                <w:sz w:val="22"/>
                <w:szCs w:val="22"/>
                <w:lang w:bidi="ar"/>
              </w:rPr>
              <w:t>%</w:t>
            </w:r>
            <w:r>
              <w:rPr>
                <w:rFonts w:hint="eastAsia" w:ascii="等线" w:hAnsi="等线" w:eastAsia="等线" w:cs="等线"/>
                <w:color w:val="000000"/>
                <w:kern w:val="0"/>
                <w:sz w:val="22"/>
                <w:szCs w:val="22"/>
                <w:lang w:bidi="ar"/>
              </w:rPr>
              <w:t>氨纶</w:t>
            </w:r>
          </w:p>
          <w:p>
            <w:pPr>
              <w:widowControl/>
              <w:numPr>
                <w:ilvl w:val="0"/>
                <w:numId w:val="4"/>
              </w:numPr>
              <w:jc w:val="left"/>
              <w:textAlignment w:val="top"/>
              <w:rPr>
                <w:rFonts w:hint="eastAsia" w:ascii="等线" w:hAnsi="等线" w:eastAsia="等线" w:cs="等线"/>
                <w:color w:val="000000"/>
                <w:kern w:val="0"/>
                <w:sz w:val="22"/>
                <w:szCs w:val="22"/>
                <w:lang w:bidi="ar"/>
              </w:rPr>
            </w:pPr>
            <w:r>
              <w:rPr>
                <w:rFonts w:ascii="等线" w:hAnsi="等线" w:eastAsia="等线" w:cs="等线"/>
                <w:color w:val="000000"/>
                <w:kern w:val="0"/>
                <w:sz w:val="22"/>
                <w:szCs w:val="22"/>
                <w:lang w:bidi="ar"/>
              </w:rPr>
              <w:t>袖长：长袖</w:t>
            </w:r>
          </w:p>
          <w:p>
            <w:pPr>
              <w:widowControl/>
              <w:numPr>
                <w:ilvl w:val="0"/>
                <w:numId w:val="4"/>
              </w:numPr>
              <w:jc w:val="left"/>
              <w:textAlignment w:val="top"/>
              <w:rPr>
                <w:rFonts w:hint="default" w:eastAsia="宋体"/>
                <w:lang w:val="en-US" w:eastAsia="zh-CN"/>
              </w:rPr>
            </w:pPr>
            <w:r>
              <w:rPr>
                <w:rFonts w:hint="eastAsia" w:ascii="等线" w:hAnsi="等线" w:eastAsia="等线" w:cs="等线"/>
                <w:color w:val="000000"/>
                <w:kern w:val="0"/>
                <w:sz w:val="22"/>
                <w:szCs w:val="22"/>
                <w:lang w:bidi="ar"/>
              </w:rPr>
              <w:t>版型：常规</w:t>
            </w:r>
          </w:p>
          <w:p>
            <w:pPr>
              <w:widowControl/>
              <w:numPr>
                <w:ilvl w:val="0"/>
                <w:numId w:val="4"/>
              </w:numPr>
              <w:jc w:val="left"/>
              <w:textAlignment w:val="top"/>
              <w:rPr>
                <w:rFonts w:hint="default"/>
                <w:lang w:val="en-US" w:eastAsia="zh-CN"/>
              </w:rPr>
            </w:pPr>
            <w:r>
              <w:rPr>
                <w:rFonts w:hint="eastAsia"/>
                <w:lang w:val="en-US" w:eastAsia="zh-CN"/>
              </w:rPr>
              <w:t>样式：</w:t>
            </w:r>
          </w:p>
          <w:p>
            <w:pPr>
              <w:rPr>
                <w:rFonts w:ascii="等线" w:hAnsi="等线" w:eastAsia="等线" w:cs="等线"/>
                <w:color w:val="000000"/>
                <w:sz w:val="22"/>
                <w:szCs w:val="22"/>
              </w:rPr>
            </w:pPr>
            <w:r>
              <w:rPr>
                <w:rFonts w:hint="eastAsia" w:ascii="等线" w:hAnsi="等线" w:eastAsia="等线" w:cs="等线"/>
                <w:color w:val="000000"/>
                <w:sz w:val="22"/>
                <w:szCs w:val="22"/>
              </w:rPr>
              <w:drawing>
                <wp:inline distT="0" distB="0" distL="114300" distR="114300">
                  <wp:extent cx="2437130" cy="2079625"/>
                  <wp:effectExtent l="0" t="0" r="0" b="0"/>
                  <wp:docPr id="3" name="图片 3" descr="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2)"/>
                          <pic:cNvPicPr>
                            <a:picLocks noChangeAspect="1"/>
                          </pic:cNvPicPr>
                        </pic:nvPicPr>
                        <pic:blipFill>
                          <a:blip r:embed="rId10"/>
                          <a:srcRect t="12470" b="8079"/>
                          <a:stretch>
                            <a:fillRect/>
                          </a:stretch>
                        </pic:blipFill>
                        <pic:spPr>
                          <a:xfrm>
                            <a:off x="0" y="0"/>
                            <a:ext cx="2437130" cy="2079625"/>
                          </a:xfrm>
                          <a:prstGeom prst="rect">
                            <a:avLst/>
                          </a:prstGeom>
                        </pic:spPr>
                      </pic:pic>
                    </a:graphicData>
                  </a:graphic>
                </wp:inline>
              </w:drawing>
            </w:r>
          </w:p>
        </w:tc>
      </w:tr>
      <w:tr>
        <w:tblPrEx>
          <w:tblCellMar>
            <w:top w:w="0" w:type="dxa"/>
            <w:left w:w="108" w:type="dxa"/>
            <w:bottom w:w="0" w:type="dxa"/>
            <w:right w:w="108" w:type="dxa"/>
          </w:tblCellMar>
        </w:tblPrEx>
        <w:trPr>
          <w:trHeight w:val="288" w:hRule="atLeast"/>
        </w:trPr>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等线" w:hAnsi="等线" w:eastAsia="等线" w:cs="等线"/>
                <w:color w:val="000000"/>
                <w:sz w:val="22"/>
                <w:szCs w:val="22"/>
              </w:rPr>
            </w:pP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安踏长裤162417306-2黑色</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5"/>
              </w:numPr>
              <w:jc w:val="left"/>
              <w:textAlignment w:val="top"/>
              <w:rPr>
                <w:rFonts w:hint="eastAsia"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产品名称：针织九分裤</w:t>
            </w:r>
          </w:p>
          <w:p>
            <w:pPr>
              <w:widowControl/>
              <w:numPr>
                <w:ilvl w:val="0"/>
                <w:numId w:val="5"/>
              </w:numPr>
              <w:jc w:val="left"/>
              <w:textAlignment w:val="top"/>
              <w:rPr>
                <w:rFonts w:hint="eastAsia" w:ascii="等线" w:hAnsi="等线" w:eastAsia="等线" w:cs="等线"/>
                <w:color w:val="000000"/>
                <w:kern w:val="0"/>
                <w:sz w:val="22"/>
                <w:szCs w:val="22"/>
                <w:lang w:bidi="ar"/>
              </w:rPr>
            </w:pPr>
            <w:r>
              <w:rPr>
                <w:rFonts w:ascii="等线" w:hAnsi="等线" w:eastAsia="等线" w:cs="等线"/>
                <w:color w:val="000000"/>
                <w:kern w:val="0"/>
                <w:sz w:val="22"/>
                <w:szCs w:val="22"/>
                <w:lang w:bidi="ar"/>
              </w:rPr>
              <w:t>面料：</w:t>
            </w:r>
            <w:r>
              <w:rPr>
                <w:rFonts w:hint="eastAsia" w:ascii="等线" w:hAnsi="等线" w:eastAsia="等线" w:cs="等线"/>
                <w:color w:val="000000"/>
                <w:kern w:val="0"/>
                <w:sz w:val="22"/>
                <w:szCs w:val="22"/>
                <w:lang w:bidi="ar"/>
              </w:rPr>
              <w:t>5</w:t>
            </w:r>
            <w:r>
              <w:rPr>
                <w:rFonts w:ascii="等线" w:hAnsi="等线" w:eastAsia="等线" w:cs="等线"/>
                <w:color w:val="000000"/>
                <w:kern w:val="0"/>
                <w:sz w:val="22"/>
                <w:szCs w:val="22"/>
                <w:lang w:bidi="ar"/>
              </w:rPr>
              <w:t>0%</w:t>
            </w:r>
            <w:r>
              <w:rPr>
                <w:rFonts w:hint="eastAsia" w:ascii="等线" w:hAnsi="等线" w:eastAsia="等线" w:cs="等线"/>
                <w:color w:val="000000"/>
                <w:kern w:val="0"/>
                <w:sz w:val="22"/>
                <w:szCs w:val="22"/>
                <w:lang w:bidi="ar"/>
              </w:rPr>
              <w:t>棉4</w:t>
            </w:r>
            <w:r>
              <w:rPr>
                <w:rFonts w:ascii="等线" w:hAnsi="等线" w:eastAsia="等线" w:cs="等线"/>
                <w:color w:val="000000"/>
                <w:kern w:val="0"/>
                <w:sz w:val="22"/>
                <w:szCs w:val="22"/>
                <w:lang w:bidi="ar"/>
              </w:rPr>
              <w:t>9%</w:t>
            </w:r>
            <w:r>
              <w:rPr>
                <w:rFonts w:hint="eastAsia" w:ascii="等线" w:hAnsi="等线" w:eastAsia="等线" w:cs="等线"/>
                <w:color w:val="000000"/>
                <w:kern w:val="0"/>
                <w:sz w:val="22"/>
                <w:szCs w:val="22"/>
                <w:lang w:bidi="ar"/>
              </w:rPr>
              <w:t>聚酯纤维1</w:t>
            </w:r>
            <w:r>
              <w:rPr>
                <w:rFonts w:ascii="等线" w:hAnsi="等线" w:eastAsia="等线" w:cs="等线"/>
                <w:color w:val="000000"/>
                <w:kern w:val="0"/>
                <w:sz w:val="22"/>
                <w:szCs w:val="22"/>
                <w:lang w:bidi="ar"/>
              </w:rPr>
              <w:t>%</w:t>
            </w:r>
            <w:r>
              <w:rPr>
                <w:rFonts w:hint="eastAsia" w:ascii="等线" w:hAnsi="等线" w:eastAsia="等线" w:cs="等线"/>
                <w:color w:val="000000"/>
                <w:kern w:val="0"/>
                <w:sz w:val="22"/>
                <w:szCs w:val="22"/>
                <w:lang w:bidi="ar"/>
              </w:rPr>
              <w:t>氨纶</w:t>
            </w:r>
          </w:p>
          <w:p>
            <w:pPr>
              <w:widowControl/>
              <w:numPr>
                <w:ilvl w:val="0"/>
                <w:numId w:val="5"/>
              </w:numPr>
              <w:jc w:val="left"/>
              <w:textAlignment w:val="top"/>
              <w:rPr>
                <w:rFonts w:hint="default" w:eastAsia="宋体"/>
                <w:lang w:val="en-US" w:eastAsia="zh-CN"/>
              </w:rPr>
            </w:pPr>
            <w:r>
              <w:rPr>
                <w:rFonts w:hint="eastAsia" w:ascii="等线" w:hAnsi="等线" w:eastAsia="等线" w:cs="等线"/>
                <w:color w:val="000000"/>
                <w:kern w:val="0"/>
                <w:sz w:val="22"/>
                <w:szCs w:val="22"/>
                <w:lang w:bidi="ar"/>
              </w:rPr>
              <w:t>版型：常规</w:t>
            </w:r>
          </w:p>
          <w:p>
            <w:pPr>
              <w:widowControl/>
              <w:jc w:val="left"/>
              <w:textAlignment w:val="top"/>
              <w:rPr>
                <w:rFonts w:ascii="等线" w:hAnsi="等线" w:eastAsia="等线" w:cs="等线"/>
                <w:color w:val="000000"/>
                <w:kern w:val="0"/>
                <w:sz w:val="22"/>
                <w:szCs w:val="22"/>
                <w:lang w:bidi="ar"/>
              </w:rPr>
            </w:pPr>
            <w:r>
              <w:rPr>
                <w:rFonts w:hint="eastAsia"/>
                <w:lang w:val="en-US" w:eastAsia="zh-CN"/>
              </w:rPr>
              <w:t>样式：</w:t>
            </w:r>
          </w:p>
          <w:p>
            <w:pPr>
              <w:rPr>
                <w:rFonts w:ascii="等线" w:hAnsi="等线" w:eastAsia="等线" w:cs="等线"/>
                <w:color w:val="000000"/>
                <w:sz w:val="22"/>
                <w:szCs w:val="22"/>
              </w:rPr>
            </w:pPr>
            <w:r>
              <w:rPr>
                <w:rFonts w:hint="eastAsia" w:ascii="等线" w:hAnsi="等线" w:eastAsia="等线" w:cs="等线"/>
                <w:color w:val="000000"/>
                <w:sz w:val="22"/>
                <w:szCs w:val="22"/>
              </w:rPr>
              <w:drawing>
                <wp:inline distT="0" distB="0" distL="114300" distR="114300">
                  <wp:extent cx="2437130" cy="2012950"/>
                  <wp:effectExtent l="0" t="0" r="0" b="0"/>
                  <wp:docPr id="5" name="图片 5" descr="图片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3)"/>
                          <pic:cNvPicPr>
                            <a:picLocks noChangeAspect="1"/>
                          </pic:cNvPicPr>
                        </pic:nvPicPr>
                        <pic:blipFill>
                          <a:blip r:embed="rId11"/>
                          <a:srcRect t="18003"/>
                          <a:stretch>
                            <a:fillRect/>
                          </a:stretch>
                        </pic:blipFill>
                        <pic:spPr>
                          <a:xfrm>
                            <a:off x="0" y="0"/>
                            <a:ext cx="2437130" cy="2012950"/>
                          </a:xfrm>
                          <a:prstGeom prst="rect">
                            <a:avLst/>
                          </a:prstGeom>
                        </pic:spPr>
                      </pic:pic>
                    </a:graphicData>
                  </a:graphic>
                </wp:inline>
              </w:drawing>
            </w:r>
          </w:p>
        </w:tc>
      </w:tr>
    </w:tbl>
    <w:p>
      <w:pPr>
        <w:pStyle w:val="2"/>
        <w:ind w:left="0" w:firstLine="0"/>
      </w:pPr>
    </w:p>
    <w:p>
      <w:pPr>
        <w:rPr>
          <w:b/>
          <w:bCs/>
        </w:rPr>
      </w:pPr>
      <w:r>
        <w:rPr>
          <w:rFonts w:hint="eastAsia"/>
          <w:b/>
          <w:bCs/>
          <w:lang w:val="en-US" w:eastAsia="zh-CN"/>
        </w:rPr>
        <w:t>五</w:t>
      </w:r>
      <w:r>
        <w:rPr>
          <w:rFonts w:hint="eastAsia"/>
          <w:b/>
          <w:bCs/>
        </w:rPr>
        <w:t>、商务需求</w:t>
      </w:r>
    </w:p>
    <w:p>
      <w:r>
        <w:rPr>
          <w:rFonts w:hint="eastAsia"/>
        </w:rPr>
        <w:t>（一）交货期：合同签订后</w:t>
      </w:r>
      <w:r>
        <w:rPr>
          <w:rFonts w:hint="eastAsia"/>
          <w:lang w:val="en-US" w:eastAsia="zh-CN"/>
        </w:rPr>
        <w:t>7</w:t>
      </w:r>
      <w:r>
        <w:rPr>
          <w:rFonts w:hint="eastAsia"/>
        </w:rPr>
        <w:t>天内到货。按采购人下单时要求的码数供货。交货期是指所有货物运抵现场交付用户验收的日期。</w:t>
      </w:r>
    </w:p>
    <w:p>
      <w:r>
        <w:rPr>
          <w:rFonts w:hint="eastAsia"/>
        </w:rPr>
        <w:t>交货地点：配送至采购人指定地点。</w:t>
      </w:r>
    </w:p>
    <w:p>
      <w:r>
        <w:rPr>
          <w:rFonts w:hint="eastAsia"/>
        </w:rPr>
        <w:t>（二）报价要求：</w:t>
      </w:r>
    </w:p>
    <w:p>
      <w:r>
        <w:rPr>
          <w:rFonts w:hint="eastAsia"/>
        </w:rPr>
        <w:t>1.本项目预算金额：人民币</w:t>
      </w:r>
      <w:r>
        <w:rPr>
          <w:rFonts w:hint="eastAsia"/>
          <w:highlight w:val="none"/>
        </w:rPr>
        <w:t>338000.00</w:t>
      </w:r>
      <w:r>
        <w:rPr>
          <w:rFonts w:hint="eastAsia"/>
        </w:rPr>
        <w:t>元，响应报价超过预算金额的视为无效响应。</w:t>
      </w:r>
    </w:p>
    <w:p>
      <w:r>
        <w:rPr>
          <w:rFonts w:hint="eastAsia"/>
        </w:rPr>
        <w:t>2.响应总价必须是完成该项目的一切费用总和，包括但不限于货物费、运输费、装卸费、保险费、技术培训费、售后服务费、国家规定的各项税费等与该项目相关的一切可预估以及不可预估费用。采购人不需再支付其他费用。</w:t>
      </w:r>
    </w:p>
    <w:p>
      <w:r>
        <w:rPr>
          <w:rFonts w:hint="eastAsia"/>
        </w:rPr>
        <w:t>（三）付款方式：货到并验收合格后，采购人在中标供应商开具合规的发票后向中标供应商一次性支付100%的货款。</w:t>
      </w:r>
    </w:p>
    <w:p>
      <w:r>
        <w:rPr>
          <w:rFonts w:hint="eastAsia"/>
        </w:rPr>
        <w:t>（四）货物运输及包装方式要求：所有的货物均须由中标供应商自行运往交货地点，不论货物从何处购置、采用何种方式运输，采购人不承担任何责任及相关费用。中标供应商应当自行处理货物质量和数量短缺等问题。包装以保证货物的完好无损为标准。</w:t>
      </w:r>
    </w:p>
    <w:p>
      <w:r>
        <w:rPr>
          <w:rFonts w:hint="eastAsia"/>
        </w:rPr>
        <w:t>（五）验收要求：</w:t>
      </w:r>
    </w:p>
    <w:p>
      <w:r>
        <w:rPr>
          <w:rFonts w:hint="eastAsia"/>
        </w:rPr>
        <w:t>1.中标供应商提供的产品必须是全新的。</w:t>
      </w:r>
    </w:p>
    <w:p>
      <w:r>
        <w:rPr>
          <w:rFonts w:hint="eastAsia"/>
        </w:rPr>
        <w:t>2.中标供应商保证所提供产品的合法性，任何知识产权纠纷与采购人无关。</w:t>
      </w:r>
    </w:p>
    <w:p>
      <w:r>
        <w:rPr>
          <w:rFonts w:hint="eastAsia"/>
        </w:rPr>
        <w:t>3.中标供应商提供产品符合我国国家有关技术规范和技术标准；应与投标文件技术标准一致。</w:t>
      </w:r>
    </w:p>
    <w:p>
      <w:r>
        <w:rPr>
          <w:rFonts w:hint="eastAsia"/>
        </w:rPr>
        <w:t>4.中标供应商提供的货物经采购人验收合格后，签署验收报告。</w:t>
      </w:r>
    </w:p>
    <w:p>
      <w:r>
        <w:rPr>
          <w:rFonts w:hint="eastAsia"/>
        </w:rPr>
        <w:t>当满足以下条件时，采购人才向中标供应商签发货物验收报告：</w:t>
      </w:r>
    </w:p>
    <w:p>
      <w:r>
        <w:rPr>
          <w:rFonts w:hint="eastAsia"/>
        </w:rPr>
        <w:t>（1）中标供应商已按照合同规定提供了全部货物及完整的技术资料（含检测报告）；</w:t>
      </w:r>
    </w:p>
    <w:p>
      <w:r>
        <w:rPr>
          <w:rFonts w:hint="eastAsia"/>
        </w:rPr>
        <w:t>（2）货物符合招标文件技术规格书的要求，性能满足要求；</w:t>
      </w:r>
    </w:p>
    <w:p>
      <w:r>
        <w:rPr>
          <w:rFonts w:hint="eastAsia"/>
        </w:rPr>
        <w:t>（六）售后服务要求：</w:t>
      </w:r>
    </w:p>
    <w:p>
      <w:r>
        <w:rPr>
          <w:rFonts w:hint="eastAsia"/>
        </w:rPr>
        <w:t>质量保证期为1年。质保期间内发现货物有破损或其他质量问题无法正常使用，中标供应商需无条件的对货物进行更换。</w:t>
      </w:r>
    </w:p>
    <w:p>
      <w:r>
        <w:rPr>
          <w:rFonts w:hint="eastAsia"/>
        </w:rPr>
        <w:t>（七）违约责任：</w:t>
      </w:r>
    </w:p>
    <w:p>
      <w:r>
        <w:rPr>
          <w:rFonts w:hint="eastAsia"/>
        </w:rPr>
        <w:t>若中标供应商无法在约定时间内完成招投标文件的需求，或超出答复时间仍不履行的，视为中标供应商违约；中标供应商应当向采购人承担总价款30%违约赔偿责任，且采购人有权废除中标供应商的中标资格。若中标供应商违约赔偿款不足以弥补采购人损失的，采购人有权要求中标供应商补足损失。</w:t>
      </w:r>
    </w:p>
    <w:p>
      <w:r>
        <w:rPr>
          <w:rFonts w:hint="eastAsia"/>
        </w:rPr>
        <w:t>（八）其他：</w:t>
      </w:r>
    </w:p>
    <w:p>
      <w:pPr>
        <w:rPr>
          <w:highlight w:val="yellow"/>
        </w:rPr>
      </w:pPr>
      <w:r>
        <w:rPr>
          <w:rFonts w:hint="eastAsia"/>
        </w:rPr>
        <w:t>报名如不足3家，采购人可延长报名时间、依法重新组织公开竞价。</w:t>
      </w:r>
    </w:p>
    <w:p>
      <w:pPr>
        <w:numPr>
          <w:ilvl w:val="0"/>
          <w:numId w:val="0"/>
        </w:numPr>
        <w:rPr>
          <w:b/>
          <w:bCs/>
        </w:rPr>
      </w:pPr>
      <w:r>
        <w:rPr>
          <w:rFonts w:hint="eastAsia"/>
          <w:b/>
          <w:bCs/>
          <w:lang w:val="en-US" w:eastAsia="zh-CN"/>
        </w:rPr>
        <w:t>六、</w:t>
      </w:r>
      <w:r>
        <w:rPr>
          <w:rFonts w:hint="eastAsia"/>
          <w:b/>
          <w:bCs/>
        </w:rPr>
        <w:t>评标定标方法</w:t>
      </w:r>
    </w:p>
    <w:p>
      <w:pPr>
        <w:rPr>
          <w:rFonts w:hint="eastAsia"/>
        </w:rPr>
      </w:pPr>
      <w:r>
        <w:rPr>
          <w:rFonts w:hint="eastAsia"/>
        </w:rPr>
        <w:t>本项目成交方法采用最低价法，完全满足公开竞价文件的实质性要求，按照报价由低到高的顺序，确定中标候选供应商顺序。原则上最低报价的1家为中标供应商。当最低报价出现有二家或以上供应商时，由采购人自主选择1家报价最低的供应商为中标人。如中标供应商提供产品无法满足采购人要求的，采购人可按中标候选供应商顺序依次选择下一家中标候选供应商替代原中标供应商。</w:t>
      </w:r>
    </w:p>
    <w:p>
      <w:pPr>
        <w:rPr>
          <w:b/>
          <w:bCs/>
          <w:highlight w:val="none"/>
        </w:rPr>
      </w:pPr>
      <w:r>
        <w:rPr>
          <w:rFonts w:hint="eastAsia"/>
          <w:b/>
          <w:bCs/>
          <w:highlight w:val="none"/>
        </w:rPr>
        <w:t>七、投标截止时间、开标时间和地点</w:t>
      </w:r>
    </w:p>
    <w:p>
      <w:pPr>
        <w:rPr>
          <w:highlight w:val="none"/>
        </w:rPr>
      </w:pPr>
      <w:r>
        <w:rPr>
          <w:rFonts w:hint="eastAsia"/>
          <w:highlight w:val="none"/>
        </w:rPr>
        <w:t>1.投标截止时间：2024年1月8日00：00（北京时间）。（注：以快递发出时间为准）</w:t>
      </w:r>
    </w:p>
    <w:p>
      <w:pPr>
        <w:rPr>
          <w:highlight w:val="none"/>
        </w:rPr>
      </w:pPr>
      <w:r>
        <w:rPr>
          <w:rFonts w:hint="eastAsia"/>
          <w:highlight w:val="none"/>
        </w:rPr>
        <w:t>2.开标时间和地点：2024年1月8日15：00（北京时间），在深圳市龙岗区第二人民医院综合楼10楼招标室（深圳市龙岗区布吉街道吉华路175号）开标（投标人无需到场）。</w:t>
      </w:r>
    </w:p>
    <w:p>
      <w:pPr>
        <w:rPr>
          <w:b/>
          <w:bCs/>
          <w:highlight w:val="none"/>
        </w:rPr>
      </w:pPr>
      <w:r>
        <w:rPr>
          <w:rFonts w:hint="eastAsia"/>
          <w:b/>
          <w:bCs/>
          <w:highlight w:val="none"/>
        </w:rPr>
        <w:t>八、公告期限</w:t>
      </w:r>
    </w:p>
    <w:p>
      <w:pPr>
        <w:rPr>
          <w:highlight w:val="none"/>
        </w:rPr>
      </w:pPr>
      <w:r>
        <w:rPr>
          <w:rFonts w:hint="eastAsia"/>
          <w:highlight w:val="none"/>
        </w:rPr>
        <w:t>自本公告发布之日起3天。</w:t>
      </w:r>
    </w:p>
    <w:p>
      <w:pPr>
        <w:rPr>
          <w:b/>
          <w:bCs/>
          <w:highlight w:val="none"/>
        </w:rPr>
      </w:pPr>
      <w:r>
        <w:rPr>
          <w:rFonts w:hint="eastAsia"/>
          <w:b/>
          <w:bCs/>
          <w:highlight w:val="none"/>
        </w:rPr>
        <w:t>九、其他补充事宜</w:t>
      </w:r>
    </w:p>
    <w:p>
      <w:pPr>
        <w:rPr>
          <w:highlight w:val="none"/>
        </w:rPr>
      </w:pPr>
      <w:r>
        <w:rPr>
          <w:rFonts w:hint="eastAsia"/>
          <w:highlight w:val="none"/>
        </w:rPr>
        <w:t>1.采购人有权对中标供应商就本项目要求提供的相关证明资料（原件）进行审查。供应商提供虚假资料被查实的，则可能面临被取消本项目中标资格、列入不良行为记录名单和三年内禁止参与深圳市政府采购活动的风险；</w:t>
      </w:r>
    </w:p>
    <w:p>
      <w:pPr>
        <w:rPr>
          <w:highlight w:val="none"/>
        </w:rPr>
      </w:pPr>
      <w:r>
        <w:rPr>
          <w:rFonts w:hint="eastAsia"/>
          <w:highlight w:val="none"/>
        </w:rPr>
        <w:t>2.本采购公告及本项目采购文件所涉及的时间一律为北京时间。投标人有义务在采购活动期间浏览龙岗政府在线（http：//</w:t>
      </w:r>
      <w:r>
        <w:rPr>
          <w:highlight w:val="none"/>
        </w:rPr>
        <w:t>www.lg.gov.cn</w:t>
      </w:r>
      <w:r>
        <w:rPr>
          <w:rFonts w:hint="eastAsia"/>
          <w:highlight w:val="none"/>
        </w:rPr>
        <w:t>/），在龙岗政府在线公布的与本次采购项目有关的信息视为已送达各投标人；</w:t>
      </w:r>
    </w:p>
    <w:p>
      <w:pPr>
        <w:rPr>
          <w:highlight w:val="none"/>
        </w:rPr>
      </w:pPr>
      <w:r>
        <w:rPr>
          <w:rFonts w:hint="eastAsia"/>
          <w:highlight w:val="none"/>
        </w:rPr>
        <w:t>3.本项目不需要投标保证金；</w:t>
      </w:r>
    </w:p>
    <w:p>
      <w:pPr>
        <w:rPr>
          <w:highlight w:val="none"/>
        </w:rPr>
      </w:pPr>
      <w:r>
        <w:rPr>
          <w:rFonts w:hint="eastAsia"/>
          <w:highlight w:val="none"/>
        </w:rPr>
        <w:t>4.本项目属于采购人自行采购项目。</w:t>
      </w:r>
    </w:p>
    <w:p>
      <w:pPr>
        <w:rPr>
          <w:b/>
          <w:bCs/>
          <w:highlight w:val="none"/>
        </w:rPr>
      </w:pPr>
      <w:r>
        <w:rPr>
          <w:rFonts w:hint="eastAsia"/>
          <w:b/>
          <w:bCs/>
          <w:highlight w:val="none"/>
        </w:rPr>
        <w:t>十、对本次采购提出询问，请按以下方式联系</w:t>
      </w:r>
    </w:p>
    <w:p>
      <w:pPr>
        <w:rPr>
          <w:highlight w:val="none"/>
        </w:rPr>
      </w:pPr>
      <w:r>
        <w:rPr>
          <w:rFonts w:hint="eastAsia"/>
          <w:highlight w:val="none"/>
        </w:rPr>
        <w:t>采购人信息</w:t>
      </w:r>
    </w:p>
    <w:p>
      <w:pPr>
        <w:rPr>
          <w:highlight w:val="none"/>
        </w:rPr>
      </w:pPr>
      <w:r>
        <w:rPr>
          <w:rFonts w:hint="eastAsia"/>
          <w:highlight w:val="none"/>
        </w:rPr>
        <w:t>1.名称：深圳市龙岗区第二人民医院</w:t>
      </w:r>
    </w:p>
    <w:p>
      <w:pPr>
        <w:rPr>
          <w:highlight w:val="none"/>
        </w:rPr>
      </w:pPr>
      <w:r>
        <w:rPr>
          <w:rFonts w:hint="eastAsia"/>
          <w:highlight w:val="none"/>
        </w:rPr>
        <w:t>2.地址：深圳市龙岗区布吉街道吉华路175号</w:t>
      </w:r>
    </w:p>
    <w:p>
      <w:pPr>
        <w:rPr>
          <w:rFonts w:hint="eastAsia"/>
          <w:highlight w:val="none"/>
          <w:lang w:val="en-US" w:eastAsia="zh-CN"/>
        </w:rPr>
      </w:pPr>
      <w:r>
        <w:rPr>
          <w:rFonts w:hint="eastAsia"/>
          <w:highlight w:val="none"/>
        </w:rPr>
        <w:t>3.联系方式：</w:t>
      </w:r>
      <w:r>
        <w:rPr>
          <w:rFonts w:hint="eastAsia"/>
          <w:highlight w:val="none"/>
          <w:lang w:val="en-US" w:eastAsia="zh-CN"/>
        </w:rPr>
        <w:t>黄</w:t>
      </w:r>
      <w:r>
        <w:rPr>
          <w:rFonts w:hint="eastAsia"/>
          <w:highlight w:val="none"/>
        </w:rPr>
        <w:t>老师，0755-28870993-</w:t>
      </w:r>
      <w:r>
        <w:rPr>
          <w:rFonts w:hint="eastAsia"/>
          <w:highlight w:val="none"/>
          <w:lang w:val="en-US" w:eastAsia="zh-CN"/>
        </w:rPr>
        <w:t>3087</w:t>
      </w:r>
    </w:p>
    <w:p>
      <w:pPr>
        <w:rPr>
          <w:rFonts w:hint="eastAsia"/>
        </w:rPr>
      </w:pPr>
      <w:r>
        <w:rPr>
          <w:rFonts w:hint="eastAsia"/>
        </w:rPr>
        <w:br w:type="page"/>
      </w:r>
    </w:p>
    <w:p>
      <w:pPr>
        <w:numPr>
          <w:ilvl w:val="0"/>
          <w:numId w:val="1"/>
        </w:numPr>
        <w:spacing w:line="480" w:lineRule="auto"/>
        <w:ind w:left="0" w:leftChars="0" w:firstLine="0" w:firstLineChars="0"/>
        <w:jc w:val="center"/>
        <w:rPr>
          <w:rFonts w:hint="eastAsia"/>
          <w:b/>
          <w:bCs/>
          <w:sz w:val="36"/>
          <w:szCs w:val="36"/>
        </w:rPr>
      </w:pPr>
      <w:r>
        <w:rPr>
          <w:rFonts w:hint="eastAsia"/>
          <w:b/>
          <w:bCs/>
          <w:sz w:val="36"/>
          <w:szCs w:val="36"/>
        </w:rPr>
        <w:t xml:space="preserve"> 投标承诺函</w:t>
      </w:r>
    </w:p>
    <w:p>
      <w:r>
        <w:rPr>
          <w:rFonts w:hint="eastAsia"/>
          <w:lang w:eastAsia="zh-CN"/>
        </w:rPr>
        <w:t>致</w:t>
      </w:r>
      <w:r>
        <w:rPr>
          <w:rFonts w:hint="eastAsia"/>
        </w:rPr>
        <w:t>深圳市龙岗区第二人民医院：</w:t>
      </w:r>
    </w:p>
    <w:p>
      <w:r>
        <w:rPr>
          <w:rFonts w:hint="eastAsia"/>
        </w:rPr>
        <w:t>1、根据已收到贵方的项目编号为ZC20240104-01的深圳市龙岗区第二人民医院运动服采购项目的采购文件，遵照规定，我单位经研究上述采购文件（含采购文件的所有内容、澄清公告、答疑公告及所有相关文件）后，我方完全认可贵方提供的上述文件，我方愿以《</w:t>
      </w:r>
      <w:r>
        <w:rPr>
          <w:rFonts w:hint="eastAsia"/>
          <w:lang w:eastAsia="zh-CN"/>
        </w:rPr>
        <w:t>报价</w:t>
      </w:r>
      <w:r>
        <w:rPr>
          <w:rFonts w:hint="eastAsia"/>
        </w:rPr>
        <w:t>表》中填写的投标报价并按采购文件要求承包上述项目并修补其任何缺陷。</w:t>
      </w:r>
    </w:p>
    <w:p>
      <w:r>
        <w:rPr>
          <w:rFonts w:hint="eastAsia"/>
        </w:rPr>
        <w:t>2、我方同意所递交的应答文件在投标有效期内有效，在此期间内我方的投标有可能中标，我方将受此约束。</w:t>
      </w:r>
    </w:p>
    <w:p>
      <w:r>
        <w:rPr>
          <w:rFonts w:hint="eastAsia"/>
        </w:rPr>
        <w:t>3、除非另外达成协议并生效，贵方的采购文件、中标（成交）通知书和本应答文件将构成约束我们双方的合同。</w:t>
      </w:r>
    </w:p>
    <w:p>
      <w:r>
        <w:rPr>
          <w:rFonts w:hint="eastAsia"/>
        </w:rPr>
        <w:t>4、我方理解并同意贵方对我公司应答文件的业绩、技术参数、技术人员等内容进行公示。</w:t>
      </w:r>
    </w:p>
    <w:p>
      <w:r>
        <w:rPr>
          <w:rFonts w:hint="eastAsia"/>
        </w:rPr>
        <w:t>5、我方理解贵方将不受必须接受所收到的最低标价或其它任何应答文件的约束。</w:t>
      </w:r>
    </w:p>
    <w:p>
      <w:r>
        <w:rPr>
          <w:rFonts w:hint="eastAsia"/>
        </w:rPr>
        <w:t>6、我方保证，为本项目所提供的货物或服务未侵犯知识产权。</w:t>
      </w:r>
    </w:p>
    <w:p>
      <w:r>
        <w:rPr>
          <w:rFonts w:hint="eastAsia"/>
        </w:rPr>
        <w:t>7、我方保证，所提供的货物在提供给采购单位前具有完全的所有权，贵公司及采购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r>
        <w:rPr>
          <w:rFonts w:hint="eastAsia"/>
        </w:rPr>
        <w:t>8、我方保证，具备《中华人民共和国政府采购法》第二十二条第一款的条件以及不违反《中华人民共和国政府采购法实施条例》第十八条的规定。</w:t>
      </w:r>
    </w:p>
    <w:p>
      <w:r>
        <w:rPr>
          <w:rFonts w:hint="eastAsia"/>
        </w:rPr>
        <w:t>9、我方保证，参与本项目政府采购活动时不存在被有关部门禁止参与政府采购活动且在有效期内的情况；并且没有在招投标活动中因违反政府采购有关法律法规被暂停投标资格期间或涉嫌违反政府采购有关法律法规并正在接受主管部门调查的情况。</w:t>
      </w:r>
    </w:p>
    <w:p>
      <w:r>
        <w:rPr>
          <w:rFonts w:hint="eastAsia"/>
        </w:rPr>
        <w:t>10、我方保证，未被列入失信被执行人、重大税收违法案件当事人名单、政府采购严重违法失信行为记录名单。</w:t>
      </w:r>
    </w:p>
    <w:p>
      <w:r>
        <w:rPr>
          <w:rFonts w:hint="eastAsia"/>
        </w:rPr>
        <w:t>11、一旦我方中标，我方承诺在收到中标（成交）通知书后,积极联系采购单位，在10个工作日内与采购单位签订供货合同，除非因采购单位原因造成时间延误，否则，贵方有权废除我方的中标资格，我方对此无任何异议，并承担相关责任。</w:t>
      </w:r>
    </w:p>
    <w:p>
      <w:r>
        <w:rPr>
          <w:rFonts w:hint="eastAsia"/>
        </w:rPr>
        <w:t>12、在本项目投标过程中，不弄虚作假，不隐瞒真实情况，不围标串标，不恶意质疑投诉。我方已清楚，如违反上述要求，贵方有权废除我方的投标资格。</w:t>
      </w:r>
    </w:p>
    <w:p>
      <w:pPr>
        <w:rPr>
          <w:rFonts w:hint="eastAsia"/>
        </w:rPr>
      </w:pPr>
      <w:r>
        <w:rPr>
          <w:rFonts w:hint="eastAsia"/>
        </w:rPr>
        <w:t>13、我方已认真核实了应答文件的全部资料，所有资料均为真实资料。我方对应答文件中全部投标资料的真实性负责，如被证实我单位的应答文件中存在虚假资料的，则视为我单位隐瞒真实情况、提供虚假资料，将依法承担相应责任。</w:t>
      </w:r>
    </w:p>
    <w:p>
      <w:r>
        <w:rPr>
          <w:rFonts w:hint="eastAsia"/>
        </w:rPr>
        <w:t>以上承诺，如有违反，愿依照国家相关法律处理，并承担由此给采购人带来的损失。</w:t>
      </w:r>
    </w:p>
    <w:p/>
    <w:p>
      <w:pPr>
        <w:spacing w:line="360" w:lineRule="auto"/>
      </w:pPr>
      <w:r>
        <w:rPr>
          <w:rFonts w:hint="eastAsia"/>
        </w:rPr>
        <w:t>投标供应商</w:t>
      </w:r>
      <w:r>
        <w:rPr>
          <w:rFonts w:hint="eastAsia"/>
          <w:lang w:eastAsia="zh-CN"/>
        </w:rPr>
        <w:t>（</w:t>
      </w:r>
      <w:r>
        <w:rPr>
          <w:rFonts w:hint="eastAsia"/>
          <w:lang w:val="en-US" w:eastAsia="zh-CN"/>
        </w:rPr>
        <w:t>盖章</w:t>
      </w:r>
      <w:r>
        <w:rPr>
          <w:rFonts w:hint="eastAsia"/>
          <w:lang w:eastAsia="zh-CN"/>
        </w:rPr>
        <w:t>）</w:t>
      </w:r>
      <w:r>
        <w:rPr>
          <w:rFonts w:hint="eastAsia"/>
        </w:rPr>
        <w:t xml:space="preserve">：                       </w:t>
      </w:r>
    </w:p>
    <w:p>
      <w:pPr>
        <w:spacing w:line="360" w:lineRule="auto"/>
      </w:pPr>
      <w:r>
        <w:rPr>
          <w:rFonts w:hint="eastAsia"/>
        </w:rPr>
        <w:t xml:space="preserve">法定代表人或其委托代理人：                   </w:t>
      </w:r>
    </w:p>
    <w:p>
      <w:pPr>
        <w:spacing w:line="360" w:lineRule="auto"/>
      </w:pPr>
      <w:r>
        <w:rPr>
          <w:rFonts w:hint="eastAsia"/>
        </w:rPr>
        <w:t>日期：       年     月    日</w:t>
      </w:r>
    </w:p>
    <w:p>
      <w:pPr>
        <w:pStyle w:val="2"/>
        <w:numPr>
          <w:ilvl w:val="0"/>
          <w:numId w:val="0"/>
        </w:numPr>
        <w:ind w:leftChars="0" w:right="-244" w:rightChars="0"/>
        <w:rPr>
          <w:rFonts w:hint="eastAsia"/>
          <w:lang w:val="en-US" w:eastAsia="zh-CN"/>
        </w:rPr>
      </w:pPr>
    </w:p>
    <w:p>
      <w:pPr>
        <w:pStyle w:val="2"/>
      </w:pPr>
    </w:p>
    <w:p>
      <w:pPr>
        <w:pStyle w:val="2"/>
        <w:numPr>
          <w:ilvl w:val="0"/>
          <w:numId w:val="0"/>
        </w:numPr>
        <w:ind w:left="350" w:leftChars="0" w:right="-244" w:rightChars="0"/>
        <w:rPr>
          <w:rFonts w:hint="eastAsia"/>
        </w:rPr>
      </w:pPr>
    </w:p>
    <w:p>
      <w:pPr>
        <w:spacing w:line="480" w:lineRule="auto"/>
        <w:jc w:val="center"/>
        <w:rPr>
          <w:rFonts w:hint="eastAsia"/>
          <w:b/>
          <w:bCs/>
          <w:sz w:val="36"/>
          <w:szCs w:val="36"/>
        </w:rPr>
      </w:pPr>
      <w:r>
        <w:rPr>
          <w:rFonts w:hint="eastAsia"/>
          <w:b/>
          <w:bCs/>
          <w:sz w:val="36"/>
          <w:szCs w:val="36"/>
        </w:rPr>
        <w:t xml:space="preserve">第四部分  </w:t>
      </w:r>
      <w:r>
        <w:rPr>
          <w:rFonts w:hint="eastAsia"/>
          <w:b/>
          <w:bCs/>
          <w:sz w:val="36"/>
          <w:szCs w:val="36"/>
          <w:lang w:val="en-US" w:eastAsia="zh-CN"/>
        </w:rPr>
        <w:t>报价表</w:t>
      </w:r>
    </w:p>
    <w:p>
      <w:pPr>
        <w:spacing w:line="360" w:lineRule="auto"/>
        <w:rPr>
          <w:rFonts w:hint="eastAsia"/>
          <w:sz w:val="22"/>
          <w:szCs w:val="28"/>
        </w:rPr>
      </w:pPr>
    </w:p>
    <w:p>
      <w:pPr>
        <w:spacing w:line="360" w:lineRule="auto"/>
        <w:rPr>
          <w:sz w:val="22"/>
          <w:szCs w:val="28"/>
        </w:rPr>
      </w:pPr>
      <w:r>
        <w:rPr>
          <w:rFonts w:hint="eastAsia"/>
          <w:sz w:val="22"/>
          <w:szCs w:val="28"/>
        </w:rPr>
        <w:t>项目编号</w:t>
      </w:r>
      <w:r>
        <w:rPr>
          <w:rFonts w:hint="eastAsia"/>
          <w:sz w:val="22"/>
          <w:szCs w:val="28"/>
          <w:lang w:val="zh-CN"/>
        </w:rPr>
        <w:t>：</w:t>
      </w:r>
      <w:r>
        <w:rPr>
          <w:rFonts w:hint="eastAsia"/>
          <w:sz w:val="22"/>
          <w:szCs w:val="28"/>
          <w:highlight w:val="none"/>
          <w:lang w:val="en-US" w:eastAsia="zh-CN"/>
        </w:rPr>
        <w:t>ZC</w:t>
      </w:r>
      <w:r>
        <w:rPr>
          <w:rFonts w:hint="eastAsia"/>
          <w:sz w:val="22"/>
          <w:szCs w:val="28"/>
          <w:highlight w:val="none"/>
        </w:rPr>
        <w:t>202</w:t>
      </w:r>
      <w:r>
        <w:rPr>
          <w:rFonts w:hint="eastAsia"/>
          <w:sz w:val="22"/>
          <w:szCs w:val="28"/>
          <w:highlight w:val="none"/>
          <w:lang w:val="en-US" w:eastAsia="zh-CN"/>
        </w:rPr>
        <w:t>4</w:t>
      </w:r>
      <w:r>
        <w:rPr>
          <w:rFonts w:hint="eastAsia"/>
          <w:sz w:val="22"/>
          <w:szCs w:val="28"/>
          <w:highlight w:val="none"/>
        </w:rPr>
        <w:t>0</w:t>
      </w:r>
      <w:r>
        <w:rPr>
          <w:rFonts w:hint="eastAsia"/>
          <w:sz w:val="22"/>
          <w:szCs w:val="28"/>
          <w:highlight w:val="none"/>
          <w:lang w:val="en-US" w:eastAsia="zh-CN"/>
        </w:rPr>
        <w:t>104-01</w:t>
      </w:r>
    </w:p>
    <w:p>
      <w:pPr>
        <w:spacing w:line="360" w:lineRule="auto"/>
        <w:rPr>
          <w:color w:val="auto"/>
          <w:sz w:val="22"/>
          <w:szCs w:val="28"/>
          <w:highlight w:val="none"/>
        </w:rPr>
      </w:pPr>
      <w:r>
        <w:rPr>
          <w:rFonts w:hint="eastAsia"/>
          <w:sz w:val="22"/>
          <w:szCs w:val="28"/>
        </w:rPr>
        <w:t>项目名称：</w:t>
      </w:r>
      <w:r>
        <w:rPr>
          <w:rFonts w:hint="eastAsia"/>
          <w:color w:val="auto"/>
          <w:sz w:val="22"/>
          <w:szCs w:val="28"/>
          <w:highlight w:val="none"/>
        </w:rPr>
        <w:t>深圳市龙岗区第二人民医院运动服采购项目</w:t>
      </w:r>
    </w:p>
    <w:p>
      <w:pPr>
        <w:pStyle w:val="2"/>
        <w:ind w:left="0" w:leftChars="0" w:firstLine="0" w:firstLineChars="0"/>
        <w:rPr>
          <w:rFonts w:hint="eastAsia"/>
          <w:lang w:val="en-US" w:eastAsia="zh-CN"/>
        </w:rPr>
      </w:pPr>
    </w:p>
    <w:tbl>
      <w:tblPr>
        <w:tblStyle w:val="5"/>
        <w:tblW w:w="86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5"/>
        <w:gridCol w:w="2231"/>
        <w:gridCol w:w="844"/>
        <w:gridCol w:w="750"/>
        <w:gridCol w:w="1095"/>
        <w:gridCol w:w="118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atLeast"/>
        </w:trPr>
        <w:tc>
          <w:tcPr>
            <w:tcW w:w="12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Style w:val="9"/>
                <w:lang w:val="en-US" w:eastAsia="zh-CN" w:bidi="ar"/>
              </w:rPr>
              <w:t>商品名称</w:t>
            </w:r>
          </w:p>
        </w:tc>
        <w:tc>
          <w:tcPr>
            <w:tcW w:w="2231"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Style w:val="9"/>
                <w:lang w:val="en-US" w:eastAsia="zh-CN" w:bidi="ar"/>
              </w:rPr>
              <w:t>推荐品牌/型号</w:t>
            </w:r>
          </w:p>
        </w:tc>
        <w:tc>
          <w:tcPr>
            <w:tcW w:w="844"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Style w:val="9"/>
                <w:lang w:val="en-US" w:eastAsia="zh-CN" w:bidi="ar"/>
              </w:rPr>
              <w:t>预计数量</w:t>
            </w:r>
          </w:p>
        </w:tc>
        <w:tc>
          <w:tcPr>
            <w:tcW w:w="75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单位</w:t>
            </w:r>
          </w:p>
        </w:tc>
        <w:tc>
          <w:tcPr>
            <w:tcW w:w="109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单价</w:t>
            </w:r>
            <w:r>
              <w:rPr>
                <w:rFonts w:hint="eastAsia" w:ascii="等线" w:hAnsi="等线" w:eastAsia="等线" w:cs="等线"/>
                <w:i w:val="0"/>
                <w:iCs w:val="0"/>
                <w:color w:val="000000"/>
                <w:kern w:val="0"/>
                <w:sz w:val="22"/>
                <w:szCs w:val="22"/>
                <w:u w:val="none"/>
                <w:lang w:val="en-US" w:eastAsia="zh-CN" w:bidi="ar"/>
              </w:rPr>
              <w:t>（</w:t>
            </w:r>
            <w:r>
              <w:rPr>
                <w:rFonts w:hint="default" w:ascii="等线" w:hAnsi="等线" w:eastAsia="等线" w:cs="等线"/>
                <w:i w:val="0"/>
                <w:iCs w:val="0"/>
                <w:color w:val="000000"/>
                <w:kern w:val="0"/>
                <w:sz w:val="22"/>
                <w:szCs w:val="22"/>
                <w:u w:val="none"/>
                <w:lang w:val="en-US" w:eastAsia="zh-CN" w:bidi="ar"/>
              </w:rPr>
              <w:t>元）</w:t>
            </w:r>
          </w:p>
        </w:tc>
        <w:tc>
          <w:tcPr>
            <w:tcW w:w="11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总价（元）</w:t>
            </w:r>
          </w:p>
        </w:tc>
        <w:tc>
          <w:tcPr>
            <w:tcW w:w="130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285"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Style w:val="9"/>
                <w:lang w:val="en-US" w:eastAsia="zh-CN" w:bidi="ar"/>
              </w:rPr>
              <w:t>男子运动套装</w:t>
            </w:r>
          </w:p>
        </w:tc>
        <w:tc>
          <w:tcPr>
            <w:tcW w:w="223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Style w:val="9"/>
                <w:lang w:val="en-US" w:eastAsia="zh-CN" w:bidi="ar"/>
              </w:rPr>
              <w:t>安踏针织外套152417705-5黑色</w:t>
            </w:r>
          </w:p>
        </w:tc>
        <w:tc>
          <w:tcPr>
            <w:tcW w:w="844"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296</w:t>
            </w:r>
          </w:p>
        </w:tc>
        <w:tc>
          <w:tcPr>
            <w:tcW w:w="750"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095" w:type="dxa"/>
            <w:vMerge w:val="restart"/>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22"/>
                <w:szCs w:val="22"/>
                <w:u w:val="none"/>
              </w:rPr>
            </w:pPr>
          </w:p>
        </w:tc>
        <w:tc>
          <w:tcPr>
            <w:tcW w:w="1185" w:type="dxa"/>
            <w:vMerge w:val="restart"/>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22"/>
                <w:szCs w:val="22"/>
                <w:u w:val="none"/>
              </w:rPr>
            </w:pPr>
          </w:p>
        </w:tc>
        <w:tc>
          <w:tcPr>
            <w:tcW w:w="13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lang w:val="en-US"/>
              </w:rPr>
            </w:pPr>
            <w:r>
              <w:rPr>
                <w:rStyle w:val="9"/>
                <w:rFonts w:hint="eastAsia"/>
                <w:lang w:val="en-US" w:eastAsia="zh-CN" w:bidi="ar"/>
              </w:rPr>
              <w:t>338000.00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1285"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default" w:ascii="等线" w:hAnsi="等线" w:eastAsia="等线" w:cs="等线"/>
                <w:i w:val="0"/>
                <w:iCs w:val="0"/>
                <w:color w:val="000000"/>
                <w:sz w:val="22"/>
                <w:szCs w:val="22"/>
                <w:u w:val="none"/>
              </w:rPr>
            </w:pPr>
          </w:p>
        </w:tc>
        <w:tc>
          <w:tcPr>
            <w:tcW w:w="22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Style w:val="9"/>
                <w:lang w:val="en-US" w:eastAsia="zh-CN" w:bidi="ar"/>
              </w:rPr>
              <w:t>安踏长裤152317315-1黑色</w:t>
            </w:r>
          </w:p>
        </w:tc>
        <w:tc>
          <w:tcPr>
            <w:tcW w:w="844"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22"/>
                <w:szCs w:val="22"/>
                <w:u w:val="none"/>
              </w:rPr>
            </w:pPr>
          </w:p>
        </w:tc>
        <w:tc>
          <w:tcPr>
            <w:tcW w:w="75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22"/>
                <w:szCs w:val="22"/>
                <w:u w:val="none"/>
              </w:rPr>
            </w:pPr>
          </w:p>
        </w:tc>
        <w:tc>
          <w:tcPr>
            <w:tcW w:w="109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22"/>
                <w:szCs w:val="22"/>
                <w:u w:val="none"/>
              </w:rPr>
            </w:pPr>
          </w:p>
        </w:tc>
        <w:tc>
          <w:tcPr>
            <w:tcW w:w="118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22"/>
                <w:szCs w:val="22"/>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285"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Style w:val="9"/>
                <w:lang w:val="en-US" w:eastAsia="zh-CN" w:bidi="ar"/>
              </w:rPr>
              <w:t>女子运动套装</w:t>
            </w:r>
          </w:p>
        </w:tc>
        <w:tc>
          <w:tcPr>
            <w:tcW w:w="223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Style w:val="9"/>
                <w:lang w:val="en-US" w:eastAsia="zh-CN" w:bidi="ar"/>
              </w:rPr>
              <w:t>安踏针织外套162417712-1粉色</w:t>
            </w:r>
          </w:p>
        </w:tc>
        <w:tc>
          <w:tcPr>
            <w:tcW w:w="844"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380</w:t>
            </w:r>
          </w:p>
        </w:tc>
        <w:tc>
          <w:tcPr>
            <w:tcW w:w="750"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095" w:type="dxa"/>
            <w:vMerge w:val="restart"/>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22"/>
                <w:szCs w:val="22"/>
                <w:u w:val="none"/>
              </w:rPr>
            </w:pPr>
          </w:p>
        </w:tc>
        <w:tc>
          <w:tcPr>
            <w:tcW w:w="1185" w:type="dxa"/>
            <w:vMerge w:val="restart"/>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22"/>
                <w:szCs w:val="22"/>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285"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left"/>
              <w:rPr>
                <w:rFonts w:hint="default" w:ascii="等线" w:hAnsi="等线" w:eastAsia="等线" w:cs="等线"/>
                <w:i w:val="0"/>
                <w:iCs w:val="0"/>
                <w:color w:val="000000"/>
                <w:sz w:val="22"/>
                <w:szCs w:val="22"/>
                <w:u w:val="none"/>
              </w:rPr>
            </w:pPr>
          </w:p>
        </w:tc>
        <w:tc>
          <w:tcPr>
            <w:tcW w:w="22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Style w:val="9"/>
                <w:lang w:val="en-US" w:eastAsia="zh-CN" w:bidi="ar"/>
              </w:rPr>
              <w:t>安踏长裤162417306-2黑色</w:t>
            </w:r>
          </w:p>
        </w:tc>
        <w:tc>
          <w:tcPr>
            <w:tcW w:w="844" w:type="dxa"/>
            <w:vMerge w:val="continue"/>
            <w:tcBorders>
              <w:top w:val="nil"/>
              <w:left w:val="nil"/>
              <w:bottom w:val="single" w:color="000000" w:sz="8" w:space="0"/>
              <w:right w:val="single" w:color="000000" w:sz="8" w:space="0"/>
            </w:tcBorders>
            <w:shd w:val="clear" w:color="auto" w:fill="auto"/>
            <w:noWrap/>
            <w:vAlign w:val="center"/>
          </w:tcPr>
          <w:p>
            <w:pPr>
              <w:jc w:val="both"/>
              <w:rPr>
                <w:rFonts w:hint="default" w:ascii="等线" w:hAnsi="等线" w:eastAsia="等线" w:cs="等线"/>
                <w:i w:val="0"/>
                <w:iCs w:val="0"/>
                <w:color w:val="000000"/>
                <w:sz w:val="22"/>
                <w:szCs w:val="22"/>
                <w:u w:val="none"/>
              </w:rPr>
            </w:pPr>
          </w:p>
        </w:tc>
        <w:tc>
          <w:tcPr>
            <w:tcW w:w="750" w:type="dxa"/>
            <w:vMerge w:val="continue"/>
            <w:tcBorders>
              <w:top w:val="nil"/>
              <w:left w:val="nil"/>
              <w:bottom w:val="single" w:color="000000" w:sz="8" w:space="0"/>
              <w:right w:val="single" w:color="000000" w:sz="8" w:space="0"/>
            </w:tcBorders>
            <w:shd w:val="clear" w:color="auto" w:fill="auto"/>
            <w:noWrap/>
            <w:vAlign w:val="center"/>
          </w:tcPr>
          <w:p>
            <w:pPr>
              <w:jc w:val="right"/>
              <w:rPr>
                <w:rFonts w:hint="default" w:ascii="等线" w:hAnsi="等线" w:eastAsia="等线" w:cs="等线"/>
                <w:i w:val="0"/>
                <w:iCs w:val="0"/>
                <w:color w:val="000000"/>
                <w:sz w:val="22"/>
                <w:szCs w:val="22"/>
                <w:u w:val="none"/>
              </w:rPr>
            </w:pPr>
          </w:p>
        </w:tc>
        <w:tc>
          <w:tcPr>
            <w:tcW w:w="109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22"/>
                <w:szCs w:val="22"/>
                <w:u w:val="none"/>
              </w:rPr>
            </w:pPr>
          </w:p>
        </w:tc>
        <w:tc>
          <w:tcPr>
            <w:tcW w:w="118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等线" w:hAnsi="等线" w:eastAsia="等线" w:cs="等线"/>
                <w:i w:val="0"/>
                <w:iCs w:val="0"/>
                <w:color w:val="000000"/>
                <w:sz w:val="22"/>
                <w:szCs w:val="22"/>
                <w:u w:val="none"/>
              </w:rPr>
            </w:pPr>
          </w:p>
        </w:tc>
        <w:tc>
          <w:tcPr>
            <w:tcW w:w="1305" w:type="dxa"/>
            <w:vMerge w:val="continue"/>
            <w:tcBorders>
              <w:top w:val="nil"/>
              <w:left w:val="nil"/>
              <w:bottom w:val="single" w:color="000000" w:sz="8" w:space="0"/>
              <w:right w:val="single" w:color="000000" w:sz="8"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8695"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9"/>
                <w:rFonts w:ascii="等线" w:hAnsi="等线" w:eastAsia="等线" w:cs="等线"/>
                <w:i w:val="0"/>
                <w:iCs w:val="0"/>
                <w:color w:val="000000"/>
                <w:lang w:val="en-US" w:eastAsia="zh-CN" w:bidi="ar"/>
              </w:rPr>
              <w:t>合计：人民币   万  仟  佰  元  角   分（￥      ）</w:t>
            </w:r>
          </w:p>
        </w:tc>
      </w:tr>
    </w:tbl>
    <w:p>
      <w:pPr>
        <w:spacing w:line="360" w:lineRule="auto"/>
        <w:rPr>
          <w:rFonts w:hint="eastAsia" w:cs="仿宋" w:asciiTheme="minorEastAsia" w:hAnsiTheme="minorEastAsia" w:eastAsiaTheme="minorEastAsia"/>
          <w:bCs/>
          <w:sz w:val="24"/>
          <w:szCs w:val="24"/>
        </w:rPr>
      </w:pPr>
    </w:p>
    <w:p>
      <w:r>
        <w:rPr>
          <w:rFonts w:hint="eastAsia"/>
        </w:rPr>
        <w:t>注：</w:t>
      </w:r>
    </w:p>
    <w:p>
      <w:pPr>
        <w:rPr>
          <w:rFonts w:hint="eastAsia"/>
        </w:rPr>
      </w:pPr>
      <w:r>
        <w:t>1</w:t>
      </w:r>
      <w:r>
        <w:rPr>
          <w:rFonts w:hint="eastAsia"/>
        </w:rPr>
        <w:t>、以上请各投标人按货物清单报价，</w:t>
      </w:r>
      <w:r>
        <w:rPr>
          <w:rFonts w:hint="eastAsia"/>
          <w:lang w:val="en-US" w:eastAsia="zh-CN"/>
        </w:rPr>
        <w:t>总</w:t>
      </w:r>
      <w:r>
        <w:rPr>
          <w:rFonts w:hint="eastAsia"/>
        </w:rPr>
        <w:t>报价不可超过预算</w:t>
      </w:r>
      <w:r>
        <w:rPr>
          <w:rFonts w:hint="eastAsia"/>
          <w:lang w:val="en-US" w:eastAsia="zh-CN"/>
        </w:rPr>
        <w:t>金</w:t>
      </w:r>
      <w:r>
        <w:rPr>
          <w:rFonts w:hint="eastAsia"/>
        </w:rPr>
        <w:t>额（少报、多报或未按顺序报价的，视为未实质性响应，作废标处理）。</w:t>
      </w:r>
    </w:p>
    <w:p>
      <w:pPr>
        <w:rPr>
          <w:rFonts w:hint="eastAsia"/>
        </w:rPr>
      </w:pPr>
      <w:r>
        <w:rPr>
          <w:rFonts w:hint="eastAsia"/>
        </w:rPr>
        <w:br w:type="page"/>
      </w:r>
    </w:p>
    <w:p>
      <w:pPr>
        <w:spacing w:line="480" w:lineRule="auto"/>
        <w:jc w:val="center"/>
        <w:rPr>
          <w:rFonts w:hint="eastAsia"/>
          <w:b/>
          <w:bCs/>
          <w:sz w:val="36"/>
          <w:szCs w:val="36"/>
        </w:rPr>
      </w:pPr>
      <w:r>
        <w:rPr>
          <w:rFonts w:hint="eastAsia"/>
          <w:b/>
          <w:bCs/>
          <w:sz w:val="36"/>
          <w:szCs w:val="36"/>
        </w:rPr>
        <w:t>第五部分  技术条款偏离情况表</w:t>
      </w:r>
    </w:p>
    <w:p>
      <w:pPr>
        <w:rPr>
          <w:rFonts w:hint="eastAsia"/>
        </w:rPr>
      </w:pPr>
    </w:p>
    <w:p>
      <w:pPr>
        <w:jc w:val="left"/>
        <w:rPr>
          <w:rFonts w:hint="eastAsia"/>
          <w:sz w:val="24"/>
          <w:szCs w:val="24"/>
        </w:rPr>
      </w:pPr>
      <w:r>
        <w:rPr>
          <w:rFonts w:hint="eastAsia" w:ascii="等线" w:hAnsi="等线" w:eastAsia="等线" w:cs="等线"/>
          <w:color w:val="000000"/>
          <w:kern w:val="0"/>
          <w:sz w:val="22"/>
          <w:szCs w:val="22"/>
          <w:lang w:eastAsia="zh-CN" w:bidi="ar"/>
        </w:rPr>
        <w:t xml:space="preserve"> </w:t>
      </w:r>
      <w:r>
        <w:rPr>
          <w:rFonts w:hint="eastAsia" w:ascii="等线" w:hAnsi="等线" w:eastAsia="等线" w:cs="等线"/>
          <w:color w:val="FF0000"/>
          <w:kern w:val="0"/>
          <w:sz w:val="22"/>
          <w:szCs w:val="22"/>
          <w:lang w:eastAsia="zh-CN" w:bidi="ar"/>
        </w:rPr>
        <w:t>★不可负偏离条款，否则废标</w:t>
      </w:r>
    </w:p>
    <w:p>
      <w:pPr>
        <w:jc w:val="left"/>
        <w:rPr>
          <w:rFonts w:hint="eastAsia"/>
          <w:sz w:val="24"/>
          <w:szCs w:val="24"/>
        </w:rPr>
      </w:pPr>
    </w:p>
    <w:tbl>
      <w:tblPr>
        <w:tblStyle w:val="5"/>
        <w:tblW w:w="4950" w:type="pct"/>
        <w:tblInd w:w="0" w:type="dxa"/>
        <w:tblLayout w:type="fixed"/>
        <w:tblCellMar>
          <w:top w:w="0" w:type="dxa"/>
          <w:left w:w="108" w:type="dxa"/>
          <w:bottom w:w="0" w:type="dxa"/>
          <w:right w:w="108" w:type="dxa"/>
        </w:tblCellMar>
      </w:tblPr>
      <w:tblGrid>
        <w:gridCol w:w="840"/>
        <w:gridCol w:w="1274"/>
        <w:gridCol w:w="2472"/>
        <w:gridCol w:w="1964"/>
        <w:gridCol w:w="1124"/>
        <w:gridCol w:w="764"/>
      </w:tblGrid>
      <w:tr>
        <w:tblPrEx>
          <w:tblCellMar>
            <w:top w:w="0" w:type="dxa"/>
            <w:left w:w="108" w:type="dxa"/>
            <w:bottom w:w="0" w:type="dxa"/>
            <w:right w:w="108" w:type="dxa"/>
          </w:tblCellMar>
        </w:tblPrEx>
        <w:trPr>
          <w:trHeight w:val="705"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商品名称</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推荐品牌/型号</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招标技术要求</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投标技术要求</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偏离情况</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备注</w:t>
            </w:r>
          </w:p>
        </w:tc>
      </w:tr>
      <w:tr>
        <w:tblPrEx>
          <w:tblCellMar>
            <w:top w:w="0" w:type="dxa"/>
            <w:left w:w="108" w:type="dxa"/>
            <w:bottom w:w="0" w:type="dxa"/>
            <w:right w:w="108" w:type="dxa"/>
          </w:tblCellMar>
        </w:tblPrEx>
        <w:trPr>
          <w:trHeight w:val="4658" w:hRule="atLeast"/>
        </w:trPr>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男子运动套装</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安踏针织外套152417705-5黑色</w:t>
            </w:r>
          </w:p>
        </w:tc>
        <w:tc>
          <w:tcPr>
            <w:tcW w:w="1464" w:type="pct"/>
            <w:tcBorders>
              <w:top w:val="single" w:color="000000" w:sz="4" w:space="0"/>
              <w:left w:val="single" w:color="000000" w:sz="4" w:space="0"/>
              <w:bottom w:val="single" w:color="000000" w:sz="4" w:space="0"/>
              <w:right w:val="single" w:color="000000" w:sz="4" w:space="0"/>
            </w:tcBorders>
            <w:shd w:val="clear" w:color="auto" w:fill="auto"/>
          </w:tcPr>
          <w:p>
            <w:pPr>
              <w:rPr>
                <w:rFonts w:hint="eastAsia"/>
              </w:rPr>
            </w:pPr>
            <w:r>
              <w:rPr>
                <w:rFonts w:hint="eastAsia"/>
                <w:lang w:val="en-US" w:eastAsia="zh-CN"/>
              </w:rPr>
              <w:t>1.</w:t>
            </w:r>
            <w:r>
              <w:rPr>
                <w:rFonts w:hint="eastAsia"/>
              </w:rPr>
              <w:t>产品名称：连帽针织运动上衣</w:t>
            </w:r>
          </w:p>
          <w:p>
            <w:pPr>
              <w:rPr>
                <w:rFonts w:hint="eastAsia"/>
              </w:rPr>
            </w:pPr>
            <w:r>
              <w:rPr>
                <w:rFonts w:hint="eastAsia"/>
                <w:lang w:val="en-US" w:eastAsia="zh-CN"/>
              </w:rPr>
              <w:t>2.</w:t>
            </w:r>
            <w:r>
              <w:t>面料：</w:t>
            </w:r>
            <w:r>
              <w:rPr>
                <w:rFonts w:hint="eastAsia"/>
              </w:rPr>
              <w:t>5</w:t>
            </w:r>
            <w:r>
              <w:t>0%</w:t>
            </w:r>
            <w:r>
              <w:rPr>
                <w:rFonts w:hint="eastAsia"/>
              </w:rPr>
              <w:t>棉4</w:t>
            </w:r>
            <w:r>
              <w:t>9%</w:t>
            </w:r>
            <w:r>
              <w:rPr>
                <w:rFonts w:hint="eastAsia"/>
              </w:rPr>
              <w:t>聚酯纤维1</w:t>
            </w:r>
            <w:r>
              <w:t>%</w:t>
            </w:r>
            <w:r>
              <w:rPr>
                <w:rFonts w:hint="eastAsia"/>
              </w:rPr>
              <w:t>氨纶</w:t>
            </w:r>
          </w:p>
          <w:p>
            <w:pPr>
              <w:rPr>
                <w:rFonts w:hint="eastAsia"/>
              </w:rPr>
            </w:pPr>
            <w:r>
              <w:rPr>
                <w:rFonts w:hint="eastAsia"/>
                <w:lang w:val="en-US" w:eastAsia="zh-CN"/>
              </w:rPr>
              <w:t>3.</w:t>
            </w:r>
            <w:r>
              <w:t>袖长：长袖</w:t>
            </w:r>
          </w:p>
          <w:p>
            <w:pPr>
              <w:rPr>
                <w:rFonts w:hint="eastAsia"/>
              </w:rPr>
            </w:pPr>
            <w:r>
              <w:rPr>
                <w:rFonts w:hint="eastAsia"/>
                <w:lang w:val="en-US" w:eastAsia="zh-CN"/>
              </w:rPr>
              <w:t>4.</w:t>
            </w:r>
            <w:r>
              <w:rPr>
                <w:rFonts w:hint="eastAsia"/>
              </w:rPr>
              <w:t>版型：常规</w:t>
            </w:r>
          </w:p>
          <w:p>
            <w:pPr>
              <w:rPr>
                <w:rFonts w:hint="eastAsia"/>
                <w:lang w:val="en-US" w:eastAsia="zh-CN"/>
              </w:rPr>
            </w:pPr>
            <w:r>
              <w:rPr>
                <w:rFonts w:hint="eastAsia"/>
                <w:lang w:val="en-US" w:eastAsia="zh-CN"/>
              </w:rPr>
              <w:t>5.样式：</w:t>
            </w:r>
          </w:p>
          <w:p>
            <w:pPr>
              <w:rPr>
                <w:rFonts w:hint="default" w:eastAsia="宋体"/>
                <w:lang w:val="en-US" w:eastAsia="zh-CN"/>
              </w:rPr>
            </w:pPr>
            <w:r>
              <w:rPr>
                <w:rFonts w:hint="eastAsia"/>
              </w:rPr>
              <w:drawing>
                <wp:inline distT="0" distB="0" distL="114300" distR="114300">
                  <wp:extent cx="1431925" cy="1456690"/>
                  <wp:effectExtent l="0" t="0" r="15875" b="1016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1431925" cy="1456690"/>
                          </a:xfrm>
                          <a:prstGeom prst="rect">
                            <a:avLst/>
                          </a:prstGeom>
                        </pic:spPr>
                      </pic:pic>
                    </a:graphicData>
                  </a:graphic>
                </wp:inline>
              </w:drawing>
            </w:r>
          </w:p>
        </w:tc>
        <w:tc>
          <w:tcPr>
            <w:tcW w:w="1163" w:type="pct"/>
            <w:tcBorders>
              <w:top w:val="single" w:color="000000" w:sz="4" w:space="0"/>
              <w:left w:val="single" w:color="000000" w:sz="4" w:space="0"/>
              <w:bottom w:val="single" w:color="000000" w:sz="4" w:space="0"/>
              <w:right w:val="single" w:color="000000" w:sz="4" w:space="0"/>
            </w:tcBorders>
            <w:shd w:val="clear" w:color="auto" w:fill="auto"/>
          </w:tcPr>
          <w:p>
            <w:pPr>
              <w:pStyle w:val="2"/>
              <w:ind w:left="0" w:firstLine="0"/>
              <w:rPr>
                <w:rFonts w:hint="eastAsia"/>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Pr>
          <w:p>
            <w:pPr>
              <w:pStyle w:val="2"/>
              <w:ind w:left="0" w:firstLine="0"/>
              <w:rPr>
                <w:rFonts w:hint="eastAsia"/>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tcPr>
          <w:p>
            <w:pPr>
              <w:pStyle w:val="2"/>
              <w:ind w:left="0" w:firstLine="0"/>
              <w:rPr>
                <w:rFonts w:hint="eastAsia"/>
              </w:rPr>
            </w:pPr>
          </w:p>
        </w:tc>
      </w:tr>
      <w:tr>
        <w:tblPrEx>
          <w:tblCellMar>
            <w:top w:w="0" w:type="dxa"/>
            <w:left w:w="108" w:type="dxa"/>
            <w:bottom w:w="0" w:type="dxa"/>
            <w:right w:w="108" w:type="dxa"/>
          </w:tblCellMar>
        </w:tblPrEx>
        <w:trPr>
          <w:trHeight w:val="4955"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安踏长裤152317315-1黑色</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lang w:val="en-US" w:eastAsia="zh-CN"/>
              </w:rPr>
              <w:t>1.</w:t>
            </w:r>
            <w:r>
              <w:rPr>
                <w:rFonts w:hint="eastAsia"/>
              </w:rPr>
              <w:t>产品名称：针织运动长裤</w:t>
            </w:r>
          </w:p>
          <w:p>
            <w:pPr>
              <w:rPr>
                <w:rFonts w:hint="eastAsia"/>
              </w:rPr>
            </w:pPr>
            <w:r>
              <w:rPr>
                <w:rFonts w:hint="eastAsia"/>
                <w:lang w:val="en-US" w:eastAsia="zh-CN"/>
              </w:rPr>
              <w:t>2.</w:t>
            </w:r>
            <w:r>
              <w:t>面料：62%</w:t>
            </w:r>
            <w:r>
              <w:rPr>
                <w:rFonts w:hint="eastAsia"/>
              </w:rPr>
              <w:t>聚酯纤维3</w:t>
            </w:r>
            <w:r>
              <w:t>1%</w:t>
            </w:r>
            <w:r>
              <w:rPr>
                <w:rFonts w:hint="eastAsia"/>
              </w:rPr>
              <w:t>棉7</w:t>
            </w:r>
            <w:r>
              <w:t>%</w:t>
            </w:r>
            <w:r>
              <w:rPr>
                <w:rFonts w:hint="eastAsia"/>
              </w:rPr>
              <w:t>氨纶</w:t>
            </w:r>
          </w:p>
          <w:p>
            <w:pPr>
              <w:rPr>
                <w:rFonts w:hint="eastAsia"/>
              </w:rPr>
            </w:pPr>
            <w:r>
              <w:rPr>
                <w:rFonts w:hint="eastAsia"/>
                <w:lang w:val="en-US" w:eastAsia="zh-CN"/>
              </w:rPr>
              <w:t>3.</w:t>
            </w:r>
            <w:r>
              <w:rPr>
                <w:rFonts w:hint="eastAsia"/>
              </w:rPr>
              <w:t>版型：修身型</w:t>
            </w:r>
          </w:p>
          <w:p>
            <w:pPr>
              <w:rPr>
                <w:rFonts w:hint="eastAsia"/>
                <w:lang w:val="en-US" w:eastAsia="zh-CN"/>
              </w:rPr>
            </w:pPr>
            <w:r>
              <w:rPr>
                <w:rFonts w:hint="eastAsia"/>
                <w:lang w:val="en-US" w:eastAsia="zh-CN"/>
              </w:rPr>
              <w:t>4.样式：</w:t>
            </w:r>
          </w:p>
          <w:p>
            <w:pPr>
              <w:rPr>
                <w:rFonts w:hint="default"/>
                <w:lang w:val="en-US" w:eastAsia="zh-CN"/>
              </w:rPr>
            </w:pPr>
            <w:r>
              <w:rPr>
                <w:rFonts w:hint="eastAsia" w:ascii="等线" w:hAnsi="等线" w:eastAsia="等线" w:cs="等线"/>
                <w:color w:val="000000"/>
                <w:sz w:val="22"/>
                <w:szCs w:val="22"/>
              </w:rPr>
              <w:drawing>
                <wp:inline distT="0" distB="0" distL="114300" distR="114300">
                  <wp:extent cx="1447165" cy="1934210"/>
                  <wp:effectExtent l="0" t="0" r="635" b="8890"/>
                  <wp:docPr id="7" name="图片 7"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1)"/>
                          <pic:cNvPicPr>
                            <a:picLocks noChangeAspect="1"/>
                          </pic:cNvPicPr>
                        </pic:nvPicPr>
                        <pic:blipFill>
                          <a:blip r:embed="rId9"/>
                          <a:stretch>
                            <a:fillRect/>
                          </a:stretch>
                        </pic:blipFill>
                        <pic:spPr>
                          <a:xfrm>
                            <a:off x="0" y="0"/>
                            <a:ext cx="1447165" cy="1934210"/>
                          </a:xfrm>
                          <a:prstGeom prst="rect">
                            <a:avLst/>
                          </a:prstGeom>
                        </pic:spPr>
                      </pic:pic>
                    </a:graphicData>
                  </a:graphic>
                </wp:inline>
              </w:drawing>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color w:val="000000"/>
                <w:sz w:val="22"/>
                <w:szCs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color w:val="000000"/>
                <w:sz w:val="22"/>
                <w:szCs w:val="22"/>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color w:val="000000"/>
                <w:sz w:val="22"/>
                <w:szCs w:val="22"/>
              </w:rPr>
            </w:pPr>
          </w:p>
        </w:tc>
      </w:tr>
      <w:tr>
        <w:tblPrEx>
          <w:tblCellMar>
            <w:top w:w="0" w:type="dxa"/>
            <w:left w:w="108" w:type="dxa"/>
            <w:bottom w:w="0" w:type="dxa"/>
            <w:right w:w="108" w:type="dxa"/>
          </w:tblCellMar>
        </w:tblPrEx>
        <w:trPr>
          <w:trHeight w:val="2094" w:hRule="atLeast"/>
        </w:trPr>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女子运动套装</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安踏针织外套162417712-1粉色</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lang w:val="en-US" w:eastAsia="zh-CN"/>
              </w:rPr>
              <w:t>1.</w:t>
            </w:r>
            <w:r>
              <w:rPr>
                <w:rFonts w:hint="eastAsia"/>
              </w:rPr>
              <w:t>产品名称：连帽针织运动上衣</w:t>
            </w:r>
          </w:p>
          <w:p>
            <w:pPr>
              <w:rPr>
                <w:rFonts w:hint="eastAsia"/>
              </w:rPr>
            </w:pPr>
            <w:r>
              <w:rPr>
                <w:rFonts w:hint="eastAsia"/>
                <w:lang w:val="en-US" w:eastAsia="zh-CN"/>
              </w:rPr>
              <w:t>2.</w:t>
            </w:r>
            <w:r>
              <w:t>面料：</w:t>
            </w:r>
            <w:r>
              <w:rPr>
                <w:rFonts w:hint="eastAsia"/>
              </w:rPr>
              <w:t>5</w:t>
            </w:r>
            <w:r>
              <w:t>0%</w:t>
            </w:r>
            <w:r>
              <w:rPr>
                <w:rFonts w:hint="eastAsia"/>
              </w:rPr>
              <w:t>棉4</w:t>
            </w:r>
            <w:r>
              <w:t>9%</w:t>
            </w:r>
            <w:r>
              <w:rPr>
                <w:rFonts w:hint="eastAsia"/>
              </w:rPr>
              <w:t>聚酯纤维1</w:t>
            </w:r>
            <w:r>
              <w:t>%</w:t>
            </w:r>
            <w:r>
              <w:rPr>
                <w:rFonts w:hint="eastAsia"/>
              </w:rPr>
              <w:t>氨纶</w:t>
            </w:r>
          </w:p>
          <w:p>
            <w:pPr>
              <w:rPr>
                <w:rFonts w:hint="eastAsia"/>
              </w:rPr>
            </w:pPr>
            <w:r>
              <w:rPr>
                <w:rFonts w:hint="eastAsia"/>
                <w:lang w:val="en-US" w:eastAsia="zh-CN"/>
              </w:rPr>
              <w:t>3.</w:t>
            </w:r>
            <w:r>
              <w:t>袖长：长袖</w:t>
            </w:r>
          </w:p>
          <w:p>
            <w:pPr>
              <w:rPr>
                <w:rFonts w:hint="eastAsia"/>
              </w:rPr>
            </w:pPr>
            <w:r>
              <w:rPr>
                <w:rFonts w:hint="eastAsia"/>
                <w:lang w:val="en-US" w:eastAsia="zh-CN"/>
              </w:rPr>
              <w:t>4.</w:t>
            </w:r>
            <w:r>
              <w:rPr>
                <w:rFonts w:hint="eastAsia"/>
              </w:rPr>
              <w:t>版型：常规</w:t>
            </w:r>
          </w:p>
          <w:p>
            <w:pPr>
              <w:rPr>
                <w:rFonts w:hint="eastAsia"/>
                <w:lang w:val="en-US" w:eastAsia="zh-CN"/>
              </w:rPr>
            </w:pPr>
            <w:r>
              <w:rPr>
                <w:rFonts w:hint="eastAsia"/>
                <w:lang w:val="en-US" w:eastAsia="zh-CN"/>
              </w:rPr>
              <w:t>5.样式：</w:t>
            </w:r>
          </w:p>
          <w:p>
            <w:pPr>
              <w:rPr>
                <w:rFonts w:hint="default" w:eastAsia="宋体"/>
                <w:lang w:val="en-US" w:eastAsia="zh-CN"/>
              </w:rPr>
            </w:pPr>
            <w:r>
              <w:rPr>
                <w:rFonts w:hint="eastAsia" w:ascii="等线" w:hAnsi="等线" w:eastAsia="等线" w:cs="等线"/>
                <w:color w:val="000000"/>
                <w:sz w:val="22"/>
                <w:szCs w:val="22"/>
              </w:rPr>
              <w:drawing>
                <wp:inline distT="0" distB="0" distL="114300" distR="114300">
                  <wp:extent cx="1274445" cy="1369060"/>
                  <wp:effectExtent l="0" t="0" r="1905" b="2540"/>
                  <wp:docPr id="9" name="图片 9" descr="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2)"/>
                          <pic:cNvPicPr>
                            <a:picLocks noChangeAspect="1"/>
                          </pic:cNvPicPr>
                        </pic:nvPicPr>
                        <pic:blipFill>
                          <a:blip r:embed="rId10"/>
                          <a:stretch>
                            <a:fillRect/>
                          </a:stretch>
                        </pic:blipFill>
                        <pic:spPr>
                          <a:xfrm>
                            <a:off x="0" y="0"/>
                            <a:ext cx="1274445" cy="1369060"/>
                          </a:xfrm>
                          <a:prstGeom prst="rect">
                            <a:avLst/>
                          </a:prstGeom>
                        </pic:spPr>
                      </pic:pic>
                    </a:graphicData>
                  </a:graphic>
                </wp:inline>
              </w:drawing>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color w:val="000000"/>
                <w:sz w:val="22"/>
                <w:szCs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color w:val="000000"/>
                <w:sz w:val="22"/>
                <w:szCs w:val="22"/>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color w:val="000000"/>
                <w:sz w:val="22"/>
                <w:szCs w:val="22"/>
              </w:rPr>
            </w:pPr>
          </w:p>
        </w:tc>
      </w:tr>
      <w:tr>
        <w:tblPrEx>
          <w:tblCellMar>
            <w:top w:w="0" w:type="dxa"/>
            <w:left w:w="108" w:type="dxa"/>
            <w:bottom w:w="0" w:type="dxa"/>
            <w:right w:w="108" w:type="dxa"/>
          </w:tblCellMar>
        </w:tblPrEx>
        <w:trPr>
          <w:trHeight w:val="1411"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等线" w:hAnsi="等线" w:eastAsia="等线" w:cs="等线"/>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安踏长裤162417306-2黑色</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lang w:val="en-US" w:eastAsia="zh-CN"/>
              </w:rPr>
              <w:t>1.</w:t>
            </w:r>
            <w:r>
              <w:rPr>
                <w:rFonts w:hint="eastAsia"/>
              </w:rPr>
              <w:t>产品名称：针织九分裤</w:t>
            </w:r>
          </w:p>
          <w:p>
            <w:pPr>
              <w:rPr>
                <w:rFonts w:hint="eastAsia"/>
              </w:rPr>
            </w:pPr>
            <w:r>
              <w:rPr>
                <w:rFonts w:hint="eastAsia"/>
                <w:lang w:val="en-US" w:eastAsia="zh-CN"/>
              </w:rPr>
              <w:t>2.</w:t>
            </w:r>
            <w:r>
              <w:t>面料：</w:t>
            </w:r>
            <w:r>
              <w:rPr>
                <w:rFonts w:hint="eastAsia"/>
              </w:rPr>
              <w:t>5</w:t>
            </w:r>
            <w:r>
              <w:t>0%</w:t>
            </w:r>
            <w:r>
              <w:rPr>
                <w:rFonts w:hint="eastAsia"/>
              </w:rPr>
              <w:t>棉4</w:t>
            </w:r>
            <w:r>
              <w:t>9%</w:t>
            </w:r>
            <w:r>
              <w:rPr>
                <w:rFonts w:hint="eastAsia"/>
              </w:rPr>
              <w:t>聚酯纤维1</w:t>
            </w:r>
            <w:r>
              <w:t>%</w:t>
            </w:r>
            <w:r>
              <w:rPr>
                <w:rFonts w:hint="eastAsia"/>
              </w:rPr>
              <w:t>氨纶</w:t>
            </w:r>
          </w:p>
          <w:p>
            <w:pPr>
              <w:rPr>
                <w:rFonts w:hint="eastAsia"/>
              </w:rPr>
            </w:pPr>
            <w:r>
              <w:rPr>
                <w:rFonts w:hint="eastAsia"/>
                <w:lang w:val="en-US" w:eastAsia="zh-CN"/>
              </w:rPr>
              <w:t>3.</w:t>
            </w:r>
            <w:r>
              <w:rPr>
                <w:rFonts w:hint="eastAsia"/>
              </w:rPr>
              <w:t>版型：常规</w:t>
            </w:r>
          </w:p>
          <w:p>
            <w:pPr>
              <w:rPr>
                <w:rFonts w:hint="eastAsia"/>
                <w:lang w:val="en-US" w:eastAsia="zh-CN"/>
              </w:rPr>
            </w:pPr>
            <w:r>
              <w:rPr>
                <w:rFonts w:hint="eastAsia"/>
                <w:lang w:val="en-US" w:eastAsia="zh-CN"/>
              </w:rPr>
              <w:t>4.样式：</w:t>
            </w:r>
          </w:p>
          <w:p>
            <w:pPr>
              <w:rPr>
                <w:rFonts w:hint="default" w:eastAsia="宋体"/>
                <w:lang w:val="en-US" w:eastAsia="zh-CN"/>
              </w:rPr>
            </w:pPr>
            <w:r>
              <w:rPr>
                <w:rFonts w:hint="eastAsia" w:ascii="等线" w:hAnsi="等线" w:eastAsia="等线" w:cs="等线"/>
                <w:color w:val="000000"/>
                <w:sz w:val="22"/>
                <w:szCs w:val="22"/>
              </w:rPr>
              <w:drawing>
                <wp:inline distT="0" distB="0" distL="114300" distR="114300">
                  <wp:extent cx="1396365" cy="1407160"/>
                  <wp:effectExtent l="0" t="0" r="13335" b="2540"/>
                  <wp:docPr id="10" name="图片 10" descr="图片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1(3)"/>
                          <pic:cNvPicPr>
                            <a:picLocks noChangeAspect="1"/>
                          </pic:cNvPicPr>
                        </pic:nvPicPr>
                        <pic:blipFill>
                          <a:blip r:embed="rId11"/>
                          <a:stretch>
                            <a:fillRect/>
                          </a:stretch>
                        </pic:blipFill>
                        <pic:spPr>
                          <a:xfrm>
                            <a:off x="0" y="0"/>
                            <a:ext cx="1396365" cy="1407160"/>
                          </a:xfrm>
                          <a:prstGeom prst="rect">
                            <a:avLst/>
                          </a:prstGeom>
                        </pic:spPr>
                      </pic:pic>
                    </a:graphicData>
                  </a:graphic>
                </wp:inline>
              </w:drawing>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color w:val="000000"/>
                <w:sz w:val="22"/>
                <w:szCs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color w:val="000000"/>
                <w:sz w:val="22"/>
                <w:szCs w:val="22"/>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color w:val="000000"/>
                <w:sz w:val="22"/>
                <w:szCs w:val="22"/>
              </w:rPr>
            </w:pPr>
          </w:p>
        </w:tc>
      </w:tr>
    </w:tbl>
    <w:p>
      <w:pPr>
        <w:rPr>
          <w:rFonts w:hint="eastAsia"/>
          <w:lang w:val="en-US" w:eastAsia="zh-CN"/>
        </w:rPr>
      </w:pPr>
      <w:r>
        <w:rPr>
          <w:rFonts w:hint="eastAsia"/>
          <w:lang w:val="en-US" w:eastAsia="zh-CN"/>
        </w:rPr>
        <w:br w:type="page"/>
      </w:r>
    </w:p>
    <w:p>
      <w:pPr>
        <w:spacing w:line="480" w:lineRule="auto"/>
        <w:jc w:val="center"/>
        <w:rPr>
          <w:rFonts w:hint="eastAsia"/>
          <w:b/>
          <w:bCs/>
          <w:sz w:val="36"/>
          <w:szCs w:val="36"/>
        </w:rPr>
      </w:pPr>
      <w:r>
        <w:rPr>
          <w:rFonts w:hint="eastAsia"/>
          <w:b/>
          <w:bCs/>
          <w:sz w:val="36"/>
          <w:szCs w:val="36"/>
        </w:rPr>
        <w:t>第</w:t>
      </w:r>
      <w:r>
        <w:rPr>
          <w:rFonts w:hint="eastAsia"/>
          <w:b/>
          <w:bCs/>
          <w:sz w:val="36"/>
          <w:szCs w:val="36"/>
          <w:lang w:val="en-US" w:eastAsia="zh-CN"/>
        </w:rPr>
        <w:t>六</w:t>
      </w:r>
      <w:r>
        <w:rPr>
          <w:rFonts w:hint="eastAsia"/>
          <w:b/>
          <w:bCs/>
          <w:sz w:val="36"/>
          <w:szCs w:val="36"/>
        </w:rPr>
        <w:t>部分</w:t>
      </w:r>
      <w:r>
        <w:rPr>
          <w:rFonts w:hint="eastAsia"/>
          <w:b/>
          <w:bCs/>
          <w:sz w:val="36"/>
          <w:szCs w:val="36"/>
          <w:lang w:val="en-US" w:eastAsia="zh-CN"/>
        </w:rPr>
        <w:t xml:space="preserve">  </w:t>
      </w:r>
      <w:r>
        <w:rPr>
          <w:rFonts w:hint="eastAsia"/>
          <w:b/>
          <w:bCs/>
          <w:sz w:val="36"/>
          <w:szCs w:val="36"/>
        </w:rPr>
        <w:t>商务条款偏离情况表</w:t>
      </w:r>
    </w:p>
    <w:p>
      <w:pPr>
        <w:pStyle w:val="2"/>
        <w:ind w:left="0" w:leftChars="0" w:firstLine="0" w:firstLineChars="0"/>
        <w:rPr>
          <w:rFonts w:hint="eastAsia"/>
          <w:lang w:val="en-US" w:eastAsia="zh-CN"/>
        </w:rPr>
      </w:pPr>
    </w:p>
    <w:p>
      <w:pPr>
        <w:jc w:val="left"/>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 xml:space="preserve"> </w:t>
      </w:r>
      <w:r>
        <w:rPr>
          <w:rFonts w:hint="eastAsia" w:ascii="等线" w:hAnsi="等线" w:eastAsia="等线" w:cs="等线"/>
          <w:color w:val="FF0000"/>
          <w:kern w:val="0"/>
          <w:sz w:val="22"/>
          <w:szCs w:val="22"/>
          <w:lang w:eastAsia="zh-CN" w:bidi="ar"/>
        </w:rPr>
        <w:t>★不可负偏离条款，否则废标</w:t>
      </w:r>
    </w:p>
    <w:p>
      <w:pPr>
        <w:rPr>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705"/>
        <w:gridCol w:w="4350"/>
        <w:gridCol w:w="1622"/>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6" w:type="dxa"/>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序号</w:t>
            </w:r>
          </w:p>
        </w:tc>
        <w:tc>
          <w:tcPr>
            <w:tcW w:w="705" w:type="dxa"/>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目录</w:t>
            </w:r>
          </w:p>
        </w:tc>
        <w:tc>
          <w:tcPr>
            <w:tcW w:w="4350" w:type="dxa"/>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招标商务条款</w:t>
            </w:r>
          </w:p>
        </w:tc>
        <w:tc>
          <w:tcPr>
            <w:tcW w:w="1622" w:type="dxa"/>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投标商务条款</w:t>
            </w:r>
          </w:p>
        </w:tc>
        <w:tc>
          <w:tcPr>
            <w:tcW w:w="1108" w:type="dxa"/>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6" w:type="dxa"/>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1</w:t>
            </w:r>
          </w:p>
        </w:tc>
        <w:tc>
          <w:tcPr>
            <w:tcW w:w="705" w:type="dxa"/>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交货要求</w:t>
            </w:r>
          </w:p>
        </w:tc>
        <w:tc>
          <w:tcPr>
            <w:tcW w:w="4350" w:type="dxa"/>
            <w:vAlign w:val="center"/>
          </w:tcPr>
          <w:p>
            <w:pPr>
              <w:jc w:val="both"/>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交货期：合同签订后*天内到货。按采购人下单时要求的码数供货。交货期是指所有货物运抵现场交付用户验收的日期。</w:t>
            </w:r>
          </w:p>
          <w:p>
            <w:pPr>
              <w:jc w:val="both"/>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交货地点：配送至采购人指定地点。</w:t>
            </w:r>
          </w:p>
        </w:tc>
        <w:tc>
          <w:tcPr>
            <w:tcW w:w="1622" w:type="dxa"/>
          </w:tcPr>
          <w:p>
            <w:pPr>
              <w:jc w:val="left"/>
              <w:rPr>
                <w:rFonts w:hint="eastAsia" w:ascii="等线" w:hAnsi="等线" w:eastAsia="等线" w:cs="等线"/>
                <w:color w:val="000000"/>
                <w:kern w:val="0"/>
                <w:sz w:val="22"/>
                <w:szCs w:val="22"/>
                <w:lang w:eastAsia="zh-CN" w:bidi="ar"/>
              </w:rPr>
            </w:pPr>
          </w:p>
        </w:tc>
        <w:tc>
          <w:tcPr>
            <w:tcW w:w="1108" w:type="dxa"/>
          </w:tcPr>
          <w:p>
            <w:pPr>
              <w:jc w:val="left"/>
              <w:rPr>
                <w:rFonts w:hint="eastAsia" w:ascii="等线" w:hAnsi="等线" w:eastAsia="等线" w:cs="等线"/>
                <w:color w:val="000000"/>
                <w:kern w:val="0"/>
                <w:sz w:val="22"/>
                <w:szCs w:val="22"/>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6" w:type="dxa"/>
            <w:vMerge w:val="restart"/>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2</w:t>
            </w:r>
          </w:p>
        </w:tc>
        <w:tc>
          <w:tcPr>
            <w:tcW w:w="705" w:type="dxa"/>
            <w:vMerge w:val="restart"/>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报价要求</w:t>
            </w:r>
          </w:p>
        </w:tc>
        <w:tc>
          <w:tcPr>
            <w:tcW w:w="4350" w:type="dxa"/>
            <w:vAlign w:val="center"/>
          </w:tcPr>
          <w:p>
            <w:pPr>
              <w:jc w:val="both"/>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2.1本项目预算金额：人民币</w:t>
            </w:r>
            <w:r>
              <w:rPr>
                <w:rFonts w:hint="eastAsia" w:ascii="等线" w:hAnsi="等线" w:eastAsia="等线" w:cs="等线"/>
                <w:color w:val="000000"/>
                <w:kern w:val="0"/>
                <w:sz w:val="22"/>
                <w:szCs w:val="22"/>
                <w:lang w:val="en-US" w:eastAsia="zh-CN" w:bidi="ar"/>
              </w:rPr>
              <w:t>338000</w:t>
            </w:r>
            <w:r>
              <w:rPr>
                <w:rFonts w:hint="eastAsia" w:ascii="等线" w:hAnsi="等线" w:eastAsia="等线" w:cs="等线"/>
                <w:color w:val="000000"/>
                <w:kern w:val="0"/>
                <w:sz w:val="22"/>
                <w:szCs w:val="22"/>
                <w:lang w:eastAsia="zh-CN" w:bidi="ar"/>
              </w:rPr>
              <w:t>元，响应报价超过预算金额的视为无效响应。</w:t>
            </w:r>
          </w:p>
        </w:tc>
        <w:tc>
          <w:tcPr>
            <w:tcW w:w="1622" w:type="dxa"/>
          </w:tcPr>
          <w:p>
            <w:pPr>
              <w:jc w:val="left"/>
              <w:rPr>
                <w:rFonts w:hint="eastAsia" w:ascii="等线" w:hAnsi="等线" w:eastAsia="等线" w:cs="等线"/>
                <w:color w:val="000000"/>
                <w:kern w:val="0"/>
                <w:sz w:val="22"/>
                <w:szCs w:val="22"/>
                <w:lang w:eastAsia="zh-CN" w:bidi="ar"/>
              </w:rPr>
            </w:pPr>
          </w:p>
        </w:tc>
        <w:tc>
          <w:tcPr>
            <w:tcW w:w="1108" w:type="dxa"/>
          </w:tcPr>
          <w:p>
            <w:pPr>
              <w:jc w:val="left"/>
              <w:rPr>
                <w:rFonts w:hint="eastAsia" w:ascii="等线" w:hAnsi="等线" w:eastAsia="等线" w:cs="等线"/>
                <w:color w:val="000000"/>
                <w:kern w:val="0"/>
                <w:sz w:val="22"/>
                <w:szCs w:val="22"/>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6" w:type="dxa"/>
            <w:vMerge w:val="continue"/>
            <w:vAlign w:val="center"/>
          </w:tcPr>
          <w:p>
            <w:pPr>
              <w:jc w:val="center"/>
              <w:rPr>
                <w:rFonts w:hint="eastAsia" w:ascii="等线" w:hAnsi="等线" w:eastAsia="等线" w:cs="等线"/>
                <w:color w:val="000000"/>
                <w:kern w:val="0"/>
                <w:sz w:val="22"/>
                <w:szCs w:val="22"/>
                <w:lang w:eastAsia="zh-CN" w:bidi="ar"/>
              </w:rPr>
            </w:pPr>
          </w:p>
        </w:tc>
        <w:tc>
          <w:tcPr>
            <w:tcW w:w="705" w:type="dxa"/>
            <w:vMerge w:val="continue"/>
            <w:vAlign w:val="center"/>
          </w:tcPr>
          <w:p>
            <w:pPr>
              <w:jc w:val="center"/>
              <w:rPr>
                <w:rFonts w:hint="eastAsia" w:ascii="等线" w:hAnsi="等线" w:eastAsia="等线" w:cs="等线"/>
                <w:color w:val="000000"/>
                <w:kern w:val="0"/>
                <w:sz w:val="22"/>
                <w:szCs w:val="22"/>
                <w:lang w:eastAsia="zh-CN" w:bidi="ar"/>
              </w:rPr>
            </w:pPr>
          </w:p>
        </w:tc>
        <w:tc>
          <w:tcPr>
            <w:tcW w:w="4350" w:type="dxa"/>
            <w:vAlign w:val="center"/>
          </w:tcPr>
          <w:p>
            <w:pPr>
              <w:jc w:val="both"/>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2.2响应总价必须是完成该项目的一切费用总和，包括但不限于货物费、运输费、装卸费、保险费、技术培训费、售后服务费、国家规定的各项税费等与该项目相关的一切可预估以及不可预估费用。采购人不需再支付其他费用。</w:t>
            </w:r>
          </w:p>
        </w:tc>
        <w:tc>
          <w:tcPr>
            <w:tcW w:w="1622" w:type="dxa"/>
          </w:tcPr>
          <w:p>
            <w:pPr>
              <w:jc w:val="left"/>
              <w:rPr>
                <w:rFonts w:hint="eastAsia" w:ascii="等线" w:hAnsi="等线" w:eastAsia="等线" w:cs="等线"/>
                <w:color w:val="000000"/>
                <w:kern w:val="0"/>
                <w:sz w:val="22"/>
                <w:szCs w:val="22"/>
                <w:lang w:eastAsia="zh-CN" w:bidi="ar"/>
              </w:rPr>
            </w:pPr>
          </w:p>
        </w:tc>
        <w:tc>
          <w:tcPr>
            <w:tcW w:w="1108" w:type="dxa"/>
          </w:tcPr>
          <w:p>
            <w:pPr>
              <w:jc w:val="left"/>
              <w:rPr>
                <w:rFonts w:hint="eastAsia" w:ascii="等线" w:hAnsi="等线" w:eastAsia="等线" w:cs="等线"/>
                <w:color w:val="000000"/>
                <w:kern w:val="0"/>
                <w:sz w:val="22"/>
                <w:szCs w:val="22"/>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6" w:type="dxa"/>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3</w:t>
            </w:r>
          </w:p>
        </w:tc>
        <w:tc>
          <w:tcPr>
            <w:tcW w:w="705" w:type="dxa"/>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付款方式</w:t>
            </w:r>
          </w:p>
        </w:tc>
        <w:tc>
          <w:tcPr>
            <w:tcW w:w="4350" w:type="dxa"/>
            <w:vAlign w:val="center"/>
          </w:tcPr>
          <w:p>
            <w:pPr>
              <w:jc w:val="both"/>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付款方式：货到并验收合格后，采购人在中标供应商开具合规的发票后向中标供应商一次性支付100%的货款。</w:t>
            </w:r>
          </w:p>
        </w:tc>
        <w:tc>
          <w:tcPr>
            <w:tcW w:w="1622" w:type="dxa"/>
          </w:tcPr>
          <w:p>
            <w:pPr>
              <w:jc w:val="left"/>
              <w:rPr>
                <w:rFonts w:hint="eastAsia" w:ascii="等线" w:hAnsi="等线" w:eastAsia="等线" w:cs="等线"/>
                <w:color w:val="000000"/>
                <w:kern w:val="0"/>
                <w:sz w:val="22"/>
                <w:szCs w:val="22"/>
                <w:lang w:eastAsia="zh-CN" w:bidi="ar"/>
              </w:rPr>
            </w:pPr>
          </w:p>
        </w:tc>
        <w:tc>
          <w:tcPr>
            <w:tcW w:w="1108" w:type="dxa"/>
          </w:tcPr>
          <w:p>
            <w:pPr>
              <w:jc w:val="left"/>
              <w:rPr>
                <w:rFonts w:hint="eastAsia" w:ascii="等线" w:hAnsi="等线" w:eastAsia="等线" w:cs="等线"/>
                <w:color w:val="000000"/>
                <w:kern w:val="0"/>
                <w:sz w:val="22"/>
                <w:szCs w:val="22"/>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6" w:type="dxa"/>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4</w:t>
            </w:r>
          </w:p>
        </w:tc>
        <w:tc>
          <w:tcPr>
            <w:tcW w:w="705" w:type="dxa"/>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货物运输及包装方式要求</w:t>
            </w:r>
          </w:p>
        </w:tc>
        <w:tc>
          <w:tcPr>
            <w:tcW w:w="4350" w:type="dxa"/>
            <w:vAlign w:val="center"/>
          </w:tcPr>
          <w:p>
            <w:pPr>
              <w:jc w:val="both"/>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货物运输及包装方式要求：所有的货物均须由中标供应商自行运往交货地点，不论货物从何处购置、采用何种方式运输，采购人不承担任何责任及相关费用。中标供应商应当自行处理货物质量和数量短缺等问题。包装以保证货物的完好无损为标准。</w:t>
            </w:r>
          </w:p>
        </w:tc>
        <w:tc>
          <w:tcPr>
            <w:tcW w:w="1622" w:type="dxa"/>
          </w:tcPr>
          <w:p>
            <w:pPr>
              <w:jc w:val="left"/>
              <w:rPr>
                <w:rFonts w:hint="eastAsia" w:ascii="等线" w:hAnsi="等线" w:eastAsia="等线" w:cs="等线"/>
                <w:color w:val="000000"/>
                <w:kern w:val="0"/>
                <w:sz w:val="22"/>
                <w:szCs w:val="22"/>
                <w:lang w:eastAsia="zh-CN" w:bidi="ar"/>
              </w:rPr>
            </w:pPr>
          </w:p>
        </w:tc>
        <w:tc>
          <w:tcPr>
            <w:tcW w:w="1108" w:type="dxa"/>
          </w:tcPr>
          <w:p>
            <w:pPr>
              <w:jc w:val="left"/>
              <w:rPr>
                <w:rFonts w:hint="eastAsia" w:ascii="等线" w:hAnsi="等线" w:eastAsia="等线" w:cs="等线"/>
                <w:color w:val="000000"/>
                <w:kern w:val="0"/>
                <w:sz w:val="22"/>
                <w:szCs w:val="22"/>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36" w:type="dxa"/>
            <w:vMerge w:val="restart"/>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5</w:t>
            </w:r>
          </w:p>
        </w:tc>
        <w:tc>
          <w:tcPr>
            <w:tcW w:w="705" w:type="dxa"/>
            <w:vMerge w:val="restart"/>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验收要求</w:t>
            </w:r>
          </w:p>
        </w:tc>
        <w:tc>
          <w:tcPr>
            <w:tcW w:w="4350" w:type="dxa"/>
            <w:vAlign w:val="center"/>
          </w:tcPr>
          <w:p>
            <w:pPr>
              <w:jc w:val="both"/>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5.1中标供应商提供的产品必须是全新的。</w:t>
            </w:r>
          </w:p>
        </w:tc>
        <w:tc>
          <w:tcPr>
            <w:tcW w:w="1622" w:type="dxa"/>
          </w:tcPr>
          <w:p>
            <w:pPr>
              <w:jc w:val="left"/>
              <w:rPr>
                <w:rFonts w:hint="eastAsia" w:ascii="等线" w:hAnsi="等线" w:eastAsia="等线" w:cs="等线"/>
                <w:color w:val="000000"/>
                <w:kern w:val="0"/>
                <w:sz w:val="22"/>
                <w:szCs w:val="22"/>
                <w:lang w:eastAsia="zh-CN" w:bidi="ar"/>
              </w:rPr>
            </w:pPr>
          </w:p>
        </w:tc>
        <w:tc>
          <w:tcPr>
            <w:tcW w:w="1108" w:type="dxa"/>
          </w:tcPr>
          <w:p>
            <w:pPr>
              <w:jc w:val="left"/>
              <w:rPr>
                <w:rFonts w:hint="eastAsia" w:ascii="等线" w:hAnsi="等线" w:eastAsia="等线" w:cs="等线"/>
                <w:color w:val="000000"/>
                <w:kern w:val="0"/>
                <w:sz w:val="22"/>
                <w:szCs w:val="22"/>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6" w:type="dxa"/>
            <w:vMerge w:val="continue"/>
            <w:vAlign w:val="center"/>
          </w:tcPr>
          <w:p>
            <w:pPr>
              <w:jc w:val="center"/>
              <w:rPr>
                <w:rFonts w:hint="eastAsia" w:ascii="等线" w:hAnsi="等线" w:eastAsia="等线" w:cs="等线"/>
                <w:color w:val="000000"/>
                <w:kern w:val="0"/>
                <w:sz w:val="22"/>
                <w:szCs w:val="22"/>
                <w:lang w:eastAsia="zh-CN" w:bidi="ar"/>
              </w:rPr>
            </w:pPr>
          </w:p>
        </w:tc>
        <w:tc>
          <w:tcPr>
            <w:tcW w:w="705" w:type="dxa"/>
            <w:vMerge w:val="continue"/>
            <w:vAlign w:val="center"/>
          </w:tcPr>
          <w:p>
            <w:pPr>
              <w:jc w:val="center"/>
              <w:rPr>
                <w:rFonts w:hint="eastAsia" w:ascii="等线" w:hAnsi="等线" w:eastAsia="等线" w:cs="等线"/>
                <w:color w:val="000000"/>
                <w:kern w:val="0"/>
                <w:sz w:val="22"/>
                <w:szCs w:val="22"/>
                <w:lang w:eastAsia="zh-CN" w:bidi="ar"/>
              </w:rPr>
            </w:pPr>
          </w:p>
        </w:tc>
        <w:tc>
          <w:tcPr>
            <w:tcW w:w="4350" w:type="dxa"/>
            <w:vAlign w:val="center"/>
          </w:tcPr>
          <w:p>
            <w:pPr>
              <w:jc w:val="both"/>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5.2中标供应商保证所提供产品的合法性，任何知识产权纠纷与采购人无关。</w:t>
            </w:r>
          </w:p>
        </w:tc>
        <w:tc>
          <w:tcPr>
            <w:tcW w:w="1622" w:type="dxa"/>
          </w:tcPr>
          <w:p>
            <w:pPr>
              <w:jc w:val="left"/>
              <w:rPr>
                <w:rFonts w:hint="eastAsia" w:ascii="等线" w:hAnsi="等线" w:eastAsia="等线" w:cs="等线"/>
                <w:color w:val="000000"/>
                <w:kern w:val="0"/>
                <w:sz w:val="22"/>
                <w:szCs w:val="22"/>
                <w:lang w:eastAsia="zh-CN" w:bidi="ar"/>
              </w:rPr>
            </w:pPr>
          </w:p>
        </w:tc>
        <w:tc>
          <w:tcPr>
            <w:tcW w:w="1108" w:type="dxa"/>
          </w:tcPr>
          <w:p>
            <w:pPr>
              <w:jc w:val="left"/>
              <w:rPr>
                <w:rFonts w:hint="eastAsia" w:ascii="等线" w:hAnsi="等线" w:eastAsia="等线" w:cs="等线"/>
                <w:color w:val="000000"/>
                <w:kern w:val="0"/>
                <w:sz w:val="22"/>
                <w:szCs w:val="22"/>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36" w:type="dxa"/>
            <w:vMerge w:val="continue"/>
            <w:vAlign w:val="center"/>
          </w:tcPr>
          <w:p>
            <w:pPr>
              <w:jc w:val="center"/>
              <w:rPr>
                <w:rFonts w:hint="eastAsia" w:ascii="等线" w:hAnsi="等线" w:eastAsia="等线" w:cs="等线"/>
                <w:color w:val="000000"/>
                <w:kern w:val="0"/>
                <w:sz w:val="22"/>
                <w:szCs w:val="22"/>
                <w:lang w:eastAsia="zh-CN" w:bidi="ar"/>
              </w:rPr>
            </w:pPr>
          </w:p>
        </w:tc>
        <w:tc>
          <w:tcPr>
            <w:tcW w:w="705" w:type="dxa"/>
            <w:vMerge w:val="continue"/>
            <w:vAlign w:val="center"/>
          </w:tcPr>
          <w:p>
            <w:pPr>
              <w:jc w:val="center"/>
              <w:rPr>
                <w:rFonts w:hint="eastAsia" w:ascii="等线" w:hAnsi="等线" w:eastAsia="等线" w:cs="等线"/>
                <w:color w:val="000000"/>
                <w:kern w:val="0"/>
                <w:sz w:val="22"/>
                <w:szCs w:val="22"/>
                <w:lang w:eastAsia="zh-CN" w:bidi="ar"/>
              </w:rPr>
            </w:pPr>
          </w:p>
        </w:tc>
        <w:tc>
          <w:tcPr>
            <w:tcW w:w="4350" w:type="dxa"/>
            <w:vAlign w:val="center"/>
          </w:tcPr>
          <w:p>
            <w:pPr>
              <w:jc w:val="both"/>
              <w:rPr>
                <w:rFonts w:hint="default"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5.3中标供应商提供产品符合我国国家有关技术规范和技术标准；应与投标文件技术标准一致。</w:t>
            </w:r>
          </w:p>
        </w:tc>
        <w:tc>
          <w:tcPr>
            <w:tcW w:w="1622" w:type="dxa"/>
          </w:tcPr>
          <w:p>
            <w:pPr>
              <w:jc w:val="left"/>
              <w:rPr>
                <w:rFonts w:hint="eastAsia" w:ascii="等线" w:hAnsi="等线" w:eastAsia="等线" w:cs="等线"/>
                <w:color w:val="000000"/>
                <w:kern w:val="0"/>
                <w:sz w:val="22"/>
                <w:szCs w:val="22"/>
                <w:lang w:eastAsia="zh-CN" w:bidi="ar"/>
              </w:rPr>
            </w:pPr>
          </w:p>
        </w:tc>
        <w:tc>
          <w:tcPr>
            <w:tcW w:w="1108" w:type="dxa"/>
          </w:tcPr>
          <w:p>
            <w:pPr>
              <w:jc w:val="left"/>
              <w:rPr>
                <w:rFonts w:hint="eastAsia" w:ascii="等线" w:hAnsi="等线" w:eastAsia="等线" w:cs="等线"/>
                <w:color w:val="000000"/>
                <w:kern w:val="0"/>
                <w:sz w:val="22"/>
                <w:szCs w:val="22"/>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736" w:type="dxa"/>
            <w:vMerge w:val="continue"/>
            <w:vAlign w:val="center"/>
          </w:tcPr>
          <w:p>
            <w:pPr>
              <w:jc w:val="center"/>
              <w:rPr>
                <w:rFonts w:hint="eastAsia" w:ascii="等线" w:hAnsi="等线" w:eastAsia="等线" w:cs="等线"/>
                <w:color w:val="000000"/>
                <w:kern w:val="0"/>
                <w:sz w:val="22"/>
                <w:szCs w:val="22"/>
                <w:lang w:eastAsia="zh-CN" w:bidi="ar"/>
              </w:rPr>
            </w:pPr>
          </w:p>
        </w:tc>
        <w:tc>
          <w:tcPr>
            <w:tcW w:w="705" w:type="dxa"/>
            <w:vMerge w:val="continue"/>
            <w:vAlign w:val="center"/>
          </w:tcPr>
          <w:p>
            <w:pPr>
              <w:jc w:val="center"/>
              <w:rPr>
                <w:rFonts w:hint="eastAsia" w:ascii="等线" w:hAnsi="等线" w:eastAsia="等线" w:cs="等线"/>
                <w:color w:val="000000"/>
                <w:kern w:val="0"/>
                <w:sz w:val="22"/>
                <w:szCs w:val="22"/>
                <w:lang w:eastAsia="zh-CN" w:bidi="ar"/>
              </w:rPr>
            </w:pPr>
          </w:p>
        </w:tc>
        <w:tc>
          <w:tcPr>
            <w:tcW w:w="4350" w:type="dxa"/>
            <w:vAlign w:val="center"/>
          </w:tcPr>
          <w:p>
            <w:pPr>
              <w:jc w:val="both"/>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eastAsia="zh-CN" w:bidi="ar"/>
              </w:rPr>
              <w:t>5.</w:t>
            </w:r>
            <w:r>
              <w:rPr>
                <w:rFonts w:hint="eastAsia" w:ascii="等线" w:hAnsi="等线" w:eastAsia="等线" w:cs="等线"/>
                <w:color w:val="000000"/>
                <w:kern w:val="0"/>
                <w:sz w:val="22"/>
                <w:szCs w:val="22"/>
                <w:lang w:val="en-US" w:eastAsia="zh-CN" w:bidi="ar"/>
              </w:rPr>
              <w:t>4中标供应商提供的货物经采购人验收合格后，签署验收报告。</w:t>
            </w:r>
          </w:p>
          <w:p>
            <w:pPr>
              <w:jc w:val="both"/>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当满足以下条件时，采购人才向中标供应商签发货物验收报告：</w:t>
            </w:r>
          </w:p>
          <w:p>
            <w:pPr>
              <w:jc w:val="both"/>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（1）中标供应商已按照合同规定提供了全部货物及完整的技术资料（含检测报告）；</w:t>
            </w:r>
          </w:p>
          <w:p>
            <w:pPr>
              <w:jc w:val="both"/>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val="en-US" w:eastAsia="zh-CN" w:bidi="ar"/>
              </w:rPr>
              <w:t>（2）货物符合招标文件技术规格书的要求，性能满足要求。</w:t>
            </w:r>
          </w:p>
        </w:tc>
        <w:tc>
          <w:tcPr>
            <w:tcW w:w="1622" w:type="dxa"/>
          </w:tcPr>
          <w:p>
            <w:pPr>
              <w:jc w:val="left"/>
              <w:rPr>
                <w:rFonts w:hint="eastAsia" w:ascii="等线" w:hAnsi="等线" w:eastAsia="等线" w:cs="等线"/>
                <w:color w:val="000000"/>
                <w:kern w:val="0"/>
                <w:sz w:val="22"/>
                <w:szCs w:val="22"/>
                <w:lang w:eastAsia="zh-CN" w:bidi="ar"/>
              </w:rPr>
            </w:pPr>
          </w:p>
        </w:tc>
        <w:tc>
          <w:tcPr>
            <w:tcW w:w="1108" w:type="dxa"/>
          </w:tcPr>
          <w:p>
            <w:pPr>
              <w:jc w:val="left"/>
              <w:rPr>
                <w:rFonts w:hint="eastAsia" w:ascii="等线" w:hAnsi="等线" w:eastAsia="等线" w:cs="等线"/>
                <w:color w:val="000000"/>
                <w:kern w:val="0"/>
                <w:sz w:val="22"/>
                <w:szCs w:val="22"/>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6" w:type="dxa"/>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6</w:t>
            </w:r>
          </w:p>
        </w:tc>
        <w:tc>
          <w:tcPr>
            <w:tcW w:w="705" w:type="dxa"/>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售后服务要求</w:t>
            </w:r>
          </w:p>
        </w:tc>
        <w:tc>
          <w:tcPr>
            <w:tcW w:w="4350" w:type="dxa"/>
            <w:vAlign w:val="center"/>
          </w:tcPr>
          <w:p>
            <w:pPr>
              <w:jc w:val="both"/>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售后服务要求：质量保证期为1年。质保期间内发现货物有破损或其他质量问题无法正常使用，中标供应商需无条件的对货物进行更换。</w:t>
            </w:r>
          </w:p>
        </w:tc>
        <w:tc>
          <w:tcPr>
            <w:tcW w:w="1622" w:type="dxa"/>
          </w:tcPr>
          <w:p>
            <w:pPr>
              <w:jc w:val="left"/>
              <w:rPr>
                <w:rFonts w:hint="eastAsia" w:ascii="等线" w:hAnsi="等线" w:eastAsia="等线" w:cs="等线"/>
                <w:color w:val="000000"/>
                <w:kern w:val="0"/>
                <w:sz w:val="22"/>
                <w:szCs w:val="22"/>
                <w:lang w:eastAsia="zh-CN" w:bidi="ar"/>
              </w:rPr>
            </w:pPr>
          </w:p>
        </w:tc>
        <w:tc>
          <w:tcPr>
            <w:tcW w:w="1108" w:type="dxa"/>
          </w:tcPr>
          <w:p>
            <w:pPr>
              <w:jc w:val="left"/>
              <w:rPr>
                <w:rFonts w:hint="eastAsia" w:ascii="等线" w:hAnsi="等线" w:eastAsia="等线" w:cs="等线"/>
                <w:color w:val="000000"/>
                <w:kern w:val="0"/>
                <w:sz w:val="22"/>
                <w:szCs w:val="22"/>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36" w:type="dxa"/>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7</w:t>
            </w:r>
          </w:p>
        </w:tc>
        <w:tc>
          <w:tcPr>
            <w:tcW w:w="705" w:type="dxa"/>
            <w:vAlign w:val="center"/>
          </w:tcPr>
          <w:p>
            <w:pPr>
              <w:jc w:val="center"/>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违约责任</w:t>
            </w:r>
          </w:p>
        </w:tc>
        <w:tc>
          <w:tcPr>
            <w:tcW w:w="4350" w:type="dxa"/>
            <w:vAlign w:val="center"/>
          </w:tcPr>
          <w:p>
            <w:pPr>
              <w:jc w:val="both"/>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val="en-US" w:eastAsia="zh-CN" w:bidi="ar"/>
              </w:rPr>
              <w:t>若中标供应商无法在约定时间内完成招投标文件的需求，或超出答复时间仍不履行的，视为中标供应商违约；中标供应商应当向采购人承担总价款30%违约赔偿责任，且采购人有权废除中标供应商的中标资格。若中标供应商违约赔偿款不足以弥补采购人损失的，采购人有权要求中标供应商补足损失。</w:t>
            </w:r>
          </w:p>
        </w:tc>
        <w:tc>
          <w:tcPr>
            <w:tcW w:w="1622" w:type="dxa"/>
          </w:tcPr>
          <w:p>
            <w:pPr>
              <w:jc w:val="left"/>
              <w:rPr>
                <w:rFonts w:hint="eastAsia" w:ascii="等线" w:hAnsi="等线" w:eastAsia="等线" w:cs="等线"/>
                <w:color w:val="000000"/>
                <w:kern w:val="0"/>
                <w:sz w:val="22"/>
                <w:szCs w:val="22"/>
                <w:lang w:eastAsia="zh-CN" w:bidi="ar"/>
              </w:rPr>
            </w:pPr>
          </w:p>
        </w:tc>
        <w:tc>
          <w:tcPr>
            <w:tcW w:w="1108" w:type="dxa"/>
          </w:tcPr>
          <w:p>
            <w:pPr>
              <w:jc w:val="left"/>
              <w:rPr>
                <w:rFonts w:hint="eastAsia" w:ascii="等线" w:hAnsi="等线" w:eastAsia="等线" w:cs="等线"/>
                <w:color w:val="000000"/>
                <w:kern w:val="0"/>
                <w:sz w:val="22"/>
                <w:szCs w:val="22"/>
                <w:lang w:eastAsia="zh-CN" w:bidi="ar"/>
              </w:rPr>
            </w:pPr>
          </w:p>
        </w:tc>
      </w:tr>
    </w:tbl>
    <w:p>
      <w:pPr>
        <w:jc w:val="left"/>
        <w:rPr>
          <w:rFonts w:hint="eastAsia" w:ascii="等线" w:hAnsi="等线" w:eastAsia="等线" w:cs="等线"/>
          <w:color w:val="000000"/>
          <w:kern w:val="0"/>
          <w:sz w:val="22"/>
          <w:szCs w:val="22"/>
          <w:lang w:eastAsia="zh-CN" w:bidi="ar"/>
        </w:rPr>
      </w:pPr>
    </w:p>
    <w:p>
      <w:pPr>
        <w:pStyle w:val="2"/>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4" name="矩形 4"/>
              <wp:cNvGraphicFramePr/>
              <a:graphic xmlns:a="http://schemas.openxmlformats.org/drawingml/2006/main">
                <a:graphicData uri="http://schemas.microsoft.com/office/word/2010/wordprocessingShape">
                  <wps:wsp>
                    <wps:cNvSpPr/>
                    <wps:spPr>
                      <a:xfrm>
                        <a:off x="0" y="0"/>
                        <a:ext cx="915035" cy="147955"/>
                      </a:xfrm>
                      <a:prstGeom prst="rect">
                        <a:avLst/>
                      </a:prstGeom>
                      <a:noFill/>
                      <a:ln>
                        <a:noFill/>
                      </a:ln>
                      <a:effectLst/>
                    </wps:spPr>
                    <wps:txbx>
                      <w:txbxContent>
                        <w:p>
                          <w:pPr>
                            <w:pStyle w:val="3"/>
                            <w:rPr>
                              <w:rFonts w:hint="default"/>
                            </w:rPr>
                          </w:pPr>
                          <w:r>
                            <w:rPr>
                              <w:rFonts w:hint="default"/>
                            </w:rPr>
                            <w:t xml:space="preserve">第 </w:t>
                          </w:r>
                          <w:r>
                            <w:fldChar w:fldCharType="begin"/>
                          </w:r>
                          <w:r>
                            <w:instrText xml:space="preserve"> PAGE  \* MERGEFORMAT </w:instrText>
                          </w:r>
                          <w:r>
                            <w:fldChar w:fldCharType="separate"/>
                          </w:r>
                          <w:r>
                            <w:rPr>
                              <w:rFonts w:hint="default"/>
                            </w:rPr>
                            <w:t>1</w:t>
                          </w:r>
                          <w:r>
                            <w:rPr>
                              <w:rFonts w:hint="default"/>
                            </w:rPr>
                            <w:fldChar w:fldCharType="end"/>
                          </w:r>
                          <w:r>
                            <w:rPr>
                              <w:rFonts w:hint="default"/>
                            </w:rPr>
                            <w:t xml:space="preserve"> 页 共 </w:t>
                          </w:r>
                          <w:r>
                            <w:fldChar w:fldCharType="begin"/>
                          </w:r>
                          <w:r>
                            <w:instrText xml:space="preserve"> NUMPAGES  \* MERGEFORMAT </w:instrText>
                          </w:r>
                          <w:r>
                            <w:fldChar w:fldCharType="separate"/>
                          </w:r>
                          <w:r>
                            <w:rPr>
                              <w:rFonts w:hint="default"/>
                            </w:rPr>
                            <w:t>3</w:t>
                          </w:r>
                          <w:r>
                            <w:rPr>
                              <w:rFonts w:hint="default"/>
                            </w:rPr>
                            <w:fldChar w:fldCharType="end"/>
                          </w:r>
                          <w:r>
                            <w:rPr>
                              <w:rFonts w:hint="default"/>
                            </w:rP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b/QHnSAAAABAEAAA8AAAAAAAAAAQAgAAAAIgAAAGRycy9kb3ducmV2&#10;LnhtbFBLAQIUABQAAAAIAIdO4kDEDa1lyQEAAJgDAAAOAAAAAAAAAAEAIAAAACEBAABkcnMvZTJv&#10;RG9jLnhtbFBLBQYAAAAABgAGAFkBAABcBQAAAAA=&#10;">
              <v:fill on="f" focussize="0,0"/>
              <v:stroke on="f"/>
              <v:imagedata o:title=""/>
              <o:lock v:ext="edit" aspectratio="f"/>
              <v:textbox inset="0mm,0mm,0mm,0mm" style="mso-fit-shape-to-text:t;">
                <w:txbxContent>
                  <w:p>
                    <w:pPr>
                      <w:pStyle w:val="3"/>
                      <w:rPr>
                        <w:rFonts w:hint="default"/>
                      </w:rPr>
                    </w:pPr>
                    <w:r>
                      <w:rPr>
                        <w:rFonts w:hint="default"/>
                      </w:rPr>
                      <w:t xml:space="preserve">第 </w:t>
                    </w:r>
                    <w:r>
                      <w:fldChar w:fldCharType="begin"/>
                    </w:r>
                    <w:r>
                      <w:instrText xml:space="preserve"> PAGE  \* MERGEFORMAT </w:instrText>
                    </w:r>
                    <w:r>
                      <w:fldChar w:fldCharType="separate"/>
                    </w:r>
                    <w:r>
                      <w:rPr>
                        <w:rFonts w:hint="default"/>
                      </w:rPr>
                      <w:t>1</w:t>
                    </w:r>
                    <w:r>
                      <w:rPr>
                        <w:rFonts w:hint="default"/>
                      </w:rPr>
                      <w:fldChar w:fldCharType="end"/>
                    </w:r>
                    <w:r>
                      <w:rPr>
                        <w:rFonts w:hint="default"/>
                      </w:rPr>
                      <w:t xml:space="preserve"> 页 共 </w:t>
                    </w:r>
                    <w:r>
                      <w:fldChar w:fldCharType="begin"/>
                    </w:r>
                    <w:r>
                      <w:instrText xml:space="preserve"> NUMPAGES  \* MERGEFORMAT </w:instrText>
                    </w:r>
                    <w:r>
                      <w:fldChar w:fldCharType="separate"/>
                    </w:r>
                    <w:r>
                      <w:rPr>
                        <w:rFonts w:hint="default"/>
                      </w:rPr>
                      <w:t>3</w:t>
                    </w:r>
                    <w:r>
                      <w:rPr>
                        <w:rFonts w:hint="default"/>
                      </w:rPr>
                      <w:fldChar w:fldCharType="end"/>
                    </w:r>
                    <w:r>
                      <w:rPr>
                        <w:rFonts w:hint="default"/>
                      </w:rP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default"/>
      </w:rPr>
    </w:pPr>
    <w:r>
      <w:fldChar w:fldCharType="begin"/>
    </w:r>
    <w:r>
      <w:rPr>
        <w:rStyle w:val="8"/>
      </w:rPr>
      <w:instrText xml:space="preserve">PAGE  </w:instrText>
    </w:r>
    <w:r>
      <w:fldChar w:fldCharType="end"/>
    </w:r>
  </w:p>
  <w:p>
    <w:pPr>
      <w:pStyle w:val="3"/>
      <w:ind w:right="36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1350"/>
        <w:tab w:val="clear" w:pos="4153"/>
        <w:tab w:val="clear" w:pos="8306"/>
      </w:tabs>
      <w:rPr>
        <w:rFonts w:hint="default"/>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6D182"/>
    <w:multiLevelType w:val="singleLevel"/>
    <w:tmpl w:val="8BF6D182"/>
    <w:lvl w:ilvl="0" w:tentative="0">
      <w:start w:val="1"/>
      <w:numFmt w:val="decimal"/>
      <w:lvlText w:val="%1."/>
      <w:lvlJc w:val="left"/>
      <w:pPr>
        <w:tabs>
          <w:tab w:val="left" w:pos="312"/>
        </w:tabs>
      </w:pPr>
    </w:lvl>
  </w:abstractNum>
  <w:abstractNum w:abstractNumId="1">
    <w:nsid w:val="BA58AA99"/>
    <w:multiLevelType w:val="singleLevel"/>
    <w:tmpl w:val="BA58AA99"/>
    <w:lvl w:ilvl="0" w:tentative="0">
      <w:start w:val="2"/>
      <w:numFmt w:val="chineseCounting"/>
      <w:suff w:val="space"/>
      <w:lvlText w:val="第%1部分"/>
      <w:lvlJc w:val="left"/>
      <w:rPr>
        <w:rFonts w:hint="eastAsia"/>
      </w:rPr>
    </w:lvl>
  </w:abstractNum>
  <w:abstractNum w:abstractNumId="2">
    <w:nsid w:val="D642ADD0"/>
    <w:multiLevelType w:val="singleLevel"/>
    <w:tmpl w:val="D642ADD0"/>
    <w:lvl w:ilvl="0" w:tentative="0">
      <w:start w:val="1"/>
      <w:numFmt w:val="decimal"/>
      <w:lvlText w:val="%1."/>
      <w:lvlJc w:val="left"/>
      <w:pPr>
        <w:tabs>
          <w:tab w:val="left" w:pos="312"/>
        </w:tabs>
      </w:pPr>
    </w:lvl>
  </w:abstractNum>
  <w:abstractNum w:abstractNumId="3">
    <w:nsid w:val="20801C27"/>
    <w:multiLevelType w:val="singleLevel"/>
    <w:tmpl w:val="20801C27"/>
    <w:lvl w:ilvl="0" w:tentative="0">
      <w:start w:val="1"/>
      <w:numFmt w:val="decimal"/>
      <w:lvlText w:val="%1."/>
      <w:lvlJc w:val="left"/>
      <w:pPr>
        <w:tabs>
          <w:tab w:val="left" w:pos="312"/>
        </w:tabs>
      </w:pPr>
    </w:lvl>
  </w:abstractNum>
  <w:abstractNum w:abstractNumId="4">
    <w:nsid w:val="77F7BAE1"/>
    <w:multiLevelType w:val="singleLevel"/>
    <w:tmpl w:val="77F7BAE1"/>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k4NGM5NzE3YWQ5ZWNiNzJkYmNlZTdlZjc0YjcifQ=="/>
  </w:docVars>
  <w:rsids>
    <w:rsidRoot w:val="057D0F8F"/>
    <w:rsid w:val="057D0F8F"/>
    <w:rsid w:val="0FCE32B0"/>
    <w:rsid w:val="141F7B53"/>
    <w:rsid w:val="14494E99"/>
    <w:rsid w:val="180526B5"/>
    <w:rsid w:val="211C1789"/>
    <w:rsid w:val="2F597880"/>
    <w:rsid w:val="33934F00"/>
    <w:rsid w:val="34525525"/>
    <w:rsid w:val="36ED6678"/>
    <w:rsid w:val="37E61183"/>
    <w:rsid w:val="3D2250D9"/>
    <w:rsid w:val="49224FCC"/>
    <w:rsid w:val="54BE2A76"/>
    <w:rsid w:val="646B2602"/>
    <w:rsid w:val="672D1E1B"/>
    <w:rsid w:val="709F7153"/>
    <w:rsid w:val="724D3BBF"/>
    <w:rsid w:val="7B59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spacing w:line="360" w:lineRule="auto"/>
      <w:ind w:left="-85" w:right="-244" w:firstLine="435"/>
    </w:pPr>
  </w:style>
  <w:style w:type="paragraph" w:styleId="3">
    <w:name w:val="footer"/>
    <w:basedOn w:val="1"/>
    <w:autoRedefine/>
    <w:qFormat/>
    <w:uiPriority w:val="99"/>
    <w:pPr>
      <w:tabs>
        <w:tab w:val="center" w:pos="4153"/>
        <w:tab w:val="right" w:pos="8306"/>
      </w:tabs>
      <w:snapToGrid w:val="0"/>
      <w:jc w:val="left"/>
    </w:pPr>
    <w:rPr>
      <w:rFonts w:hint="eastAsia" w:ascii="宋体" w:hAnsi="宋体"/>
      <w:sz w:val="18"/>
      <w:szCs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rFonts w:hint="eastAsia" w:ascii="宋体" w:hAnsi="宋体"/>
      <w:sz w:val="18"/>
      <w:szCs w:val="18"/>
    </w:rPr>
  </w:style>
  <w:style w:type="table" w:styleId="6">
    <w:name w:val="Table Grid"/>
    <w:basedOn w:val="5"/>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rPr>
      <w:rFonts w:eastAsia="宋体"/>
      <w:kern w:val="2"/>
      <w:sz w:val="24"/>
      <w:szCs w:val="24"/>
      <w:lang w:val="en-US" w:eastAsia="zh-CN" w:bidi="ar-SA"/>
    </w:rPr>
  </w:style>
  <w:style w:type="character" w:customStyle="1" w:styleId="9">
    <w:name w:val="font11"/>
    <w:basedOn w:val="7"/>
    <w:autoRedefine/>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2024-01-04T06:48:00Z</dcterms:created>
  <dc:creator> 愿 </dc:creator>
  <cp:lastModifiedBy>霞</cp:lastModifiedBy>
  <dcterms:modified xsi:type="dcterms:W3CDTF">2024-01-05T01:42:21Z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17D513E3CA704BB9BF0AAE68847EE1DB_11</vt:lpwstr>
  </property>
</Properties>
</file>