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exact"/>
      </w:pPr>
      <w:r>
        <w:pict>
          <v:shape id="_x0000_s2050" o:spid="_x0000_s2050" o:spt="136" type="#_x0000_t136" style="position:absolute;left:0pt;margin-left:9pt;margin-top:0pt;height:39.7pt;width:430.85pt;mso-wrap-distance-bottom:0pt;mso-wrap-distance-left:9pt;mso-wrap-distance-right:9pt;mso-wrap-distance-top:0pt;z-index:251663360;mso-width-relative:page;mso-height-relative:page;" fillcolor="#FF0000" filled="t" stroked="t" coordsize="21600,21600">
            <v:path/>
            <v:fill on="t" focussize="0,0"/>
            <v:stroke color="#FF0000"/>
            <v:imagedata o:title=""/>
            <o:lock v:ext="edit"/>
            <v:textpath on="t" fitshape="t" fitpath="t" trim="t" xscale="f" string="深 圳 市 卫 生 健 康  委 员 会" style="font-family:方正小标宋_GBK;font-size:36pt;v-text-align:center;"/>
            <w10:wrap type="square"/>
          </v:shape>
        </w:pict>
      </w:r>
    </w:p>
    <w:tbl>
      <w:tblPr>
        <w:tblStyle w:val="4"/>
        <w:tblpPr w:leftFromText="180" w:rightFromText="180" w:vertAnchor="text" w:horzAnchor="margin" w:tblpX="108" w:tblpY="112"/>
        <w:tblW w:w="0" w:type="auto"/>
        <w:tblInd w:w="0" w:type="dxa"/>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6"/>
      </w:tblGrid>
      <w:tr>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 w:hRule="atLeast"/>
        </w:trPr>
        <w:tc>
          <w:tcPr>
            <w:tcW w:w="9026" w:type="dxa"/>
          </w:tcPr>
          <w:p>
            <w:pPr>
              <w:tabs>
                <w:tab w:val="left" w:pos="1800"/>
              </w:tabs>
              <w:spacing w:line="80" w:lineRule="exact"/>
            </w:pPr>
          </w:p>
        </w:tc>
      </w:tr>
    </w:tbl>
    <w:p/>
    <w:p/>
    <w:p>
      <w:pPr>
        <w:autoSpaceDN w:val="0"/>
        <w:spacing w:line="58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市卫生健康委关于做好我市202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w:t>
      </w:r>
    </w:p>
    <w:p>
      <w:pPr>
        <w:autoSpaceDN w:val="0"/>
        <w:spacing w:line="580" w:lineRule="exact"/>
        <w:jc w:val="center"/>
        <w:outlineLvl w:val="0"/>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z w:val="44"/>
          <w:szCs w:val="44"/>
        </w:rPr>
        <w:t>护士执业资格考试工作的通知</w:t>
      </w:r>
    </w:p>
    <w:p>
      <w:pPr>
        <w:autoSpaceDN w:val="0"/>
        <w:spacing w:line="580" w:lineRule="exact"/>
        <w:rPr>
          <w:rFonts w:ascii="仿宋_GB2312" w:eastAsia="仿宋_GB2312"/>
          <w:spacing w:val="-3"/>
          <w:sz w:val="32"/>
          <w:szCs w:val="32"/>
        </w:rPr>
      </w:pPr>
    </w:p>
    <w:p>
      <w:pPr>
        <w:spacing w:line="580" w:lineRule="exact"/>
        <w:rPr>
          <w:rFonts w:ascii="仿宋_GB2312" w:eastAsia="仿宋_GB2312" w:cs="浠垮畫_GB2312"/>
          <w:kern w:val="0"/>
          <w:sz w:val="32"/>
          <w:szCs w:val="32"/>
        </w:rPr>
      </w:pPr>
      <w:r>
        <w:rPr>
          <w:rFonts w:ascii="仿宋_GB2312" w:eastAsia="仿宋_GB2312" w:cs="浠垮畫_GB2312"/>
          <w:kern w:val="0"/>
          <w:sz w:val="32"/>
          <w:szCs w:val="32"/>
        </w:rPr>
        <w:t>各区卫生健康行政部门，委属各单位，各有关单位：</w:t>
      </w:r>
    </w:p>
    <w:p>
      <w:pPr>
        <w:spacing w:line="580" w:lineRule="exact"/>
        <w:ind w:firstLine="640" w:firstLineChars="200"/>
        <w:rPr>
          <w:rFonts w:ascii="仿宋_GB2312" w:eastAsia="仿宋_GB2312" w:cs="浠垮畫_GB2312"/>
          <w:kern w:val="0"/>
          <w:sz w:val="32"/>
          <w:szCs w:val="32"/>
        </w:rPr>
      </w:pPr>
      <w:r>
        <w:rPr>
          <w:rFonts w:hint="eastAsia" w:ascii="仿宋_GB2312" w:eastAsia="仿宋_GB2312" w:cs="浠垮畫_GB2312"/>
          <w:kern w:val="0"/>
          <w:sz w:val="32"/>
          <w:szCs w:val="32"/>
          <w:highlight w:val="none"/>
        </w:rPr>
        <w:t>根据《国家卫生健康委人才交流服务中心关于202</w:t>
      </w:r>
      <w:r>
        <w:rPr>
          <w:rFonts w:hint="eastAsia" w:ascii="仿宋_GB2312" w:eastAsia="仿宋_GB2312" w:cs="浠垮畫_GB2312"/>
          <w:kern w:val="0"/>
          <w:sz w:val="32"/>
          <w:szCs w:val="32"/>
          <w:highlight w:val="none"/>
          <w:lang w:val="en-US" w:eastAsia="zh-CN"/>
        </w:rPr>
        <w:t>4</w:t>
      </w:r>
      <w:r>
        <w:rPr>
          <w:rFonts w:hint="eastAsia" w:ascii="仿宋_GB2312" w:eastAsia="仿宋_GB2312" w:cs="浠垮畫_GB2312"/>
          <w:kern w:val="0"/>
          <w:sz w:val="32"/>
          <w:szCs w:val="32"/>
          <w:highlight w:val="none"/>
        </w:rPr>
        <w:t>年护士执业资格考试考务工作安排的通知》（卫人才发〔202</w:t>
      </w:r>
      <w:r>
        <w:rPr>
          <w:rFonts w:hint="eastAsia" w:ascii="仿宋_GB2312" w:eastAsia="仿宋_GB2312" w:cs="浠垮畫_GB2312"/>
          <w:kern w:val="0"/>
          <w:sz w:val="32"/>
          <w:szCs w:val="32"/>
          <w:highlight w:val="none"/>
          <w:lang w:val="en-US" w:eastAsia="zh-CN"/>
        </w:rPr>
        <w:t>3</w:t>
      </w:r>
      <w:r>
        <w:rPr>
          <w:rFonts w:hint="eastAsia" w:ascii="仿宋_GB2312" w:eastAsia="仿宋_GB2312" w:cs="浠垮畫_GB2312"/>
          <w:kern w:val="0"/>
          <w:sz w:val="32"/>
          <w:szCs w:val="32"/>
          <w:highlight w:val="none"/>
        </w:rPr>
        <w:t>〕</w:t>
      </w:r>
      <w:r>
        <w:rPr>
          <w:rFonts w:hint="eastAsia" w:ascii="仿宋_GB2312" w:eastAsia="仿宋_GB2312" w:cs="浠垮畫_GB2312"/>
          <w:kern w:val="0"/>
          <w:sz w:val="32"/>
          <w:szCs w:val="32"/>
          <w:highlight w:val="none"/>
          <w:lang w:val="en-US" w:eastAsia="zh-CN"/>
        </w:rPr>
        <w:t>81</w:t>
      </w:r>
      <w:r>
        <w:rPr>
          <w:rFonts w:hint="eastAsia" w:ascii="仿宋_GB2312" w:eastAsia="仿宋_GB2312" w:cs="浠垮畫_GB2312"/>
          <w:kern w:val="0"/>
          <w:sz w:val="32"/>
          <w:szCs w:val="32"/>
          <w:highlight w:val="none"/>
        </w:rPr>
        <w:t>号）、《广东省卫生健康委办公室关于做好202</w:t>
      </w:r>
      <w:r>
        <w:rPr>
          <w:rFonts w:hint="eastAsia" w:ascii="仿宋_GB2312" w:eastAsia="仿宋_GB2312" w:cs="浠垮畫_GB2312"/>
          <w:kern w:val="0"/>
          <w:sz w:val="32"/>
          <w:szCs w:val="32"/>
          <w:highlight w:val="none"/>
          <w:lang w:val="en-US" w:eastAsia="zh-CN"/>
        </w:rPr>
        <w:t>4</w:t>
      </w:r>
      <w:r>
        <w:rPr>
          <w:rFonts w:hint="eastAsia" w:ascii="仿宋_GB2312" w:eastAsia="仿宋_GB2312" w:cs="浠垮畫_GB2312"/>
          <w:kern w:val="0"/>
          <w:sz w:val="32"/>
          <w:szCs w:val="32"/>
          <w:highlight w:val="none"/>
        </w:rPr>
        <w:t>年护士执业资格考试工作的通知》（粤卫办人函〔202</w:t>
      </w:r>
      <w:r>
        <w:rPr>
          <w:rFonts w:hint="eastAsia" w:ascii="仿宋_GB2312" w:eastAsia="仿宋_GB2312" w:cs="浠垮畫_GB2312"/>
          <w:kern w:val="0"/>
          <w:sz w:val="32"/>
          <w:szCs w:val="32"/>
          <w:highlight w:val="none"/>
          <w:lang w:val="en-US" w:eastAsia="zh-CN"/>
        </w:rPr>
        <w:t>3</w:t>
      </w:r>
      <w:r>
        <w:rPr>
          <w:rFonts w:hint="eastAsia" w:ascii="仿宋_GB2312" w:eastAsia="仿宋_GB2312" w:cs="浠垮畫_GB2312"/>
          <w:kern w:val="0"/>
          <w:sz w:val="32"/>
          <w:szCs w:val="32"/>
          <w:highlight w:val="none"/>
        </w:rPr>
        <w:t>〕</w:t>
      </w:r>
      <w:r>
        <w:rPr>
          <w:rFonts w:hint="eastAsia" w:ascii="仿宋_GB2312" w:eastAsia="仿宋_GB2312" w:cs="浠垮畫_GB2312"/>
          <w:kern w:val="0"/>
          <w:sz w:val="32"/>
          <w:szCs w:val="32"/>
          <w:highlight w:val="none"/>
          <w:lang w:val="en-US" w:eastAsia="zh-CN"/>
        </w:rPr>
        <w:t>6</w:t>
      </w:r>
      <w:r>
        <w:rPr>
          <w:rFonts w:hint="eastAsia" w:ascii="仿宋_GB2312" w:eastAsia="仿宋_GB2312" w:cs="浠垮畫_GB2312"/>
          <w:kern w:val="0"/>
          <w:sz w:val="32"/>
          <w:szCs w:val="32"/>
          <w:highlight w:val="none"/>
        </w:rPr>
        <w:t>号）和《关于202</w:t>
      </w:r>
      <w:r>
        <w:rPr>
          <w:rFonts w:hint="eastAsia" w:ascii="仿宋_GB2312" w:eastAsia="仿宋_GB2312" w:cs="浠垮畫_GB2312"/>
          <w:kern w:val="0"/>
          <w:sz w:val="32"/>
          <w:szCs w:val="32"/>
          <w:highlight w:val="none"/>
          <w:lang w:val="en-US" w:eastAsia="zh-CN"/>
        </w:rPr>
        <w:t>4年度</w:t>
      </w:r>
      <w:r>
        <w:rPr>
          <w:rFonts w:hint="eastAsia" w:ascii="仿宋_GB2312" w:eastAsia="仿宋_GB2312" w:cs="浠垮畫_GB2312"/>
          <w:kern w:val="0"/>
          <w:sz w:val="32"/>
          <w:szCs w:val="32"/>
          <w:highlight w:val="none"/>
        </w:rPr>
        <w:t>护士执业资格考试考务工作安排的通知》（粤医学〔202</w:t>
      </w:r>
      <w:r>
        <w:rPr>
          <w:rFonts w:hint="eastAsia" w:ascii="仿宋_GB2312" w:eastAsia="仿宋_GB2312" w:cs="浠垮畫_GB2312"/>
          <w:kern w:val="0"/>
          <w:sz w:val="32"/>
          <w:szCs w:val="32"/>
          <w:highlight w:val="none"/>
          <w:lang w:val="en-US" w:eastAsia="zh-CN"/>
        </w:rPr>
        <w:t>3</w:t>
      </w:r>
      <w:r>
        <w:rPr>
          <w:rFonts w:hint="eastAsia" w:ascii="仿宋_GB2312" w:eastAsia="仿宋_GB2312" w:cs="浠垮畫_GB2312"/>
          <w:kern w:val="0"/>
          <w:sz w:val="32"/>
          <w:szCs w:val="32"/>
          <w:highlight w:val="none"/>
        </w:rPr>
        <w:t>〕6</w:t>
      </w:r>
      <w:r>
        <w:rPr>
          <w:rFonts w:hint="eastAsia" w:ascii="仿宋_GB2312" w:eastAsia="仿宋_GB2312" w:cs="浠垮畫_GB2312"/>
          <w:kern w:val="0"/>
          <w:sz w:val="32"/>
          <w:szCs w:val="32"/>
          <w:highlight w:val="none"/>
          <w:lang w:val="en-US" w:eastAsia="zh-CN"/>
        </w:rPr>
        <w:t>2</w:t>
      </w:r>
      <w:r>
        <w:rPr>
          <w:rFonts w:hint="eastAsia" w:ascii="仿宋_GB2312" w:eastAsia="仿宋_GB2312" w:cs="浠垮畫_GB2312"/>
          <w:kern w:val="0"/>
          <w:sz w:val="32"/>
          <w:szCs w:val="32"/>
          <w:highlight w:val="none"/>
        </w:rPr>
        <w:t>号）精神，结合深圳实际，为做好我市</w:t>
      </w:r>
      <w:r>
        <w:rPr>
          <w:rFonts w:hint="eastAsia" w:ascii="仿宋_GB2312" w:eastAsia="仿宋_GB2312" w:cs="浠垮畫_GB2312"/>
          <w:kern w:val="0"/>
          <w:sz w:val="32"/>
          <w:szCs w:val="32"/>
        </w:rPr>
        <w:t>202</w:t>
      </w:r>
      <w:r>
        <w:rPr>
          <w:rFonts w:hint="eastAsia" w:ascii="仿宋_GB2312" w:eastAsia="仿宋_GB2312" w:cs="浠垮畫_GB2312"/>
          <w:kern w:val="0"/>
          <w:sz w:val="32"/>
          <w:szCs w:val="32"/>
          <w:lang w:val="en-US" w:eastAsia="zh-CN"/>
        </w:rPr>
        <w:t>4</w:t>
      </w:r>
      <w:r>
        <w:rPr>
          <w:rFonts w:hint="eastAsia" w:ascii="仿宋_GB2312" w:eastAsia="仿宋_GB2312" w:cs="浠垮畫_GB2312"/>
          <w:kern w:val="0"/>
          <w:sz w:val="32"/>
          <w:szCs w:val="32"/>
        </w:rPr>
        <w:t>年度护士执业资格考试工作，现将有关事项通知如下:</w:t>
      </w:r>
    </w:p>
    <w:p>
      <w:pPr>
        <w:spacing w:line="580" w:lineRule="exact"/>
        <w:ind w:firstLine="640" w:firstLineChars="200"/>
        <w:rPr>
          <w:rFonts w:ascii="黑体" w:eastAsia="黑体"/>
          <w:kern w:val="0"/>
          <w:sz w:val="32"/>
          <w:szCs w:val="32"/>
        </w:rPr>
      </w:pPr>
      <w:r>
        <w:rPr>
          <w:rFonts w:hint="eastAsia" w:ascii="黑体" w:eastAsia="黑体"/>
          <w:kern w:val="0"/>
          <w:sz w:val="32"/>
          <w:szCs w:val="32"/>
        </w:rPr>
        <w:t>一、考试组织</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根据原卫生部、人力资源和社会保障部《护士执业资格考试办法》（部长令第74号），护士执业资格考试实行全国统一考试制度，由卫生部门负责组织实施。我市设立考点，由市卫生健康委负责本考点的护士执业资格考试组织工作，具体考务管理工作由市卫健能教中心承担。</w:t>
      </w:r>
    </w:p>
    <w:p>
      <w:pPr>
        <w:spacing w:line="580" w:lineRule="exact"/>
        <w:ind w:firstLine="640" w:firstLineChars="200"/>
        <w:rPr>
          <w:rFonts w:ascii="黑体" w:eastAsia="黑体"/>
          <w:kern w:val="0"/>
          <w:sz w:val="32"/>
          <w:szCs w:val="32"/>
        </w:rPr>
      </w:pPr>
      <w:r>
        <w:rPr>
          <w:rFonts w:hint="eastAsia" w:ascii="黑体" w:eastAsia="黑体"/>
          <w:kern w:val="0"/>
          <w:sz w:val="32"/>
          <w:szCs w:val="32"/>
        </w:rPr>
        <w:t>二、考试时间</w:t>
      </w:r>
    </w:p>
    <w:p>
      <w:pPr>
        <w:pStyle w:val="9"/>
        <w:widowControl w:val="0"/>
        <w:spacing w:line="580" w:lineRule="exact"/>
        <w:ind w:firstLine="630"/>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年护士执业资格考试广东考区全面实行人机对话考试，考试科目包括专业实务和实践能力。考试时间为202</w:t>
      </w:r>
      <w:r>
        <w:rPr>
          <w:rFonts w:hint="eastAsia" w:ascii="仿宋_GB2312" w:eastAsia="仿宋_GB2312"/>
          <w:sz w:val="32"/>
          <w:szCs w:val="32"/>
          <w:lang w:val="en-US" w:eastAsia="zh-CN"/>
        </w:rPr>
        <w:t>4</w:t>
      </w:r>
      <w:r>
        <w:rPr>
          <w:rFonts w:hint="eastAsia" w:ascii="仿宋_GB2312" w:eastAsia="仿宋_GB2312"/>
          <w:sz w:val="32"/>
          <w:szCs w:val="32"/>
        </w:rPr>
        <w:t>年4月</w:t>
      </w:r>
      <w:r>
        <w:rPr>
          <w:rFonts w:hint="eastAsia" w:ascii="仿宋_GB2312" w:eastAsia="仿宋_GB2312"/>
          <w:sz w:val="32"/>
          <w:szCs w:val="32"/>
          <w:lang w:val="en-US" w:eastAsia="zh-CN"/>
        </w:rPr>
        <w:t>27</w:t>
      </w:r>
    </w:p>
    <w:p>
      <w:pPr>
        <w:pStyle w:val="9"/>
        <w:widowControl w:val="0"/>
        <w:spacing w:line="580" w:lineRule="exact"/>
        <w:rPr>
          <w:rFonts w:ascii="仿宋_GB2312" w:eastAsia="仿宋_GB2312"/>
          <w:sz w:val="32"/>
          <w:szCs w:val="32"/>
        </w:rPr>
        <w:sectPr>
          <w:headerReference r:id="rId3" w:type="default"/>
          <w:footerReference r:id="rId4" w:type="default"/>
          <w:footerReference r:id="rId5" w:type="even"/>
          <w:pgSz w:w="11906" w:h="16838"/>
          <w:pgMar w:top="1814" w:right="1474" w:bottom="1474" w:left="1531" w:header="851" w:footer="1247" w:gutter="0"/>
          <w:pgNumType w:fmt="numberInDash"/>
          <w:cols w:space="720" w:num="1"/>
          <w:docGrid w:type="lines" w:linePitch="312" w:charSpace="0"/>
        </w:sectPr>
      </w:pPr>
    </w:p>
    <w:p>
      <w:pPr>
        <w:pStyle w:val="9"/>
        <w:widowControl w:val="0"/>
        <w:spacing w:line="580" w:lineRule="exact"/>
        <w:rPr>
          <w:rFonts w:ascii="仿宋_GB2312" w:eastAsia="仿宋_GB2312"/>
          <w:sz w:val="32"/>
          <w:szCs w:val="32"/>
        </w:rPr>
      </w:pPr>
      <w:r>
        <w:rPr>
          <w:rFonts w:hint="eastAsia" w:ascii="仿宋_GB2312" w:eastAsia="仿宋_GB2312"/>
          <w:sz w:val="32"/>
          <w:szCs w:val="32"/>
        </w:rPr>
        <w:t>日至</w:t>
      </w:r>
      <w:r>
        <w:rPr>
          <w:rFonts w:hint="eastAsia" w:ascii="仿宋_GB2312" w:eastAsia="仿宋_GB2312"/>
          <w:sz w:val="32"/>
          <w:szCs w:val="32"/>
          <w:lang w:val="en-US" w:eastAsia="zh-CN"/>
        </w:rPr>
        <w:t>28</w:t>
      </w:r>
      <w:r>
        <w:rPr>
          <w:rFonts w:hint="eastAsia" w:ascii="仿宋_GB2312" w:eastAsia="仿宋_GB2312"/>
          <w:sz w:val="32"/>
          <w:szCs w:val="32"/>
        </w:rPr>
        <w:t>日，每半天为一个轮次，具体考试时间安排见附件1。具体考试时间地点见考生准考证。</w:t>
      </w:r>
    </w:p>
    <w:p>
      <w:pPr>
        <w:spacing w:line="580" w:lineRule="exact"/>
        <w:ind w:firstLine="630"/>
        <w:rPr>
          <w:rFonts w:ascii="黑体" w:eastAsia="黑体"/>
          <w:kern w:val="0"/>
          <w:sz w:val="32"/>
          <w:szCs w:val="32"/>
        </w:rPr>
      </w:pPr>
      <w:r>
        <w:rPr>
          <w:rFonts w:hint="eastAsia" w:ascii="黑体" w:eastAsia="黑体"/>
          <w:kern w:val="0"/>
          <w:sz w:val="32"/>
          <w:szCs w:val="32"/>
        </w:rPr>
        <w:t>三、报考资格</w:t>
      </w:r>
    </w:p>
    <w:p>
      <w:pPr>
        <w:spacing w:line="580" w:lineRule="exact"/>
        <w:ind w:firstLine="640" w:firstLineChars="200"/>
        <w:rPr>
          <w:rFonts w:ascii="仿宋_GB2312" w:eastAsia="仿宋_GB2312" w:cs="浠垮畫_GB2312"/>
          <w:kern w:val="0"/>
          <w:sz w:val="32"/>
          <w:szCs w:val="32"/>
        </w:rPr>
      </w:pPr>
      <w:r>
        <w:rPr>
          <w:rFonts w:hint="eastAsia" w:ascii="仿宋_GB2312" w:eastAsia="仿宋_GB2312" w:cs="浠垮畫_GB2312"/>
          <w:kern w:val="0"/>
          <w:sz w:val="32"/>
          <w:szCs w:val="32"/>
        </w:rPr>
        <w:t>凡符合原卫生部、人力资源和社会保障部印发的《护士执业资格考试办法》（部长令第74号）中报名条件的人员，均可报名参加考试。委属各单位及各区卫生健康行政部门要严格按照《护士条例》和《护士执业资格考试办法》审核考生报名资格，对不符合报名条件的人员，严禁参加考试。</w:t>
      </w:r>
    </w:p>
    <w:p>
      <w:pPr>
        <w:spacing w:line="580" w:lineRule="exact"/>
        <w:ind w:firstLine="640" w:firstLineChars="200"/>
        <w:rPr>
          <w:rFonts w:ascii="仿宋_GB2312" w:eastAsia="仿宋_GB2312" w:cs="浠垮畫_GB2312"/>
          <w:kern w:val="0"/>
          <w:sz w:val="32"/>
          <w:szCs w:val="32"/>
        </w:rPr>
      </w:pPr>
      <w:r>
        <w:rPr>
          <w:rFonts w:hint="eastAsia" w:ascii="仿宋_GB2312" w:eastAsia="仿宋_GB2312" w:cs="浠垮畫_GB2312"/>
          <w:kern w:val="0"/>
          <w:sz w:val="32"/>
          <w:szCs w:val="32"/>
        </w:rPr>
        <w:t>香港特别行政区、澳门特别行政区和台湾地区符合《护士执业资格考试办法》和《内地与香港关于建立更紧密经贸关系的安排》《内地与澳门关于建立更紧密经贸关系的安排》等规定的，可以申请参加护士执业资格考试。</w:t>
      </w:r>
    </w:p>
    <w:p>
      <w:pPr>
        <w:spacing w:line="580" w:lineRule="exact"/>
        <w:ind w:firstLine="640" w:firstLineChars="200"/>
        <w:rPr>
          <w:rFonts w:ascii="仿宋_GB2312" w:eastAsia="仿宋_GB2312"/>
          <w:sz w:val="32"/>
          <w:szCs w:val="32"/>
        </w:rPr>
      </w:pPr>
      <w:r>
        <w:rPr>
          <w:rFonts w:hint="eastAsia" w:ascii="仿宋_GB2312" w:eastAsia="仿宋_GB2312" w:cs="浠垮畫_GB2312"/>
          <w:kern w:val="0"/>
          <w:sz w:val="32"/>
          <w:szCs w:val="32"/>
        </w:rPr>
        <w:t>在2008年5月12日《护士条例》颁布实施之前，已经入学注册、学制不足3年的普通全日制学校学生，按教学计划、学籍管理规定，如期完成培养过程，并在教学、综合医院完成8个月以上护理（助产）临床实习，取得相应学历证书，可以作为报名护士执业资格考试和执业注册的学历依据。2008年5月12日以后入学的、学制不足三年的普通全日制学历，不再作</w:t>
      </w:r>
      <w:r>
        <w:rPr>
          <w:rFonts w:hint="eastAsia" w:ascii="仿宋_GB2312" w:eastAsia="仿宋_GB2312"/>
          <w:sz w:val="32"/>
          <w:szCs w:val="32"/>
        </w:rPr>
        <w:t>为护士执业资格考试和执业注册的学历依据。</w:t>
      </w:r>
    </w:p>
    <w:p>
      <w:pPr>
        <w:pStyle w:val="9"/>
        <w:widowControl w:val="0"/>
        <w:spacing w:line="580" w:lineRule="exact"/>
        <w:ind w:firstLine="630"/>
        <w:rPr>
          <w:rFonts w:ascii="仿宋_GB2312" w:eastAsia="仿宋_GB2312"/>
          <w:sz w:val="32"/>
          <w:szCs w:val="32"/>
        </w:rPr>
      </w:pPr>
      <w:r>
        <w:rPr>
          <w:rFonts w:hint="eastAsia" w:ascii="仿宋_GB2312" w:eastAsia="仿宋_GB2312"/>
          <w:sz w:val="32"/>
          <w:szCs w:val="32"/>
        </w:rPr>
        <w:t>根据教育部、原卫生部《关于举办高等医学教育的若干意见》（教高〔2002〕10号）规定，2002年10月31日前，自学考试、各类高等学校远程教育举办的相关医学类、药学类专业的学历教育，其入学注册的国内外、境外非在职学生，按教学计划、学籍管理规定，如期完成培养过程，毕业后学历可以作为相应资格考试的学历依据。此规定在护士执业资格考试报名和注册中有效。</w:t>
      </w:r>
    </w:p>
    <w:p>
      <w:pPr>
        <w:spacing w:line="580" w:lineRule="exact"/>
        <w:ind w:firstLine="640" w:firstLineChars="200"/>
        <w:rPr>
          <w:rFonts w:ascii="黑体" w:eastAsia="黑体"/>
          <w:kern w:val="0"/>
          <w:sz w:val="32"/>
          <w:szCs w:val="32"/>
        </w:rPr>
      </w:pPr>
      <w:r>
        <w:rPr>
          <w:rFonts w:hint="eastAsia" w:ascii="黑体" w:eastAsia="黑体"/>
          <w:kern w:val="0"/>
          <w:sz w:val="32"/>
          <w:szCs w:val="32"/>
        </w:rPr>
        <w:t>四、报名及资格审核</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w:t>
      </w:r>
      <w:r>
        <w:rPr>
          <w:rFonts w:ascii="仿宋_GB2312" w:eastAsia="仿宋_GB2312"/>
          <w:kern w:val="0"/>
          <w:sz w:val="32"/>
          <w:szCs w:val="32"/>
        </w:rPr>
        <w:t>度</w:t>
      </w:r>
      <w:r>
        <w:rPr>
          <w:rFonts w:hint="eastAsia" w:ascii="仿宋_GB2312" w:eastAsia="仿宋_GB2312"/>
          <w:kern w:val="0"/>
          <w:sz w:val="32"/>
          <w:szCs w:val="32"/>
        </w:rPr>
        <w:t>护士执业资格考试报名包括网上预报名、现场确认和网上缴费三个阶段。</w:t>
      </w:r>
    </w:p>
    <w:p>
      <w:pPr>
        <w:spacing w:line="580" w:lineRule="exact"/>
        <w:ind w:firstLine="640" w:firstLineChars="200"/>
        <w:rPr>
          <w:rFonts w:ascii="仿宋_GB2312" w:eastAsia="仿宋_GB2312"/>
          <w:kern w:val="0"/>
          <w:sz w:val="32"/>
          <w:szCs w:val="32"/>
        </w:rPr>
      </w:pPr>
      <w:r>
        <w:rPr>
          <w:rFonts w:hint="eastAsia" w:ascii="楷体_GB2312" w:hAnsi="楷体_GB2312" w:eastAsia="楷体_GB2312" w:cs="楷体_GB2312"/>
          <w:kern w:val="0"/>
          <w:sz w:val="32"/>
          <w:szCs w:val="32"/>
        </w:rPr>
        <w:t>（一）网上预报名。</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ascii="仿宋_GB2312" w:eastAsia="仿宋_GB2312"/>
          <w:kern w:val="0"/>
          <w:sz w:val="32"/>
          <w:szCs w:val="32"/>
        </w:rPr>
        <w:t>12</w:t>
      </w:r>
      <w:r>
        <w:rPr>
          <w:rFonts w:hint="eastAsia" w:ascii="仿宋_GB2312" w:eastAsia="仿宋_GB2312"/>
          <w:kern w:val="0"/>
          <w:sz w:val="32"/>
          <w:szCs w:val="32"/>
        </w:rPr>
        <w:t>月</w:t>
      </w:r>
      <w:r>
        <w:rPr>
          <w:rFonts w:hint="eastAsia" w:ascii="仿宋_GB2312" w:eastAsia="仿宋_GB2312"/>
          <w:kern w:val="0"/>
          <w:sz w:val="32"/>
          <w:szCs w:val="32"/>
          <w:lang w:val="en-US" w:eastAsia="zh-CN"/>
        </w:rPr>
        <w:t>7</w:t>
      </w:r>
      <w:r>
        <w:rPr>
          <w:rFonts w:hint="eastAsia" w:ascii="仿宋_GB2312" w:eastAsia="仿宋_GB2312"/>
          <w:kern w:val="0"/>
          <w:sz w:val="32"/>
          <w:szCs w:val="32"/>
        </w:rPr>
        <w:t>日至</w:t>
      </w:r>
      <w:r>
        <w:rPr>
          <w:rFonts w:hint="eastAsia" w:ascii="仿宋_GB2312" w:eastAsia="仿宋_GB2312"/>
          <w:kern w:val="0"/>
          <w:sz w:val="32"/>
          <w:szCs w:val="32"/>
          <w:lang w:val="en-US" w:eastAsia="zh-CN"/>
        </w:rPr>
        <w:t>20</w:t>
      </w:r>
      <w:r>
        <w:rPr>
          <w:rFonts w:hint="eastAsia" w:ascii="仿宋_GB2312" w:eastAsia="仿宋_GB2312"/>
          <w:kern w:val="0"/>
          <w:sz w:val="32"/>
          <w:szCs w:val="32"/>
        </w:rPr>
        <w:t>日期间，报考人员可登陆国家卫生健康委人才交流服务中心官网（</w:t>
      </w:r>
      <w:r>
        <w:fldChar w:fldCharType="begin"/>
      </w:r>
      <w:r>
        <w:instrText xml:space="preserve"> HYPERLINK "http://www.21wecan.com）按要求完成网上预报名，并打印《2022" </w:instrText>
      </w:r>
      <w:r>
        <w:fldChar w:fldCharType="separate"/>
      </w:r>
      <w:r>
        <w:rPr>
          <w:rFonts w:hint="eastAsia" w:ascii="仿宋_GB2312" w:eastAsia="仿宋_GB2312"/>
          <w:kern w:val="0"/>
          <w:sz w:val="32"/>
          <w:szCs w:val="32"/>
        </w:rPr>
        <w:t>www.21wecan.com）按要求完成网上预报名，并打印《202</w:t>
      </w:r>
      <w:r>
        <w:rPr>
          <w:rFonts w:hint="eastAsia" w:ascii="仿宋_GB2312" w:eastAsia="仿宋_GB2312"/>
          <w:kern w:val="0"/>
          <w:sz w:val="32"/>
          <w:szCs w:val="32"/>
        </w:rPr>
        <w:fldChar w:fldCharType="end"/>
      </w:r>
      <w:r>
        <w:rPr>
          <w:rFonts w:hint="eastAsia" w:ascii="仿宋_GB2312" w:eastAsia="仿宋_GB2312"/>
          <w:kern w:val="0"/>
          <w:sz w:val="32"/>
          <w:szCs w:val="32"/>
          <w:lang w:val="en-US" w:eastAsia="zh-CN"/>
        </w:rPr>
        <w:t>4</w:t>
      </w:r>
      <w:r>
        <w:rPr>
          <w:rFonts w:hint="eastAsia" w:ascii="仿宋_GB2312" w:eastAsia="仿宋_GB2312"/>
          <w:kern w:val="0"/>
          <w:sz w:val="32"/>
          <w:szCs w:val="32"/>
        </w:rPr>
        <w:t>年护士执业资格考试报名申请表》（以下简称《报名申请表》）。报考人员对网上填报信息的真实性负责。</w:t>
      </w:r>
    </w:p>
    <w:p>
      <w:pPr>
        <w:spacing w:line="580" w:lineRule="exact"/>
        <w:ind w:firstLine="640" w:firstLineChars="200"/>
        <w:rPr>
          <w:rFonts w:ascii="仿宋_GB2312" w:eastAsia="仿宋_GB2312"/>
          <w:kern w:val="0"/>
          <w:sz w:val="32"/>
          <w:szCs w:val="32"/>
        </w:rPr>
      </w:pPr>
      <w:r>
        <w:rPr>
          <w:rFonts w:hint="eastAsia" w:ascii="楷体_GB2312" w:hAnsi="楷体_GB2312" w:eastAsia="楷体_GB2312" w:cs="楷体_GB2312"/>
          <w:kern w:val="0"/>
          <w:sz w:val="32"/>
          <w:szCs w:val="32"/>
        </w:rPr>
        <w:t>（二）现场确认。</w:t>
      </w:r>
      <w:r>
        <w:rPr>
          <w:rFonts w:hint="eastAsia" w:ascii="仿宋_GB2312" w:eastAsia="仿宋_GB2312"/>
          <w:kern w:val="0"/>
          <w:sz w:val="32"/>
          <w:szCs w:val="32"/>
        </w:rPr>
        <w:t>深圳现场确认时间为</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年1</w:t>
      </w:r>
      <w:r>
        <w:rPr>
          <w:rFonts w:ascii="仿宋_GB2312" w:eastAsia="仿宋_GB2312"/>
          <w:kern w:val="0"/>
          <w:sz w:val="32"/>
          <w:szCs w:val="32"/>
          <w:highlight w:val="none"/>
        </w:rPr>
        <w:t>2</w:t>
      </w:r>
      <w:r>
        <w:rPr>
          <w:rFonts w:hint="eastAsia" w:ascii="仿宋_GB2312" w:eastAsia="仿宋_GB2312"/>
          <w:kern w:val="0"/>
          <w:sz w:val="32"/>
          <w:szCs w:val="32"/>
          <w:highlight w:val="none"/>
        </w:rPr>
        <w:t>月</w:t>
      </w:r>
      <w:r>
        <w:rPr>
          <w:rFonts w:hint="eastAsia" w:ascii="仿宋_GB2312" w:eastAsia="仿宋_GB2312"/>
          <w:kern w:val="0"/>
          <w:sz w:val="32"/>
          <w:szCs w:val="32"/>
          <w:highlight w:val="none"/>
          <w:lang w:val="en-US" w:eastAsia="zh-CN"/>
        </w:rPr>
        <w:t>8</w:t>
      </w:r>
      <w:r>
        <w:rPr>
          <w:rFonts w:hint="eastAsia" w:ascii="仿宋_GB2312" w:eastAsia="仿宋_GB2312"/>
          <w:kern w:val="0"/>
          <w:sz w:val="32"/>
          <w:szCs w:val="32"/>
          <w:highlight w:val="none"/>
        </w:rPr>
        <w:t>日至</w:t>
      </w:r>
      <w:r>
        <w:rPr>
          <w:rFonts w:ascii="仿宋_GB2312" w:eastAsia="仿宋_GB2312"/>
          <w:kern w:val="0"/>
          <w:sz w:val="32"/>
          <w:szCs w:val="32"/>
          <w:highlight w:val="none"/>
        </w:rPr>
        <w:t>2</w:t>
      </w:r>
      <w:r>
        <w:rPr>
          <w:rFonts w:hint="eastAsia" w:ascii="仿宋_GB2312" w:eastAsia="仿宋_GB2312"/>
          <w:kern w:val="0"/>
          <w:sz w:val="32"/>
          <w:szCs w:val="32"/>
          <w:highlight w:val="none"/>
          <w:lang w:val="en-US" w:eastAsia="zh-CN"/>
        </w:rPr>
        <w:t>1</w:t>
      </w:r>
      <w:r>
        <w:rPr>
          <w:rFonts w:hint="eastAsia" w:ascii="仿宋_GB2312" w:eastAsia="仿宋_GB2312"/>
          <w:kern w:val="0"/>
          <w:sz w:val="32"/>
          <w:szCs w:val="32"/>
          <w:highlight w:val="none"/>
        </w:rPr>
        <w:t>日。</w:t>
      </w:r>
      <w:r>
        <w:rPr>
          <w:rFonts w:hint="eastAsia" w:ascii="仿宋_GB2312" w:eastAsia="仿宋_GB2312"/>
          <w:kern w:val="0"/>
          <w:sz w:val="32"/>
          <w:szCs w:val="32"/>
        </w:rPr>
        <w:t>各报名点根据实际情况，在上述时间范围内自行确定现场确认的时间和地点。市属医疗卫生机构均设立报名点，由各单位人事部门负责现场确认工作。</w:t>
      </w:r>
      <w:r>
        <w:rPr>
          <w:rFonts w:hint="eastAsia" w:eastAsia="仿宋_GB2312"/>
          <w:kern w:val="0"/>
          <w:sz w:val="32"/>
          <w:szCs w:val="32"/>
        </w:rPr>
        <w:t>各区卫生健康行政部门</w:t>
      </w:r>
      <w:r>
        <w:rPr>
          <w:rFonts w:hint="eastAsia" w:ascii="仿宋_GB2312" w:eastAsia="仿宋_GB2312"/>
          <w:kern w:val="0"/>
          <w:sz w:val="32"/>
          <w:szCs w:val="32"/>
        </w:rPr>
        <w:t>设立报名点（见附件2）受理本辖区内医疗卫生机构（含社区办医疗卫生机构和民政、公安、司法、军队等其他系统所办医疗机构及驻深医疗机构等）的现场确认工作。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报考人员为非应届毕业生的，可到本人工作单位所在地报名点报名、确认，也可以选择到人事档案所在地报名点报名、确认。其他应届毕业生在学校所在地报名点报名、确认。</w:t>
      </w:r>
    </w:p>
    <w:p>
      <w:pPr>
        <w:pStyle w:val="9"/>
        <w:widowControl w:val="0"/>
        <w:spacing w:line="580" w:lineRule="exact"/>
        <w:ind w:firstLine="630"/>
        <w:rPr>
          <w:rFonts w:ascii="仿宋_GB2312" w:eastAsia="仿宋_GB2312"/>
          <w:sz w:val="32"/>
          <w:szCs w:val="32"/>
        </w:rPr>
      </w:pPr>
      <w:r>
        <w:rPr>
          <w:rFonts w:hint="eastAsia" w:ascii="仿宋_GB2312" w:eastAsia="仿宋_GB2312"/>
          <w:sz w:val="32"/>
          <w:szCs w:val="32"/>
        </w:rPr>
        <w:t>各报名点人事、医政部门共同负责报考人员报考资格的审核，报名点系统资格审核提交截止日期</w:t>
      </w:r>
      <w:r>
        <w:rPr>
          <w:rFonts w:hint="eastAsia" w:ascii="仿宋_GB2312" w:eastAsia="仿宋_GB2312"/>
          <w:sz w:val="32"/>
          <w:szCs w:val="32"/>
          <w:highlight w:val="none"/>
        </w:rPr>
        <w:t>为202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w:t>
      </w:r>
      <w:r>
        <w:rPr>
          <w:rFonts w:hint="eastAsia" w:ascii="仿宋_GB2312" w:eastAsia="仿宋_GB2312"/>
          <w:sz w:val="32"/>
          <w:szCs w:val="32"/>
        </w:rPr>
        <w:t>。各报名点将考务系统导出的考生名册、考生报考资料（包括考生签名的确认单）于</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年1</w:t>
      </w:r>
      <w:r>
        <w:rPr>
          <w:rFonts w:ascii="仿宋_GB2312" w:eastAsia="仿宋_GB2312"/>
          <w:sz w:val="32"/>
          <w:szCs w:val="32"/>
          <w:highlight w:val="none"/>
        </w:rPr>
        <w:t>2</w:t>
      </w:r>
      <w:r>
        <w:rPr>
          <w:rFonts w:hint="eastAsia" w:ascii="仿宋_GB2312" w:eastAsia="仿宋_GB2312"/>
          <w:sz w:val="32"/>
          <w:szCs w:val="32"/>
          <w:highlight w:val="none"/>
        </w:rPr>
        <w:t>月2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日</w:t>
      </w:r>
      <w:r>
        <w:rPr>
          <w:rFonts w:hint="eastAsia" w:ascii="仿宋_GB2312" w:eastAsia="仿宋_GB2312"/>
          <w:sz w:val="32"/>
          <w:szCs w:val="32"/>
        </w:rPr>
        <w:t>前送达市卫健能教中心卫生人才交流服务部2903室（罗湖区清水河三路7号1A栋）。考生报考资料顺序要与考生名册的顺序一致，应届毕业生报考资料单独提交。</w:t>
      </w:r>
    </w:p>
    <w:p>
      <w:pPr>
        <w:pStyle w:val="9"/>
        <w:widowControl w:val="0"/>
        <w:spacing w:line="580" w:lineRule="exact"/>
        <w:ind w:firstLine="630"/>
        <w:rPr>
          <w:rFonts w:ascii="仿宋_GB2312" w:eastAsia="仿宋_GB2312"/>
          <w:sz w:val="32"/>
          <w:szCs w:val="32"/>
        </w:rPr>
      </w:pPr>
      <w:r>
        <w:rPr>
          <w:rFonts w:hint="eastAsia" w:ascii="仿宋_GB2312" w:eastAsia="仿宋_GB2312"/>
          <w:sz w:val="32"/>
          <w:szCs w:val="32"/>
        </w:rPr>
        <w:t>各报名点应按相关规定要求认真审核报考人员提供的证件及材料,谁审核谁签名,谁签名谁负责。凡符合报考条件的,经办人员须在《202</w:t>
      </w:r>
      <w:r>
        <w:rPr>
          <w:rFonts w:hint="eastAsia" w:ascii="仿宋_GB2312" w:eastAsia="仿宋_GB2312"/>
          <w:sz w:val="32"/>
          <w:szCs w:val="32"/>
          <w:lang w:val="en-US" w:eastAsia="zh-CN"/>
        </w:rPr>
        <w:t>4</w:t>
      </w:r>
      <w:r>
        <w:rPr>
          <w:rFonts w:hint="eastAsia" w:ascii="仿宋_GB2312" w:eastAsia="仿宋_GB2312"/>
          <w:sz w:val="32"/>
          <w:szCs w:val="32"/>
        </w:rPr>
        <w:t>年护士执业资格考试报名申请表》签署同意报名意见,并办理报名手续;对不符合报名条件的,不予报名。</w:t>
      </w:r>
    </w:p>
    <w:p>
      <w:pPr>
        <w:spacing w:line="580" w:lineRule="exact"/>
        <w:ind w:firstLine="640" w:firstLineChars="200"/>
        <w:rPr>
          <w:rFonts w:ascii="仿宋_GB2312" w:eastAsia="仿宋_GB2312"/>
          <w:kern w:val="0"/>
          <w:sz w:val="32"/>
          <w:szCs w:val="32"/>
        </w:rPr>
      </w:pPr>
      <w:r>
        <w:rPr>
          <w:rFonts w:hint="eastAsia" w:ascii="楷体_GB2312" w:hAnsi="楷体_GB2312" w:eastAsia="楷体_GB2312" w:cs="楷体_GB2312"/>
          <w:kern w:val="0"/>
          <w:sz w:val="32"/>
          <w:szCs w:val="32"/>
        </w:rPr>
        <w:t>（三）网上缴费。</w:t>
      </w:r>
      <w:r>
        <w:rPr>
          <w:rFonts w:hint="eastAsia" w:ascii="仿宋_GB2312" w:eastAsia="仿宋_GB2312"/>
          <w:kern w:val="0"/>
          <w:sz w:val="32"/>
          <w:szCs w:val="32"/>
        </w:rPr>
        <w:t>2</w:t>
      </w:r>
      <w:r>
        <w:rPr>
          <w:rFonts w:ascii="仿宋_GB2312" w:eastAsia="仿宋_GB2312"/>
          <w:kern w:val="0"/>
          <w:sz w:val="32"/>
          <w:szCs w:val="32"/>
        </w:rPr>
        <w:t>02</w:t>
      </w:r>
      <w:r>
        <w:rPr>
          <w:rFonts w:hint="eastAsia" w:ascii="仿宋_GB2312" w:eastAsia="仿宋_GB2312"/>
          <w:kern w:val="0"/>
          <w:sz w:val="32"/>
          <w:szCs w:val="32"/>
          <w:lang w:val="en-US" w:eastAsia="zh-CN"/>
        </w:rPr>
        <w:t>4</w:t>
      </w:r>
      <w:r>
        <w:rPr>
          <w:rFonts w:hint="eastAsia" w:ascii="仿宋_GB2312" w:eastAsia="仿宋_GB2312"/>
          <w:kern w:val="0"/>
          <w:sz w:val="32"/>
          <w:szCs w:val="32"/>
        </w:rPr>
        <w:t>年护士执业资格考试报名实行网上缴费，报考人员须及时登陆报名系统查看资格审核情况，经考区资格审核通过后方可进行网上缴费，</w:t>
      </w:r>
      <w:r>
        <w:rPr>
          <w:rFonts w:hint="eastAsia" w:ascii="仿宋_GB2312" w:eastAsia="仿宋_GB2312"/>
          <w:kern w:val="0"/>
          <w:sz w:val="32"/>
          <w:szCs w:val="32"/>
          <w:highlight w:val="none"/>
        </w:rPr>
        <w:t>缴费时间为202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年</w:t>
      </w:r>
      <w:r>
        <w:rPr>
          <w:rFonts w:hint="eastAsia" w:ascii="仿宋_GB2312" w:eastAsia="仿宋_GB2312"/>
          <w:kern w:val="0"/>
          <w:sz w:val="32"/>
          <w:szCs w:val="32"/>
          <w:highlight w:val="none"/>
          <w:lang w:val="en-US" w:eastAsia="zh-CN"/>
        </w:rPr>
        <w:t>1</w:t>
      </w:r>
      <w:r>
        <w:rPr>
          <w:rFonts w:hint="eastAsia" w:ascii="仿宋_GB2312" w:eastAsia="仿宋_GB2312"/>
          <w:kern w:val="0"/>
          <w:sz w:val="32"/>
          <w:szCs w:val="32"/>
          <w:highlight w:val="none"/>
        </w:rPr>
        <w:t>月</w:t>
      </w:r>
      <w:r>
        <w:rPr>
          <w:rFonts w:hint="eastAsia" w:ascii="仿宋_GB2312" w:eastAsia="仿宋_GB2312"/>
          <w:kern w:val="0"/>
          <w:sz w:val="32"/>
          <w:szCs w:val="32"/>
          <w:highlight w:val="none"/>
          <w:lang w:val="en-US" w:eastAsia="zh-CN"/>
        </w:rPr>
        <w:t>29</w:t>
      </w:r>
      <w:r>
        <w:rPr>
          <w:rFonts w:hint="eastAsia" w:ascii="仿宋_GB2312" w:eastAsia="仿宋_GB2312"/>
          <w:kern w:val="0"/>
          <w:sz w:val="32"/>
          <w:szCs w:val="32"/>
          <w:highlight w:val="none"/>
        </w:rPr>
        <w:t>日至</w:t>
      </w:r>
      <w:r>
        <w:rPr>
          <w:rFonts w:ascii="仿宋_GB2312" w:eastAsia="仿宋_GB2312"/>
          <w:kern w:val="0"/>
          <w:sz w:val="32"/>
          <w:szCs w:val="32"/>
          <w:highlight w:val="none"/>
        </w:rPr>
        <w:t>2</w:t>
      </w:r>
      <w:r>
        <w:rPr>
          <w:rFonts w:hint="eastAsia" w:ascii="仿宋_GB2312" w:eastAsia="仿宋_GB2312"/>
          <w:kern w:val="0"/>
          <w:sz w:val="32"/>
          <w:szCs w:val="32"/>
          <w:highlight w:val="none"/>
        </w:rPr>
        <w:t>月</w:t>
      </w:r>
      <w:r>
        <w:rPr>
          <w:rFonts w:hint="eastAsia" w:ascii="仿宋_GB2312" w:eastAsia="仿宋_GB2312"/>
          <w:kern w:val="0"/>
          <w:sz w:val="32"/>
          <w:szCs w:val="32"/>
          <w:highlight w:val="none"/>
          <w:lang w:val="en-US" w:eastAsia="zh-CN"/>
        </w:rPr>
        <w:t>8</w:t>
      </w:r>
      <w:r>
        <w:rPr>
          <w:rFonts w:hint="eastAsia" w:ascii="仿宋_GB2312" w:eastAsia="仿宋_GB2312"/>
          <w:kern w:val="0"/>
          <w:sz w:val="32"/>
          <w:szCs w:val="32"/>
          <w:highlight w:val="none"/>
        </w:rPr>
        <w:t>日，未在规定时间完成网</w:t>
      </w:r>
      <w:r>
        <w:rPr>
          <w:rFonts w:hint="eastAsia" w:ascii="仿宋_GB2312" w:eastAsia="仿宋_GB2312"/>
          <w:kern w:val="0"/>
          <w:sz w:val="32"/>
          <w:szCs w:val="32"/>
        </w:rPr>
        <w:t>上缴费的视为自动放弃考试。收费标准按照《广东省卫生健康委关于印发〈广东省医师资格、护士执业资格和卫生专业技术资格考试收费标准〉的通知》（粤卫函</w:t>
      </w:r>
      <w:r>
        <w:rPr>
          <w:rFonts w:hint="eastAsia" w:ascii="仿宋_GB2312" w:eastAsia="仿宋_GB2312" w:cs="浠垮畫_GB2312"/>
          <w:kern w:val="0"/>
          <w:sz w:val="32"/>
          <w:szCs w:val="32"/>
        </w:rPr>
        <w:t>〔2019〕</w:t>
      </w:r>
      <w:r>
        <w:rPr>
          <w:rFonts w:ascii="仿宋_GB2312" w:eastAsia="仿宋_GB2312"/>
          <w:kern w:val="0"/>
          <w:sz w:val="32"/>
          <w:szCs w:val="32"/>
        </w:rPr>
        <w:t>826</w:t>
      </w:r>
      <w:r>
        <w:rPr>
          <w:rFonts w:hint="eastAsia" w:ascii="仿宋_GB2312" w:eastAsia="仿宋_GB2312"/>
          <w:kern w:val="0"/>
          <w:sz w:val="32"/>
          <w:szCs w:val="32"/>
        </w:rPr>
        <w:t>号）执行，每人每科6</w:t>
      </w:r>
      <w:r>
        <w:rPr>
          <w:rFonts w:ascii="仿宋_GB2312" w:eastAsia="仿宋_GB2312"/>
          <w:kern w:val="0"/>
          <w:sz w:val="32"/>
          <w:szCs w:val="32"/>
        </w:rPr>
        <w:t>6</w:t>
      </w:r>
      <w:r>
        <w:rPr>
          <w:rFonts w:hint="eastAsia" w:ascii="仿宋_GB2312" w:eastAsia="仿宋_GB2312"/>
          <w:kern w:val="0"/>
          <w:sz w:val="32"/>
          <w:szCs w:val="32"/>
        </w:rPr>
        <w:t>元。</w:t>
      </w:r>
    </w:p>
    <w:p>
      <w:pPr>
        <w:spacing w:line="580" w:lineRule="exact"/>
        <w:ind w:firstLine="640" w:firstLineChars="200"/>
        <w:rPr>
          <w:rFonts w:ascii="黑体" w:eastAsia="黑体"/>
          <w:kern w:val="0"/>
          <w:sz w:val="32"/>
          <w:szCs w:val="32"/>
        </w:rPr>
      </w:pPr>
      <w:r>
        <w:rPr>
          <w:rFonts w:hint="eastAsia" w:ascii="黑体" w:eastAsia="黑体"/>
          <w:kern w:val="0"/>
          <w:sz w:val="32"/>
          <w:szCs w:val="32"/>
        </w:rPr>
        <w:t>五、考生报名所需提交的材料</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报考人员须同时提交下列材料的原件及复印件，复印件须由所在单位或人事档案存放单位核实并加盖审核意见及公章，证书原件经报名点审核后退回给报考人员。</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（一）《报名申请表》。《报名申请表》各栏目所填内容须与所提交的证件及材料信息一致。</w:t>
      </w:r>
    </w:p>
    <w:p>
      <w:pPr>
        <w:spacing w:line="580" w:lineRule="exact"/>
        <w:ind w:firstLine="640" w:firstLineChars="200"/>
        <w:rPr>
          <w:rFonts w:ascii="仿宋_GB2312" w:eastAsia="仿宋_GB2312"/>
          <w:kern w:val="0"/>
          <w:sz w:val="32"/>
          <w:szCs w:val="32"/>
        </w:rPr>
      </w:pPr>
      <w:r>
        <w:rPr>
          <w:rFonts w:hint="eastAsia" w:ascii="仿宋_GB2312" w:eastAsia="仿宋_GB2312"/>
          <w:sz w:val="32"/>
          <w:szCs w:val="32"/>
        </w:rPr>
        <w:t>（二）有效身份证件。有效身份证件须与报考人员在报名系统中所填写的证件类型、证件号码一致。</w:t>
      </w:r>
    </w:p>
    <w:p>
      <w:pPr>
        <w:pStyle w:val="9"/>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（三）本人毕业证。</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（四）报考所须提供的其它材料。</w:t>
      </w:r>
    </w:p>
    <w:p>
      <w:pPr>
        <w:pStyle w:val="9"/>
        <w:widowControl w:val="0"/>
        <w:spacing w:line="580" w:lineRule="exact"/>
        <w:ind w:firstLine="630"/>
        <w:rPr>
          <w:rFonts w:ascii="仿宋_GB2312" w:eastAsia="仿宋_GB2312"/>
          <w:sz w:val="32"/>
          <w:szCs w:val="32"/>
        </w:rPr>
      </w:pPr>
      <w:r>
        <w:rPr>
          <w:rFonts w:hint="eastAsia" w:ascii="仿宋_GB2312" w:eastAsia="仿宋_GB2312"/>
          <w:sz w:val="32"/>
          <w:szCs w:val="32"/>
        </w:rPr>
        <w:t>报考人员为2014年11月11日后毕业（以毕业证书日期为准）的非应届毕业生，报名时须提交在教学、综合医院完成8个月以上的护士临床实习证明（附件3）；报考人员为在校应届毕业生的，应持有所在学校出具的《广东省在校应届毕业生申请参加护士执业资格考试证明》（附件4），到学校所在地的报名点报名、确认。学校可以为本校应届毕业生办理集体报名、确认手续，学校应组织参加考试的应届毕业生签订个人承诺书（附件</w:t>
      </w:r>
      <w:r>
        <w:rPr>
          <w:rFonts w:ascii="仿宋_GB2312" w:eastAsia="仿宋_GB2312"/>
          <w:sz w:val="32"/>
          <w:szCs w:val="32"/>
        </w:rPr>
        <w:t>5</w:t>
      </w:r>
      <w:r>
        <w:rPr>
          <w:rFonts w:hint="eastAsia" w:ascii="仿宋_GB2312" w:eastAsia="仿宋_GB2312"/>
          <w:sz w:val="32"/>
          <w:szCs w:val="32"/>
        </w:rPr>
        <w:t>），个人承诺书由学校留存。</w:t>
      </w:r>
    </w:p>
    <w:p>
      <w:pPr>
        <w:spacing w:line="580" w:lineRule="exact"/>
        <w:ind w:firstLine="640" w:firstLineChars="200"/>
        <w:rPr>
          <w:rFonts w:hint="eastAsia" w:ascii="仿宋_GB2312" w:eastAsia="仿宋_GB2312"/>
          <w:kern w:val="0"/>
          <w:sz w:val="32"/>
          <w:szCs w:val="32"/>
          <w:lang w:eastAsia="zh-CN"/>
        </w:rPr>
      </w:pPr>
      <w:r>
        <w:rPr>
          <w:rFonts w:hint="eastAsia" w:ascii="仿宋_GB2312" w:eastAsia="仿宋_GB2312"/>
          <w:sz w:val="32"/>
          <w:szCs w:val="32"/>
        </w:rPr>
        <w:t>对报考人员所持学历证书有疑义</w:t>
      </w:r>
      <w:r>
        <w:rPr>
          <w:rFonts w:hint="eastAsia" w:ascii="仿宋_GB2312" w:eastAsia="仿宋_GB2312"/>
          <w:sz w:val="32"/>
          <w:szCs w:val="32"/>
          <w:lang w:val="en-US" w:eastAsia="zh-CN"/>
        </w:rPr>
        <w:t>的</w:t>
      </w:r>
      <w:r>
        <w:rPr>
          <w:rFonts w:hint="eastAsia" w:ascii="仿宋_GB2312" w:eastAsia="仿宋_GB2312"/>
          <w:sz w:val="32"/>
          <w:szCs w:val="32"/>
        </w:rPr>
        <w:t>（含跨省招生，无法确认招生学校的合法招生信息或无法辨别学历证书的真伪等），</w:t>
      </w:r>
      <w:r>
        <w:rPr>
          <w:rFonts w:hint="eastAsia" w:ascii="仿宋_GB2312" w:eastAsia="仿宋_GB2312"/>
          <w:kern w:val="0"/>
          <w:sz w:val="32"/>
          <w:szCs w:val="32"/>
        </w:rPr>
        <w:t>可要求报考人员提供其毕业学校所在地省级教育行政部门或广东省教育厅学历认证中心出具的有效学历证书鉴定证明，或学信网学历查询信息（教育部学历证书电子注册备案表）。持广东省外中专学历的报考人员，须提交由毕业学校所在地教育主管部门出具的学历证明相关意见</w:t>
      </w:r>
      <w:r>
        <w:rPr>
          <w:rFonts w:hint="eastAsia" w:ascii="仿宋_GB2312" w:eastAsia="仿宋_GB2312"/>
          <w:kern w:val="0"/>
          <w:sz w:val="32"/>
          <w:szCs w:val="32"/>
          <w:lang w:eastAsia="zh-CN"/>
        </w:rPr>
        <w:t>。</w:t>
      </w:r>
    </w:p>
    <w:p>
      <w:pPr>
        <w:spacing w:line="58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持国外院校所获学历学位的报考人员，需同时出具由教育部留学服务中心出具的《国外学历学位认证书》</w:t>
      </w:r>
      <w:r>
        <w:rPr>
          <w:rFonts w:hint="eastAsia" w:ascii="仿宋_GB2312" w:eastAsia="仿宋_GB2312"/>
          <w:kern w:val="0"/>
          <w:sz w:val="32"/>
          <w:szCs w:val="32"/>
          <w:lang w:eastAsia="zh-CN"/>
        </w:rPr>
        <w:t>。</w:t>
      </w:r>
    </w:p>
    <w:p>
      <w:pPr>
        <w:spacing w:line="58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报考人员到报名点确认材料时需携带有关证书原件至指定地点确认，并上交复印件（须单位验印盖章），证书原件经报名点审核后退回给考生。报考人员须在报名点打印的报名信息确认单签字确认。并将报名信息确认单订在报考材料后面一并提交给报名点。现场确认时请自觉服从报名点根据疫情防控要求作出的相关安排。</w:t>
      </w:r>
    </w:p>
    <w:p>
      <w:pPr>
        <w:spacing w:line="580" w:lineRule="exact"/>
        <w:ind w:firstLine="640" w:firstLineChars="200"/>
        <w:rPr>
          <w:rFonts w:ascii="黑体" w:eastAsia="黑体"/>
          <w:kern w:val="0"/>
          <w:sz w:val="32"/>
          <w:szCs w:val="32"/>
        </w:rPr>
      </w:pPr>
      <w:r>
        <w:rPr>
          <w:rFonts w:hint="eastAsia" w:ascii="黑体" w:eastAsia="黑体"/>
          <w:kern w:val="0"/>
          <w:sz w:val="32"/>
          <w:szCs w:val="32"/>
        </w:rPr>
        <w:t>六、其他事项</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（一）自</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年</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月</w:t>
      </w:r>
      <w:r>
        <w:rPr>
          <w:rFonts w:hint="eastAsia" w:ascii="仿宋_GB2312" w:eastAsia="仿宋_GB2312"/>
          <w:kern w:val="0"/>
          <w:sz w:val="32"/>
          <w:szCs w:val="32"/>
          <w:highlight w:val="none"/>
          <w:lang w:val="en-US" w:eastAsia="zh-CN"/>
        </w:rPr>
        <w:t>16</w:t>
      </w:r>
      <w:r>
        <w:rPr>
          <w:rFonts w:hint="eastAsia" w:ascii="仿宋_GB2312" w:eastAsia="仿宋_GB2312"/>
          <w:kern w:val="0"/>
          <w:sz w:val="32"/>
          <w:szCs w:val="32"/>
          <w:highlight w:val="none"/>
        </w:rPr>
        <w:t>日至4月</w:t>
      </w:r>
      <w:r>
        <w:rPr>
          <w:rFonts w:hint="eastAsia" w:ascii="仿宋_GB2312" w:eastAsia="仿宋_GB2312"/>
          <w:kern w:val="0"/>
          <w:sz w:val="32"/>
          <w:szCs w:val="32"/>
          <w:highlight w:val="none"/>
          <w:lang w:val="en-US" w:eastAsia="zh-CN"/>
        </w:rPr>
        <w:t>28</w:t>
      </w:r>
      <w:r>
        <w:rPr>
          <w:rFonts w:hint="eastAsia" w:ascii="仿宋_GB2312" w:eastAsia="仿宋_GB2312"/>
          <w:kern w:val="0"/>
          <w:sz w:val="32"/>
          <w:szCs w:val="32"/>
          <w:highlight w:val="none"/>
        </w:rPr>
        <w:t>日期间，考生可登录国家卫生健康委人才交流服务中心官网打印准</w:t>
      </w:r>
      <w:r>
        <w:rPr>
          <w:rFonts w:hint="eastAsia" w:ascii="仿宋_GB2312" w:eastAsia="仿宋_GB2312"/>
          <w:kern w:val="0"/>
          <w:sz w:val="32"/>
          <w:szCs w:val="32"/>
        </w:rPr>
        <w:t>考证，并按期参加考试。</w:t>
      </w:r>
    </w:p>
    <w:p>
      <w:pPr>
        <w:spacing w:line="580" w:lineRule="exact"/>
        <w:ind w:firstLine="640" w:firstLineChars="200"/>
        <w:rPr>
          <w:rFonts w:ascii="仿宋_GB2312" w:eastAsia="仿宋_GB2312" w:cs="浠垮畫_GB2312"/>
          <w:kern w:val="0"/>
          <w:sz w:val="32"/>
          <w:szCs w:val="32"/>
        </w:rPr>
      </w:pPr>
      <w:r>
        <w:rPr>
          <w:rFonts w:hint="eastAsia" w:ascii="仿宋_GB2312" w:eastAsia="仿宋_GB2312" w:cs="浠垮畫_GB2312"/>
          <w:kern w:val="0"/>
          <w:sz w:val="32"/>
          <w:szCs w:val="32"/>
        </w:rPr>
        <w:t>（二）我委将按照《专业技术人员资格考试违纪违规行为处理规定》（人力资源和社会保障部令第</w:t>
      </w:r>
      <w:r>
        <w:rPr>
          <w:rFonts w:hint="eastAsia" w:ascii="仿宋_GB2312" w:eastAsia="仿宋_GB2312"/>
          <w:kern w:val="0"/>
          <w:sz w:val="32"/>
          <w:szCs w:val="32"/>
        </w:rPr>
        <w:t>31</w:t>
      </w:r>
      <w:r>
        <w:rPr>
          <w:rFonts w:hint="eastAsia" w:ascii="仿宋_GB2312" w:eastAsia="仿宋_GB2312" w:cs="浠垮畫_GB2312"/>
          <w:kern w:val="0"/>
          <w:sz w:val="32"/>
          <w:szCs w:val="32"/>
        </w:rPr>
        <w:t>号）的要求，严肃考风考纪，严肃处理考试中出现的违纪违规行为。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kern w:val="0"/>
          <w:sz w:val="32"/>
          <w:szCs w:val="32"/>
        </w:rPr>
        <w:t>考试成绩由国家</w:t>
      </w:r>
      <w:r>
        <w:rPr>
          <w:rFonts w:hint="eastAsia" w:ascii="仿宋_GB2312" w:eastAsia="仿宋_GB2312"/>
          <w:spacing w:val="-3"/>
          <w:sz w:val="32"/>
          <w:szCs w:val="32"/>
        </w:rPr>
        <w:t>卫生健康</w:t>
      </w:r>
      <w:r>
        <w:rPr>
          <w:rFonts w:hint="eastAsia" w:ascii="仿宋_GB2312" w:eastAsia="仿宋_GB2312"/>
          <w:kern w:val="0"/>
          <w:sz w:val="32"/>
          <w:szCs w:val="32"/>
        </w:rPr>
        <w:t>委人才交流服务中心于考试结束后4</w:t>
      </w:r>
      <w:r>
        <w:rPr>
          <w:rFonts w:ascii="仿宋_GB2312" w:eastAsia="仿宋_GB2312"/>
          <w:kern w:val="0"/>
          <w:sz w:val="32"/>
          <w:szCs w:val="32"/>
        </w:rPr>
        <w:t>5</w:t>
      </w:r>
      <w:r>
        <w:rPr>
          <w:rFonts w:hint="eastAsia" w:ascii="仿宋_GB2312" w:eastAsia="仿宋_GB2312"/>
          <w:kern w:val="0"/>
          <w:sz w:val="32"/>
          <w:szCs w:val="32"/>
        </w:rPr>
        <w:t>个工作日内，在</w:t>
      </w:r>
      <w:r>
        <w:rPr>
          <w:rFonts w:hint="eastAsia" w:ascii="仿宋_GB2312" w:eastAsia="仿宋_GB2312"/>
          <w:kern w:val="0"/>
          <w:sz w:val="32"/>
          <w:szCs w:val="32"/>
          <w:lang w:eastAsia="zh-CN"/>
        </w:rPr>
        <w:t>国家卫生健康委人才交流服务中心官网</w:t>
      </w:r>
      <w:r>
        <w:rPr>
          <w:rFonts w:hint="eastAsia" w:ascii="仿宋_GB2312" w:eastAsia="仿宋_GB2312"/>
          <w:kern w:val="0"/>
          <w:sz w:val="32"/>
          <w:szCs w:val="32"/>
        </w:rPr>
        <w:t>上公布。考生凭本人准考证号和有效证件号可自行在网上查询成绩和打印成绩单。</w:t>
      </w:r>
    </w:p>
    <w:p>
      <w:pPr>
        <w:spacing w:line="580" w:lineRule="exact"/>
        <w:ind w:firstLine="640" w:firstLineChars="200"/>
        <w:rPr>
          <w:rFonts w:ascii="仿宋_GB2312" w:eastAsia="仿宋_GB2312"/>
          <w:kern w:val="0"/>
          <w:sz w:val="32"/>
          <w:szCs w:val="32"/>
        </w:rPr>
      </w:pPr>
      <w:r>
        <w:rPr>
          <w:rFonts w:hint="eastAsia" w:ascii="仿宋_GB2312" w:eastAsia="仿宋_GB2312"/>
          <w:sz w:val="32"/>
          <w:szCs w:val="32"/>
        </w:rPr>
        <w:t>（四）202</w:t>
      </w:r>
      <w:r>
        <w:rPr>
          <w:rFonts w:hint="eastAsia" w:ascii="仿宋_GB2312" w:eastAsia="仿宋_GB2312"/>
          <w:sz w:val="32"/>
          <w:szCs w:val="32"/>
          <w:lang w:val="en-US" w:eastAsia="zh-CN"/>
        </w:rPr>
        <w:t>4</w:t>
      </w:r>
      <w:r>
        <w:rPr>
          <w:rFonts w:hint="eastAsia" w:ascii="仿宋_GB2312" w:eastAsia="仿宋_GB2312"/>
          <w:sz w:val="32"/>
          <w:szCs w:val="32"/>
        </w:rPr>
        <w:t>年护士执业资格考试成绩合格证明全部实行电子化，考试成绩合格者均须在规定时间内通过</w:t>
      </w:r>
      <w:r>
        <w:rPr>
          <w:rFonts w:hint="eastAsia" w:ascii="仿宋_GB2312" w:eastAsia="仿宋_GB2312"/>
          <w:sz w:val="32"/>
          <w:szCs w:val="32"/>
          <w:lang w:eastAsia="zh-CN"/>
        </w:rPr>
        <w:t>国家卫生健康委人才交流服务中心官网</w:t>
      </w:r>
      <w:r>
        <w:rPr>
          <w:rFonts w:hint="eastAsia" w:ascii="仿宋_GB2312" w:eastAsia="仿宋_GB2312"/>
          <w:sz w:val="32"/>
          <w:szCs w:val="32"/>
        </w:rPr>
        <w:t>下载打印成绩合格证明</w:t>
      </w:r>
      <w:r>
        <w:rPr>
          <w:rFonts w:hint="eastAsia" w:ascii="仿宋_GB2312" w:eastAsia="仿宋_GB2312"/>
          <w:sz w:val="32"/>
          <w:szCs w:val="32"/>
          <w:lang w:eastAsia="zh-CN"/>
        </w:rPr>
        <w:t>，</w:t>
      </w:r>
      <w:r>
        <w:rPr>
          <w:rFonts w:hint="eastAsia" w:ascii="仿宋_GB2312" w:eastAsia="仿宋_GB2312"/>
          <w:sz w:val="32"/>
          <w:szCs w:val="32"/>
          <w:lang w:val="en-US" w:eastAsia="zh-CN"/>
        </w:rPr>
        <w:t>务请各报名点做好本报名点的宣传和说明工作</w:t>
      </w:r>
      <w:r>
        <w:rPr>
          <w:rFonts w:hint="eastAsia" w:ascii="仿宋_GB2312" w:eastAsia="仿宋_GB2312"/>
          <w:sz w:val="32"/>
          <w:szCs w:val="32"/>
        </w:rPr>
        <w:t>。</w:t>
      </w:r>
    </w:p>
    <w:p>
      <w:pPr>
        <w:spacing w:line="580" w:lineRule="exact"/>
        <w:ind w:firstLine="640" w:firstLineChars="200"/>
        <w:rPr>
          <w:rFonts w:hint="eastAsia" w:ascii="黑体" w:eastAsia="黑体"/>
          <w:kern w:val="0"/>
          <w:sz w:val="32"/>
          <w:szCs w:val="32"/>
          <w:highlight w:val="none"/>
          <w:lang w:eastAsia="zh-CN"/>
        </w:rPr>
      </w:pPr>
      <w:r>
        <w:rPr>
          <w:rFonts w:hint="eastAsia" w:ascii="黑体" w:eastAsia="黑体"/>
          <w:kern w:val="0"/>
          <w:sz w:val="32"/>
          <w:szCs w:val="32"/>
          <w:highlight w:val="none"/>
        </w:rPr>
        <w:t>七、</w:t>
      </w:r>
      <w:r>
        <w:rPr>
          <w:rFonts w:hint="eastAsia" w:ascii="黑体" w:eastAsia="黑体"/>
          <w:kern w:val="0"/>
          <w:sz w:val="32"/>
          <w:szCs w:val="32"/>
          <w:highlight w:val="none"/>
          <w:lang w:val="en-US" w:eastAsia="zh-CN"/>
        </w:rPr>
        <w:t>其他</w:t>
      </w:r>
    </w:p>
    <w:p>
      <w:pPr>
        <w:spacing w:line="580" w:lineRule="exact"/>
        <w:ind w:firstLine="640" w:firstLineChars="200"/>
        <w:jc w:val="left"/>
        <w:rPr>
          <w:rFonts w:ascii="仿宋_GB2312" w:eastAsia="仿宋_GB2312"/>
          <w:kern w:val="0"/>
          <w:sz w:val="32"/>
          <w:szCs w:val="32"/>
          <w:highlight w:val="none"/>
        </w:rPr>
      </w:pPr>
      <w:r>
        <w:rPr>
          <w:rFonts w:hint="eastAsia" w:ascii="仿宋_GB2312" w:eastAsia="仿宋_GB2312"/>
          <w:kern w:val="0"/>
          <w:sz w:val="32"/>
          <w:szCs w:val="32"/>
          <w:highlight w:val="none"/>
        </w:rPr>
        <w:t>各报名点严格按照规定的时间要求,按时完成有关报名确认工作，落实安全保密责任，强化监督执</w:t>
      </w:r>
      <w:bookmarkStart w:id="0" w:name="_GoBack"/>
      <w:bookmarkEnd w:id="0"/>
      <w:r>
        <w:rPr>
          <w:rFonts w:hint="eastAsia" w:ascii="仿宋_GB2312" w:eastAsia="仿宋_GB2312"/>
          <w:kern w:val="0"/>
          <w:sz w:val="32"/>
          <w:szCs w:val="32"/>
          <w:highlight w:val="none"/>
        </w:rPr>
        <w:t>纪力度，做好考试报名工作宣传和舆情监测，完善考试服务保障，积极为考生提供人性化服务，确保 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年度</w:t>
      </w:r>
      <w:r>
        <w:rPr>
          <w:rFonts w:hint="eastAsia" w:ascii="仿宋_GB2312" w:eastAsia="仿宋_GB2312"/>
          <w:kern w:val="0"/>
          <w:sz w:val="32"/>
          <w:szCs w:val="32"/>
          <w:highlight w:val="none"/>
          <w:lang w:val="en-US" w:eastAsia="zh-CN"/>
        </w:rPr>
        <w:t>护士执业资格</w:t>
      </w:r>
      <w:r>
        <w:rPr>
          <w:rFonts w:hint="eastAsia" w:ascii="仿宋_GB2312" w:eastAsia="仿宋_GB2312"/>
          <w:kern w:val="0"/>
          <w:sz w:val="32"/>
          <w:szCs w:val="32"/>
          <w:highlight w:val="none"/>
        </w:rPr>
        <w:t>考试安全顺利进行。</w:t>
      </w:r>
    </w:p>
    <w:p>
      <w:pPr>
        <w:spacing w:line="580" w:lineRule="exact"/>
        <w:rPr>
          <w:rFonts w:ascii="仿宋_GB2312" w:eastAsia="仿宋_GB2312"/>
          <w:kern w:val="0"/>
          <w:sz w:val="32"/>
          <w:szCs w:val="32"/>
        </w:rPr>
      </w:pP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附件：1.具体考试时间安排</w:t>
      </w:r>
    </w:p>
    <w:p>
      <w:pPr>
        <w:tabs>
          <w:tab w:val="left" w:pos="312"/>
        </w:tabs>
        <w:spacing w:line="580" w:lineRule="exact"/>
        <w:ind w:firstLine="1600" w:firstLineChars="500"/>
        <w:rPr>
          <w:rFonts w:ascii="仿宋_GB2312" w:eastAsia="仿宋_GB2312"/>
          <w:kern w:val="0"/>
          <w:sz w:val="32"/>
          <w:szCs w:val="32"/>
        </w:rPr>
      </w:pPr>
      <w:r>
        <w:rPr>
          <w:rFonts w:ascii="仿宋_GB2312" w:eastAsia="仿宋_GB2312"/>
          <w:kern w:val="0"/>
          <w:sz w:val="32"/>
          <w:szCs w:val="32"/>
        </w:rPr>
        <w:t>2.</w:t>
      </w:r>
      <w:r>
        <w:rPr>
          <w:rFonts w:hint="eastAsia" w:ascii="仿宋_GB2312" w:eastAsia="仿宋_GB2312"/>
          <w:kern w:val="0"/>
          <w:sz w:val="32"/>
          <w:szCs w:val="32"/>
        </w:rPr>
        <w:t>深圳市各区卫生行政部门护士执业资格考试现场</w:t>
      </w:r>
    </w:p>
    <w:p>
      <w:pPr>
        <w:tabs>
          <w:tab w:val="left" w:pos="312"/>
        </w:tabs>
        <w:spacing w:line="580" w:lineRule="exact"/>
        <w:ind w:firstLine="1920" w:firstLineChars="600"/>
        <w:rPr>
          <w:rFonts w:ascii="仿宋_GB2312" w:eastAsia="仿宋_GB2312"/>
          <w:kern w:val="0"/>
          <w:sz w:val="32"/>
          <w:szCs w:val="32"/>
        </w:rPr>
      </w:pPr>
      <w:r>
        <w:rPr>
          <w:rFonts w:hint="eastAsia" w:ascii="仿宋_GB2312" w:eastAsia="仿宋_GB2312"/>
          <w:kern w:val="0"/>
          <w:sz w:val="32"/>
          <w:szCs w:val="32"/>
        </w:rPr>
        <w:t>确认工作联系表</w:t>
      </w:r>
    </w:p>
    <w:p>
      <w:pPr>
        <w:tabs>
          <w:tab w:val="left" w:pos="312"/>
        </w:tabs>
        <w:spacing w:line="580" w:lineRule="exact"/>
        <w:ind w:firstLine="1600" w:firstLineChars="500"/>
        <w:rPr>
          <w:rFonts w:ascii="仿宋_GB2312" w:eastAsia="仿宋_GB2312"/>
          <w:kern w:val="0"/>
          <w:sz w:val="32"/>
          <w:szCs w:val="32"/>
        </w:rPr>
      </w:pPr>
      <w:r>
        <w:rPr>
          <w:rFonts w:ascii="仿宋_GB2312" w:eastAsia="仿宋_GB2312"/>
          <w:kern w:val="0"/>
          <w:sz w:val="32"/>
          <w:szCs w:val="32"/>
        </w:rPr>
        <w:t>3.</w:t>
      </w:r>
      <w:r>
        <w:rPr>
          <w:rFonts w:hint="eastAsia" w:ascii="仿宋_GB2312" w:eastAsia="仿宋_GB2312"/>
          <w:kern w:val="0"/>
          <w:sz w:val="32"/>
          <w:szCs w:val="32"/>
        </w:rPr>
        <w:t>广东省护士执业注册临床实习证明</w:t>
      </w:r>
    </w:p>
    <w:p>
      <w:pPr>
        <w:tabs>
          <w:tab w:val="left" w:pos="312"/>
        </w:tabs>
        <w:spacing w:line="580" w:lineRule="exact"/>
        <w:ind w:left="1916" w:leftChars="760" w:hanging="320" w:hangingChars="100"/>
        <w:rPr>
          <w:rFonts w:ascii="仿宋_GB2312" w:eastAsia="仿宋_GB2312"/>
          <w:kern w:val="0"/>
          <w:sz w:val="32"/>
          <w:szCs w:val="32"/>
        </w:rPr>
      </w:pPr>
      <w:r>
        <w:rPr>
          <w:rFonts w:ascii="仿宋_GB2312" w:eastAsia="仿宋_GB2312"/>
          <w:kern w:val="0"/>
          <w:sz w:val="32"/>
          <w:szCs w:val="32"/>
        </w:rPr>
        <w:t>4.</w:t>
      </w:r>
      <w:r>
        <w:rPr>
          <w:rFonts w:hint="eastAsia" w:ascii="仿宋_GB2312" w:eastAsia="仿宋_GB2312"/>
          <w:kern w:val="0"/>
          <w:sz w:val="32"/>
          <w:szCs w:val="32"/>
        </w:rPr>
        <w:t>广东省在校应届毕业生申请参加护士执业资格考</w:t>
      </w:r>
      <w:r>
        <w:rPr>
          <w:rFonts w:ascii="仿宋_GB2312" w:eastAsia="仿宋_GB2312"/>
          <w:kern w:val="0"/>
          <w:sz w:val="32"/>
          <w:szCs w:val="32"/>
        </w:rPr>
        <w:t xml:space="preserve"> </w:t>
      </w:r>
      <w:r>
        <w:rPr>
          <w:rFonts w:hint="eastAsia" w:ascii="仿宋_GB2312" w:eastAsia="仿宋_GB2312"/>
          <w:kern w:val="0"/>
          <w:sz w:val="32"/>
          <w:szCs w:val="32"/>
        </w:rPr>
        <w:t>试证明（模版）</w:t>
      </w:r>
    </w:p>
    <w:p>
      <w:pPr>
        <w:tabs>
          <w:tab w:val="left" w:pos="312"/>
        </w:tabs>
        <w:spacing w:line="580" w:lineRule="exact"/>
        <w:ind w:left="1916" w:leftChars="760" w:hanging="320" w:hangingChars="100"/>
        <w:rPr>
          <w:rFonts w:ascii="仿宋_GB2312" w:eastAsia="仿宋_GB2312"/>
          <w:kern w:val="0"/>
          <w:sz w:val="32"/>
          <w:szCs w:val="32"/>
        </w:rPr>
      </w:pPr>
      <w:r>
        <w:rPr>
          <w:rFonts w:ascii="仿宋_GB2312" w:eastAsia="仿宋_GB2312"/>
          <w:kern w:val="0"/>
          <w:sz w:val="32"/>
          <w:szCs w:val="32"/>
        </w:rPr>
        <w:t>5.广东省在校应届毕业生申请参加护士执业资格考 试个人承诺书（模板）</w:t>
      </w:r>
    </w:p>
    <w:p>
      <w:pPr>
        <w:spacing w:line="580" w:lineRule="exact"/>
        <w:ind w:left="1895" w:leftChars="750" w:hanging="320" w:hangingChars="100"/>
        <w:rPr>
          <w:rFonts w:ascii="仿宋_GB2312" w:eastAsia="仿宋_GB2312"/>
          <w:kern w:val="0"/>
          <w:sz w:val="32"/>
          <w:szCs w:val="32"/>
        </w:rPr>
      </w:pPr>
    </w:p>
    <w:p>
      <w:pPr>
        <w:autoSpaceDN w:val="0"/>
        <w:spacing w:line="580" w:lineRule="exact"/>
        <w:ind w:left="3780" w:leftChars="1800" w:firstLine="2285" w:firstLineChars="728"/>
        <w:jc w:val="left"/>
        <w:rPr>
          <w:rFonts w:ascii="仿宋_GB2312" w:eastAsia="仿宋_GB2312"/>
          <w:spacing w:val="-3"/>
          <w:sz w:val="32"/>
          <w:szCs w:val="32"/>
        </w:rPr>
      </w:pPr>
    </w:p>
    <w:p>
      <w:pPr>
        <w:autoSpaceDN w:val="0"/>
        <w:spacing w:line="580" w:lineRule="exact"/>
        <w:ind w:left="3780" w:leftChars="1800" w:firstLine="2285" w:firstLineChars="728"/>
        <w:jc w:val="left"/>
        <w:rPr>
          <w:rFonts w:ascii="仿宋_GB2312" w:eastAsia="仿宋_GB2312"/>
          <w:spacing w:val="-3"/>
          <w:sz w:val="32"/>
          <w:szCs w:val="32"/>
        </w:rPr>
      </w:pPr>
    </w:p>
    <w:p>
      <w:pPr>
        <w:autoSpaceDN w:val="0"/>
        <w:spacing w:line="580" w:lineRule="exact"/>
        <w:ind w:firstLine="5652" w:firstLineChars="1800"/>
        <w:jc w:val="left"/>
        <w:rPr>
          <w:rFonts w:ascii="仿宋_GB2312" w:eastAsia="仿宋_GB2312"/>
          <w:spacing w:val="-3"/>
          <w:sz w:val="32"/>
          <w:szCs w:val="32"/>
        </w:rPr>
      </w:pPr>
      <w:r>
        <w:rPr>
          <w:rFonts w:hint="eastAsia" w:ascii="仿宋_GB2312" w:eastAsia="仿宋_GB2312"/>
          <w:spacing w:val="-3"/>
          <w:sz w:val="32"/>
          <w:szCs w:val="32"/>
        </w:rPr>
        <w:t xml:space="preserve"> 市卫生健康委</w:t>
      </w:r>
    </w:p>
    <w:p>
      <w:pPr>
        <w:spacing w:line="580" w:lineRule="exact"/>
        <w:ind w:firstLine="5495" w:firstLineChars="1750"/>
        <w:rPr>
          <w:rFonts w:ascii="仿宋_GB2312" w:eastAsia="仿宋_GB2312"/>
          <w:spacing w:val="-3"/>
          <w:sz w:val="32"/>
          <w:szCs w:val="32"/>
        </w:rPr>
      </w:pPr>
      <w:r>
        <w:rPr>
          <w:rFonts w:hint="eastAsia" w:ascii="仿宋_GB2312" w:eastAsia="仿宋_GB2312"/>
          <w:spacing w:val="-3"/>
          <w:sz w:val="32"/>
          <w:szCs w:val="32"/>
        </w:rPr>
        <w:t>202</w:t>
      </w:r>
      <w:r>
        <w:rPr>
          <w:rFonts w:hint="eastAsia" w:ascii="仿宋_GB2312" w:eastAsia="仿宋_GB2312"/>
          <w:spacing w:val="-3"/>
          <w:sz w:val="32"/>
          <w:szCs w:val="32"/>
          <w:lang w:val="en-US" w:eastAsia="zh-CN"/>
        </w:rPr>
        <w:t>4</w:t>
      </w:r>
      <w:r>
        <w:rPr>
          <w:rFonts w:hint="eastAsia" w:ascii="仿宋_GB2312" w:eastAsia="仿宋_GB2312"/>
          <w:spacing w:val="-3"/>
          <w:sz w:val="32"/>
          <w:szCs w:val="32"/>
        </w:rPr>
        <w:t>年1</w:t>
      </w:r>
      <w:r>
        <w:rPr>
          <w:rFonts w:hint="eastAsia" w:ascii="仿宋_GB2312" w:eastAsia="仿宋_GB2312"/>
          <w:spacing w:val="-3"/>
          <w:sz w:val="32"/>
          <w:szCs w:val="32"/>
          <w:lang w:val="en-US" w:eastAsia="zh-CN"/>
        </w:rPr>
        <w:t>1</w:t>
      </w:r>
      <w:r>
        <w:rPr>
          <w:rFonts w:hint="eastAsia" w:ascii="仿宋_GB2312" w:eastAsia="仿宋_GB2312"/>
          <w:spacing w:val="-3"/>
          <w:sz w:val="32"/>
          <w:szCs w:val="32"/>
        </w:rPr>
        <w:t>月</w:t>
      </w:r>
      <w:r>
        <w:rPr>
          <w:rFonts w:hint="eastAsia" w:ascii="仿宋_GB2312" w:eastAsia="仿宋_GB2312"/>
          <w:spacing w:val="-3"/>
          <w:sz w:val="32"/>
          <w:szCs w:val="32"/>
          <w:lang w:val="en-US" w:eastAsia="zh-CN"/>
        </w:rPr>
        <w:t>27</w:t>
      </w:r>
      <w:r>
        <w:rPr>
          <w:rFonts w:hint="eastAsia" w:ascii="仿宋_GB2312" w:eastAsia="仿宋_GB2312"/>
          <w:spacing w:val="-3"/>
          <w:sz w:val="32"/>
          <w:szCs w:val="32"/>
        </w:rPr>
        <w:t>日</w:t>
      </w:r>
    </w:p>
    <w:p>
      <w:pPr>
        <w:spacing w:line="580" w:lineRule="exact"/>
        <w:ind w:firstLine="5495" w:firstLineChars="1750"/>
        <w:rPr>
          <w:rFonts w:ascii="仿宋_GB2312" w:eastAsia="仿宋_GB2312"/>
          <w:color w:val="FF0000"/>
          <w:spacing w:val="-3"/>
          <w:sz w:val="32"/>
          <w:szCs w:val="32"/>
        </w:rPr>
        <w:sectPr>
          <w:footerReference r:id="rId6" w:type="default"/>
          <w:pgSz w:w="11906" w:h="16838"/>
          <w:pgMar w:top="1814" w:right="1474" w:bottom="1474" w:left="1531" w:header="851" w:footer="1247" w:gutter="0"/>
          <w:pgNumType w:fmt="numberInDash" w:start="2"/>
          <w:cols w:space="720" w:num="1"/>
          <w:docGrid w:type="lines" w:linePitch="312" w:charSpace="0"/>
        </w:sectPr>
      </w:pPr>
    </w:p>
    <w:p>
      <w:pPr>
        <w:autoSpaceDN w:val="0"/>
        <w:spacing w:line="570" w:lineRule="exact"/>
        <w:rPr>
          <w:rFonts w:ascii="黑体" w:hAnsi="黑体" w:eastAsia="黑体" w:cs="黑体"/>
          <w:sz w:val="32"/>
        </w:rPr>
      </w:pPr>
      <w:r>
        <w:rPr>
          <w:rFonts w:hint="eastAsia" w:ascii="黑体" w:hAnsi="黑体" w:eastAsia="黑体" w:cs="黑体"/>
          <w:sz w:val="32"/>
        </w:rPr>
        <w:t>附件1</w:t>
      </w:r>
    </w:p>
    <w:p>
      <w:pPr>
        <w:autoSpaceDN w:val="0"/>
        <w:spacing w:line="570" w:lineRule="exact"/>
        <w:rPr>
          <w:rFonts w:ascii="黑体" w:hAnsi="黑体" w:eastAsia="黑体" w:cs="黑体"/>
          <w:sz w:val="32"/>
        </w:rPr>
      </w:pPr>
    </w:p>
    <w:p>
      <w:pPr>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具体考试时间安排</w:t>
      </w:r>
    </w:p>
    <w:tbl>
      <w:tblPr>
        <w:tblStyle w:val="4"/>
        <w:tblW w:w="9163" w:type="dxa"/>
        <w:tblInd w:w="0" w:type="dxa"/>
        <w:tblLayout w:type="fixed"/>
        <w:tblCellMar>
          <w:top w:w="0" w:type="dxa"/>
          <w:left w:w="108" w:type="dxa"/>
          <w:bottom w:w="0" w:type="dxa"/>
          <w:right w:w="108" w:type="dxa"/>
        </w:tblCellMar>
      </w:tblPr>
      <w:tblGrid>
        <w:gridCol w:w="2835"/>
        <w:gridCol w:w="1376"/>
        <w:gridCol w:w="2264"/>
        <w:gridCol w:w="2688"/>
      </w:tblGrid>
      <w:tr>
        <w:tblPrEx>
          <w:tblCellMar>
            <w:top w:w="0" w:type="dxa"/>
            <w:left w:w="108" w:type="dxa"/>
            <w:bottom w:w="0" w:type="dxa"/>
            <w:right w:w="108" w:type="dxa"/>
          </w:tblCellMar>
        </w:tblPrEx>
        <w:trPr>
          <w:trHeight w:val="608" w:hRule="atLeast"/>
        </w:trPr>
        <w:tc>
          <w:tcPr>
            <w:tcW w:w="2835" w:type="dxa"/>
            <w:tcBorders>
              <w:top w:val="single" w:color="000000" w:sz="4" w:space="0"/>
              <w:left w:val="single" w:color="000000" w:sz="4" w:space="0"/>
              <w:bottom w:val="single" w:color="000000"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考试时间</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轮次</w:t>
            </w: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考试科目</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时间</w:t>
            </w:r>
          </w:p>
        </w:tc>
      </w:tr>
      <w:tr>
        <w:tblPrEx>
          <w:tblCellMar>
            <w:top w:w="0" w:type="dxa"/>
            <w:left w:w="108" w:type="dxa"/>
            <w:bottom w:w="0" w:type="dxa"/>
            <w:right w:w="108" w:type="dxa"/>
          </w:tblCellMar>
        </w:tblPrEx>
        <w:trPr>
          <w:trHeight w:val="794" w:hRule="atLeast"/>
        </w:trPr>
        <w:tc>
          <w:tcPr>
            <w:tcW w:w="2835" w:type="dxa"/>
            <w:vMerge w:val="restart"/>
            <w:tcBorders>
              <w:top w:val="single" w:color="000000" w:sz="4" w:space="0"/>
              <w:left w:val="single" w:color="000000"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年4月</w:t>
            </w:r>
            <w:r>
              <w:rPr>
                <w:rFonts w:hint="eastAsia" w:ascii="仿宋_GB2312" w:eastAsia="仿宋_GB2312"/>
                <w:kern w:val="0"/>
                <w:sz w:val="32"/>
                <w:szCs w:val="32"/>
                <w:lang w:val="en-US" w:eastAsia="zh-CN"/>
              </w:rPr>
              <w:t>27</w:t>
            </w:r>
            <w:r>
              <w:rPr>
                <w:rFonts w:hint="eastAsia" w:ascii="仿宋_GB2312" w:eastAsia="仿宋_GB2312"/>
                <w:kern w:val="0"/>
                <w:sz w:val="32"/>
                <w:szCs w:val="32"/>
              </w:rPr>
              <w:t>日</w:t>
            </w:r>
          </w:p>
        </w:tc>
        <w:tc>
          <w:tcPr>
            <w:tcW w:w="1376" w:type="dxa"/>
            <w:vMerge w:val="restart"/>
            <w:tcBorders>
              <w:top w:val="single" w:color="auto" w:sz="4" w:space="0"/>
              <w:left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第一轮</w:t>
            </w: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专业实务</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8:30-10:10</w:t>
            </w:r>
          </w:p>
        </w:tc>
      </w:tr>
      <w:tr>
        <w:tblPrEx>
          <w:tblCellMar>
            <w:top w:w="0" w:type="dxa"/>
            <w:left w:w="108" w:type="dxa"/>
            <w:bottom w:w="0" w:type="dxa"/>
            <w:right w:w="108" w:type="dxa"/>
          </w:tblCellMar>
        </w:tblPrEx>
        <w:trPr>
          <w:trHeight w:val="732" w:hRule="atLeast"/>
        </w:trPr>
        <w:tc>
          <w:tcPr>
            <w:tcW w:w="2835" w:type="dxa"/>
            <w:vMerge w:val="continue"/>
            <w:tcBorders>
              <w:left w:val="single" w:color="000000" w:sz="4" w:space="0"/>
              <w:right w:val="single" w:color="auto" w:sz="4" w:space="0"/>
            </w:tcBorders>
            <w:vAlign w:val="center"/>
          </w:tcPr>
          <w:p>
            <w:pPr>
              <w:spacing w:line="520" w:lineRule="exact"/>
              <w:jc w:val="center"/>
              <w:rPr>
                <w:rFonts w:ascii="仿宋_GB2312" w:eastAsia="仿宋_GB2312"/>
                <w:kern w:val="0"/>
                <w:sz w:val="32"/>
                <w:szCs w:val="32"/>
              </w:rPr>
            </w:pPr>
          </w:p>
        </w:tc>
        <w:tc>
          <w:tcPr>
            <w:tcW w:w="1376"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实践能力</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10:55-12:35</w:t>
            </w:r>
          </w:p>
        </w:tc>
      </w:tr>
      <w:tr>
        <w:tblPrEx>
          <w:tblCellMar>
            <w:top w:w="0" w:type="dxa"/>
            <w:left w:w="108" w:type="dxa"/>
            <w:bottom w:w="0" w:type="dxa"/>
            <w:right w:w="108" w:type="dxa"/>
          </w:tblCellMar>
        </w:tblPrEx>
        <w:trPr>
          <w:trHeight w:val="744" w:hRule="atLeast"/>
        </w:trPr>
        <w:tc>
          <w:tcPr>
            <w:tcW w:w="2835" w:type="dxa"/>
            <w:vMerge w:val="continue"/>
            <w:tcBorders>
              <w:left w:val="single" w:color="000000" w:sz="4" w:space="0"/>
              <w:right w:val="single" w:color="auto" w:sz="4" w:space="0"/>
            </w:tcBorders>
            <w:vAlign w:val="center"/>
          </w:tcPr>
          <w:p>
            <w:pPr>
              <w:widowControl/>
              <w:spacing w:line="520" w:lineRule="exact"/>
              <w:jc w:val="center"/>
              <w:rPr>
                <w:rFonts w:ascii="仿宋_GB2312" w:eastAsia="仿宋_GB2312"/>
                <w:kern w:val="0"/>
                <w:sz w:val="32"/>
                <w:szCs w:val="32"/>
              </w:rPr>
            </w:pPr>
          </w:p>
        </w:tc>
        <w:tc>
          <w:tcPr>
            <w:tcW w:w="1376" w:type="dxa"/>
            <w:vMerge w:val="restart"/>
            <w:tcBorders>
              <w:top w:val="single" w:color="auto" w:sz="4" w:space="0"/>
              <w:left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第二轮</w:t>
            </w: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专业实务</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14:00-15:40</w:t>
            </w:r>
          </w:p>
        </w:tc>
      </w:tr>
      <w:tr>
        <w:tblPrEx>
          <w:tblCellMar>
            <w:top w:w="0" w:type="dxa"/>
            <w:left w:w="108" w:type="dxa"/>
            <w:bottom w:w="0" w:type="dxa"/>
            <w:right w:w="108" w:type="dxa"/>
          </w:tblCellMar>
        </w:tblPrEx>
        <w:trPr>
          <w:trHeight w:val="752" w:hRule="atLeast"/>
        </w:trPr>
        <w:tc>
          <w:tcPr>
            <w:tcW w:w="2835" w:type="dxa"/>
            <w:vMerge w:val="continue"/>
            <w:tcBorders>
              <w:left w:val="single" w:color="000000"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p>
        </w:tc>
        <w:tc>
          <w:tcPr>
            <w:tcW w:w="1376"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实践能力</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16:25-18:05</w:t>
            </w:r>
          </w:p>
        </w:tc>
      </w:tr>
      <w:tr>
        <w:tblPrEx>
          <w:tblCellMar>
            <w:top w:w="0" w:type="dxa"/>
            <w:left w:w="108" w:type="dxa"/>
            <w:bottom w:w="0" w:type="dxa"/>
            <w:right w:w="108" w:type="dxa"/>
          </w:tblCellMar>
        </w:tblPrEx>
        <w:trPr>
          <w:trHeight w:val="740" w:hRule="atLeast"/>
        </w:trPr>
        <w:tc>
          <w:tcPr>
            <w:tcW w:w="2835" w:type="dxa"/>
            <w:vMerge w:val="restart"/>
            <w:tcBorders>
              <w:top w:val="single" w:color="auto" w:sz="4" w:space="0"/>
              <w:left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年4月</w:t>
            </w:r>
            <w:r>
              <w:rPr>
                <w:rFonts w:hint="eastAsia" w:ascii="仿宋_GB2312" w:eastAsia="仿宋_GB2312"/>
                <w:kern w:val="0"/>
                <w:sz w:val="32"/>
                <w:szCs w:val="32"/>
                <w:lang w:val="en-US" w:eastAsia="zh-CN"/>
              </w:rPr>
              <w:t>28</w:t>
            </w:r>
            <w:r>
              <w:rPr>
                <w:rFonts w:hint="eastAsia" w:ascii="仿宋_GB2312" w:eastAsia="仿宋_GB2312"/>
                <w:kern w:val="0"/>
                <w:sz w:val="32"/>
                <w:szCs w:val="32"/>
              </w:rPr>
              <w:t>日</w:t>
            </w:r>
          </w:p>
        </w:tc>
        <w:tc>
          <w:tcPr>
            <w:tcW w:w="1376" w:type="dxa"/>
            <w:vMerge w:val="restart"/>
            <w:tcBorders>
              <w:top w:val="single" w:color="auto" w:sz="4" w:space="0"/>
              <w:left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第三轮</w:t>
            </w: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专业实务</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8:30-10:10</w:t>
            </w:r>
          </w:p>
        </w:tc>
      </w:tr>
      <w:tr>
        <w:tblPrEx>
          <w:tblCellMar>
            <w:top w:w="0" w:type="dxa"/>
            <w:left w:w="108" w:type="dxa"/>
            <w:bottom w:w="0" w:type="dxa"/>
            <w:right w:w="108" w:type="dxa"/>
          </w:tblCellMar>
        </w:tblPrEx>
        <w:trPr>
          <w:trHeight w:val="744" w:hRule="atLeast"/>
        </w:trPr>
        <w:tc>
          <w:tcPr>
            <w:tcW w:w="2835" w:type="dxa"/>
            <w:vMerge w:val="continue"/>
            <w:tcBorders>
              <w:left w:val="single" w:color="auto" w:sz="4" w:space="0"/>
              <w:right w:val="single" w:color="auto" w:sz="4" w:space="0"/>
            </w:tcBorders>
            <w:vAlign w:val="center"/>
          </w:tcPr>
          <w:p>
            <w:pPr>
              <w:spacing w:line="520" w:lineRule="exact"/>
              <w:jc w:val="center"/>
              <w:rPr>
                <w:rFonts w:ascii="仿宋_GB2312" w:eastAsia="仿宋_GB2312"/>
                <w:kern w:val="0"/>
                <w:sz w:val="32"/>
                <w:szCs w:val="32"/>
              </w:rPr>
            </w:pPr>
          </w:p>
        </w:tc>
        <w:tc>
          <w:tcPr>
            <w:tcW w:w="1376"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实践能力</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10:55-12:35</w:t>
            </w:r>
          </w:p>
        </w:tc>
      </w:tr>
      <w:tr>
        <w:tblPrEx>
          <w:tblCellMar>
            <w:top w:w="0" w:type="dxa"/>
            <w:left w:w="108" w:type="dxa"/>
            <w:bottom w:w="0" w:type="dxa"/>
            <w:right w:w="108" w:type="dxa"/>
          </w:tblCellMar>
        </w:tblPrEx>
        <w:trPr>
          <w:trHeight w:val="880" w:hRule="atLeast"/>
        </w:trPr>
        <w:tc>
          <w:tcPr>
            <w:tcW w:w="2835" w:type="dxa"/>
            <w:vMerge w:val="continue"/>
            <w:tcBorders>
              <w:left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p>
        </w:tc>
        <w:tc>
          <w:tcPr>
            <w:tcW w:w="13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第四轮</w:t>
            </w: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专业实务</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14:00-15:40</w:t>
            </w:r>
          </w:p>
        </w:tc>
      </w:tr>
      <w:tr>
        <w:tblPrEx>
          <w:tblCellMar>
            <w:top w:w="0" w:type="dxa"/>
            <w:left w:w="108" w:type="dxa"/>
            <w:bottom w:w="0" w:type="dxa"/>
            <w:right w:w="108" w:type="dxa"/>
          </w:tblCellMar>
        </w:tblPrEx>
        <w:trPr>
          <w:trHeight w:val="852" w:hRule="atLeast"/>
        </w:trPr>
        <w:tc>
          <w:tcPr>
            <w:tcW w:w="2835" w:type="dxa"/>
            <w:vMerge w:val="continue"/>
            <w:tcBorders>
              <w:left w:val="single" w:color="auto" w:sz="4" w:space="0"/>
              <w:bottom w:val="single" w:color="auto" w:sz="4" w:space="0"/>
              <w:right w:val="single" w:color="auto" w:sz="4" w:space="0"/>
            </w:tcBorders>
            <w:vAlign w:val="center"/>
          </w:tcPr>
          <w:p>
            <w:pPr>
              <w:widowControl/>
              <w:spacing w:line="520" w:lineRule="exact"/>
              <w:jc w:val="center"/>
              <w:rPr>
                <w:rFonts w:ascii="仿宋_GB2312" w:eastAsia="仿宋_GB2312"/>
                <w:kern w:val="0"/>
                <w:sz w:val="32"/>
                <w:szCs w:val="32"/>
              </w:rPr>
            </w:pPr>
          </w:p>
        </w:tc>
        <w:tc>
          <w:tcPr>
            <w:tcW w:w="13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仿宋_GB2312" w:eastAsia="仿宋_GB2312"/>
                <w:kern w:val="0"/>
                <w:sz w:val="32"/>
                <w:szCs w:val="32"/>
              </w:rPr>
            </w:pPr>
          </w:p>
        </w:tc>
        <w:tc>
          <w:tcPr>
            <w:tcW w:w="2264" w:type="dxa"/>
            <w:tcBorders>
              <w:top w:val="single" w:color="000000" w:sz="4" w:space="0"/>
              <w:left w:val="single" w:color="auto" w:sz="4" w:space="0"/>
              <w:bottom w:val="single" w:color="000000" w:sz="4" w:space="0"/>
              <w:right w:val="single" w:color="000000" w:sz="4" w:space="0"/>
            </w:tcBorders>
            <w:vAlign w:val="center"/>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实践能力</w:t>
            </w:r>
          </w:p>
        </w:tc>
        <w:tc>
          <w:tcPr>
            <w:tcW w:w="2688" w:type="dxa"/>
            <w:tcBorders>
              <w:top w:val="single" w:color="000000" w:sz="4" w:space="0"/>
              <w:left w:val="single" w:color="auto" w:sz="4" w:space="0"/>
              <w:bottom w:val="single" w:color="000000" w:sz="4" w:space="0"/>
              <w:right w:val="single" w:color="000000" w:sz="4" w:space="0"/>
            </w:tcBorders>
          </w:tcPr>
          <w:p>
            <w:pPr>
              <w:widowControl/>
              <w:spacing w:line="520" w:lineRule="exact"/>
              <w:jc w:val="center"/>
              <w:rPr>
                <w:rFonts w:ascii="仿宋_GB2312" w:eastAsia="仿宋_GB2312"/>
                <w:kern w:val="0"/>
                <w:sz w:val="32"/>
                <w:szCs w:val="32"/>
              </w:rPr>
            </w:pPr>
            <w:r>
              <w:rPr>
                <w:rFonts w:hint="eastAsia" w:ascii="仿宋_GB2312" w:eastAsia="仿宋_GB2312"/>
                <w:kern w:val="0"/>
                <w:sz w:val="32"/>
                <w:szCs w:val="32"/>
              </w:rPr>
              <w:t>16:25-18:05</w:t>
            </w:r>
          </w:p>
        </w:tc>
      </w:tr>
    </w:tbl>
    <w:p>
      <w:pPr>
        <w:spacing w:line="560" w:lineRule="exact"/>
        <w:rPr>
          <w:rFonts w:ascii="黑体" w:hAnsi="宋体" w:eastAsia="黑体"/>
          <w:sz w:val="32"/>
        </w:rPr>
      </w:pPr>
    </w:p>
    <w:p>
      <w:pPr>
        <w:widowControl/>
        <w:jc w:val="left"/>
        <w:rPr>
          <w:rFonts w:ascii="黑体" w:hAnsi="宋体" w:eastAsia="黑体"/>
          <w:sz w:val="32"/>
        </w:rPr>
        <w:sectPr>
          <w:pgSz w:w="11906" w:h="16838"/>
          <w:pgMar w:top="2098" w:right="1418" w:bottom="1474" w:left="1531" w:header="851" w:footer="1304" w:gutter="0"/>
          <w:pgNumType w:fmt="numberInDash"/>
          <w:cols w:space="720" w:num="1"/>
          <w:docGrid w:type="lines" w:linePitch="312" w:charSpace="0"/>
        </w:sectPr>
      </w:pPr>
    </w:p>
    <w:p>
      <w:pPr>
        <w:spacing w:line="580" w:lineRule="exact"/>
        <w:rPr>
          <w:rFonts w:ascii="黑体" w:eastAsia="黑体"/>
          <w:sz w:val="32"/>
          <w:szCs w:val="32"/>
        </w:rPr>
      </w:pPr>
      <w:r>
        <w:rPr>
          <w:rFonts w:hint="eastAsia" w:ascii="黑体" w:eastAsia="黑体"/>
          <w:sz w:val="32"/>
          <w:szCs w:val="32"/>
        </w:rPr>
        <w:t>附件2</w:t>
      </w:r>
    </w:p>
    <w:p>
      <w:pPr>
        <w:widowControl/>
        <w:spacing w:line="460" w:lineRule="exact"/>
        <w:jc w:val="center"/>
        <w:rPr>
          <w:rFonts w:ascii="方正小标宋_GBK" w:hAnsi="宋体" w:eastAsia="方正小标宋_GBK"/>
          <w:kern w:val="0"/>
          <w:sz w:val="36"/>
          <w:szCs w:val="36"/>
        </w:rPr>
      </w:pPr>
      <w:r>
        <w:rPr>
          <w:rFonts w:hint="eastAsia" w:ascii="方正小标宋_GBK" w:hAnsi="宋体" w:eastAsia="方正小标宋_GBK"/>
          <w:kern w:val="0"/>
          <w:sz w:val="36"/>
          <w:szCs w:val="36"/>
        </w:rPr>
        <w:t>深圳市各区卫生行政部门护士执业资格考试现场确认工作联系表</w:t>
      </w:r>
    </w:p>
    <w:tbl>
      <w:tblPr>
        <w:tblStyle w:val="4"/>
        <w:tblpPr w:leftFromText="180" w:rightFromText="180" w:vertAnchor="text" w:horzAnchor="page" w:tblpX="1516" w:tblpY="94"/>
        <w:tblOverlap w:val="never"/>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1103"/>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84" w:type="dxa"/>
            <w:vAlign w:val="center"/>
          </w:tcPr>
          <w:p>
            <w:pPr>
              <w:jc w:val="center"/>
              <w:rPr>
                <w:rFonts w:ascii="仿宋_GB2312" w:eastAsia="仿宋_GB2312"/>
                <w:b/>
                <w:kern w:val="0"/>
                <w:sz w:val="32"/>
                <w:szCs w:val="32"/>
              </w:rPr>
            </w:pPr>
            <w:r>
              <w:rPr>
                <w:rFonts w:hint="eastAsia" w:ascii="仿宋_GB2312" w:eastAsia="仿宋_GB2312"/>
                <w:b/>
                <w:kern w:val="0"/>
                <w:sz w:val="32"/>
                <w:szCs w:val="32"/>
              </w:rPr>
              <w:t>辖区</w:t>
            </w:r>
          </w:p>
        </w:tc>
        <w:tc>
          <w:tcPr>
            <w:tcW w:w="11103" w:type="dxa"/>
            <w:vAlign w:val="center"/>
          </w:tcPr>
          <w:p>
            <w:pPr>
              <w:jc w:val="center"/>
              <w:rPr>
                <w:rFonts w:ascii="仿宋_GB2312" w:eastAsia="仿宋_GB2312"/>
                <w:b/>
                <w:kern w:val="0"/>
                <w:sz w:val="32"/>
                <w:szCs w:val="32"/>
              </w:rPr>
            </w:pPr>
            <w:r>
              <w:rPr>
                <w:rFonts w:hint="eastAsia" w:ascii="仿宋_GB2312" w:eastAsia="仿宋_GB2312"/>
                <w:b/>
                <w:kern w:val="0"/>
                <w:sz w:val="32"/>
                <w:szCs w:val="32"/>
              </w:rPr>
              <w:t>地址</w:t>
            </w:r>
          </w:p>
        </w:tc>
        <w:tc>
          <w:tcPr>
            <w:tcW w:w="1696" w:type="dxa"/>
            <w:vAlign w:val="center"/>
          </w:tcPr>
          <w:p>
            <w:pPr>
              <w:jc w:val="center"/>
              <w:rPr>
                <w:rFonts w:ascii="仿宋_GB2312" w:eastAsia="仿宋_GB2312"/>
                <w:b/>
                <w:kern w:val="0"/>
                <w:sz w:val="32"/>
                <w:szCs w:val="32"/>
              </w:rPr>
            </w:pPr>
            <w:r>
              <w:rPr>
                <w:rFonts w:hint="eastAsia" w:ascii="仿宋_GB2312" w:eastAsia="仿宋_GB2312"/>
                <w:b/>
                <w:kern w:val="0"/>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福田区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福田区政务服务大厅(深南大道1006号国际创新中心F座3层)</w:t>
            </w:r>
          </w:p>
        </w:tc>
        <w:tc>
          <w:tcPr>
            <w:tcW w:w="1696" w:type="dxa"/>
            <w:vAlign w:val="center"/>
          </w:tcPr>
          <w:p>
            <w:pPr>
              <w:widowControl/>
              <w:jc w:val="left"/>
              <w:rPr>
                <w:rFonts w:ascii="仿宋_GB2312" w:eastAsia="仿宋_GB2312"/>
                <w:kern w:val="0"/>
                <w:sz w:val="24"/>
                <w:highlight w:val="none"/>
              </w:rPr>
            </w:pPr>
            <w:r>
              <w:rPr>
                <w:rFonts w:ascii="仿宋_GB2312" w:eastAsia="仿宋_GB2312"/>
                <w:kern w:val="0"/>
                <w:sz w:val="24"/>
                <w:highlight w:val="none"/>
              </w:rPr>
              <w:t>88296072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罗湖区</w:t>
            </w:r>
          </w:p>
        </w:tc>
        <w:tc>
          <w:tcPr>
            <w:tcW w:w="11103" w:type="dxa"/>
            <w:vAlign w:val="center"/>
          </w:tcPr>
          <w:p>
            <w:pPr>
              <w:widowControl/>
              <w:jc w:val="left"/>
              <w:rPr>
                <w:rStyle w:val="10"/>
                <w:highlight w:val="none"/>
              </w:rPr>
            </w:pPr>
            <w:r>
              <w:rPr>
                <w:rFonts w:hint="eastAsia" w:ascii="仿宋_GB2312" w:eastAsia="仿宋_GB2312"/>
                <w:kern w:val="0"/>
                <w:sz w:val="24"/>
                <w:highlight w:val="none"/>
              </w:rPr>
              <w:t>深圳市罗湖区行政服务大厅(广东省深圳市罗湖区经二路48号罗湖体育馆内)</w:t>
            </w:r>
          </w:p>
        </w:tc>
        <w:tc>
          <w:tcPr>
            <w:tcW w:w="1696" w:type="dxa"/>
            <w:vAlign w:val="center"/>
          </w:tcPr>
          <w:p>
            <w:pPr>
              <w:widowControl/>
              <w:jc w:val="left"/>
              <w:rPr>
                <w:rFonts w:hint="eastAsia" w:ascii="仿宋_GB2312" w:eastAsia="仿宋_GB2312"/>
                <w:kern w:val="0"/>
                <w:sz w:val="24"/>
                <w:highlight w:val="none"/>
              </w:rPr>
            </w:pPr>
            <w:r>
              <w:rPr>
                <w:rFonts w:hint="eastAsia" w:ascii="仿宋_GB2312" w:eastAsia="仿宋_GB2312"/>
                <w:kern w:val="0"/>
                <w:sz w:val="24"/>
                <w:highlight w:val="none"/>
              </w:rPr>
              <w:t>25666945</w:t>
            </w:r>
          </w:p>
          <w:p>
            <w:pPr>
              <w:widowControl/>
              <w:jc w:val="left"/>
              <w:rPr>
                <w:rFonts w:ascii="仿宋_GB2312" w:eastAsia="仿宋_GB2312"/>
                <w:kern w:val="0"/>
                <w:sz w:val="24"/>
                <w:highlight w:val="none"/>
              </w:rPr>
            </w:pPr>
            <w:r>
              <w:rPr>
                <w:rFonts w:hint="eastAsia" w:ascii="仿宋_GB2312" w:eastAsia="仿宋_GB2312"/>
                <w:kern w:val="0"/>
                <w:sz w:val="24"/>
                <w:highlight w:val="none"/>
              </w:rPr>
              <w:t>22185021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盐田区</w:t>
            </w:r>
          </w:p>
        </w:tc>
        <w:tc>
          <w:tcPr>
            <w:tcW w:w="11103" w:type="dxa"/>
            <w:vAlign w:val="center"/>
          </w:tcPr>
          <w:p>
            <w:pPr>
              <w:jc w:val="left"/>
              <w:rPr>
                <w:rFonts w:ascii="仿宋_GB2312" w:eastAsia="仿宋_GB2312"/>
                <w:kern w:val="0"/>
                <w:sz w:val="24"/>
                <w:highlight w:val="none"/>
              </w:rPr>
            </w:pPr>
            <w:r>
              <w:rPr>
                <w:rFonts w:ascii="仿宋_GB2312" w:eastAsia="仿宋_GB2312"/>
                <w:kern w:val="0"/>
                <w:sz w:val="24"/>
                <w:highlight w:val="none"/>
              </w:rPr>
              <w:t>盐田区工青妇活动中心1006</w:t>
            </w:r>
          </w:p>
        </w:tc>
        <w:tc>
          <w:tcPr>
            <w:tcW w:w="1696" w:type="dxa"/>
            <w:vAlign w:val="center"/>
          </w:tcPr>
          <w:p>
            <w:pPr>
              <w:widowControl/>
              <w:jc w:val="left"/>
              <w:rPr>
                <w:rFonts w:ascii="仿宋_GB2312" w:eastAsia="仿宋_GB2312"/>
                <w:kern w:val="0"/>
                <w:sz w:val="24"/>
                <w:highlight w:val="none"/>
              </w:rPr>
            </w:pPr>
            <w:r>
              <w:rPr>
                <w:rFonts w:hint="eastAsia" w:ascii="仿宋_GB2312" w:eastAsia="仿宋_GB2312"/>
                <w:kern w:val="0"/>
                <w:sz w:val="24"/>
                <w:highlight w:val="none"/>
              </w:rPr>
              <w:t>25228239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南山区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南山区关口路53号南山区社会办医疗机构行业党群服务中心</w:t>
            </w:r>
          </w:p>
        </w:tc>
        <w:tc>
          <w:tcPr>
            <w:tcW w:w="1696" w:type="dxa"/>
            <w:vAlign w:val="center"/>
          </w:tcPr>
          <w:p>
            <w:pPr>
              <w:widowControl/>
              <w:jc w:val="left"/>
              <w:rPr>
                <w:rFonts w:hint="eastAsia" w:ascii="仿宋_GB2312" w:eastAsia="仿宋_GB2312"/>
                <w:kern w:val="0"/>
                <w:sz w:val="24"/>
                <w:highlight w:val="none"/>
                <w:lang w:eastAsia="zh-CN"/>
              </w:rPr>
            </w:pPr>
            <w:r>
              <w:rPr>
                <w:rFonts w:hint="eastAsia" w:ascii="仿宋_GB2312" w:eastAsia="仿宋_GB2312"/>
                <w:kern w:val="0"/>
                <w:sz w:val="24"/>
                <w:highlight w:val="none"/>
              </w:rPr>
              <w:t>26566012</w:t>
            </w:r>
            <w:r>
              <w:rPr>
                <w:rFonts w:hint="eastAsia" w:ascii="仿宋_GB2312" w:eastAsia="仿宋_GB2312"/>
                <w:kern w:val="0"/>
                <w:sz w:val="24"/>
                <w:highlight w:val="none"/>
                <w:lang w:eastAsia="zh-CN"/>
              </w:rPr>
              <w:t>、</w:t>
            </w:r>
          </w:p>
          <w:p>
            <w:pPr>
              <w:widowControl/>
              <w:jc w:val="left"/>
              <w:rPr>
                <w:rFonts w:ascii="仿宋_GB2312" w:eastAsia="仿宋_GB2312"/>
                <w:kern w:val="0"/>
                <w:sz w:val="24"/>
                <w:highlight w:val="none"/>
              </w:rPr>
            </w:pPr>
            <w:r>
              <w:rPr>
                <w:rFonts w:ascii="仿宋_GB2312" w:eastAsia="仿宋_GB2312"/>
                <w:kern w:val="0"/>
                <w:sz w:val="24"/>
                <w:highlight w:val="none"/>
              </w:rPr>
              <w:t>15188299178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宝安区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深圳市宝安区兴业路8号维也纳国际酒店一楼</w:t>
            </w:r>
          </w:p>
        </w:tc>
        <w:tc>
          <w:tcPr>
            <w:tcW w:w="1696" w:type="dxa"/>
            <w:vAlign w:val="center"/>
          </w:tcPr>
          <w:p>
            <w:pPr>
              <w:widowControl/>
              <w:jc w:val="left"/>
              <w:rPr>
                <w:rFonts w:ascii="仿宋_GB2312" w:eastAsia="仿宋_GB2312"/>
                <w:kern w:val="0"/>
                <w:sz w:val="24"/>
                <w:highlight w:val="none"/>
              </w:rPr>
            </w:pPr>
            <w:r>
              <w:rPr>
                <w:rFonts w:ascii="仿宋_GB2312" w:eastAsia="仿宋_GB2312"/>
                <w:kern w:val="0"/>
                <w:sz w:val="24"/>
                <w:highlight w:val="none"/>
              </w:rPr>
              <w:t>27750674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龙岗区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龙岗区中心城龙城街道青春路与飞扬路交汇处丰隆深港科技园（原启迪协信科技园)5栋A座13楼</w:t>
            </w:r>
          </w:p>
        </w:tc>
        <w:tc>
          <w:tcPr>
            <w:tcW w:w="1696" w:type="dxa"/>
            <w:vAlign w:val="center"/>
          </w:tcPr>
          <w:p>
            <w:pPr>
              <w:widowControl/>
              <w:jc w:val="left"/>
              <w:rPr>
                <w:rFonts w:ascii="仿宋_GB2312" w:eastAsia="仿宋_GB2312"/>
                <w:kern w:val="0"/>
                <w:sz w:val="24"/>
                <w:highlight w:val="none"/>
              </w:rPr>
            </w:pPr>
            <w:r>
              <w:rPr>
                <w:rFonts w:hint="eastAsia" w:ascii="仿宋_GB2312" w:eastAsia="仿宋_GB2312"/>
                <w:kern w:val="0"/>
                <w:sz w:val="24"/>
                <w:highlight w:val="none"/>
              </w:rPr>
              <w:t>89233770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光明区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光明区光侨路金叶创意园C栋102（光明区医学会职称考试报名点）</w:t>
            </w:r>
          </w:p>
        </w:tc>
        <w:tc>
          <w:tcPr>
            <w:tcW w:w="1696" w:type="dxa"/>
            <w:vAlign w:val="center"/>
          </w:tcPr>
          <w:p>
            <w:pPr>
              <w:widowControl/>
              <w:jc w:val="left"/>
              <w:rPr>
                <w:rFonts w:hint="eastAsia" w:ascii="仿宋_GB2312" w:eastAsia="仿宋_GB2312"/>
                <w:kern w:val="0"/>
                <w:sz w:val="24"/>
                <w:highlight w:val="none"/>
              </w:rPr>
            </w:pPr>
            <w:r>
              <w:rPr>
                <w:rFonts w:hint="eastAsia" w:ascii="仿宋_GB2312" w:eastAsia="仿宋_GB2312"/>
                <w:kern w:val="0"/>
                <w:sz w:val="24"/>
                <w:highlight w:val="none"/>
              </w:rPr>
              <w:t>23400621、</w:t>
            </w:r>
          </w:p>
          <w:p>
            <w:pPr>
              <w:widowControl/>
              <w:jc w:val="left"/>
              <w:rPr>
                <w:rFonts w:ascii="仿宋_GB2312" w:eastAsia="仿宋_GB2312"/>
                <w:kern w:val="0"/>
                <w:sz w:val="24"/>
                <w:highlight w:val="none"/>
              </w:rPr>
            </w:pPr>
            <w:r>
              <w:rPr>
                <w:rFonts w:hint="eastAsia" w:ascii="仿宋_GB2312" w:eastAsia="仿宋_GB2312"/>
                <w:kern w:val="0"/>
                <w:sz w:val="24"/>
                <w:highlight w:val="none"/>
              </w:rPr>
              <w:t>23416250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坪山区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深圳市坪山区坪山大道坑梓段252号坪山区医学会（平乐骨伤科医院坑梓院区7号楼二楼202室）</w:t>
            </w:r>
          </w:p>
        </w:tc>
        <w:tc>
          <w:tcPr>
            <w:tcW w:w="1696" w:type="dxa"/>
            <w:vAlign w:val="center"/>
          </w:tcPr>
          <w:p>
            <w:pPr>
              <w:widowControl/>
              <w:jc w:val="left"/>
              <w:rPr>
                <w:rFonts w:ascii="仿宋_GB2312" w:eastAsia="仿宋_GB2312"/>
                <w:kern w:val="0"/>
                <w:sz w:val="24"/>
                <w:highlight w:val="none"/>
              </w:rPr>
            </w:pPr>
            <w:r>
              <w:rPr>
                <w:rFonts w:hint="eastAsia" w:ascii="仿宋_GB2312" w:eastAsia="仿宋_GB2312"/>
                <w:kern w:val="0"/>
                <w:sz w:val="24"/>
                <w:highlight w:val="none"/>
              </w:rPr>
              <w:t>23379104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84" w:type="dxa"/>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龙华区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龙华区社会医疗机构行业协会（龙华区龙华街道和平路幸福城商业大厦A栋101）</w:t>
            </w:r>
          </w:p>
        </w:tc>
        <w:tc>
          <w:tcPr>
            <w:tcW w:w="1696" w:type="dxa"/>
            <w:vAlign w:val="center"/>
          </w:tcPr>
          <w:p>
            <w:pPr>
              <w:widowControl/>
              <w:jc w:val="left"/>
              <w:rPr>
                <w:rFonts w:ascii="仿宋_GB2312" w:eastAsia="仿宋_GB2312"/>
                <w:kern w:val="0"/>
                <w:sz w:val="24"/>
                <w:highlight w:val="none"/>
              </w:rPr>
            </w:pPr>
            <w:r>
              <w:rPr>
                <w:rFonts w:ascii="仿宋_GB2312" w:eastAsia="仿宋_GB2312"/>
                <w:kern w:val="0"/>
                <w:sz w:val="24"/>
                <w:highlight w:val="none"/>
              </w:rPr>
              <w:t>21038601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84" w:type="dxa"/>
            <w:vMerge w:val="restart"/>
            <w:vAlign w:val="center"/>
          </w:tcPr>
          <w:p>
            <w:pPr>
              <w:jc w:val="center"/>
              <w:rPr>
                <w:rFonts w:ascii="仿宋_GB2312" w:eastAsia="仿宋_GB2312"/>
                <w:kern w:val="0"/>
                <w:sz w:val="24"/>
                <w:highlight w:val="none"/>
              </w:rPr>
            </w:pPr>
            <w:r>
              <w:rPr>
                <w:rFonts w:hint="eastAsia" w:ascii="仿宋_GB2312" w:eastAsia="仿宋_GB2312"/>
                <w:kern w:val="0"/>
                <w:sz w:val="24"/>
                <w:highlight w:val="none"/>
              </w:rPr>
              <w:t>大鹏新区</w:t>
            </w: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新区疾病预防控制中心、新区卫生监督所、社会办医疗卫生机构现场确认地点:大鹏新区葵涌办事处金岭路1号，大鹏新区管委会1号楼2楼1214室</w:t>
            </w:r>
          </w:p>
        </w:tc>
        <w:tc>
          <w:tcPr>
            <w:tcW w:w="1696" w:type="dxa"/>
            <w:vAlign w:val="center"/>
          </w:tcPr>
          <w:p>
            <w:pPr>
              <w:widowControl/>
              <w:jc w:val="left"/>
              <w:rPr>
                <w:rFonts w:ascii="仿宋_GB2312" w:eastAsia="仿宋_GB2312"/>
                <w:kern w:val="0"/>
                <w:sz w:val="24"/>
                <w:highlight w:val="none"/>
              </w:rPr>
            </w:pPr>
            <w:r>
              <w:rPr>
                <w:rFonts w:ascii="仿宋_GB2312" w:eastAsia="仿宋_GB2312"/>
                <w:kern w:val="0"/>
                <w:sz w:val="24"/>
                <w:highlight w:val="none"/>
              </w:rPr>
              <w:t>28336512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84" w:type="dxa"/>
            <w:vMerge w:val="continue"/>
            <w:vAlign w:val="center"/>
          </w:tcPr>
          <w:p>
            <w:pPr>
              <w:jc w:val="center"/>
              <w:rPr>
                <w:rFonts w:ascii="仿宋_GB2312" w:eastAsia="仿宋_GB2312"/>
                <w:kern w:val="0"/>
                <w:sz w:val="24"/>
                <w:highlight w:val="none"/>
              </w:rPr>
            </w:pPr>
          </w:p>
        </w:tc>
        <w:tc>
          <w:tcPr>
            <w:tcW w:w="11103" w:type="dxa"/>
            <w:vAlign w:val="center"/>
          </w:tcPr>
          <w:p>
            <w:pPr>
              <w:jc w:val="left"/>
              <w:rPr>
                <w:rFonts w:ascii="仿宋_GB2312" w:eastAsia="仿宋_GB2312"/>
                <w:kern w:val="0"/>
                <w:sz w:val="24"/>
                <w:highlight w:val="none"/>
              </w:rPr>
            </w:pPr>
            <w:r>
              <w:rPr>
                <w:rFonts w:hint="eastAsia" w:ascii="仿宋_GB2312" w:eastAsia="仿宋_GB2312"/>
                <w:kern w:val="0"/>
                <w:sz w:val="24"/>
                <w:highlight w:val="none"/>
              </w:rPr>
              <w:t>三家医院及其社康现场确认地点:新区医疗健康集团另行通知</w:t>
            </w:r>
          </w:p>
        </w:tc>
        <w:tc>
          <w:tcPr>
            <w:tcW w:w="1696" w:type="dxa"/>
            <w:vAlign w:val="center"/>
          </w:tcPr>
          <w:p>
            <w:pPr>
              <w:widowControl/>
              <w:jc w:val="left"/>
              <w:rPr>
                <w:rFonts w:ascii="仿宋_GB2312" w:eastAsia="仿宋_GB2312"/>
                <w:kern w:val="0"/>
                <w:sz w:val="24"/>
                <w:highlight w:val="none"/>
              </w:rPr>
            </w:pPr>
            <w:r>
              <w:rPr>
                <w:rFonts w:ascii="仿宋_GB2312" w:eastAsia="仿宋_GB2312"/>
                <w:kern w:val="0"/>
                <w:sz w:val="24"/>
                <w:highlight w:val="none"/>
              </w:rPr>
              <w:t>89779901</w:t>
            </w:r>
          </w:p>
        </w:tc>
      </w:tr>
    </w:tbl>
    <w:p>
      <w:pPr>
        <w:spacing w:line="500" w:lineRule="exact"/>
        <w:jc w:val="left"/>
        <w:rPr>
          <w:rFonts w:ascii="仿宋_GB2312" w:eastAsia="仿宋_GB2312"/>
          <w:bCs/>
          <w:kern w:val="0"/>
          <w:sz w:val="24"/>
        </w:rPr>
      </w:pPr>
      <w:r>
        <w:rPr>
          <w:rFonts w:hint="eastAsia" w:ascii="仿宋_GB2312" w:eastAsia="仿宋_GB2312"/>
          <w:bCs/>
          <w:kern w:val="0"/>
          <w:sz w:val="24"/>
        </w:rPr>
        <w:t>备注：请考生登陆各区（新区）卫生行政部门网站查询相关信息</w:t>
      </w:r>
    </w:p>
    <w:p>
      <w:pPr>
        <w:widowControl/>
        <w:spacing w:line="500" w:lineRule="exact"/>
        <w:jc w:val="left"/>
        <w:rPr>
          <w:rFonts w:ascii="方正小标宋_GBK" w:hAnsi="宋体" w:eastAsia="方正小标宋_GBK"/>
          <w:kern w:val="0"/>
          <w:sz w:val="44"/>
          <w:szCs w:val="44"/>
        </w:rPr>
        <w:sectPr>
          <w:pgSz w:w="16838" w:h="11906" w:orient="landscape"/>
          <w:pgMar w:top="1531" w:right="2098" w:bottom="1418" w:left="1474" w:header="851" w:footer="1304" w:gutter="0"/>
          <w:pgNumType w:fmt="numberInDash"/>
          <w:cols w:space="720" w:num="1"/>
          <w:docGrid w:linePitch="312" w:charSpace="0"/>
        </w:sectPr>
      </w:pPr>
    </w:p>
    <w:p>
      <w:pPr>
        <w:widowControl/>
        <w:spacing w:line="500" w:lineRule="exact"/>
        <w:rPr>
          <w:rFonts w:ascii="黑体" w:eastAsia="黑体"/>
          <w:sz w:val="32"/>
          <w:szCs w:val="32"/>
        </w:rPr>
      </w:pPr>
      <w:r>
        <w:rPr>
          <w:rFonts w:hint="eastAsia" w:ascii="黑体" w:eastAsia="黑体"/>
          <w:sz w:val="32"/>
          <w:szCs w:val="32"/>
        </w:rPr>
        <w:t>附件3</w:t>
      </w:r>
    </w:p>
    <w:p>
      <w:pPr>
        <w:widowControl/>
        <w:spacing w:line="500" w:lineRule="exact"/>
        <w:rPr>
          <w:rFonts w:ascii="黑体" w:eastAsia="黑体"/>
          <w:sz w:val="32"/>
          <w:szCs w:val="32"/>
        </w:rPr>
      </w:pPr>
    </w:p>
    <w:p>
      <w:pPr>
        <w:widowControl/>
        <w:spacing w:line="500" w:lineRule="exact"/>
        <w:jc w:val="center"/>
        <w:rPr>
          <w:rFonts w:ascii="方正小标宋_GBK" w:hAnsi="宋体" w:eastAsia="方正小标宋_GBK"/>
          <w:kern w:val="0"/>
          <w:sz w:val="44"/>
          <w:szCs w:val="44"/>
        </w:rPr>
      </w:pPr>
      <w:r>
        <w:rPr>
          <w:rFonts w:hint="eastAsia" w:ascii="方正小标宋_GBK" w:hAnsi="宋体" w:eastAsia="方正小标宋_GBK"/>
          <w:kern w:val="0"/>
          <w:sz w:val="44"/>
          <w:szCs w:val="44"/>
        </w:rPr>
        <w:t>广东省护士执业注册临床实习证明</w:t>
      </w:r>
    </w:p>
    <w:p>
      <w:pPr>
        <w:widowControl/>
        <w:spacing w:line="500" w:lineRule="exact"/>
        <w:jc w:val="center"/>
        <w:rPr>
          <w:rFonts w:ascii="宋体" w:hAnsi="宋体"/>
          <w:b/>
          <w:kern w:val="0"/>
          <w:sz w:val="36"/>
          <w:szCs w:val="36"/>
        </w:rPr>
      </w:pPr>
    </w:p>
    <w:p>
      <w:pPr>
        <w:widowControl/>
        <w:spacing w:line="57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今有</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学校（护理/助产）专业</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年级</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班学生在我院完成</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月临床实习，实习临床专科如下：</w:t>
      </w:r>
    </w:p>
    <w:p>
      <w:pPr>
        <w:widowControl/>
        <w:spacing w:line="570" w:lineRule="exact"/>
        <w:ind w:firstLine="750" w:firstLineChars="250"/>
        <w:rPr>
          <w:rFonts w:ascii="仿宋_GB2312" w:hAnsi="宋体" w:eastAsia="仿宋_GB2312"/>
          <w:kern w:val="0"/>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334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临床实习专科</w:t>
            </w:r>
          </w:p>
        </w:tc>
        <w:tc>
          <w:tcPr>
            <w:tcW w:w="3345"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实习时间</w:t>
            </w:r>
          </w:p>
        </w:tc>
        <w:tc>
          <w:tcPr>
            <w:tcW w:w="2700"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内科</w:t>
            </w:r>
          </w:p>
        </w:tc>
        <w:tc>
          <w:tcPr>
            <w:tcW w:w="3345" w:type="dxa"/>
          </w:tcPr>
          <w:p>
            <w:pPr>
              <w:widowControl/>
              <w:spacing w:line="570" w:lineRule="exact"/>
              <w:rPr>
                <w:rFonts w:ascii="仿宋_GB2312" w:hAnsi="宋体" w:eastAsia="仿宋_GB2312"/>
                <w:kern w:val="0"/>
                <w:sz w:val="30"/>
                <w:szCs w:val="30"/>
              </w:rPr>
            </w:pPr>
          </w:p>
        </w:tc>
        <w:tc>
          <w:tcPr>
            <w:tcW w:w="2700" w:type="dxa"/>
          </w:tcPr>
          <w:p>
            <w:pPr>
              <w:widowControl/>
              <w:spacing w:line="570" w:lineRule="exact"/>
              <w:rPr>
                <w:rFonts w:ascii="仿宋_GB2312" w:hAnsi="宋体"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外科</w:t>
            </w:r>
          </w:p>
        </w:tc>
        <w:tc>
          <w:tcPr>
            <w:tcW w:w="3345" w:type="dxa"/>
          </w:tcPr>
          <w:p>
            <w:pPr>
              <w:widowControl/>
              <w:spacing w:line="570" w:lineRule="exact"/>
              <w:rPr>
                <w:rFonts w:ascii="仿宋_GB2312" w:hAnsi="宋体" w:eastAsia="仿宋_GB2312"/>
                <w:kern w:val="0"/>
                <w:sz w:val="30"/>
                <w:szCs w:val="30"/>
              </w:rPr>
            </w:pPr>
          </w:p>
        </w:tc>
        <w:tc>
          <w:tcPr>
            <w:tcW w:w="2700" w:type="dxa"/>
          </w:tcPr>
          <w:p>
            <w:pPr>
              <w:widowControl/>
              <w:spacing w:line="570" w:lineRule="exact"/>
              <w:rPr>
                <w:rFonts w:ascii="仿宋_GB2312" w:hAnsi="宋体"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妇科</w:t>
            </w:r>
          </w:p>
        </w:tc>
        <w:tc>
          <w:tcPr>
            <w:tcW w:w="3345" w:type="dxa"/>
          </w:tcPr>
          <w:p>
            <w:pPr>
              <w:widowControl/>
              <w:spacing w:line="570" w:lineRule="exact"/>
              <w:rPr>
                <w:rFonts w:ascii="仿宋_GB2312" w:hAnsi="宋体" w:eastAsia="仿宋_GB2312"/>
                <w:kern w:val="0"/>
                <w:sz w:val="30"/>
                <w:szCs w:val="30"/>
              </w:rPr>
            </w:pPr>
          </w:p>
        </w:tc>
        <w:tc>
          <w:tcPr>
            <w:tcW w:w="2700" w:type="dxa"/>
          </w:tcPr>
          <w:p>
            <w:pPr>
              <w:widowControl/>
              <w:spacing w:line="570" w:lineRule="exact"/>
              <w:rPr>
                <w:rFonts w:ascii="仿宋_GB2312" w:hAnsi="宋体"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儿科</w:t>
            </w:r>
          </w:p>
        </w:tc>
        <w:tc>
          <w:tcPr>
            <w:tcW w:w="3345" w:type="dxa"/>
          </w:tcPr>
          <w:p>
            <w:pPr>
              <w:widowControl/>
              <w:spacing w:line="570" w:lineRule="exact"/>
              <w:rPr>
                <w:rFonts w:ascii="仿宋_GB2312" w:hAnsi="宋体" w:eastAsia="仿宋_GB2312"/>
                <w:kern w:val="0"/>
                <w:sz w:val="30"/>
                <w:szCs w:val="30"/>
              </w:rPr>
            </w:pPr>
          </w:p>
        </w:tc>
        <w:tc>
          <w:tcPr>
            <w:tcW w:w="2700" w:type="dxa"/>
          </w:tcPr>
          <w:p>
            <w:pPr>
              <w:widowControl/>
              <w:spacing w:line="570" w:lineRule="exact"/>
              <w:rPr>
                <w:rFonts w:ascii="仿宋_GB2312" w:hAnsi="宋体" w:eastAsia="仿宋_GB2312"/>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3" w:type="dxa"/>
          </w:tcPr>
          <w:p>
            <w:pPr>
              <w:widowControl/>
              <w:spacing w:line="570" w:lineRule="exact"/>
              <w:jc w:val="center"/>
              <w:rPr>
                <w:rFonts w:ascii="仿宋_GB2312" w:hAnsi="宋体" w:eastAsia="仿宋_GB2312"/>
                <w:kern w:val="0"/>
                <w:sz w:val="30"/>
                <w:szCs w:val="30"/>
              </w:rPr>
            </w:pPr>
            <w:r>
              <w:rPr>
                <w:rFonts w:hint="eastAsia" w:ascii="仿宋_GB2312" w:hAnsi="宋体" w:eastAsia="仿宋_GB2312"/>
                <w:kern w:val="0"/>
                <w:sz w:val="30"/>
                <w:szCs w:val="30"/>
              </w:rPr>
              <w:t>其他：</w:t>
            </w:r>
          </w:p>
        </w:tc>
        <w:tc>
          <w:tcPr>
            <w:tcW w:w="3345" w:type="dxa"/>
          </w:tcPr>
          <w:p>
            <w:pPr>
              <w:widowControl/>
              <w:spacing w:line="570" w:lineRule="exact"/>
              <w:rPr>
                <w:rFonts w:ascii="仿宋_GB2312" w:hAnsi="宋体" w:eastAsia="仿宋_GB2312"/>
                <w:kern w:val="0"/>
                <w:sz w:val="30"/>
                <w:szCs w:val="30"/>
              </w:rPr>
            </w:pPr>
          </w:p>
        </w:tc>
        <w:tc>
          <w:tcPr>
            <w:tcW w:w="2700" w:type="dxa"/>
          </w:tcPr>
          <w:p>
            <w:pPr>
              <w:widowControl/>
              <w:spacing w:line="570" w:lineRule="exact"/>
              <w:rPr>
                <w:rFonts w:ascii="仿宋_GB2312" w:hAnsi="宋体" w:eastAsia="仿宋_GB2312"/>
                <w:kern w:val="0"/>
                <w:sz w:val="30"/>
                <w:szCs w:val="30"/>
              </w:rPr>
            </w:pPr>
          </w:p>
        </w:tc>
      </w:tr>
    </w:tbl>
    <w:p>
      <w:pPr>
        <w:widowControl/>
        <w:spacing w:line="570" w:lineRule="exact"/>
        <w:ind w:firstLine="750" w:firstLineChars="250"/>
        <w:rPr>
          <w:rFonts w:ascii="仿宋_GB2312" w:hAnsi="宋体" w:eastAsia="仿宋_GB2312"/>
          <w:kern w:val="0"/>
          <w:sz w:val="30"/>
          <w:szCs w:val="30"/>
        </w:rPr>
      </w:pPr>
    </w:p>
    <w:p>
      <w:pPr>
        <w:widowControl/>
        <w:spacing w:line="57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特此证明。</w:t>
      </w:r>
    </w:p>
    <w:p>
      <w:pPr>
        <w:widowControl/>
        <w:spacing w:line="570" w:lineRule="exact"/>
        <w:rPr>
          <w:rFonts w:ascii="仿宋_GB2312" w:hAnsi="仿宋_GB2312" w:eastAsia="仿宋_GB2312" w:cs="仿宋_GB2312"/>
          <w:kern w:val="0"/>
          <w:sz w:val="32"/>
          <w:szCs w:val="32"/>
        </w:rPr>
      </w:pPr>
    </w:p>
    <w:p>
      <w:pPr>
        <w:widowControl/>
        <w:spacing w:line="570" w:lineRule="exact"/>
        <w:ind w:firstLine="160" w:firstLineChars="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实习手册查验： </w:t>
      </w:r>
    </w:p>
    <w:p>
      <w:pPr>
        <w:widowControl/>
        <w:spacing w:line="570" w:lineRule="exact"/>
        <w:ind w:firstLine="160" w:firstLineChars="50"/>
        <w:rPr>
          <w:rFonts w:ascii="仿宋_GB2312" w:hAnsi="仿宋_GB2312" w:eastAsia="仿宋_GB2312" w:cs="仿宋_GB2312"/>
          <w:kern w:val="0"/>
          <w:sz w:val="32"/>
          <w:szCs w:val="32"/>
        </w:rPr>
      </w:pPr>
    </w:p>
    <w:p>
      <w:pPr>
        <w:widowControl/>
        <w:spacing w:line="570" w:lineRule="exact"/>
        <w:ind w:firstLine="160" w:firstLineChars="50"/>
        <w:rPr>
          <w:rFonts w:ascii="仿宋_GB2312" w:hAnsi="仿宋_GB2312" w:eastAsia="仿宋_GB2312" w:cs="仿宋_GB2312"/>
          <w:kern w:val="0"/>
          <w:sz w:val="32"/>
          <w:szCs w:val="32"/>
        </w:rPr>
      </w:pPr>
    </w:p>
    <w:p>
      <w:pPr>
        <w:widowControl/>
        <w:spacing w:line="570" w:lineRule="exact"/>
        <w:ind w:firstLine="160" w:firstLineChars="50"/>
        <w:rPr>
          <w:rFonts w:ascii="仿宋_GB2312" w:hAnsi="仿宋_GB2312" w:eastAsia="仿宋_GB2312" w:cs="仿宋_GB2312"/>
          <w:kern w:val="0"/>
          <w:sz w:val="32"/>
          <w:szCs w:val="32"/>
        </w:rPr>
      </w:pPr>
    </w:p>
    <w:p>
      <w:pPr>
        <w:widowControl/>
        <w:spacing w:line="570" w:lineRule="exact"/>
        <w:ind w:firstLine="160" w:firstLineChars="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实习医院（签名盖章）</w:t>
      </w:r>
    </w:p>
    <w:p>
      <w:pPr>
        <w:widowControl/>
        <w:spacing w:line="570" w:lineRule="exact"/>
        <w:jc w:val="center"/>
        <w:rPr>
          <w:rFonts w:ascii="黑体" w:eastAsia="黑体"/>
          <w:sz w:val="32"/>
          <w:szCs w:val="32"/>
        </w:rPr>
      </w:pPr>
      <w:r>
        <w:rPr>
          <w:rFonts w:hint="eastAsia" w:ascii="仿宋_GB2312" w:hAnsi="仿宋_GB2312" w:eastAsia="仿宋_GB2312" w:cs="仿宋_GB2312"/>
          <w:kern w:val="0"/>
          <w:sz w:val="32"/>
          <w:szCs w:val="32"/>
        </w:rPr>
        <w:t xml:space="preserve">                           年  月  日</w:t>
      </w:r>
    </w:p>
    <w:p>
      <w:pPr>
        <w:widowControl/>
        <w:spacing w:line="560" w:lineRule="exact"/>
        <w:rPr>
          <w:rFonts w:ascii="黑体" w:eastAsia="黑体"/>
          <w:sz w:val="32"/>
          <w:szCs w:val="32"/>
        </w:rPr>
        <w:sectPr>
          <w:pgSz w:w="11906" w:h="16838"/>
          <w:pgMar w:top="2098" w:right="1418" w:bottom="1474" w:left="1531" w:header="851" w:footer="1304" w:gutter="0"/>
          <w:pgNumType w:fmt="numberInDash"/>
          <w:cols w:space="720" w:num="1"/>
          <w:docGrid w:linePitch="312" w:charSpace="0"/>
        </w:sectPr>
      </w:pPr>
    </w:p>
    <w:p>
      <w:pPr>
        <w:spacing w:line="560" w:lineRule="exact"/>
        <w:rPr>
          <w:rFonts w:ascii="黑体" w:eastAsia="黑体"/>
          <w:sz w:val="32"/>
          <w:szCs w:val="32"/>
        </w:rPr>
      </w:pPr>
      <w:r>
        <w:rPr>
          <w:rFonts w:hint="eastAsia" w:ascii="黑体" w:eastAsia="黑体"/>
          <w:sz w:val="32"/>
          <w:szCs w:val="32"/>
        </w:rPr>
        <w:t>附件4</w:t>
      </w:r>
    </w:p>
    <w:p>
      <w:pPr>
        <w:spacing w:line="560" w:lineRule="exact"/>
        <w:rPr>
          <w:rFonts w:ascii="黑体" w:eastAsia="黑体"/>
          <w:sz w:val="32"/>
          <w:szCs w:val="32"/>
        </w:rPr>
      </w:pPr>
    </w:p>
    <w:p>
      <w:pPr>
        <w:widowControl/>
        <w:spacing w:line="560" w:lineRule="exact"/>
        <w:jc w:val="center"/>
        <w:rPr>
          <w:rFonts w:ascii="宋体" w:hAnsi="宋体"/>
          <w:b/>
          <w:kern w:val="0"/>
          <w:sz w:val="36"/>
          <w:szCs w:val="36"/>
        </w:rPr>
      </w:pPr>
    </w:p>
    <w:p>
      <w:pPr>
        <w:snapToGrid w:val="0"/>
        <w:spacing w:line="560" w:lineRule="exact"/>
        <w:jc w:val="center"/>
        <w:rPr>
          <w:rFonts w:eastAsia="方正小标宋简体"/>
          <w:color w:val="000000"/>
          <w:sz w:val="44"/>
          <w:szCs w:val="32"/>
        </w:rPr>
      </w:pPr>
      <w:r>
        <w:rPr>
          <w:rFonts w:eastAsia="方正小标宋简体"/>
          <w:color w:val="000000"/>
          <w:sz w:val="44"/>
          <w:szCs w:val="32"/>
        </w:rPr>
        <w:t>广东省在校应届毕业生申请参加护士执业</w:t>
      </w:r>
    </w:p>
    <w:p>
      <w:pPr>
        <w:snapToGrid w:val="0"/>
        <w:spacing w:line="560" w:lineRule="exact"/>
        <w:jc w:val="center"/>
        <w:rPr>
          <w:rFonts w:eastAsia="方正小标宋简体"/>
          <w:color w:val="000000"/>
          <w:sz w:val="44"/>
          <w:szCs w:val="32"/>
        </w:rPr>
      </w:pPr>
      <w:r>
        <w:rPr>
          <w:rFonts w:eastAsia="方正小标宋简体"/>
          <w:color w:val="000000"/>
          <w:sz w:val="44"/>
          <w:szCs w:val="32"/>
        </w:rPr>
        <w:t>资格考试证明（模板）</w:t>
      </w:r>
    </w:p>
    <w:p>
      <w:pPr>
        <w:spacing w:line="560" w:lineRule="exact"/>
        <w:rPr>
          <w:rFonts w:eastAsia="仿宋_GB2312"/>
          <w:color w:val="000000"/>
          <w:sz w:val="32"/>
          <w:szCs w:val="32"/>
        </w:rPr>
      </w:pPr>
    </w:p>
    <w:p>
      <w:pPr>
        <w:spacing w:line="560" w:lineRule="exact"/>
        <w:rPr>
          <w:rFonts w:eastAsia="仿宋_GB2312"/>
          <w:color w:val="000000"/>
          <w:sz w:val="32"/>
          <w:szCs w:val="32"/>
        </w:rPr>
      </w:pPr>
      <w:r>
        <w:rPr>
          <w:rFonts w:eastAsia="仿宋_GB2312"/>
          <w:color w:val="000000"/>
          <w:sz w:val="32"/>
          <w:szCs w:val="32"/>
        </w:rPr>
        <w:t xml:space="preserve">    XXX等XX名学生（名单附后），于   年  月进入我校  专业学习，学制   年，属国家规定的普通全日制中等/高等教育，将于   年  月完成教学计划规定的全部课程并毕业，本校确保安排其在教学、综合医院完成8个月以上护士临床实习。如因个人原因未按规定在教学、综合医院完成临床实习，导致通过考试后无法完成护士执业注册，由此产生的后果由个人承担。</w:t>
      </w:r>
    </w:p>
    <w:p>
      <w:pPr>
        <w:widowControl/>
        <w:spacing w:line="560" w:lineRule="exact"/>
        <w:rPr>
          <w:rFonts w:eastAsia="仿宋_GB2312"/>
          <w:color w:val="000000"/>
          <w:kern w:val="0"/>
          <w:sz w:val="30"/>
          <w:szCs w:val="30"/>
        </w:rPr>
      </w:pPr>
    </w:p>
    <w:p>
      <w:pPr>
        <w:widowControl/>
        <w:spacing w:line="560" w:lineRule="exact"/>
        <w:rPr>
          <w:rFonts w:eastAsia="仿宋_GB2312"/>
          <w:color w:val="000000"/>
          <w:kern w:val="0"/>
          <w:sz w:val="30"/>
          <w:szCs w:val="30"/>
        </w:rPr>
      </w:pPr>
    </w:p>
    <w:p>
      <w:pPr>
        <w:widowControl/>
        <w:spacing w:line="560" w:lineRule="exact"/>
        <w:ind w:firstLine="3900" w:firstLineChars="1300"/>
        <w:rPr>
          <w:rFonts w:eastAsia="仿宋_GB2312"/>
          <w:color w:val="000000"/>
          <w:kern w:val="0"/>
          <w:sz w:val="30"/>
          <w:szCs w:val="30"/>
        </w:rPr>
      </w:pPr>
      <w:r>
        <w:rPr>
          <w:rFonts w:eastAsia="仿宋_GB2312"/>
          <w:color w:val="000000"/>
          <w:kern w:val="0"/>
          <w:sz w:val="30"/>
          <w:szCs w:val="30"/>
        </w:rPr>
        <w:t>院  校（公章）：</w:t>
      </w:r>
    </w:p>
    <w:p>
      <w:pPr>
        <w:widowControl/>
        <w:spacing w:line="560" w:lineRule="exact"/>
        <w:rPr>
          <w:rFonts w:eastAsia="仿宋_GB2312"/>
          <w:color w:val="000000"/>
          <w:kern w:val="0"/>
          <w:sz w:val="30"/>
          <w:szCs w:val="30"/>
        </w:rPr>
      </w:pPr>
      <w:r>
        <w:rPr>
          <w:rFonts w:eastAsia="仿宋_GB2312"/>
          <w:color w:val="000000"/>
          <w:kern w:val="0"/>
          <w:sz w:val="30"/>
          <w:szCs w:val="30"/>
        </w:rPr>
        <w:t xml:space="preserve">                      院校负责人（签名）：</w:t>
      </w:r>
    </w:p>
    <w:p>
      <w:pPr>
        <w:widowControl/>
        <w:spacing w:line="560" w:lineRule="exact"/>
        <w:rPr>
          <w:rFonts w:eastAsia="仿宋_GB2312"/>
          <w:color w:val="000000"/>
          <w:kern w:val="0"/>
          <w:sz w:val="30"/>
          <w:szCs w:val="30"/>
        </w:rPr>
      </w:pPr>
      <w:r>
        <w:rPr>
          <w:rFonts w:eastAsia="仿宋_GB2312"/>
          <w:color w:val="000000"/>
          <w:kern w:val="0"/>
          <w:sz w:val="30"/>
          <w:szCs w:val="30"/>
        </w:rPr>
        <w:t xml:space="preserve">                                    </w:t>
      </w:r>
      <w:r>
        <w:rPr>
          <w:rFonts w:hint="eastAsia" w:eastAsia="仿宋_GB2312"/>
          <w:color w:val="000000"/>
          <w:kern w:val="0"/>
          <w:sz w:val="30"/>
          <w:szCs w:val="30"/>
        </w:rPr>
        <w:t xml:space="preserve">       </w:t>
      </w:r>
      <w:r>
        <w:rPr>
          <w:rFonts w:eastAsia="仿宋_GB2312"/>
          <w:color w:val="000000"/>
          <w:kern w:val="0"/>
          <w:sz w:val="30"/>
          <w:szCs w:val="30"/>
        </w:rPr>
        <w:t xml:space="preserve"> 年 </w:t>
      </w:r>
      <w:r>
        <w:rPr>
          <w:rFonts w:hint="eastAsia" w:eastAsia="仿宋_GB2312"/>
          <w:color w:val="000000"/>
          <w:kern w:val="0"/>
          <w:sz w:val="30"/>
          <w:szCs w:val="30"/>
        </w:rPr>
        <w:t xml:space="preserve"> </w:t>
      </w:r>
      <w:r>
        <w:rPr>
          <w:rFonts w:eastAsia="仿宋_GB2312"/>
          <w:color w:val="000000"/>
          <w:kern w:val="0"/>
          <w:sz w:val="30"/>
          <w:szCs w:val="30"/>
        </w:rPr>
        <w:t>月  日</w:t>
      </w:r>
    </w:p>
    <w:p>
      <w:pPr>
        <w:widowControl/>
        <w:spacing w:line="570" w:lineRule="exact"/>
        <w:jc w:val="center"/>
        <w:rPr>
          <w:rFonts w:ascii="仿宋_GB2312" w:eastAsia="仿宋_GB2312"/>
          <w:kern w:val="0"/>
          <w:sz w:val="32"/>
          <w:szCs w:val="32"/>
        </w:rPr>
      </w:pPr>
    </w:p>
    <w:p>
      <w:pPr>
        <w:spacing w:line="570" w:lineRule="exact"/>
      </w:pPr>
    </w:p>
    <w:p>
      <w:pPr>
        <w:spacing w:line="570" w:lineRule="exact"/>
        <w:sectPr>
          <w:headerReference r:id="rId7" w:type="default"/>
          <w:footerReference r:id="rId8" w:type="default"/>
          <w:footerReference r:id="rId9" w:type="even"/>
          <w:pgSz w:w="11906" w:h="16838"/>
          <w:pgMar w:top="2098" w:right="1418" w:bottom="1474" w:left="1531" w:header="851" w:footer="1247" w:gutter="0"/>
          <w:pgNumType w:fmt="numberInDash"/>
          <w:cols w:space="720" w:num="1"/>
          <w:docGrid w:linePitch="312" w:charSpace="0"/>
        </w:sectPr>
      </w:pPr>
    </w:p>
    <w:p>
      <w:pPr>
        <w:spacing w:line="570" w:lineRule="exact"/>
        <w:rPr>
          <w:rFonts w:ascii="黑体" w:eastAsia="黑体"/>
          <w:sz w:val="32"/>
          <w:szCs w:val="32"/>
        </w:rPr>
      </w:pPr>
      <w:r>
        <w:rPr>
          <w:rFonts w:hint="eastAsia" w:ascii="黑体" w:eastAsia="黑体"/>
          <w:sz w:val="32"/>
          <w:szCs w:val="32"/>
        </w:rPr>
        <w:t>附件</w:t>
      </w:r>
      <w:r>
        <w:rPr>
          <w:rFonts w:ascii="黑体" w:eastAsia="黑体"/>
          <w:sz w:val="32"/>
          <w:szCs w:val="32"/>
        </w:rPr>
        <w:t>5</w:t>
      </w:r>
    </w:p>
    <w:p>
      <w:pPr>
        <w:spacing w:line="570" w:lineRule="exact"/>
        <w:rPr>
          <w:rFonts w:ascii="黑体" w:eastAsia="黑体"/>
          <w:sz w:val="32"/>
          <w:szCs w:val="32"/>
        </w:rPr>
      </w:pPr>
    </w:p>
    <w:p>
      <w:pPr>
        <w:spacing w:line="560" w:lineRule="exact"/>
        <w:jc w:val="center"/>
        <w:rPr>
          <w:rFonts w:eastAsia="方正小标宋简体"/>
          <w:sz w:val="44"/>
          <w:szCs w:val="44"/>
        </w:rPr>
      </w:pPr>
      <w:r>
        <w:rPr>
          <w:rFonts w:eastAsia="方正小标宋简体"/>
          <w:sz w:val="44"/>
          <w:szCs w:val="44"/>
        </w:rPr>
        <w:t>广东省在校应届毕业生申请参加护士执业</w:t>
      </w:r>
    </w:p>
    <w:p>
      <w:pPr>
        <w:spacing w:line="560" w:lineRule="exact"/>
        <w:jc w:val="center"/>
        <w:rPr>
          <w:rFonts w:eastAsia="方正小标宋简体"/>
          <w:sz w:val="44"/>
          <w:szCs w:val="44"/>
        </w:rPr>
      </w:pPr>
      <w:r>
        <w:rPr>
          <w:rFonts w:eastAsia="方正小标宋简体"/>
          <w:sz w:val="44"/>
          <w:szCs w:val="44"/>
        </w:rPr>
        <w:t>资格考试个人承诺书（模板）</w:t>
      </w:r>
    </w:p>
    <w:p>
      <w:pPr>
        <w:spacing w:line="560" w:lineRule="exact"/>
      </w:pPr>
    </w:p>
    <w:p>
      <w:pPr>
        <w:spacing w:line="560" w:lineRule="exact"/>
        <w:ind w:firstLine="640" w:firstLineChars="200"/>
        <w:rPr>
          <w:rFonts w:eastAsia="仿宋_GB2312"/>
          <w:sz w:val="32"/>
          <w:szCs w:val="32"/>
        </w:rPr>
      </w:pPr>
      <w:r>
        <w:rPr>
          <w:rFonts w:eastAsia="仿宋_GB2312"/>
          <w:sz w:val="32"/>
          <w:szCs w:val="32"/>
        </w:rPr>
        <w:t>本人于  年  月进入    学校    专业学习，学制  年，属国家规定的普通全日制中等/高等教育，将于  年  月完成教学计划规定的全部课程并毕业。</w:t>
      </w:r>
    </w:p>
    <w:p>
      <w:pPr>
        <w:spacing w:line="560" w:lineRule="exact"/>
        <w:ind w:firstLine="640" w:firstLineChars="200"/>
        <w:rPr>
          <w:rFonts w:eastAsia="仿宋_GB2312"/>
          <w:sz w:val="32"/>
          <w:szCs w:val="32"/>
        </w:rPr>
      </w:pPr>
      <w:r>
        <w:rPr>
          <w:rFonts w:eastAsia="仿宋_GB2312"/>
          <w:sz w:val="32"/>
          <w:szCs w:val="32"/>
        </w:rPr>
        <w:t>本人承诺会服从学校安排，在教学、综合医院按时完成8个月以上护士临床实习。如因个人原因未按规定在教学、综合医院完成临床实习，导致通过考试后无法完成护士执业注册，由此产生的后果由个人承担。</w:t>
      </w:r>
    </w:p>
    <w:p>
      <w:pPr>
        <w:spacing w:line="560" w:lineRule="exact"/>
        <w:ind w:firstLine="640" w:firstLineChars="200"/>
        <w:rPr>
          <w:rFonts w:eastAsia="仿宋_GB2312"/>
          <w:sz w:val="32"/>
          <w:szCs w:val="32"/>
        </w:rPr>
      </w:pPr>
    </w:p>
    <w:p>
      <w:pPr>
        <w:widowControl/>
        <w:spacing w:line="560" w:lineRule="exact"/>
        <w:rPr>
          <w:rFonts w:eastAsia="仿宋_GB2312"/>
          <w:color w:val="000000"/>
          <w:kern w:val="0"/>
          <w:sz w:val="30"/>
          <w:szCs w:val="30"/>
        </w:rPr>
      </w:pPr>
    </w:p>
    <w:p>
      <w:pPr>
        <w:widowControl/>
        <w:spacing w:line="560" w:lineRule="exact"/>
        <w:ind w:firstLine="3900" w:firstLineChars="1300"/>
        <w:rPr>
          <w:rFonts w:eastAsia="仿宋_GB2312"/>
          <w:color w:val="000000"/>
          <w:kern w:val="0"/>
          <w:sz w:val="30"/>
          <w:szCs w:val="30"/>
        </w:rPr>
      </w:pPr>
      <w:r>
        <w:rPr>
          <w:rFonts w:hint="eastAsia" w:eastAsia="仿宋_GB2312"/>
          <w:color w:val="000000"/>
          <w:kern w:val="0"/>
          <w:sz w:val="30"/>
          <w:szCs w:val="30"/>
        </w:rPr>
        <w:t>本人</w:t>
      </w:r>
      <w:r>
        <w:rPr>
          <w:rFonts w:eastAsia="仿宋_GB2312"/>
          <w:color w:val="000000"/>
          <w:kern w:val="0"/>
          <w:sz w:val="30"/>
          <w:szCs w:val="30"/>
        </w:rPr>
        <w:t>签名：</w:t>
      </w:r>
    </w:p>
    <w:p>
      <w:pPr>
        <w:widowControl/>
        <w:spacing w:line="560" w:lineRule="exact"/>
        <w:rPr>
          <w:rFonts w:eastAsia="仿宋_GB2312"/>
          <w:color w:val="000000"/>
          <w:kern w:val="0"/>
          <w:sz w:val="30"/>
          <w:szCs w:val="30"/>
        </w:rPr>
      </w:pPr>
      <w:r>
        <w:rPr>
          <w:rFonts w:eastAsia="仿宋_GB2312"/>
          <w:color w:val="000000"/>
          <w:kern w:val="0"/>
          <w:sz w:val="30"/>
          <w:szCs w:val="30"/>
        </w:rPr>
        <w:t xml:space="preserve">                  </w:t>
      </w:r>
      <w:r>
        <w:rPr>
          <w:rFonts w:hint="eastAsia" w:eastAsia="仿宋_GB2312"/>
          <w:color w:val="000000"/>
          <w:kern w:val="0"/>
          <w:sz w:val="30"/>
          <w:szCs w:val="30"/>
        </w:rPr>
        <w:t>本人身份证件类型</w:t>
      </w:r>
      <w:r>
        <w:rPr>
          <w:rFonts w:eastAsia="仿宋_GB2312"/>
          <w:color w:val="000000"/>
          <w:kern w:val="0"/>
          <w:sz w:val="30"/>
          <w:szCs w:val="30"/>
        </w:rPr>
        <w:t>：</w:t>
      </w:r>
    </w:p>
    <w:p>
      <w:pPr>
        <w:widowControl/>
        <w:spacing w:line="560" w:lineRule="exact"/>
        <w:rPr>
          <w:rFonts w:eastAsia="仿宋_GB2312"/>
          <w:color w:val="000000"/>
          <w:kern w:val="0"/>
          <w:sz w:val="30"/>
          <w:szCs w:val="30"/>
        </w:rPr>
      </w:pPr>
      <w:r>
        <w:rPr>
          <w:rFonts w:hint="eastAsia" w:eastAsia="仿宋_GB2312"/>
          <w:color w:val="000000"/>
          <w:kern w:val="0"/>
          <w:sz w:val="30"/>
          <w:szCs w:val="30"/>
        </w:rPr>
        <w:t xml:space="preserve">                  本人身份证件号码：</w:t>
      </w:r>
    </w:p>
    <w:p>
      <w:pPr>
        <w:spacing w:line="560" w:lineRule="exact"/>
      </w:pPr>
      <w:r>
        <w:rPr>
          <w:rFonts w:eastAsia="仿宋_GB2312"/>
          <w:color w:val="000000"/>
          <w:kern w:val="0"/>
          <w:sz w:val="30"/>
          <w:szCs w:val="30"/>
        </w:rPr>
        <w:t xml:space="preserve">                                   </w:t>
      </w:r>
      <w:r>
        <w:rPr>
          <w:rFonts w:hint="eastAsia" w:eastAsia="仿宋_GB2312"/>
          <w:color w:val="000000"/>
          <w:kern w:val="0"/>
          <w:sz w:val="30"/>
          <w:szCs w:val="30"/>
        </w:rPr>
        <w:t xml:space="preserve">   </w:t>
      </w:r>
      <w:r>
        <w:rPr>
          <w:rFonts w:eastAsia="仿宋_GB2312"/>
          <w:color w:val="000000"/>
          <w:kern w:val="0"/>
          <w:sz w:val="30"/>
          <w:szCs w:val="30"/>
        </w:rPr>
        <w:t xml:space="preserve"> 年    月    日 </w:t>
      </w:r>
    </w:p>
    <w:p>
      <w:pPr>
        <w:spacing w:line="540" w:lineRule="exact"/>
        <w:rPr>
          <w:rFonts w:ascii="黑体" w:eastAsia="黑体"/>
          <w:sz w:val="32"/>
          <w:szCs w:val="32"/>
        </w:rPr>
      </w:pPr>
    </w:p>
    <w:p>
      <w:pPr>
        <w:spacing w:line="540" w:lineRule="exact"/>
      </w:pPr>
    </w:p>
    <w:p>
      <w:pPr>
        <w:autoSpaceDN w:val="0"/>
        <w:spacing w:line="570" w:lineRule="exact"/>
        <w:ind w:firstLine="628" w:firstLineChars="200"/>
        <w:rPr>
          <w:rFonts w:ascii="仿宋_GB2312" w:eastAsia="仿宋_GB2312"/>
          <w:spacing w:val="-3"/>
          <w:sz w:val="32"/>
          <w:szCs w:val="32"/>
        </w:rPr>
      </w:pPr>
    </w:p>
    <w:p>
      <w:pPr>
        <w:autoSpaceDN w:val="0"/>
        <w:spacing w:line="570" w:lineRule="exact"/>
        <w:ind w:firstLine="194" w:firstLineChars="71"/>
        <w:rPr>
          <w:rFonts w:ascii="仿宋_GB2312" w:eastAsia="仿宋_GB2312"/>
          <w:spacing w:val="-3"/>
          <w:sz w:val="28"/>
          <w:szCs w:val="28"/>
        </w:rPr>
      </w:pPr>
    </w:p>
    <w:p/>
    <w:sectPr>
      <w:headerReference r:id="rId10" w:type="default"/>
      <w:footerReference r:id="rId11" w:type="default"/>
      <w:footerReference r:id="rId12" w:type="even"/>
      <w:pgSz w:w="11906" w:h="16838"/>
      <w:pgMar w:top="2098" w:right="1474" w:bottom="1474" w:left="1588" w:header="851"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45A247-A2B6-43B9-B227-5D32873679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875D9E-A544-4F39-8DFC-713B3CCF30CD}"/>
  </w:font>
  <w:font w:name="方正小标宋_GBK">
    <w:panose1 w:val="02000000000000000000"/>
    <w:charset w:val="86"/>
    <w:family w:val="script"/>
    <w:pitch w:val="default"/>
    <w:sig w:usb0="A00002BF" w:usb1="38CF7CFA" w:usb2="00082016" w:usb3="00000000" w:csb0="00040001" w:csb1="00000000"/>
    <w:embedRegular r:id="rId3" w:fontKey="{D9A0FBFD-5E21-4517-AC50-761AD000A5F5}"/>
  </w:font>
  <w:font w:name="仿宋_GB2312">
    <w:altName w:val="仿宋"/>
    <w:panose1 w:val="02010609030101010101"/>
    <w:charset w:val="86"/>
    <w:family w:val="modern"/>
    <w:pitch w:val="default"/>
    <w:sig w:usb0="00000000" w:usb1="00000000" w:usb2="00000010" w:usb3="00000000" w:csb0="00040000" w:csb1="00000000"/>
    <w:embedRegular r:id="rId4" w:fontKey="{32CE92A1-6FE8-459F-9B93-7F7BEF6E4FB3}"/>
  </w:font>
  <w:font w:name="浠垮畫_GB2312">
    <w:altName w:val="方正全福体"/>
    <w:panose1 w:val="00000000000000000000"/>
    <w:charset w:val="00"/>
    <w:family w:val="auto"/>
    <w:pitch w:val="default"/>
    <w:sig w:usb0="00000000" w:usb1="00000000" w:usb2="00000010" w:usb3="00000000" w:csb0="00040000" w:csb1="00000000"/>
    <w:embedRegular r:id="rId5" w:fontKey="{939E8B0D-5744-4D43-86B6-6729088A0BEC}"/>
  </w:font>
  <w:font w:name="楷体_GB2312">
    <w:altName w:val="楷体"/>
    <w:panose1 w:val="00000000000000000000"/>
    <w:charset w:val="86"/>
    <w:family w:val="auto"/>
    <w:pitch w:val="default"/>
    <w:sig w:usb0="00000000" w:usb1="00000000" w:usb2="00000000" w:usb3="00000000" w:csb0="00040000" w:csb1="00000000"/>
    <w:embedRegular r:id="rId6" w:fontKey="{31FD3065-7832-4A0D-9422-F6240A66F277}"/>
  </w:font>
  <w:font w:name="方正小标宋简体">
    <w:panose1 w:val="02000000000000000000"/>
    <w:charset w:val="86"/>
    <w:family w:val="script"/>
    <w:pitch w:val="default"/>
    <w:sig w:usb0="00000001" w:usb1="08000000" w:usb2="00000000" w:usb3="00000000" w:csb0="00040000" w:csb1="00000000"/>
    <w:embedRegular r:id="rId7" w:fontKey="{5A9FACA7-9B8F-49C1-9940-4C2AA33C645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全福体">
    <w:panose1 w:val="020005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0" w:rightFromText="180" w:vertAnchor="page" w:horzAnchor="page" w:tblpX="1532" w:tblpY="15335"/>
      <w:tblOverlap w:val="never"/>
      <w:tblW w:w="0" w:type="auto"/>
      <w:tblInd w:w="0" w:type="dxa"/>
      <w:tblBorders>
        <w:top w:val="none" w:color="auto" w:sz="0" w:space="0"/>
        <w:left w:val="none" w:color="auto" w:sz="0" w:space="0"/>
        <w:bottom w:val="thickThinSmallGap" w:color="FF0000" w:sz="24" w:space="0"/>
        <w:right w:val="none" w:color="auto" w:sz="0" w:space="0"/>
        <w:insideH w:val="thickThinSmallGap" w:color="FF0000" w:sz="24" w:space="0"/>
        <w:insideV w:val="thickThinSmallGap" w:color="FF0000" w:sz="24" w:space="0"/>
      </w:tblBorders>
      <w:tblLayout w:type="fixed"/>
      <w:tblCellMar>
        <w:top w:w="0" w:type="dxa"/>
        <w:left w:w="108" w:type="dxa"/>
        <w:bottom w:w="0" w:type="dxa"/>
        <w:right w:w="108" w:type="dxa"/>
      </w:tblCellMar>
    </w:tblPr>
    <w:tblGrid>
      <w:gridCol w:w="9000"/>
    </w:tblGrid>
    <w:tr>
      <w:tblPrEx>
        <w:tblBorders>
          <w:top w:val="none" w:color="auto" w:sz="0" w:space="0"/>
          <w:left w:val="none" w:color="auto" w:sz="0" w:space="0"/>
          <w:bottom w:val="thickThinSmallGap" w:color="FF0000" w:sz="24" w:space="0"/>
          <w:right w:val="none" w:color="auto" w:sz="0" w:space="0"/>
          <w:insideH w:val="thickThinSmallGap" w:color="FF0000" w:sz="24" w:space="0"/>
          <w:insideV w:val="thickThinSmallGap" w:color="FF0000" w:sz="24" w:space="0"/>
        </w:tblBorders>
        <w:tblCellMar>
          <w:top w:w="0" w:type="dxa"/>
          <w:left w:w="108" w:type="dxa"/>
          <w:bottom w:w="0" w:type="dxa"/>
          <w:right w:w="108" w:type="dxa"/>
        </w:tblCellMar>
      </w:tblPrEx>
      <w:trPr>
        <w:trHeight w:val="90" w:hRule="exact"/>
      </w:trPr>
      <w:tc>
        <w:tcPr>
          <w:tcW w:w="9000" w:type="dxa"/>
        </w:tcPr>
        <w:p>
          <w:pPr>
            <w:autoSpaceDN w:val="0"/>
            <w:spacing w:line="590" w:lineRule="exact"/>
            <w:ind w:firstLine="231"/>
            <w:rPr>
              <w:rFonts w:ascii="仿宋_GB2312"/>
              <w:spacing w:val="-3"/>
              <w:sz w:val="28"/>
              <w:szCs w:val="28"/>
            </w:rPr>
          </w:pPr>
          <w:r>
            <w:rPr>
              <w:sz w:val="28"/>
            </w:rPr>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w:r>
        </w:p>
        <w:p>
          <w:pPr>
            <w:autoSpaceDN w:val="0"/>
            <w:spacing w:line="590" w:lineRule="exact"/>
            <w:rPr>
              <w:rFonts w:ascii="仿宋_GB2312"/>
              <w:spacing w:val="-3"/>
              <w:sz w:val="28"/>
              <w:szCs w:val="28"/>
            </w:rPr>
          </w:pPr>
        </w:p>
      </w:tc>
    </w:tr>
  </w:tbl>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- 8 -</w:t>
                </w:r>
                <w:r>
                  <w:rPr>
                    <w:rFonts w:ascii="宋体" w:hAnsi="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pict>
        <v:shape id="文本框 4" o:spid="_x0000_s1027"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- 11 -</w:t>
                </w:r>
                <w:r>
                  <w:rPr>
                    <w:rFonts w:hint="eastAsia" w:ascii="宋体" w:hAnsi="宋体" w:eastAsia="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pict>
        <v:shape id="文本框 2" o:spid="_x0000_s102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
                  <w:ind w:left="178" w:leftChars="85" w:right="44" w:rightChars="21" w:firstLine="182" w:firstLineChars="65"/>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- 12 -</w:t>
                </w:r>
                <w:r>
                  <w:rPr>
                    <w:rFonts w:ascii="宋体" w:hAnsi="宋体"/>
                    <w:sz w:val="28"/>
                    <w:szCs w:val="2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3ZThjMjA5NWI4MTg4MDhkNzIyNGExMTllMWQ3ZjEifQ=="/>
  </w:docVars>
  <w:rsids>
    <w:rsidRoot w:val="00BA44A1"/>
    <w:rsid w:val="000C41CC"/>
    <w:rsid w:val="000C5922"/>
    <w:rsid w:val="001A6707"/>
    <w:rsid w:val="0039690C"/>
    <w:rsid w:val="003A6740"/>
    <w:rsid w:val="0040612C"/>
    <w:rsid w:val="004725CC"/>
    <w:rsid w:val="00572100"/>
    <w:rsid w:val="005C367F"/>
    <w:rsid w:val="00624A18"/>
    <w:rsid w:val="00633987"/>
    <w:rsid w:val="0066235E"/>
    <w:rsid w:val="006E0BA2"/>
    <w:rsid w:val="00946D80"/>
    <w:rsid w:val="009E19FE"/>
    <w:rsid w:val="00A1311F"/>
    <w:rsid w:val="00A8350B"/>
    <w:rsid w:val="00AE1BA2"/>
    <w:rsid w:val="00B47CC5"/>
    <w:rsid w:val="00BA44A1"/>
    <w:rsid w:val="00C663E1"/>
    <w:rsid w:val="00CD7431"/>
    <w:rsid w:val="00D66E55"/>
    <w:rsid w:val="00D9297F"/>
    <w:rsid w:val="00E07AFA"/>
    <w:rsid w:val="00E35A8C"/>
    <w:rsid w:val="00E528DB"/>
    <w:rsid w:val="00F44113"/>
    <w:rsid w:val="00F64382"/>
    <w:rsid w:val="00F70955"/>
    <w:rsid w:val="00F879AF"/>
    <w:rsid w:val="013C2F52"/>
    <w:rsid w:val="2CAA6571"/>
    <w:rsid w:val="318E1B18"/>
    <w:rsid w:val="3FEB2B99"/>
    <w:rsid w:val="58176D0F"/>
    <w:rsid w:val="597D5D59"/>
    <w:rsid w:val="6948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p0"/>
    <w:basedOn w:val="1"/>
    <w:qFormat/>
    <w:uiPriority w:val="0"/>
    <w:pPr>
      <w:widowControl/>
    </w:pPr>
    <w:rPr>
      <w:kern w:val="0"/>
      <w:szCs w:val="21"/>
    </w:rPr>
  </w:style>
  <w:style w:type="character" w:customStyle="1" w:styleId="10">
    <w:name w:val="Intense Emphasis"/>
    <w:basedOn w:val="5"/>
    <w:qFormat/>
    <w:uiPriority w:val="21"/>
    <w:rPr>
      <w:b/>
      <w:bCs/>
      <w:i/>
      <w:iCs/>
      <w:color w:val="4F81BD" w:themeColor="accent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5"/>
    <customShpInfo spid="_x0000_s1027"/>
    <customShpInfo spid="_x0000_s102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767</Words>
  <Characters>4376</Characters>
  <Lines>36</Lines>
  <Paragraphs>10</Paragraphs>
  <TotalTime>41</TotalTime>
  <ScaleCrop>false</ScaleCrop>
  <LinksUpToDate>false</LinksUpToDate>
  <CharactersWithSpaces>5133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2022-12-14T09:25:00Z</dcterms:created>
  <dc:creator>yckj</dc:creator>
  <cp:lastModifiedBy>梧桐树</cp:lastModifiedBy>
  <dcterms:modified xsi:type="dcterms:W3CDTF">2023-11-27T09:28:19Z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BF0363FAF2394C2FB74EF70014EFEA83_12</vt:lpwstr>
  </property>
</Properties>
</file>