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附件：1、评分标准</w:t>
      </w:r>
    </w:p>
    <w:tbl>
      <w:tblPr>
        <w:tblStyle w:val="3"/>
        <w:tblW w:w="89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239"/>
        <w:gridCol w:w="792"/>
        <w:gridCol w:w="64"/>
        <w:gridCol w:w="5144"/>
        <w:gridCol w:w="1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评分项及评分规则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一、商务报价部分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报价合理，采用价格优先法计算，即满足资质要求的有效报价中取最低的为评标基准价，其价格为满分。本项目报价上限为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781798.19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元。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价格分计算公式：投标报价得分=[评标基准价/项目报价]×价格权重值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资信部分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  <w:t>相关资质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371"/>
              </w:tabs>
              <w:spacing w:line="300" w:lineRule="exact"/>
              <w:ind w:left="11" w:leftChars="0" w:firstLine="0" w:firstLineChars="0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评审内容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投标资质</w:t>
            </w:r>
          </w:p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评审标准：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具备建筑装修装饰工程专业承包三级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资质，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得10分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/>
                <w:lang w:val="zh-CN"/>
              </w:rPr>
            </w:pP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建筑装修装饰工程专业承包二级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以上资质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得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、证明文件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zh-CN"/>
              </w:rPr>
              <w:t xml:space="preserve">：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提供资质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扫描件。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投标企业服务响应及时能力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20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内容</w:t>
            </w: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深圳本地企业证明。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.评分标准：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1）深圳本地企业得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2）外地企业在深圳有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分支机构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的得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分。</w:t>
            </w:r>
          </w:p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3）其余情况不得分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未提供证明文件不得分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.证明文件：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提供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单位注册信息证明或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现场办公场所证明（包括不仅限于：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商事登记证明、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场地使用证明，租赁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合同）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2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zh-CN"/>
              </w:rPr>
              <w:t>三、技术部分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ind w:firstLine="220" w:firstLineChars="10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内容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权重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评分规则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项目管理、技术人员配备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1、配备项目管理人员结构较完善，并提供相关人员专业技术资质证书（1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2、现场施工管理和施工组织计划方案较完善（1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3、有详细的安全文明施工方案（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分）。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2.证明文件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具体格式由</w:t>
            </w: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投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标方提供。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9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投标文件编制质量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4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1、由评审人员根据各个公司投标文件内容的响应程度、编制质量、完整性等进行横向对比，予以适当评分。（10分）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49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lang w:val="en-US" w:eastAsia="zh-CN"/>
              </w:rPr>
              <w:t>制定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zh-CN"/>
              </w:rPr>
              <w:t>进度安排计划</w:t>
            </w:r>
          </w:p>
        </w:tc>
        <w:tc>
          <w:tcPr>
            <w:tcW w:w="856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评审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内容：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进度安排计划表，进度表格式由投标人自行决定。</w:t>
            </w:r>
          </w:p>
          <w:p>
            <w:pPr>
              <w:autoSpaceDE w:val="0"/>
              <w:autoSpaceDN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2.评分标准：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满足要求者得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；进度计划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延迟或没有提供进度计划者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不得分。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</w:rPr>
              <w:t>、证明文件：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投标人需提供整体的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进度表。</w:t>
            </w:r>
          </w:p>
        </w:tc>
        <w:tc>
          <w:tcPr>
            <w:tcW w:w="1229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zh-CN"/>
              </w:rPr>
              <w:t>专家打分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E39ED"/>
    <w:multiLevelType w:val="singleLevel"/>
    <w:tmpl w:val="9B8E39ED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71"/>
        </w:tabs>
        <w:ind w:left="37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51"/>
        </w:tabs>
        <w:ind w:left="8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71"/>
        </w:tabs>
        <w:ind w:left="12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691"/>
        </w:tabs>
        <w:ind w:left="16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11"/>
        </w:tabs>
        <w:ind w:left="21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31"/>
        </w:tabs>
        <w:ind w:left="2531" w:hanging="420"/>
      </w:pPr>
    </w:lvl>
    <w:lvl w:ilvl="6" w:tentative="0">
      <w:start w:val="1"/>
      <w:numFmt w:val="decimal"/>
      <w:lvlText w:val="%7."/>
      <w:lvlJc w:val="left"/>
      <w:pPr>
        <w:tabs>
          <w:tab w:val="left" w:pos="2951"/>
        </w:tabs>
        <w:ind w:left="29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71"/>
        </w:tabs>
        <w:ind w:left="33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91"/>
        </w:tabs>
        <w:ind w:left="37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DAzOTBmN2JjZTk5ZTQ3ZGEwZjE3YTE3NzA0NTMifQ=="/>
  </w:docVars>
  <w:rsids>
    <w:rsidRoot w:val="637859F9"/>
    <w:rsid w:val="029F57B5"/>
    <w:rsid w:val="07C8374C"/>
    <w:rsid w:val="37CD01F8"/>
    <w:rsid w:val="44676DCB"/>
    <w:rsid w:val="47516513"/>
    <w:rsid w:val="4CDE1F03"/>
    <w:rsid w:val="4E08173A"/>
    <w:rsid w:val="525E6BF5"/>
    <w:rsid w:val="582E2E8A"/>
    <w:rsid w:val="59C92EA3"/>
    <w:rsid w:val="637859F9"/>
    <w:rsid w:val="694B2E89"/>
    <w:rsid w:val="6B727BB5"/>
    <w:rsid w:val="6F9D6333"/>
    <w:rsid w:val="7A0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color w:val="auto"/>
      <w:szCs w:val="21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716</Characters>
  <Lines>0</Lines>
  <Paragraphs>0</Paragraphs>
  <TotalTime>2</TotalTime>
  <ScaleCrop>false</ScaleCrop>
  <LinksUpToDate>false</LinksUpToDate>
  <CharactersWithSpaces>717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2022-04-12T08:57:00Z</dcterms:created>
  <dc:creator>偶</dc:creator>
  <cp:lastModifiedBy>宝钟desmond</cp:lastModifiedBy>
  <dcterms:modified xsi:type="dcterms:W3CDTF">2023-12-01T01:48:33Z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4B830BF0CDA44C95A896CC551C1D139C_13</vt:lpwstr>
  </property>
</Properties>
</file>