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档案室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  <w:t>档案柜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采购</w: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-173355</wp:posOffset>
                </wp:positionV>
                <wp:extent cx="808990" cy="326390"/>
                <wp:effectExtent l="0" t="0" r="10160" b="165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2530" y="741045"/>
                          <a:ext cx="808990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9pt;margin-top:-13.65pt;height:25.7pt;width:63.7pt;z-index:251659264;mso-width-relative:page;mso-height-relative:page;" fillcolor="#FFFFFF [3201]" filled="t" stroked="f" coordsize="21600,21600" o:gfxdata="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OjTk/UAAAACAEA&#10;AA8AAAAAAAAAAQAgAAAAIgAAAGRycy9kb3ducmV2LnhtbFBLAQIUABQAAAAIAIdO4kC8GWIIVwIA&#10;AJkEAAAOAAAAAAAAAAEAIAAAACM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综合评分表</w:t>
      </w: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06"/>
        <w:gridCol w:w="3472"/>
        <w:gridCol w:w="1644"/>
        <w:gridCol w:w="738"/>
        <w:gridCol w:w="916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tblHeader/>
          <w:jc w:val="center"/>
        </w:trPr>
        <w:tc>
          <w:tcPr>
            <w:tcW w:w="710" w:type="dxa"/>
            <w:tcBorders>
              <w:top w:val="single" w:color="auto" w:sz="12" w:space="0"/>
              <w:left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bookmarkStart w:id="0" w:name="_Hlk17297611"/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06" w:type="dxa"/>
            <w:tcBorders>
              <w:top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评审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项目</w:t>
            </w:r>
          </w:p>
        </w:tc>
        <w:tc>
          <w:tcPr>
            <w:tcW w:w="3472" w:type="dxa"/>
            <w:tcBorders>
              <w:top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评审标准</w:t>
            </w:r>
          </w:p>
        </w:tc>
        <w:tc>
          <w:tcPr>
            <w:tcW w:w="1644" w:type="dxa"/>
            <w:tcBorders>
              <w:top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证明材料</w:t>
            </w:r>
          </w:p>
        </w:tc>
        <w:tc>
          <w:tcPr>
            <w:tcW w:w="738" w:type="dxa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分值</w:t>
            </w:r>
          </w:p>
        </w:tc>
        <w:tc>
          <w:tcPr>
            <w:tcW w:w="916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单位A</w:t>
            </w:r>
          </w:p>
        </w:tc>
        <w:tc>
          <w:tcPr>
            <w:tcW w:w="87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1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eastAsia="等线" w:cs="宋体"/>
                <w:szCs w:val="21"/>
              </w:rPr>
            </w:pPr>
            <w:r>
              <w:rPr>
                <w:rFonts w:hint="eastAsia" w:ascii="宋体" w:hAnsi="宋体" w:eastAsia="等线" w:cs="宋体"/>
                <w:szCs w:val="21"/>
              </w:rPr>
              <w:t>1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响应报价</w:t>
            </w:r>
          </w:p>
        </w:tc>
        <w:tc>
          <w:tcPr>
            <w:tcW w:w="34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1.价格分统一采用低价优先法计算,即满足遴选文件要求且响应价格最低的响应报价为评标基准价,其价格分为满分。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2.其他响应单位的价格分统一按照下列公式计算：响应报价得分=(评标基准价/响应报价)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szCs w:val="21"/>
              </w:rPr>
              <w:t>100*0.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提供报价单加盖公章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eastAsia="等线" w:cs="宋体"/>
                <w:szCs w:val="21"/>
              </w:rPr>
            </w:pPr>
            <w:r>
              <w:rPr>
                <w:rFonts w:hint="eastAsia" w:ascii="宋体" w:hAnsi="宋体" w:eastAsia="等线" w:cs="宋体"/>
                <w:szCs w:val="21"/>
              </w:rPr>
              <w:t>2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资质认证</w:t>
            </w:r>
          </w:p>
        </w:tc>
        <w:tc>
          <w:tcPr>
            <w:tcW w:w="34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响应单位获得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有关</w:t>
            </w:r>
            <w:r>
              <w:rPr>
                <w:rFonts w:hint="eastAsia" w:ascii="宋体" w:hAnsi="宋体" w:eastAsia="宋体" w:cs="宋体"/>
                <w:szCs w:val="21"/>
              </w:rPr>
              <w:t>质量管理体系认证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环境管理体系认证证书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中国环境标志产品认证证书（金属家具）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中国环境标志产品认证证书（人造板类家具）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等与产品行业领域有关联的认证证书，每提供一项得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1份，满分5分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提供相关证明文件（复印件）及全国认证认可信息公共服务平台查询截图，并加盖公章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等线" w:cs="宋体"/>
                <w:szCs w:val="21"/>
                <w:lang w:eastAsia="zh-CN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3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同类业绩情况</w:t>
            </w:r>
          </w:p>
        </w:tc>
        <w:tc>
          <w:tcPr>
            <w:tcW w:w="34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2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近三年（自 20</w:t>
            </w:r>
            <w:r>
              <w:rPr>
                <w:rFonts w:ascii="宋体" w:hAnsi="宋体" w:eastAsia="宋体" w:cs="宋体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年 </w:t>
            </w:r>
            <w:r>
              <w:rPr>
                <w:rFonts w:ascii="宋体" w:hAnsi="宋体" w:eastAsia="宋体" w:cs="宋体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1 日起至本项目公告截止日期）有在深圳市内为政府机关、国有企业提供同类服务的项目案例，每提供1个案例得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分，满分</w:t>
            </w:r>
            <w:r>
              <w:rPr>
                <w:rFonts w:ascii="宋体" w:hAnsi="宋体" w:eastAsia="宋体" w:cs="宋体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Cs w:val="21"/>
              </w:rPr>
              <w:t>分。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提供相应合同文件（复印件），加盖公章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等线" w:cs="宋体"/>
                <w:szCs w:val="21"/>
                <w:lang w:eastAsia="zh-CN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4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产品质量合格检测报告</w:t>
            </w:r>
          </w:p>
        </w:tc>
        <w:tc>
          <w:tcPr>
            <w:tcW w:w="34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按照报价清单，</w:t>
            </w:r>
            <w:r>
              <w:rPr>
                <w:rFonts w:hint="eastAsia" w:ascii="宋体" w:hAnsi="宋体" w:eastAsia="宋体" w:cs="宋体"/>
                <w:szCs w:val="21"/>
              </w:rPr>
              <w:t>每提供 1 个符合技术参数要求的合格检测报告得</w:t>
            </w:r>
            <w:r>
              <w:rPr>
                <w:rFonts w:ascii="宋体" w:hAnsi="宋体" w:eastAsia="宋体" w:cs="宋体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Cs w:val="21"/>
              </w:rPr>
              <w:t>分，满分3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分。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提供202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年1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>起</w:t>
            </w:r>
            <w:r>
              <w:rPr>
                <w:rFonts w:ascii="宋体" w:hAnsi="宋体"/>
                <w:szCs w:val="21"/>
              </w:rPr>
              <w:t>至本项目投标截止前由第三方检测机构出具的带有CMA或CNAS标识的</w:t>
            </w:r>
            <w:r>
              <w:rPr>
                <w:rFonts w:hint="eastAsia" w:ascii="宋体" w:hAnsi="宋体"/>
                <w:szCs w:val="21"/>
              </w:rPr>
              <w:t>符合技术参数要求的</w:t>
            </w:r>
            <w:r>
              <w:rPr>
                <w:rFonts w:ascii="宋体" w:hAnsi="宋体"/>
                <w:szCs w:val="21"/>
              </w:rPr>
              <w:t>检验报告</w:t>
            </w:r>
            <w:r>
              <w:rPr>
                <w:rFonts w:hint="eastAsia" w:ascii="宋体" w:hAnsi="宋体"/>
                <w:szCs w:val="21"/>
              </w:rPr>
              <w:t>（复印件）并加盖公章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质保期限</w:t>
            </w:r>
          </w:p>
        </w:tc>
        <w:tc>
          <w:tcPr>
            <w:tcW w:w="34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质保期限 5 年及以上，得 10 分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2.质保期限 4 年，得 7 分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3.质保期限 3 年，得 5 分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4.质保期限 2 年，得 3 分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5.质保期限 1 年，不得分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提供服务方案或售后质保承诺书，加盖公章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售后服务保障</w:t>
            </w:r>
          </w:p>
        </w:tc>
        <w:tc>
          <w:tcPr>
            <w:tcW w:w="34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响应单位在深圳地区拥有具有完善的售后服务机构和人员。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提供服务方案或在深拥有实体服务网点的相关证明，加盖公章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交货时间</w:t>
            </w:r>
          </w:p>
        </w:tc>
        <w:tc>
          <w:tcPr>
            <w:tcW w:w="34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合同签订后交货时间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5天（含）以内，得5分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6-10天，得3分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11-15天，得1分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16天及以上，不得分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提供服务方案或服务响应承诺书，加盖公章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等线" w:cs="宋体"/>
                <w:szCs w:val="21"/>
                <w:lang w:eastAsia="zh-CN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8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产品设计方案</w:t>
            </w:r>
          </w:p>
        </w:tc>
        <w:tc>
          <w:tcPr>
            <w:tcW w:w="34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right="141" w:rightChars="67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响应单位</w:t>
            </w:r>
            <w:r>
              <w:rPr>
                <w:rFonts w:hint="eastAsia" w:ascii="宋体" w:hAnsi="宋体" w:eastAsia="宋体" w:cs="宋体"/>
                <w:szCs w:val="21"/>
              </w:rPr>
              <w:t>的产品设计方案进行评审：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产品平面布置图及产品效果图优，得5分；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产品平面布置图及产品效果图良，得</w:t>
            </w:r>
            <w:r>
              <w:t>3</w:t>
            </w:r>
            <w:r>
              <w:rPr>
                <w:rFonts w:hint="eastAsia"/>
              </w:rPr>
              <w:t>分；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/>
              </w:rPr>
            </w:pPr>
            <w:r>
              <w:t>3.</w:t>
            </w:r>
            <w:r>
              <w:rPr>
                <w:rFonts w:hint="eastAsia"/>
              </w:rPr>
              <w:t xml:space="preserve"> 产品平面布置图及产品效果图差或者未提供，得</w:t>
            </w:r>
            <w:r>
              <w:t>0</w:t>
            </w:r>
            <w:r>
              <w:rPr>
                <w:rFonts w:hint="eastAsia"/>
              </w:rPr>
              <w:t>分；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提供产品平面布置图及产品效果图，加盖公章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  <w:jc w:val="center"/>
        </w:trPr>
        <w:tc>
          <w:tcPr>
            <w:tcW w:w="71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等线" w:cs="宋体"/>
                <w:szCs w:val="21"/>
                <w:lang w:eastAsia="zh-CN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9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响应文件编制质量</w:t>
            </w:r>
          </w:p>
        </w:tc>
        <w:tc>
          <w:tcPr>
            <w:tcW w:w="34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1.响应文件有缺漏项或出现前后不一致但未导致实质性偏离的；</w:t>
            </w:r>
          </w:p>
          <w:p>
            <w:pPr>
              <w:keepNext w:val="0"/>
              <w:keepLines w:val="0"/>
              <w:pageBreakBefore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2.响应文件资料扫描不清晰的；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3.响应文件未按节点编排的。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以上情况每出现一种扣1分，最低0分。无上述情况本项得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分。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提供完整响应文件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7" w:hRule="atLeast"/>
          <w:jc w:val="center"/>
        </w:trPr>
        <w:tc>
          <w:tcPr>
            <w:tcW w:w="6932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100分</w:t>
            </w:r>
          </w:p>
        </w:tc>
        <w:tc>
          <w:tcPr>
            <w:tcW w:w="91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bookmarkStart w:id="1" w:name="_GoBack"/>
            <w:bookmarkEnd w:id="1"/>
          </w:p>
        </w:tc>
        <w:tc>
          <w:tcPr>
            <w:tcW w:w="878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7" w:hRule="atLeast"/>
          <w:jc w:val="center"/>
        </w:trPr>
        <w:tc>
          <w:tcPr>
            <w:tcW w:w="6932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拟推荐成交候选供应商（原则推荐评审综合得分最高的单位）</w:t>
            </w:r>
          </w:p>
        </w:tc>
        <w:tc>
          <w:tcPr>
            <w:tcW w:w="2532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bookmarkEnd w:id="0"/>
    </w:tbl>
    <w:p>
      <w:pPr>
        <w:rPr>
          <w:rFonts w:hint="eastAsia"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备注：1.各项评审打分按照四舍五入，小数点后保留2位进行计算；</w:t>
      </w:r>
    </w:p>
    <w:p>
      <w:pPr>
        <w:ind w:left="1050" w:hanging="1050" w:hangingChars="500"/>
      </w:pPr>
      <w:r>
        <w:rPr>
          <w:rFonts w:hint="eastAsia" w:ascii="黑体" w:hAnsi="黑体" w:eastAsia="黑体"/>
          <w:szCs w:val="21"/>
        </w:rPr>
        <w:t xml:space="preserve">      2.若出现拟推荐成交候选供应商票数相同的情况，以抽签方式确定最终供应商。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28B93E-2BB7-4B0B-BFD2-914E1D16B2D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AA3B3DD-E55D-44BD-AE7C-54F7CF74B112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3" w:fontKey="{40B61FB6-E38B-4E70-B557-03E91D7324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wYjYwNmRjMTQ5OGE4NDI4ZmJlMTBiMzNjNzBmY2UifQ=="/>
  </w:docVars>
  <w:rsids>
    <w:rsidRoot w:val="00340A8A"/>
    <w:rsid w:val="00007391"/>
    <w:rsid w:val="000573DF"/>
    <w:rsid w:val="000B5396"/>
    <w:rsid w:val="000F5964"/>
    <w:rsid w:val="001F0E0D"/>
    <w:rsid w:val="001F1DA7"/>
    <w:rsid w:val="002E1F3F"/>
    <w:rsid w:val="00340A8A"/>
    <w:rsid w:val="003B275A"/>
    <w:rsid w:val="004144B4"/>
    <w:rsid w:val="00510D16"/>
    <w:rsid w:val="0051218F"/>
    <w:rsid w:val="005559D6"/>
    <w:rsid w:val="00585226"/>
    <w:rsid w:val="00592FCE"/>
    <w:rsid w:val="00641F01"/>
    <w:rsid w:val="0081239C"/>
    <w:rsid w:val="00853B87"/>
    <w:rsid w:val="00860E0C"/>
    <w:rsid w:val="008E5AD8"/>
    <w:rsid w:val="00940F3C"/>
    <w:rsid w:val="009E7673"/>
    <w:rsid w:val="00B76FCF"/>
    <w:rsid w:val="00C71B66"/>
    <w:rsid w:val="00D25990"/>
    <w:rsid w:val="00D43185"/>
    <w:rsid w:val="00D66370"/>
    <w:rsid w:val="00F66030"/>
    <w:rsid w:val="00F80CA4"/>
    <w:rsid w:val="00FB2D74"/>
    <w:rsid w:val="00FC468F"/>
    <w:rsid w:val="00FE2A5B"/>
    <w:rsid w:val="00FF737C"/>
    <w:rsid w:val="02E308FC"/>
    <w:rsid w:val="03FD7BAC"/>
    <w:rsid w:val="08323F68"/>
    <w:rsid w:val="0C2D319E"/>
    <w:rsid w:val="0D043C56"/>
    <w:rsid w:val="0E0125C6"/>
    <w:rsid w:val="10616A49"/>
    <w:rsid w:val="142851FC"/>
    <w:rsid w:val="15B83744"/>
    <w:rsid w:val="17DA174A"/>
    <w:rsid w:val="189B5586"/>
    <w:rsid w:val="1C7B6306"/>
    <w:rsid w:val="227855A0"/>
    <w:rsid w:val="24015121"/>
    <w:rsid w:val="24400708"/>
    <w:rsid w:val="276A5F64"/>
    <w:rsid w:val="27F50152"/>
    <w:rsid w:val="290032A5"/>
    <w:rsid w:val="2BD06E99"/>
    <w:rsid w:val="2C7230ED"/>
    <w:rsid w:val="2E16340A"/>
    <w:rsid w:val="2F1F2F49"/>
    <w:rsid w:val="3077331C"/>
    <w:rsid w:val="32584AA6"/>
    <w:rsid w:val="32C55C8E"/>
    <w:rsid w:val="33134E71"/>
    <w:rsid w:val="394406F9"/>
    <w:rsid w:val="3A7E6F9A"/>
    <w:rsid w:val="3D4520CB"/>
    <w:rsid w:val="424908FB"/>
    <w:rsid w:val="48F13107"/>
    <w:rsid w:val="495518E8"/>
    <w:rsid w:val="4DB432AE"/>
    <w:rsid w:val="52071443"/>
    <w:rsid w:val="539E4416"/>
    <w:rsid w:val="5DF855F3"/>
    <w:rsid w:val="611062B4"/>
    <w:rsid w:val="61C83017"/>
    <w:rsid w:val="621A5025"/>
    <w:rsid w:val="633F6800"/>
    <w:rsid w:val="69AB6661"/>
    <w:rsid w:val="6A576DEE"/>
    <w:rsid w:val="6C766265"/>
    <w:rsid w:val="6E44258A"/>
    <w:rsid w:val="6E5B577E"/>
    <w:rsid w:val="6F5C67D8"/>
    <w:rsid w:val="707D5603"/>
    <w:rsid w:val="708B5A6B"/>
    <w:rsid w:val="715147FB"/>
    <w:rsid w:val="71BC7284"/>
    <w:rsid w:val="743B3304"/>
    <w:rsid w:val="75152C56"/>
    <w:rsid w:val="77135669"/>
    <w:rsid w:val="7959512F"/>
    <w:rsid w:val="7FE3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jc w:val="center"/>
      <w:outlineLvl w:val="1"/>
    </w:pPr>
    <w:rPr>
      <w:rFonts w:ascii="Arial" w:hAnsi="Arial" w:eastAsia="微软雅黑"/>
      <w:b/>
      <w:bCs/>
      <w:kern w:val="0"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0"/>
    <w:pPr>
      <w:ind w:left="420" w:leftChars="200"/>
    </w:pPr>
  </w:style>
  <w:style w:type="table" w:styleId="8">
    <w:name w:val="Table Grid"/>
    <w:basedOn w:val="7"/>
    <w:qFormat/>
    <w:uiPriority w:val="39"/>
    <w:rPr>
      <w:rFonts w:eastAsia="微软雅黑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249</Words>
  <Characters>1423</Characters>
  <Lines>11</Lines>
  <Paragraphs>3</Paragraphs>
  <TotalTime>185</TotalTime>
  <ScaleCrop>false</ScaleCrop>
  <LinksUpToDate>false</LinksUpToDate>
  <CharactersWithSpaces>1669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2023-10-16T06:25:00Z</dcterms:created>
  <dc:creator>Administrator</dc:creator>
  <cp:lastModifiedBy>田秋菊</cp:lastModifiedBy>
  <dcterms:modified xsi:type="dcterms:W3CDTF">2023-10-25T07:22:06Z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8A526B12BE2B46CBAF37657B16481342_13</vt:lpwstr>
  </property>
</Properties>
</file>