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  <w:t>宝龙智造园项目充电桩采购及安装内容一览表</w:t>
      </w:r>
    </w:p>
    <w:tbl>
      <w:tblPr>
        <w:tblStyle w:val="4"/>
        <w:tblW w:w="0" w:type="auto"/>
        <w:tblInd w:w="-54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1365"/>
        <w:gridCol w:w="1005"/>
        <w:gridCol w:w="2370"/>
        <w:gridCol w:w="915"/>
        <w:gridCol w:w="34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数量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充电桩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台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4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7kw交流单枪充电桩，配4G无线通讯模块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114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4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1号地块25个，3号地块14个，4号地块75个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充电桩</w:t>
            </w:r>
          </w:p>
          <w:p>
            <w:pPr>
              <w:keepNext w:val="0"/>
              <w:keepLines w:val="0"/>
              <w:widowControl/>
              <w:suppressLineNumbers w:val="0"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基础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-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39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4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1、3号地块充电桩使用立柱式充电桩，需设置基础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米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ZC-YJV-3×6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3635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4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1号地块355米，3号地块386米，4号地块2912米，项目包含电缆敷设及电缆接头。1、3号地块采用破路埋管，4号地块利用现有桥架。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电表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台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4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含峰平谷远程抄表功能，校验过的三相电表，互感器，二次回路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4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1号地块4个，3号地块1个，4号地块2个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消防设施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4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防雨型灭火器箱（内含4KG干粉灭火器2瓶）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4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1号地块6套，3号地块2套，4号地块13套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99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4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注：由供应商负责充电桩的安装、调试，并</w:t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提供运营服务平台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。由供应商包材料费、人工费、包装费、运输费、装卸费、安装费、调试费、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保险费、技术服务（包括技术资料、图纸的提供）、垃圾清理费、售后期服务、质保期服务等卖方为完成本合同义务而发生的所有费用及一切税费。</w:t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（电缆长度在项目实施后据实结算）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lkMGM2OTdkYTFhZTdmZjY2MTNkODc3Zjk0MTNhOTQifQ=="/>
  </w:docVars>
  <w:rsids>
    <w:rsidRoot w:val="00000000"/>
    <w:rsid w:val="13FB1193"/>
    <w:rsid w:val="2E66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qFormat/>
    <w:uiPriority w:val="0"/>
    <w:pPr>
      <w:widowControl w:val="0"/>
      <w:overflowPunct/>
      <w:autoSpaceDE/>
      <w:autoSpaceDN/>
      <w:adjustRightInd/>
      <w:spacing w:line="240" w:lineRule="auto"/>
      <w:ind w:firstLine="0"/>
      <w:textAlignment w:val="auto"/>
    </w:pPr>
    <w:rPr>
      <w:rFonts w:ascii="宋体" w:hAnsi="Courier New" w:cs="Times New Roman"/>
      <w:spacing w:val="0"/>
      <w:kern w:val="2"/>
      <w:sz w:val="21"/>
      <w:szCs w:val="20"/>
    </w:rPr>
  </w:style>
  <w:style w:type="paragraph" w:styleId="3">
    <w:name w:val="index 8"/>
    <w:basedOn w:val="1"/>
    <w:next w:val="1"/>
    <w:qFormat/>
    <w:uiPriority w:val="0"/>
    <w:pPr>
      <w:ind w:left="1400" w:leftChars="14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2023-08-16T01:47:00Z</dcterms:created>
  <dc:creator>dell1127</dc:creator>
  <cp:lastModifiedBy>CZY</cp:lastModifiedBy>
  <dcterms:modified xsi:type="dcterms:W3CDTF">2023-08-16T01:57:11Z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9F1D4A2091344771A458912DBFEF0593_12</vt:lpwstr>
  </property>
</Properties>
</file>