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600" w:lineRule="exact"/>
        <w:ind w:left="646" w:hanging="646"/>
        <w:jc w:val="center"/>
        <w:rPr>
          <w:rFonts w:ascii="方正小标宋简体" w:hAnsi="方正小标宋简体" w:eastAsia="方正小标宋简体" w:cs="方正小标宋简体"/>
          <w:bCs/>
          <w:color w:val="000000" w:themeColor="text1"/>
          <w:kern w:val="0"/>
          <w:sz w:val="44"/>
          <w:szCs w:val="44"/>
          <w:shd w:val="clear" w:color="auto" w:fill="FFFFFF"/>
        </w:rPr>
      </w:pPr>
      <w:bookmarkStart w:id="0" w:name="_GoBack"/>
      <w:bookmarkEnd w:id="0"/>
      <w:r>
        <w:rPr>
          <w:rFonts w:hint="eastAsia" w:ascii="方正小标宋简体" w:hAnsi="方正小标宋简体" w:eastAsia="方正小标宋简体" w:cs="方正小标宋简体"/>
          <w:bCs/>
          <w:color w:val="000000" w:themeColor="text1"/>
          <w:kern w:val="0"/>
          <w:sz w:val="44"/>
          <w:szCs w:val="44"/>
          <w:shd w:val="clear" w:color="auto" w:fill="FFFFFF"/>
        </w:rPr>
        <w:t>龙岗城投产</w:t>
      </w:r>
      <w:r>
        <w:rPr>
          <w:rFonts w:hint="eastAsia" w:ascii="方正小标宋简体" w:hAnsi="方正小标宋简体" w:eastAsia="方正小标宋简体" w:cs="方正小标宋简体"/>
          <w:bCs/>
          <w:color w:val="000000" w:themeColor="text1"/>
          <w:kern w:val="0"/>
          <w:sz w:val="44"/>
          <w:szCs w:val="44"/>
          <w:shd w:val="clear" w:color="auto" w:fill="FFFFFF"/>
          <w:lang w:eastAsia="zh-CN"/>
        </w:rPr>
        <w:t>业发展</w:t>
      </w:r>
      <w:r>
        <w:rPr>
          <w:rFonts w:hint="eastAsia" w:ascii="方正小标宋简体" w:hAnsi="方正小标宋简体" w:eastAsia="方正小标宋简体" w:cs="方正小标宋简体"/>
          <w:bCs/>
          <w:color w:val="000000" w:themeColor="text1"/>
          <w:kern w:val="0"/>
          <w:sz w:val="44"/>
          <w:szCs w:val="44"/>
          <w:shd w:val="clear" w:color="auto" w:fill="FFFFFF"/>
        </w:rPr>
        <w:t>运营公司</w:t>
      </w:r>
    </w:p>
    <w:p>
      <w:pPr>
        <w:widowControl/>
        <w:shd w:val="clear" w:color="auto" w:fill="FFFFFF"/>
        <w:adjustRightInd w:val="0"/>
        <w:snapToGrid w:val="0"/>
        <w:spacing w:line="600" w:lineRule="exact"/>
        <w:ind w:left="646" w:hanging="646"/>
        <w:jc w:val="center"/>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kern w:val="0"/>
          <w:sz w:val="44"/>
          <w:szCs w:val="44"/>
          <w:shd w:val="clear" w:color="auto" w:fill="FFFFFF"/>
        </w:rPr>
        <w:t>202</w:t>
      </w:r>
      <w:r>
        <w:rPr>
          <w:rFonts w:hint="eastAsia" w:ascii="方正小标宋简体" w:hAnsi="方正小标宋简体" w:eastAsia="方正小标宋简体" w:cs="方正小标宋简体"/>
          <w:bCs/>
          <w:color w:val="000000" w:themeColor="text1"/>
          <w:kern w:val="0"/>
          <w:sz w:val="44"/>
          <w:szCs w:val="44"/>
          <w:shd w:val="clear" w:color="auto" w:fill="FFFFFF"/>
          <w:lang w:val="en-US" w:eastAsia="zh-CN"/>
        </w:rPr>
        <w:t>3</w:t>
      </w:r>
      <w:r>
        <w:rPr>
          <w:rFonts w:hint="eastAsia" w:ascii="方正小标宋简体" w:hAnsi="方正小标宋简体" w:eastAsia="方正小标宋简体" w:cs="方正小标宋简体"/>
          <w:bCs/>
          <w:color w:val="000000" w:themeColor="text1"/>
          <w:kern w:val="0"/>
          <w:sz w:val="44"/>
          <w:szCs w:val="44"/>
          <w:shd w:val="clear" w:color="auto" w:fill="FFFFFF"/>
        </w:rPr>
        <w:t>-202</w:t>
      </w:r>
      <w:r>
        <w:rPr>
          <w:rFonts w:hint="eastAsia" w:ascii="方正小标宋简体" w:hAnsi="方正小标宋简体" w:eastAsia="方正小标宋简体" w:cs="方正小标宋简体"/>
          <w:bCs/>
          <w:color w:val="000000" w:themeColor="text1"/>
          <w:kern w:val="0"/>
          <w:sz w:val="44"/>
          <w:szCs w:val="44"/>
          <w:shd w:val="clear" w:color="auto" w:fill="FFFFFF"/>
          <w:lang w:val="en-US" w:eastAsia="zh-CN"/>
        </w:rPr>
        <w:t>4</w:t>
      </w:r>
      <w:r>
        <w:rPr>
          <w:rFonts w:hint="eastAsia" w:ascii="方正小标宋简体" w:hAnsi="方正小标宋简体" w:eastAsia="方正小标宋简体" w:cs="方正小标宋简体"/>
          <w:bCs/>
          <w:color w:val="000000" w:themeColor="text1"/>
          <w:kern w:val="0"/>
          <w:sz w:val="44"/>
          <w:szCs w:val="44"/>
          <w:shd w:val="clear" w:color="auto" w:fill="FFFFFF"/>
        </w:rPr>
        <w:t>年度常年法律顾问项目</w:t>
      </w:r>
    </w:p>
    <w:p>
      <w:pPr>
        <w:widowControl/>
        <w:shd w:val="clear" w:color="auto" w:fill="FFFFFF"/>
        <w:spacing w:line="30" w:lineRule="atLeast"/>
        <w:ind w:left="649" w:hanging="649"/>
        <w:jc w:val="center"/>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kern w:val="0"/>
          <w:sz w:val="44"/>
          <w:szCs w:val="44"/>
          <w:shd w:val="clear" w:color="auto" w:fill="FFFFFF"/>
        </w:rPr>
        <w:t> </w:t>
      </w:r>
    </w:p>
    <w:p>
      <w:pPr>
        <w:widowControl/>
        <w:shd w:val="clear" w:color="auto" w:fill="FFFFFF"/>
        <w:spacing w:line="30" w:lineRule="atLeast"/>
        <w:ind w:left="647" w:hanging="647"/>
        <w:jc w:val="center"/>
        <w:rPr>
          <w:rFonts w:ascii="方正小标宋简体" w:hAnsi="方正小标宋简体" w:eastAsia="方正小标宋简体" w:cs="方正小标宋简体"/>
          <w:bCs/>
          <w:color w:val="000000" w:themeColor="text1"/>
          <w:sz w:val="72"/>
          <w:szCs w:val="72"/>
        </w:rPr>
      </w:pPr>
      <w:r>
        <w:rPr>
          <w:rFonts w:hint="eastAsia" w:ascii="方正小标宋简体" w:hAnsi="方正小标宋简体" w:eastAsia="方正小标宋简体" w:cs="方正小标宋简体"/>
          <w:bCs/>
          <w:color w:val="000000" w:themeColor="text1"/>
          <w:kern w:val="0"/>
          <w:sz w:val="72"/>
          <w:szCs w:val="72"/>
          <w:shd w:val="clear" w:color="auto" w:fill="FFFFFF"/>
        </w:rPr>
        <w:t>比</w:t>
      </w:r>
    </w:p>
    <w:p>
      <w:pPr>
        <w:widowControl/>
        <w:shd w:val="clear" w:color="auto" w:fill="FFFFFF"/>
        <w:spacing w:line="30" w:lineRule="atLeast"/>
        <w:ind w:left="647" w:hanging="647"/>
        <w:jc w:val="center"/>
        <w:rPr>
          <w:rFonts w:ascii="方正小标宋简体" w:hAnsi="方正小标宋简体" w:eastAsia="方正小标宋简体" w:cs="方正小标宋简体"/>
          <w:bCs/>
          <w:color w:val="000000" w:themeColor="text1"/>
          <w:sz w:val="72"/>
          <w:szCs w:val="72"/>
        </w:rPr>
      </w:pPr>
      <w:r>
        <w:rPr>
          <w:rFonts w:hint="eastAsia" w:ascii="方正小标宋简体" w:hAnsi="方正小标宋简体" w:eastAsia="方正小标宋简体" w:cs="方正小标宋简体"/>
          <w:bCs/>
          <w:color w:val="000000" w:themeColor="text1"/>
          <w:kern w:val="0"/>
          <w:sz w:val="72"/>
          <w:szCs w:val="72"/>
          <w:shd w:val="clear" w:color="auto" w:fill="FFFFFF"/>
        </w:rPr>
        <w:t> </w:t>
      </w:r>
    </w:p>
    <w:p>
      <w:pPr>
        <w:widowControl/>
        <w:shd w:val="clear" w:color="auto" w:fill="FFFFFF"/>
        <w:spacing w:line="30" w:lineRule="atLeast"/>
        <w:ind w:left="647" w:hanging="647"/>
        <w:jc w:val="center"/>
        <w:rPr>
          <w:rFonts w:ascii="方正小标宋简体" w:hAnsi="方正小标宋简体" w:eastAsia="方正小标宋简体" w:cs="方正小标宋简体"/>
          <w:bCs/>
          <w:color w:val="000000" w:themeColor="text1"/>
          <w:sz w:val="72"/>
          <w:szCs w:val="72"/>
        </w:rPr>
      </w:pPr>
      <w:r>
        <w:rPr>
          <w:rFonts w:hint="eastAsia" w:ascii="方正小标宋简体" w:hAnsi="方正小标宋简体" w:eastAsia="方正小标宋简体" w:cs="方正小标宋简体"/>
          <w:bCs/>
          <w:color w:val="000000" w:themeColor="text1"/>
          <w:kern w:val="0"/>
          <w:sz w:val="72"/>
          <w:szCs w:val="72"/>
          <w:shd w:val="clear" w:color="auto" w:fill="FFFFFF"/>
        </w:rPr>
        <w:t>选</w:t>
      </w:r>
    </w:p>
    <w:p>
      <w:pPr>
        <w:widowControl/>
        <w:shd w:val="clear" w:color="auto" w:fill="FFFFFF"/>
        <w:spacing w:line="30" w:lineRule="atLeast"/>
        <w:ind w:left="647" w:hanging="647"/>
        <w:jc w:val="center"/>
        <w:rPr>
          <w:rFonts w:ascii="方正小标宋简体" w:hAnsi="方正小标宋简体" w:eastAsia="方正小标宋简体" w:cs="方正小标宋简体"/>
          <w:bCs/>
          <w:color w:val="000000" w:themeColor="text1"/>
          <w:sz w:val="72"/>
          <w:szCs w:val="72"/>
        </w:rPr>
      </w:pPr>
      <w:r>
        <w:rPr>
          <w:rFonts w:hint="eastAsia" w:ascii="方正小标宋简体" w:hAnsi="方正小标宋简体" w:eastAsia="方正小标宋简体" w:cs="方正小标宋简体"/>
          <w:bCs/>
          <w:color w:val="000000" w:themeColor="text1"/>
          <w:kern w:val="0"/>
          <w:sz w:val="72"/>
          <w:szCs w:val="72"/>
          <w:shd w:val="clear" w:color="auto" w:fill="FFFFFF"/>
        </w:rPr>
        <w:t> </w:t>
      </w:r>
    </w:p>
    <w:p>
      <w:pPr>
        <w:widowControl/>
        <w:shd w:val="clear" w:color="auto" w:fill="FFFFFF"/>
        <w:spacing w:line="30" w:lineRule="atLeast"/>
        <w:ind w:left="647" w:hanging="647"/>
        <w:jc w:val="center"/>
        <w:rPr>
          <w:rFonts w:ascii="方正小标宋简体" w:hAnsi="方正小标宋简体" w:eastAsia="方正小标宋简体" w:cs="方正小标宋简体"/>
          <w:bCs/>
          <w:color w:val="000000" w:themeColor="text1"/>
          <w:sz w:val="72"/>
          <w:szCs w:val="72"/>
        </w:rPr>
      </w:pPr>
      <w:r>
        <w:rPr>
          <w:rFonts w:hint="eastAsia" w:ascii="方正小标宋简体" w:hAnsi="方正小标宋简体" w:eastAsia="方正小标宋简体" w:cs="方正小标宋简体"/>
          <w:bCs/>
          <w:color w:val="000000" w:themeColor="text1"/>
          <w:kern w:val="0"/>
          <w:sz w:val="72"/>
          <w:szCs w:val="72"/>
          <w:shd w:val="clear" w:color="auto" w:fill="FFFFFF"/>
        </w:rPr>
        <w:t>文</w:t>
      </w:r>
    </w:p>
    <w:p>
      <w:pPr>
        <w:widowControl/>
        <w:shd w:val="clear" w:color="auto" w:fill="FFFFFF"/>
        <w:spacing w:line="30" w:lineRule="atLeast"/>
        <w:ind w:left="647" w:hanging="647"/>
        <w:jc w:val="center"/>
        <w:rPr>
          <w:rFonts w:ascii="方正小标宋简体" w:hAnsi="方正小标宋简体" w:eastAsia="方正小标宋简体" w:cs="方正小标宋简体"/>
          <w:bCs/>
          <w:color w:val="000000" w:themeColor="text1"/>
          <w:sz w:val="72"/>
          <w:szCs w:val="72"/>
        </w:rPr>
      </w:pPr>
      <w:r>
        <w:rPr>
          <w:rFonts w:hint="eastAsia" w:ascii="方正小标宋简体" w:hAnsi="方正小标宋简体" w:eastAsia="方正小标宋简体" w:cs="方正小标宋简体"/>
          <w:bCs/>
          <w:color w:val="000000" w:themeColor="text1"/>
          <w:kern w:val="0"/>
          <w:sz w:val="72"/>
          <w:szCs w:val="72"/>
          <w:shd w:val="clear" w:color="auto" w:fill="FFFFFF"/>
        </w:rPr>
        <w:t> </w:t>
      </w:r>
    </w:p>
    <w:p>
      <w:pPr>
        <w:widowControl/>
        <w:shd w:val="clear" w:color="auto" w:fill="FFFFFF"/>
        <w:spacing w:line="30" w:lineRule="atLeast"/>
        <w:ind w:left="647" w:hanging="647"/>
        <w:jc w:val="center"/>
        <w:rPr>
          <w:rFonts w:ascii="方正小标宋简体" w:hAnsi="方正小标宋简体" w:eastAsia="方正小标宋简体" w:cs="方正小标宋简体"/>
          <w:bCs/>
          <w:color w:val="000000" w:themeColor="text1"/>
          <w:sz w:val="72"/>
          <w:szCs w:val="72"/>
        </w:rPr>
      </w:pPr>
      <w:r>
        <w:rPr>
          <w:rFonts w:hint="eastAsia" w:ascii="方正小标宋简体" w:hAnsi="方正小标宋简体" w:eastAsia="方正小标宋简体" w:cs="方正小标宋简体"/>
          <w:bCs/>
          <w:color w:val="000000" w:themeColor="text1"/>
          <w:kern w:val="0"/>
          <w:sz w:val="72"/>
          <w:szCs w:val="72"/>
          <w:shd w:val="clear" w:color="auto" w:fill="FFFFFF"/>
        </w:rPr>
        <w:t>件</w:t>
      </w:r>
    </w:p>
    <w:p>
      <w:pPr>
        <w:widowControl/>
        <w:shd w:val="clear" w:color="auto" w:fill="FFFFFF"/>
        <w:spacing w:line="30" w:lineRule="atLeast"/>
        <w:ind w:left="647" w:hanging="647"/>
        <w:jc w:val="center"/>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kern w:val="0"/>
          <w:sz w:val="44"/>
          <w:szCs w:val="44"/>
          <w:shd w:val="clear" w:color="auto" w:fill="FFFFFF"/>
        </w:rPr>
        <w:t> </w:t>
      </w:r>
    </w:p>
    <w:p>
      <w:pPr>
        <w:widowControl/>
        <w:shd w:val="clear" w:color="auto" w:fill="FFFFFF"/>
        <w:spacing w:line="30" w:lineRule="atLeast"/>
        <w:ind w:left="649" w:hanging="649"/>
        <w:jc w:val="center"/>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kern w:val="0"/>
          <w:sz w:val="44"/>
          <w:szCs w:val="44"/>
          <w:shd w:val="clear" w:color="auto" w:fill="FFFFFF"/>
        </w:rPr>
        <w:t> </w:t>
      </w:r>
      <w:r>
        <w:rPr>
          <w:rFonts w:hint="eastAsia" w:ascii="方正小标宋简体" w:hAnsi="方正小标宋简体" w:eastAsia="方正小标宋简体" w:cs="方正小标宋简体"/>
          <w:bCs/>
          <w:color w:val="000000" w:themeColor="text1"/>
          <w:kern w:val="0"/>
          <w:sz w:val="32"/>
          <w:szCs w:val="32"/>
          <w:shd w:val="clear" w:color="auto" w:fill="FFFFFF"/>
        </w:rPr>
        <w:t>项目名称：常年法律顾问</w:t>
      </w:r>
    </w:p>
    <w:p>
      <w:pPr>
        <w:widowControl/>
        <w:shd w:val="clear" w:color="auto" w:fill="FFFFFF"/>
        <w:adjustRightInd w:val="0"/>
        <w:snapToGrid w:val="0"/>
        <w:spacing w:line="600" w:lineRule="exact"/>
        <w:ind w:left="646" w:hanging="646"/>
        <w:jc w:val="center"/>
        <w:rPr>
          <w:rFonts w:ascii="方正小标宋简体" w:hAnsi="方正小标宋简体" w:eastAsia="方正小标宋简体" w:cs="方正小标宋简体"/>
          <w:bCs/>
          <w:color w:val="000000" w:themeColor="text1"/>
          <w:kern w:val="0"/>
          <w:sz w:val="32"/>
          <w:szCs w:val="32"/>
          <w:shd w:val="clear" w:color="auto" w:fill="FFFFFF"/>
        </w:rPr>
      </w:pPr>
      <w:r>
        <w:rPr>
          <w:rFonts w:hint="eastAsia" w:ascii="方正小标宋简体" w:hAnsi="方正小标宋简体" w:eastAsia="方正小标宋简体" w:cs="方正小标宋简体"/>
          <w:bCs/>
          <w:color w:val="000000" w:themeColor="text1"/>
          <w:kern w:val="0"/>
          <w:sz w:val="32"/>
          <w:szCs w:val="32"/>
          <w:shd w:val="clear" w:color="auto" w:fill="FFFFFF"/>
        </w:rPr>
        <w:t>比选人：龙岗城投产</w:t>
      </w:r>
      <w:r>
        <w:rPr>
          <w:rFonts w:hint="eastAsia" w:ascii="方正小标宋简体" w:hAnsi="方正小标宋简体" w:eastAsia="方正小标宋简体" w:cs="方正小标宋简体"/>
          <w:bCs/>
          <w:color w:val="000000" w:themeColor="text1"/>
          <w:kern w:val="0"/>
          <w:sz w:val="32"/>
          <w:szCs w:val="32"/>
          <w:shd w:val="clear" w:color="auto" w:fill="FFFFFF"/>
          <w:lang w:eastAsia="zh-CN"/>
        </w:rPr>
        <w:t>业发展</w:t>
      </w:r>
      <w:r>
        <w:rPr>
          <w:rFonts w:hint="eastAsia" w:ascii="方正小标宋简体" w:hAnsi="方正小标宋简体" w:eastAsia="方正小标宋简体" w:cs="方正小标宋简体"/>
          <w:bCs/>
          <w:color w:val="000000" w:themeColor="text1"/>
          <w:kern w:val="0"/>
          <w:sz w:val="32"/>
          <w:szCs w:val="32"/>
          <w:shd w:val="clear" w:color="auto" w:fill="FFFFFF"/>
        </w:rPr>
        <w:t>运营公司</w:t>
      </w:r>
    </w:p>
    <w:p>
      <w:pPr>
        <w:widowControl/>
        <w:shd w:val="clear" w:color="auto" w:fill="FFFFFF"/>
        <w:adjustRightInd w:val="0"/>
        <w:snapToGrid w:val="0"/>
        <w:spacing w:line="600" w:lineRule="exact"/>
        <w:ind w:left="646" w:hanging="646"/>
        <w:jc w:val="center"/>
        <w:rPr>
          <w:rFonts w:ascii="方正小标宋简体" w:hAnsi="方正小标宋简体" w:eastAsia="方正小标宋简体" w:cs="方正小标宋简体"/>
          <w:bCs/>
          <w:color w:val="000000" w:themeColor="text1"/>
          <w:kern w:val="0"/>
          <w:sz w:val="32"/>
          <w:szCs w:val="32"/>
          <w:shd w:val="clear" w:color="auto" w:fill="FFFFFF"/>
        </w:rPr>
      </w:pPr>
      <w:r>
        <w:rPr>
          <w:rFonts w:hint="eastAsia" w:ascii="方正小标宋简体" w:hAnsi="方正小标宋简体" w:eastAsia="方正小标宋简体" w:cs="方正小标宋简体"/>
          <w:bCs/>
          <w:color w:val="000000" w:themeColor="text1"/>
          <w:kern w:val="0"/>
          <w:sz w:val="32"/>
          <w:szCs w:val="32"/>
          <w:shd w:val="clear" w:color="auto" w:fill="FFFFFF"/>
        </w:rPr>
        <w:t>202</w:t>
      </w:r>
      <w:r>
        <w:rPr>
          <w:rFonts w:hint="eastAsia" w:ascii="方正小标宋简体" w:hAnsi="方正小标宋简体" w:eastAsia="方正小标宋简体" w:cs="方正小标宋简体"/>
          <w:bCs/>
          <w:color w:val="000000" w:themeColor="text1"/>
          <w:kern w:val="0"/>
          <w:sz w:val="32"/>
          <w:szCs w:val="32"/>
          <w:shd w:val="clear" w:color="auto" w:fill="FFFFFF"/>
          <w:lang w:val="en-US" w:eastAsia="zh-CN"/>
        </w:rPr>
        <w:t>3</w:t>
      </w:r>
      <w:r>
        <w:rPr>
          <w:rFonts w:hint="eastAsia" w:ascii="方正小标宋简体" w:hAnsi="方正小标宋简体" w:eastAsia="方正小标宋简体" w:cs="方正小标宋简体"/>
          <w:bCs/>
          <w:color w:val="000000" w:themeColor="text1"/>
          <w:kern w:val="0"/>
          <w:sz w:val="32"/>
          <w:szCs w:val="32"/>
          <w:shd w:val="clear" w:color="auto" w:fill="FFFFFF"/>
        </w:rPr>
        <w:t>年</w:t>
      </w:r>
      <w:r>
        <w:rPr>
          <w:rFonts w:hint="eastAsia" w:ascii="方正小标宋简体" w:hAnsi="方正小标宋简体" w:eastAsia="方正小标宋简体" w:cs="方正小标宋简体"/>
          <w:bCs/>
          <w:color w:val="000000" w:themeColor="text1"/>
          <w:kern w:val="0"/>
          <w:sz w:val="32"/>
          <w:szCs w:val="32"/>
          <w:shd w:val="clear" w:color="auto" w:fill="FFFFFF"/>
          <w:lang w:val="en-US" w:eastAsia="zh-CN"/>
        </w:rPr>
        <w:t>7</w:t>
      </w:r>
      <w:r>
        <w:rPr>
          <w:rFonts w:hint="eastAsia" w:ascii="方正小标宋简体" w:hAnsi="方正小标宋简体" w:eastAsia="方正小标宋简体" w:cs="方正小标宋简体"/>
          <w:bCs/>
          <w:color w:val="000000" w:themeColor="text1"/>
          <w:kern w:val="0"/>
          <w:sz w:val="32"/>
          <w:szCs w:val="32"/>
          <w:shd w:val="clear" w:color="auto" w:fill="FFFFFF"/>
        </w:rPr>
        <w:t>月</w:t>
      </w:r>
    </w:p>
    <w:p>
      <w:pPr>
        <w:widowControl/>
        <w:shd w:val="clear" w:color="auto" w:fill="FFFFFF"/>
        <w:spacing w:line="30" w:lineRule="atLeast"/>
        <w:ind w:firstLine="420"/>
        <w:jc w:val="center"/>
        <w:rPr>
          <w:rFonts w:ascii="宋体" w:hAnsi="宋体" w:eastAsia="宋体" w:cs="宋体"/>
          <w:color w:val="000000" w:themeColor="text1"/>
          <w:kern w:val="0"/>
          <w:sz w:val="32"/>
          <w:szCs w:val="32"/>
          <w:shd w:val="clear" w:color="auto" w:fill="FFFFFF"/>
        </w:rPr>
      </w:pPr>
    </w:p>
    <w:p>
      <w:pPr>
        <w:widowControl/>
        <w:shd w:val="clear" w:color="auto" w:fill="FFFFFF"/>
        <w:spacing w:line="30" w:lineRule="atLeast"/>
        <w:ind w:firstLine="420"/>
        <w:jc w:val="center"/>
        <w:rPr>
          <w:rFonts w:ascii="宋体" w:hAnsi="宋体" w:eastAsia="宋体" w:cs="宋体"/>
          <w:color w:val="000000" w:themeColor="text1"/>
          <w:kern w:val="0"/>
          <w:sz w:val="32"/>
          <w:szCs w:val="32"/>
          <w:shd w:val="clear" w:color="auto" w:fill="FFFFFF"/>
        </w:rPr>
      </w:pPr>
    </w:p>
    <w:p>
      <w:pPr>
        <w:widowControl/>
        <w:shd w:val="clear" w:color="auto" w:fill="FFFFFF"/>
        <w:spacing w:line="30" w:lineRule="atLeast"/>
        <w:ind w:firstLine="420"/>
        <w:jc w:val="center"/>
        <w:rPr>
          <w:rFonts w:ascii="宋体" w:hAnsi="宋体" w:eastAsia="宋体" w:cs="宋体"/>
          <w:color w:val="000000" w:themeColor="text1"/>
          <w:kern w:val="0"/>
          <w:sz w:val="32"/>
          <w:szCs w:val="32"/>
          <w:shd w:val="clear" w:color="auto" w:fill="FFFFFF"/>
        </w:rPr>
      </w:pPr>
    </w:p>
    <w:p>
      <w:pPr>
        <w:widowControl/>
        <w:shd w:val="clear" w:color="auto" w:fill="FFFFFF"/>
        <w:spacing w:line="30" w:lineRule="atLeast"/>
        <w:ind w:firstLine="420"/>
        <w:jc w:val="center"/>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目   录</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xml:space="preserve">第一部分 </w:t>
      </w:r>
      <w:r>
        <w:rPr>
          <w:rFonts w:hint="eastAsia" w:ascii="宋体" w:hAnsi="宋体" w:eastAsia="宋体" w:cs="宋体"/>
          <w:color w:val="000000" w:themeColor="text1"/>
          <w:kern w:val="0"/>
          <w:sz w:val="32"/>
          <w:szCs w:val="32"/>
          <w:shd w:val="clear" w:color="auto" w:fill="FFFFFF"/>
        </w:rPr>
        <w:t>遴选采购公告</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第二部分 比选响应人资格要求</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第三部分 比选响应人须知</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一、服务期限及内容</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二、比选费用</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三、比选文件的修改</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四、比选响应人的认可</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五、比选响应文件的编制</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六、比选响应文件的提交</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七、比选响应人的报价</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八、其他</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第四部分 比选评审办法</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一、比选人组建评审委员会</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二、比选响应文件的资格条件核实</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三、比选响应文件的初步评审</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四、比选响应文件的详细评审</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第五部分 编制比选响应文件</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一、比选响应文件的组成</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二、比选报价书</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三、授权委托书</w:t>
      </w:r>
    </w:p>
    <w:p>
      <w:pPr>
        <w:widowControl/>
        <w:shd w:val="clear" w:color="auto" w:fill="FFFFFF"/>
        <w:spacing w:line="30" w:lineRule="atLeast"/>
        <w:ind w:left="470" w:hanging="470"/>
        <w:jc w:val="left"/>
        <w:rPr>
          <w:rFonts w:ascii="宋体" w:hAnsi="宋体" w:eastAsia="宋体" w:cs="宋体"/>
          <w:color w:val="000000" w:themeColor="text1"/>
          <w:sz w:val="32"/>
          <w:szCs w:val="32"/>
        </w:rPr>
      </w:pPr>
      <w:r>
        <w:rPr>
          <w:rFonts w:ascii="宋体" w:hAnsi="宋体" w:eastAsia="宋体" w:cs="宋体"/>
          <w:color w:val="000000" w:themeColor="text1"/>
          <w:kern w:val="0"/>
          <w:sz w:val="32"/>
          <w:szCs w:val="32"/>
          <w:shd w:val="clear" w:color="auto" w:fill="FFFFFF"/>
        </w:rPr>
        <w:t>   四、比选响应人承诺函</w:t>
      </w:r>
    </w:p>
    <w:p>
      <w:pPr>
        <w:widowControl/>
        <w:shd w:val="clear" w:color="auto" w:fill="FFFFFF"/>
        <w:adjustRightInd w:val="0"/>
        <w:snapToGrid w:val="0"/>
        <w:spacing w:line="560" w:lineRule="exact"/>
        <w:jc w:val="cente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b/>
          <w:color w:val="000000" w:themeColor="text1"/>
          <w:kern w:val="0"/>
          <w:sz w:val="32"/>
          <w:szCs w:val="32"/>
          <w:shd w:val="clear" w:color="auto" w:fill="FFFFFF"/>
        </w:rPr>
        <w:t>第一部分 遴选采购公告</w:t>
      </w:r>
    </w:p>
    <w:p>
      <w:pPr>
        <w:widowControl/>
        <w:shd w:val="clear" w:color="auto" w:fill="FFFFFF"/>
        <w:adjustRightInd w:val="0"/>
        <w:snapToGrid w:val="0"/>
        <w:spacing w:line="560" w:lineRule="exact"/>
        <w:ind w:firstLine="640" w:firstLineChars="200"/>
        <w:rPr>
          <w:rFonts w:hint="eastAsia" w:ascii="仿宋_GB2312" w:hAnsi="仿宋_GB2312" w:eastAsia="仿宋_GB2312" w:cs="仿宋_GB2312"/>
          <w:bCs/>
          <w:color w:val="000000" w:themeColor="text1"/>
          <w:kern w:val="0"/>
          <w:sz w:val="32"/>
          <w:szCs w:val="32"/>
          <w:shd w:val="clear" w:color="auto" w:fill="FFFFFF"/>
          <w:lang w:val="en-US" w:eastAsia="zh-CN"/>
        </w:rPr>
      </w:pPr>
      <w:r>
        <w:rPr>
          <w:rFonts w:hint="eastAsia" w:ascii="仿宋_GB2312" w:hAnsi="仿宋_GB2312" w:eastAsia="仿宋_GB2312" w:cs="仿宋_GB2312"/>
          <w:bCs/>
          <w:color w:val="000000" w:themeColor="text1"/>
          <w:kern w:val="0"/>
          <w:sz w:val="32"/>
          <w:szCs w:val="32"/>
          <w:shd w:val="clear" w:color="auto" w:fill="FFFFFF"/>
          <w:lang w:eastAsia="zh-CN"/>
        </w:rPr>
        <w:t>一、</w:t>
      </w:r>
      <w:r>
        <w:rPr>
          <w:rFonts w:hint="eastAsia" w:ascii="仿宋_GB2312" w:hAnsi="仿宋_GB2312" w:eastAsia="仿宋_GB2312" w:cs="仿宋_GB2312"/>
          <w:b/>
          <w:bCs w:val="0"/>
          <w:color w:val="000000" w:themeColor="text1"/>
          <w:kern w:val="0"/>
          <w:sz w:val="32"/>
          <w:szCs w:val="32"/>
          <w:shd w:val="clear" w:color="auto" w:fill="FFFFFF"/>
        </w:rPr>
        <w:t>遴选项目</w:t>
      </w:r>
      <w:r>
        <w:rPr>
          <w:rFonts w:hint="eastAsia" w:ascii="仿宋_GB2312" w:hAnsi="仿宋_GB2312" w:eastAsia="仿宋_GB2312" w:cs="仿宋_GB2312"/>
          <w:b/>
          <w:bCs w:val="0"/>
          <w:color w:val="000000" w:themeColor="text1"/>
          <w:kern w:val="0"/>
          <w:sz w:val="32"/>
          <w:szCs w:val="32"/>
          <w:shd w:val="clear" w:color="auto" w:fill="FFFFFF"/>
          <w:lang w:eastAsia="zh-CN"/>
        </w:rPr>
        <w:t>名称：</w:t>
      </w:r>
      <w:r>
        <w:rPr>
          <w:rFonts w:hint="eastAsia" w:ascii="仿宋_GB2312" w:hAnsi="仿宋_GB2312" w:eastAsia="仿宋_GB2312" w:cs="仿宋_GB2312"/>
          <w:bCs/>
          <w:color w:val="000000" w:themeColor="text1"/>
          <w:kern w:val="0"/>
          <w:sz w:val="32"/>
          <w:szCs w:val="32"/>
          <w:shd w:val="clear" w:color="auto" w:fill="FFFFFF"/>
          <w:lang w:val="en-US" w:eastAsia="zh-CN"/>
        </w:rPr>
        <w:t>2023-2024年度法律顾问服务采购。</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bCs/>
          <w:color w:val="000000" w:themeColor="text1"/>
          <w:kern w:val="0"/>
          <w:sz w:val="32"/>
          <w:szCs w:val="32"/>
          <w:shd w:val="clear" w:color="auto" w:fill="FFFFFF"/>
          <w:lang w:eastAsia="zh-CN"/>
        </w:rPr>
        <w:t>二</w:t>
      </w:r>
      <w:r>
        <w:rPr>
          <w:rFonts w:hint="eastAsia" w:ascii="仿宋_GB2312" w:hAnsi="仿宋_GB2312" w:eastAsia="仿宋_GB2312" w:cs="仿宋_GB2312"/>
          <w:bCs/>
          <w:color w:val="000000" w:themeColor="text1"/>
          <w:kern w:val="0"/>
          <w:sz w:val="32"/>
          <w:szCs w:val="32"/>
          <w:shd w:val="clear" w:color="auto" w:fill="FFFFFF"/>
        </w:rPr>
        <w:t>、</w:t>
      </w:r>
      <w:r>
        <w:rPr>
          <w:rFonts w:hint="eastAsia" w:ascii="仿宋_GB2312" w:hAnsi="仿宋_GB2312" w:eastAsia="仿宋_GB2312" w:cs="仿宋_GB2312"/>
          <w:b/>
          <w:bCs w:val="0"/>
          <w:color w:val="000000" w:themeColor="text1"/>
          <w:kern w:val="0"/>
          <w:sz w:val="32"/>
          <w:szCs w:val="32"/>
          <w:shd w:val="clear" w:color="auto" w:fill="FFFFFF"/>
        </w:rPr>
        <w:t>项目概况</w:t>
      </w:r>
      <w:r>
        <w:rPr>
          <w:rFonts w:hint="eastAsia" w:ascii="仿宋_GB2312" w:hAnsi="仿宋_GB2312" w:eastAsia="仿宋_GB2312" w:cs="仿宋_GB2312"/>
          <w:b/>
          <w:bCs w:val="0"/>
          <w:color w:val="000000" w:themeColor="text1"/>
          <w:kern w:val="0"/>
          <w:sz w:val="32"/>
          <w:szCs w:val="32"/>
          <w:shd w:val="clear" w:color="auto" w:fill="FFFFFF"/>
          <w:lang w:eastAsia="zh-CN"/>
        </w:rPr>
        <w:t>：</w:t>
      </w:r>
      <w:r>
        <w:rPr>
          <w:rFonts w:hint="eastAsia" w:ascii="仿宋_GB2312" w:hAnsi="仿宋_GB2312" w:eastAsia="仿宋_GB2312" w:cs="仿宋_GB2312"/>
          <w:color w:val="000000" w:themeColor="text1"/>
          <w:sz w:val="32"/>
          <w:szCs w:val="32"/>
        </w:rPr>
        <w:t>深圳市龙岗区城投产</w:t>
      </w:r>
      <w:r>
        <w:rPr>
          <w:rFonts w:hint="eastAsia" w:ascii="仿宋_GB2312" w:hAnsi="仿宋_GB2312" w:eastAsia="仿宋_GB2312" w:cs="仿宋_GB2312"/>
          <w:color w:val="000000" w:themeColor="text1"/>
          <w:sz w:val="32"/>
          <w:szCs w:val="32"/>
          <w:lang w:eastAsia="zh-CN"/>
        </w:rPr>
        <w:t>业发展</w:t>
      </w:r>
      <w:r>
        <w:rPr>
          <w:rFonts w:hint="eastAsia" w:ascii="仿宋_GB2312" w:hAnsi="仿宋_GB2312" w:eastAsia="仿宋_GB2312" w:cs="仿宋_GB2312"/>
          <w:color w:val="000000" w:themeColor="text1"/>
          <w:sz w:val="32"/>
          <w:szCs w:val="32"/>
        </w:rPr>
        <w:t>运营有限公司（简称“城投</w:t>
      </w:r>
      <w:r>
        <w:rPr>
          <w:rFonts w:hint="eastAsia" w:ascii="仿宋_GB2312" w:hAnsi="仿宋_GB2312" w:eastAsia="仿宋_GB2312" w:cs="仿宋_GB2312"/>
          <w:color w:val="000000" w:themeColor="text1"/>
          <w:sz w:val="32"/>
          <w:szCs w:val="32"/>
          <w:lang w:eastAsia="zh-CN"/>
        </w:rPr>
        <w:t>产发公司</w:t>
      </w:r>
      <w:r>
        <w:rPr>
          <w:rFonts w:hint="eastAsia" w:ascii="仿宋_GB2312" w:hAnsi="仿宋_GB2312" w:eastAsia="仿宋_GB2312" w:cs="仿宋_GB2312"/>
          <w:color w:val="000000" w:themeColor="text1"/>
          <w:sz w:val="32"/>
          <w:szCs w:val="32"/>
        </w:rPr>
        <w:t>”）系龙岗区城投集团的全资子公司，注册资本1.5亿元。主要负责龙岗城投集团下辖超过</w:t>
      </w:r>
      <w:r>
        <w:rPr>
          <w:rFonts w:hint="eastAsia" w:ascii="仿宋_GB2312" w:hAnsi="仿宋_GB2312" w:eastAsia="仿宋_GB2312" w:cs="仿宋_GB2312"/>
          <w:color w:val="000000" w:themeColor="text1"/>
          <w:sz w:val="32"/>
          <w:szCs w:val="32"/>
          <w:highlight w:val="none"/>
        </w:rPr>
        <w:t>64</w:t>
      </w:r>
      <w:r>
        <w:rPr>
          <w:rFonts w:hint="eastAsia" w:ascii="仿宋_GB2312" w:hAnsi="仿宋_GB2312" w:eastAsia="仿宋_GB2312" w:cs="仿宋_GB2312"/>
          <w:color w:val="000000" w:themeColor="text1"/>
          <w:sz w:val="32"/>
          <w:szCs w:val="32"/>
        </w:rPr>
        <w:t>万平方米产业园区的招商运营、产业服务以及资产管理等工作。常年法律顾问需提供的常规法律服务类型主要为法律咨询、合同草拟及审核、起草文书、参与会议及其他相关工作事项。根据统计，20</w:t>
      </w:r>
      <w:r>
        <w:rPr>
          <w:rFonts w:hint="eastAsia" w:ascii="仿宋_GB2312" w:hAnsi="仿宋_GB2312" w:eastAsia="仿宋_GB2312" w:cs="仿宋_GB2312"/>
          <w:color w:val="000000" w:themeColor="text1"/>
          <w:sz w:val="32"/>
          <w:szCs w:val="32"/>
          <w:lang w:val="en-US" w:eastAsia="zh-CN"/>
        </w:rPr>
        <w:t>22</w:t>
      </w:r>
      <w:r>
        <w:rPr>
          <w:rFonts w:hint="eastAsia"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年度原常年法律顾问机构共提供法律咨询、合同草拟及审核、起草文书等</w:t>
      </w:r>
      <w:r>
        <w:rPr>
          <w:rFonts w:hint="eastAsia" w:ascii="仿宋_GB2312" w:hAnsi="仿宋_GB2312" w:eastAsia="仿宋_GB2312" w:cs="仿宋_GB2312"/>
          <w:color w:val="000000" w:themeColor="text1"/>
          <w:sz w:val="32"/>
          <w:szCs w:val="32"/>
          <w:highlight w:val="none"/>
          <w:lang w:eastAsia="zh-CN"/>
        </w:rPr>
        <w:t>约</w:t>
      </w:r>
      <w:r>
        <w:rPr>
          <w:rFonts w:hint="eastAsia" w:ascii="仿宋_GB2312" w:hAnsi="仿宋_GB2312" w:eastAsia="仿宋_GB2312" w:cs="仿宋_GB2312"/>
          <w:color w:val="000000" w:themeColor="text1"/>
          <w:sz w:val="32"/>
          <w:szCs w:val="32"/>
          <w:highlight w:val="none"/>
          <w:lang w:val="en-US" w:eastAsia="zh-CN"/>
        </w:rPr>
        <w:t>450</w:t>
      </w:r>
      <w:r>
        <w:rPr>
          <w:rFonts w:hint="eastAsia" w:ascii="仿宋_GB2312" w:hAnsi="仿宋_GB2312" w:eastAsia="仿宋_GB2312" w:cs="仿宋_GB2312"/>
          <w:color w:val="000000" w:themeColor="text1"/>
          <w:sz w:val="32"/>
          <w:szCs w:val="32"/>
          <w:highlight w:val="none"/>
        </w:rPr>
        <w:t>次，累计耗时</w:t>
      </w:r>
      <w:r>
        <w:rPr>
          <w:rFonts w:hint="eastAsia" w:ascii="仿宋_GB2312" w:hAnsi="仿宋_GB2312" w:eastAsia="仿宋_GB2312" w:cs="仿宋_GB2312"/>
          <w:color w:val="000000" w:themeColor="text1"/>
          <w:sz w:val="32"/>
          <w:szCs w:val="32"/>
          <w:highlight w:val="none"/>
          <w:lang w:eastAsia="zh-CN"/>
        </w:rPr>
        <w:t>约</w:t>
      </w:r>
      <w:r>
        <w:rPr>
          <w:rFonts w:hint="eastAsia" w:ascii="仿宋_GB2312" w:hAnsi="仿宋_GB2312" w:eastAsia="仿宋_GB2312" w:cs="仿宋_GB2312"/>
          <w:color w:val="000000" w:themeColor="text1"/>
          <w:sz w:val="32"/>
          <w:szCs w:val="32"/>
          <w:highlight w:val="none"/>
          <w:lang w:val="en-US" w:eastAsia="zh-CN"/>
        </w:rPr>
        <w:t>1100</w:t>
      </w:r>
      <w:r>
        <w:rPr>
          <w:rFonts w:hint="eastAsia" w:ascii="仿宋_GB2312" w:hAnsi="仿宋_GB2312" w:eastAsia="仿宋_GB2312" w:cs="仿宋_GB2312"/>
          <w:color w:val="000000" w:themeColor="text1"/>
          <w:sz w:val="32"/>
          <w:szCs w:val="32"/>
          <w:highlight w:val="none"/>
        </w:rPr>
        <w:t>小时。</w:t>
      </w:r>
    </w:p>
    <w:p>
      <w:pPr>
        <w:widowControl/>
        <w:shd w:val="clear" w:color="auto" w:fill="FFFFFF"/>
        <w:adjustRightInd w:val="0"/>
        <w:snapToGrid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val="0"/>
          <w:color w:val="000000" w:themeColor="text1"/>
          <w:kern w:val="0"/>
          <w:sz w:val="32"/>
          <w:szCs w:val="32"/>
          <w:shd w:val="clear" w:color="auto" w:fill="FFFFFF"/>
          <w:lang w:eastAsia="zh-CN"/>
        </w:rPr>
        <w:t>三</w:t>
      </w:r>
      <w:r>
        <w:rPr>
          <w:rFonts w:hint="eastAsia" w:ascii="仿宋_GB2312" w:hAnsi="仿宋_GB2312" w:eastAsia="仿宋_GB2312" w:cs="仿宋_GB2312"/>
          <w:b/>
          <w:bCs w:val="0"/>
          <w:color w:val="000000" w:themeColor="text1"/>
          <w:kern w:val="0"/>
          <w:sz w:val="32"/>
          <w:szCs w:val="32"/>
          <w:shd w:val="clear" w:color="auto" w:fill="FFFFFF"/>
        </w:rPr>
        <w:t>、主要服务内容</w:t>
      </w:r>
      <w:r>
        <w:rPr>
          <w:rFonts w:hint="eastAsia" w:ascii="仿宋_GB2312" w:hAnsi="仿宋_GB2312" w:eastAsia="仿宋_GB2312" w:cs="仿宋_GB2312"/>
          <w:b/>
          <w:bCs w:val="0"/>
          <w:color w:val="000000" w:themeColor="text1"/>
          <w:kern w:val="0"/>
          <w:sz w:val="32"/>
          <w:szCs w:val="32"/>
          <w:shd w:val="clear" w:color="auto" w:fill="FFFFFF"/>
          <w:lang w:eastAsia="zh-CN"/>
        </w:rPr>
        <w:t>：</w:t>
      </w:r>
      <w:r>
        <w:rPr>
          <w:rFonts w:hint="eastAsia" w:ascii="仿宋_GB2312" w:hAnsi="仿宋_GB2312" w:eastAsia="仿宋_GB2312" w:cs="仿宋_GB2312"/>
          <w:color w:val="000000" w:themeColor="text1"/>
          <w:sz w:val="32"/>
          <w:szCs w:val="32"/>
        </w:rPr>
        <w:t>供应商主要提供法律服务内容包括：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为甲方日常经营管理中所涉及的各种法律问题（包括但不限于工程建设、服务、工商、税务、投资等）提供咨询；应甲方要求进行法律交涉或出具相关的函件、声明、法律意见书；协助甲方制定模本合同、范本合同；为甲方起草、修改、审查、规范甲方在经营管理及对外合作过程中涉及的合同、协议、意向书、备忘录等各类法律文书或规章制度；定期与甲方交流，协助甲方完善公司法人治理结构，建立、健全各项管理制度；根据甲方需要，参加甲方经济项目谈判，为项目进展提供咨询服务，并审核或准备谈判所需的各类法律文件；参与处理甲方尚未形成诉讼的民事、经济、行政争议或纠纷；协助甲方对公司管理层或员工进行法制宣传教育和法律培训；定期对甲方相关人员进行法律培训，每年至少举办两场法律专题培训；就甲方有关事项进行交涉，出催收函、律师函或法律意见书；其他日常法律服务</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kern w:val="2"/>
          <w:sz w:val="32"/>
          <w:szCs w:val="32"/>
          <w:lang w:val="en-US" w:eastAsia="zh-CN" w:bidi="ar-SA"/>
        </w:rPr>
        <w:t>免费代理诉讼标的不超过30万元案件简单的各类诉讼、仲裁案件，每年度不超过3起。</w:t>
      </w:r>
    </w:p>
    <w:p>
      <w:pPr>
        <w:widowControl/>
        <w:shd w:val="clear" w:color="auto" w:fill="FFFFFF"/>
        <w:adjustRightInd w:val="0"/>
        <w:snapToGrid w:val="0"/>
        <w:spacing w:line="560" w:lineRule="exact"/>
        <w:ind w:firstLine="643"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val="0"/>
          <w:color w:val="000000" w:themeColor="text1"/>
          <w:kern w:val="0"/>
          <w:sz w:val="32"/>
          <w:szCs w:val="32"/>
          <w:shd w:val="clear" w:color="auto" w:fill="FFFFFF"/>
          <w:lang w:eastAsia="zh-CN"/>
        </w:rPr>
        <w:t>四、遴选方式：</w:t>
      </w:r>
      <w:r>
        <w:rPr>
          <w:rFonts w:hint="eastAsia" w:ascii="仿宋_GB2312" w:hAnsi="仿宋_GB2312" w:eastAsia="仿宋_GB2312" w:cs="仿宋_GB2312"/>
          <w:color w:val="000000" w:themeColor="text1"/>
          <w:sz w:val="32"/>
          <w:szCs w:val="32"/>
        </w:rPr>
        <w:t>综合评分法。</w:t>
      </w:r>
    </w:p>
    <w:p>
      <w:pPr>
        <w:widowControl/>
        <w:shd w:val="clear" w:color="auto" w:fill="FFFFFF"/>
        <w:adjustRightInd w:val="0"/>
        <w:snapToGrid w:val="0"/>
        <w:spacing w:line="560" w:lineRule="exact"/>
        <w:ind w:firstLine="643"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b/>
          <w:bCs w:val="0"/>
          <w:color w:val="000000" w:themeColor="text1"/>
          <w:kern w:val="0"/>
          <w:sz w:val="32"/>
          <w:szCs w:val="32"/>
          <w:shd w:val="clear" w:color="auto" w:fill="FFFFFF"/>
          <w:lang w:eastAsia="zh-CN"/>
        </w:rPr>
        <w:t>五、遴选价格：</w:t>
      </w:r>
      <w:r>
        <w:rPr>
          <w:rFonts w:hint="eastAsia" w:ascii="仿宋_GB2312" w:hAnsi="仿宋_GB2312" w:eastAsia="仿宋_GB2312" w:cs="仿宋_GB2312"/>
          <w:color w:val="000000" w:themeColor="text1"/>
          <w:sz w:val="32"/>
          <w:szCs w:val="32"/>
          <w:highlight w:val="none"/>
          <w:lang w:val="en-US" w:eastAsia="zh-CN"/>
        </w:rPr>
        <w:t>8</w:t>
      </w:r>
      <w:r>
        <w:rPr>
          <w:rFonts w:hint="eastAsia" w:ascii="仿宋_GB2312" w:hAnsi="仿宋_GB2312" w:eastAsia="仿宋_GB2312" w:cs="仿宋_GB2312"/>
          <w:color w:val="000000" w:themeColor="text1"/>
          <w:sz w:val="32"/>
          <w:szCs w:val="32"/>
          <w:highlight w:val="none"/>
        </w:rPr>
        <w:t>-1</w:t>
      </w:r>
      <w:r>
        <w:rPr>
          <w:rFonts w:hint="eastAsia" w:ascii="仿宋_GB2312" w:hAnsi="仿宋_GB2312" w:eastAsia="仿宋_GB2312" w:cs="仿宋_GB2312"/>
          <w:color w:val="000000" w:themeColor="text1"/>
          <w:sz w:val="32"/>
          <w:szCs w:val="32"/>
          <w:highlight w:val="none"/>
          <w:lang w:val="en-US" w:eastAsia="zh-CN"/>
        </w:rPr>
        <w:t>2</w:t>
      </w:r>
      <w:r>
        <w:rPr>
          <w:rFonts w:hint="eastAsia" w:ascii="仿宋_GB2312" w:hAnsi="仿宋_GB2312" w:eastAsia="仿宋_GB2312" w:cs="仿宋_GB2312"/>
          <w:color w:val="000000" w:themeColor="text1"/>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val="0"/>
          <w:color w:val="000000" w:themeColor="text1"/>
          <w:kern w:val="0"/>
          <w:sz w:val="32"/>
          <w:szCs w:val="32"/>
          <w:shd w:val="clear" w:color="auto" w:fill="FFFFFF"/>
          <w:lang w:eastAsia="zh-CN"/>
        </w:rPr>
        <w:t>六、合同主要条款：</w:t>
      </w:r>
      <w:r>
        <w:rPr>
          <w:rFonts w:hint="eastAsia" w:ascii="仿宋_GB2312" w:hAnsi="仿宋_GB2312" w:eastAsia="仿宋_GB2312" w:cs="仿宋_GB2312"/>
          <w:sz w:val="32"/>
          <w:szCs w:val="32"/>
          <w:lang w:eastAsia="zh-CN"/>
        </w:rPr>
        <w:t>合同期限为一年，</w:t>
      </w:r>
      <w:r>
        <w:rPr>
          <w:rFonts w:hint="eastAsia" w:ascii="仿宋_GB2312" w:hAnsi="仿宋_GB2312" w:eastAsia="仿宋_GB2312" w:cs="仿宋_GB2312"/>
          <w:sz w:val="32"/>
          <w:szCs w:val="32"/>
          <w:highlight w:val="none"/>
        </w:rPr>
        <w:t>本合同为固定总价合同，成交服务单位的响应报价即为最终合同价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themeColor="text1"/>
          <w:sz w:val="32"/>
          <w:szCs w:val="32"/>
          <w:lang w:eastAsia="zh-CN"/>
        </w:rPr>
        <w:t>采用</w:t>
      </w:r>
      <w:r>
        <w:rPr>
          <w:rFonts w:hint="eastAsia" w:ascii="仿宋_GB2312" w:hAnsi="仿宋_GB2312" w:eastAsia="仿宋_GB2312" w:cs="仿宋_GB2312"/>
          <w:color w:val="000000" w:themeColor="text1"/>
          <w:sz w:val="32"/>
          <w:szCs w:val="32"/>
        </w:rPr>
        <w:t>分</w:t>
      </w:r>
      <w:r>
        <w:rPr>
          <w:rFonts w:hint="eastAsia" w:ascii="仿宋_GB2312" w:hAnsi="仿宋_GB2312" w:eastAsia="仿宋_GB2312" w:cs="仿宋_GB2312"/>
          <w:color w:val="000000" w:themeColor="text1"/>
          <w:sz w:val="32"/>
          <w:szCs w:val="32"/>
          <w:lang w:val="en-US" w:eastAsia="zh-CN"/>
        </w:rPr>
        <w:t>季度</w:t>
      </w:r>
      <w:r>
        <w:rPr>
          <w:rFonts w:hint="eastAsia" w:ascii="仿宋_GB2312" w:hAnsi="仿宋_GB2312" w:eastAsia="仿宋_GB2312" w:cs="仿宋_GB2312"/>
          <w:color w:val="000000" w:themeColor="text1"/>
          <w:sz w:val="32"/>
          <w:szCs w:val="32"/>
        </w:rPr>
        <w:t>转账支付方式</w:t>
      </w:r>
      <w:r>
        <w:rPr>
          <w:rFonts w:hint="eastAsia" w:ascii="仿宋_GB2312" w:hAnsi="仿宋_GB2312" w:eastAsia="仿宋_GB2312" w:cs="仿宋_GB2312"/>
          <w:color w:val="000000" w:themeColor="text1"/>
          <w:sz w:val="32"/>
          <w:szCs w:val="32"/>
          <w:lang w:eastAsia="zh-CN"/>
        </w:rPr>
        <w:t>付款。</w:t>
      </w:r>
      <w:r>
        <w:rPr>
          <w:rFonts w:hint="eastAsia" w:ascii="仿宋_GB2312" w:hAnsi="仿宋_GB2312" w:eastAsia="仿宋_GB2312" w:cs="仿宋_GB2312"/>
          <w:color w:val="000000" w:themeColor="text1"/>
          <w:sz w:val="32"/>
          <w:szCs w:val="32"/>
        </w:rPr>
        <w:t>甲方在合同签订后</w:t>
      </w:r>
      <w:r>
        <w:rPr>
          <w:rFonts w:hint="eastAsia" w:ascii="仿宋_GB2312" w:hAnsi="仿宋_GB2312" w:eastAsia="仿宋_GB2312" w:cs="仿宋_GB2312"/>
          <w:color w:val="000000" w:themeColor="text1"/>
          <w:sz w:val="32"/>
          <w:szCs w:val="32"/>
          <w:lang w:val="en-US" w:eastAsia="zh-CN"/>
        </w:rPr>
        <w:t>15</w:t>
      </w:r>
      <w:r>
        <w:rPr>
          <w:rFonts w:hint="eastAsia" w:ascii="仿宋_GB2312" w:hAnsi="仿宋_GB2312" w:eastAsia="仿宋_GB2312" w:cs="仿宋_GB2312"/>
          <w:color w:val="000000" w:themeColor="text1"/>
          <w:sz w:val="32"/>
          <w:szCs w:val="32"/>
        </w:rPr>
        <w:t>个工作日内</w:t>
      </w:r>
      <w:r>
        <w:rPr>
          <w:rFonts w:hint="eastAsia" w:ascii="仿宋_GB2312" w:hAnsi="仿宋_GB2312" w:eastAsia="仿宋_GB2312" w:cs="仿宋_GB2312"/>
          <w:color w:val="000000" w:themeColor="text1"/>
          <w:sz w:val="32"/>
          <w:szCs w:val="32"/>
          <w:lang w:eastAsia="zh-CN"/>
        </w:rPr>
        <w:t>支</w:t>
      </w:r>
      <w:r>
        <w:rPr>
          <w:rFonts w:hint="eastAsia" w:ascii="仿宋_GB2312" w:hAnsi="仿宋_GB2312" w:eastAsia="仿宋_GB2312" w:cs="仿宋_GB2312"/>
          <w:color w:val="000000" w:themeColor="text1"/>
          <w:sz w:val="32"/>
          <w:szCs w:val="32"/>
        </w:rPr>
        <w:t>付</w:t>
      </w:r>
      <w:r>
        <w:rPr>
          <w:rFonts w:hint="eastAsia" w:ascii="仿宋_GB2312" w:hAnsi="仿宋_GB2312" w:eastAsia="仿宋_GB2312" w:cs="仿宋_GB2312"/>
          <w:color w:val="000000" w:themeColor="text1"/>
          <w:sz w:val="32"/>
          <w:szCs w:val="32"/>
          <w:lang w:eastAsia="zh-CN"/>
        </w:rPr>
        <w:t>第一期费用</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合同期内进行履约考核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rPr>
        <w:t>合同最后一期余款10%作为履约考核评价费，合同期满后，考核结果为优的，支付全部，考核结果为合格的，支付二分之一，考核结果评价为不合格的，不予支付。</w:t>
      </w:r>
      <w:r>
        <w:rPr>
          <w:rFonts w:hint="eastAsia" w:ascii="仿宋_GB2312" w:hAnsi="仿宋_GB2312" w:eastAsia="仿宋_GB2312" w:cs="仿宋_GB2312"/>
          <w:sz w:val="32"/>
          <w:szCs w:val="32"/>
          <w:highlight w:val="none"/>
          <w:lang w:eastAsia="zh-CN"/>
        </w:rPr>
        <w:t>对于合同最终履约评价好的服务供应商可实行合同续期奖励，可续期不超过</w:t>
      </w:r>
      <w:r>
        <w:rPr>
          <w:rFonts w:hint="eastAsia" w:ascii="仿宋_GB2312" w:hAnsi="仿宋_GB2312" w:eastAsia="仿宋_GB2312" w:cs="仿宋_GB2312"/>
          <w:sz w:val="32"/>
          <w:szCs w:val="32"/>
          <w:highlight w:val="none"/>
          <w:lang w:val="en-US" w:eastAsia="zh-CN"/>
        </w:rPr>
        <w:t>24个月，续期最多不超过2次，续期合同实质性内容不得改变。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val="0"/>
          <w:color w:val="000000" w:themeColor="text1"/>
          <w:kern w:val="0"/>
          <w:sz w:val="32"/>
          <w:szCs w:val="32"/>
          <w:shd w:val="clear" w:color="auto" w:fill="FFFFFF"/>
          <w:lang w:eastAsia="zh-CN"/>
        </w:rPr>
        <w:t>七、</w:t>
      </w:r>
      <w:r>
        <w:rPr>
          <w:rFonts w:hint="eastAsia" w:ascii="仿宋_GB2312" w:hAnsi="仿宋_GB2312" w:eastAsia="仿宋_GB2312" w:cs="仿宋_GB2312"/>
          <w:b/>
          <w:bCs/>
          <w:sz w:val="32"/>
          <w:szCs w:val="32"/>
          <w:lang w:eastAsia="zh-CN"/>
        </w:rPr>
        <w:t>报价要求：</w:t>
      </w:r>
      <w:r>
        <w:rPr>
          <w:rFonts w:hint="eastAsia" w:ascii="仿宋_GB2312" w:hAnsi="仿宋_GB2312" w:eastAsia="仿宋_GB2312" w:cs="仿宋_GB2312"/>
          <w:sz w:val="32"/>
          <w:szCs w:val="32"/>
          <w:highlight w:val="none"/>
        </w:rPr>
        <w:t>响应单位在</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万元的价格区间内自行报价；本合同为固定总价合同，成交服务单位的响应报价即为最终合同价。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themeColor="text1"/>
          <w:kern w:val="0"/>
          <w:sz w:val="32"/>
          <w:szCs w:val="32"/>
          <w:shd w:val="clear" w:color="auto" w:fill="FFFFFF"/>
          <w:lang w:eastAsia="zh-CN"/>
        </w:rPr>
      </w:pPr>
      <w:r>
        <w:rPr>
          <w:rFonts w:hint="eastAsia" w:ascii="仿宋_GB2312" w:hAnsi="仿宋_GB2312" w:eastAsia="仿宋_GB2312" w:cs="仿宋_GB2312"/>
          <w:b/>
          <w:bCs w:val="0"/>
          <w:color w:val="000000" w:themeColor="text1"/>
          <w:kern w:val="0"/>
          <w:sz w:val="32"/>
          <w:szCs w:val="32"/>
          <w:shd w:val="clear" w:color="auto" w:fill="FFFFFF"/>
          <w:lang w:eastAsia="zh-CN"/>
        </w:rPr>
        <w:t>八、响应单位资格要求：</w:t>
      </w:r>
    </w:p>
    <w:p>
      <w:pPr>
        <w:pStyle w:val="7"/>
        <w:spacing w:line="560" w:lineRule="exact"/>
        <w:ind w:firstLine="640"/>
        <w:rPr>
          <w:rFonts w:ascii="仿宋_GB2312" w:hAnsi="仿宋_GB2312" w:cs="仿宋_GB2312"/>
          <w:color w:val="000000" w:themeColor="text1"/>
        </w:rPr>
      </w:pPr>
      <w:r>
        <w:rPr>
          <w:rFonts w:hint="eastAsia" w:ascii="仿宋_GB2312" w:hAnsi="仿宋_GB2312" w:cs="仿宋_GB2312"/>
          <w:color w:val="000000" w:themeColor="text1"/>
        </w:rPr>
        <w:t>1．响应人须为中华人民共和国境内合法成立的律师事务所，并在</w:t>
      </w:r>
      <w:r>
        <w:rPr>
          <w:rFonts w:hint="eastAsia" w:ascii="仿宋_GB2312" w:hAnsi="仿宋_GB2312" w:cs="仿宋_GB2312"/>
          <w:color w:val="000000" w:themeColor="text1"/>
          <w:lang w:eastAsia="zh-CN"/>
        </w:rPr>
        <w:t>深圳市</w:t>
      </w:r>
      <w:r>
        <w:rPr>
          <w:rFonts w:hint="eastAsia" w:ascii="仿宋_GB2312" w:hAnsi="仿宋_GB2312" w:cs="仿宋_GB2312"/>
          <w:color w:val="000000" w:themeColor="text1"/>
        </w:rPr>
        <w:t>有常设机构。</w:t>
      </w:r>
    </w:p>
    <w:p>
      <w:pPr>
        <w:pStyle w:val="7"/>
        <w:spacing w:line="560" w:lineRule="exact"/>
        <w:ind w:firstLine="640"/>
        <w:rPr>
          <w:rFonts w:hint="eastAsia" w:ascii="仿宋_GB2312" w:hAnsi="仿宋_GB2312" w:cs="仿宋_GB2312"/>
        </w:rPr>
      </w:pPr>
      <w:r>
        <w:rPr>
          <w:rFonts w:hint="eastAsia" w:ascii="仿宋_GB2312" w:hAnsi="仿宋_GB2312" w:cs="仿宋_GB2312"/>
          <w:color w:val="000000" w:themeColor="text1"/>
        </w:rPr>
        <w:t>2.选派的服务团队人数3人</w:t>
      </w:r>
      <w:r>
        <w:rPr>
          <w:rFonts w:hint="eastAsia" w:ascii="仿宋_GB2312" w:hAnsi="仿宋_GB2312" w:cs="仿宋_GB2312"/>
          <w:color w:val="000000" w:themeColor="text1"/>
          <w:lang w:eastAsia="zh-CN"/>
        </w:rPr>
        <w:t>（含）</w:t>
      </w:r>
      <w:r>
        <w:rPr>
          <w:rFonts w:hint="eastAsia" w:ascii="仿宋_GB2312" w:hAnsi="仿宋_GB2312" w:cs="仿宋_GB2312"/>
          <w:color w:val="000000" w:themeColor="text1"/>
        </w:rPr>
        <w:t>以上，均应具有专职律师执业资格证</w:t>
      </w:r>
      <w:r>
        <w:rPr>
          <w:rFonts w:hint="eastAsia" w:ascii="仿宋_GB2312" w:hAnsi="仿宋_GB2312" w:cs="仿宋_GB2312"/>
        </w:rPr>
        <w:t>且执业三年以上并经年度检审合格。</w:t>
      </w:r>
    </w:p>
    <w:p>
      <w:pPr>
        <w:pStyle w:val="7"/>
        <w:spacing w:line="560" w:lineRule="exact"/>
        <w:ind w:firstLine="640"/>
        <w:rPr>
          <w:rFonts w:hint="default" w:eastAsiaTheme="minorEastAsia"/>
          <w:lang w:val="en-US" w:eastAsia="zh-CN"/>
        </w:rPr>
      </w:pPr>
      <w:r>
        <w:rPr>
          <w:rFonts w:hint="eastAsia" w:ascii="仿宋_GB2312" w:hAnsi="仿宋_GB2312" w:cs="仿宋_GB2312"/>
          <w:color w:val="000000" w:themeColor="text1"/>
          <w:lang w:val="en-US" w:eastAsia="zh-CN"/>
        </w:rPr>
        <w:t>3.</w:t>
      </w:r>
      <w:r>
        <w:rPr>
          <w:rFonts w:hint="eastAsia" w:ascii="仿宋_GB2312" w:hAnsi="仿宋_GB2312" w:cs="仿宋_GB2312"/>
          <w:color w:val="000000" w:themeColor="text1"/>
        </w:rPr>
        <w:t>本项目拒绝联合体投标</w:t>
      </w:r>
      <w:r>
        <w:rPr>
          <w:rFonts w:hint="eastAsia" w:ascii="仿宋_GB2312" w:hAnsi="仿宋_GB2312" w:cs="仿宋_GB2312"/>
          <w:color w:val="000000" w:themeColor="text1"/>
          <w:lang w:eastAsia="zh-CN"/>
        </w:rPr>
        <w:t>。</w:t>
      </w:r>
    </w:p>
    <w:p>
      <w:pPr>
        <w:widowControl/>
        <w:shd w:val="clear" w:color="auto" w:fill="FFFFFF"/>
        <w:adjustRightInd w:val="0"/>
        <w:snapToGrid w:val="0"/>
        <w:spacing w:line="560" w:lineRule="exact"/>
        <w:ind w:firstLine="643" w:firstLineChars="200"/>
        <w:rPr>
          <w:rFonts w:hint="eastAsia" w:ascii="仿宋_GB2312" w:hAnsi="仿宋_GB2312" w:eastAsia="仿宋_GB2312" w:cs="仿宋_GB2312"/>
          <w:b/>
          <w:bCs w:val="0"/>
          <w:color w:val="000000" w:themeColor="text1"/>
          <w:kern w:val="0"/>
          <w:sz w:val="32"/>
          <w:szCs w:val="32"/>
          <w:shd w:val="clear" w:color="auto" w:fill="FFFFFF"/>
          <w:lang w:eastAsia="zh-CN"/>
        </w:rPr>
      </w:pPr>
      <w:r>
        <w:rPr>
          <w:rFonts w:hint="eastAsia" w:ascii="仿宋_GB2312" w:hAnsi="仿宋_GB2312" w:eastAsia="仿宋_GB2312" w:cs="仿宋_GB2312"/>
          <w:b/>
          <w:bCs w:val="0"/>
          <w:color w:val="000000" w:themeColor="text1"/>
          <w:kern w:val="0"/>
          <w:sz w:val="32"/>
          <w:szCs w:val="32"/>
          <w:shd w:val="clear" w:color="auto" w:fill="FFFFFF"/>
          <w:lang w:eastAsia="zh-CN"/>
        </w:rPr>
        <w:t>九</w:t>
      </w:r>
      <w:r>
        <w:rPr>
          <w:rFonts w:hint="eastAsia" w:ascii="仿宋_GB2312" w:hAnsi="仿宋_GB2312" w:eastAsia="仿宋_GB2312" w:cs="仿宋_GB2312"/>
          <w:b/>
          <w:bCs w:val="0"/>
          <w:color w:val="000000" w:themeColor="text1"/>
          <w:kern w:val="0"/>
          <w:sz w:val="32"/>
          <w:szCs w:val="32"/>
          <w:shd w:val="clear" w:color="auto" w:fill="FFFFFF"/>
        </w:rPr>
        <w:t>、响应文件要求</w:t>
      </w:r>
      <w:r>
        <w:rPr>
          <w:rFonts w:hint="eastAsia" w:ascii="仿宋_GB2312" w:hAnsi="仿宋_GB2312" w:eastAsia="仿宋_GB2312" w:cs="仿宋_GB2312"/>
          <w:b/>
          <w:bCs w:val="0"/>
          <w:color w:val="000000" w:themeColor="text1"/>
          <w:kern w:val="0"/>
          <w:sz w:val="32"/>
          <w:szCs w:val="32"/>
          <w:shd w:val="clear" w:color="auto" w:fill="FFFFFF"/>
          <w:lang w:eastAsia="zh-CN"/>
        </w:rPr>
        <w:t>：</w:t>
      </w:r>
    </w:p>
    <w:p>
      <w:pPr>
        <w:widowControl/>
        <w:shd w:val="clear" w:color="auto" w:fill="FFFFFF"/>
        <w:adjustRightInd w:val="0"/>
        <w:snapToGrid w:val="0"/>
        <w:spacing w:line="560" w:lineRule="exact"/>
        <w:ind w:left="105" w:leftChars="50" w:firstLine="480" w:firstLineChars="150"/>
        <w:rPr>
          <w:rFonts w:ascii="仿宋_GB2312" w:hAnsi="仿宋_GB2312" w:eastAsia="仿宋_GB2312" w:cs="仿宋_GB2312"/>
          <w:bCs/>
          <w:color w:val="000000" w:themeColor="text1"/>
          <w:kern w:val="0"/>
          <w:sz w:val="32"/>
          <w:szCs w:val="32"/>
          <w:shd w:val="clear" w:color="auto" w:fill="FFFFFF"/>
        </w:rPr>
      </w:pPr>
      <w:r>
        <w:rPr>
          <w:rFonts w:hint="eastAsia" w:ascii="仿宋_GB2312" w:hAnsi="仿宋_GB2312" w:eastAsia="仿宋_GB2312" w:cs="仿宋_GB2312"/>
          <w:bCs/>
          <w:color w:val="000000" w:themeColor="text1"/>
          <w:kern w:val="0"/>
          <w:sz w:val="32"/>
          <w:szCs w:val="32"/>
          <w:shd w:val="clear" w:color="auto" w:fill="FFFFFF"/>
          <w:lang w:val="en-US" w:eastAsia="zh-CN"/>
        </w:rPr>
        <w:t>1.</w:t>
      </w:r>
      <w:r>
        <w:rPr>
          <w:rFonts w:hint="eastAsia" w:ascii="仿宋_GB2312" w:hAnsi="仿宋_GB2312" w:eastAsia="仿宋_GB2312" w:cs="仿宋_GB2312"/>
          <w:bCs/>
          <w:color w:val="000000" w:themeColor="text1"/>
          <w:kern w:val="0"/>
          <w:sz w:val="32"/>
          <w:szCs w:val="32"/>
          <w:shd w:val="clear" w:color="auto" w:fill="FFFFFF"/>
        </w:rPr>
        <w:t>本次公告时间从</w:t>
      </w:r>
      <w:r>
        <w:rPr>
          <w:rFonts w:hint="eastAsia" w:ascii="仿宋_GB2312" w:hAnsi="仿宋_GB2312" w:eastAsia="仿宋_GB2312" w:cs="仿宋_GB2312"/>
          <w:bCs/>
          <w:color w:val="000000" w:themeColor="text1"/>
          <w:kern w:val="0"/>
          <w:sz w:val="32"/>
          <w:szCs w:val="32"/>
          <w:u w:val="single"/>
          <w:shd w:val="clear" w:color="auto" w:fill="FFFFFF"/>
          <w:lang w:val="en-US" w:eastAsia="zh-CN"/>
        </w:rPr>
        <w:t xml:space="preserve">  </w:t>
      </w:r>
      <w:r>
        <w:rPr>
          <w:rFonts w:hint="eastAsia" w:ascii="仿宋_GB2312" w:hAnsi="仿宋_GB2312" w:eastAsia="仿宋_GB2312" w:cs="仿宋_GB2312"/>
          <w:bCs/>
          <w:color w:val="000000" w:themeColor="text1"/>
          <w:kern w:val="0"/>
          <w:sz w:val="32"/>
          <w:szCs w:val="32"/>
          <w:shd w:val="clear" w:color="auto" w:fill="FFFFFF"/>
        </w:rPr>
        <w:t>年</w:t>
      </w:r>
      <w:r>
        <w:rPr>
          <w:rFonts w:hint="eastAsia" w:ascii="仿宋_GB2312" w:hAnsi="仿宋_GB2312" w:eastAsia="仿宋_GB2312" w:cs="仿宋_GB2312"/>
          <w:bCs/>
          <w:color w:val="000000" w:themeColor="text1"/>
          <w:kern w:val="0"/>
          <w:sz w:val="32"/>
          <w:szCs w:val="32"/>
          <w:u w:val="single"/>
          <w:shd w:val="clear" w:color="auto" w:fill="FFFFFF"/>
        </w:rPr>
        <w:t xml:space="preserve">  </w:t>
      </w:r>
      <w:r>
        <w:rPr>
          <w:rFonts w:hint="eastAsia" w:ascii="仿宋_GB2312" w:hAnsi="仿宋_GB2312" w:eastAsia="仿宋_GB2312" w:cs="仿宋_GB2312"/>
          <w:bCs/>
          <w:color w:val="000000" w:themeColor="text1"/>
          <w:kern w:val="0"/>
          <w:sz w:val="32"/>
          <w:szCs w:val="32"/>
          <w:shd w:val="clear" w:color="auto" w:fill="FFFFFF"/>
        </w:rPr>
        <w:t>月</w:t>
      </w:r>
      <w:r>
        <w:rPr>
          <w:rFonts w:hint="eastAsia" w:ascii="仿宋_GB2312" w:hAnsi="仿宋_GB2312" w:eastAsia="仿宋_GB2312" w:cs="仿宋_GB2312"/>
          <w:bCs/>
          <w:color w:val="000000" w:themeColor="text1"/>
          <w:kern w:val="0"/>
          <w:sz w:val="32"/>
          <w:szCs w:val="32"/>
          <w:u w:val="single"/>
          <w:shd w:val="clear" w:color="auto" w:fill="FFFFFF"/>
        </w:rPr>
        <w:t xml:space="preserve">  </w:t>
      </w:r>
      <w:r>
        <w:rPr>
          <w:rFonts w:hint="eastAsia" w:ascii="仿宋_GB2312" w:hAnsi="仿宋_GB2312" w:eastAsia="仿宋_GB2312" w:cs="仿宋_GB2312"/>
          <w:bCs/>
          <w:color w:val="000000" w:themeColor="text1"/>
          <w:kern w:val="0"/>
          <w:sz w:val="32"/>
          <w:szCs w:val="32"/>
          <w:shd w:val="clear" w:color="auto" w:fill="FFFFFF"/>
        </w:rPr>
        <w:t>日—</w:t>
      </w:r>
      <w:r>
        <w:rPr>
          <w:rFonts w:hint="eastAsia" w:ascii="仿宋_GB2312" w:hAnsi="仿宋_GB2312" w:eastAsia="仿宋_GB2312" w:cs="仿宋_GB2312"/>
          <w:bCs/>
          <w:color w:val="000000" w:themeColor="text1"/>
          <w:kern w:val="0"/>
          <w:sz w:val="32"/>
          <w:szCs w:val="32"/>
          <w:u w:val="single"/>
          <w:shd w:val="clear" w:color="auto" w:fill="FFFFFF"/>
        </w:rPr>
        <w:t xml:space="preserve">  </w:t>
      </w:r>
      <w:r>
        <w:rPr>
          <w:rFonts w:hint="eastAsia" w:ascii="仿宋_GB2312" w:hAnsi="仿宋_GB2312" w:eastAsia="仿宋_GB2312" w:cs="仿宋_GB2312"/>
          <w:bCs/>
          <w:color w:val="000000" w:themeColor="text1"/>
          <w:kern w:val="0"/>
          <w:sz w:val="32"/>
          <w:szCs w:val="32"/>
          <w:shd w:val="clear" w:color="auto" w:fill="FFFFFF"/>
        </w:rPr>
        <w:t>年</w:t>
      </w:r>
      <w:r>
        <w:rPr>
          <w:rFonts w:hint="eastAsia" w:ascii="仿宋_GB2312" w:hAnsi="仿宋_GB2312" w:eastAsia="仿宋_GB2312" w:cs="仿宋_GB2312"/>
          <w:bCs/>
          <w:color w:val="000000" w:themeColor="text1"/>
          <w:kern w:val="0"/>
          <w:sz w:val="32"/>
          <w:szCs w:val="32"/>
          <w:u w:val="single"/>
          <w:shd w:val="clear" w:color="auto" w:fill="FFFFFF"/>
          <w:lang w:val="en-US" w:eastAsia="zh-CN"/>
        </w:rPr>
        <w:t xml:space="preserve">  </w:t>
      </w:r>
      <w:r>
        <w:rPr>
          <w:rFonts w:hint="eastAsia" w:ascii="仿宋_GB2312" w:hAnsi="仿宋_GB2312" w:eastAsia="仿宋_GB2312" w:cs="仿宋_GB2312"/>
          <w:bCs/>
          <w:color w:val="000000" w:themeColor="text1"/>
          <w:kern w:val="0"/>
          <w:sz w:val="32"/>
          <w:szCs w:val="32"/>
          <w:shd w:val="clear" w:color="auto" w:fill="FFFFFF"/>
        </w:rPr>
        <w:t>月</w:t>
      </w:r>
      <w:r>
        <w:rPr>
          <w:rFonts w:hint="eastAsia" w:ascii="仿宋_GB2312" w:hAnsi="仿宋_GB2312" w:eastAsia="仿宋_GB2312" w:cs="仿宋_GB2312"/>
          <w:bCs/>
          <w:color w:val="000000" w:themeColor="text1"/>
          <w:kern w:val="0"/>
          <w:sz w:val="32"/>
          <w:szCs w:val="32"/>
          <w:u w:val="single"/>
          <w:shd w:val="clear" w:color="auto" w:fill="FFFFFF"/>
        </w:rPr>
        <w:t xml:space="preserve">  </w:t>
      </w:r>
      <w:r>
        <w:rPr>
          <w:rFonts w:hint="eastAsia" w:ascii="仿宋_GB2312" w:hAnsi="仿宋_GB2312" w:eastAsia="仿宋_GB2312" w:cs="仿宋_GB2312"/>
          <w:bCs/>
          <w:color w:val="000000" w:themeColor="text1"/>
          <w:kern w:val="0"/>
          <w:sz w:val="32"/>
          <w:szCs w:val="32"/>
          <w:shd w:val="clear" w:color="auto" w:fill="FFFFFF"/>
        </w:rPr>
        <w:t>日止</w:t>
      </w:r>
      <w:r>
        <w:rPr>
          <w:rFonts w:hint="eastAsia" w:ascii="仿宋_GB2312" w:hAnsi="仿宋_GB2312" w:eastAsia="仿宋_GB2312" w:cs="仿宋_GB2312"/>
          <w:bCs/>
          <w:color w:val="000000" w:themeColor="text1"/>
          <w:kern w:val="0"/>
          <w:sz w:val="32"/>
          <w:szCs w:val="32"/>
          <w:shd w:val="clear" w:color="auto" w:fill="FFFFFF"/>
          <w:lang w:eastAsia="zh-CN"/>
        </w:rPr>
        <w:t>（</w:t>
      </w:r>
      <w:r>
        <w:rPr>
          <w:rFonts w:hint="eastAsia" w:ascii="仿宋_GB2312" w:hAnsi="仿宋_GB2312" w:eastAsia="仿宋_GB2312" w:cs="仿宋_GB2312"/>
          <w:bCs/>
          <w:color w:val="000000" w:themeColor="text1"/>
          <w:kern w:val="0"/>
          <w:sz w:val="32"/>
          <w:szCs w:val="32"/>
          <w:shd w:val="clear" w:color="auto" w:fill="FFFFFF"/>
          <w:lang w:val="en-US" w:eastAsia="zh-CN"/>
        </w:rPr>
        <w:t>5个工作日）</w:t>
      </w:r>
      <w:r>
        <w:rPr>
          <w:rFonts w:hint="eastAsia" w:ascii="仿宋_GB2312" w:hAnsi="仿宋_GB2312" w:eastAsia="仿宋_GB2312" w:cs="仿宋_GB2312"/>
          <w:bCs/>
          <w:color w:val="000000" w:themeColor="text1"/>
          <w:kern w:val="0"/>
          <w:sz w:val="32"/>
          <w:szCs w:val="32"/>
          <w:shd w:val="clear" w:color="auto" w:fill="FFFFFF"/>
        </w:rPr>
        <w:t>，响应供应商应于</w:t>
      </w:r>
      <w:r>
        <w:rPr>
          <w:rFonts w:hint="eastAsia" w:ascii="仿宋_GB2312" w:hAnsi="仿宋_GB2312" w:eastAsia="仿宋_GB2312" w:cs="仿宋_GB2312"/>
          <w:bCs/>
          <w:color w:val="000000" w:themeColor="text1"/>
          <w:kern w:val="0"/>
          <w:sz w:val="32"/>
          <w:szCs w:val="32"/>
          <w:u w:val="single"/>
          <w:shd w:val="clear" w:color="auto" w:fill="FFFFFF"/>
        </w:rPr>
        <w:t xml:space="preserve">  </w:t>
      </w:r>
      <w:r>
        <w:rPr>
          <w:rFonts w:hint="eastAsia" w:ascii="仿宋_GB2312" w:hAnsi="仿宋_GB2312" w:eastAsia="仿宋_GB2312" w:cs="仿宋_GB2312"/>
          <w:bCs/>
          <w:color w:val="000000" w:themeColor="text1"/>
          <w:kern w:val="0"/>
          <w:sz w:val="32"/>
          <w:szCs w:val="32"/>
          <w:shd w:val="clear" w:color="auto" w:fill="FFFFFF"/>
        </w:rPr>
        <w:t>月</w:t>
      </w:r>
      <w:r>
        <w:rPr>
          <w:rFonts w:hint="eastAsia" w:ascii="仿宋_GB2312" w:hAnsi="仿宋_GB2312" w:eastAsia="仿宋_GB2312" w:cs="仿宋_GB2312"/>
          <w:bCs/>
          <w:color w:val="000000" w:themeColor="text1"/>
          <w:kern w:val="0"/>
          <w:sz w:val="32"/>
          <w:szCs w:val="32"/>
          <w:u w:val="single"/>
          <w:shd w:val="clear" w:color="auto" w:fill="FFFFFF"/>
        </w:rPr>
        <w:t xml:space="preserve">  </w:t>
      </w:r>
      <w:r>
        <w:rPr>
          <w:rFonts w:hint="eastAsia" w:ascii="仿宋_GB2312" w:hAnsi="仿宋_GB2312" w:eastAsia="仿宋_GB2312" w:cs="仿宋_GB2312"/>
          <w:bCs/>
          <w:color w:val="000000" w:themeColor="text1"/>
          <w:kern w:val="0"/>
          <w:sz w:val="32"/>
          <w:szCs w:val="32"/>
          <w:shd w:val="clear" w:color="auto" w:fill="FFFFFF"/>
        </w:rPr>
        <w:t>日18:00点前将响应文件1正4副密封（密封处加盖公章）送交到龙岗区龙城街道清林西路546号城投商务中心1401，联系人</w:t>
      </w:r>
      <w:r>
        <w:rPr>
          <w:rFonts w:hint="eastAsia" w:ascii="仿宋_GB2312" w:hAnsi="仿宋_GB2312" w:eastAsia="仿宋_GB2312" w:cs="仿宋_GB2312"/>
          <w:bCs/>
          <w:color w:val="000000" w:themeColor="text1"/>
          <w:kern w:val="0"/>
          <w:sz w:val="32"/>
          <w:szCs w:val="32"/>
          <w:shd w:val="clear" w:color="auto" w:fill="FFFFFF"/>
          <w:lang w:eastAsia="zh-CN"/>
        </w:rPr>
        <w:t>：</w:t>
      </w:r>
      <w:r>
        <w:rPr>
          <w:rFonts w:hint="eastAsia" w:ascii="仿宋_GB2312" w:hAnsi="仿宋_GB2312" w:eastAsia="仿宋_GB2312" w:cs="仿宋_GB2312"/>
          <w:bCs/>
          <w:color w:val="000000" w:themeColor="text1"/>
          <w:kern w:val="0"/>
          <w:sz w:val="32"/>
          <w:szCs w:val="32"/>
          <w:shd w:val="clear" w:color="auto" w:fill="FFFFFF"/>
        </w:rPr>
        <w:t>田</w:t>
      </w:r>
      <w:r>
        <w:rPr>
          <w:rFonts w:hint="eastAsia" w:ascii="仿宋_GB2312" w:hAnsi="仿宋_GB2312" w:eastAsia="仿宋_GB2312" w:cs="仿宋_GB2312"/>
          <w:bCs/>
          <w:color w:val="000000" w:themeColor="text1"/>
          <w:kern w:val="0"/>
          <w:sz w:val="32"/>
          <w:szCs w:val="32"/>
          <w:shd w:val="clear" w:color="auto" w:fill="FFFFFF"/>
          <w:lang w:eastAsia="zh-CN"/>
        </w:rPr>
        <w:t>小姐</w:t>
      </w:r>
      <w:r>
        <w:rPr>
          <w:rFonts w:hint="eastAsia" w:ascii="仿宋_GB2312" w:hAnsi="仿宋_GB2312" w:eastAsia="仿宋_GB2312" w:cs="仿宋_GB2312"/>
          <w:bCs/>
          <w:color w:val="000000" w:themeColor="text1"/>
          <w:kern w:val="0"/>
          <w:sz w:val="32"/>
          <w:szCs w:val="32"/>
          <w:shd w:val="clear" w:color="auto" w:fill="FFFFFF"/>
        </w:rPr>
        <w:t>，联系方式0755-89981814，逾期送达或未按要求密封将予以拒收或原封退回。</w:t>
      </w:r>
    </w:p>
    <w:p>
      <w:pPr>
        <w:widowControl/>
        <w:shd w:val="clear" w:color="auto" w:fill="FFFFFF"/>
        <w:adjustRightInd w:val="0"/>
        <w:snapToGrid w:val="0"/>
        <w:spacing w:line="560" w:lineRule="exact"/>
        <w:ind w:firstLine="640" w:firstLineChars="200"/>
        <w:rPr>
          <w:rFonts w:ascii="仿宋_GB2312" w:hAnsi="仿宋_GB2312" w:eastAsia="仿宋_GB2312" w:cs="仿宋_GB2312"/>
          <w:bCs/>
          <w:color w:val="000000" w:themeColor="text1"/>
          <w:kern w:val="0"/>
          <w:sz w:val="32"/>
          <w:szCs w:val="32"/>
          <w:shd w:val="clear" w:color="auto" w:fill="FFFFFF"/>
        </w:rPr>
      </w:pPr>
      <w:r>
        <w:rPr>
          <w:rFonts w:hint="eastAsia" w:ascii="仿宋_GB2312" w:hAnsi="仿宋_GB2312" w:eastAsia="仿宋_GB2312" w:cs="仿宋_GB2312"/>
          <w:bCs/>
          <w:color w:val="000000" w:themeColor="text1"/>
          <w:kern w:val="0"/>
          <w:sz w:val="32"/>
          <w:szCs w:val="32"/>
          <w:shd w:val="clear" w:color="auto" w:fill="FFFFFF"/>
          <w:lang w:val="en-US" w:eastAsia="zh-CN"/>
        </w:rPr>
        <w:t>2.</w:t>
      </w:r>
      <w:r>
        <w:rPr>
          <w:rFonts w:hint="eastAsia" w:ascii="仿宋_GB2312" w:hAnsi="仿宋_GB2312" w:eastAsia="仿宋_GB2312" w:cs="仿宋_GB2312"/>
          <w:bCs/>
          <w:color w:val="000000" w:themeColor="text1"/>
          <w:kern w:val="0"/>
          <w:sz w:val="32"/>
          <w:szCs w:val="32"/>
          <w:shd w:val="clear" w:color="auto" w:fill="FFFFFF"/>
        </w:rPr>
        <w:t>响应文件包含承诺函、</w:t>
      </w:r>
      <w:r>
        <w:rPr>
          <w:rFonts w:hint="eastAsia" w:ascii="仿宋_GB2312" w:hAnsi="仿宋_GB2312" w:eastAsia="仿宋_GB2312" w:cs="仿宋_GB2312"/>
          <w:bCs/>
          <w:color w:val="000000" w:themeColor="text1"/>
          <w:kern w:val="0"/>
          <w:sz w:val="32"/>
          <w:szCs w:val="32"/>
          <w:shd w:val="clear" w:color="auto" w:fill="FFFFFF"/>
          <w:lang w:eastAsia="zh-CN"/>
        </w:rPr>
        <w:t>报价清单、</w:t>
      </w:r>
      <w:r>
        <w:rPr>
          <w:rFonts w:hint="eastAsia" w:ascii="仿宋_GB2312" w:hAnsi="仿宋_GB2312" w:eastAsia="仿宋_GB2312" w:cs="仿宋_GB2312"/>
          <w:bCs/>
          <w:color w:val="000000" w:themeColor="text1"/>
          <w:kern w:val="0"/>
          <w:sz w:val="32"/>
          <w:szCs w:val="32"/>
          <w:shd w:val="clear" w:color="auto" w:fill="FFFFFF"/>
        </w:rPr>
        <w:t>采购人要求提供的资料等</w:t>
      </w:r>
      <w:r>
        <w:rPr>
          <w:rFonts w:hint="eastAsia" w:ascii="仿宋_GB2312" w:hAnsi="仿宋_GB2312" w:eastAsia="仿宋_GB2312" w:cs="仿宋_GB2312"/>
          <w:bCs/>
          <w:color w:val="000000" w:themeColor="text1"/>
          <w:kern w:val="0"/>
          <w:sz w:val="32"/>
          <w:szCs w:val="32"/>
          <w:shd w:val="clear" w:color="auto" w:fill="FFFFFF"/>
          <w:lang w:eastAsia="zh-CN"/>
        </w:rPr>
        <w:t>（</w:t>
      </w:r>
      <w:r>
        <w:rPr>
          <w:rFonts w:hint="eastAsia" w:ascii="仿宋_GB2312" w:hAnsi="仿宋_GB2312" w:eastAsia="仿宋_GB2312" w:cs="仿宋_GB2312"/>
          <w:bCs/>
          <w:color w:val="000000" w:themeColor="text1"/>
          <w:kern w:val="0"/>
          <w:sz w:val="32"/>
          <w:szCs w:val="32"/>
          <w:shd w:val="clear" w:color="auto" w:fill="FFFFFF"/>
        </w:rPr>
        <w:t>详见附件</w:t>
      </w:r>
      <w:r>
        <w:rPr>
          <w:rFonts w:hint="eastAsia" w:ascii="仿宋_GB2312" w:hAnsi="仿宋_GB2312" w:eastAsia="仿宋_GB2312" w:cs="仿宋_GB2312"/>
          <w:bCs/>
          <w:color w:val="000000" w:themeColor="text1"/>
          <w:kern w:val="0"/>
          <w:sz w:val="32"/>
          <w:szCs w:val="32"/>
          <w:shd w:val="clear" w:color="auto" w:fill="FFFFFF"/>
          <w:lang w:val="en-US" w:eastAsia="zh-CN"/>
        </w:rPr>
        <w:t>1），</w:t>
      </w:r>
      <w:r>
        <w:rPr>
          <w:rFonts w:hint="eastAsia" w:ascii="仿宋_GB2312" w:hAnsi="仿宋_GB2312" w:eastAsia="仿宋_GB2312" w:cs="仿宋_GB2312"/>
          <w:bCs/>
          <w:color w:val="000000"/>
          <w:sz w:val="32"/>
          <w:szCs w:val="32"/>
          <w:shd w:val="clear" w:color="auto" w:fill="FFFFFF"/>
        </w:rPr>
        <w:t>详情请联系0755-89981814</w:t>
      </w:r>
      <w:r>
        <w:rPr>
          <w:rFonts w:hint="eastAsia" w:ascii="仿宋_GB2312" w:hAnsi="仿宋_GB2312" w:eastAsia="仿宋_GB2312" w:cs="仿宋_GB2312"/>
          <w:bCs/>
          <w:color w:val="000000" w:themeColor="text1"/>
          <w:kern w:val="0"/>
          <w:sz w:val="32"/>
          <w:szCs w:val="32"/>
          <w:shd w:val="clear" w:color="auto" w:fill="FFFFFF"/>
        </w:rPr>
        <w:t>。</w:t>
      </w:r>
    </w:p>
    <w:p>
      <w:pPr>
        <w:widowControl/>
        <w:shd w:val="clear" w:color="auto" w:fill="FFFFFF"/>
        <w:adjustRightInd w:val="0"/>
        <w:snapToGrid w:val="0"/>
        <w:spacing w:line="560" w:lineRule="exact"/>
        <w:ind w:firstLine="643" w:firstLineChars="200"/>
        <w:rPr>
          <w:rFonts w:hint="eastAsia" w:ascii="仿宋_GB2312" w:hAnsi="仿宋_GB2312" w:eastAsia="仿宋_GB2312" w:cs="仿宋_GB2312"/>
          <w:b/>
          <w:bCs w:val="0"/>
          <w:color w:val="000000" w:themeColor="text1"/>
          <w:kern w:val="0"/>
          <w:sz w:val="32"/>
          <w:szCs w:val="32"/>
          <w:shd w:val="clear" w:color="auto" w:fill="FFFFFF"/>
          <w:lang w:eastAsia="zh-CN"/>
        </w:rPr>
      </w:pPr>
      <w:r>
        <w:rPr>
          <w:rFonts w:hint="eastAsia" w:ascii="仿宋_GB2312" w:hAnsi="仿宋_GB2312" w:eastAsia="仿宋_GB2312" w:cs="仿宋_GB2312"/>
          <w:b/>
          <w:bCs w:val="0"/>
          <w:color w:val="000000" w:themeColor="text1"/>
          <w:kern w:val="0"/>
          <w:sz w:val="32"/>
          <w:szCs w:val="32"/>
          <w:shd w:val="clear" w:color="auto" w:fill="FFFFFF"/>
          <w:lang w:eastAsia="zh-CN"/>
        </w:rPr>
        <w:t>十、</w:t>
      </w:r>
      <w:r>
        <w:rPr>
          <w:rFonts w:hint="eastAsia" w:ascii="仿宋_GB2312" w:hAnsi="仿宋_GB2312" w:eastAsia="仿宋_GB2312" w:cs="仿宋_GB2312"/>
          <w:b/>
          <w:bCs w:val="0"/>
          <w:color w:val="000000" w:themeColor="text1"/>
          <w:kern w:val="0"/>
          <w:sz w:val="32"/>
          <w:szCs w:val="32"/>
          <w:shd w:val="clear" w:color="auto" w:fill="FFFFFF"/>
        </w:rPr>
        <w:t>遴选结果公示</w:t>
      </w:r>
      <w:r>
        <w:rPr>
          <w:rFonts w:hint="eastAsia" w:ascii="仿宋_GB2312" w:hAnsi="仿宋_GB2312" w:eastAsia="仿宋_GB2312" w:cs="仿宋_GB2312"/>
          <w:b/>
          <w:bCs w:val="0"/>
          <w:color w:val="000000" w:themeColor="text1"/>
          <w:kern w:val="0"/>
          <w:sz w:val="32"/>
          <w:szCs w:val="32"/>
          <w:shd w:val="clear" w:color="auto" w:fill="FFFFFF"/>
          <w:lang w:eastAsia="zh-CN"/>
        </w:rPr>
        <w:t>：</w:t>
      </w:r>
    </w:p>
    <w:p>
      <w:pPr>
        <w:widowControl/>
        <w:shd w:val="clear" w:color="auto" w:fill="FFFFFF"/>
        <w:adjustRightInd w:val="0"/>
        <w:snapToGrid w:val="0"/>
        <w:spacing w:line="560" w:lineRule="exact"/>
        <w:ind w:firstLine="640" w:firstLineChars="200"/>
        <w:rPr>
          <w:rFonts w:hint="eastAsia" w:ascii="仿宋_GB2312" w:hAnsi="仿宋_GB2312" w:eastAsia="仿宋_GB2312" w:cs="仿宋_GB2312"/>
          <w:bCs/>
          <w:color w:val="000000" w:themeColor="text1"/>
          <w:kern w:val="0"/>
          <w:sz w:val="32"/>
          <w:szCs w:val="32"/>
          <w:shd w:val="clear" w:color="auto" w:fill="FFFFFF"/>
        </w:rPr>
      </w:pPr>
      <w:r>
        <w:rPr>
          <w:rFonts w:hint="eastAsia" w:ascii="仿宋_GB2312" w:hAnsi="仿宋_GB2312" w:eastAsia="仿宋_GB2312" w:cs="仿宋_GB2312"/>
          <w:bCs/>
          <w:color w:val="000000"/>
          <w:sz w:val="32"/>
          <w:szCs w:val="32"/>
          <w:shd w:val="clear" w:color="auto" w:fill="FFFFFF"/>
        </w:rPr>
        <w:t>递交响应文件截止后</w:t>
      </w:r>
      <w:r>
        <w:rPr>
          <w:rFonts w:hint="eastAsia" w:ascii="仿宋_GB2312" w:hAnsi="仿宋_GB2312" w:eastAsia="仿宋_GB2312" w:cs="仿宋_GB2312"/>
          <w:bCs/>
          <w:color w:val="000000" w:themeColor="text1"/>
          <w:kern w:val="0"/>
          <w:sz w:val="32"/>
          <w:szCs w:val="32"/>
          <w:shd w:val="clear" w:color="auto" w:fill="FFFFFF"/>
        </w:rPr>
        <w:t>，采购人将自行组织响应文件开启、评审等工作，确定成交服务单位后将在龙岗区城投集团</w:t>
      </w:r>
      <w:r>
        <w:rPr>
          <w:rFonts w:hint="eastAsia" w:ascii="仿宋_GB2312" w:hAnsi="仿宋_GB2312" w:eastAsia="仿宋_GB2312" w:cs="仿宋_GB2312"/>
          <w:bCs/>
          <w:color w:val="000000" w:themeColor="text1"/>
          <w:kern w:val="0"/>
          <w:sz w:val="32"/>
          <w:szCs w:val="32"/>
          <w:shd w:val="clear" w:color="auto" w:fill="FFFFFF"/>
          <w:lang w:eastAsia="zh-CN"/>
        </w:rPr>
        <w:t>官</w:t>
      </w:r>
      <w:r>
        <w:rPr>
          <w:rFonts w:hint="eastAsia" w:ascii="仿宋_GB2312" w:hAnsi="仿宋_GB2312" w:eastAsia="仿宋_GB2312" w:cs="仿宋_GB2312"/>
          <w:bCs/>
          <w:color w:val="000000" w:themeColor="text1"/>
          <w:kern w:val="0"/>
          <w:sz w:val="32"/>
          <w:szCs w:val="32"/>
          <w:shd w:val="clear" w:color="auto" w:fill="FFFFFF"/>
        </w:rPr>
        <w:t>网进行公示。</w:t>
      </w:r>
    </w:p>
    <w:p>
      <w:pPr>
        <w:widowControl/>
        <w:shd w:val="clear" w:color="auto" w:fill="FFFFFF"/>
        <w:adjustRightInd w:val="0"/>
        <w:snapToGrid w:val="0"/>
        <w:spacing w:line="560" w:lineRule="exact"/>
        <w:ind w:firstLine="640" w:firstLineChars="200"/>
        <w:rPr>
          <w:rFonts w:ascii="仿宋_GB2312" w:hAnsi="仿宋_GB2312" w:eastAsia="仿宋_GB2312" w:cs="仿宋_GB2312"/>
          <w:bCs/>
          <w:color w:val="000000" w:themeColor="text1"/>
          <w:kern w:val="0"/>
          <w:sz w:val="32"/>
          <w:szCs w:val="32"/>
          <w:shd w:val="clear" w:color="auto" w:fill="FFFFFF"/>
        </w:rPr>
      </w:pPr>
      <w:r>
        <w:rPr>
          <w:rFonts w:hint="eastAsia" w:ascii="仿宋_GB2312" w:hAnsi="仿宋_GB2312" w:eastAsia="仿宋_GB2312" w:cs="仿宋_GB2312"/>
          <w:bCs/>
          <w:color w:val="000000" w:themeColor="text1"/>
          <w:kern w:val="0"/>
          <w:sz w:val="32"/>
          <w:szCs w:val="32"/>
          <w:shd w:val="clear" w:color="auto" w:fill="FFFFFF"/>
        </w:rPr>
        <w:t>特别说明：</w:t>
      </w:r>
    </w:p>
    <w:p>
      <w:pPr>
        <w:widowControl/>
        <w:shd w:val="clear" w:color="auto" w:fill="FFFFFF"/>
        <w:adjustRightInd w:val="0"/>
        <w:snapToGrid w:val="0"/>
        <w:spacing w:line="560" w:lineRule="exact"/>
        <w:ind w:firstLine="640" w:firstLineChars="200"/>
        <w:rPr>
          <w:rFonts w:ascii="仿宋_GB2312" w:hAnsi="仿宋_GB2312" w:eastAsia="仿宋_GB2312" w:cs="仿宋_GB2312"/>
          <w:bCs/>
          <w:color w:val="000000" w:themeColor="text1"/>
          <w:kern w:val="0"/>
          <w:sz w:val="32"/>
          <w:szCs w:val="32"/>
          <w:shd w:val="clear" w:color="auto" w:fill="FFFFFF"/>
        </w:rPr>
      </w:pPr>
      <w:r>
        <w:rPr>
          <w:rFonts w:hint="eastAsia" w:ascii="仿宋_GB2312" w:hAnsi="仿宋_GB2312" w:eastAsia="仿宋_GB2312" w:cs="仿宋_GB2312"/>
          <w:bCs/>
          <w:color w:val="000000" w:themeColor="text1"/>
          <w:kern w:val="0"/>
          <w:sz w:val="32"/>
          <w:szCs w:val="32"/>
          <w:shd w:val="clear" w:color="auto" w:fill="FFFFFF"/>
        </w:rPr>
        <w:t>1.响应单位须满足上述全部资格要求，方为资格审查合格。资格不符合要求的供应商不能进入比选程序。</w:t>
      </w:r>
    </w:p>
    <w:p>
      <w:pPr>
        <w:widowControl/>
        <w:shd w:val="clear" w:color="auto" w:fill="FFFFFF"/>
        <w:adjustRightInd w:val="0"/>
        <w:snapToGrid w:val="0"/>
        <w:spacing w:line="560" w:lineRule="exact"/>
        <w:ind w:firstLine="640" w:firstLineChars="200"/>
        <w:rPr>
          <w:rFonts w:ascii="仿宋_GB2312" w:hAnsi="仿宋_GB2312" w:eastAsia="仿宋_GB2312" w:cs="仿宋_GB2312"/>
          <w:bCs/>
          <w:color w:val="000000" w:themeColor="text1"/>
          <w:kern w:val="0"/>
          <w:sz w:val="32"/>
          <w:szCs w:val="32"/>
          <w:shd w:val="clear" w:color="auto" w:fill="FFFFFF"/>
        </w:rPr>
      </w:pPr>
      <w:r>
        <w:rPr>
          <w:rFonts w:hint="eastAsia" w:ascii="仿宋_GB2312" w:hAnsi="仿宋_GB2312" w:eastAsia="仿宋_GB2312" w:cs="仿宋_GB2312"/>
          <w:bCs/>
          <w:color w:val="000000" w:themeColor="text1"/>
          <w:kern w:val="0"/>
          <w:sz w:val="32"/>
          <w:szCs w:val="32"/>
          <w:shd w:val="clear" w:color="auto" w:fill="FFFFFF"/>
        </w:rPr>
        <w:t>2.所有响应单位视为同意上述公告内容，确定为成交服务单位后按公告约定与采购人签署合同。</w:t>
      </w:r>
    </w:p>
    <w:p>
      <w:pPr>
        <w:shd w:val="clear" w:color="auto" w:fill="FFFFFF"/>
        <w:spacing w:after="0" w:line="560" w:lineRule="exact"/>
        <w:ind w:firstLine="640" w:firstLineChars="200"/>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themeColor="text1"/>
          <w:kern w:val="0"/>
          <w:sz w:val="32"/>
          <w:szCs w:val="32"/>
          <w:shd w:val="clear" w:color="auto" w:fill="FFFFFF"/>
          <w:lang w:val="en-US" w:eastAsia="zh-CN"/>
        </w:rPr>
        <w:t>3.</w:t>
      </w:r>
      <w:r>
        <w:rPr>
          <w:rFonts w:hint="eastAsia" w:ascii="仿宋_GB2312" w:hAnsi="仿宋_GB2312" w:eastAsia="仿宋_GB2312" w:cs="仿宋_GB2312"/>
          <w:bCs/>
          <w:color w:val="000000" w:themeColor="text1"/>
          <w:kern w:val="0"/>
          <w:sz w:val="32"/>
          <w:szCs w:val="32"/>
          <w:shd w:val="clear" w:color="auto" w:fill="FFFFFF"/>
          <w:lang w:eastAsia="zh-CN"/>
        </w:rPr>
        <w:t>公告期满后</w:t>
      </w:r>
      <w:r>
        <w:rPr>
          <w:rFonts w:hint="eastAsia" w:ascii="仿宋_GB2312" w:hAnsi="仿宋_GB2312" w:eastAsia="仿宋_GB2312" w:cs="仿宋_GB2312"/>
          <w:bCs/>
          <w:color w:val="000000" w:themeColor="text1"/>
          <w:kern w:val="0"/>
          <w:sz w:val="32"/>
          <w:szCs w:val="32"/>
          <w:shd w:val="clear" w:color="auto" w:fill="FFFFFF"/>
        </w:rPr>
        <w:t>，</w:t>
      </w:r>
      <w:r>
        <w:rPr>
          <w:rFonts w:hint="eastAsia" w:ascii="仿宋_GB2312" w:hAnsi="仿宋_GB2312" w:eastAsia="仿宋_GB2312" w:cs="仿宋_GB2312"/>
          <w:bCs/>
          <w:color w:val="000000"/>
          <w:sz w:val="32"/>
          <w:szCs w:val="32"/>
          <w:shd w:val="clear" w:color="auto" w:fill="FFFFFF"/>
        </w:rPr>
        <w:t>若</w:t>
      </w:r>
      <w:r>
        <w:rPr>
          <w:rFonts w:hint="eastAsia" w:ascii="仿宋_GB2312" w:hAnsi="仿宋_GB2312" w:eastAsia="仿宋_GB2312" w:cs="仿宋_GB2312"/>
          <w:bCs/>
          <w:color w:val="000000"/>
          <w:sz w:val="32"/>
          <w:szCs w:val="32"/>
          <w:shd w:val="clear" w:color="auto" w:fill="FFFFFF"/>
          <w:lang w:eastAsia="zh-CN"/>
        </w:rPr>
        <w:t>有效</w:t>
      </w:r>
      <w:r>
        <w:rPr>
          <w:rFonts w:hint="eastAsia" w:ascii="仿宋_GB2312" w:hAnsi="仿宋_GB2312" w:eastAsia="仿宋_GB2312" w:cs="仿宋_GB2312"/>
          <w:bCs/>
          <w:color w:val="000000"/>
          <w:sz w:val="32"/>
          <w:szCs w:val="32"/>
          <w:shd w:val="clear" w:color="auto" w:fill="FFFFFF"/>
        </w:rPr>
        <w:t>响应单位</w:t>
      </w:r>
      <w:r>
        <w:rPr>
          <w:rFonts w:hint="eastAsia" w:ascii="仿宋_GB2312" w:hAnsi="仿宋_GB2312" w:eastAsia="仿宋_GB2312" w:cs="仿宋_GB2312"/>
          <w:bCs/>
          <w:color w:val="000000"/>
          <w:sz w:val="32"/>
          <w:szCs w:val="32"/>
          <w:shd w:val="clear" w:color="auto" w:fill="FFFFFF"/>
          <w:lang w:eastAsia="zh-CN"/>
        </w:rPr>
        <w:t>不足</w:t>
      </w:r>
      <w:r>
        <w:rPr>
          <w:rFonts w:hint="eastAsia" w:ascii="仿宋_GB2312" w:hAnsi="仿宋_GB2312" w:eastAsia="仿宋_GB2312" w:cs="仿宋_GB2312"/>
          <w:bCs/>
          <w:color w:val="000000"/>
          <w:sz w:val="32"/>
          <w:szCs w:val="32"/>
          <w:shd w:val="clear" w:color="auto" w:fill="FFFFFF"/>
          <w:lang w:val="en-US" w:eastAsia="zh-CN"/>
        </w:rPr>
        <w:t>3家的</w:t>
      </w:r>
      <w:r>
        <w:rPr>
          <w:rFonts w:hint="eastAsia" w:ascii="仿宋_GB2312" w:hAnsi="仿宋_GB2312" w:eastAsia="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lang w:eastAsia="zh-CN"/>
        </w:rPr>
        <w:t>将进行第二次公告；经二次公告后，若合格响应单位仅有</w:t>
      </w:r>
      <w:r>
        <w:rPr>
          <w:rFonts w:hint="eastAsia" w:ascii="仿宋_GB2312" w:hAnsi="仿宋_GB2312" w:eastAsia="仿宋_GB2312" w:cs="仿宋_GB2312"/>
          <w:bCs/>
          <w:color w:val="000000"/>
          <w:sz w:val="32"/>
          <w:szCs w:val="32"/>
          <w:shd w:val="clear" w:color="auto" w:fill="FFFFFF"/>
          <w:lang w:val="en-US" w:eastAsia="zh-CN"/>
        </w:rPr>
        <w:t>2家的，将直接进行评审，</w:t>
      </w:r>
      <w:r>
        <w:rPr>
          <w:rFonts w:hint="eastAsia" w:ascii="仿宋_GB2312" w:hAnsi="仿宋_GB2312" w:eastAsia="仿宋_GB2312" w:cs="仿宋_GB2312"/>
          <w:bCs/>
          <w:color w:val="000000"/>
          <w:sz w:val="32"/>
          <w:szCs w:val="32"/>
          <w:shd w:val="clear" w:color="auto" w:fill="FFFFFF"/>
        </w:rPr>
        <w:t>若</w:t>
      </w:r>
      <w:r>
        <w:rPr>
          <w:rFonts w:hint="eastAsia" w:ascii="仿宋_GB2312" w:hAnsi="仿宋_GB2312" w:eastAsia="仿宋_GB2312" w:cs="仿宋_GB2312"/>
          <w:bCs/>
          <w:color w:val="000000"/>
          <w:sz w:val="32"/>
          <w:szCs w:val="32"/>
          <w:shd w:val="clear" w:color="auto" w:fill="FFFFFF"/>
          <w:lang w:eastAsia="zh-CN"/>
        </w:rPr>
        <w:t>有效</w:t>
      </w:r>
      <w:r>
        <w:rPr>
          <w:rFonts w:hint="eastAsia" w:ascii="仿宋_GB2312" w:hAnsi="仿宋_GB2312" w:eastAsia="仿宋_GB2312" w:cs="仿宋_GB2312"/>
          <w:bCs/>
          <w:color w:val="000000"/>
          <w:sz w:val="32"/>
          <w:szCs w:val="32"/>
          <w:shd w:val="clear" w:color="auto" w:fill="FFFFFF"/>
        </w:rPr>
        <w:t>响应单位</w:t>
      </w:r>
      <w:r>
        <w:rPr>
          <w:rFonts w:hint="eastAsia" w:ascii="仿宋_GB2312" w:hAnsi="仿宋_GB2312" w:eastAsia="仿宋_GB2312" w:cs="仿宋_GB2312"/>
          <w:bCs/>
          <w:color w:val="000000"/>
          <w:sz w:val="32"/>
          <w:szCs w:val="32"/>
          <w:shd w:val="clear" w:color="auto" w:fill="FFFFFF"/>
          <w:lang w:eastAsia="zh-CN"/>
        </w:rPr>
        <w:t>仅有</w:t>
      </w:r>
      <w:r>
        <w:rPr>
          <w:rFonts w:hint="eastAsia" w:ascii="仿宋_GB2312" w:hAnsi="仿宋_GB2312" w:eastAsia="仿宋_GB2312" w:cs="仿宋_GB2312"/>
          <w:bCs/>
          <w:color w:val="000000"/>
          <w:sz w:val="32"/>
          <w:szCs w:val="32"/>
          <w:shd w:val="clear" w:color="auto" w:fill="FFFFFF"/>
          <w:lang w:val="en-US" w:eastAsia="zh-CN"/>
        </w:rPr>
        <w:t>1家的，将直接选定成交单位。</w:t>
      </w:r>
    </w:p>
    <w:p>
      <w:pPr>
        <w:widowControl/>
        <w:shd w:val="clear" w:color="auto" w:fill="FFFFFF"/>
        <w:adjustRightInd w:val="0"/>
        <w:snapToGrid w:val="0"/>
        <w:spacing w:line="560" w:lineRule="exact"/>
        <w:ind w:firstLine="640" w:firstLineChars="200"/>
        <w:rPr>
          <w:rFonts w:hint="default" w:ascii="仿宋_GB2312" w:hAnsi="仿宋_GB2312" w:eastAsia="仿宋_GB2312" w:cs="仿宋_GB2312"/>
          <w:bCs/>
          <w:color w:val="000000" w:themeColor="text1"/>
          <w:kern w:val="0"/>
          <w:sz w:val="32"/>
          <w:szCs w:val="32"/>
          <w:shd w:val="clear" w:color="auto" w:fill="FFFFFF"/>
          <w:lang w:val="en-US" w:eastAsia="zh-CN"/>
        </w:rPr>
      </w:pPr>
    </w:p>
    <w:p>
      <w:pPr>
        <w:widowControl/>
        <w:shd w:val="clear" w:color="auto" w:fill="FFFFFF"/>
        <w:adjustRightInd w:val="0"/>
        <w:snapToGrid w:val="0"/>
        <w:spacing w:line="560" w:lineRule="exact"/>
        <w:ind w:firstLine="640" w:firstLineChars="200"/>
        <w:rPr>
          <w:rFonts w:ascii="仿宋_GB2312" w:hAnsi="仿宋_GB2312" w:eastAsia="仿宋_GB2312" w:cs="仿宋_GB2312"/>
          <w:bCs/>
          <w:color w:val="000000" w:themeColor="text1"/>
          <w:kern w:val="0"/>
          <w:sz w:val="32"/>
          <w:szCs w:val="32"/>
          <w:shd w:val="clear" w:color="auto" w:fill="FFFFFF"/>
        </w:rPr>
      </w:pPr>
    </w:p>
    <w:p>
      <w:pPr>
        <w:widowControl/>
        <w:shd w:val="clear" w:color="auto" w:fill="FFFFFF"/>
        <w:adjustRightInd w:val="0"/>
        <w:snapToGrid w:val="0"/>
        <w:spacing w:line="560" w:lineRule="exact"/>
        <w:ind w:firstLine="640" w:firstLineChars="200"/>
        <w:rPr>
          <w:rFonts w:ascii="仿宋_GB2312" w:hAnsi="仿宋_GB2312" w:eastAsia="仿宋_GB2312" w:cs="仿宋_GB2312"/>
          <w:bCs/>
          <w:color w:val="000000" w:themeColor="text1"/>
          <w:kern w:val="0"/>
          <w:sz w:val="32"/>
          <w:szCs w:val="32"/>
          <w:shd w:val="clear" w:color="auto" w:fill="FFFFFF"/>
        </w:rPr>
      </w:pPr>
    </w:p>
    <w:p>
      <w:pPr>
        <w:widowControl/>
        <w:shd w:val="clear" w:color="auto" w:fill="FFFFFF"/>
        <w:adjustRightInd w:val="0"/>
        <w:snapToGrid w:val="0"/>
        <w:spacing w:line="560" w:lineRule="exact"/>
        <w:ind w:firstLine="640" w:firstLineChars="200"/>
        <w:jc w:val="center"/>
        <w:rPr>
          <w:rFonts w:ascii="仿宋_GB2312" w:hAnsi="仿宋_GB2312" w:eastAsia="仿宋_GB2312" w:cs="仿宋_GB2312"/>
          <w:bCs/>
          <w:color w:val="000000" w:themeColor="text1"/>
          <w:kern w:val="0"/>
          <w:sz w:val="32"/>
          <w:szCs w:val="32"/>
          <w:shd w:val="clear" w:color="auto" w:fill="FFFFFF"/>
        </w:rPr>
      </w:pPr>
      <w:r>
        <w:rPr>
          <w:rFonts w:hint="eastAsia" w:ascii="仿宋_GB2312" w:hAnsi="仿宋_GB2312" w:eastAsia="仿宋_GB2312" w:cs="仿宋_GB2312"/>
          <w:bCs/>
          <w:color w:val="000000" w:themeColor="text1"/>
          <w:kern w:val="0"/>
          <w:sz w:val="32"/>
          <w:szCs w:val="32"/>
          <w:shd w:val="clear" w:color="auto" w:fill="FFFFFF"/>
        </w:rPr>
        <w:t>采购人：深圳市龙岗区城投产</w:t>
      </w:r>
      <w:r>
        <w:rPr>
          <w:rFonts w:hint="eastAsia" w:ascii="仿宋_GB2312" w:hAnsi="仿宋_GB2312" w:eastAsia="仿宋_GB2312" w:cs="仿宋_GB2312"/>
          <w:bCs/>
          <w:color w:val="000000" w:themeColor="text1"/>
          <w:kern w:val="0"/>
          <w:sz w:val="32"/>
          <w:szCs w:val="32"/>
          <w:shd w:val="clear" w:color="auto" w:fill="FFFFFF"/>
          <w:lang w:eastAsia="zh-CN"/>
        </w:rPr>
        <w:t>业发展</w:t>
      </w:r>
      <w:r>
        <w:rPr>
          <w:rFonts w:hint="eastAsia" w:ascii="仿宋_GB2312" w:hAnsi="仿宋_GB2312" w:eastAsia="仿宋_GB2312" w:cs="仿宋_GB2312"/>
          <w:bCs/>
          <w:color w:val="000000" w:themeColor="text1"/>
          <w:kern w:val="0"/>
          <w:sz w:val="32"/>
          <w:szCs w:val="32"/>
          <w:shd w:val="clear" w:color="auto" w:fill="FFFFFF"/>
        </w:rPr>
        <w:t>运营有限公司</w:t>
      </w:r>
    </w:p>
    <w:p>
      <w:pPr>
        <w:widowControl/>
        <w:shd w:val="clear" w:color="auto" w:fill="FFFFFF"/>
        <w:adjustRightInd w:val="0"/>
        <w:snapToGrid w:val="0"/>
        <w:spacing w:line="560" w:lineRule="exact"/>
        <w:ind w:firstLine="640" w:firstLineChars="200"/>
        <w:jc w:val="center"/>
        <w:rPr>
          <w:rFonts w:ascii="仿宋_GB2312" w:hAnsi="仿宋_GB2312" w:eastAsia="仿宋_GB2312" w:cs="仿宋_GB2312"/>
          <w:b/>
          <w:color w:val="000000" w:themeColor="text1"/>
          <w:kern w:val="0"/>
          <w:sz w:val="32"/>
          <w:szCs w:val="32"/>
          <w:shd w:val="clear" w:color="auto" w:fill="FFFFFF"/>
        </w:rPr>
      </w:pPr>
      <w:r>
        <w:rPr>
          <w:rFonts w:hint="eastAsia" w:ascii="仿宋_GB2312" w:hAnsi="仿宋_GB2312" w:eastAsia="仿宋_GB2312" w:cs="仿宋_GB2312"/>
          <w:bCs/>
          <w:color w:val="000000" w:themeColor="text1"/>
          <w:kern w:val="0"/>
          <w:sz w:val="32"/>
          <w:szCs w:val="32"/>
          <w:shd w:val="clear" w:color="auto" w:fill="FFFFFF"/>
        </w:rPr>
        <w:t>202</w:t>
      </w:r>
      <w:r>
        <w:rPr>
          <w:rFonts w:hint="eastAsia" w:ascii="仿宋_GB2312" w:hAnsi="仿宋_GB2312" w:eastAsia="仿宋_GB2312" w:cs="仿宋_GB2312"/>
          <w:bCs/>
          <w:color w:val="000000" w:themeColor="text1"/>
          <w:kern w:val="0"/>
          <w:sz w:val="32"/>
          <w:szCs w:val="32"/>
          <w:shd w:val="clear" w:color="auto" w:fill="FFFFFF"/>
          <w:lang w:val="en-US" w:eastAsia="zh-CN"/>
        </w:rPr>
        <w:t>3</w:t>
      </w:r>
      <w:r>
        <w:rPr>
          <w:rFonts w:hint="eastAsia" w:ascii="仿宋_GB2312" w:hAnsi="仿宋_GB2312" w:eastAsia="仿宋_GB2312" w:cs="仿宋_GB2312"/>
          <w:bCs/>
          <w:color w:val="000000" w:themeColor="text1"/>
          <w:kern w:val="0"/>
          <w:sz w:val="32"/>
          <w:szCs w:val="32"/>
          <w:shd w:val="clear" w:color="auto" w:fill="FFFFFF"/>
        </w:rPr>
        <w:t>年</w:t>
      </w:r>
      <w:r>
        <w:rPr>
          <w:rFonts w:hint="eastAsia" w:ascii="仿宋_GB2312" w:hAnsi="仿宋_GB2312" w:eastAsia="仿宋_GB2312" w:cs="仿宋_GB2312"/>
          <w:bCs/>
          <w:color w:val="000000" w:themeColor="text1"/>
          <w:kern w:val="0"/>
          <w:sz w:val="32"/>
          <w:szCs w:val="32"/>
          <w:u w:val="single"/>
          <w:shd w:val="clear" w:color="auto" w:fill="FFFFFF"/>
        </w:rPr>
        <w:t xml:space="preserve">  </w:t>
      </w:r>
      <w:r>
        <w:rPr>
          <w:rFonts w:hint="eastAsia" w:ascii="仿宋_GB2312" w:hAnsi="仿宋_GB2312" w:eastAsia="仿宋_GB2312" w:cs="仿宋_GB2312"/>
          <w:bCs/>
          <w:color w:val="000000" w:themeColor="text1"/>
          <w:kern w:val="0"/>
          <w:sz w:val="32"/>
          <w:szCs w:val="32"/>
          <w:shd w:val="clear" w:color="auto" w:fill="FFFFFF"/>
        </w:rPr>
        <w:t>月</w:t>
      </w:r>
      <w:r>
        <w:rPr>
          <w:rFonts w:hint="eastAsia" w:ascii="仿宋_GB2312" w:hAnsi="仿宋_GB2312" w:eastAsia="仿宋_GB2312" w:cs="仿宋_GB2312"/>
          <w:bCs/>
          <w:color w:val="000000" w:themeColor="text1"/>
          <w:kern w:val="0"/>
          <w:sz w:val="32"/>
          <w:szCs w:val="32"/>
          <w:u w:val="single"/>
          <w:shd w:val="clear" w:color="auto" w:fill="FFFFFF"/>
        </w:rPr>
        <w:t xml:space="preserve">  </w:t>
      </w:r>
      <w:r>
        <w:rPr>
          <w:rFonts w:hint="eastAsia" w:ascii="仿宋_GB2312" w:hAnsi="仿宋_GB2312" w:eastAsia="仿宋_GB2312" w:cs="仿宋_GB2312"/>
          <w:bCs/>
          <w:color w:val="000000" w:themeColor="text1"/>
          <w:kern w:val="0"/>
          <w:sz w:val="32"/>
          <w:szCs w:val="32"/>
          <w:shd w:val="clear" w:color="auto" w:fill="FFFFFF"/>
        </w:rPr>
        <w:t>日</w:t>
      </w:r>
    </w:p>
    <w:p>
      <w:pPr>
        <w:widowControl/>
        <w:shd w:val="clear" w:color="auto" w:fill="FFFFFF"/>
        <w:adjustRightInd w:val="0"/>
        <w:snapToGrid w:val="0"/>
        <w:spacing w:line="560" w:lineRule="exact"/>
        <w:ind w:firstLine="643" w:firstLineChars="200"/>
        <w:rPr>
          <w:rFonts w:ascii="仿宋_GB2312" w:hAnsi="仿宋_GB2312" w:eastAsia="仿宋_GB2312" w:cs="仿宋_GB2312"/>
          <w:b/>
          <w:color w:val="000000" w:themeColor="text1"/>
          <w:kern w:val="0"/>
          <w:sz w:val="32"/>
          <w:szCs w:val="32"/>
          <w:shd w:val="clear" w:color="auto" w:fill="FFFFFF"/>
        </w:rPr>
      </w:pPr>
    </w:p>
    <w:p>
      <w:pPr>
        <w:widowControl/>
        <w:shd w:val="clear" w:color="auto" w:fill="FFFFFF"/>
        <w:adjustRightInd w:val="0"/>
        <w:snapToGrid w:val="0"/>
        <w:spacing w:line="560" w:lineRule="exact"/>
        <w:ind w:firstLine="643" w:firstLineChars="200"/>
        <w:jc w:val="center"/>
        <w:rPr>
          <w:rFonts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kern w:val="0"/>
          <w:sz w:val="32"/>
          <w:szCs w:val="32"/>
          <w:shd w:val="clear" w:color="auto" w:fill="FFFFFF"/>
        </w:rPr>
        <w:t>第二部分  比选响应人资格要求</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 本次比选采用资格后审的方式。为证实比选响应人具有完成工作的资格和能力，比选响应人应当符合以下条件并随比选响应文件提供相应的证明文件资料：</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1.响应人须为中华人民共和国境内合法成立的律师事务所，并在</w:t>
      </w:r>
      <w:r>
        <w:rPr>
          <w:rFonts w:hint="eastAsia" w:ascii="仿宋_GB2312" w:hAnsi="仿宋_GB2312" w:eastAsia="仿宋_GB2312" w:cs="仿宋_GB2312"/>
          <w:color w:val="000000" w:themeColor="text1"/>
          <w:kern w:val="0"/>
          <w:sz w:val="32"/>
          <w:szCs w:val="32"/>
          <w:shd w:val="clear" w:color="auto" w:fill="FFFFFF"/>
          <w:lang w:eastAsia="zh-CN"/>
        </w:rPr>
        <w:t>深圳市</w:t>
      </w:r>
      <w:r>
        <w:rPr>
          <w:rFonts w:hint="eastAsia" w:ascii="仿宋_GB2312" w:hAnsi="仿宋_GB2312" w:eastAsia="仿宋_GB2312" w:cs="仿宋_GB2312"/>
          <w:color w:val="000000" w:themeColor="text1"/>
          <w:kern w:val="0"/>
          <w:sz w:val="32"/>
          <w:szCs w:val="32"/>
          <w:shd w:val="clear" w:color="auto" w:fill="FFFFFF"/>
        </w:rPr>
        <w:t>有常设机构（提供相关证明文件）。</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2.</w:t>
      </w:r>
      <w:r>
        <w:rPr>
          <w:rFonts w:hint="eastAsia" w:ascii="仿宋_GB2312" w:hAnsi="仿宋_GB2312" w:eastAsia="仿宋_GB2312" w:cs="仿宋_GB2312"/>
          <w:color w:val="000000" w:themeColor="text1"/>
          <w:kern w:val="0"/>
          <w:sz w:val="32"/>
          <w:szCs w:val="32"/>
          <w:shd w:val="clear" w:color="auto" w:fill="FFFFFF"/>
          <w:lang w:eastAsia="zh-CN"/>
        </w:rPr>
        <w:t>选</w:t>
      </w:r>
      <w:r>
        <w:rPr>
          <w:rFonts w:hint="eastAsia" w:ascii="仿宋_GB2312" w:hAnsi="仿宋_GB2312" w:eastAsia="仿宋_GB2312" w:cs="仿宋_GB2312"/>
          <w:color w:val="000000" w:themeColor="text1"/>
          <w:kern w:val="0"/>
          <w:sz w:val="32"/>
          <w:szCs w:val="32"/>
          <w:shd w:val="clear" w:color="auto" w:fill="FFFFFF"/>
        </w:rPr>
        <w:t>派的服务团队人数3人</w:t>
      </w:r>
      <w:r>
        <w:rPr>
          <w:rFonts w:hint="eastAsia" w:ascii="仿宋_GB2312" w:hAnsi="仿宋_GB2312" w:eastAsia="仿宋_GB2312" w:cs="仿宋_GB2312"/>
          <w:color w:val="000000" w:themeColor="text1"/>
          <w:kern w:val="0"/>
          <w:sz w:val="32"/>
          <w:szCs w:val="32"/>
          <w:shd w:val="clear" w:color="auto" w:fill="FFFFFF"/>
          <w:lang w:eastAsia="zh-CN"/>
        </w:rPr>
        <w:t>（含）</w:t>
      </w:r>
      <w:r>
        <w:rPr>
          <w:rFonts w:hint="eastAsia" w:ascii="仿宋_GB2312" w:hAnsi="仿宋_GB2312" w:eastAsia="仿宋_GB2312" w:cs="仿宋_GB2312"/>
          <w:color w:val="000000" w:themeColor="text1"/>
          <w:kern w:val="0"/>
          <w:sz w:val="32"/>
          <w:szCs w:val="32"/>
          <w:shd w:val="clear" w:color="auto" w:fill="FFFFFF"/>
        </w:rPr>
        <w:t>以上，均应具有专职律师执业资格证且执业三年以上并经年度检审合格。团队人员具备经济、合同及建设工程的专业背景，提供团队人员专业资质证书复印件，服务团队的安排情况（人员分工、擅长领域等）及服务方案并加盖公章；</w:t>
      </w:r>
    </w:p>
    <w:p>
      <w:pPr>
        <w:widowControl/>
        <w:shd w:val="clear" w:color="auto" w:fill="FFFFFF"/>
        <w:adjustRightInd w:val="0"/>
        <w:snapToGrid w:val="0"/>
        <w:spacing w:line="560" w:lineRule="exact"/>
        <w:ind w:firstLine="640" w:firstLineChars="200"/>
        <w:jc w:val="center"/>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kern w:val="0"/>
          <w:sz w:val="32"/>
          <w:szCs w:val="32"/>
          <w:shd w:val="clear" w:color="auto" w:fill="FFFFFF"/>
        </w:rPr>
        <w:t>（以下无内容）</w:t>
      </w:r>
    </w:p>
    <w:p>
      <w:pPr>
        <w:widowControl/>
        <w:shd w:val="clear" w:color="auto" w:fill="FFFFFF"/>
        <w:adjustRightInd w:val="0"/>
        <w:snapToGrid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0"/>
          <w:sz w:val="32"/>
          <w:szCs w:val="32"/>
          <w:shd w:val="clear" w:color="auto" w:fill="FFFFFF"/>
        </w:rPr>
        <w:t> </w:t>
      </w:r>
    </w:p>
    <w:p>
      <w:pPr>
        <w:widowControl/>
        <w:shd w:val="clear" w:color="auto" w:fill="FFFFFF"/>
        <w:adjustRightInd w:val="0"/>
        <w:snapToGrid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0"/>
          <w:sz w:val="32"/>
          <w:szCs w:val="32"/>
          <w:shd w:val="clear" w:color="auto" w:fill="FFFFFF"/>
        </w:rPr>
        <w:t> </w:t>
      </w:r>
    </w:p>
    <w:p>
      <w:pPr>
        <w:widowControl/>
        <w:shd w:val="clear" w:color="auto" w:fill="FFFFFF"/>
        <w:adjustRightInd w:val="0"/>
        <w:snapToGrid w:val="0"/>
        <w:spacing w:line="560" w:lineRule="exact"/>
        <w:ind w:firstLine="643" w:firstLineChars="200"/>
        <w:rPr>
          <w:rFonts w:ascii="仿宋_GB2312" w:hAnsi="仿宋_GB2312" w:eastAsia="仿宋_GB2312" w:cs="仿宋_GB2312"/>
          <w:b/>
          <w:color w:val="000000" w:themeColor="text1"/>
          <w:kern w:val="0"/>
          <w:sz w:val="32"/>
          <w:szCs w:val="32"/>
          <w:shd w:val="clear" w:color="auto" w:fill="FFFFFF"/>
        </w:rPr>
      </w:pPr>
      <w:r>
        <w:rPr>
          <w:rFonts w:hint="eastAsia" w:ascii="仿宋_GB2312" w:hAnsi="仿宋_GB2312" w:eastAsia="仿宋_GB2312" w:cs="仿宋_GB2312"/>
          <w:b/>
          <w:color w:val="000000" w:themeColor="text1"/>
          <w:kern w:val="0"/>
          <w:sz w:val="32"/>
          <w:szCs w:val="32"/>
          <w:shd w:val="clear" w:color="auto" w:fill="FFFFFF"/>
        </w:rPr>
        <w:t> </w:t>
      </w:r>
    </w:p>
    <w:p>
      <w:pPr>
        <w:widowControl/>
        <w:shd w:val="clear" w:color="auto" w:fill="FFFFFF"/>
        <w:adjustRightInd w:val="0"/>
        <w:snapToGrid w:val="0"/>
        <w:spacing w:line="560" w:lineRule="exact"/>
        <w:ind w:firstLine="643" w:firstLineChars="200"/>
        <w:rPr>
          <w:rFonts w:ascii="仿宋_GB2312" w:hAnsi="仿宋_GB2312" w:eastAsia="仿宋_GB2312" w:cs="仿宋_GB2312"/>
          <w:b/>
          <w:color w:val="000000" w:themeColor="text1"/>
          <w:kern w:val="0"/>
          <w:sz w:val="32"/>
          <w:szCs w:val="32"/>
          <w:shd w:val="clear" w:color="auto" w:fill="FFFFFF"/>
        </w:rPr>
      </w:pPr>
    </w:p>
    <w:p>
      <w:pPr>
        <w:widowControl/>
        <w:shd w:val="clear" w:color="auto" w:fill="FFFFFF"/>
        <w:adjustRightInd w:val="0"/>
        <w:snapToGrid w:val="0"/>
        <w:spacing w:line="560" w:lineRule="exact"/>
        <w:ind w:firstLine="643" w:firstLineChars="200"/>
        <w:rPr>
          <w:rFonts w:ascii="仿宋_GB2312" w:hAnsi="仿宋_GB2312" w:eastAsia="仿宋_GB2312" w:cs="仿宋_GB2312"/>
          <w:b/>
          <w:color w:val="000000" w:themeColor="text1"/>
          <w:kern w:val="0"/>
          <w:sz w:val="32"/>
          <w:szCs w:val="32"/>
          <w:shd w:val="clear" w:color="auto" w:fill="FFFFFF"/>
        </w:rPr>
      </w:pPr>
    </w:p>
    <w:p>
      <w:pPr>
        <w:widowControl/>
        <w:shd w:val="clear" w:color="auto" w:fill="FFFFFF"/>
        <w:adjustRightInd w:val="0"/>
        <w:snapToGrid w:val="0"/>
        <w:spacing w:line="560" w:lineRule="exact"/>
        <w:ind w:firstLine="643" w:firstLineChars="200"/>
        <w:rPr>
          <w:rFonts w:ascii="仿宋_GB2312" w:hAnsi="仿宋_GB2312" w:eastAsia="仿宋_GB2312" w:cs="仿宋_GB2312"/>
          <w:b/>
          <w:color w:val="000000" w:themeColor="text1"/>
          <w:kern w:val="0"/>
          <w:sz w:val="32"/>
          <w:szCs w:val="32"/>
          <w:shd w:val="clear" w:color="auto" w:fill="FFFFFF"/>
        </w:rPr>
      </w:pPr>
    </w:p>
    <w:p>
      <w:pPr>
        <w:widowControl/>
        <w:shd w:val="clear" w:color="auto" w:fill="FFFFFF"/>
        <w:adjustRightInd w:val="0"/>
        <w:snapToGrid w:val="0"/>
        <w:spacing w:line="560" w:lineRule="exact"/>
        <w:ind w:firstLine="643" w:firstLineChars="200"/>
        <w:rPr>
          <w:rFonts w:ascii="仿宋_GB2312" w:hAnsi="仿宋_GB2312" w:eastAsia="仿宋_GB2312" w:cs="仿宋_GB2312"/>
          <w:b/>
          <w:color w:val="000000" w:themeColor="text1"/>
          <w:kern w:val="0"/>
          <w:sz w:val="32"/>
          <w:szCs w:val="32"/>
          <w:shd w:val="clear" w:color="auto" w:fill="FFFFFF"/>
        </w:rPr>
      </w:pPr>
    </w:p>
    <w:p>
      <w:pPr>
        <w:widowControl/>
        <w:shd w:val="clear" w:color="auto" w:fill="FFFFFF"/>
        <w:adjustRightInd w:val="0"/>
        <w:snapToGrid w:val="0"/>
        <w:spacing w:line="560" w:lineRule="exact"/>
        <w:ind w:firstLine="643" w:firstLineChars="200"/>
        <w:rPr>
          <w:rFonts w:ascii="仿宋_GB2312" w:hAnsi="仿宋_GB2312" w:eastAsia="仿宋_GB2312" w:cs="仿宋_GB2312"/>
          <w:b/>
          <w:color w:val="000000" w:themeColor="text1"/>
          <w:kern w:val="0"/>
          <w:sz w:val="32"/>
          <w:szCs w:val="32"/>
          <w:shd w:val="clear" w:color="auto" w:fill="FFFFFF"/>
        </w:rPr>
      </w:pPr>
    </w:p>
    <w:p>
      <w:pPr>
        <w:widowControl/>
        <w:shd w:val="clear" w:color="auto" w:fill="FFFFFF"/>
        <w:adjustRightInd w:val="0"/>
        <w:snapToGrid w:val="0"/>
        <w:spacing w:line="560" w:lineRule="exact"/>
        <w:ind w:firstLine="643" w:firstLineChars="200"/>
        <w:jc w:val="center"/>
        <w:rPr>
          <w:rFonts w:ascii="仿宋_GB2312" w:hAnsi="仿宋_GB2312" w:eastAsia="仿宋_GB2312" w:cs="仿宋_GB2312"/>
          <w:b/>
          <w:color w:val="000000" w:themeColor="text1"/>
          <w:kern w:val="0"/>
          <w:sz w:val="32"/>
          <w:szCs w:val="32"/>
          <w:shd w:val="clear" w:color="auto" w:fill="FFFFFF"/>
        </w:rPr>
      </w:pPr>
      <w:r>
        <w:rPr>
          <w:rFonts w:hint="eastAsia" w:ascii="仿宋_GB2312" w:hAnsi="仿宋_GB2312" w:eastAsia="仿宋_GB2312" w:cs="仿宋_GB2312"/>
          <w:b/>
          <w:color w:val="000000" w:themeColor="text1"/>
          <w:kern w:val="0"/>
          <w:sz w:val="32"/>
          <w:szCs w:val="32"/>
          <w:shd w:val="clear" w:color="auto" w:fill="FFFFFF"/>
        </w:rPr>
        <w:t>第三部分  比选响应人须知</w:t>
      </w:r>
    </w:p>
    <w:p>
      <w:pPr>
        <w:widowControl/>
        <w:shd w:val="clear" w:color="auto" w:fill="FFFFFF"/>
        <w:adjustRightInd w:val="0"/>
        <w:snapToGrid w:val="0"/>
        <w:spacing w:line="560" w:lineRule="exact"/>
        <w:ind w:firstLine="643" w:firstLineChars="200"/>
        <w:jc w:val="both"/>
        <w:rPr>
          <w:rFonts w:hint="eastAsia" w:ascii="仿宋_GB2312" w:hAnsi="仿宋_GB2312" w:eastAsia="仿宋_GB2312" w:cs="仿宋_GB2312"/>
          <w:b/>
          <w:color w:val="000000" w:themeColor="text1"/>
          <w:kern w:val="0"/>
          <w:sz w:val="32"/>
          <w:szCs w:val="32"/>
          <w:shd w:val="clear" w:color="auto" w:fill="FFFFFF"/>
        </w:rPr>
      </w:pPr>
      <w:r>
        <w:rPr>
          <w:rFonts w:hint="eastAsia" w:ascii="仿宋_GB2312" w:hAnsi="仿宋_GB2312" w:eastAsia="仿宋_GB2312" w:cs="仿宋_GB2312"/>
          <w:b/>
          <w:color w:val="000000" w:themeColor="text1"/>
          <w:kern w:val="0"/>
          <w:sz w:val="32"/>
          <w:szCs w:val="32"/>
          <w:shd w:val="clear" w:color="auto" w:fill="FFFFFF"/>
        </w:rPr>
        <w:t>一、 服务期限及内容</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1.服务期限：</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本合同自双方签字且盖章之日起生效，有效期为</w:t>
      </w:r>
      <w:r>
        <w:rPr>
          <w:rFonts w:hint="eastAsia" w:ascii="仿宋_GB2312" w:hAnsi="仿宋_GB2312" w:eastAsia="仿宋_GB2312" w:cs="仿宋_GB2312"/>
          <w:color w:val="000000" w:themeColor="text1"/>
          <w:sz w:val="32"/>
          <w:szCs w:val="32"/>
          <w:u w:val="single"/>
        </w:rPr>
        <w:t xml:space="preserve"> 壹 </w:t>
      </w:r>
      <w:r>
        <w:rPr>
          <w:rFonts w:hint="eastAsia" w:ascii="仿宋_GB2312" w:hAnsi="仿宋_GB2312" w:eastAsia="仿宋_GB2312" w:cs="仿宋_GB2312"/>
          <w:color w:val="000000" w:themeColor="text1"/>
          <w:sz w:val="32"/>
          <w:szCs w:val="32"/>
        </w:rPr>
        <w:t>年。自</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 xml:space="preserve">日至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日。</w:t>
      </w:r>
    </w:p>
    <w:p>
      <w:pPr>
        <w:widowControl/>
        <w:shd w:val="clear" w:color="auto" w:fill="FFFFFF"/>
        <w:adjustRightInd w:val="0"/>
        <w:snapToGrid w:val="0"/>
        <w:spacing w:line="560" w:lineRule="exa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kern w:val="0"/>
          <w:sz w:val="32"/>
          <w:szCs w:val="32"/>
          <w:shd w:val="clear" w:color="auto" w:fill="FFFFFF"/>
        </w:rPr>
        <w:t>2.服务内容</w:t>
      </w:r>
      <w:r>
        <w:rPr>
          <w:rFonts w:hint="eastAsia" w:ascii="仿宋_GB2312" w:hAnsi="仿宋_GB2312" w:eastAsia="仿宋_GB2312" w:cs="仿宋_GB2312"/>
          <w:color w:val="000000" w:themeColor="text1"/>
          <w:kern w:val="0"/>
          <w:sz w:val="32"/>
          <w:szCs w:val="32"/>
          <w:shd w:val="clear" w:color="auto" w:fill="FFFFFF"/>
          <w:lang w:eastAsia="zh-CN"/>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为甲方日常经营管理中所涉及的各种法律问题（包括但不限于工程建设、服务、工商、税务、投资等）提供咨询；应甲方要求进行法律交涉或出具相关的函件、声明、法律意见书；协助甲方制定模本合同、范本合同；为甲方起草、修改、审查、规范甲方在经营管理及对外合作过程中涉及的合同、协议、意向书、备忘录等各类法律文书或规章制度；定期与甲方交流，协助甲方完善公司法人治理结构，建立、健全各项管理制度；根据甲方需要，参加甲方经济项目谈判，为项目进展提供咨询服务，并审核或准备谈判所需的各类法律文件；参与处理甲方尚未形成诉讼的民事、经济、行政争议或纠纷；协助甲方对公司管理层或员工进行法制宣传教育和法律培训；定期对甲方相关人员进行法律培训，每年至少举办两场法律专题培训；就甲方有关事项进行交涉，出催收函、律师函或法律意见书；其他日常法律服务</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kern w:val="2"/>
          <w:sz w:val="32"/>
          <w:szCs w:val="32"/>
          <w:lang w:val="en-US" w:eastAsia="zh-CN" w:bidi="ar-SA"/>
        </w:rPr>
        <w:t>免费代理诉讼标的不超过30万元案件简单的各类诉讼、仲裁案件，每年度不超过3起。</w:t>
      </w:r>
    </w:p>
    <w:p>
      <w:pPr>
        <w:widowControl/>
        <w:shd w:val="clear" w:color="auto" w:fill="FFFFFF"/>
        <w:adjustRightInd w:val="0"/>
        <w:snapToGrid w:val="0"/>
        <w:spacing w:line="560" w:lineRule="exact"/>
        <w:ind w:firstLine="643" w:firstLineChars="200"/>
        <w:jc w:val="both"/>
        <w:rPr>
          <w:rFonts w:hint="eastAsia" w:ascii="仿宋_GB2312" w:hAnsi="仿宋_GB2312" w:eastAsia="仿宋_GB2312" w:cs="仿宋_GB2312"/>
          <w:b/>
          <w:color w:val="000000" w:themeColor="text1"/>
          <w:kern w:val="0"/>
          <w:sz w:val="32"/>
          <w:szCs w:val="32"/>
          <w:shd w:val="clear" w:color="auto" w:fill="FFFFFF"/>
        </w:rPr>
      </w:pPr>
      <w:r>
        <w:rPr>
          <w:rFonts w:hint="eastAsia" w:ascii="仿宋_GB2312" w:hAnsi="仿宋_GB2312" w:eastAsia="仿宋_GB2312" w:cs="仿宋_GB2312"/>
          <w:b/>
          <w:color w:val="000000" w:themeColor="text1"/>
          <w:kern w:val="0"/>
          <w:sz w:val="32"/>
          <w:szCs w:val="32"/>
          <w:shd w:val="clear" w:color="auto" w:fill="FFFFFF"/>
        </w:rPr>
        <w:t>二、比选费用</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比选响应人自行承担其比选响应文件制作及递交所涉及的一切费用，不论中选与否，比选人对上述费用不负任何责任。</w:t>
      </w:r>
    </w:p>
    <w:p>
      <w:pPr>
        <w:widowControl/>
        <w:shd w:val="clear" w:color="auto" w:fill="FFFFFF"/>
        <w:adjustRightInd w:val="0"/>
        <w:snapToGrid w:val="0"/>
        <w:spacing w:line="560" w:lineRule="exact"/>
        <w:ind w:firstLine="643" w:firstLineChars="200"/>
        <w:rPr>
          <w:rFonts w:hint="eastAsia" w:ascii="仿宋_GB2312" w:hAnsi="仿宋_GB2312" w:eastAsia="仿宋_GB2312" w:cs="仿宋_GB2312"/>
          <w:b/>
          <w:bCs/>
          <w:color w:val="000000" w:themeColor="text1"/>
          <w:kern w:val="0"/>
          <w:sz w:val="32"/>
          <w:szCs w:val="32"/>
          <w:shd w:val="clear" w:color="auto" w:fill="FFFFFF"/>
        </w:rPr>
      </w:pPr>
      <w:r>
        <w:rPr>
          <w:rFonts w:hint="eastAsia" w:ascii="仿宋_GB2312" w:hAnsi="仿宋_GB2312" w:eastAsia="仿宋_GB2312" w:cs="仿宋_GB2312"/>
          <w:b/>
          <w:bCs/>
          <w:color w:val="000000" w:themeColor="text1"/>
          <w:kern w:val="0"/>
          <w:sz w:val="32"/>
          <w:szCs w:val="32"/>
          <w:shd w:val="clear" w:color="auto" w:fill="FFFFFF"/>
        </w:rPr>
        <w:t>三、比选文件的修改</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1.</w:t>
      </w:r>
      <w:r>
        <w:rPr>
          <w:rFonts w:hint="eastAsia" w:ascii="仿宋_GB2312" w:hAnsi="仿宋_GB2312" w:eastAsia="仿宋_GB2312" w:cs="仿宋_GB2312"/>
          <w:color w:val="000000" w:themeColor="text1"/>
          <w:kern w:val="0"/>
          <w:sz w:val="32"/>
          <w:szCs w:val="32"/>
          <w:shd w:val="clear" w:color="auto" w:fill="FFFFFF"/>
        </w:rPr>
        <w:t>比选人在比选响应文件递交截止日前，可以对比选文件进行修改。</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2.</w:t>
      </w:r>
      <w:r>
        <w:rPr>
          <w:rFonts w:hint="eastAsia" w:ascii="仿宋_GB2312" w:hAnsi="仿宋_GB2312" w:eastAsia="仿宋_GB2312" w:cs="仿宋_GB2312"/>
          <w:color w:val="000000" w:themeColor="text1"/>
          <w:kern w:val="0"/>
          <w:sz w:val="32"/>
          <w:szCs w:val="32"/>
          <w:shd w:val="clear" w:color="auto" w:fill="FFFFFF"/>
        </w:rPr>
        <w:t>修改条款可以邮件、补充公告或补充通知形式告知所有获得比选文件的比选响应人,并对其有约束力,作为比选文件的组成部分。比选响应人得知修改后,应立即以邮件形式通知比选人,确认已经收到。</w:t>
      </w:r>
    </w:p>
    <w:p>
      <w:pPr>
        <w:widowControl/>
        <w:shd w:val="clear" w:color="auto" w:fill="FFFFFF"/>
        <w:adjustRightInd w:val="0"/>
        <w:snapToGrid w:val="0"/>
        <w:spacing w:line="560" w:lineRule="exact"/>
        <w:ind w:firstLine="643" w:firstLineChars="200"/>
        <w:rPr>
          <w:rFonts w:hint="eastAsia" w:ascii="仿宋_GB2312" w:hAnsi="仿宋_GB2312" w:eastAsia="仿宋_GB2312" w:cs="仿宋_GB2312"/>
          <w:b/>
          <w:bCs/>
          <w:color w:val="000000" w:themeColor="text1"/>
          <w:kern w:val="0"/>
          <w:sz w:val="32"/>
          <w:szCs w:val="32"/>
          <w:shd w:val="clear" w:color="auto" w:fill="FFFFFF"/>
        </w:rPr>
      </w:pPr>
      <w:r>
        <w:rPr>
          <w:rFonts w:hint="eastAsia" w:ascii="仿宋_GB2312" w:hAnsi="仿宋_GB2312" w:eastAsia="仿宋_GB2312" w:cs="仿宋_GB2312"/>
          <w:b/>
          <w:bCs/>
          <w:color w:val="000000" w:themeColor="text1"/>
          <w:kern w:val="0"/>
          <w:sz w:val="32"/>
          <w:szCs w:val="32"/>
          <w:shd w:val="clear" w:color="auto" w:fill="FFFFFF"/>
        </w:rPr>
        <w:t>四、比选响应人的认可</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比选响应人应充分理解比选文件的全部内容，比选响应文件一经提交比选人，即表明比选响应人已经仔细阅读、调查和了解与项目有关的一切情况，并已理解比选文件的全部内容。</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比选响应人确认比选响应文件具有法律效力，与比选人的任何个人的口头协议均不能影响比选响应文件的任何条款和内容。</w:t>
      </w:r>
    </w:p>
    <w:p>
      <w:pPr>
        <w:widowControl/>
        <w:shd w:val="clear" w:color="auto" w:fill="FFFFFF"/>
        <w:adjustRightInd w:val="0"/>
        <w:snapToGrid w:val="0"/>
        <w:spacing w:line="560" w:lineRule="exact"/>
        <w:ind w:firstLine="643" w:firstLineChars="200"/>
        <w:rPr>
          <w:rFonts w:ascii="黑体" w:hAnsi="黑体" w:eastAsia="黑体" w:cs="黑体"/>
          <w:color w:val="000000" w:themeColor="text1"/>
          <w:kern w:val="0"/>
          <w:sz w:val="32"/>
          <w:szCs w:val="32"/>
          <w:shd w:val="clear" w:color="auto" w:fill="FFFFFF"/>
        </w:rPr>
      </w:pPr>
      <w:r>
        <w:rPr>
          <w:rFonts w:hint="eastAsia" w:ascii="仿宋_GB2312" w:hAnsi="仿宋_GB2312" w:eastAsia="仿宋_GB2312" w:cs="仿宋_GB2312"/>
          <w:b/>
          <w:bCs/>
          <w:color w:val="000000" w:themeColor="text1"/>
          <w:kern w:val="0"/>
          <w:sz w:val="32"/>
          <w:szCs w:val="32"/>
          <w:shd w:val="clear" w:color="auto" w:fill="FFFFFF"/>
        </w:rPr>
        <w:t>五、比选响应文件的编制</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1.</w:t>
      </w:r>
      <w:r>
        <w:rPr>
          <w:rFonts w:hint="eastAsia" w:ascii="仿宋_GB2312" w:hAnsi="仿宋_GB2312" w:eastAsia="仿宋_GB2312" w:cs="仿宋_GB2312"/>
          <w:color w:val="000000" w:themeColor="text1"/>
          <w:kern w:val="0"/>
          <w:sz w:val="32"/>
          <w:szCs w:val="32"/>
          <w:shd w:val="clear" w:color="auto" w:fill="FFFFFF"/>
        </w:rPr>
        <w:t>比选响应人应按比选文件（包括补充公告、通知）规定的要求和格式编制比选响应文件</w:t>
      </w:r>
      <w:r>
        <w:rPr>
          <w:rFonts w:hint="eastAsia" w:ascii="仿宋_GB2312" w:hAnsi="仿宋_GB2312" w:eastAsia="仿宋_GB2312" w:cs="仿宋_GB2312"/>
          <w:b/>
          <w:bCs/>
          <w:color w:val="000000" w:themeColor="text1"/>
          <w:kern w:val="0"/>
          <w:sz w:val="32"/>
          <w:szCs w:val="32"/>
          <w:shd w:val="clear" w:color="auto" w:fill="FFFFFF"/>
        </w:rPr>
        <w:t>（内容包括承诺函、资格证明、商务报价、服务方案以及根据评分细则需提供的其他资料）</w:t>
      </w:r>
      <w:r>
        <w:rPr>
          <w:rFonts w:hint="eastAsia" w:ascii="仿宋_GB2312" w:hAnsi="仿宋_GB2312" w:eastAsia="仿宋_GB2312" w:cs="仿宋_GB2312"/>
          <w:color w:val="000000" w:themeColor="text1"/>
          <w:kern w:val="0"/>
          <w:sz w:val="32"/>
          <w:szCs w:val="32"/>
          <w:shd w:val="clear" w:color="auto" w:fill="FFFFFF"/>
        </w:rPr>
        <w:t>。比选响应文件</w:t>
      </w:r>
      <w:r>
        <w:rPr>
          <w:rFonts w:hint="eastAsia" w:ascii="仿宋_GB2312" w:hAnsi="仿宋_GB2312" w:eastAsia="仿宋_GB2312" w:cs="仿宋_GB2312"/>
          <w:color w:val="000000" w:themeColor="text1"/>
          <w:kern w:val="0"/>
          <w:sz w:val="32"/>
          <w:szCs w:val="32"/>
          <w:shd w:val="clear" w:color="auto" w:fill="FFFFFF"/>
          <w:lang w:eastAsia="zh-CN"/>
        </w:rPr>
        <w:t>一正四</w:t>
      </w:r>
      <w:r>
        <w:rPr>
          <w:rFonts w:hint="eastAsia" w:ascii="仿宋_GB2312" w:hAnsi="仿宋_GB2312" w:eastAsia="仿宋_GB2312" w:cs="仿宋_GB2312"/>
          <w:color w:val="000000" w:themeColor="text1"/>
          <w:kern w:val="0"/>
          <w:sz w:val="32"/>
          <w:szCs w:val="32"/>
          <w:shd w:val="clear" w:color="auto" w:fill="FFFFFF"/>
        </w:rPr>
        <w:t>副，封面上应标明正本、副本字样，统一用A4纸打印，分别装订成册。</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2.</w:t>
      </w:r>
      <w:r>
        <w:rPr>
          <w:rFonts w:hint="eastAsia" w:ascii="仿宋_GB2312" w:hAnsi="仿宋_GB2312" w:eastAsia="仿宋_GB2312" w:cs="仿宋_GB2312"/>
          <w:color w:val="000000" w:themeColor="text1"/>
          <w:kern w:val="0"/>
          <w:sz w:val="32"/>
          <w:szCs w:val="32"/>
          <w:shd w:val="clear" w:color="auto" w:fill="FFFFFF"/>
        </w:rPr>
        <w:t>比选响应文件应使用打印、复印或不能擦去的墨水书写，文字要清晰，语意要明确，编明页码，并按比选响应文件的要求加盖单位公章（其他专用章无效）和法定代表人（或授权代表）签章。</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3.</w:t>
      </w:r>
      <w:r>
        <w:rPr>
          <w:rFonts w:hint="eastAsia" w:ascii="仿宋_GB2312" w:hAnsi="仿宋_GB2312" w:eastAsia="仿宋_GB2312" w:cs="仿宋_GB2312"/>
          <w:color w:val="000000" w:themeColor="text1"/>
          <w:kern w:val="0"/>
          <w:sz w:val="32"/>
          <w:szCs w:val="32"/>
          <w:shd w:val="clear" w:color="auto" w:fill="FFFFFF"/>
        </w:rPr>
        <w:t>比选响应文件应避免涂改和插字，若为了改正错误必须这样做时，均应由法定代表人（或授权代表）在修改处盖章或签名确认。</w:t>
      </w:r>
    </w:p>
    <w:p>
      <w:pPr>
        <w:widowControl/>
        <w:shd w:val="clear" w:color="auto" w:fill="FFFFFF"/>
        <w:adjustRightInd w:val="0"/>
        <w:snapToGrid w:val="0"/>
        <w:spacing w:line="560" w:lineRule="exact"/>
        <w:ind w:firstLine="643" w:firstLineChars="200"/>
        <w:rPr>
          <w:rFonts w:hint="eastAsia" w:ascii="仿宋_GB2312" w:hAnsi="仿宋_GB2312" w:eastAsia="仿宋_GB2312" w:cs="仿宋_GB2312"/>
          <w:b/>
          <w:bCs/>
          <w:color w:val="000000" w:themeColor="text1"/>
          <w:kern w:val="0"/>
          <w:sz w:val="32"/>
          <w:szCs w:val="32"/>
          <w:shd w:val="clear" w:color="auto" w:fill="FFFFFF"/>
        </w:rPr>
      </w:pPr>
      <w:r>
        <w:rPr>
          <w:rFonts w:hint="eastAsia" w:ascii="仿宋_GB2312" w:hAnsi="仿宋_GB2312" w:eastAsia="仿宋_GB2312" w:cs="仿宋_GB2312"/>
          <w:b/>
          <w:bCs/>
          <w:color w:val="000000" w:themeColor="text1"/>
          <w:kern w:val="0"/>
          <w:sz w:val="32"/>
          <w:szCs w:val="32"/>
          <w:shd w:val="clear" w:color="auto" w:fill="FFFFFF"/>
          <w:lang w:eastAsia="zh-CN"/>
        </w:rPr>
        <w:t>六</w:t>
      </w:r>
      <w:r>
        <w:rPr>
          <w:rFonts w:hint="eastAsia" w:ascii="仿宋_GB2312" w:hAnsi="仿宋_GB2312" w:eastAsia="仿宋_GB2312" w:cs="仿宋_GB2312"/>
          <w:b/>
          <w:bCs/>
          <w:color w:val="000000" w:themeColor="text1"/>
          <w:kern w:val="0"/>
          <w:sz w:val="32"/>
          <w:szCs w:val="32"/>
          <w:shd w:val="clear" w:color="auto" w:fill="FFFFFF"/>
        </w:rPr>
        <w:t>、比选响应人的报价</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1.</w:t>
      </w:r>
      <w:r>
        <w:rPr>
          <w:rFonts w:hint="eastAsia" w:ascii="仿宋_GB2312" w:hAnsi="仿宋_GB2312" w:eastAsia="仿宋_GB2312" w:cs="仿宋_GB2312"/>
          <w:color w:val="000000" w:themeColor="text1"/>
          <w:kern w:val="0"/>
          <w:sz w:val="32"/>
          <w:szCs w:val="32"/>
          <w:shd w:val="clear" w:color="auto" w:fill="FFFFFF"/>
        </w:rPr>
        <w:t>本次比选报价为一次报价，服</w:t>
      </w:r>
      <w:r>
        <w:rPr>
          <w:rFonts w:hint="eastAsia" w:ascii="仿宋_GB2312" w:hAnsi="仿宋_GB2312" w:eastAsia="仿宋_GB2312" w:cs="仿宋_GB2312"/>
          <w:color w:val="000000" w:themeColor="text1"/>
          <w:kern w:val="0"/>
          <w:sz w:val="32"/>
          <w:szCs w:val="32"/>
          <w:highlight w:val="none"/>
          <w:shd w:val="clear" w:color="auto" w:fill="FFFFFF"/>
        </w:rPr>
        <w:t>务费</w:t>
      </w:r>
      <w:r>
        <w:rPr>
          <w:rFonts w:hint="eastAsia" w:ascii="仿宋_GB2312" w:hAnsi="仿宋_GB2312" w:eastAsia="仿宋_GB2312" w:cs="仿宋_GB2312"/>
          <w:b/>
          <w:color w:val="000000" w:themeColor="text1"/>
          <w:kern w:val="0"/>
          <w:sz w:val="32"/>
          <w:szCs w:val="32"/>
          <w:highlight w:val="none"/>
          <w:shd w:val="clear" w:color="auto" w:fill="FFFFFF"/>
        </w:rPr>
        <w:t>最高限价为</w:t>
      </w:r>
      <w:r>
        <w:rPr>
          <w:rFonts w:hint="eastAsia" w:ascii="仿宋_GB2312" w:hAnsi="仿宋_GB2312" w:eastAsia="仿宋_GB2312" w:cs="仿宋_GB2312"/>
          <w:b/>
          <w:color w:val="000000" w:themeColor="text1"/>
          <w:kern w:val="0"/>
          <w:sz w:val="32"/>
          <w:szCs w:val="32"/>
          <w:highlight w:val="none"/>
          <w:shd w:val="clear" w:color="auto" w:fill="FFFFFF"/>
          <w:lang w:val="en-US" w:eastAsia="zh-CN"/>
        </w:rPr>
        <w:t>12</w:t>
      </w:r>
      <w:r>
        <w:rPr>
          <w:rFonts w:hint="eastAsia" w:ascii="仿宋_GB2312" w:hAnsi="仿宋_GB2312" w:eastAsia="仿宋_GB2312" w:cs="仿宋_GB2312"/>
          <w:b/>
          <w:color w:val="000000" w:themeColor="text1"/>
          <w:kern w:val="0"/>
          <w:sz w:val="32"/>
          <w:szCs w:val="32"/>
          <w:highlight w:val="none"/>
          <w:shd w:val="clear" w:color="auto" w:fill="FFFFFF"/>
        </w:rPr>
        <w:t>万元/年，最低限价为</w:t>
      </w:r>
      <w:r>
        <w:rPr>
          <w:rFonts w:hint="eastAsia" w:ascii="仿宋_GB2312" w:hAnsi="仿宋_GB2312" w:eastAsia="仿宋_GB2312" w:cs="仿宋_GB2312"/>
          <w:b/>
          <w:color w:val="000000" w:themeColor="text1"/>
          <w:kern w:val="0"/>
          <w:sz w:val="32"/>
          <w:szCs w:val="32"/>
          <w:highlight w:val="none"/>
          <w:shd w:val="clear" w:color="auto" w:fill="FFFFFF"/>
          <w:lang w:val="en-US" w:eastAsia="zh-CN"/>
        </w:rPr>
        <w:t>8</w:t>
      </w:r>
      <w:r>
        <w:rPr>
          <w:rFonts w:hint="eastAsia" w:ascii="仿宋_GB2312" w:hAnsi="仿宋_GB2312" w:eastAsia="仿宋_GB2312" w:cs="仿宋_GB2312"/>
          <w:b/>
          <w:color w:val="000000" w:themeColor="text1"/>
          <w:kern w:val="0"/>
          <w:sz w:val="32"/>
          <w:szCs w:val="32"/>
          <w:highlight w:val="none"/>
          <w:shd w:val="clear" w:color="auto" w:fill="FFFFFF"/>
        </w:rPr>
        <w:t>万元/年</w:t>
      </w:r>
      <w:r>
        <w:rPr>
          <w:rFonts w:hint="eastAsia" w:ascii="仿宋_GB2312" w:hAnsi="仿宋_GB2312" w:eastAsia="仿宋_GB2312" w:cs="仿宋_GB2312"/>
          <w:color w:val="000000" w:themeColor="text1"/>
          <w:kern w:val="0"/>
          <w:sz w:val="32"/>
          <w:szCs w:val="32"/>
          <w:highlight w:val="none"/>
          <w:shd w:val="clear" w:color="auto" w:fill="FFFFFF"/>
        </w:rPr>
        <w:t>，报价不得超过最高限价或最低限价，否则视为废标。比选响应人的报价应</w:t>
      </w:r>
      <w:r>
        <w:rPr>
          <w:rFonts w:hint="eastAsia" w:ascii="仿宋_GB2312" w:hAnsi="仿宋_GB2312" w:eastAsia="仿宋_GB2312" w:cs="仿宋_GB2312"/>
          <w:color w:val="000000" w:themeColor="text1"/>
          <w:kern w:val="0"/>
          <w:sz w:val="32"/>
          <w:szCs w:val="32"/>
          <w:shd w:val="clear" w:color="auto" w:fill="FFFFFF"/>
        </w:rPr>
        <w:t>包括比选响应人通过比选后为完成合同规定的全部工作内容需支付的费用，并考虑了应承担的风险和责任。本次报价应为包干报价，报价应包含中选比选响应人在主城区内提供常年法律服务而产生的通讯费、交通费、差旅费、文印费、餐费以及律师助理等辅助人员费用等。如果比选响应人在主城以外的区域办理比选人委托的法律事务，产生的相关费用在合同中进行协商。</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2.</w:t>
      </w:r>
      <w:r>
        <w:rPr>
          <w:rFonts w:hint="eastAsia" w:ascii="仿宋_GB2312" w:hAnsi="仿宋_GB2312" w:eastAsia="仿宋_GB2312" w:cs="仿宋_GB2312"/>
          <w:color w:val="000000" w:themeColor="text1"/>
          <w:kern w:val="0"/>
          <w:sz w:val="32"/>
          <w:szCs w:val="32"/>
          <w:shd w:val="clear" w:color="auto" w:fill="FFFFFF"/>
        </w:rPr>
        <w:t>比选响应人应按规定的格式填写报价。</w:t>
      </w:r>
    </w:p>
    <w:p>
      <w:pPr>
        <w:widowControl/>
        <w:shd w:val="clear" w:color="auto" w:fill="FFFFFF"/>
        <w:adjustRightInd w:val="0"/>
        <w:snapToGrid w:val="0"/>
        <w:spacing w:line="560" w:lineRule="exact"/>
        <w:ind w:firstLine="643" w:firstLineChars="200"/>
        <w:rPr>
          <w:rFonts w:hint="eastAsia" w:ascii="仿宋_GB2312" w:hAnsi="仿宋_GB2312" w:eastAsia="仿宋_GB2312" w:cs="仿宋_GB2312"/>
          <w:b/>
          <w:bCs/>
          <w:color w:val="000000" w:themeColor="text1"/>
          <w:kern w:val="0"/>
          <w:sz w:val="32"/>
          <w:szCs w:val="32"/>
          <w:shd w:val="clear" w:color="auto" w:fill="FFFFFF"/>
          <w:lang w:eastAsia="zh-CN"/>
        </w:rPr>
      </w:pPr>
      <w:r>
        <w:rPr>
          <w:rFonts w:hint="eastAsia" w:ascii="仿宋_GB2312" w:hAnsi="仿宋_GB2312" w:eastAsia="仿宋_GB2312" w:cs="仿宋_GB2312"/>
          <w:b/>
          <w:bCs/>
          <w:color w:val="000000" w:themeColor="text1"/>
          <w:kern w:val="0"/>
          <w:sz w:val="32"/>
          <w:szCs w:val="32"/>
          <w:shd w:val="clear" w:color="auto" w:fill="FFFFFF"/>
          <w:lang w:eastAsia="zh-CN"/>
        </w:rPr>
        <w:t>七、其他</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1.</w:t>
      </w:r>
      <w:r>
        <w:rPr>
          <w:rFonts w:hint="eastAsia" w:ascii="仿宋_GB2312" w:hAnsi="仿宋_GB2312" w:eastAsia="仿宋_GB2312" w:cs="仿宋_GB2312"/>
          <w:color w:val="000000" w:themeColor="text1"/>
          <w:kern w:val="0"/>
          <w:sz w:val="32"/>
          <w:szCs w:val="32"/>
          <w:shd w:val="clear" w:color="auto" w:fill="FFFFFF"/>
        </w:rPr>
        <w:t>无论比选结果如何，参与比选律所的比选响应文件均不退回。</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2.</w:t>
      </w:r>
      <w:r>
        <w:rPr>
          <w:rFonts w:hint="eastAsia" w:ascii="仿宋_GB2312" w:hAnsi="仿宋_GB2312" w:eastAsia="仿宋_GB2312" w:cs="仿宋_GB2312"/>
          <w:color w:val="000000" w:themeColor="text1"/>
          <w:kern w:val="0"/>
          <w:sz w:val="32"/>
          <w:szCs w:val="32"/>
          <w:shd w:val="clear" w:color="auto" w:fill="FFFFFF"/>
        </w:rPr>
        <w:t>比选人不对未中选人作任何解释。</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lang w:val="en-US" w:eastAsia="zh-CN"/>
        </w:rPr>
        <w:t>3.</w:t>
      </w:r>
      <w:r>
        <w:rPr>
          <w:rFonts w:hint="eastAsia" w:ascii="仿宋_GB2312" w:hAnsi="仿宋_GB2312" w:eastAsia="仿宋_GB2312" w:cs="仿宋_GB2312"/>
          <w:color w:val="000000" w:themeColor="text1"/>
          <w:kern w:val="0"/>
          <w:sz w:val="32"/>
          <w:szCs w:val="32"/>
          <w:shd w:val="clear" w:color="auto" w:fill="FFFFFF"/>
        </w:rPr>
        <w:t>比选响应人不得提供虚假文件，一经发现，将取消该比选响应人的比选资格。</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 （以下无内容）</w:t>
      </w:r>
    </w:p>
    <w:p>
      <w:pPr>
        <w:widowControl/>
        <w:shd w:val="clear" w:color="auto" w:fill="FFFFFF"/>
        <w:adjustRightInd w:val="0"/>
        <w:snapToGrid w:val="0"/>
        <w:spacing w:line="560" w:lineRule="exact"/>
        <w:ind w:firstLine="643" w:firstLineChars="200"/>
        <w:jc w:val="center"/>
        <w:rPr>
          <w:rFonts w:hint="eastAsia" w:ascii="仿宋_GB2312" w:hAnsi="仿宋_GB2312" w:eastAsia="仿宋_GB2312" w:cs="仿宋_GB2312"/>
          <w:b/>
          <w:bCs/>
          <w:color w:val="000000" w:themeColor="text1"/>
          <w:kern w:val="0"/>
          <w:sz w:val="32"/>
          <w:szCs w:val="32"/>
          <w:shd w:val="clear" w:color="auto" w:fill="FFFFFF"/>
        </w:rPr>
      </w:pPr>
    </w:p>
    <w:p>
      <w:pPr>
        <w:widowControl/>
        <w:shd w:val="clear" w:color="auto" w:fill="FFFFFF"/>
        <w:adjustRightInd w:val="0"/>
        <w:snapToGrid w:val="0"/>
        <w:spacing w:line="560" w:lineRule="exact"/>
        <w:ind w:firstLine="643" w:firstLineChars="200"/>
        <w:jc w:val="center"/>
        <w:rPr>
          <w:rFonts w:ascii="仿宋_GB2312" w:hAnsi="仿宋_GB2312" w:eastAsia="仿宋_GB2312" w:cs="仿宋_GB2312"/>
          <w:b/>
          <w:bCs/>
          <w:color w:val="000000" w:themeColor="text1"/>
          <w:kern w:val="0"/>
          <w:sz w:val="32"/>
          <w:szCs w:val="32"/>
          <w:shd w:val="clear" w:color="auto" w:fill="FFFFFF"/>
        </w:rPr>
      </w:pPr>
      <w:r>
        <w:rPr>
          <w:rFonts w:hint="eastAsia" w:ascii="仿宋_GB2312" w:hAnsi="仿宋_GB2312" w:eastAsia="仿宋_GB2312" w:cs="仿宋_GB2312"/>
          <w:b/>
          <w:bCs/>
          <w:color w:val="000000" w:themeColor="text1"/>
          <w:kern w:val="0"/>
          <w:sz w:val="32"/>
          <w:szCs w:val="32"/>
          <w:shd w:val="clear" w:color="auto" w:fill="FFFFFF"/>
        </w:rPr>
        <w:t>第四部分  比选评审办法</w:t>
      </w:r>
    </w:p>
    <w:p>
      <w:pPr>
        <w:widowControl/>
        <w:shd w:val="clear" w:color="auto" w:fill="FFFFFF"/>
        <w:adjustRightInd w:val="0"/>
        <w:snapToGrid w:val="0"/>
        <w:spacing w:line="560" w:lineRule="exact"/>
        <w:ind w:firstLine="643" w:firstLineChars="200"/>
        <w:rPr>
          <w:rFonts w:ascii="黑体" w:hAnsi="黑体" w:eastAsia="黑体" w:cs="黑体"/>
          <w:color w:val="000000" w:themeColor="text1"/>
          <w:sz w:val="32"/>
          <w:szCs w:val="32"/>
        </w:rPr>
      </w:pPr>
      <w:r>
        <w:rPr>
          <w:rFonts w:hint="eastAsia" w:ascii="仿宋_GB2312" w:hAnsi="仿宋_GB2312" w:eastAsia="仿宋_GB2312" w:cs="仿宋_GB2312"/>
          <w:b/>
          <w:bCs/>
          <w:color w:val="000000" w:themeColor="text1"/>
          <w:kern w:val="0"/>
          <w:sz w:val="32"/>
          <w:szCs w:val="32"/>
          <w:shd w:val="clear" w:color="auto" w:fill="FFFFFF"/>
        </w:rPr>
        <w:t>一、比选人组建评审委员会</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评审委员会由5人组成。</w:t>
      </w:r>
    </w:p>
    <w:p>
      <w:pPr>
        <w:widowControl/>
        <w:shd w:val="clear" w:color="auto" w:fill="FFFFFF"/>
        <w:adjustRightInd w:val="0"/>
        <w:snapToGrid w:val="0"/>
        <w:spacing w:line="560" w:lineRule="exact"/>
        <w:ind w:firstLine="643" w:firstLineChars="200"/>
        <w:rPr>
          <w:rFonts w:ascii="黑体" w:hAnsi="黑体" w:eastAsia="黑体" w:cs="黑体"/>
          <w:color w:val="000000" w:themeColor="text1"/>
          <w:kern w:val="0"/>
          <w:sz w:val="32"/>
          <w:szCs w:val="32"/>
          <w:shd w:val="clear" w:color="auto" w:fill="FFFFFF"/>
        </w:rPr>
      </w:pPr>
      <w:r>
        <w:rPr>
          <w:rFonts w:hint="eastAsia" w:ascii="仿宋_GB2312" w:hAnsi="仿宋_GB2312" w:eastAsia="仿宋_GB2312" w:cs="仿宋_GB2312"/>
          <w:b/>
          <w:bCs/>
          <w:color w:val="000000" w:themeColor="text1"/>
          <w:kern w:val="0"/>
          <w:sz w:val="32"/>
          <w:szCs w:val="32"/>
          <w:shd w:val="clear" w:color="auto" w:fill="FFFFFF"/>
        </w:rPr>
        <w:t>二、比选响应人资格审查</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评审委员会将根据</w:t>
      </w:r>
      <w:r>
        <w:rPr>
          <w:rFonts w:hint="eastAsia" w:ascii="仿宋_GB2312" w:hAnsi="仿宋_GB2312" w:eastAsia="仿宋_GB2312" w:cs="仿宋_GB2312"/>
          <w:b/>
          <w:color w:val="000000" w:themeColor="text1"/>
          <w:kern w:val="0"/>
          <w:sz w:val="32"/>
          <w:szCs w:val="32"/>
          <w:shd w:val="clear" w:color="auto" w:fill="FFFFFF"/>
        </w:rPr>
        <w:t>第二部分比选响应人资格</w:t>
      </w:r>
      <w:r>
        <w:rPr>
          <w:rFonts w:hint="eastAsia" w:ascii="仿宋_GB2312" w:hAnsi="仿宋_GB2312" w:eastAsia="仿宋_GB2312" w:cs="仿宋_GB2312"/>
          <w:color w:val="000000" w:themeColor="text1"/>
          <w:kern w:val="0"/>
          <w:sz w:val="32"/>
          <w:szCs w:val="32"/>
          <w:shd w:val="clear" w:color="auto" w:fill="FFFFFF"/>
        </w:rPr>
        <w:t>要求的规定对资格证明文件进行核实。</w:t>
      </w:r>
    </w:p>
    <w:p>
      <w:pPr>
        <w:widowControl/>
        <w:shd w:val="clear" w:color="auto" w:fill="FFFFFF"/>
        <w:adjustRightInd w:val="0"/>
        <w:snapToGrid w:val="0"/>
        <w:spacing w:line="560" w:lineRule="exact"/>
        <w:ind w:firstLine="643"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b/>
          <w:bCs/>
          <w:color w:val="000000" w:themeColor="text1"/>
          <w:kern w:val="0"/>
          <w:sz w:val="32"/>
          <w:szCs w:val="32"/>
          <w:shd w:val="clear" w:color="auto" w:fill="FFFFFF"/>
        </w:rPr>
        <w:t>三、比选响应文件的初步评审</w:t>
      </w:r>
      <w:r>
        <w:rPr>
          <w:rFonts w:hint="eastAsia" w:ascii="仿宋_GB2312" w:hAnsi="仿宋_GB2312" w:eastAsia="仿宋_GB2312" w:cs="仿宋_GB2312"/>
          <w:color w:val="000000" w:themeColor="text1"/>
          <w:kern w:val="0"/>
          <w:sz w:val="32"/>
          <w:szCs w:val="32"/>
          <w:shd w:val="clear" w:color="auto" w:fill="FFFFFF"/>
        </w:rPr>
        <w:br w:type="textWrapping"/>
      </w:r>
      <w:r>
        <w:rPr>
          <w:rFonts w:hint="eastAsia" w:ascii="仿宋_GB2312" w:hAnsi="仿宋_GB2312" w:eastAsia="仿宋_GB2312" w:cs="仿宋_GB2312"/>
          <w:color w:val="000000" w:themeColor="text1"/>
          <w:kern w:val="0"/>
          <w:sz w:val="32"/>
          <w:szCs w:val="32"/>
          <w:shd w:val="clear" w:color="auto" w:fill="FFFFFF"/>
        </w:rPr>
        <w:t>    在详细审查之前，评审委员会要审查每份比选响应书是否实质上响应了比选文件的要求，是否存在重大偏差。如果比选响应文件存在重大偏差，比选人可根据实际情况予以拒绝或作为无效比选响应文件处理。比选响应人不得通过修正从而使其比选响应文件成为实际上响应的比选响应文件。</w:t>
      </w:r>
    </w:p>
    <w:p>
      <w:pPr>
        <w:widowControl/>
        <w:shd w:val="clear" w:color="auto" w:fill="FFFFFF"/>
        <w:adjustRightInd w:val="0"/>
        <w:snapToGrid w:val="0"/>
        <w:spacing w:line="560" w:lineRule="exact"/>
        <w:ind w:firstLine="643" w:firstLineChars="200"/>
        <w:rPr>
          <w:rFonts w:hint="eastAsia" w:ascii="仿宋_GB2312" w:hAnsi="仿宋_GB2312" w:eastAsia="仿宋_GB2312" w:cs="仿宋_GB2312"/>
          <w:b/>
          <w:bCs/>
          <w:color w:val="000000" w:themeColor="text1"/>
          <w:kern w:val="0"/>
          <w:sz w:val="32"/>
          <w:szCs w:val="32"/>
          <w:shd w:val="clear" w:color="auto" w:fill="FFFFFF"/>
        </w:rPr>
      </w:pPr>
      <w:r>
        <w:rPr>
          <w:rFonts w:hint="eastAsia" w:ascii="仿宋_GB2312" w:hAnsi="仿宋_GB2312" w:eastAsia="仿宋_GB2312" w:cs="仿宋_GB2312"/>
          <w:b/>
          <w:bCs/>
          <w:color w:val="000000" w:themeColor="text1"/>
          <w:kern w:val="0"/>
          <w:sz w:val="32"/>
          <w:szCs w:val="32"/>
          <w:shd w:val="clear" w:color="auto" w:fill="FFFFFF"/>
        </w:rPr>
        <w:t>四、比选响应文件的详细评审</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比选采用综合评分法。</w:t>
      </w:r>
    </w:p>
    <w:tbl>
      <w:tblPr>
        <w:tblStyle w:val="10"/>
        <w:tblpPr w:leftFromText="180" w:rightFromText="180" w:vertAnchor="text" w:horzAnchor="page" w:tblpX="1076" w:tblpY="539"/>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094"/>
        <w:gridCol w:w="1211"/>
        <w:gridCol w:w="4356"/>
        <w:gridCol w:w="117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序号</w:t>
            </w:r>
          </w:p>
        </w:tc>
        <w:tc>
          <w:tcPr>
            <w:tcW w:w="2305" w:type="dxa"/>
            <w:gridSpan w:val="2"/>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评分项</w:t>
            </w:r>
          </w:p>
        </w:tc>
        <w:tc>
          <w:tcPr>
            <w:tcW w:w="4356"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评分细则</w:t>
            </w:r>
          </w:p>
        </w:tc>
        <w:tc>
          <w:tcPr>
            <w:tcW w:w="1170"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评分</w:t>
            </w:r>
          </w:p>
        </w:tc>
        <w:tc>
          <w:tcPr>
            <w:tcW w:w="1356"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restart"/>
            <w:vAlign w:val="center"/>
          </w:tcPr>
          <w:p>
            <w:pPr>
              <w:jc w:val="center"/>
              <w:rPr>
                <w:rFonts w:hint="eastAsia" w:ascii="仿宋_GB2312" w:hAnsi="仿宋_GB2312" w:eastAsia="仿宋_GB2312" w:cs="仿宋_GB2312"/>
                <w:color w:val="000000" w:themeColor="text1"/>
                <w:szCs w:val="21"/>
                <w:lang w:val="en-US" w:eastAsia="zh-CN"/>
              </w:rPr>
            </w:pPr>
            <w:r>
              <w:rPr>
                <w:rFonts w:hint="eastAsia" w:ascii="仿宋_GB2312" w:hAnsi="仿宋_GB2312" w:eastAsia="仿宋_GB2312" w:cs="仿宋_GB2312"/>
                <w:color w:val="000000" w:themeColor="text1"/>
                <w:szCs w:val="21"/>
                <w:lang w:val="en-US" w:eastAsia="zh-CN"/>
              </w:rPr>
              <w:t>1</w:t>
            </w:r>
          </w:p>
        </w:tc>
        <w:tc>
          <w:tcPr>
            <w:tcW w:w="1094" w:type="dxa"/>
            <w:vMerge w:val="restart"/>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法律顾问团队综合实力</w:t>
            </w:r>
          </w:p>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w:t>
            </w:r>
            <w:r>
              <w:rPr>
                <w:rFonts w:hint="eastAsia" w:ascii="仿宋_GB2312" w:hAnsi="仿宋_GB2312" w:eastAsia="仿宋_GB2312" w:cs="仿宋_GB2312"/>
                <w:color w:val="000000" w:themeColor="text1"/>
                <w:szCs w:val="21"/>
                <w:lang w:val="en-US" w:eastAsia="zh-CN"/>
              </w:rPr>
              <w:t>40</w:t>
            </w:r>
            <w:r>
              <w:rPr>
                <w:rFonts w:hint="eastAsia" w:ascii="仿宋_GB2312" w:hAnsi="仿宋_GB2312" w:eastAsia="仿宋_GB2312" w:cs="仿宋_GB2312"/>
                <w:color w:val="000000" w:themeColor="text1"/>
                <w:szCs w:val="21"/>
              </w:rPr>
              <w:t>分）</w:t>
            </w:r>
          </w:p>
        </w:tc>
        <w:tc>
          <w:tcPr>
            <w:tcW w:w="1211"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lang w:eastAsia="zh-CN"/>
              </w:rPr>
              <w:t>作业</w:t>
            </w:r>
            <w:r>
              <w:rPr>
                <w:rFonts w:hint="eastAsia" w:ascii="仿宋_GB2312" w:hAnsi="仿宋_GB2312" w:eastAsia="仿宋_GB2312" w:cs="仿宋_GB2312"/>
                <w:color w:val="000000" w:themeColor="text1"/>
                <w:szCs w:val="21"/>
              </w:rPr>
              <w:t>律师执业年限</w:t>
            </w:r>
          </w:p>
        </w:tc>
        <w:tc>
          <w:tcPr>
            <w:tcW w:w="4356" w:type="dxa"/>
          </w:tcPr>
          <w:p>
            <w:pPr>
              <w:numPr>
                <w:ilvl w:val="0"/>
                <w:numId w:val="1"/>
              </w:numPr>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执业年限15年及以上，得</w:t>
            </w:r>
            <w:r>
              <w:rPr>
                <w:rFonts w:hint="eastAsia" w:ascii="仿宋_GB2312" w:hAnsi="仿宋_GB2312" w:eastAsia="仿宋_GB2312" w:cs="仿宋_GB2312"/>
                <w:color w:val="000000" w:themeColor="text1"/>
                <w:szCs w:val="21"/>
                <w:lang w:val="en-US" w:eastAsia="zh-CN"/>
              </w:rPr>
              <w:t>10</w:t>
            </w:r>
            <w:r>
              <w:rPr>
                <w:rFonts w:hint="eastAsia" w:ascii="仿宋_GB2312" w:hAnsi="仿宋_GB2312" w:eastAsia="仿宋_GB2312" w:cs="仿宋_GB2312"/>
                <w:color w:val="000000" w:themeColor="text1"/>
                <w:szCs w:val="21"/>
              </w:rPr>
              <w:t>分</w:t>
            </w:r>
          </w:p>
          <w:p>
            <w:pPr>
              <w:numPr>
                <w:ilvl w:val="0"/>
                <w:numId w:val="1"/>
              </w:numPr>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执业年限10-14年，得</w:t>
            </w:r>
            <w:r>
              <w:rPr>
                <w:rFonts w:hint="eastAsia" w:ascii="仿宋_GB2312" w:hAnsi="仿宋_GB2312" w:eastAsia="仿宋_GB2312" w:cs="仿宋_GB2312"/>
                <w:color w:val="000000" w:themeColor="text1"/>
                <w:szCs w:val="21"/>
                <w:lang w:val="en-US" w:eastAsia="zh-CN"/>
              </w:rPr>
              <w:t>8</w:t>
            </w:r>
            <w:r>
              <w:rPr>
                <w:rFonts w:hint="eastAsia" w:ascii="仿宋_GB2312" w:hAnsi="仿宋_GB2312" w:eastAsia="仿宋_GB2312" w:cs="仿宋_GB2312"/>
                <w:color w:val="000000" w:themeColor="text1"/>
                <w:szCs w:val="21"/>
              </w:rPr>
              <w:t>分</w:t>
            </w:r>
          </w:p>
          <w:p>
            <w:pPr>
              <w:numPr>
                <w:ilvl w:val="0"/>
                <w:numId w:val="1"/>
              </w:numPr>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执业年限5-9年，得</w:t>
            </w:r>
            <w:r>
              <w:rPr>
                <w:rFonts w:hint="eastAsia" w:ascii="仿宋_GB2312" w:hAnsi="仿宋_GB2312" w:eastAsia="仿宋_GB2312" w:cs="仿宋_GB2312"/>
                <w:color w:val="000000" w:themeColor="text1"/>
                <w:szCs w:val="21"/>
                <w:lang w:val="en-US" w:eastAsia="zh-CN"/>
              </w:rPr>
              <w:t>6</w:t>
            </w:r>
            <w:r>
              <w:rPr>
                <w:rFonts w:hint="eastAsia" w:ascii="仿宋_GB2312" w:hAnsi="仿宋_GB2312" w:eastAsia="仿宋_GB2312" w:cs="仿宋_GB2312"/>
                <w:color w:val="000000" w:themeColor="text1"/>
                <w:szCs w:val="21"/>
              </w:rPr>
              <w:t>分</w:t>
            </w:r>
          </w:p>
          <w:p>
            <w:pPr>
              <w:numPr>
                <w:ilvl w:val="0"/>
                <w:numId w:val="1"/>
              </w:numPr>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执业年限</w:t>
            </w:r>
            <w:r>
              <w:rPr>
                <w:rFonts w:hint="eastAsia" w:ascii="仿宋_GB2312" w:hAnsi="仿宋_GB2312" w:eastAsia="仿宋_GB2312" w:cs="仿宋_GB2312"/>
                <w:color w:val="000000" w:themeColor="text1"/>
                <w:szCs w:val="21"/>
                <w:lang w:val="en-US" w:eastAsia="zh-CN"/>
              </w:rPr>
              <w:t>3</w:t>
            </w:r>
            <w:r>
              <w:rPr>
                <w:rFonts w:hint="eastAsia" w:ascii="仿宋_GB2312" w:hAnsi="仿宋_GB2312" w:eastAsia="仿宋_GB2312" w:cs="仿宋_GB2312"/>
                <w:color w:val="000000" w:themeColor="text1"/>
                <w:szCs w:val="21"/>
              </w:rPr>
              <w:t>-4年，得</w:t>
            </w:r>
            <w:r>
              <w:rPr>
                <w:rFonts w:hint="eastAsia" w:ascii="仿宋_GB2312" w:hAnsi="仿宋_GB2312" w:eastAsia="仿宋_GB2312" w:cs="仿宋_GB2312"/>
                <w:color w:val="000000" w:themeColor="text1"/>
                <w:szCs w:val="21"/>
                <w:lang w:val="en-US" w:eastAsia="zh-CN"/>
              </w:rPr>
              <w:t>4</w:t>
            </w:r>
            <w:r>
              <w:rPr>
                <w:rFonts w:hint="eastAsia" w:ascii="仿宋_GB2312" w:hAnsi="仿宋_GB2312" w:eastAsia="仿宋_GB2312" w:cs="仿宋_GB2312"/>
                <w:color w:val="000000" w:themeColor="text1"/>
                <w:szCs w:val="21"/>
              </w:rPr>
              <w:t>分</w:t>
            </w:r>
          </w:p>
          <w:p>
            <w:pPr>
              <w:numPr>
                <w:ilvl w:val="0"/>
                <w:numId w:val="1"/>
              </w:numPr>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执业年限</w:t>
            </w:r>
            <w:r>
              <w:rPr>
                <w:rFonts w:hint="eastAsia" w:ascii="仿宋_GB2312" w:hAnsi="仿宋_GB2312" w:eastAsia="仿宋_GB2312" w:cs="仿宋_GB2312"/>
                <w:color w:val="000000" w:themeColor="text1"/>
                <w:szCs w:val="21"/>
                <w:lang w:eastAsia="zh-CN"/>
              </w:rPr>
              <w:t>不满</w:t>
            </w:r>
            <w:r>
              <w:rPr>
                <w:rFonts w:hint="eastAsia" w:ascii="仿宋_GB2312" w:hAnsi="仿宋_GB2312" w:eastAsia="仿宋_GB2312" w:cs="仿宋_GB2312"/>
                <w:color w:val="000000" w:themeColor="text1"/>
                <w:szCs w:val="21"/>
                <w:lang w:val="en-US" w:eastAsia="zh-CN"/>
              </w:rPr>
              <w:t>3年，得0分</w:t>
            </w:r>
          </w:p>
        </w:tc>
        <w:tc>
          <w:tcPr>
            <w:tcW w:w="1170" w:type="dxa"/>
          </w:tcPr>
          <w:p>
            <w:pPr>
              <w:jc w:val="center"/>
              <w:rPr>
                <w:rFonts w:ascii="仿宋_GB2312" w:hAnsi="仿宋_GB2312" w:eastAsia="仿宋_GB2312" w:cs="仿宋_GB2312"/>
                <w:color w:val="000000" w:themeColor="text1"/>
                <w:szCs w:val="21"/>
              </w:rPr>
            </w:pPr>
          </w:p>
        </w:tc>
        <w:tc>
          <w:tcPr>
            <w:tcW w:w="1356" w:type="dxa"/>
            <w:vAlign w:val="center"/>
          </w:tcPr>
          <w:p>
            <w:pPr>
              <w:jc w:val="center"/>
              <w:rPr>
                <w:rFonts w:hint="eastAsia" w:ascii="仿宋_GB2312" w:hAnsi="仿宋_GB2312" w:eastAsia="仿宋_GB2312" w:cs="仿宋_GB2312"/>
                <w:color w:val="000000" w:themeColor="text1"/>
                <w:szCs w:val="21"/>
                <w:lang w:eastAsia="zh-CN"/>
              </w:rPr>
            </w:pPr>
            <w:r>
              <w:rPr>
                <w:rFonts w:hint="eastAsia" w:ascii="仿宋_GB2312" w:hAnsi="仿宋_GB2312" w:eastAsia="仿宋_GB2312" w:cs="仿宋_GB2312"/>
                <w:color w:val="000000" w:themeColor="text1"/>
                <w:szCs w:val="21"/>
              </w:rPr>
              <w:t>以</w:t>
            </w:r>
            <w:r>
              <w:rPr>
                <w:rFonts w:hint="eastAsia" w:ascii="仿宋_GB2312" w:hAnsi="仿宋_GB2312" w:eastAsia="仿宋_GB2312" w:cs="仿宋_GB2312"/>
                <w:color w:val="000000" w:themeColor="text1"/>
                <w:szCs w:val="21"/>
                <w:lang w:val="en-US" w:eastAsia="zh-CN"/>
              </w:rPr>
              <w:t>作业律师总分计（最高不超过20分）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vAlign w:val="center"/>
          </w:tcPr>
          <w:p>
            <w:pPr>
              <w:jc w:val="center"/>
              <w:rPr>
                <w:rFonts w:ascii="仿宋_GB2312" w:hAnsi="仿宋_GB2312" w:eastAsia="仿宋_GB2312" w:cs="仿宋_GB2312"/>
                <w:color w:val="000000" w:themeColor="text1"/>
                <w:szCs w:val="21"/>
              </w:rPr>
            </w:pPr>
          </w:p>
        </w:tc>
        <w:tc>
          <w:tcPr>
            <w:tcW w:w="1094" w:type="dxa"/>
            <w:vMerge w:val="continue"/>
            <w:vAlign w:val="center"/>
          </w:tcPr>
          <w:p>
            <w:pPr>
              <w:jc w:val="center"/>
              <w:rPr>
                <w:rFonts w:ascii="仿宋_GB2312" w:hAnsi="仿宋_GB2312" w:eastAsia="仿宋_GB2312" w:cs="仿宋_GB2312"/>
                <w:color w:val="000000" w:themeColor="text1"/>
                <w:szCs w:val="21"/>
              </w:rPr>
            </w:pPr>
          </w:p>
        </w:tc>
        <w:tc>
          <w:tcPr>
            <w:tcW w:w="1211"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工作经验匹配性</w:t>
            </w:r>
          </w:p>
        </w:tc>
        <w:tc>
          <w:tcPr>
            <w:tcW w:w="4356" w:type="dxa"/>
            <w:vAlign w:val="center"/>
          </w:tcPr>
          <w:p>
            <w:pPr>
              <w:numPr>
                <w:ilvl w:val="-1"/>
                <w:numId w:val="0"/>
              </w:numPr>
              <w:jc w:val="center"/>
              <w:rPr>
                <w:rFonts w:hint="default" w:ascii="仿宋_GB2312" w:hAnsi="仿宋_GB2312" w:eastAsia="仿宋_GB2312" w:cs="仿宋_GB2312"/>
                <w:color w:val="000000" w:themeColor="text1"/>
                <w:szCs w:val="21"/>
                <w:lang w:val="en-US" w:eastAsia="zh-CN"/>
              </w:rPr>
            </w:pPr>
            <w:r>
              <w:rPr>
                <w:rFonts w:hint="eastAsia" w:ascii="仿宋_GB2312" w:hAnsi="仿宋_GB2312" w:eastAsia="仿宋_GB2312" w:cs="仿宋_GB2312"/>
                <w:color w:val="000000" w:themeColor="text1"/>
                <w:szCs w:val="21"/>
                <w:lang w:val="en-US" w:eastAsia="zh-CN"/>
              </w:rPr>
              <w:t>作业律师</w:t>
            </w:r>
            <w:r>
              <w:rPr>
                <w:rFonts w:hint="eastAsia" w:ascii="仿宋_GB2312" w:hAnsi="仿宋_GB2312" w:eastAsia="仿宋_GB2312" w:cs="仿宋_GB2312"/>
                <w:color w:val="000000" w:themeColor="text1"/>
                <w:szCs w:val="21"/>
                <w:lang w:eastAsia="zh-CN"/>
              </w:rPr>
              <w:t>擅长领域</w:t>
            </w:r>
            <w:r>
              <w:rPr>
                <w:rFonts w:hint="eastAsia" w:ascii="仿宋_GB2312" w:hAnsi="仿宋_GB2312" w:eastAsia="仿宋_GB2312" w:cs="仿宋_GB2312"/>
                <w:color w:val="000000" w:themeColor="text1"/>
                <w:szCs w:val="21"/>
              </w:rPr>
              <w:t>：</w:t>
            </w:r>
            <w:r>
              <w:rPr>
                <w:rFonts w:hint="eastAsia" w:ascii="仿宋_GB2312" w:hAnsi="仿宋_GB2312" w:eastAsia="仿宋_GB2312" w:cs="仿宋_GB2312"/>
                <w:color w:val="000000" w:themeColor="text1"/>
                <w:szCs w:val="21"/>
                <w:lang w:eastAsia="zh-CN"/>
              </w:rPr>
              <w:t>房屋</w:t>
            </w:r>
            <w:r>
              <w:rPr>
                <w:rFonts w:hint="eastAsia" w:ascii="仿宋_GB2312" w:hAnsi="仿宋_GB2312" w:eastAsia="仿宋_GB2312" w:cs="仿宋_GB2312"/>
                <w:color w:val="000000" w:themeColor="text1"/>
                <w:szCs w:val="21"/>
                <w:lang w:val="en-US" w:eastAsia="zh-CN"/>
              </w:rPr>
              <w:t>租赁合同</w:t>
            </w:r>
            <w:r>
              <w:rPr>
                <w:rFonts w:hint="eastAsia" w:ascii="仿宋_GB2312" w:hAnsi="仿宋_GB2312" w:eastAsia="仿宋_GB2312" w:cs="仿宋_GB2312"/>
                <w:color w:val="000000" w:themeColor="text1"/>
                <w:szCs w:val="21"/>
                <w:lang w:eastAsia="zh-CN"/>
              </w:rPr>
              <w:t>、</w:t>
            </w:r>
            <w:r>
              <w:rPr>
                <w:rFonts w:hint="eastAsia" w:ascii="仿宋_GB2312" w:hAnsi="仿宋_GB2312" w:eastAsia="仿宋_GB2312" w:cs="仿宋_GB2312"/>
                <w:color w:val="000000" w:themeColor="text1"/>
                <w:szCs w:val="21"/>
                <w:lang w:val="en-US" w:eastAsia="zh-CN"/>
              </w:rPr>
              <w:t>买卖</w:t>
            </w:r>
            <w:r>
              <w:rPr>
                <w:rFonts w:hint="eastAsia" w:ascii="仿宋_GB2312" w:hAnsi="仿宋_GB2312" w:eastAsia="仿宋_GB2312" w:cs="仿宋_GB2312"/>
                <w:color w:val="000000" w:themeColor="text1"/>
                <w:szCs w:val="21"/>
                <w:lang w:eastAsia="zh-CN"/>
              </w:rPr>
              <w:t>合同、</w:t>
            </w:r>
            <w:r>
              <w:rPr>
                <w:rFonts w:hint="eastAsia" w:ascii="仿宋_GB2312" w:hAnsi="仿宋_GB2312" w:eastAsia="仿宋_GB2312" w:cs="仿宋_GB2312"/>
                <w:color w:val="000000" w:themeColor="text1"/>
                <w:szCs w:val="21"/>
                <w:lang w:val="en-US" w:eastAsia="zh-CN"/>
              </w:rPr>
              <w:t>中介合同等领域 。请</w:t>
            </w:r>
            <w:r>
              <w:rPr>
                <w:rFonts w:hint="eastAsia" w:ascii="仿宋_GB2312" w:hAnsi="仿宋_GB2312" w:eastAsia="仿宋_GB2312" w:cs="仿宋_GB2312"/>
                <w:color w:val="000000" w:themeColor="text1"/>
                <w:szCs w:val="21"/>
                <w:lang w:eastAsia="zh-CN"/>
              </w:rPr>
              <w:t>评审</w:t>
            </w:r>
            <w:r>
              <w:rPr>
                <w:rFonts w:hint="eastAsia" w:ascii="仿宋_GB2312" w:hAnsi="仿宋_GB2312" w:eastAsia="仿宋_GB2312" w:cs="仿宋_GB2312"/>
                <w:color w:val="000000" w:themeColor="text1"/>
                <w:szCs w:val="21"/>
              </w:rPr>
              <w:t>小组成员</w:t>
            </w:r>
            <w:r>
              <w:rPr>
                <w:rFonts w:hint="eastAsia" w:ascii="仿宋_GB2312" w:hAnsi="仿宋_GB2312" w:eastAsia="仿宋_GB2312" w:cs="仿宋_GB2312"/>
                <w:color w:val="000000" w:themeColor="text1"/>
                <w:szCs w:val="21"/>
                <w:lang w:val="en-US" w:eastAsia="zh-CN"/>
              </w:rPr>
              <w:t>根据相应资料</w:t>
            </w:r>
            <w:r>
              <w:rPr>
                <w:rFonts w:hint="eastAsia" w:ascii="仿宋_GB2312" w:hAnsi="仿宋_GB2312" w:eastAsia="仿宋_GB2312" w:cs="仿宋_GB2312"/>
                <w:color w:val="000000" w:themeColor="text1"/>
                <w:szCs w:val="21"/>
              </w:rPr>
              <w:t>酌情打分</w:t>
            </w:r>
            <w:r>
              <w:rPr>
                <w:rFonts w:hint="eastAsia" w:ascii="仿宋_GB2312" w:hAnsi="仿宋_GB2312" w:eastAsia="仿宋_GB2312" w:cs="仿宋_GB2312"/>
                <w:color w:val="000000" w:themeColor="text1"/>
                <w:szCs w:val="21"/>
                <w:lang w:eastAsia="zh-CN"/>
              </w:rPr>
              <w:t>。</w:t>
            </w:r>
            <w:r>
              <w:rPr>
                <w:rFonts w:hint="eastAsia" w:ascii="仿宋_GB2312" w:hAnsi="仿宋_GB2312" w:eastAsia="仿宋_GB2312" w:cs="仿宋_GB2312"/>
                <w:color w:val="000000" w:themeColor="text1"/>
                <w:szCs w:val="21"/>
                <w:lang w:val="en-US" w:eastAsia="zh-CN"/>
              </w:rPr>
              <w:t>最高分20分，最低分0分。</w:t>
            </w:r>
          </w:p>
        </w:tc>
        <w:tc>
          <w:tcPr>
            <w:tcW w:w="1170" w:type="dxa"/>
          </w:tcPr>
          <w:p>
            <w:pPr>
              <w:jc w:val="center"/>
              <w:rPr>
                <w:rFonts w:ascii="仿宋_GB2312" w:hAnsi="仿宋_GB2312" w:eastAsia="仿宋_GB2312" w:cs="仿宋_GB2312"/>
                <w:color w:val="000000" w:themeColor="text1"/>
                <w:szCs w:val="21"/>
              </w:rPr>
            </w:pPr>
          </w:p>
        </w:tc>
        <w:tc>
          <w:tcPr>
            <w:tcW w:w="1356" w:type="dxa"/>
          </w:tcPr>
          <w:p>
            <w:pPr>
              <w:jc w:val="center"/>
              <w:rPr>
                <w:rFonts w:hint="eastAsia" w:ascii="仿宋_GB2312" w:hAnsi="仿宋_GB2312" w:eastAsia="仿宋_GB2312" w:cs="仿宋_GB2312"/>
                <w:color w:val="000000" w:themeColor="text1"/>
                <w:szCs w:val="21"/>
                <w:lang w:eastAsia="zh-CN"/>
              </w:rPr>
            </w:pPr>
          </w:p>
          <w:p>
            <w:pPr>
              <w:numPr>
                <w:ilvl w:val="-1"/>
                <w:numId w:val="0"/>
              </w:numP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lang w:eastAsia="zh-CN"/>
              </w:rPr>
              <w:t>提供相应资料</w:t>
            </w:r>
            <w:r>
              <w:rPr>
                <w:rFonts w:hint="eastAsia" w:ascii="仿宋_GB2312" w:hAnsi="仿宋_GB2312" w:eastAsia="仿宋_GB2312" w:cs="仿宋_GB2312"/>
                <w:color w:val="000000" w:themeColor="text1"/>
                <w:szCs w:val="21"/>
                <w:lang w:val="en-US" w:eastAsia="zh-CN"/>
              </w:rPr>
              <w:t>(备注：裁判文书及合同类法律意见书）</w:t>
            </w:r>
          </w:p>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pPr>
              <w:jc w:val="center"/>
              <w:rPr>
                <w:rFonts w:hint="eastAsia" w:ascii="仿宋_GB2312" w:hAnsi="仿宋_GB2312" w:eastAsia="仿宋_GB2312" w:cs="仿宋_GB2312"/>
                <w:color w:val="000000" w:themeColor="text1"/>
                <w:szCs w:val="21"/>
                <w:lang w:val="en-US" w:eastAsia="zh-CN"/>
              </w:rPr>
            </w:pPr>
            <w:r>
              <w:rPr>
                <w:rFonts w:hint="eastAsia" w:ascii="仿宋_GB2312" w:hAnsi="仿宋_GB2312" w:eastAsia="仿宋_GB2312" w:cs="仿宋_GB2312"/>
                <w:color w:val="000000" w:themeColor="text1"/>
                <w:szCs w:val="21"/>
                <w:lang w:val="en-US" w:eastAsia="zh-CN"/>
              </w:rPr>
              <w:t>2</w:t>
            </w:r>
          </w:p>
        </w:tc>
        <w:tc>
          <w:tcPr>
            <w:tcW w:w="1094"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服务方案（</w:t>
            </w:r>
            <w:r>
              <w:rPr>
                <w:rFonts w:hint="eastAsia" w:ascii="仿宋_GB2312" w:hAnsi="仿宋_GB2312" w:eastAsia="仿宋_GB2312" w:cs="仿宋_GB2312"/>
                <w:color w:val="000000" w:themeColor="text1"/>
                <w:szCs w:val="21"/>
                <w:lang w:val="en-US" w:eastAsia="zh-CN"/>
              </w:rPr>
              <w:t>30</w:t>
            </w:r>
            <w:r>
              <w:rPr>
                <w:rFonts w:hint="eastAsia" w:ascii="仿宋_GB2312" w:hAnsi="仿宋_GB2312" w:eastAsia="仿宋_GB2312" w:cs="仿宋_GB2312"/>
                <w:color w:val="000000" w:themeColor="text1"/>
                <w:szCs w:val="21"/>
              </w:rPr>
              <w:t>分）</w:t>
            </w:r>
          </w:p>
        </w:tc>
        <w:tc>
          <w:tcPr>
            <w:tcW w:w="1211"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w:t>
            </w:r>
          </w:p>
        </w:tc>
        <w:tc>
          <w:tcPr>
            <w:tcW w:w="4356" w:type="dxa"/>
          </w:tcPr>
          <w:p>
            <w:pPr>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是否符合律所以及</w:t>
            </w:r>
            <w:r>
              <w:rPr>
                <w:rFonts w:hint="eastAsia" w:ascii="仿宋_GB2312" w:hAnsi="仿宋_GB2312" w:eastAsia="仿宋_GB2312" w:cs="仿宋_GB2312"/>
                <w:color w:val="000000" w:themeColor="text1"/>
                <w:szCs w:val="21"/>
                <w:lang w:eastAsia="zh-CN"/>
              </w:rPr>
              <w:t>城投产发公司</w:t>
            </w:r>
            <w:r>
              <w:rPr>
                <w:rFonts w:hint="eastAsia" w:ascii="仿宋_GB2312" w:hAnsi="仿宋_GB2312" w:eastAsia="仿宋_GB2312" w:cs="仿宋_GB2312"/>
                <w:color w:val="000000" w:themeColor="text1"/>
                <w:szCs w:val="21"/>
              </w:rPr>
              <w:t>日常工作，详尽、完善、合理，具有可操作性，考虑是否派驻人员。此项请</w:t>
            </w:r>
            <w:r>
              <w:rPr>
                <w:rFonts w:hint="eastAsia" w:ascii="仿宋_GB2312" w:hAnsi="仿宋_GB2312" w:eastAsia="仿宋_GB2312" w:cs="仿宋_GB2312"/>
                <w:color w:val="000000" w:themeColor="text1"/>
                <w:szCs w:val="21"/>
                <w:lang w:eastAsia="zh-CN"/>
              </w:rPr>
              <w:t>评审</w:t>
            </w:r>
            <w:r>
              <w:rPr>
                <w:rFonts w:hint="eastAsia" w:ascii="仿宋_GB2312" w:hAnsi="仿宋_GB2312" w:eastAsia="仿宋_GB2312" w:cs="仿宋_GB2312"/>
                <w:color w:val="000000" w:themeColor="text1"/>
                <w:szCs w:val="21"/>
              </w:rPr>
              <w:t>小组成员酌情打分，最高分</w:t>
            </w:r>
            <w:r>
              <w:rPr>
                <w:rFonts w:hint="eastAsia" w:ascii="仿宋_GB2312" w:hAnsi="仿宋_GB2312" w:eastAsia="仿宋_GB2312" w:cs="仿宋_GB2312"/>
                <w:color w:val="000000" w:themeColor="text1"/>
                <w:szCs w:val="21"/>
                <w:lang w:val="en-US" w:eastAsia="zh-CN"/>
              </w:rPr>
              <w:t>30</w:t>
            </w:r>
            <w:r>
              <w:rPr>
                <w:rFonts w:hint="eastAsia" w:ascii="仿宋_GB2312" w:hAnsi="仿宋_GB2312" w:eastAsia="仿宋_GB2312" w:cs="仿宋_GB2312"/>
                <w:color w:val="000000" w:themeColor="text1"/>
                <w:szCs w:val="21"/>
              </w:rPr>
              <w:t>分，最低分0分。</w:t>
            </w:r>
          </w:p>
        </w:tc>
        <w:tc>
          <w:tcPr>
            <w:tcW w:w="1170" w:type="dxa"/>
          </w:tcPr>
          <w:p>
            <w:pPr>
              <w:jc w:val="center"/>
              <w:rPr>
                <w:rFonts w:ascii="仿宋_GB2312" w:hAnsi="仿宋_GB2312" w:eastAsia="仿宋_GB2312" w:cs="仿宋_GB2312"/>
                <w:color w:val="000000" w:themeColor="text1"/>
                <w:szCs w:val="21"/>
              </w:rPr>
            </w:pPr>
          </w:p>
        </w:tc>
        <w:tc>
          <w:tcPr>
            <w:tcW w:w="1356" w:type="dxa"/>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90" w:type="dxa"/>
            <w:vAlign w:val="center"/>
          </w:tcPr>
          <w:p>
            <w:pPr>
              <w:jc w:val="center"/>
              <w:rPr>
                <w:rFonts w:hint="eastAsia" w:ascii="仿宋_GB2312" w:hAnsi="仿宋_GB2312" w:eastAsia="仿宋_GB2312" w:cs="仿宋_GB2312"/>
                <w:color w:val="000000" w:themeColor="text1"/>
                <w:szCs w:val="21"/>
                <w:lang w:val="en-US" w:eastAsia="zh-CN"/>
              </w:rPr>
            </w:pPr>
            <w:r>
              <w:rPr>
                <w:rFonts w:hint="eastAsia" w:ascii="仿宋_GB2312" w:hAnsi="仿宋_GB2312" w:eastAsia="仿宋_GB2312" w:cs="仿宋_GB2312"/>
                <w:color w:val="000000" w:themeColor="text1"/>
                <w:szCs w:val="21"/>
                <w:lang w:val="en-US" w:eastAsia="zh-CN"/>
              </w:rPr>
              <w:t>3</w:t>
            </w:r>
          </w:p>
        </w:tc>
        <w:tc>
          <w:tcPr>
            <w:tcW w:w="1094"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报价</w:t>
            </w:r>
          </w:p>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w:t>
            </w:r>
            <w:r>
              <w:rPr>
                <w:rFonts w:hint="eastAsia" w:ascii="仿宋_GB2312" w:hAnsi="仿宋_GB2312" w:eastAsia="仿宋_GB2312" w:cs="仿宋_GB2312"/>
                <w:color w:val="000000" w:themeColor="text1"/>
                <w:szCs w:val="21"/>
                <w:lang w:val="en-US" w:eastAsia="zh-CN"/>
              </w:rPr>
              <w:t>30</w:t>
            </w:r>
            <w:r>
              <w:rPr>
                <w:rFonts w:hint="eastAsia" w:ascii="仿宋_GB2312" w:hAnsi="仿宋_GB2312" w:eastAsia="仿宋_GB2312" w:cs="仿宋_GB2312"/>
                <w:color w:val="000000" w:themeColor="text1"/>
                <w:szCs w:val="21"/>
              </w:rPr>
              <w:t>分）</w:t>
            </w:r>
          </w:p>
        </w:tc>
        <w:tc>
          <w:tcPr>
            <w:tcW w:w="1211"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报价数额</w:t>
            </w:r>
          </w:p>
        </w:tc>
        <w:tc>
          <w:tcPr>
            <w:tcW w:w="4356" w:type="dxa"/>
          </w:tcPr>
          <w:p>
            <w:pPr>
              <w:rPr>
                <w:rFonts w:ascii="仿宋_GB2312" w:hAnsi="仿宋_GB2312" w:eastAsia="仿宋_GB2312" w:cs="仿宋_GB2312"/>
                <w:color w:val="000000" w:themeColor="text1"/>
                <w:szCs w:val="21"/>
                <w:highlight w:val="none"/>
              </w:rPr>
            </w:pPr>
            <w:r>
              <w:rPr>
                <w:rFonts w:hint="eastAsia" w:ascii="仿宋_GB2312" w:hAnsi="仿宋_GB2312" w:eastAsia="仿宋_GB2312" w:cs="仿宋_GB2312"/>
                <w:color w:val="000000" w:themeColor="text1"/>
                <w:szCs w:val="21"/>
                <w:highlight w:val="none"/>
              </w:rPr>
              <w:t>1.价格分统一采用低价优先法计算,即满足招标文件要求且投标价格最低的投标报价为评标基准价,其价格分为满分。</w:t>
            </w:r>
          </w:p>
          <w:p>
            <w:pPr>
              <w:rPr>
                <w:rFonts w:ascii="仿宋_GB2312" w:hAnsi="仿宋_GB2312" w:eastAsia="仿宋_GB2312" w:cs="仿宋_GB2312"/>
                <w:color w:val="000000" w:themeColor="text1"/>
                <w:szCs w:val="21"/>
                <w:highlight w:val="none"/>
              </w:rPr>
            </w:pPr>
            <w:r>
              <w:rPr>
                <w:rFonts w:hint="eastAsia" w:ascii="仿宋_GB2312" w:hAnsi="仿宋_GB2312" w:eastAsia="仿宋_GB2312" w:cs="仿宋_GB2312"/>
                <w:color w:val="000000" w:themeColor="text1"/>
                <w:szCs w:val="21"/>
                <w:highlight w:val="none"/>
              </w:rPr>
              <w:t>2.其他投标人的价格分统一按照下列公式计算：投标报价得分</w:t>
            </w:r>
            <w:r>
              <w:rPr>
                <w:rFonts w:hint="eastAsia" w:ascii="仿宋_GB2312" w:hAnsi="仿宋_GB2312" w:eastAsia="仿宋_GB2312" w:cs="仿宋_GB2312"/>
                <w:color w:val="000000" w:themeColor="text1"/>
                <w:szCs w:val="21"/>
                <w:highlight w:val="none"/>
                <w:lang w:val="en-US" w:eastAsia="zh-CN"/>
              </w:rPr>
              <w:t>=</w:t>
            </w:r>
            <w:r>
              <w:rPr>
                <w:rFonts w:hint="eastAsia" w:ascii="仿宋_GB2312" w:hAnsi="仿宋_GB2312" w:eastAsia="仿宋_GB2312" w:cs="仿宋_GB2312"/>
                <w:color w:val="000000" w:themeColor="text1"/>
                <w:szCs w:val="21"/>
                <w:highlight w:val="none"/>
              </w:rPr>
              <w:t>(评标基准价/投标报价)×30。</w:t>
            </w:r>
          </w:p>
          <w:p>
            <w:pPr>
              <w:rPr>
                <w:rFonts w:ascii="仿宋_GB2312" w:hAnsi="仿宋_GB2312" w:eastAsia="仿宋_GB2312" w:cs="仿宋_GB2312"/>
                <w:color w:val="000000" w:themeColor="text1"/>
                <w:szCs w:val="21"/>
                <w:highlight w:val="none"/>
              </w:rPr>
            </w:pPr>
            <w:r>
              <w:rPr>
                <w:rFonts w:hint="eastAsia" w:ascii="仿宋_GB2312" w:hAnsi="仿宋_GB2312" w:eastAsia="仿宋_GB2312" w:cs="仿宋_GB2312"/>
                <w:color w:val="000000" w:themeColor="text1"/>
                <w:szCs w:val="21"/>
                <w:highlight w:val="none"/>
              </w:rPr>
              <w:t>3.报价超过1</w:t>
            </w:r>
            <w:r>
              <w:rPr>
                <w:rFonts w:hint="eastAsia" w:ascii="仿宋_GB2312" w:hAnsi="仿宋_GB2312" w:eastAsia="仿宋_GB2312" w:cs="仿宋_GB2312"/>
                <w:color w:val="000000" w:themeColor="text1"/>
                <w:szCs w:val="21"/>
                <w:highlight w:val="none"/>
                <w:lang w:val="en-US" w:eastAsia="zh-CN"/>
              </w:rPr>
              <w:t>2</w:t>
            </w:r>
            <w:r>
              <w:rPr>
                <w:rFonts w:hint="eastAsia" w:ascii="仿宋_GB2312" w:hAnsi="仿宋_GB2312" w:eastAsia="仿宋_GB2312" w:cs="仿宋_GB2312"/>
                <w:color w:val="000000" w:themeColor="text1"/>
                <w:szCs w:val="21"/>
                <w:highlight w:val="none"/>
              </w:rPr>
              <w:t>万元，或者低于</w:t>
            </w:r>
            <w:r>
              <w:rPr>
                <w:rFonts w:hint="eastAsia" w:ascii="仿宋_GB2312" w:hAnsi="仿宋_GB2312" w:eastAsia="仿宋_GB2312" w:cs="仿宋_GB2312"/>
                <w:color w:val="000000" w:themeColor="text1"/>
                <w:szCs w:val="21"/>
                <w:highlight w:val="none"/>
                <w:lang w:val="en-US" w:eastAsia="zh-CN"/>
              </w:rPr>
              <w:t>8</w:t>
            </w:r>
            <w:r>
              <w:rPr>
                <w:rFonts w:hint="eastAsia" w:ascii="仿宋_GB2312" w:hAnsi="仿宋_GB2312" w:eastAsia="仿宋_GB2312" w:cs="仿宋_GB2312"/>
                <w:color w:val="000000" w:themeColor="text1"/>
                <w:szCs w:val="21"/>
                <w:highlight w:val="none"/>
              </w:rPr>
              <w:t>万元报价无效。</w:t>
            </w:r>
          </w:p>
        </w:tc>
        <w:tc>
          <w:tcPr>
            <w:tcW w:w="1170" w:type="dxa"/>
          </w:tcPr>
          <w:p>
            <w:pPr>
              <w:jc w:val="center"/>
              <w:rPr>
                <w:rFonts w:ascii="仿宋_GB2312" w:hAnsi="仿宋_GB2312" w:eastAsia="仿宋_GB2312" w:cs="仿宋_GB2312"/>
                <w:color w:val="000000" w:themeColor="text1"/>
                <w:szCs w:val="21"/>
              </w:rPr>
            </w:pPr>
          </w:p>
        </w:tc>
        <w:tc>
          <w:tcPr>
            <w:tcW w:w="1356" w:type="dxa"/>
          </w:tcPr>
          <w:p>
            <w:pPr>
              <w:jc w:val="center"/>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90" w:type="dxa"/>
            <w:vAlign w:val="center"/>
          </w:tcPr>
          <w:p>
            <w:pPr>
              <w:jc w:val="center"/>
              <w:rPr>
                <w:rFonts w:hint="eastAsia" w:ascii="仿宋_GB2312" w:hAnsi="仿宋_GB2312" w:eastAsia="仿宋_GB2312" w:cs="仿宋_GB2312"/>
                <w:color w:val="000000" w:themeColor="text1"/>
                <w:szCs w:val="21"/>
                <w:lang w:eastAsia="zh-CN"/>
              </w:rPr>
            </w:pPr>
            <w:r>
              <w:rPr>
                <w:rFonts w:hint="eastAsia" w:ascii="仿宋_GB2312" w:hAnsi="仿宋_GB2312" w:eastAsia="仿宋_GB2312" w:cs="仿宋_GB2312"/>
                <w:color w:val="000000" w:themeColor="text1"/>
                <w:szCs w:val="21"/>
                <w:lang w:val="en-US" w:eastAsia="zh-CN"/>
              </w:rPr>
              <w:t>4</w:t>
            </w:r>
          </w:p>
        </w:tc>
        <w:tc>
          <w:tcPr>
            <w:tcW w:w="1094" w:type="dxa"/>
            <w:vAlign w:val="center"/>
          </w:tcPr>
          <w:p>
            <w:pPr>
              <w:jc w:val="center"/>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总分100</w:t>
            </w:r>
          </w:p>
        </w:tc>
        <w:tc>
          <w:tcPr>
            <w:tcW w:w="1211" w:type="dxa"/>
            <w:vAlign w:val="center"/>
          </w:tcPr>
          <w:p>
            <w:pPr>
              <w:jc w:val="center"/>
              <w:rPr>
                <w:rFonts w:ascii="仿宋_GB2312" w:hAnsi="仿宋_GB2312" w:eastAsia="仿宋_GB2312" w:cs="仿宋_GB2312"/>
                <w:color w:val="000000" w:themeColor="text1"/>
                <w:szCs w:val="21"/>
              </w:rPr>
            </w:pPr>
          </w:p>
        </w:tc>
        <w:tc>
          <w:tcPr>
            <w:tcW w:w="4356" w:type="dxa"/>
          </w:tcPr>
          <w:p>
            <w:pPr>
              <w:jc w:val="center"/>
              <w:rPr>
                <w:rFonts w:ascii="仿宋_GB2312" w:hAnsi="仿宋_GB2312" w:eastAsia="仿宋_GB2312" w:cs="仿宋_GB2312"/>
                <w:color w:val="000000" w:themeColor="text1"/>
                <w:szCs w:val="21"/>
              </w:rPr>
            </w:pPr>
          </w:p>
        </w:tc>
        <w:tc>
          <w:tcPr>
            <w:tcW w:w="1170" w:type="dxa"/>
          </w:tcPr>
          <w:p>
            <w:pPr>
              <w:jc w:val="center"/>
              <w:rPr>
                <w:rFonts w:ascii="仿宋_GB2312" w:hAnsi="仿宋_GB2312" w:eastAsia="仿宋_GB2312" w:cs="仿宋_GB2312"/>
                <w:color w:val="000000" w:themeColor="text1"/>
                <w:szCs w:val="21"/>
              </w:rPr>
            </w:pPr>
          </w:p>
        </w:tc>
        <w:tc>
          <w:tcPr>
            <w:tcW w:w="1356" w:type="dxa"/>
          </w:tcPr>
          <w:p>
            <w:pPr>
              <w:jc w:val="center"/>
              <w:rPr>
                <w:rFonts w:ascii="仿宋_GB2312" w:hAnsi="仿宋_GB2312" w:eastAsia="仿宋_GB2312" w:cs="仿宋_GB2312"/>
                <w:color w:val="000000" w:themeColor="text1"/>
                <w:szCs w:val="21"/>
              </w:rPr>
            </w:pPr>
          </w:p>
        </w:tc>
      </w:tr>
    </w:tbl>
    <w:p>
      <w:pPr>
        <w:widowControl/>
        <w:shd w:val="clear" w:color="auto" w:fill="FFFFFF"/>
        <w:adjustRightInd w:val="0"/>
        <w:snapToGrid w:val="0"/>
        <w:spacing w:line="560" w:lineRule="exact"/>
        <w:rPr>
          <w:rFonts w:hint="eastAsia" w:ascii="仿宋_GB2312" w:hAnsi="仿宋_GB2312" w:eastAsia="仿宋_GB2312" w:cs="仿宋_GB2312"/>
          <w:color w:val="000000" w:themeColor="text1"/>
          <w:kern w:val="0"/>
          <w:sz w:val="32"/>
          <w:szCs w:val="32"/>
          <w:shd w:val="clear" w:color="auto" w:fill="FFFFFF"/>
        </w:rPr>
      </w:pPr>
    </w:p>
    <w:p>
      <w:pPr>
        <w:widowControl/>
        <w:shd w:val="clear" w:color="auto" w:fill="FFFFFF"/>
        <w:adjustRightInd w:val="0"/>
        <w:snapToGrid w:val="0"/>
        <w:spacing w:line="560" w:lineRule="exact"/>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说明:各评分项目打分按四舍五入法精确到小数点后第2位。</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lang w:val="en-US" w:eastAsia="zh-CN"/>
        </w:rPr>
        <w:t>1.</w:t>
      </w:r>
      <w:r>
        <w:rPr>
          <w:rFonts w:hint="eastAsia" w:ascii="仿宋_GB2312" w:hAnsi="仿宋_GB2312" w:eastAsia="仿宋_GB2312" w:cs="仿宋_GB2312"/>
          <w:color w:val="000000" w:themeColor="text1"/>
          <w:kern w:val="0"/>
          <w:sz w:val="32"/>
          <w:szCs w:val="32"/>
          <w:shd w:val="clear" w:color="auto" w:fill="FFFFFF"/>
        </w:rPr>
        <w:t xml:space="preserve"> 评分规则： </w:t>
      </w:r>
    </w:p>
    <w:p>
      <w:pPr>
        <w:widowControl/>
        <w:shd w:val="clear" w:color="auto" w:fill="FFFFFF"/>
        <w:adjustRightInd w:val="0"/>
        <w:snapToGrid w:val="0"/>
        <w:spacing w:line="56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评审委员会成员只能按以上确定的评分项目、内容、要求进行评分，不能另行列项，否则视为废票；评分由评审委员会成员在充分讨论、沟通的基础上，各自独立进行；评分以记名方式进行。</w:t>
      </w:r>
    </w:p>
    <w:p>
      <w:pPr>
        <w:widowControl/>
        <w:shd w:val="clear" w:color="auto" w:fill="FFFFFF"/>
        <w:adjustRightInd w:val="0"/>
        <w:snapToGrid w:val="0"/>
        <w:spacing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lang w:eastAsia="zh-CN"/>
        </w:rPr>
      </w:pPr>
      <w:r>
        <w:rPr>
          <w:rFonts w:hint="eastAsia" w:ascii="仿宋_GB2312" w:hAnsi="仿宋_GB2312" w:eastAsia="仿宋_GB2312" w:cs="仿宋_GB2312"/>
          <w:color w:val="000000" w:themeColor="text1"/>
          <w:kern w:val="0"/>
          <w:sz w:val="32"/>
          <w:szCs w:val="32"/>
          <w:shd w:val="clear" w:color="auto" w:fill="FFFFFF"/>
          <w:lang w:val="en-US" w:eastAsia="zh-CN"/>
        </w:rPr>
        <w:t>2.</w:t>
      </w:r>
      <w:r>
        <w:rPr>
          <w:rFonts w:hint="eastAsia" w:ascii="仿宋_GB2312" w:hAnsi="仿宋_GB2312" w:eastAsia="仿宋_GB2312" w:cs="仿宋_GB2312"/>
          <w:color w:val="000000" w:themeColor="text1"/>
          <w:kern w:val="0"/>
          <w:sz w:val="32"/>
          <w:szCs w:val="32"/>
          <w:shd w:val="clear" w:color="auto" w:fill="FFFFFF"/>
        </w:rPr>
        <w:t xml:space="preserve"> 确定中标人</w:t>
      </w:r>
      <w:r>
        <w:rPr>
          <w:rFonts w:hint="eastAsia" w:ascii="仿宋_GB2312" w:hAnsi="仿宋_GB2312" w:eastAsia="仿宋_GB2312" w:cs="仿宋_GB2312"/>
          <w:color w:val="000000" w:themeColor="text1"/>
          <w:kern w:val="0"/>
          <w:sz w:val="32"/>
          <w:szCs w:val="32"/>
          <w:shd w:val="clear" w:color="auto" w:fill="FFFFFF"/>
          <w:lang w:eastAsia="zh-CN"/>
        </w:rPr>
        <w:t>：</w:t>
      </w:r>
    </w:p>
    <w:p>
      <w:pPr>
        <w:widowControl/>
        <w:shd w:val="clear" w:color="auto" w:fill="FFFFFF"/>
        <w:adjustRightInd w:val="0"/>
        <w:snapToGrid w:val="0"/>
        <w:spacing w:line="560" w:lineRule="exact"/>
        <w:ind w:firstLine="640" w:firstLineChars="200"/>
        <w:rPr>
          <w:rFonts w:ascii="宋体" w:hAnsi="宋体" w:eastAsia="宋体" w:cs="宋体"/>
          <w:color w:val="000000" w:themeColor="text1"/>
          <w:sz w:val="24"/>
        </w:rPr>
      </w:pPr>
      <w:r>
        <w:rPr>
          <w:rFonts w:hint="eastAsia" w:ascii="仿宋_GB2312" w:hAnsi="仿宋_GB2312" w:eastAsia="仿宋_GB2312" w:cs="仿宋_GB2312"/>
          <w:color w:val="000000" w:themeColor="text1"/>
          <w:kern w:val="0"/>
          <w:sz w:val="32"/>
          <w:szCs w:val="32"/>
          <w:shd w:val="clear" w:color="auto" w:fill="FFFFFF"/>
        </w:rPr>
        <w:t>评审委员会成员根据评分统计结果按综合得分从高到低排序，排序在第一名的确定为城投产</w:t>
      </w:r>
      <w:r>
        <w:rPr>
          <w:rFonts w:hint="eastAsia" w:ascii="仿宋_GB2312" w:hAnsi="仿宋_GB2312" w:eastAsia="仿宋_GB2312" w:cs="仿宋_GB2312"/>
          <w:color w:val="000000" w:themeColor="text1"/>
          <w:kern w:val="0"/>
          <w:sz w:val="32"/>
          <w:szCs w:val="32"/>
          <w:shd w:val="clear" w:color="auto" w:fill="FFFFFF"/>
          <w:lang w:eastAsia="zh-CN"/>
        </w:rPr>
        <w:t>业发展运</w:t>
      </w:r>
      <w:r>
        <w:rPr>
          <w:rFonts w:hint="eastAsia" w:ascii="仿宋_GB2312" w:hAnsi="仿宋_GB2312" w:eastAsia="仿宋_GB2312" w:cs="仿宋_GB2312"/>
          <w:color w:val="000000" w:themeColor="text1"/>
          <w:kern w:val="0"/>
          <w:sz w:val="32"/>
          <w:szCs w:val="32"/>
          <w:shd w:val="clear" w:color="auto" w:fill="FFFFFF"/>
        </w:rPr>
        <w:t>营公司常年法律顾问中标人。</w:t>
      </w:r>
      <w:r>
        <w:rPr>
          <w:rFonts w:ascii="宋体" w:hAnsi="宋体" w:eastAsia="宋体" w:cs="宋体"/>
          <w:color w:val="000000" w:themeColor="text1"/>
          <w:sz w:val="24"/>
          <w:shd w:val="clear" w:color="auto" w:fill="FFFFFF"/>
        </w:rPr>
        <w:t> </w:t>
      </w:r>
    </w:p>
    <w:p>
      <w:pPr>
        <w:widowControl/>
        <w:shd w:val="clear" w:color="auto" w:fill="FFFFFF"/>
        <w:adjustRightInd w:val="0"/>
        <w:snapToGrid w:val="0"/>
        <w:spacing w:line="560" w:lineRule="exact"/>
        <w:ind w:firstLine="640" w:firstLineChars="200"/>
        <w:jc w:val="cente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（以下无内容）</w:t>
      </w:r>
    </w:p>
    <w:p>
      <w:pPr>
        <w:pStyle w:val="8"/>
        <w:widowControl/>
        <w:shd w:val="clear" w:color="auto" w:fill="FFFFFF"/>
        <w:spacing w:beforeAutospacing="0" w:afterAutospacing="0" w:line="30" w:lineRule="atLeast"/>
        <w:ind w:firstLine="420"/>
        <w:jc w:val="center"/>
        <w:rPr>
          <w:rFonts w:ascii="宋体" w:hAnsi="宋体" w:eastAsia="宋体" w:cs="宋体"/>
          <w:color w:val="000000" w:themeColor="text1"/>
        </w:rPr>
      </w:pPr>
      <w:r>
        <w:rPr>
          <w:rFonts w:ascii="宋体" w:hAnsi="宋体" w:eastAsia="宋体" w:cs="宋体"/>
          <w:color w:val="000000" w:themeColor="text1"/>
          <w:shd w:val="clear" w:color="auto" w:fill="FFFFFF"/>
        </w:rPr>
        <w:t> </w:t>
      </w:r>
    </w:p>
    <w:p>
      <w:pPr>
        <w:pStyle w:val="8"/>
        <w:widowControl/>
        <w:shd w:val="clear" w:color="auto" w:fill="FFFFFF"/>
        <w:spacing w:beforeAutospacing="0" w:afterAutospacing="0" w:line="30" w:lineRule="atLeast"/>
        <w:ind w:firstLine="420"/>
        <w:jc w:val="center"/>
        <w:rPr>
          <w:rFonts w:ascii="宋体" w:hAnsi="宋体" w:eastAsia="宋体" w:cs="宋体"/>
          <w:color w:val="000000" w:themeColor="text1"/>
          <w:shd w:val="clear" w:color="auto" w:fill="FFFFFF"/>
        </w:rPr>
      </w:pPr>
    </w:p>
    <w:p>
      <w:pPr>
        <w:pStyle w:val="8"/>
        <w:widowControl/>
        <w:shd w:val="clear" w:color="auto" w:fill="FFFFFF"/>
        <w:spacing w:beforeAutospacing="0" w:afterAutospacing="0" w:line="30" w:lineRule="atLeast"/>
        <w:ind w:firstLine="420"/>
        <w:jc w:val="center"/>
        <w:rPr>
          <w:rFonts w:ascii="宋体" w:hAnsi="宋体" w:eastAsia="宋体" w:cs="宋体"/>
          <w:color w:val="000000" w:themeColor="text1"/>
          <w:shd w:val="clear" w:color="auto" w:fill="FFFFFF"/>
        </w:rPr>
      </w:pPr>
    </w:p>
    <w:p>
      <w:pPr>
        <w:pStyle w:val="8"/>
        <w:widowControl/>
        <w:shd w:val="clear" w:color="auto" w:fill="FFFFFF"/>
        <w:spacing w:beforeAutospacing="0" w:afterAutospacing="0" w:line="30" w:lineRule="atLeast"/>
        <w:ind w:firstLine="420"/>
        <w:jc w:val="center"/>
        <w:rPr>
          <w:rFonts w:ascii="宋体" w:hAnsi="宋体" w:eastAsia="宋体" w:cs="宋体"/>
          <w:color w:val="000000" w:themeColor="text1"/>
          <w:shd w:val="clear" w:color="auto" w:fill="FFFFFF"/>
        </w:rPr>
      </w:pPr>
    </w:p>
    <w:p>
      <w:pPr>
        <w:pStyle w:val="8"/>
        <w:widowControl/>
        <w:shd w:val="clear" w:color="auto" w:fill="FFFFFF"/>
        <w:spacing w:beforeAutospacing="0" w:afterAutospacing="0" w:line="30" w:lineRule="atLeast"/>
        <w:ind w:firstLine="420"/>
        <w:jc w:val="center"/>
        <w:rPr>
          <w:rFonts w:ascii="宋体" w:hAnsi="宋体" w:eastAsia="宋体" w:cs="宋体"/>
          <w:color w:val="000000" w:themeColor="text1"/>
          <w:shd w:val="clear" w:color="auto" w:fill="FFFFFF"/>
        </w:rPr>
      </w:pPr>
      <w:r>
        <w:rPr>
          <w:rFonts w:ascii="宋体" w:hAnsi="宋体" w:eastAsia="宋体" w:cs="宋体"/>
          <w:color w:val="000000" w:themeColor="text1"/>
          <w:shd w:val="clear" w:color="auto" w:fill="FFFFFF"/>
        </w:rPr>
        <w:t> </w:t>
      </w:r>
    </w:p>
    <w:p>
      <w:pPr>
        <w:pStyle w:val="8"/>
        <w:widowControl/>
        <w:shd w:val="clear" w:color="auto" w:fill="FFFFFF"/>
        <w:spacing w:beforeAutospacing="0" w:afterAutospacing="0" w:line="30" w:lineRule="atLeast"/>
        <w:ind w:firstLine="420"/>
        <w:jc w:val="center"/>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shd w:val="clear" w:color="auto" w:fill="FFFFFF"/>
        </w:rPr>
        <w:t>第五部分  编制比选响应文件</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比选响应文件书按本部分要求编制。</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一、 比选响应文件的组成</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比选响应人应按以下的内容、格式和顺序编制并提交比选响应文件，比选响应文件应包括：</w:t>
      </w:r>
    </w:p>
    <w:p>
      <w:pPr>
        <w:pStyle w:val="8"/>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1.</w:t>
      </w:r>
      <w:r>
        <w:rPr>
          <w:rFonts w:hint="eastAsia" w:ascii="仿宋_GB2312" w:hAnsi="仿宋_GB2312" w:eastAsia="仿宋_GB2312" w:cs="仿宋_GB2312"/>
          <w:color w:val="000000" w:themeColor="text1"/>
          <w:sz w:val="32"/>
          <w:szCs w:val="32"/>
          <w:shd w:val="clear" w:color="auto" w:fill="FFFFFF"/>
        </w:rPr>
        <w:t>比选响应文件封面；</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2.</w:t>
      </w:r>
      <w:r>
        <w:rPr>
          <w:rFonts w:hint="eastAsia" w:ascii="仿宋_GB2312" w:hAnsi="仿宋_GB2312" w:eastAsia="仿宋_GB2312" w:cs="仿宋_GB2312"/>
          <w:color w:val="000000" w:themeColor="text1"/>
          <w:sz w:val="32"/>
          <w:szCs w:val="32"/>
          <w:shd w:val="clear" w:color="auto" w:fill="FFFFFF"/>
        </w:rPr>
        <w:t>比选报价书；</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3.</w:t>
      </w:r>
      <w:r>
        <w:rPr>
          <w:rFonts w:hint="eastAsia" w:ascii="仿宋_GB2312" w:hAnsi="仿宋_GB2312" w:eastAsia="仿宋_GB2312" w:cs="仿宋_GB2312"/>
          <w:color w:val="000000" w:themeColor="text1"/>
          <w:sz w:val="32"/>
          <w:szCs w:val="32"/>
          <w:shd w:val="clear" w:color="auto" w:fill="FFFFFF"/>
        </w:rPr>
        <w:t>营业执照并加盖公章；</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4.</w:t>
      </w:r>
      <w:r>
        <w:rPr>
          <w:rFonts w:hint="eastAsia" w:ascii="仿宋_GB2312" w:hAnsi="仿宋_GB2312" w:eastAsia="仿宋_GB2312" w:cs="仿宋_GB2312"/>
          <w:color w:val="000000" w:themeColor="text1"/>
          <w:sz w:val="32"/>
          <w:szCs w:val="32"/>
          <w:shd w:val="clear" w:color="auto" w:fill="FFFFFF"/>
        </w:rPr>
        <w:t>律师专业资质证书复印件并加盖公章； </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5.</w:t>
      </w:r>
      <w:r>
        <w:rPr>
          <w:rFonts w:hint="eastAsia" w:ascii="仿宋_GB2312" w:hAnsi="仿宋_GB2312" w:eastAsia="仿宋_GB2312" w:cs="仿宋_GB2312"/>
          <w:color w:val="000000" w:themeColor="text1"/>
          <w:sz w:val="32"/>
          <w:szCs w:val="32"/>
          <w:shd w:val="clear" w:color="auto" w:fill="FFFFFF"/>
        </w:rPr>
        <w:t>授权委托书；</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6.</w:t>
      </w:r>
      <w:r>
        <w:rPr>
          <w:rFonts w:hint="eastAsia" w:ascii="仿宋_GB2312" w:hAnsi="仿宋_GB2312" w:eastAsia="仿宋_GB2312" w:cs="仿宋_GB2312"/>
          <w:color w:val="000000" w:themeColor="text1"/>
          <w:sz w:val="32"/>
          <w:szCs w:val="32"/>
          <w:shd w:val="clear" w:color="auto" w:fill="FFFFFF"/>
        </w:rPr>
        <w:t>比选响应人拟提供服务团队安排（人员分工、擅长领域等）；</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7.</w:t>
      </w:r>
      <w:r>
        <w:rPr>
          <w:rFonts w:hint="eastAsia" w:ascii="仿宋_GB2312" w:hAnsi="仿宋_GB2312" w:eastAsia="仿宋_GB2312" w:cs="仿宋_GB2312"/>
          <w:color w:val="000000" w:themeColor="text1"/>
          <w:sz w:val="32"/>
          <w:szCs w:val="32"/>
          <w:shd w:val="clear" w:color="auto" w:fill="FFFFFF"/>
        </w:rPr>
        <w:t>服务方案；</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8.</w:t>
      </w:r>
      <w:r>
        <w:rPr>
          <w:rFonts w:hint="eastAsia" w:ascii="仿宋_GB2312" w:hAnsi="仿宋_GB2312" w:eastAsia="仿宋_GB2312" w:cs="仿宋_GB2312"/>
          <w:color w:val="000000" w:themeColor="text1"/>
          <w:sz w:val="32"/>
          <w:szCs w:val="32"/>
          <w:shd w:val="clear" w:color="auto" w:fill="FFFFFF"/>
        </w:rPr>
        <w:t>比选响应人的荣誉（如有，需提供证明材料）；</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9.</w:t>
      </w:r>
      <w:r>
        <w:rPr>
          <w:rFonts w:hint="eastAsia" w:ascii="仿宋_GB2312" w:hAnsi="仿宋_GB2312" w:eastAsia="仿宋_GB2312" w:cs="仿宋_GB2312"/>
          <w:color w:val="000000" w:themeColor="text1"/>
          <w:sz w:val="32"/>
          <w:szCs w:val="32"/>
          <w:shd w:val="clear" w:color="auto" w:fill="FFFFFF"/>
        </w:rPr>
        <w:t>比选响应人具有的合同、建设工程服务经验证明材料；</w:t>
      </w:r>
    </w:p>
    <w:p>
      <w:pPr>
        <w:pStyle w:val="8"/>
        <w:widowControl/>
        <w:shd w:val="clear" w:color="auto" w:fill="FFFFFF"/>
        <w:adjustRightInd w:val="0"/>
        <w:snapToGrid w:val="0"/>
        <w:spacing w:beforeAutospacing="0" w:afterAutospacing="0" w:line="560" w:lineRule="exact"/>
        <w:ind w:firstLine="640"/>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10.</w:t>
      </w:r>
      <w:r>
        <w:rPr>
          <w:rFonts w:hint="eastAsia" w:ascii="仿宋_GB2312" w:hAnsi="仿宋_GB2312" w:eastAsia="仿宋_GB2312" w:cs="仿宋_GB2312"/>
          <w:color w:val="000000" w:themeColor="text1"/>
          <w:sz w:val="32"/>
          <w:szCs w:val="32"/>
          <w:shd w:val="clear" w:color="auto" w:fill="FFFFFF"/>
        </w:rPr>
        <w:t>比选响应人承诺函；</w:t>
      </w:r>
    </w:p>
    <w:p>
      <w:pPr>
        <w:pStyle w:val="8"/>
        <w:widowControl/>
        <w:shd w:val="clear" w:color="auto" w:fill="FFFFFF"/>
        <w:adjustRightInd w:val="0"/>
        <w:snapToGrid w:val="0"/>
        <w:spacing w:beforeAutospacing="0" w:afterAutospacing="0" w:line="560" w:lineRule="exact"/>
        <w:ind w:firstLine="640"/>
        <w:rPr>
          <w:rFonts w:hint="eastAsia" w:ascii="仿宋_GB2312" w:hAnsi="仿宋_GB2312" w:eastAsia="仿宋_GB2312" w:cs="仿宋_GB2312"/>
          <w:color w:val="000000" w:themeColor="text1"/>
          <w:sz w:val="32"/>
          <w:szCs w:val="32"/>
          <w:shd w:val="clear" w:color="auto" w:fill="FFFFFF"/>
          <w:lang w:eastAsia="zh-CN"/>
        </w:rPr>
      </w:pPr>
      <w:r>
        <w:rPr>
          <w:rFonts w:hint="eastAsia" w:ascii="仿宋_GB2312" w:hAnsi="仿宋_GB2312" w:eastAsia="仿宋_GB2312" w:cs="仿宋_GB2312"/>
          <w:color w:val="000000" w:themeColor="text1"/>
          <w:sz w:val="32"/>
          <w:szCs w:val="32"/>
          <w:shd w:val="clear" w:color="auto" w:fill="FFFFFF"/>
          <w:lang w:val="en-US" w:eastAsia="zh-CN"/>
        </w:rPr>
        <w:t>11.</w:t>
      </w:r>
      <w:r>
        <w:rPr>
          <w:rFonts w:hint="eastAsia" w:ascii="仿宋_GB2312" w:hAnsi="仿宋_GB2312" w:eastAsia="仿宋_GB2312" w:cs="仿宋_GB2312"/>
          <w:color w:val="000000" w:themeColor="text1"/>
          <w:sz w:val="32"/>
          <w:szCs w:val="32"/>
          <w:shd w:val="clear" w:color="auto" w:fill="FFFFFF"/>
          <w:lang w:eastAsia="zh-CN"/>
        </w:rPr>
        <w:t>政商交往行为告知书</w:t>
      </w: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12.</w:t>
      </w:r>
      <w:r>
        <w:rPr>
          <w:rFonts w:hint="eastAsia" w:ascii="仿宋_GB2312" w:hAnsi="仿宋_GB2312" w:eastAsia="仿宋_GB2312" w:cs="仿宋_GB2312"/>
          <w:color w:val="000000" w:themeColor="text1"/>
          <w:sz w:val="32"/>
          <w:szCs w:val="32"/>
          <w:shd w:val="clear" w:color="auto" w:fill="FFFFFF"/>
        </w:rPr>
        <w:t>比选响应人认为有必要补充的其他资料。</w:t>
      </w:r>
    </w:p>
    <w:p>
      <w:pPr>
        <w:widowControl/>
        <w:shd w:val="clear" w:color="auto" w:fill="FFFFFF"/>
        <w:adjustRightInd w:val="0"/>
        <w:snapToGrid w:val="0"/>
        <w:spacing w:line="560" w:lineRule="exact"/>
        <w:ind w:firstLine="640" w:firstLineChars="200"/>
        <w:jc w:val="center"/>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w:t>
      </w:r>
      <w:r>
        <w:rPr>
          <w:rFonts w:hint="eastAsia" w:ascii="仿宋_GB2312" w:hAnsi="仿宋_GB2312" w:eastAsia="仿宋_GB2312" w:cs="仿宋_GB2312"/>
          <w:color w:val="000000" w:themeColor="text1"/>
          <w:kern w:val="0"/>
          <w:sz w:val="32"/>
          <w:szCs w:val="32"/>
          <w:shd w:val="clear" w:color="auto" w:fill="FFFFFF"/>
        </w:rPr>
        <w:t>（以下无内容）</w:t>
      </w:r>
    </w:p>
    <w:p>
      <w:pPr>
        <w:pStyle w:val="8"/>
        <w:widowControl/>
        <w:shd w:val="clear" w:color="auto" w:fill="FFFFFF"/>
        <w:spacing w:beforeAutospacing="0" w:afterAutospacing="0" w:line="30" w:lineRule="atLeast"/>
        <w:ind w:firstLine="420"/>
        <w:rPr>
          <w:rFonts w:ascii="仿宋_GB2312" w:hAnsi="仿宋_GB2312" w:eastAsia="仿宋_GB2312" w:cs="仿宋_GB2312"/>
          <w:color w:val="000000" w:themeColor="text1"/>
          <w:sz w:val="32"/>
          <w:szCs w:val="32"/>
        </w:rPr>
      </w:pPr>
    </w:p>
    <w:p>
      <w:pPr>
        <w:pStyle w:val="8"/>
        <w:widowControl/>
        <w:shd w:val="clear" w:color="auto" w:fill="FFFFFF"/>
        <w:spacing w:beforeAutospacing="0" w:afterAutospacing="0" w:line="30" w:lineRule="atLeast"/>
        <w:ind w:firstLine="42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w:t>
      </w:r>
    </w:p>
    <w:p>
      <w:pPr>
        <w:pStyle w:val="8"/>
        <w:widowControl/>
        <w:shd w:val="clear" w:color="auto" w:fill="FFFFFF"/>
        <w:spacing w:beforeAutospacing="0" w:afterAutospacing="0" w:line="30" w:lineRule="atLeast"/>
        <w:ind w:firstLine="420"/>
        <w:rPr>
          <w:rFonts w:ascii="仿宋_GB2312" w:hAnsi="仿宋_GB2312" w:eastAsia="仿宋_GB2312" w:cs="仿宋_GB2312"/>
          <w:color w:val="000000" w:themeColor="text1"/>
          <w:sz w:val="32"/>
          <w:szCs w:val="32"/>
          <w:shd w:val="clear" w:color="auto" w:fill="FFFFFF"/>
        </w:rPr>
      </w:pPr>
    </w:p>
    <w:p>
      <w:pPr>
        <w:pStyle w:val="8"/>
        <w:widowControl/>
        <w:shd w:val="clear" w:color="auto" w:fill="FFFFFF"/>
        <w:spacing w:beforeAutospacing="0" w:afterAutospacing="0" w:line="30" w:lineRule="atLeast"/>
        <w:ind w:firstLine="420"/>
        <w:rPr>
          <w:rFonts w:ascii="仿宋_GB2312" w:hAnsi="仿宋_GB2312" w:eastAsia="仿宋_GB2312" w:cs="仿宋_GB2312"/>
          <w:color w:val="000000" w:themeColor="text1"/>
          <w:sz w:val="32"/>
          <w:szCs w:val="32"/>
          <w:shd w:val="clear" w:color="auto" w:fill="FFFFFF"/>
        </w:rPr>
      </w:pPr>
    </w:p>
    <w:p>
      <w:pPr>
        <w:pStyle w:val="8"/>
        <w:widowControl/>
        <w:shd w:val="clear" w:color="auto" w:fill="FFFFFF"/>
        <w:adjustRightInd w:val="0"/>
        <w:snapToGrid w:val="0"/>
        <w:spacing w:beforeAutospacing="0" w:afterAutospacing="0" w:line="560" w:lineRule="exact"/>
        <w:jc w:val="center"/>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shd w:val="clear" w:color="auto" w:fill="FFFFFF"/>
        </w:rPr>
        <w:t>比选报价书</w:t>
      </w:r>
    </w:p>
    <w:p>
      <w:pPr>
        <w:pStyle w:val="8"/>
        <w:widowControl/>
        <w:shd w:val="clear" w:color="auto" w:fill="FFFFFF"/>
        <w:adjustRightInd w:val="0"/>
        <w:snapToGrid w:val="0"/>
        <w:spacing w:beforeAutospacing="0" w:afterAutospacing="0" w:line="560" w:lineRule="exact"/>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深圳市龙岗区城投产</w:t>
      </w:r>
      <w:r>
        <w:rPr>
          <w:rFonts w:hint="eastAsia" w:ascii="仿宋_GB2312" w:hAnsi="仿宋_GB2312" w:eastAsia="仿宋_GB2312" w:cs="仿宋_GB2312"/>
          <w:color w:val="000000" w:themeColor="text1"/>
          <w:sz w:val="32"/>
          <w:szCs w:val="32"/>
          <w:shd w:val="clear" w:color="auto" w:fill="FFFFFF"/>
          <w:lang w:eastAsia="zh-CN"/>
        </w:rPr>
        <w:t>业发展</w:t>
      </w:r>
      <w:r>
        <w:rPr>
          <w:rFonts w:hint="eastAsia" w:ascii="仿宋_GB2312" w:hAnsi="仿宋_GB2312" w:eastAsia="仿宋_GB2312" w:cs="仿宋_GB2312"/>
          <w:color w:val="000000" w:themeColor="text1"/>
          <w:sz w:val="32"/>
          <w:szCs w:val="32"/>
          <w:shd w:val="clear" w:color="auto" w:fill="FFFFFF"/>
        </w:rPr>
        <w:t>运营有限公司：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1.我方已仔细研究了常年法律顾问项目比选文件（包括补充通知）的全部内容，愿意按比选文件的要求及以下报价完成规定的全部工作内容，并承担相关责任。</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2.包干报价</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一年服务费总价人民币【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（大写：【                      】）。</w:t>
      </w:r>
    </w:p>
    <w:p>
      <w:pPr>
        <w:pStyle w:val="8"/>
        <w:widowControl/>
        <w:shd w:val="clear" w:color="auto" w:fill="FFFFFF"/>
        <w:adjustRightInd w:val="0"/>
        <w:snapToGrid w:val="0"/>
        <w:spacing w:beforeAutospacing="0" w:afterAutospacing="0" w:line="560" w:lineRule="exact"/>
        <w:ind w:firstLine="640" w:firstLineChars="200"/>
        <w:jc w:val="both"/>
        <w:rPr>
          <w:rFonts w:hint="default"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lang w:val="en-US" w:eastAsia="zh-CN"/>
        </w:rPr>
        <w:t>3.</w:t>
      </w:r>
      <w:r>
        <w:rPr>
          <w:rFonts w:hint="eastAsia" w:ascii="仿宋_GB2312" w:hAnsi="仿宋_GB2312" w:eastAsia="仿宋_GB2312" w:cs="仿宋_GB2312"/>
          <w:color w:val="000000" w:themeColor="text1"/>
          <w:sz w:val="32"/>
          <w:szCs w:val="32"/>
          <w:shd w:val="clear" w:color="auto" w:fill="FFFFFF"/>
        </w:rPr>
        <w:t>上述报价包含</w:t>
      </w:r>
      <w:r>
        <w:rPr>
          <w:rFonts w:hint="eastAsia" w:ascii="仿宋_GB2312" w:hAnsi="仿宋_GB2312" w:eastAsia="仿宋_GB2312" w:cs="仿宋_GB2312"/>
          <w:color w:val="000000" w:themeColor="text1"/>
          <w:sz w:val="32"/>
          <w:szCs w:val="32"/>
          <w:u w:val="single"/>
          <w:shd w:val="clear" w:color="auto" w:fill="FFFFFF"/>
          <w:lang w:val="en-US" w:eastAsia="zh-CN"/>
        </w:rPr>
        <w:t xml:space="preserve">   %</w:t>
      </w:r>
      <w:r>
        <w:rPr>
          <w:rFonts w:hint="eastAsia" w:ascii="仿宋_GB2312" w:hAnsi="仿宋_GB2312" w:eastAsia="仿宋_GB2312" w:cs="仿宋_GB2312"/>
          <w:color w:val="000000" w:themeColor="text1"/>
          <w:sz w:val="32"/>
          <w:szCs w:val="32"/>
          <w:shd w:val="clear" w:color="auto" w:fill="FFFFFF"/>
          <w:lang w:eastAsia="zh-CN"/>
        </w:rPr>
        <w:t>税金</w:t>
      </w:r>
      <w:r>
        <w:rPr>
          <w:rFonts w:hint="eastAsia" w:ascii="仿宋_GB2312" w:hAnsi="仿宋_GB2312" w:eastAsia="仿宋_GB2312" w:cs="仿宋_GB2312"/>
          <w:color w:val="000000" w:themeColor="text1"/>
          <w:sz w:val="32"/>
          <w:szCs w:val="32"/>
          <w:shd w:val="clear" w:color="auto" w:fill="FFFFFF"/>
          <w:lang w:val="en-US" w:eastAsia="zh-CN"/>
        </w:rPr>
        <w:t>,开具增值税专用发票。</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4</w:t>
      </w:r>
      <w:r>
        <w:rPr>
          <w:rFonts w:hint="eastAsia" w:ascii="仿宋_GB2312" w:hAnsi="仿宋_GB2312" w:eastAsia="仿宋_GB2312" w:cs="仿宋_GB2312"/>
          <w:color w:val="000000" w:themeColor="text1"/>
          <w:sz w:val="32"/>
          <w:szCs w:val="32"/>
          <w:shd w:val="clear" w:color="auto" w:fill="FFFFFF"/>
        </w:rPr>
        <w:t>.上述报价包含如下费用：我方因本年提供常年法律服务而产生的通讯费、差旅费、文印费、餐费以及律师助理等辅助人员等费用。</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5</w:t>
      </w:r>
      <w:r>
        <w:rPr>
          <w:rFonts w:hint="eastAsia" w:ascii="仿宋_GB2312" w:hAnsi="仿宋_GB2312" w:eastAsia="仿宋_GB2312" w:cs="仿宋_GB2312"/>
          <w:color w:val="000000" w:themeColor="text1"/>
          <w:sz w:val="32"/>
          <w:szCs w:val="32"/>
          <w:shd w:val="clear" w:color="auto" w:fill="FFFFFF"/>
        </w:rPr>
        <w:t>.我方提交的比选响应文件长期有效，被你方接受的上述文件对我方具有约束力。我方保证不撤回比选响应文件。</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lang w:val="en-US" w:eastAsia="zh-CN"/>
        </w:rPr>
        <w:t>6</w:t>
      </w:r>
      <w:r>
        <w:rPr>
          <w:rFonts w:hint="eastAsia" w:ascii="仿宋_GB2312" w:hAnsi="仿宋_GB2312" w:eastAsia="仿宋_GB2312" w:cs="仿宋_GB2312"/>
          <w:color w:val="000000" w:themeColor="text1"/>
          <w:sz w:val="32"/>
          <w:szCs w:val="32"/>
          <w:shd w:val="clear" w:color="auto" w:fill="FFFFFF"/>
        </w:rPr>
        <w:t>.若我方成为中标人：（1）我方保证在收到你方的通知书后，及时派代表前去进行合同谈判。（2）我方保证在合同规定的期限内完成合同规定的全部工作。</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7</w:t>
      </w:r>
      <w:r>
        <w:rPr>
          <w:rFonts w:hint="eastAsia" w:ascii="仿宋_GB2312" w:hAnsi="仿宋_GB2312" w:eastAsia="仿宋_GB2312" w:cs="仿宋_GB2312"/>
          <w:color w:val="000000" w:themeColor="text1"/>
          <w:sz w:val="32"/>
          <w:szCs w:val="32"/>
          <w:shd w:val="clear" w:color="auto" w:fill="FFFFFF"/>
        </w:rPr>
        <w:t>.我方完全理解你方不保证比选报价最低的比选响应人中选。</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8</w:t>
      </w:r>
      <w:r>
        <w:rPr>
          <w:rFonts w:hint="eastAsia" w:ascii="仿宋_GB2312" w:hAnsi="仿宋_GB2312" w:eastAsia="仿宋_GB2312" w:cs="仿宋_GB2312"/>
          <w:color w:val="000000" w:themeColor="text1"/>
          <w:sz w:val="32"/>
          <w:szCs w:val="32"/>
          <w:shd w:val="clear" w:color="auto" w:fill="FFFFFF"/>
        </w:rPr>
        <w:t>.我方保证将按比选文件的规定履行责任和义务。</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比选响应人： （公章）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法定代表人或授权代表人（签章）</w:t>
      </w:r>
    </w:p>
    <w:p>
      <w:pPr>
        <w:pStyle w:val="8"/>
        <w:widowControl/>
        <w:shd w:val="clear" w:color="auto" w:fill="FFFFFF"/>
        <w:adjustRightInd w:val="0"/>
        <w:snapToGrid w:val="0"/>
        <w:spacing w:beforeAutospacing="0" w:afterAutospacing="0" w:line="560" w:lineRule="exact"/>
        <w:ind w:left="105" w:leftChars="50" w:firstLine="480" w:firstLineChars="15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xml:space="preserve">    年   月    日</w:t>
      </w:r>
    </w:p>
    <w:p>
      <w:pPr>
        <w:pStyle w:val="8"/>
        <w:widowControl/>
        <w:shd w:val="clear" w:color="auto" w:fill="FFFFFF"/>
        <w:spacing w:beforeAutospacing="0" w:afterAutospacing="0" w:line="30" w:lineRule="atLeast"/>
        <w:jc w:val="center"/>
        <w:rPr>
          <w:rFonts w:hint="eastAsia" w:ascii="仿宋_GB2312" w:hAnsi="仿宋_GB2312" w:eastAsia="仿宋_GB2312" w:cs="仿宋_GB2312"/>
          <w:b/>
          <w:bCs/>
          <w:color w:val="000000" w:themeColor="text1"/>
          <w:sz w:val="32"/>
          <w:szCs w:val="32"/>
          <w:shd w:val="clear" w:color="auto" w:fill="FFFFFF"/>
        </w:rPr>
      </w:pPr>
    </w:p>
    <w:p>
      <w:pPr>
        <w:pStyle w:val="8"/>
        <w:widowControl/>
        <w:shd w:val="clear" w:color="auto" w:fill="FFFFFF"/>
        <w:spacing w:beforeAutospacing="0" w:afterAutospacing="0" w:line="30" w:lineRule="atLeast"/>
        <w:jc w:val="center"/>
        <w:rPr>
          <w:rFonts w:ascii="仿宋_GB2312" w:hAnsi="仿宋_GB2312" w:eastAsia="仿宋_GB2312" w:cs="仿宋_GB2312"/>
          <w:b/>
          <w:bCs/>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shd w:val="clear" w:color="auto" w:fill="FFFFFF"/>
        </w:rPr>
        <w:t>授权委托书</w:t>
      </w:r>
    </w:p>
    <w:p>
      <w:pPr>
        <w:pStyle w:val="8"/>
        <w:widowControl/>
        <w:shd w:val="clear" w:color="auto" w:fill="FFFFFF"/>
        <w:adjustRightInd w:val="0"/>
        <w:snapToGrid w:val="0"/>
        <w:spacing w:beforeAutospacing="0" w:afterAutospacing="0" w:line="560" w:lineRule="exact"/>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致：深圳市龙岗区城投产</w:t>
      </w:r>
      <w:r>
        <w:rPr>
          <w:rFonts w:hint="eastAsia" w:ascii="仿宋_GB2312" w:hAnsi="仿宋_GB2312" w:eastAsia="仿宋_GB2312" w:cs="仿宋_GB2312"/>
          <w:color w:val="000000" w:themeColor="text1"/>
          <w:sz w:val="32"/>
          <w:szCs w:val="32"/>
          <w:shd w:val="clear" w:color="auto" w:fill="FFFFFF"/>
          <w:lang w:eastAsia="zh-CN"/>
        </w:rPr>
        <w:t>业发展</w:t>
      </w:r>
      <w:r>
        <w:rPr>
          <w:rFonts w:hint="eastAsia" w:ascii="仿宋_GB2312" w:hAnsi="仿宋_GB2312" w:eastAsia="仿宋_GB2312" w:cs="仿宋_GB2312"/>
          <w:color w:val="000000" w:themeColor="text1"/>
          <w:sz w:val="32"/>
          <w:szCs w:val="32"/>
          <w:shd w:val="clear" w:color="auto" w:fill="FFFFFF"/>
        </w:rPr>
        <w:t>运营有限公司</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我，</w:t>
      </w:r>
      <w:r>
        <w:rPr>
          <w:rFonts w:hint="eastAsia" w:ascii="仿宋_GB2312" w:hAnsi="仿宋_GB2312" w:eastAsia="仿宋_GB2312" w:cs="仿宋_GB2312"/>
          <w:color w:val="000000" w:themeColor="text1"/>
          <w:sz w:val="32"/>
          <w:szCs w:val="32"/>
          <w:u w:val="single"/>
          <w:shd w:val="clear" w:color="auto" w:fill="FFFFFF"/>
        </w:rPr>
        <w:t xml:space="preserve">         </w:t>
      </w:r>
      <w:r>
        <w:rPr>
          <w:rFonts w:hint="eastAsia" w:ascii="仿宋_GB2312" w:hAnsi="仿宋_GB2312" w:eastAsia="仿宋_GB2312" w:cs="仿宋_GB2312"/>
          <w:color w:val="000000" w:themeColor="text1"/>
          <w:sz w:val="32"/>
          <w:szCs w:val="32"/>
          <w:shd w:val="clear" w:color="auto" w:fill="FFFFFF"/>
        </w:rPr>
        <w:t>(姓名)，作为</w:t>
      </w:r>
      <w:r>
        <w:rPr>
          <w:rFonts w:hint="eastAsia" w:ascii="仿宋_GB2312" w:hAnsi="仿宋_GB2312" w:eastAsia="仿宋_GB2312" w:cs="仿宋_GB2312"/>
          <w:color w:val="000000" w:themeColor="text1"/>
          <w:sz w:val="32"/>
          <w:szCs w:val="32"/>
          <w:u w:val="single"/>
          <w:shd w:val="clear" w:color="auto" w:fill="FFFFFF"/>
        </w:rPr>
        <w:t xml:space="preserve">                       </w:t>
      </w:r>
      <w:r>
        <w:rPr>
          <w:rFonts w:hint="eastAsia" w:ascii="仿宋_GB2312" w:hAnsi="仿宋_GB2312" w:eastAsia="仿宋_GB2312" w:cs="仿宋_GB2312"/>
          <w:color w:val="000000" w:themeColor="text1"/>
          <w:sz w:val="32"/>
          <w:szCs w:val="32"/>
          <w:shd w:val="clear" w:color="auto" w:fill="FFFFFF"/>
        </w:rPr>
        <w:t>（比选响应人名称）的法定代表人，兹授权</w:t>
      </w:r>
      <w:r>
        <w:rPr>
          <w:rFonts w:hint="eastAsia" w:ascii="仿宋_GB2312" w:hAnsi="仿宋_GB2312" w:eastAsia="仿宋_GB2312" w:cs="仿宋_GB2312"/>
          <w:color w:val="000000" w:themeColor="text1"/>
          <w:sz w:val="32"/>
          <w:szCs w:val="32"/>
          <w:u w:val="single"/>
          <w:shd w:val="clear" w:color="auto" w:fill="FFFFFF"/>
        </w:rPr>
        <w:t xml:space="preserve">             </w:t>
      </w:r>
      <w:r>
        <w:rPr>
          <w:rFonts w:hint="eastAsia" w:ascii="仿宋_GB2312" w:hAnsi="仿宋_GB2312" w:eastAsia="仿宋_GB2312" w:cs="仿宋_GB2312"/>
          <w:color w:val="000000" w:themeColor="text1"/>
          <w:sz w:val="32"/>
          <w:szCs w:val="32"/>
          <w:shd w:val="clear" w:color="auto" w:fill="FFFFFF"/>
        </w:rPr>
        <w:t>（授权代表姓名、职务）（居民身份证编号：</w:t>
      </w:r>
      <w:r>
        <w:rPr>
          <w:rFonts w:hint="eastAsia" w:ascii="仿宋_GB2312" w:hAnsi="仿宋_GB2312" w:eastAsia="仿宋_GB2312" w:cs="仿宋_GB2312"/>
          <w:color w:val="000000" w:themeColor="text1"/>
          <w:sz w:val="32"/>
          <w:szCs w:val="32"/>
          <w:u w:val="single"/>
          <w:shd w:val="clear" w:color="auto" w:fill="FFFFFF"/>
        </w:rPr>
        <w:t xml:space="preserve">                           </w:t>
      </w:r>
      <w:r>
        <w:rPr>
          <w:rFonts w:hint="eastAsia" w:ascii="仿宋_GB2312" w:hAnsi="仿宋_GB2312" w:eastAsia="仿宋_GB2312" w:cs="仿宋_GB2312"/>
          <w:color w:val="000000" w:themeColor="text1"/>
          <w:sz w:val="32"/>
          <w:szCs w:val="32"/>
          <w:shd w:val="clear" w:color="auto" w:fill="FFFFFF"/>
        </w:rPr>
        <w:t>）为我单位的授权代表，代表我单位就</w:t>
      </w:r>
      <w:r>
        <w:rPr>
          <w:rFonts w:hint="eastAsia" w:ascii="仿宋_GB2312" w:hAnsi="仿宋_GB2312" w:eastAsia="仿宋_GB2312" w:cs="仿宋_GB2312"/>
          <w:color w:val="000000" w:themeColor="text1"/>
          <w:sz w:val="32"/>
          <w:szCs w:val="32"/>
          <w:u w:val="thick"/>
          <w:shd w:val="clear" w:color="auto" w:fill="FFFFFF"/>
        </w:rPr>
        <w:t xml:space="preserve"> 龙岗城投产</w:t>
      </w:r>
      <w:r>
        <w:rPr>
          <w:rFonts w:hint="eastAsia" w:ascii="仿宋_GB2312" w:hAnsi="仿宋_GB2312" w:eastAsia="仿宋_GB2312" w:cs="仿宋_GB2312"/>
          <w:color w:val="000000" w:themeColor="text1"/>
          <w:sz w:val="32"/>
          <w:szCs w:val="32"/>
          <w:u w:val="thick"/>
          <w:shd w:val="clear" w:color="auto" w:fill="FFFFFF"/>
          <w:lang w:eastAsia="zh-CN"/>
        </w:rPr>
        <w:t>业发展</w:t>
      </w:r>
      <w:r>
        <w:rPr>
          <w:rFonts w:hint="eastAsia" w:ascii="仿宋_GB2312" w:hAnsi="仿宋_GB2312" w:eastAsia="仿宋_GB2312" w:cs="仿宋_GB2312"/>
          <w:color w:val="000000" w:themeColor="text1"/>
          <w:sz w:val="32"/>
          <w:szCs w:val="32"/>
          <w:u w:val="thick"/>
          <w:shd w:val="clear" w:color="auto" w:fill="FFFFFF"/>
        </w:rPr>
        <w:t>运营公</w:t>
      </w:r>
      <w:r>
        <w:rPr>
          <w:rFonts w:hint="eastAsia" w:ascii="仿宋_GB2312" w:hAnsi="仿宋_GB2312" w:eastAsia="仿宋_GB2312" w:cs="仿宋_GB2312"/>
          <w:color w:val="000000" w:themeColor="text1"/>
          <w:sz w:val="32"/>
          <w:szCs w:val="32"/>
          <w:u w:val="single"/>
          <w:shd w:val="clear" w:color="auto" w:fill="FFFFFF"/>
        </w:rPr>
        <w:t>司202</w:t>
      </w:r>
      <w:r>
        <w:rPr>
          <w:rFonts w:hint="eastAsia" w:ascii="仿宋_GB2312" w:hAnsi="仿宋_GB2312" w:eastAsia="仿宋_GB2312" w:cs="仿宋_GB2312"/>
          <w:color w:val="000000" w:themeColor="text1"/>
          <w:sz w:val="32"/>
          <w:szCs w:val="32"/>
          <w:u w:val="single"/>
          <w:shd w:val="clear" w:color="auto" w:fill="FFFFFF"/>
          <w:lang w:val="en-US" w:eastAsia="zh-CN"/>
        </w:rPr>
        <w:t>3</w:t>
      </w:r>
      <w:r>
        <w:rPr>
          <w:rFonts w:hint="eastAsia" w:ascii="仿宋_GB2312" w:hAnsi="仿宋_GB2312" w:eastAsia="仿宋_GB2312" w:cs="仿宋_GB2312"/>
          <w:color w:val="000000" w:themeColor="text1"/>
          <w:sz w:val="32"/>
          <w:szCs w:val="32"/>
          <w:u w:val="single"/>
          <w:shd w:val="clear" w:color="auto" w:fill="FFFFFF"/>
        </w:rPr>
        <w:t>-202</w:t>
      </w:r>
      <w:r>
        <w:rPr>
          <w:rFonts w:hint="eastAsia" w:ascii="仿宋_GB2312" w:hAnsi="仿宋_GB2312" w:eastAsia="仿宋_GB2312" w:cs="仿宋_GB2312"/>
          <w:color w:val="000000" w:themeColor="text1"/>
          <w:sz w:val="32"/>
          <w:szCs w:val="32"/>
          <w:u w:val="single"/>
          <w:shd w:val="clear" w:color="auto" w:fill="FFFFFF"/>
          <w:lang w:val="en-US" w:eastAsia="zh-CN"/>
        </w:rPr>
        <w:t>4</w:t>
      </w:r>
      <w:r>
        <w:rPr>
          <w:rFonts w:hint="eastAsia" w:ascii="仿宋_GB2312" w:hAnsi="仿宋_GB2312" w:eastAsia="仿宋_GB2312" w:cs="仿宋_GB2312"/>
          <w:color w:val="000000" w:themeColor="text1"/>
          <w:sz w:val="32"/>
          <w:szCs w:val="32"/>
          <w:u w:val="single"/>
          <w:shd w:val="clear" w:color="auto" w:fill="FFFFFF"/>
        </w:rPr>
        <w:t xml:space="preserve">年度常年法律顾问项目  </w:t>
      </w:r>
      <w:r>
        <w:rPr>
          <w:rFonts w:hint="eastAsia" w:ascii="仿宋_GB2312" w:hAnsi="仿宋_GB2312" w:eastAsia="仿宋_GB2312" w:cs="仿宋_GB2312"/>
          <w:color w:val="000000" w:themeColor="text1"/>
          <w:sz w:val="32"/>
          <w:szCs w:val="32"/>
          <w:shd w:val="clear" w:color="auto" w:fill="FFFFFF"/>
        </w:rPr>
        <w:t>（项目名称） 签署比选响应文件、进行协商、签订合同和处理与之有关的一切事务，我及我单位均予以承认并全部承担其产生的所有权利和</w:t>
      </w:r>
    </w:p>
    <w:p>
      <w:pPr>
        <w:pStyle w:val="8"/>
        <w:widowControl/>
        <w:shd w:val="clear" w:color="auto" w:fill="FFFFFF"/>
        <w:adjustRightInd w:val="0"/>
        <w:snapToGrid w:val="0"/>
        <w:spacing w:beforeAutospacing="0" w:afterAutospacing="0" w:line="560" w:lineRule="exact"/>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义务，特此授权。</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xml:space="preserve">法定代表人/负责人：（签章）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授权人：      （签名）</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日  期：   年  月  日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附：居民身份证复印件</w:t>
      </w:r>
    </w:p>
    <w:p>
      <w:pPr>
        <w:pStyle w:val="8"/>
        <w:widowControl/>
        <w:shd w:val="clear" w:color="auto" w:fill="FFFFFF"/>
        <w:adjustRightInd w:val="0"/>
        <w:snapToGrid w:val="0"/>
        <w:spacing w:beforeAutospacing="0" w:afterAutospacing="0" w:line="560" w:lineRule="exact"/>
        <w:ind w:firstLine="1280" w:firstLineChars="4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授权人身份证复印件</w:t>
      </w:r>
    </w:p>
    <w:p>
      <w:pPr>
        <w:pStyle w:val="8"/>
        <w:widowControl/>
        <w:shd w:val="clear" w:color="auto" w:fill="FFFFFF"/>
        <w:adjustRightInd w:val="0"/>
        <w:snapToGrid w:val="0"/>
        <w:spacing w:beforeAutospacing="0" w:afterAutospacing="0" w:line="560" w:lineRule="exact"/>
        <w:ind w:firstLine="1280" w:firstLineChars="4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授权代表身份证复印件    </w:t>
      </w:r>
    </w:p>
    <w:p>
      <w:pPr>
        <w:pStyle w:val="8"/>
        <w:widowControl/>
        <w:shd w:val="clear" w:color="auto" w:fill="FFFFFF"/>
        <w:spacing w:beforeAutospacing="0" w:afterAutospacing="0" w:line="30" w:lineRule="atLeast"/>
        <w:ind w:firstLine="48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 </w:t>
      </w:r>
    </w:p>
    <w:p>
      <w:pPr>
        <w:pStyle w:val="8"/>
        <w:widowControl/>
        <w:shd w:val="clear" w:color="auto" w:fill="FFFFFF"/>
        <w:spacing w:beforeAutospacing="0" w:afterAutospacing="0" w:line="30" w:lineRule="atLeast"/>
        <w:ind w:firstLine="420"/>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w:t>
      </w:r>
    </w:p>
    <w:p>
      <w:pPr>
        <w:pStyle w:val="8"/>
        <w:widowControl/>
        <w:shd w:val="clear" w:color="auto" w:fill="FFFFFF"/>
        <w:spacing w:beforeAutospacing="0" w:afterAutospacing="0" w:line="30" w:lineRule="atLeast"/>
        <w:jc w:val="center"/>
        <w:rPr>
          <w:rFonts w:hint="eastAsia" w:ascii="仿宋_GB2312" w:hAnsi="仿宋_GB2312" w:eastAsia="仿宋_GB2312" w:cs="仿宋_GB2312"/>
          <w:b/>
          <w:bCs/>
          <w:color w:val="000000" w:themeColor="text1"/>
          <w:sz w:val="32"/>
          <w:szCs w:val="32"/>
          <w:shd w:val="clear" w:color="auto" w:fill="FFFFFF"/>
        </w:rPr>
      </w:pPr>
    </w:p>
    <w:p>
      <w:pPr>
        <w:pStyle w:val="8"/>
        <w:widowControl/>
        <w:shd w:val="clear" w:color="auto" w:fill="FFFFFF"/>
        <w:spacing w:beforeAutospacing="0" w:afterAutospacing="0" w:line="30" w:lineRule="atLeast"/>
        <w:jc w:val="center"/>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shd w:val="clear" w:color="auto" w:fill="FFFFFF"/>
        </w:rPr>
        <w:t>比选响应人承诺函</w:t>
      </w:r>
    </w:p>
    <w:p>
      <w:pPr>
        <w:pStyle w:val="8"/>
        <w:widowControl/>
        <w:shd w:val="clear" w:color="auto" w:fill="FFFFFF"/>
        <w:adjustRightInd w:val="0"/>
        <w:snapToGrid w:val="0"/>
        <w:spacing w:beforeAutospacing="0" w:afterAutospacing="0" w:line="560" w:lineRule="exact"/>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致：深圳市龙岗区城投产</w:t>
      </w:r>
      <w:r>
        <w:rPr>
          <w:rFonts w:hint="eastAsia" w:ascii="仿宋_GB2312" w:hAnsi="仿宋_GB2312" w:eastAsia="仿宋_GB2312" w:cs="仿宋_GB2312"/>
          <w:color w:val="000000" w:themeColor="text1"/>
          <w:sz w:val="32"/>
          <w:szCs w:val="32"/>
          <w:shd w:val="clear" w:color="auto" w:fill="FFFFFF"/>
          <w:lang w:eastAsia="zh-CN"/>
        </w:rPr>
        <w:t>业发展</w:t>
      </w:r>
      <w:r>
        <w:rPr>
          <w:rFonts w:hint="eastAsia" w:ascii="仿宋_GB2312" w:hAnsi="仿宋_GB2312" w:eastAsia="仿宋_GB2312" w:cs="仿宋_GB2312"/>
          <w:color w:val="000000" w:themeColor="text1"/>
          <w:sz w:val="32"/>
          <w:szCs w:val="32"/>
          <w:shd w:val="clear" w:color="auto" w:fill="FFFFFF"/>
        </w:rPr>
        <w:t>运营有限公司</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我单位自愿参加贵司组织的中介机构比选活动，作为比选响应人，我单位承诺如下： 1.完全理解、同意并接受比选文件的一切规定和要求。 2.我单位对比选响应文件所提供资料的真实性负责。如与事实不符或弄虚作假，我单位自愿承担一切责任。 3.无论中选与否，因本次比选所发生的一切费用，由我单位自行承担。 4.若中选，承诺本项目提供服务团队人员，与比选响应文件中承诺的拟投入本项目组现场人员名单一致。否则，比选人有权取消我方中选资格，我方承担由此给比选人造成的损失。 5.若中选，本承诺函将成为合同不可分割的一部分，与合同具有同等的法律效力。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rPr>
      </w:pP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比选响应人：      （公章）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法定代表人/负责人：（签章）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被授权人：      （签名）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 </w:t>
      </w:r>
    </w:p>
    <w:p>
      <w:pPr>
        <w:pStyle w:val="8"/>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 </w:t>
      </w:r>
    </w:p>
    <w:p>
      <w:pPr>
        <w:pStyle w:val="8"/>
        <w:widowControl/>
        <w:shd w:val="clear" w:color="auto" w:fill="FFFFFF"/>
        <w:adjustRightInd w:val="0"/>
        <w:snapToGrid w:val="0"/>
        <w:spacing w:beforeAutospacing="0" w:afterAutospacing="0" w:line="560" w:lineRule="exact"/>
        <w:ind w:firstLine="960" w:firstLineChars="3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 年  月  日</w:t>
      </w:r>
    </w:p>
    <w:p>
      <w:pPr>
        <w:rPr>
          <w:rFonts w:ascii="仿宋_GB2312" w:hAnsi="仿宋_GB2312" w:eastAsia="仿宋_GB2312" w:cs="仿宋_GB2312"/>
          <w:color w:val="000000" w:themeColor="text1"/>
          <w:sz w:val="32"/>
          <w:szCs w:val="32"/>
        </w:rPr>
      </w:pPr>
    </w:p>
    <w:p>
      <w:pPr>
        <w:rPr>
          <w:rFonts w:ascii="仿宋_GB2312" w:hAnsi="仿宋_GB2312" w:eastAsia="仿宋_GB2312" w:cs="仿宋_GB2312"/>
          <w:color w:val="000000" w:themeColor="text1"/>
          <w:sz w:val="32"/>
          <w:szCs w:val="32"/>
        </w:rPr>
      </w:pPr>
    </w:p>
    <w:p>
      <w:pPr>
        <w:rPr>
          <w:rFonts w:ascii="仿宋_GB2312" w:hAnsi="仿宋_GB2312" w:eastAsia="仿宋_GB2312" w:cs="仿宋_GB2312"/>
          <w:color w:val="000000" w:themeColor="text1"/>
          <w:sz w:val="32"/>
          <w:szCs w:val="32"/>
        </w:rPr>
      </w:pPr>
    </w:p>
    <w:p>
      <w:pPr>
        <w:pStyle w:val="3"/>
        <w:spacing w:before="9"/>
        <w:ind w:left="0"/>
        <w:rPr>
          <w:rFonts w:ascii="黑体"/>
          <w:sz w:val="36"/>
        </w:rPr>
      </w:pPr>
    </w:p>
    <w:p>
      <w:pPr>
        <w:spacing w:before="0"/>
        <w:ind w:left="790" w:right="0" w:firstLine="0"/>
        <w:jc w:val="left"/>
        <w:rPr>
          <w:rFonts w:hint="eastAsia" w:ascii="方正小标宋简体" w:eastAsia="方正小标宋简体"/>
          <w:sz w:val="44"/>
        </w:rPr>
      </w:pPr>
      <w:r>
        <w:rPr>
          <w:rFonts w:hint="eastAsia" w:ascii="方正小标宋简体" w:eastAsia="方正小标宋简体"/>
          <w:sz w:val="44"/>
        </w:rPr>
        <w:t>龙岗区进一步规范政商交往行为告知书</w:t>
      </w:r>
    </w:p>
    <w:p>
      <w:pPr>
        <w:pStyle w:val="3"/>
        <w:keepNext w:val="0"/>
        <w:keepLines w:val="0"/>
        <w:pageBreakBefore w:val="0"/>
        <w:widowControl w:val="0"/>
        <w:kinsoku/>
        <w:wordWrap/>
        <w:overflowPunct/>
        <w:topLinePunct w:val="0"/>
        <w:autoSpaceDE/>
        <w:autoSpaceDN/>
        <w:bidi w:val="0"/>
        <w:adjustRightInd/>
        <w:snapToGrid/>
        <w:spacing w:before="376" w:line="400" w:lineRule="exact"/>
        <w:ind w:left="108" w:right="114" w:firstLine="638"/>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为深入构建</w:t>
      </w:r>
      <w:r>
        <w:rPr>
          <w:rFonts w:hint="eastAsia" w:cs="仿宋_GB2312"/>
          <w:spacing w:val="-15"/>
          <w:sz w:val="32"/>
          <w:szCs w:val="32"/>
          <w:lang w:eastAsia="zh-CN"/>
        </w:rPr>
        <w:t>“</w:t>
      </w:r>
      <w:r>
        <w:rPr>
          <w:rFonts w:hint="eastAsia" w:ascii="仿宋_GB2312" w:hAnsi="仿宋_GB2312" w:eastAsia="仿宋_GB2312" w:cs="仿宋_GB2312"/>
          <w:spacing w:val="-15"/>
          <w:sz w:val="32"/>
          <w:szCs w:val="32"/>
        </w:rPr>
        <w:t>亲</w:t>
      </w:r>
      <w:r>
        <w:rPr>
          <w:rFonts w:hint="eastAsia" w:cs="仿宋_GB2312"/>
          <w:spacing w:val="-15"/>
          <w:sz w:val="32"/>
          <w:szCs w:val="32"/>
          <w:lang w:eastAsia="zh-CN"/>
        </w:rPr>
        <w:t>”“</w:t>
      </w:r>
      <w:r>
        <w:rPr>
          <w:rFonts w:hint="eastAsia" w:ascii="仿宋_GB2312" w:hAnsi="仿宋_GB2312" w:eastAsia="仿宋_GB2312" w:cs="仿宋_GB2312"/>
          <w:spacing w:val="-15"/>
          <w:sz w:val="32"/>
          <w:szCs w:val="32"/>
        </w:rPr>
        <w:t>清</w:t>
      </w:r>
      <w:r>
        <w:rPr>
          <w:rFonts w:hint="eastAsia" w:cs="仿宋_GB2312"/>
          <w:spacing w:val="-15"/>
          <w:sz w:val="32"/>
          <w:szCs w:val="32"/>
          <w:lang w:eastAsia="zh-CN"/>
        </w:rPr>
        <w:t>”</w:t>
      </w:r>
      <w:r>
        <w:rPr>
          <w:rFonts w:hint="eastAsia" w:ascii="仿宋_GB2312" w:hAnsi="仿宋_GB2312" w:eastAsia="仿宋_GB2312" w:cs="仿宋_GB2312"/>
          <w:spacing w:val="-15"/>
          <w:sz w:val="32"/>
          <w:szCs w:val="32"/>
        </w:rPr>
        <w:t>新型政商关系，努力打造尊商、亲商、助商、</w:t>
      </w:r>
      <w:r>
        <w:rPr>
          <w:rFonts w:hint="eastAsia" w:ascii="仿宋_GB2312" w:hAnsi="仿宋_GB2312" w:eastAsia="仿宋_GB2312" w:cs="仿宋_GB2312"/>
          <w:spacing w:val="-10"/>
          <w:sz w:val="32"/>
          <w:szCs w:val="32"/>
        </w:rPr>
        <w:t>安商良好营商环境，龙岗区委区政府制定了《龙岗区公职人员政</w:t>
      </w:r>
      <w:r>
        <w:rPr>
          <w:rFonts w:hint="eastAsia" w:ascii="仿宋_GB2312" w:hAnsi="仿宋_GB2312" w:eastAsia="仿宋_GB2312" w:cs="仿宋_GB2312"/>
          <w:spacing w:val="-19"/>
          <w:w w:val="95"/>
          <w:sz w:val="32"/>
          <w:szCs w:val="32"/>
        </w:rPr>
        <w:t xml:space="preserve">商交往“十个不准”》，严明公职人员在政商交往中的纪律要求。 </w:t>
      </w:r>
      <w:r>
        <w:rPr>
          <w:rFonts w:hint="eastAsia" w:ascii="仿宋_GB2312" w:hAnsi="仿宋_GB2312" w:eastAsia="仿宋_GB2312" w:cs="仿宋_GB2312"/>
          <w:spacing w:val="-22"/>
          <w:sz w:val="32"/>
          <w:szCs w:val="32"/>
        </w:rPr>
        <w:t>请参与龙岗建设的广大企业及其从业人员，严格监督我区公职人</w:t>
      </w:r>
      <w:r>
        <w:rPr>
          <w:rFonts w:hint="eastAsia" w:ascii="仿宋_GB2312" w:hAnsi="仿宋_GB2312" w:eastAsia="仿宋_GB2312" w:cs="仿宋_GB2312"/>
          <w:spacing w:val="-13"/>
          <w:sz w:val="32"/>
          <w:szCs w:val="32"/>
        </w:rPr>
        <w:t>员落实“十个不准”，并在与我区公职人员交往中切实做到“十个不得”。</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exact"/>
        <w:ind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不得向公职人员赠送礼品、礼金、消费卡等财物。 </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exact"/>
        <w:ind w:leftChars="0" w:right="0" w:rightChars="0" w:firstLine="636" w:firstLineChars="200"/>
        <w:textAlignment w:val="auto"/>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eastAsia="zh-CN"/>
        </w:rPr>
        <w:t>二、</w:t>
      </w:r>
      <w:r>
        <w:rPr>
          <w:rFonts w:hint="eastAsia" w:ascii="仿宋_GB2312" w:hAnsi="仿宋_GB2312" w:eastAsia="仿宋_GB2312" w:cs="仿宋_GB2312"/>
          <w:spacing w:val="-1"/>
          <w:sz w:val="32"/>
          <w:szCs w:val="32"/>
        </w:rPr>
        <w:t>不得违规向公职人员提供宴请、旅游、娱乐等安排。</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三、不得通过打麻将等形式向公职人员输送利益。</w:t>
      </w:r>
    </w:p>
    <w:p>
      <w:pPr>
        <w:pStyle w:val="3"/>
        <w:keepNext w:val="0"/>
        <w:keepLines w:val="0"/>
        <w:pageBreakBefore w:val="0"/>
        <w:widowControl w:val="0"/>
        <w:kinsoku/>
        <w:wordWrap/>
        <w:overflowPunct/>
        <w:topLinePunct w:val="0"/>
        <w:autoSpaceDE/>
        <w:autoSpaceDN/>
        <w:bidi w:val="0"/>
        <w:adjustRightInd/>
        <w:snapToGrid/>
        <w:spacing w:before="0" w:line="3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四、不得为公职人员报销应由其个人支付的费用。</w:t>
      </w:r>
    </w:p>
    <w:p>
      <w:pPr>
        <w:pStyle w:val="3"/>
        <w:keepNext w:val="0"/>
        <w:keepLines w:val="0"/>
        <w:pageBreakBefore w:val="0"/>
        <w:widowControl w:val="0"/>
        <w:kinsoku/>
        <w:wordWrap/>
        <w:overflowPunct/>
        <w:topLinePunct w:val="0"/>
        <w:autoSpaceDE/>
        <w:autoSpaceDN/>
        <w:bidi w:val="0"/>
        <w:adjustRightInd/>
        <w:snapToGrid/>
        <w:spacing w:before="0" w:line="3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五、不得违规向公职人员及其亲友借贷款。</w:t>
      </w:r>
    </w:p>
    <w:p>
      <w:pPr>
        <w:pStyle w:val="3"/>
        <w:keepNext w:val="0"/>
        <w:keepLines w:val="0"/>
        <w:pageBreakBefore w:val="0"/>
        <w:widowControl w:val="0"/>
        <w:kinsoku/>
        <w:wordWrap/>
        <w:overflowPunct/>
        <w:topLinePunct w:val="0"/>
        <w:autoSpaceDE/>
        <w:autoSpaceDN/>
        <w:bidi w:val="0"/>
        <w:adjustRightInd/>
        <w:snapToGrid/>
        <w:spacing w:before="0" w:line="3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六、不得违规将车辆、住房等借给公职人员使用。</w:t>
      </w:r>
    </w:p>
    <w:p>
      <w:pPr>
        <w:pStyle w:val="3"/>
        <w:keepNext w:val="0"/>
        <w:keepLines w:val="0"/>
        <w:pageBreakBefore w:val="0"/>
        <w:widowControl w:val="0"/>
        <w:kinsoku/>
        <w:wordWrap/>
        <w:overflowPunct/>
        <w:topLinePunct w:val="0"/>
        <w:autoSpaceDE/>
        <w:autoSpaceDN/>
        <w:bidi w:val="0"/>
        <w:adjustRightInd/>
        <w:snapToGrid/>
        <w:spacing w:before="0" w:line="3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七、不得在招投标中与公职人员搞暗箱操作、围标串标。</w:t>
      </w:r>
    </w:p>
    <w:p>
      <w:pPr>
        <w:pStyle w:val="3"/>
        <w:keepNext w:val="0"/>
        <w:keepLines w:val="0"/>
        <w:pageBreakBefore w:val="0"/>
        <w:widowControl w:val="0"/>
        <w:kinsoku/>
        <w:wordWrap/>
        <w:overflowPunct/>
        <w:topLinePunct w:val="0"/>
        <w:autoSpaceDE/>
        <w:autoSpaceDN/>
        <w:bidi w:val="0"/>
        <w:adjustRightInd/>
        <w:snapToGrid/>
        <w:spacing w:before="0" w:line="360" w:lineRule="exact"/>
        <w:ind w:left="0" w:right="0" w:firstLine="5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八、不得为利益相关人和公职人员牵线搭桥或者代为传递信</w:t>
      </w:r>
    </w:p>
    <w:p>
      <w:pPr>
        <w:pStyle w:val="3"/>
        <w:keepNext w:val="0"/>
        <w:keepLines w:val="0"/>
        <w:pageBreakBefore w:val="0"/>
        <w:widowControl w:val="0"/>
        <w:kinsoku/>
        <w:wordWrap/>
        <w:overflowPunct/>
        <w:topLinePunct w:val="0"/>
        <w:autoSpaceDE/>
        <w:autoSpaceDN/>
        <w:bidi w:val="0"/>
        <w:adjustRightInd/>
        <w:snapToGrid/>
        <w:spacing w:before="0" w:line="36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息、传递财物。</w:t>
      </w:r>
    </w:p>
    <w:p>
      <w:pPr>
        <w:pStyle w:val="3"/>
        <w:keepNext w:val="0"/>
        <w:keepLines w:val="0"/>
        <w:pageBreakBefore w:val="0"/>
        <w:widowControl w:val="0"/>
        <w:kinsoku/>
        <w:wordWrap/>
        <w:overflowPunct/>
        <w:topLinePunct w:val="0"/>
        <w:autoSpaceDE/>
        <w:autoSpaceDN/>
        <w:bidi w:val="0"/>
        <w:adjustRightInd/>
        <w:snapToGrid/>
        <w:spacing w:before="0" w:line="3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九、不得让公职人员在企业违规兼职取酬。</w:t>
      </w:r>
    </w:p>
    <w:p>
      <w:pPr>
        <w:pStyle w:val="3"/>
        <w:keepNext w:val="0"/>
        <w:keepLines w:val="0"/>
        <w:pageBreakBefore w:val="0"/>
        <w:widowControl w:val="0"/>
        <w:kinsoku/>
        <w:wordWrap/>
        <w:overflowPunct/>
        <w:topLinePunct w:val="0"/>
        <w:autoSpaceDE/>
        <w:autoSpaceDN/>
        <w:bidi w:val="0"/>
        <w:adjustRightInd/>
        <w:snapToGrid/>
        <w:spacing w:before="0" w:line="3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十、不得为公职人员亲友违规承揽业务提供便利。</w:t>
      </w:r>
    </w:p>
    <w:p>
      <w:pPr>
        <w:pStyle w:val="3"/>
        <w:keepNext w:val="0"/>
        <w:keepLines w:val="0"/>
        <w:pageBreakBefore w:val="0"/>
        <w:widowControl w:val="0"/>
        <w:kinsoku/>
        <w:wordWrap/>
        <w:overflowPunct/>
        <w:topLinePunct w:val="0"/>
        <w:autoSpaceDE/>
        <w:autoSpaceDN/>
        <w:bidi w:val="0"/>
        <w:adjustRightInd/>
        <w:snapToGrid/>
        <w:spacing w:line="400" w:lineRule="exact"/>
        <w:ind w:left="108" w:right="156" w:firstLine="63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上述“十个不得”，请您严格遵守。同时，在政商交往中， </w:t>
      </w:r>
      <w:r>
        <w:rPr>
          <w:rFonts w:hint="eastAsia" w:ascii="仿宋_GB2312" w:hAnsi="仿宋_GB2312" w:eastAsia="仿宋_GB2312" w:cs="仿宋_GB2312"/>
          <w:spacing w:val="-7"/>
          <w:sz w:val="32"/>
          <w:szCs w:val="32"/>
        </w:rPr>
        <w:t>如有发现我区公职人员存在违反“十个不准”的问题，请及时通</w:t>
      </w:r>
      <w:r>
        <w:rPr>
          <w:rFonts w:hint="eastAsia" w:ascii="仿宋_GB2312" w:hAnsi="仿宋_GB2312" w:eastAsia="仿宋_GB2312" w:cs="仿宋_GB2312"/>
          <w:spacing w:val="-15"/>
          <w:sz w:val="32"/>
          <w:szCs w:val="32"/>
        </w:rPr>
        <w:t xml:space="preserve">过网络举报平台或者 </w:t>
      </w:r>
      <w:r>
        <w:rPr>
          <w:rFonts w:hint="eastAsia" w:ascii="仿宋_GB2312" w:hAnsi="仿宋_GB2312" w:eastAsia="仿宋_GB2312" w:cs="仿宋_GB2312"/>
          <w:sz w:val="32"/>
          <w:szCs w:val="32"/>
        </w:rPr>
        <w:t>12388</w:t>
      </w:r>
      <w:r>
        <w:rPr>
          <w:rFonts w:hint="eastAsia" w:ascii="仿宋_GB2312" w:hAnsi="仿宋_GB2312" w:eastAsia="仿宋_GB2312" w:cs="仿宋_GB2312"/>
          <w:spacing w:val="-15"/>
          <w:sz w:val="32"/>
          <w:szCs w:val="32"/>
        </w:rPr>
        <w:t xml:space="preserve"> 举报电话等方式，向纪检监察机关反映举报，我们将一律严格保密、一律优先处置、一律严肃查处。</w:t>
      </w:r>
    </w:p>
    <w:p>
      <w:pPr>
        <w:pStyle w:val="3"/>
        <w:keepNext w:val="0"/>
        <w:keepLines w:val="0"/>
        <w:pageBreakBefore w:val="0"/>
        <w:widowControl w:val="0"/>
        <w:kinsoku/>
        <w:wordWrap/>
        <w:overflowPunct/>
        <w:topLinePunct w:val="0"/>
        <w:autoSpaceDE/>
        <w:autoSpaceDN/>
        <w:bidi w:val="0"/>
        <w:adjustRightInd/>
        <w:snapToGrid/>
        <w:spacing w:before="4" w:line="400" w:lineRule="exact"/>
        <w:ind w:left="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before="1" w:line="4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本人已知晓上述告知内容，并愿意遵照执行（签名</w:t>
      </w:r>
      <w:r>
        <w:rPr>
          <w:rFonts w:hint="eastAsia" w:cs="仿宋_GB2312"/>
          <w:sz w:val="32"/>
          <w:szCs w:val="32"/>
          <w:lang w:eastAsia="zh-CN"/>
        </w:rPr>
        <w:t>、盖章</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before="1" w:line="400" w:lineRule="exact"/>
        <w:ind w:firstLine="476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20</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u w:val="single"/>
        </w:rPr>
        <w:tab/>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ab/>
      </w:r>
      <w:r>
        <w:rPr>
          <w:rFonts w:hint="eastAsia" w:cs="仿宋_GB2312"/>
          <w:sz w:val="32"/>
          <w:szCs w:val="32"/>
          <w:u w:val="single"/>
          <w:lang w:val="en-US" w:eastAsia="zh-CN"/>
        </w:rPr>
        <w:t xml:space="preserve">  </w:t>
      </w:r>
      <w:r>
        <w:rPr>
          <w:rFonts w:hint="eastAsia" w:ascii="仿宋_GB2312" w:hAnsi="仿宋_GB2312" w:eastAsia="仿宋_GB2312" w:cs="仿宋_GB2312"/>
          <w:spacing w:val="-39"/>
          <w:sz w:val="32"/>
          <w:szCs w:val="32"/>
        </w:rPr>
        <w:t>月</w:t>
      </w:r>
      <w:r>
        <w:rPr>
          <w:rFonts w:hint="eastAsia" w:ascii="仿宋_GB2312" w:hAnsi="仿宋_GB2312" w:eastAsia="仿宋_GB2312" w:cs="仿宋_GB2312"/>
          <w:spacing w:val="-39"/>
          <w:sz w:val="32"/>
          <w:szCs w:val="32"/>
          <w:u w:val="single"/>
        </w:rPr>
        <w:t xml:space="preserve"> </w:t>
      </w:r>
      <w:r>
        <w:rPr>
          <w:rFonts w:hint="eastAsia" w:cs="仿宋_GB2312"/>
          <w:spacing w:val="-39"/>
          <w:sz w:val="32"/>
          <w:szCs w:val="32"/>
          <w:u w:val="single"/>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before="90" w:line="400" w:lineRule="exact"/>
        <w:ind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（本告知书一式两份，一份由被告知人保存，一份由告知人所在单位留存。）</w:t>
      </w:r>
    </w:p>
    <w:p>
      <w:pPr>
        <w:pStyle w:val="3"/>
        <w:spacing w:before="0"/>
        <w:ind w:left="0"/>
        <w:rPr>
          <w:rFonts w:ascii="楷体_GB2312"/>
          <w:sz w:val="20"/>
        </w:rPr>
      </w:pPr>
    </w:p>
    <w:p>
      <w:pPr>
        <w:pStyle w:val="3"/>
        <w:spacing w:before="0"/>
        <w:ind w:left="0"/>
        <w:rPr>
          <w:rFonts w:ascii="楷体_GB2312"/>
          <w:sz w:val="20"/>
        </w:rPr>
      </w:pPr>
    </w:p>
    <w:p>
      <w:pPr>
        <w:rPr>
          <w:rFonts w:ascii="仿宋_GB2312" w:hAnsi="仿宋_GB2312" w:eastAsia="仿宋_GB2312" w:cs="仿宋_GB2312"/>
          <w:color w:val="000000" w:themeColor="text1"/>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70877"/>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rPr>
              <w:fldChar w:fldCharType="begin"/>
            </w:r>
            <w:r>
              <w:rPr>
                <w:b/>
              </w:rPr>
              <w:instrText xml:space="preserve">PAGE</w:instrText>
            </w:r>
            <w:r>
              <w:rPr>
                <w:b/>
                <w:sz w:val="24"/>
              </w:rPr>
              <w:fldChar w:fldCharType="separate"/>
            </w:r>
            <w:r>
              <w:rPr>
                <w:b/>
              </w:rPr>
              <w:t>15</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15</w:t>
            </w:r>
            <w:r>
              <w:rPr>
                <w:b/>
                <w:sz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D94A1"/>
    <w:multiLevelType w:val="singleLevel"/>
    <w:tmpl w:val="2F3D94A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UwYjYwNmRjMTQ5OGE4NDI4ZmJlMTBiMzNjNzBmY2UifQ=="/>
  </w:docVars>
  <w:rsids>
    <w:rsidRoot w:val="619222DB"/>
    <w:rsid w:val="0012393C"/>
    <w:rsid w:val="00202264"/>
    <w:rsid w:val="003F639E"/>
    <w:rsid w:val="00406A8A"/>
    <w:rsid w:val="00454890"/>
    <w:rsid w:val="00456E7C"/>
    <w:rsid w:val="004A4863"/>
    <w:rsid w:val="00537A88"/>
    <w:rsid w:val="00567B6E"/>
    <w:rsid w:val="005A4F04"/>
    <w:rsid w:val="00623D98"/>
    <w:rsid w:val="006E2B7F"/>
    <w:rsid w:val="00715F28"/>
    <w:rsid w:val="007443C7"/>
    <w:rsid w:val="007607BD"/>
    <w:rsid w:val="007843A3"/>
    <w:rsid w:val="007C421F"/>
    <w:rsid w:val="00811B03"/>
    <w:rsid w:val="00863D3F"/>
    <w:rsid w:val="009B751B"/>
    <w:rsid w:val="00A733E3"/>
    <w:rsid w:val="00AE3428"/>
    <w:rsid w:val="00B16993"/>
    <w:rsid w:val="00B41775"/>
    <w:rsid w:val="00B66DEB"/>
    <w:rsid w:val="00EA2FB8"/>
    <w:rsid w:val="00EF5668"/>
    <w:rsid w:val="00F02DF2"/>
    <w:rsid w:val="00F1283F"/>
    <w:rsid w:val="00F15FEF"/>
    <w:rsid w:val="06171315"/>
    <w:rsid w:val="076274D0"/>
    <w:rsid w:val="092A4AF2"/>
    <w:rsid w:val="0B9E2201"/>
    <w:rsid w:val="0E9E64F9"/>
    <w:rsid w:val="10426028"/>
    <w:rsid w:val="10657248"/>
    <w:rsid w:val="16ED44DA"/>
    <w:rsid w:val="1ACD40AA"/>
    <w:rsid w:val="1AFA6344"/>
    <w:rsid w:val="1B8029AD"/>
    <w:rsid w:val="1C1E3330"/>
    <w:rsid w:val="1C753BDD"/>
    <w:rsid w:val="1D8B7E34"/>
    <w:rsid w:val="1DC32DAD"/>
    <w:rsid w:val="1EB3211C"/>
    <w:rsid w:val="20E75CF0"/>
    <w:rsid w:val="25E8295B"/>
    <w:rsid w:val="264320E7"/>
    <w:rsid w:val="26B7240F"/>
    <w:rsid w:val="284355BE"/>
    <w:rsid w:val="29E3170A"/>
    <w:rsid w:val="2A8A103B"/>
    <w:rsid w:val="2CCD473A"/>
    <w:rsid w:val="2EFC4E63"/>
    <w:rsid w:val="2F795E33"/>
    <w:rsid w:val="3B1F7857"/>
    <w:rsid w:val="3D610AFD"/>
    <w:rsid w:val="409A57ED"/>
    <w:rsid w:val="433C7ACC"/>
    <w:rsid w:val="476C3B48"/>
    <w:rsid w:val="48DC5053"/>
    <w:rsid w:val="4AB32DA7"/>
    <w:rsid w:val="4F7978D6"/>
    <w:rsid w:val="501C69D0"/>
    <w:rsid w:val="50593A6B"/>
    <w:rsid w:val="57103766"/>
    <w:rsid w:val="58052EDC"/>
    <w:rsid w:val="619222DB"/>
    <w:rsid w:val="67BF5A94"/>
    <w:rsid w:val="696C630C"/>
    <w:rsid w:val="6B584DA8"/>
    <w:rsid w:val="6DB63317"/>
    <w:rsid w:val="6FA81700"/>
    <w:rsid w:val="71C1714A"/>
    <w:rsid w:val="73C14D06"/>
    <w:rsid w:val="791B54B2"/>
    <w:rsid w:val="79DC2E94"/>
    <w:rsid w:val="7C5530F2"/>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Body Text"/>
    <w:basedOn w:val="1"/>
    <w:qFormat/>
    <w:uiPriority w:val="1"/>
    <w:pPr>
      <w:spacing w:before="10"/>
      <w:ind w:left="747"/>
    </w:pPr>
    <w:rPr>
      <w:rFonts w:ascii="仿宋_GB2312" w:hAnsi="仿宋_GB2312" w:eastAsia="仿宋_GB2312" w:cs="仿宋_GB2312"/>
      <w:sz w:val="32"/>
      <w:szCs w:val="32"/>
      <w:lang w:val="zh-CN" w:eastAsia="zh-CN" w:bidi="zh-CN"/>
    </w:rPr>
  </w:style>
  <w:style w:type="paragraph" w:styleId="4">
    <w:name w:val="Plain Text"/>
    <w:basedOn w:val="1"/>
    <w:next w:val="2"/>
    <w:unhideWhenUsed/>
    <w:qFormat/>
    <w:uiPriority w:val="99"/>
    <w:rPr>
      <w:rFonts w:ascii="宋体" w:cs="Courier New"/>
      <w:szCs w:val="21"/>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qFormat/>
    <w:uiPriority w:val="0"/>
    <w:pPr>
      <w:spacing w:line="600" w:lineRule="exact"/>
      <w:ind w:firstLine="880" w:firstLineChars="200"/>
    </w:pPr>
    <w:rPr>
      <w:rFonts w:eastAsia="仿宋_GB2312"/>
      <w:sz w:val="32"/>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脚 Char"/>
    <w:basedOn w:val="11"/>
    <w:link w:val="5"/>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6075</Words>
  <Characters>6248</Characters>
  <Lines>41</Lines>
  <Paragraphs>11</Paragraphs>
  <TotalTime>5</TotalTime>
  <ScaleCrop>false</ScaleCrop>
  <LinksUpToDate>false</LinksUpToDate>
  <CharactersWithSpaces>6597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2020-06-17T01:41:00Z</dcterms:created>
  <dc:creator>葉祖崬</dc:creator>
  <cp:lastModifiedBy>田秋菊</cp:lastModifiedBy>
  <cp:lastPrinted>2020-06-28T08:20:00Z</cp:lastPrinted>
  <dcterms:modified xsi:type="dcterms:W3CDTF">2023-07-10T07:14:58Z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C1B58E49DA474BD18ECD89474D6912B3_12</vt:lpwstr>
  </property>
</Properties>
</file>