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龙岗区应急管理局2023年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月1日-2023年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日颁发危险化学品经营许可证书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3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381"/>
        <w:gridCol w:w="2183"/>
        <w:gridCol w:w="277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深圳市鑫鼎邦材料有限公司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052号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2023年6月2日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深圳市优尼科技有限公司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053号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2023年6月8日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深圳市优能生态环保科技有限公司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054号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2023年6月9日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深圳容大环保科技有限公司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055号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2023年6月9日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深圳市辛骏翔科技有限公司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056号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2023年6月14日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深圳市恒升顺科技有限公司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057号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2023年6月14日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深圳市双熊实业有限公司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058号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2023年6月19日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深圳市龙城气体有限公司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059号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2023年6月19日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颁发第三类非药品类易制毒化学品经营备案证书：</w:t>
      </w: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95"/>
        <w:gridCol w:w="2280"/>
        <w:gridCol w:w="261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深圳市优能生态环保科技有限公司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017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2023年6月25日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注销危险化学品经营许可证：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80"/>
        <w:gridCol w:w="2325"/>
        <w:gridCol w:w="258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深圳市优尼科技有限公司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019号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2021年4月1日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深圳容大环保科技有限公司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040号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2021年7月26日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深圳去全科技有限公司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039号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2022年5月5日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注销第三类非药品类易制毒化学品经营备案证书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: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80"/>
        <w:gridCol w:w="2325"/>
        <w:gridCol w:w="258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深圳容大环保科技有限公司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深龙应急管（易）字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008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2021年8月12日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B236CE6"/>
    <w:rsid w:val="0C7325A3"/>
    <w:rsid w:val="11A96E4B"/>
    <w:rsid w:val="1246139A"/>
    <w:rsid w:val="15EF6D18"/>
    <w:rsid w:val="1ADA2539"/>
    <w:rsid w:val="1AFF724B"/>
    <w:rsid w:val="1D6F19E8"/>
    <w:rsid w:val="1DD630C6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B2F5F5A"/>
    <w:rsid w:val="3DFBC033"/>
    <w:rsid w:val="3EFA588B"/>
    <w:rsid w:val="3FDE1D77"/>
    <w:rsid w:val="3FF7766F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5AFF95F"/>
    <w:rsid w:val="56107144"/>
    <w:rsid w:val="56CF2A7E"/>
    <w:rsid w:val="5C6A699A"/>
    <w:rsid w:val="5DBEB927"/>
    <w:rsid w:val="5FDEBB36"/>
    <w:rsid w:val="5FFDB4D9"/>
    <w:rsid w:val="62EE44E7"/>
    <w:rsid w:val="62F72C4C"/>
    <w:rsid w:val="64401423"/>
    <w:rsid w:val="6576FCE9"/>
    <w:rsid w:val="66720C08"/>
    <w:rsid w:val="6708022F"/>
    <w:rsid w:val="6E341183"/>
    <w:rsid w:val="6FE17A19"/>
    <w:rsid w:val="6FF97A4F"/>
    <w:rsid w:val="702B7FB9"/>
    <w:rsid w:val="72F9005A"/>
    <w:rsid w:val="75543040"/>
    <w:rsid w:val="75FEFCEB"/>
    <w:rsid w:val="76A57F4A"/>
    <w:rsid w:val="76B72708"/>
    <w:rsid w:val="772E18B8"/>
    <w:rsid w:val="77DE8114"/>
    <w:rsid w:val="78C62BD3"/>
    <w:rsid w:val="7BFFE53A"/>
    <w:rsid w:val="7DDF6467"/>
    <w:rsid w:val="7E7C6C5F"/>
    <w:rsid w:val="7EEA951F"/>
    <w:rsid w:val="7EFB27EC"/>
    <w:rsid w:val="7F7F176C"/>
    <w:rsid w:val="7FB718FF"/>
    <w:rsid w:val="7FE75006"/>
    <w:rsid w:val="7FEBF933"/>
    <w:rsid w:val="7FF61AEF"/>
    <w:rsid w:val="9372ABC3"/>
    <w:rsid w:val="BFB1D6D5"/>
    <w:rsid w:val="BFEFCE6F"/>
    <w:rsid w:val="CEFD3A97"/>
    <w:rsid w:val="CEFF4972"/>
    <w:rsid w:val="D7FF4585"/>
    <w:rsid w:val="DAFDDBB4"/>
    <w:rsid w:val="DDBE6D2A"/>
    <w:rsid w:val="DFA70562"/>
    <w:rsid w:val="E5ED69B4"/>
    <w:rsid w:val="E5ED6EA2"/>
    <w:rsid w:val="EF7C2883"/>
    <w:rsid w:val="EFEF8439"/>
    <w:rsid w:val="FA79B5A2"/>
    <w:rsid w:val="FB1F7721"/>
    <w:rsid w:val="FCDDB5E4"/>
    <w:rsid w:val="FDFBEB3F"/>
    <w:rsid w:val="FEFDD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3</TotalTime>
  <ScaleCrop>false</ScaleCrop>
  <LinksUpToDate>false</LinksUpToDate>
  <CharactersWithSpaces>1014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2021-04-07T02:04:00Z</dcterms:created>
  <dc:creator>郑圳芳</dc:creator>
  <cp:lastModifiedBy>陈文彬</cp:lastModifiedBy>
  <cp:lastPrinted>2021-08-02T06:47:00Z</cp:lastPrinted>
  <dcterms:modified xsi:type="dcterms:W3CDTF">2023-06-30T14:48:05Z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C2740A88895344409A547CF9622B444A</vt:lpwstr>
  </property>
</Properties>
</file>