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outlineLvl w:val="1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评标细则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评标采用方法：综合评分法</w:t>
      </w:r>
    </w:p>
    <w:tbl>
      <w:tblPr>
        <w:tblStyle w:val="8"/>
        <w:tblW w:w="9898" w:type="dxa"/>
        <w:jc w:val="center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80"/>
        <w:gridCol w:w="2205"/>
        <w:gridCol w:w="5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权重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评审分项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价格部分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（30分）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30%</w:t>
            </w:r>
          </w:p>
        </w:tc>
        <w:tc>
          <w:tcPr>
            <w:tcW w:w="741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投标报价得分=（评标基准价/投标报价）×30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（以本次最低有效投标报价为评标基准价）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技术部分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分）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15%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技术参数响应情况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完全按照要求没有负偏离的得10分，技术指标高于招标要求并体现出产品性能更优的，一项加1分，最多加5分；若有负偏离或不满足的一项扣1分，直至扣完为止。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供货方案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（一）评分内容：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根据投标人提供的供货方案，包含：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1、货源、采购渠道方案；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2、供货保障方案；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3、应急预案。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 xml:space="preserve">（二）评分依据： 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1、每提供以上一项内容得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分，全部提供得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 xml:space="preserve">分。 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2、在此基础上，专家根据各供应商的具体响应内容进一步评审：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（1）评审为优：供货方案具体、详细、可行，有利于项目实施的，得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分；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（2）评审为良：供货方案较具体、较详细、可行，较有利于项目实施的，得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分；</w:t>
            </w:r>
          </w:p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（3）评审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中等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：供货方案一般、较详细、可行性一般，利于项 目实施的，得1分；</w:t>
            </w:r>
          </w:p>
          <w:p>
            <w:pPr>
              <w:pStyle w:val="10"/>
              <w:ind w:left="38" w:hanging="38" w:hangingChars="16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（4）评审为差：内容评审为差的，不得分。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样品评价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ind w:left="38" w:hanging="38" w:hangingChars="16"/>
              <w:jc w:val="both"/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投标人提供的样品需符合详细技术参数，并根据样品的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工艺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</w:rPr>
              <w:t>技术、外观样式、实用技术等相关要求进行评审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。</w:t>
            </w:r>
          </w:p>
          <w:p>
            <w:pPr>
              <w:pStyle w:val="10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优良中差评分标准：</w:t>
            </w:r>
          </w:p>
          <w:p>
            <w:pPr>
              <w:pStyle w:val="10"/>
              <w:ind w:left="240" w:hanging="240" w:hangingChars="10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优得20分，良得15分，中得8分，差得0分。</w:t>
            </w:r>
          </w:p>
          <w:p>
            <w:pPr>
              <w:pStyle w:val="10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注：</w:t>
            </w:r>
            <w:r>
              <w:rPr>
                <w:rFonts w:hint="eastAsia" w:ascii="仿宋" w:hAnsi="仿宋" w:eastAsia="仿宋" w:cs="仿宋"/>
                <w:bCs/>
                <w:color w:val="auto"/>
                <w:lang w:eastAsia="zh-CN"/>
              </w:rPr>
              <w:t>提供样品或产品彩色清晰图片，此项都可进行评分）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综合实力部分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（2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分）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10%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投标人同类型货物业绩情况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投标人自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auto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</w:rPr>
              <w:t>月至本项目投标截止时间，以合同签订日期为准，同类项目经验：每提供一项同类项目合同得2分，最高得10分。【提供合同关键页或相关用户证明材料加盖公章】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企业诚信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信誉良好，未被列为失信被执行人、重大税收违法案件当事人名单、政府采购严重违法失信记录名单的得5分，否则不得分。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/>
                <w:color w:val="auto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5%</w:t>
            </w:r>
          </w:p>
        </w:tc>
        <w:tc>
          <w:tcPr>
            <w:tcW w:w="2205" w:type="dxa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售后服务内容</w:t>
            </w:r>
          </w:p>
        </w:tc>
        <w:tc>
          <w:tcPr>
            <w:tcW w:w="5211" w:type="dxa"/>
            <w:vAlign w:val="center"/>
          </w:tcPr>
          <w:p>
            <w:pPr>
              <w:pStyle w:val="10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</w:rPr>
              <w:t>根据投标人承诺的免费保修期、维修响应时间、质量问题更换等内容进行打分，完全满足售后服务要求的得3分；售后服务条件优于要求的，一项加1分，最多加2分；不满足或未提交售后服务内容的得0分。</w:t>
            </w:r>
          </w:p>
        </w:tc>
      </w:tr>
    </w:tbl>
    <w:p>
      <w:pPr>
        <w:spacing w:line="480" w:lineRule="auto"/>
        <w:rPr>
          <w:rFonts w:hAnsi="宋体"/>
          <w:bCs/>
          <w:kern w:val="0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43AE"/>
    <w:rsid w:val="002525BC"/>
    <w:rsid w:val="003F2372"/>
    <w:rsid w:val="00456FB7"/>
    <w:rsid w:val="005F32E1"/>
    <w:rsid w:val="00617EB1"/>
    <w:rsid w:val="00721209"/>
    <w:rsid w:val="007443AE"/>
    <w:rsid w:val="00B430FA"/>
    <w:rsid w:val="00CD6039"/>
    <w:rsid w:val="00E26108"/>
    <w:rsid w:val="0A4B241F"/>
    <w:rsid w:val="173E1E51"/>
    <w:rsid w:val="18491F80"/>
    <w:rsid w:val="1EB67011"/>
    <w:rsid w:val="32EC4455"/>
    <w:rsid w:val="34267475"/>
    <w:rsid w:val="345815D6"/>
    <w:rsid w:val="3DEC042E"/>
    <w:rsid w:val="407610E3"/>
    <w:rsid w:val="41707EA8"/>
    <w:rsid w:val="43285921"/>
    <w:rsid w:val="43E04C5E"/>
    <w:rsid w:val="494456F3"/>
    <w:rsid w:val="4DE140AA"/>
    <w:rsid w:val="4ED9724C"/>
    <w:rsid w:val="51C14171"/>
    <w:rsid w:val="5647426A"/>
    <w:rsid w:val="5E4216B5"/>
    <w:rsid w:val="61387052"/>
    <w:rsid w:val="64293611"/>
    <w:rsid w:val="6AA96CF9"/>
    <w:rsid w:val="6C4808BE"/>
    <w:rsid w:val="71FF3BA1"/>
    <w:rsid w:val="73D90595"/>
    <w:rsid w:val="747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章标题1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857</Characters>
  <Lines>7</Lines>
  <Paragraphs>2</Paragraphs>
  <TotalTime>12</TotalTime>
  <ScaleCrop>false</ScaleCrop>
  <LinksUpToDate>false</LinksUpToDate>
  <CharactersWithSpaces>1005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2021-03-02T08:08:00Z</dcterms:created>
  <dc:creator>Administrator</dc:creator>
  <cp:lastModifiedBy>燕</cp:lastModifiedBy>
  <cp:lastPrinted>2022-07-19T02:04:00Z</cp:lastPrinted>
  <dcterms:modified xsi:type="dcterms:W3CDTF">2023-06-28T02:03:12Z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