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tabs>
          <w:tab w:val="left" w:pos="426"/>
        </w:tabs>
        <w:spacing w:line="360" w:lineRule="auto"/>
        <w:jc w:val="center"/>
        <w:outlineLvl w:val="3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园山街道食堂主副食品供应货物验收考核表</w:t>
      </w:r>
    </w:p>
    <w:p>
      <w:pPr>
        <w:tabs>
          <w:tab w:val="left" w:pos="426"/>
        </w:tabs>
        <w:spacing w:line="360" w:lineRule="auto"/>
        <w:ind w:right="-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供货（签字）：                      收货（签字）：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684"/>
        <w:gridCol w:w="1156"/>
        <w:gridCol w:w="677"/>
        <w:gridCol w:w="1157"/>
        <w:gridCol w:w="2350"/>
        <w:gridCol w:w="1818"/>
        <w:gridCol w:w="7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1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食品</w:t>
            </w:r>
          </w:p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种类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订货</w:t>
            </w:r>
          </w:p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</w:t>
            </w:r>
          </w:p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订货</w:t>
            </w:r>
          </w:p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</w:t>
            </w:r>
          </w:p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订货质量标准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供货等级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37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大米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8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当年出产，正规厂家出品，并提供符合国家级质量认证和商标及地址、电话、在保质期内。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63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蔬菜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8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来自大型“无公害”蔬菜基地， 送货前12小时收成，提供当天检测检验报告书及《无公害叶菜类检测记录表》，保持较好色泽及新鲜度，经初步整理，除去泥、沙、黄叶、烂叶及老叶后合格率为85%。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2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冷冻类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8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正规厂家生产，保持较好外观，无味、肉质好，达到相应等级，须在保质期内。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47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鱼类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8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淡水鱼验收前必须是活的，海鱼必须是冰鲜新鲜的。无味、肉感好，如要求送活海鲜类货品，必须要配有充气装备及海鲜配送车服务。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47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禽类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8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来源于大型家禽供应场，并提供当天当批禽类 《出县境动物检疫合格证明》。必须是送货前12小时内屠宰好的新鲜鸡、鸭。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2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蛋类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正规的大型厂家出品，新鲜无污染。并提供贴有卫生许可验证和商标及地址、电话、保质期内的产品。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2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河粉及豆制品类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由规食品公司出品的货物，保持较好外观，达到相应等级，在保质期内。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42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调料及干货类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正规厂家生产，保持较好外观，达到相应等级，并提供贴有卫生许可验收和商标及地址、电话、在保质期内食用产品。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42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油类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超时（ 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按量（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不足（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超量（ 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由正规油脂公司出品，保持较好外观，达到相应等级，并提供贴有卫生许可验收和商标及地址、电话、在保质期内。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优良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 （  ）</w:t>
            </w:r>
          </w:p>
          <w:p>
            <w:pPr>
              <w:tabs>
                <w:tab w:val="left" w:pos="42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 （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632" w:type="dxa"/>
            <w:gridSpan w:val="8"/>
            <w:noWrap w:val="0"/>
            <w:vAlign w:val="center"/>
          </w:tcPr>
          <w:p>
            <w:pPr>
              <w:tabs>
                <w:tab w:val="left" w:pos="426"/>
              </w:tabs>
              <w:ind w:firstLine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所有供应食物单位必须营业执照、卫生许可证、产品检验报告三证齐全。此清单一式两份，签字确认，作为供货和收货凭证。</w:t>
            </w:r>
          </w:p>
        </w:tc>
      </w:tr>
    </w:tbl>
    <w:p>
      <w:pPr>
        <w:tabs>
          <w:tab w:val="left" w:pos="426"/>
        </w:tabs>
        <w:spacing w:line="360" w:lineRule="auto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71E8"/>
    <w:rsid w:val="37B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adjustRightInd w:val="0"/>
      <w:jc w:val="left"/>
    </w:pPr>
    <w:rPr>
      <w:rFonts w:hint="eastAsia"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2023-06-25T16:09:00Z</dcterms:created>
  <dc:creator>园山社会事务办</dc:creator>
  <cp:lastModifiedBy>园山社会事务办</cp:lastModifiedBy>
  <dcterms:modified xsi:type="dcterms:W3CDTF">2023-06-25T16:09:45Z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CBD4A5AA49E0C81E31F69764DD4B70C9</vt:lpwstr>
  </property>
</Properties>
</file>