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附件：1、评分标准</w:t>
      </w:r>
    </w:p>
    <w:tbl>
      <w:tblPr>
        <w:tblStyle w:val="3"/>
        <w:tblW w:w="8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39"/>
        <w:gridCol w:w="792"/>
        <w:gridCol w:w="64"/>
        <w:gridCol w:w="5144"/>
        <w:gridCol w:w="1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评分项及评分规则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一、商务报价部分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报价合理，采用价格优先法计算，即满足资质要求的有效报价中取最低的为评标基准价，其价格为满分。本项目报价上限为89.186075万元。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价格分计算公式：投标报价得分=[评标基准价/项目报价]×价格权重值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资信部分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  <w:t>相关资质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371"/>
              </w:tabs>
              <w:spacing w:line="300" w:lineRule="exact"/>
              <w:ind w:left="11" w:leftChars="0" w:firstLine="0" w:firstLineChars="0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评审内容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投标资质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评审标准：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instrText xml:space="preserve"> HYPERLINK "https://baike.baidu.com/item/%E5%BB%BA%E7%AD%91%E5%B7%A5%E7%A8%8B%E6%96%BD%E5%B7%A5/9464528" \t "https://baike.baidu.com/item/%E5%BB%BA%E7%AD%91%E6%96%BD%E5%B7%A5%E6%80%BB%E6%89%BF%E5%8C%85%E8%B5%84%E8%B4%A8%E6%A0%87%E5%87%86/_blank"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建筑工程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施工总承包三级及以上或建筑装修装饰工程专业承包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乙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级及以上资质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，满足任意一项资质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得10分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instrText xml:space="preserve"> HYPERLINK "https://baike.baidu.com/item/%E5%BB%BA%E7%AD%91%E5%B7%A5%E7%A8%8B%E6%96%BD%E5%B7%A5/9464528" \t "https://baike.baidu.com/item/%E5%BB%BA%E7%AD%91%E6%96%BD%E5%B7%A5%E6%80%BB%E6%89%BF%E5%8C%85%E8%B5%84%E8%B4%A8%E6%A0%87%E5%87%86/_blank"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建筑工程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施工总承包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级及以上或建筑装修装饰工程专业承包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甲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级资质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满足任意一项资质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得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、证明文件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提供资质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扫描件。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投标企业服务响应及时能力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深圳本地企业证明。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.评分标准：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1）深圳本地企业得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2）外地企业在深圳有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分支机构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的得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3）其余情况不得分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未提供证明文件不得分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.证明文件：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提供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单位注册信息证明或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现场办公场所证明（包括不仅限于：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商事登记证明、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场地使用证明，租赁合同）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三、技术部分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项目管理、技术人员配备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1、配备项目管理人员结构较完善，并提供相关人员专业技术资质证书（1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2、现场施工管理和施工组织计划方案较完善（1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3、有详细的安全文明施工方案（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2.证明文件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具体格式由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投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标方提供。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1B10"/>
                <w:kern w:val="0"/>
                <w:sz w:val="22"/>
                <w:szCs w:val="22"/>
                <w:u w:val="none"/>
                <w:lang w:val="en-US" w:eastAsia="zh-CN" w:bidi="ar"/>
              </w:rPr>
              <w:t>投标文件编制质量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D1B1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1、由评审人员根据各个公司投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标文件内容的响应程度、编制质量、完整性等进行横向对比，予以适当评分。（1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进度安排计划</w:t>
            </w:r>
          </w:p>
        </w:tc>
        <w:tc>
          <w:tcPr>
            <w:tcW w:w="85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进度安排计划表，进度表格式由投标人自行决定。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满足要求者得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；进度计划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延迟或没有提供进度计划者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不得分。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、证明文件：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投标人需提供整体的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进度表。</w:t>
            </w:r>
          </w:p>
        </w:tc>
        <w:tc>
          <w:tcPr>
            <w:tcW w:w="122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E39ED"/>
    <w:multiLevelType w:val="singleLevel"/>
    <w:tmpl w:val="9B8E39E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71"/>
        </w:tabs>
        <w:ind w:left="37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51"/>
        </w:tabs>
        <w:ind w:left="8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71"/>
        </w:tabs>
        <w:ind w:left="12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691"/>
        </w:tabs>
        <w:ind w:left="16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11"/>
        </w:tabs>
        <w:ind w:left="21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31"/>
        </w:tabs>
        <w:ind w:left="2531" w:hanging="420"/>
      </w:pPr>
    </w:lvl>
    <w:lvl w:ilvl="6" w:tentative="0">
      <w:start w:val="1"/>
      <w:numFmt w:val="decimal"/>
      <w:lvlText w:val="%7."/>
      <w:lvlJc w:val="left"/>
      <w:pPr>
        <w:tabs>
          <w:tab w:val="left" w:pos="2951"/>
        </w:tabs>
        <w:ind w:left="29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71"/>
        </w:tabs>
        <w:ind w:left="33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91"/>
        </w:tabs>
        <w:ind w:left="37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hiMzRjOTU5MzA2YWJiOWY0ZDc1NDMzZTJmZjYifQ=="/>
  </w:docVars>
  <w:rsids>
    <w:rsidRoot w:val="637859F9"/>
    <w:rsid w:val="029F57B5"/>
    <w:rsid w:val="07C8374C"/>
    <w:rsid w:val="37CD01F8"/>
    <w:rsid w:val="44676DCB"/>
    <w:rsid w:val="4CDE1F03"/>
    <w:rsid w:val="4E08173A"/>
    <w:rsid w:val="525E6BF5"/>
    <w:rsid w:val="637859F9"/>
    <w:rsid w:val="694B2E89"/>
    <w:rsid w:val="7A0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color w:val="auto"/>
      <w:szCs w:val="21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767</Characters>
  <Lines>0</Lines>
  <Paragraphs>0</Paragraphs>
  <TotalTime>13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2022-04-12T08:57:00Z</dcterms:created>
  <dc:creator>偶</dc:creator>
  <cp:lastModifiedBy>偶</cp:lastModifiedBy>
  <dcterms:modified xsi:type="dcterms:W3CDTF">2023-05-24T02:02:23Z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4B830BF0CDA44C95A896CC551C1D139C_13</vt:lpwstr>
  </property>
</Properties>
</file>