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我司承诺若本次深圳市龙岗区人民医院医用耗材公开遴选项目（编号：SZLGRMYY-HC-202304</w:t>
      </w:r>
      <w:bookmarkStart w:id="0" w:name="_GoBack"/>
      <w:bookmarkEnd w:id="0"/>
      <w:r>
        <w:rPr>
          <w:rFonts w:hint="eastAsia" w:ascii="仿宋" w:hAnsi="仿宋" w:eastAsia="仿宋" w:cs="仿宋"/>
          <w:bCs/>
          <w:spacing w:val="10"/>
          <w:kern w:val="0"/>
          <w:sz w:val="32"/>
          <w:szCs w:val="32"/>
          <w:lang w:val="en-US" w:eastAsia="zh-CN" w:bidi="ar-SA"/>
        </w:rPr>
        <w:t>）中选后将严格按照深圳市医保局要求，所有中选产品必须30天内在深圳医用耗材阳光交易和监管平台与深圳市龙岗区人民医院签订合同。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w:t>
      </w:r>
      <w:r>
        <w:rPr>
          <w:rFonts w:hint="eastAsia" w:ascii="仿宋" w:hAnsi="仿宋" w:eastAsia="仿宋" w:cs="仿宋"/>
          <w:sz w:val="32"/>
          <w:szCs w:val="32"/>
          <w:lang w:val="en-US" w:eastAsia="zh-CN"/>
        </w:rPr>
        <w:t>取消我司中选资格，原合同可自动失效，医院可无责启用备选供应商产品。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3064BE8"/>
    <w:rsid w:val="00372F5F"/>
    <w:rsid w:val="03064BE8"/>
    <w:rsid w:val="08A72A06"/>
    <w:rsid w:val="0A34766E"/>
    <w:rsid w:val="1F717376"/>
    <w:rsid w:val="21550376"/>
    <w:rsid w:val="44B10FFD"/>
    <w:rsid w:val="45B21D87"/>
    <w:rsid w:val="4F9F1880"/>
    <w:rsid w:val="503A43AE"/>
    <w:rsid w:val="551A557D"/>
    <w:rsid w:val="571D5E81"/>
    <w:rsid w:val="5957052B"/>
    <w:rsid w:val="5A9C2D58"/>
    <w:rsid w:val="624932D6"/>
    <w:rsid w:val="62EC7384"/>
    <w:rsid w:val="694E64D9"/>
    <w:rsid w:val="6AB1700B"/>
    <w:rsid w:val="6C822E32"/>
    <w:rsid w:val="6DE71D1B"/>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5</TotalTime>
  <ScaleCrop>false</ScaleCrop>
  <LinksUpToDate>false</LinksUpToDate>
  <CharactersWithSpaces>280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2023-03-08T01:49:13Z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EB8E352EF40248BDB3568C1CB841E333</vt:lpwstr>
  </property>
</Properties>
</file>