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spacing w:before="454" w:after="454" w:afterAutospacing="0" w:line="480" w:lineRule="exact"/>
        <w:ind w:left="454" w:right="454"/>
        <w:jc w:val="center"/>
        <w:rPr>
          <w:rFonts w:hint="eastAsia" w:ascii="Times New Roman" w:hAnsi="Times New Roman" w:cs="Times New Roman"/>
          <w:b/>
          <w:spacing w:val="0"/>
          <w:w w:val="100"/>
          <w:sz w:val="36"/>
          <w:highlight w:val="white"/>
        </w:rPr>
      </w:pPr>
      <w:r>
        <w:rPr>
          <w:rFonts w:hint="eastAsia"/>
          <w:b/>
          <w:spacing w:val="0"/>
          <w:w w:val="100"/>
          <w:sz w:val="36"/>
          <w:highlight w:val="white"/>
        </w:rPr>
        <w:t>深圳市龙岗中心医院</w:t>
      </w:r>
      <w:r>
        <w:rPr>
          <w:rFonts w:hint="eastAsia"/>
          <w:b/>
          <w:spacing w:val="0"/>
          <w:w w:val="100"/>
          <w:sz w:val="36"/>
          <w:highlight w:val="white"/>
          <w:lang w:eastAsia="zh-CN"/>
        </w:rPr>
        <w:t>肾脏</w:t>
      </w:r>
      <w:r>
        <w:rPr>
          <w:rFonts w:hint="eastAsia"/>
          <w:b/>
          <w:spacing w:val="0"/>
          <w:w w:val="100"/>
          <w:sz w:val="36"/>
          <w:highlight w:val="white"/>
          <w:lang w:val="en-US" w:eastAsia="zh-CN"/>
        </w:rPr>
        <w:t>病理标本</w:t>
      </w:r>
      <w:r>
        <w:rPr>
          <w:rFonts w:hint="eastAsia" w:ascii="Times New Roman" w:hAnsi="Times New Roman" w:cs="Times New Roman"/>
          <w:b/>
          <w:spacing w:val="0"/>
          <w:w w:val="100"/>
          <w:sz w:val="36"/>
          <w:highlight w:val="white"/>
        </w:rPr>
        <w:t>外送委托服务</w:t>
      </w:r>
    </w:p>
    <w:p>
      <w:pPr>
        <w:pStyle w:val="14"/>
        <w:keepNext w:val="0"/>
        <w:keepLines w:val="0"/>
        <w:pageBreakBefore w:val="0"/>
        <w:widowControl/>
        <w:spacing w:before="454" w:after="454" w:afterAutospacing="0" w:line="480" w:lineRule="exact"/>
        <w:ind w:left="454" w:right="454"/>
        <w:jc w:val="center"/>
        <w:rPr>
          <w:rFonts w:hint="eastAsia"/>
          <w:b/>
          <w:i w:val="0"/>
          <w:caps w:val="0"/>
          <w:spacing w:val="0"/>
          <w:w w:val="100"/>
          <w:sz w:val="36"/>
          <w:highlight w:val="white"/>
        </w:rPr>
      </w:pPr>
      <w:r>
        <w:rPr>
          <w:rFonts w:hint="eastAsia" w:ascii="Times New Roman" w:hAnsi="Times New Roman" w:cs="Times New Roman"/>
          <w:b/>
          <w:spacing w:val="0"/>
          <w:w w:val="100"/>
          <w:sz w:val="36"/>
          <w:highlight w:val="white"/>
        </w:rPr>
        <w:t>招标文</w:t>
      </w:r>
      <w:r>
        <w:rPr>
          <w:rFonts w:hint="eastAsia"/>
          <w:b/>
          <w:spacing w:val="0"/>
          <w:w w:val="100"/>
          <w:sz w:val="36"/>
          <w:highlight w:val="white"/>
        </w:rPr>
        <w:t>件</w:t>
      </w:r>
    </w:p>
    <w:tbl>
      <w:tblPr>
        <w:tblStyle w:val="18"/>
        <w:tblW w:w="7938" w:type="dxa"/>
        <w:jc w:val="center"/>
        <w:tblLayout w:type="fixed"/>
        <w:tblCellMar>
          <w:top w:w="45" w:type="dxa"/>
          <w:left w:w="45" w:type="dxa"/>
          <w:bottom w:w="45" w:type="dxa"/>
          <w:right w:w="45" w:type="dxa"/>
        </w:tblCellMar>
      </w:tblPr>
      <w:tblGrid>
        <w:gridCol w:w="2061"/>
        <w:gridCol w:w="5877"/>
      </w:tblGrid>
      <w:tr>
        <w:tblPrEx>
          <w:tblCellMar>
            <w:top w:w="45" w:type="dxa"/>
            <w:left w:w="45" w:type="dxa"/>
            <w:bottom w:w="45" w:type="dxa"/>
            <w:right w:w="45" w:type="dxa"/>
          </w:tblCellMar>
        </w:tblPrEx>
        <w:trPr>
          <w:trHeight w:val="736" w:hRule="atLeast"/>
          <w:jc w:val="center"/>
        </w:trPr>
        <w:tc>
          <w:tcPr>
            <w:tcW w:w="2061" w:type="dxa"/>
            <w:vAlign w:val="center"/>
          </w:tcPr>
          <w:p>
            <w:pPr>
              <w:spacing w:before="0" w:after="0" w:afterAutospacing="0" w:line="240" w:lineRule="auto"/>
              <w:jc w:val="left"/>
              <w:rPr>
                <w:rFonts w:ascii="宋体" w:hAnsi="宋体"/>
                <w:b w:val="0"/>
                <w:i w:val="0"/>
                <w:caps w:val="0"/>
                <w:spacing w:val="0"/>
                <w:w w:val="100"/>
                <w:sz w:val="30"/>
              </w:rPr>
            </w:pPr>
            <w:r>
              <w:rPr>
                <w:rFonts w:ascii="Times New Roman" w:hAnsi="Times New Roman" w:cs="Times New Roman"/>
                <w:b w:val="0"/>
                <w:spacing w:val="0"/>
                <w:w w:val="100"/>
                <w:sz w:val="30"/>
              </w:rPr>
              <w:t>项目编号：</w:t>
            </w:r>
          </w:p>
        </w:tc>
        <w:tc>
          <w:tcPr>
            <w:tcW w:w="5877" w:type="dxa"/>
            <w:vAlign w:val="center"/>
          </w:tcPr>
          <w:p>
            <w:pPr>
              <w:spacing w:before="0" w:after="0" w:afterAutospacing="0" w:line="240" w:lineRule="auto"/>
              <w:rPr>
                <w:rFonts w:hint="default" w:eastAsiaTheme="minorEastAsia"/>
                <w:b w:val="0"/>
                <w:i w:val="0"/>
                <w:caps w:val="0"/>
                <w:spacing w:val="0"/>
                <w:w w:val="100"/>
                <w:sz w:val="30"/>
                <w:lang w:val="en-US" w:eastAsia="zh-CN"/>
              </w:rPr>
            </w:pPr>
            <w:r>
              <w:rPr>
                <w:rFonts w:hint="eastAsia"/>
                <w:b w:val="0"/>
                <w:spacing w:val="0"/>
                <w:w w:val="100"/>
                <w:sz w:val="30"/>
              </w:rPr>
              <w:t>L</w:t>
            </w:r>
            <w:r>
              <w:rPr>
                <w:rFonts w:ascii="Times New Roman" w:hAnsi="Times New Roman" w:cs="Times New Roman"/>
                <w:b w:val="0"/>
                <w:spacing w:val="0"/>
                <w:w w:val="100"/>
                <w:sz w:val="30"/>
              </w:rPr>
              <w:t>GZXYY</w:t>
            </w:r>
            <w:r>
              <w:rPr>
                <w:rFonts w:hint="eastAsia" w:cs="Times New Roman"/>
                <w:b w:val="0"/>
                <w:spacing w:val="0"/>
                <w:w w:val="100"/>
                <w:sz w:val="30"/>
              </w:rPr>
              <w:t>ZB</w:t>
            </w:r>
            <w:r>
              <w:rPr>
                <w:rFonts w:hint="eastAsia" w:ascii="Times New Roman" w:hAnsi="Times New Roman" w:cs="Times New Roman"/>
                <w:b w:val="0"/>
                <w:spacing w:val="0"/>
                <w:w w:val="100"/>
                <w:sz w:val="30"/>
              </w:rPr>
              <w:t>B</w:t>
            </w:r>
            <w:r>
              <w:rPr>
                <w:rFonts w:ascii="Times New Roman" w:hAnsi="Times New Roman" w:cs="Times New Roman"/>
                <w:b w:val="0"/>
                <w:spacing w:val="0"/>
                <w:w w:val="100"/>
                <w:sz w:val="30"/>
              </w:rPr>
              <w:t>202</w:t>
            </w:r>
            <w:r>
              <w:rPr>
                <w:rFonts w:hint="eastAsia" w:cs="Times New Roman"/>
                <w:b w:val="0"/>
                <w:spacing w:val="0"/>
                <w:w w:val="100"/>
                <w:sz w:val="30"/>
                <w:lang w:val="en-US" w:eastAsia="zh-CN"/>
              </w:rPr>
              <w:t>3228</w:t>
            </w:r>
          </w:p>
        </w:tc>
      </w:tr>
      <w:tr>
        <w:tblPrEx>
          <w:tblCellMar>
            <w:top w:w="45" w:type="dxa"/>
            <w:left w:w="45" w:type="dxa"/>
            <w:bottom w:w="45" w:type="dxa"/>
            <w:right w:w="45" w:type="dxa"/>
          </w:tblCellMar>
        </w:tblPrEx>
        <w:trPr>
          <w:trHeight w:val="736" w:hRule="atLeast"/>
          <w:jc w:val="center"/>
        </w:trPr>
        <w:tc>
          <w:tcPr>
            <w:tcW w:w="2061" w:type="dxa"/>
            <w:vAlign w:val="center"/>
          </w:tcPr>
          <w:p>
            <w:pPr>
              <w:spacing w:before="0" w:after="0" w:afterAutospacing="0" w:line="240" w:lineRule="auto"/>
              <w:jc w:val="left"/>
              <w:rPr>
                <w:b w:val="0"/>
                <w:i w:val="0"/>
                <w:caps w:val="0"/>
                <w:spacing w:val="0"/>
                <w:w w:val="100"/>
                <w:sz w:val="30"/>
              </w:rPr>
            </w:pPr>
            <w:r>
              <w:rPr>
                <w:rFonts w:ascii="Times New Roman" w:hAnsi="Times New Roman" w:cs="Times New Roman"/>
                <w:b w:val="0"/>
                <w:spacing w:val="0"/>
                <w:w w:val="100"/>
                <w:sz w:val="30"/>
              </w:rPr>
              <w:t>项目名称：</w:t>
            </w:r>
          </w:p>
        </w:tc>
        <w:tc>
          <w:tcPr>
            <w:tcW w:w="5877" w:type="dxa"/>
            <w:vAlign w:val="center"/>
          </w:tcPr>
          <w:p>
            <w:pPr>
              <w:spacing w:before="0" w:after="0" w:afterAutospacing="0" w:line="240" w:lineRule="auto"/>
              <w:rPr>
                <w:rFonts w:hint="eastAsia" w:eastAsiaTheme="minorEastAsia"/>
                <w:b w:val="0"/>
                <w:i w:val="0"/>
                <w:caps w:val="0"/>
                <w:spacing w:val="0"/>
                <w:w w:val="100"/>
                <w:sz w:val="30"/>
                <w:lang w:eastAsia="zh-CN"/>
              </w:rPr>
            </w:pPr>
            <w:r>
              <w:rPr>
                <w:rFonts w:hint="eastAsia"/>
                <w:b w:val="0"/>
                <w:spacing w:val="0"/>
                <w:w w:val="100"/>
                <w:sz w:val="30"/>
                <w:highlight w:val="white"/>
                <w:lang w:eastAsia="zh-CN"/>
              </w:rPr>
              <w:t>深圳市龙岗中心医院肾脏病理标本外送委托服务</w:t>
            </w:r>
          </w:p>
        </w:tc>
      </w:tr>
      <w:tr>
        <w:tblPrEx>
          <w:tblCellMar>
            <w:top w:w="45" w:type="dxa"/>
            <w:left w:w="45" w:type="dxa"/>
            <w:bottom w:w="45" w:type="dxa"/>
            <w:right w:w="45" w:type="dxa"/>
          </w:tblCellMar>
        </w:tblPrEx>
        <w:trPr>
          <w:trHeight w:val="736" w:hRule="atLeast"/>
          <w:jc w:val="center"/>
        </w:trPr>
        <w:tc>
          <w:tcPr>
            <w:tcW w:w="2061" w:type="dxa"/>
            <w:vAlign w:val="center"/>
          </w:tcPr>
          <w:p>
            <w:pPr>
              <w:spacing w:before="0" w:after="0" w:afterAutospacing="0" w:line="240" w:lineRule="auto"/>
              <w:ind w:left="900" w:right="600" w:hanging="900" w:hangingChars="300"/>
              <w:jc w:val="left"/>
              <w:rPr>
                <w:rFonts w:hint="default" w:eastAsiaTheme="minorEastAsia"/>
                <w:b w:val="0"/>
                <w:i w:val="0"/>
                <w:caps w:val="0"/>
                <w:spacing w:val="0"/>
                <w:w w:val="100"/>
                <w:sz w:val="30"/>
              </w:rPr>
            </w:pPr>
            <w:r>
              <w:rPr>
                <w:rFonts w:hint="eastAsia"/>
                <w:b w:val="0"/>
                <w:spacing w:val="0"/>
                <w:w w:val="100"/>
                <w:sz w:val="30"/>
              </w:rPr>
              <w:t>包    号：</w:t>
            </w:r>
          </w:p>
        </w:tc>
        <w:tc>
          <w:tcPr>
            <w:tcW w:w="5877" w:type="dxa"/>
            <w:vAlign w:val="center"/>
          </w:tcPr>
          <w:p>
            <w:pPr>
              <w:spacing w:before="0" w:after="0" w:afterAutospacing="0" w:line="240" w:lineRule="auto"/>
              <w:rPr>
                <w:rFonts w:hint="eastAsia" w:eastAsiaTheme="minorEastAsia"/>
                <w:b w:val="0"/>
                <w:i w:val="0"/>
                <w:caps w:val="0"/>
                <w:spacing w:val="0"/>
                <w:w w:val="100"/>
                <w:sz w:val="30"/>
                <w:lang w:val="en-US" w:eastAsia="zh-CN"/>
              </w:rPr>
            </w:pPr>
            <w:r>
              <w:rPr>
                <w:rFonts w:ascii="Times New Roman" w:hAnsi="Times New Roman" w:cs="Times New Roman"/>
                <w:b w:val="0"/>
                <w:spacing w:val="0"/>
                <w:w w:val="100"/>
                <w:sz w:val="30"/>
              </w:rPr>
              <w:t>A</w:t>
            </w:r>
            <w:r>
              <w:rPr>
                <w:rFonts w:hint="eastAsia" w:cs="Times New Roman"/>
                <w:b w:val="0"/>
                <w:spacing w:val="0"/>
                <w:w w:val="100"/>
                <w:sz w:val="30"/>
                <w:lang w:val="en-US" w:eastAsia="zh-CN"/>
              </w:rPr>
              <w:t>包</w:t>
            </w:r>
          </w:p>
        </w:tc>
      </w:tr>
      <w:tr>
        <w:tblPrEx>
          <w:tblCellMar>
            <w:top w:w="45" w:type="dxa"/>
            <w:left w:w="45" w:type="dxa"/>
            <w:bottom w:w="45" w:type="dxa"/>
            <w:right w:w="45" w:type="dxa"/>
          </w:tblCellMar>
        </w:tblPrEx>
        <w:trPr>
          <w:trHeight w:val="736" w:hRule="atLeast"/>
          <w:jc w:val="center"/>
        </w:trPr>
        <w:tc>
          <w:tcPr>
            <w:tcW w:w="2061" w:type="dxa"/>
            <w:vAlign w:val="center"/>
          </w:tcPr>
          <w:p>
            <w:pPr>
              <w:spacing w:before="0" w:after="0" w:afterAutospacing="0" w:line="240" w:lineRule="auto"/>
              <w:jc w:val="left"/>
              <w:rPr>
                <w:b w:val="0"/>
                <w:i w:val="0"/>
                <w:caps w:val="0"/>
                <w:spacing w:val="0"/>
                <w:w w:val="100"/>
                <w:sz w:val="30"/>
              </w:rPr>
            </w:pPr>
            <w:r>
              <w:rPr>
                <w:rFonts w:ascii="Times New Roman" w:hAnsi="Times New Roman" w:cs="Times New Roman"/>
                <w:b w:val="0"/>
                <w:spacing w:val="0"/>
                <w:w w:val="100"/>
                <w:sz w:val="30"/>
              </w:rPr>
              <w:t>项目类型：</w:t>
            </w:r>
          </w:p>
        </w:tc>
        <w:tc>
          <w:tcPr>
            <w:tcW w:w="5877" w:type="dxa"/>
            <w:vAlign w:val="center"/>
          </w:tcPr>
          <w:p>
            <w:pPr>
              <w:spacing w:before="0" w:after="0" w:afterAutospacing="0" w:line="240" w:lineRule="auto"/>
              <w:rPr>
                <w:b w:val="0"/>
                <w:i w:val="0"/>
                <w:caps w:val="0"/>
                <w:spacing w:val="0"/>
                <w:w w:val="100"/>
                <w:sz w:val="30"/>
              </w:rPr>
            </w:pPr>
            <w:r>
              <w:rPr>
                <w:rFonts w:hint="eastAsia"/>
                <w:b w:val="0"/>
                <w:spacing w:val="0"/>
                <w:w w:val="100"/>
                <w:sz w:val="30"/>
                <w:highlight w:val="white"/>
              </w:rPr>
              <w:t>服务</w:t>
            </w:r>
            <w:r>
              <w:rPr>
                <w:rFonts w:ascii="Times New Roman" w:hAnsi="Times New Roman" w:cs="Times New Roman"/>
                <w:b w:val="0"/>
                <w:spacing w:val="0"/>
                <w:w w:val="100"/>
                <w:sz w:val="30"/>
                <w:highlight w:val="white"/>
              </w:rPr>
              <w:t>类</w:t>
            </w:r>
          </w:p>
        </w:tc>
      </w:tr>
      <w:tr>
        <w:tblPrEx>
          <w:tblCellMar>
            <w:top w:w="45" w:type="dxa"/>
            <w:left w:w="45" w:type="dxa"/>
            <w:bottom w:w="45" w:type="dxa"/>
            <w:right w:w="45" w:type="dxa"/>
          </w:tblCellMar>
        </w:tblPrEx>
        <w:trPr>
          <w:trHeight w:val="736" w:hRule="atLeast"/>
          <w:jc w:val="center"/>
        </w:trPr>
        <w:tc>
          <w:tcPr>
            <w:tcW w:w="2061" w:type="dxa"/>
            <w:vAlign w:val="center"/>
          </w:tcPr>
          <w:p>
            <w:pPr>
              <w:spacing w:before="0" w:after="0" w:afterAutospacing="0" w:line="240" w:lineRule="auto"/>
              <w:jc w:val="left"/>
              <w:rPr>
                <w:b w:val="0"/>
                <w:i w:val="0"/>
                <w:caps w:val="0"/>
                <w:spacing w:val="0"/>
                <w:w w:val="100"/>
                <w:sz w:val="30"/>
              </w:rPr>
            </w:pPr>
            <w:r>
              <w:rPr>
                <w:rFonts w:ascii="Times New Roman" w:hAnsi="Times New Roman" w:cs="Times New Roman"/>
                <w:b w:val="0"/>
                <w:spacing w:val="0"/>
                <w:w w:val="100"/>
                <w:sz w:val="30"/>
              </w:rPr>
              <w:t>采购方式：</w:t>
            </w:r>
          </w:p>
        </w:tc>
        <w:tc>
          <w:tcPr>
            <w:tcW w:w="5877" w:type="dxa"/>
            <w:vAlign w:val="center"/>
          </w:tcPr>
          <w:p>
            <w:pPr>
              <w:spacing w:before="0" w:after="0" w:afterAutospacing="0" w:line="240" w:lineRule="auto"/>
              <w:rPr>
                <w:b w:val="0"/>
                <w:i w:val="0"/>
                <w:caps w:val="0"/>
                <w:spacing w:val="0"/>
                <w:w w:val="100"/>
                <w:sz w:val="30"/>
              </w:rPr>
            </w:pPr>
            <w:r>
              <w:rPr>
                <w:rFonts w:ascii="Times New Roman" w:hAnsi="Times New Roman" w:cs="Times New Roman"/>
                <w:b w:val="0"/>
                <w:spacing w:val="0"/>
                <w:w w:val="100"/>
                <w:sz w:val="30"/>
              </w:rPr>
              <w:t>公开招标</w:t>
            </w:r>
          </w:p>
        </w:tc>
      </w:tr>
      <w:tr>
        <w:tblPrEx>
          <w:tblCellMar>
            <w:top w:w="45" w:type="dxa"/>
            <w:left w:w="45" w:type="dxa"/>
            <w:bottom w:w="45" w:type="dxa"/>
            <w:right w:w="45" w:type="dxa"/>
          </w:tblCellMar>
        </w:tblPrEx>
        <w:trPr>
          <w:trHeight w:val="736" w:hRule="atLeast"/>
          <w:jc w:val="center"/>
        </w:trPr>
        <w:tc>
          <w:tcPr>
            <w:tcW w:w="2061" w:type="dxa"/>
            <w:vAlign w:val="center"/>
          </w:tcPr>
          <w:p>
            <w:pPr>
              <w:spacing w:before="0" w:after="0" w:afterAutospacing="0" w:line="240" w:lineRule="auto"/>
              <w:jc w:val="left"/>
              <w:rPr>
                <w:b w:val="0"/>
                <w:i w:val="0"/>
                <w:caps w:val="0"/>
                <w:spacing w:val="0"/>
                <w:w w:val="100"/>
                <w:sz w:val="30"/>
              </w:rPr>
            </w:pPr>
            <w:r>
              <w:rPr>
                <w:rFonts w:ascii="Times New Roman" w:hAnsi="Times New Roman" w:cs="Times New Roman"/>
                <w:b w:val="0"/>
                <w:spacing w:val="0"/>
                <w:w w:val="100"/>
                <w:sz w:val="30"/>
              </w:rPr>
              <w:t>货币类型：</w:t>
            </w:r>
          </w:p>
        </w:tc>
        <w:tc>
          <w:tcPr>
            <w:tcW w:w="5877" w:type="dxa"/>
            <w:vAlign w:val="center"/>
          </w:tcPr>
          <w:p>
            <w:pPr>
              <w:spacing w:before="0" w:after="0" w:afterAutospacing="0" w:line="240" w:lineRule="auto"/>
              <w:rPr>
                <w:b w:val="0"/>
                <w:i w:val="0"/>
                <w:caps w:val="0"/>
                <w:spacing w:val="0"/>
                <w:w w:val="100"/>
                <w:sz w:val="30"/>
              </w:rPr>
            </w:pPr>
            <w:r>
              <w:rPr>
                <w:rFonts w:ascii="Times New Roman" w:hAnsi="Times New Roman" w:cs="Times New Roman"/>
                <w:b w:val="0"/>
                <w:spacing w:val="0"/>
                <w:w w:val="100"/>
                <w:sz w:val="30"/>
              </w:rPr>
              <w:t>人民币</w:t>
            </w:r>
          </w:p>
        </w:tc>
      </w:tr>
      <w:tr>
        <w:tblPrEx>
          <w:tblCellMar>
            <w:top w:w="45" w:type="dxa"/>
            <w:left w:w="45" w:type="dxa"/>
            <w:bottom w:w="45" w:type="dxa"/>
            <w:right w:w="45" w:type="dxa"/>
          </w:tblCellMar>
        </w:tblPrEx>
        <w:trPr>
          <w:trHeight w:val="736" w:hRule="atLeast"/>
          <w:jc w:val="center"/>
        </w:trPr>
        <w:tc>
          <w:tcPr>
            <w:tcW w:w="2061" w:type="dxa"/>
            <w:vAlign w:val="center"/>
          </w:tcPr>
          <w:p>
            <w:pPr>
              <w:spacing w:before="0" w:after="0" w:afterAutospacing="0" w:line="240" w:lineRule="auto"/>
              <w:jc w:val="left"/>
              <w:rPr>
                <w:b w:val="0"/>
                <w:i w:val="0"/>
                <w:caps w:val="0"/>
                <w:spacing w:val="0"/>
                <w:w w:val="100"/>
                <w:sz w:val="30"/>
              </w:rPr>
            </w:pPr>
            <w:r>
              <w:rPr>
                <w:rFonts w:ascii="Times New Roman" w:hAnsi="Times New Roman" w:cs="Times New Roman"/>
                <w:b w:val="0"/>
                <w:spacing w:val="0"/>
                <w:w w:val="100"/>
                <w:sz w:val="30"/>
              </w:rPr>
              <w:t>评标方法：</w:t>
            </w:r>
          </w:p>
        </w:tc>
        <w:tc>
          <w:tcPr>
            <w:tcW w:w="5877" w:type="dxa"/>
            <w:vAlign w:val="center"/>
          </w:tcPr>
          <w:p>
            <w:pPr>
              <w:spacing w:before="0" w:after="0" w:afterAutospacing="0" w:line="240" w:lineRule="auto"/>
              <w:rPr>
                <w:b w:val="0"/>
                <w:i w:val="0"/>
                <w:caps w:val="0"/>
                <w:spacing w:val="0"/>
                <w:w w:val="100"/>
                <w:sz w:val="30"/>
              </w:rPr>
            </w:pPr>
            <w:r>
              <w:rPr>
                <w:rFonts w:ascii="Times New Roman" w:hAnsi="Times New Roman" w:cs="Times New Roman"/>
                <w:b w:val="0"/>
                <w:spacing w:val="0"/>
                <w:w w:val="100"/>
                <w:sz w:val="30"/>
              </w:rPr>
              <w:t>综合评分法（新价格分算法）</w:t>
            </w:r>
          </w:p>
        </w:tc>
      </w:tr>
    </w:tbl>
    <w:p>
      <w:pPr>
        <w:pStyle w:val="14"/>
        <w:spacing w:before="0" w:after="0" w:afterAutospacing="0" w:line="240" w:lineRule="auto"/>
        <w:jc w:val="center"/>
        <w:rPr>
          <w:rFonts w:ascii="黑体" w:hAnsi="黑体" w:eastAsia="黑体"/>
          <w:b w:val="0"/>
          <w:i w:val="0"/>
          <w:caps w:val="0"/>
          <w:spacing w:val="0"/>
          <w:w w:val="100"/>
          <w:sz w:val="40"/>
        </w:rPr>
      </w:pPr>
    </w:p>
    <w:p>
      <w:pPr>
        <w:pStyle w:val="14"/>
        <w:spacing w:before="0" w:after="0" w:afterAutospacing="0" w:line="240" w:lineRule="auto"/>
        <w:jc w:val="center"/>
        <w:rPr>
          <w:rFonts w:ascii="黑体" w:hAnsi="黑体" w:eastAsia="黑体"/>
          <w:b w:val="0"/>
          <w:i w:val="0"/>
          <w:caps w:val="0"/>
          <w:spacing w:val="0"/>
          <w:w w:val="100"/>
          <w:sz w:val="40"/>
        </w:rPr>
      </w:pPr>
    </w:p>
    <w:p>
      <w:pPr>
        <w:pStyle w:val="14"/>
        <w:spacing w:before="0" w:after="0" w:afterAutospacing="0" w:line="240" w:lineRule="auto"/>
        <w:jc w:val="center"/>
        <w:rPr>
          <w:rFonts w:ascii="黑体" w:hAnsi="黑体" w:eastAsia="黑体"/>
          <w:b w:val="0"/>
          <w:i w:val="0"/>
          <w:caps w:val="0"/>
          <w:spacing w:val="0"/>
          <w:w w:val="100"/>
          <w:sz w:val="40"/>
        </w:rPr>
      </w:pPr>
    </w:p>
    <w:p>
      <w:pPr>
        <w:pStyle w:val="14"/>
        <w:spacing w:before="0" w:after="0" w:afterAutospacing="0" w:line="240" w:lineRule="auto"/>
        <w:jc w:val="center"/>
        <w:rPr>
          <w:rFonts w:ascii="黑体" w:hAnsi="黑体" w:eastAsia="黑体"/>
          <w:b w:val="0"/>
          <w:i w:val="0"/>
          <w:caps w:val="0"/>
          <w:spacing w:val="0"/>
          <w:w w:val="100"/>
          <w:sz w:val="40"/>
        </w:rPr>
      </w:pPr>
    </w:p>
    <w:p>
      <w:pPr>
        <w:pStyle w:val="14"/>
        <w:spacing w:before="0" w:after="0" w:afterAutospacing="0" w:line="240" w:lineRule="auto"/>
        <w:jc w:val="center"/>
        <w:rPr>
          <w:rFonts w:ascii="黑体" w:hAnsi="黑体" w:eastAsia="黑体"/>
          <w:b w:val="0"/>
          <w:i w:val="0"/>
          <w:caps w:val="0"/>
          <w:spacing w:val="0"/>
          <w:w w:val="100"/>
          <w:sz w:val="40"/>
        </w:rPr>
      </w:pPr>
    </w:p>
    <w:p>
      <w:pPr>
        <w:pStyle w:val="14"/>
        <w:spacing w:before="0" w:after="0" w:afterAutospacing="0" w:line="240" w:lineRule="auto"/>
        <w:jc w:val="center"/>
        <w:rPr>
          <w:rFonts w:ascii="黑体" w:hAnsi="黑体" w:eastAsia="黑体"/>
          <w:b w:val="0"/>
          <w:i w:val="0"/>
          <w:caps w:val="0"/>
          <w:spacing w:val="0"/>
          <w:w w:val="100"/>
          <w:sz w:val="40"/>
        </w:rPr>
      </w:pPr>
    </w:p>
    <w:p>
      <w:pPr>
        <w:pStyle w:val="14"/>
        <w:spacing w:before="0" w:after="0" w:afterAutospacing="0" w:line="240" w:lineRule="auto"/>
        <w:jc w:val="center"/>
        <w:rPr>
          <w:rFonts w:ascii="黑体" w:hAnsi="黑体" w:eastAsia="黑体"/>
          <w:b w:val="0"/>
          <w:i w:val="0"/>
          <w:caps w:val="0"/>
          <w:spacing w:val="0"/>
          <w:w w:val="100"/>
          <w:sz w:val="40"/>
        </w:rPr>
      </w:pPr>
    </w:p>
    <w:p>
      <w:pPr>
        <w:pStyle w:val="14"/>
        <w:spacing w:before="0" w:after="0" w:afterAutospacing="0" w:line="240" w:lineRule="auto"/>
        <w:jc w:val="center"/>
        <w:rPr>
          <w:rFonts w:ascii="黑体" w:hAnsi="黑体" w:eastAsia="黑体"/>
          <w:b w:val="0"/>
          <w:i w:val="0"/>
          <w:caps w:val="0"/>
          <w:spacing w:val="0"/>
          <w:w w:val="100"/>
          <w:sz w:val="40"/>
        </w:rPr>
      </w:pPr>
    </w:p>
    <w:p>
      <w:pPr>
        <w:spacing w:before="0" w:after="0" w:afterAutospacing="0" w:line="360" w:lineRule="auto"/>
        <w:rPr>
          <w:rFonts w:hint="eastAsia" w:ascii="宋体" w:hAnsi="宋体"/>
          <w:b/>
          <w:spacing w:val="0"/>
          <w:w w:val="100"/>
          <w:sz w:val="30"/>
        </w:rPr>
      </w:pPr>
    </w:p>
    <w:p>
      <w:pPr>
        <w:spacing w:before="0" w:after="0" w:afterAutospacing="0" w:line="360" w:lineRule="auto"/>
        <w:ind w:firstLine="3915" w:firstLineChars="1300"/>
        <w:rPr>
          <w:rFonts w:ascii="宋体"/>
          <w:b/>
          <w:i w:val="0"/>
          <w:caps w:val="0"/>
          <w:spacing w:val="0"/>
          <w:w w:val="100"/>
          <w:sz w:val="30"/>
        </w:rPr>
      </w:pPr>
      <w:r>
        <w:rPr>
          <w:rFonts w:hint="eastAsia" w:ascii="宋体" w:hAnsi="宋体"/>
          <w:b/>
          <w:spacing w:val="0"/>
          <w:w w:val="100"/>
          <w:sz w:val="30"/>
        </w:rPr>
        <w:t>第一章   投标人须知</w:t>
      </w:r>
    </w:p>
    <w:p>
      <w:pPr>
        <w:spacing w:before="0" w:after="0" w:afterAutospacing="0" w:line="400" w:lineRule="exact"/>
        <w:rPr>
          <w:rFonts w:ascii="仿宋" w:hAnsi="仿宋" w:eastAsia="仿宋"/>
          <w:b/>
          <w:i w:val="0"/>
          <w:caps w:val="0"/>
          <w:spacing w:val="0"/>
          <w:w w:val="100"/>
          <w:sz w:val="28"/>
        </w:rPr>
      </w:pPr>
      <w:r>
        <w:rPr>
          <w:rFonts w:hint="eastAsia" w:ascii="仿宋" w:hAnsi="仿宋" w:eastAsia="仿宋"/>
          <w:b/>
          <w:spacing w:val="0"/>
          <w:w w:val="100"/>
          <w:sz w:val="28"/>
        </w:rPr>
        <w:t>一、招标简介：</w:t>
      </w:r>
    </w:p>
    <w:p>
      <w:pPr>
        <w:widowControl w:val="0"/>
        <w:spacing w:before="0" w:after="0" w:afterAutospacing="0" w:line="400" w:lineRule="exact"/>
        <w:ind w:firstLine="560" w:firstLineChars="200"/>
        <w:rPr>
          <w:rFonts w:hint="eastAsia" w:ascii="仿宋" w:hAnsi="仿宋" w:eastAsia="仿宋"/>
          <w:b w:val="0"/>
          <w:spacing w:val="0"/>
          <w:w w:val="100"/>
          <w:sz w:val="28"/>
        </w:rPr>
      </w:pPr>
      <w:r>
        <w:rPr>
          <w:rFonts w:hint="eastAsia" w:ascii="仿宋" w:hAnsi="仿宋" w:eastAsia="仿宋"/>
          <w:b w:val="0"/>
          <w:spacing w:val="0"/>
          <w:w w:val="100"/>
          <w:sz w:val="28"/>
        </w:rPr>
        <w:t>1</w:t>
      </w:r>
      <w:r>
        <w:rPr>
          <w:rFonts w:ascii="仿宋" w:hAnsi="仿宋" w:eastAsia="仿宋"/>
          <w:b w:val="0"/>
          <w:spacing w:val="0"/>
          <w:w w:val="100"/>
          <w:sz w:val="28"/>
        </w:rPr>
        <w:t>.</w:t>
      </w:r>
      <w:r>
        <w:rPr>
          <w:rFonts w:hint="eastAsia" w:ascii="仿宋" w:hAnsi="仿宋" w:eastAsia="仿宋"/>
          <w:b w:val="0"/>
          <w:spacing w:val="0"/>
          <w:w w:val="100"/>
          <w:sz w:val="28"/>
        </w:rPr>
        <w:t>招标单位：深圳市龙岗中心医院</w:t>
      </w:r>
    </w:p>
    <w:p>
      <w:pPr>
        <w:widowControl w:val="0"/>
        <w:spacing w:before="0" w:after="0" w:afterAutospacing="0" w:line="400" w:lineRule="exact"/>
        <w:ind w:firstLine="560" w:firstLineChars="200"/>
        <w:rPr>
          <w:rFonts w:ascii="仿宋" w:hAnsi="仿宋" w:eastAsia="仿宋"/>
          <w:b w:val="0"/>
          <w:i w:val="0"/>
          <w:caps w:val="0"/>
          <w:spacing w:val="0"/>
          <w:w w:val="100"/>
          <w:sz w:val="28"/>
        </w:rPr>
      </w:pPr>
      <w:r>
        <w:rPr>
          <w:rFonts w:ascii="仿宋" w:hAnsi="仿宋" w:eastAsia="仿宋"/>
          <w:b w:val="0"/>
          <w:spacing w:val="0"/>
          <w:w w:val="100"/>
          <w:sz w:val="28"/>
        </w:rPr>
        <w:t>2.</w:t>
      </w:r>
      <w:r>
        <w:rPr>
          <w:rFonts w:hint="eastAsia" w:ascii="仿宋" w:hAnsi="仿宋" w:eastAsia="仿宋"/>
          <w:b w:val="0"/>
          <w:spacing w:val="0"/>
          <w:w w:val="100"/>
          <w:sz w:val="28"/>
        </w:rPr>
        <w:t>地址：深圳市龙岗区龙岗大道</w:t>
      </w:r>
      <w:r>
        <w:rPr>
          <w:rFonts w:ascii="仿宋" w:hAnsi="仿宋" w:eastAsia="仿宋"/>
          <w:b w:val="0"/>
          <w:spacing w:val="0"/>
          <w:w w:val="100"/>
          <w:sz w:val="28"/>
        </w:rPr>
        <w:t>6082</w:t>
      </w:r>
      <w:r>
        <w:rPr>
          <w:rFonts w:hint="eastAsia" w:ascii="仿宋" w:hAnsi="仿宋" w:eastAsia="仿宋"/>
          <w:b w:val="0"/>
          <w:spacing w:val="0"/>
          <w:w w:val="100"/>
          <w:sz w:val="28"/>
        </w:rPr>
        <w:t>号</w:t>
      </w:r>
    </w:p>
    <w:p>
      <w:pPr>
        <w:spacing w:before="0" w:after="0" w:afterAutospacing="0" w:line="400" w:lineRule="exact"/>
        <w:ind w:left="562" w:hanging="562" w:hangingChars="200"/>
        <w:rPr>
          <w:rFonts w:hint="eastAsia" w:ascii="仿宋" w:hAnsi="仿宋" w:eastAsia="仿宋" w:cs="Times New Roman"/>
          <w:b w:val="0"/>
          <w:spacing w:val="0"/>
          <w:w w:val="100"/>
          <w:sz w:val="28"/>
        </w:rPr>
      </w:pPr>
      <w:r>
        <w:rPr>
          <w:rFonts w:hint="eastAsia" w:ascii="仿宋" w:hAnsi="仿宋" w:eastAsia="仿宋"/>
          <w:b/>
          <w:spacing w:val="0"/>
          <w:w w:val="100"/>
          <w:sz w:val="28"/>
        </w:rPr>
        <w:t>二、招标范围：</w:t>
      </w:r>
      <w:r>
        <w:rPr>
          <w:rFonts w:hint="eastAsia" w:ascii="仿宋" w:hAnsi="仿宋" w:eastAsia="仿宋"/>
          <w:b w:val="0"/>
          <w:spacing w:val="0"/>
          <w:w w:val="100"/>
          <w:sz w:val="28"/>
        </w:rPr>
        <w:t>详见第三章</w:t>
      </w:r>
      <w:r>
        <w:rPr>
          <w:rFonts w:hint="eastAsia" w:ascii="仿宋" w:hAnsi="仿宋" w:eastAsia="仿宋"/>
          <w:b w:val="0"/>
          <w:spacing w:val="0"/>
          <w:w w:val="100"/>
          <w:sz w:val="28"/>
          <w:lang w:eastAsia="zh-CN"/>
        </w:rPr>
        <w:t>：</w:t>
      </w:r>
      <w:r>
        <w:rPr>
          <w:rFonts w:hint="eastAsia" w:ascii="仿宋" w:hAnsi="仿宋" w:eastAsia="仿宋"/>
          <w:b w:val="0"/>
          <w:spacing w:val="0"/>
          <w:w w:val="100"/>
          <w:sz w:val="28"/>
        </w:rPr>
        <w:t>《</w:t>
      </w:r>
      <w:r>
        <w:rPr>
          <w:rFonts w:hint="eastAsia" w:ascii="仿宋" w:hAnsi="仿宋" w:eastAsia="仿宋" w:cs="Times New Roman"/>
          <w:b w:val="0"/>
          <w:spacing w:val="0"/>
          <w:w w:val="100"/>
          <w:sz w:val="28"/>
          <w:lang w:eastAsia="zh-CN"/>
        </w:rPr>
        <w:t>深圳市龙岗中心医院肾脏病理标本外送委托服务</w:t>
      </w:r>
      <w:r>
        <w:rPr>
          <w:rFonts w:hint="eastAsia" w:ascii="仿宋" w:hAnsi="仿宋" w:eastAsia="仿宋" w:cs="Times New Roman"/>
          <w:b w:val="0"/>
          <w:spacing w:val="0"/>
          <w:w w:val="100"/>
          <w:sz w:val="28"/>
        </w:rPr>
        <w:t>》</w:t>
      </w:r>
    </w:p>
    <w:p>
      <w:pPr>
        <w:spacing w:before="0" w:after="0" w:afterAutospacing="0" w:line="400" w:lineRule="exact"/>
        <w:rPr>
          <w:rFonts w:ascii="仿宋" w:hAnsi="仿宋" w:eastAsia="仿宋"/>
          <w:b/>
          <w:i w:val="0"/>
          <w:caps w:val="0"/>
          <w:spacing w:val="0"/>
          <w:w w:val="100"/>
          <w:sz w:val="28"/>
        </w:rPr>
      </w:pPr>
      <w:r>
        <w:rPr>
          <w:rFonts w:hint="eastAsia" w:ascii="仿宋" w:hAnsi="仿宋" w:eastAsia="仿宋"/>
          <w:b/>
          <w:spacing w:val="0"/>
          <w:w w:val="100"/>
          <w:sz w:val="28"/>
        </w:rPr>
        <w:t>三、招标方式：</w:t>
      </w:r>
    </w:p>
    <w:p>
      <w:pPr>
        <w:spacing w:before="0" w:after="0" w:afterAutospacing="0" w:line="400" w:lineRule="exact"/>
        <w:ind w:firstLine="560" w:firstLineChars="200"/>
        <w:rPr>
          <w:rFonts w:ascii="仿宋" w:hAnsi="仿宋" w:eastAsia="仿宋"/>
          <w:b w:val="0"/>
          <w:i w:val="0"/>
          <w:caps w:val="0"/>
          <w:spacing w:val="0"/>
          <w:w w:val="100"/>
          <w:sz w:val="28"/>
        </w:rPr>
      </w:pPr>
      <w:r>
        <w:rPr>
          <w:rFonts w:hint="eastAsia" w:ascii="仿宋" w:hAnsi="仿宋" w:eastAsia="仿宋"/>
          <w:b w:val="0"/>
          <w:spacing w:val="0"/>
          <w:w w:val="100"/>
          <w:sz w:val="28"/>
        </w:rPr>
        <w:t>本次招标方式：公开招标。</w:t>
      </w:r>
    </w:p>
    <w:p>
      <w:pPr>
        <w:spacing w:before="0" w:after="0" w:afterAutospacing="0" w:line="400" w:lineRule="exact"/>
        <w:rPr>
          <w:rFonts w:ascii="仿宋" w:hAnsi="仿宋" w:eastAsia="仿宋"/>
          <w:b/>
          <w:i w:val="0"/>
          <w:caps w:val="0"/>
          <w:spacing w:val="0"/>
          <w:w w:val="100"/>
          <w:sz w:val="28"/>
        </w:rPr>
      </w:pPr>
      <w:r>
        <w:rPr>
          <w:rFonts w:hint="eastAsia" w:ascii="仿宋" w:hAnsi="仿宋" w:eastAsia="仿宋"/>
          <w:b/>
          <w:spacing w:val="0"/>
          <w:w w:val="100"/>
          <w:sz w:val="28"/>
        </w:rPr>
        <w:t>四、招标机构：</w:t>
      </w:r>
    </w:p>
    <w:p>
      <w:pPr>
        <w:spacing w:before="0" w:after="0" w:afterAutospacing="0" w:line="400" w:lineRule="exact"/>
        <w:ind w:firstLine="560" w:firstLineChars="200"/>
        <w:rPr>
          <w:rFonts w:ascii="仿宋" w:hAnsi="仿宋" w:eastAsia="仿宋"/>
          <w:b w:val="0"/>
          <w:i w:val="0"/>
          <w:caps w:val="0"/>
          <w:spacing w:val="0"/>
          <w:w w:val="100"/>
          <w:sz w:val="28"/>
        </w:rPr>
      </w:pPr>
      <w:r>
        <w:rPr>
          <w:rFonts w:hint="eastAsia" w:ascii="仿宋" w:hAnsi="仿宋" w:eastAsia="仿宋"/>
          <w:b w:val="0"/>
          <w:spacing w:val="0"/>
          <w:w w:val="100"/>
          <w:sz w:val="28"/>
        </w:rPr>
        <w:t>深圳市龙岗中心医院负责办理本次招标评选事宜。</w:t>
      </w:r>
    </w:p>
    <w:p>
      <w:pPr>
        <w:spacing w:before="0" w:after="0" w:afterAutospacing="0" w:line="400" w:lineRule="exact"/>
        <w:rPr>
          <w:rFonts w:hint="eastAsia" w:ascii="仿宋" w:hAnsi="仿宋" w:eastAsia="仿宋" w:cs="宋体"/>
          <w:b/>
          <w:i w:val="0"/>
          <w:caps w:val="0"/>
          <w:spacing w:val="0"/>
          <w:w w:val="100"/>
          <w:sz w:val="28"/>
        </w:rPr>
      </w:pPr>
      <w:r>
        <w:rPr>
          <w:rFonts w:hint="eastAsia" w:ascii="仿宋" w:hAnsi="仿宋" w:eastAsia="仿宋" w:cs="宋体"/>
          <w:b/>
          <w:spacing w:val="0"/>
          <w:w w:val="100"/>
          <w:sz w:val="28"/>
        </w:rPr>
        <w:t>五、申请人的资格要求：</w:t>
      </w:r>
    </w:p>
    <w:p>
      <w:pPr>
        <w:spacing w:before="0" w:after="0" w:afterAutospacing="0" w:line="400" w:lineRule="exact"/>
        <w:ind w:firstLine="560" w:firstLineChars="200"/>
        <w:rPr>
          <w:rFonts w:hint="eastAsia" w:ascii="仿宋" w:hAnsi="仿宋" w:eastAsia="仿宋" w:cs="宋体"/>
          <w:b w:val="0"/>
          <w:bCs/>
          <w:spacing w:val="0"/>
          <w:w w:val="100"/>
          <w:sz w:val="28"/>
        </w:rPr>
      </w:pPr>
      <w:r>
        <w:rPr>
          <w:rFonts w:hint="eastAsia" w:ascii="仿宋" w:hAnsi="仿宋" w:eastAsia="仿宋" w:cs="宋体"/>
          <w:b w:val="0"/>
          <w:bCs/>
          <w:spacing w:val="0"/>
          <w:w w:val="100"/>
          <w:sz w:val="28"/>
          <w:lang w:val="en-US" w:eastAsia="zh-CN"/>
        </w:rPr>
        <w:t>1.</w:t>
      </w:r>
      <w:r>
        <w:rPr>
          <w:rFonts w:hint="eastAsia" w:ascii="仿宋" w:hAnsi="仿宋" w:eastAsia="仿宋" w:cs="宋体"/>
          <w:b w:val="0"/>
          <w:bCs/>
          <w:spacing w:val="0"/>
          <w:w w:val="100"/>
          <w:sz w:val="28"/>
        </w:rPr>
        <w:t>具有独立法人资格或是具有独立承担民事责任能力的其它组织（提供营业执照或事业单位法人证书等证明资料扫描件，原件备查）；</w:t>
      </w:r>
    </w:p>
    <w:p>
      <w:pPr>
        <w:spacing w:before="0" w:after="0" w:afterAutospacing="0" w:line="400" w:lineRule="exact"/>
        <w:ind w:firstLine="560" w:firstLineChars="200"/>
        <w:rPr>
          <w:rFonts w:hint="eastAsia" w:ascii="仿宋" w:hAnsi="仿宋" w:eastAsia="仿宋" w:cs="宋体"/>
          <w:b w:val="0"/>
          <w:bCs/>
          <w:spacing w:val="0"/>
          <w:w w:val="100"/>
          <w:sz w:val="28"/>
        </w:rPr>
      </w:pPr>
      <w:r>
        <w:rPr>
          <w:rFonts w:hint="eastAsia" w:ascii="仿宋" w:hAnsi="仿宋" w:eastAsia="仿宋" w:cs="宋体"/>
          <w:b w:val="0"/>
          <w:bCs/>
          <w:spacing w:val="0"/>
          <w:w w:val="100"/>
          <w:sz w:val="28"/>
          <w:lang w:val="en-US" w:eastAsia="zh-CN"/>
        </w:rPr>
        <w:t>2.</w:t>
      </w:r>
      <w:r>
        <w:rPr>
          <w:rFonts w:hint="eastAsia" w:ascii="仿宋" w:hAnsi="仿宋" w:eastAsia="仿宋" w:cs="宋体"/>
          <w:b w:val="0"/>
          <w:bCs/>
          <w:spacing w:val="0"/>
          <w:w w:val="100"/>
          <w:sz w:val="28"/>
        </w:rPr>
        <w:t>本项目不接受联合体投标；</w:t>
      </w:r>
    </w:p>
    <w:p>
      <w:pPr>
        <w:spacing w:before="0" w:after="0" w:afterAutospacing="0" w:line="400" w:lineRule="exact"/>
        <w:ind w:firstLine="560" w:firstLineChars="200"/>
        <w:rPr>
          <w:rFonts w:hint="eastAsia" w:ascii="仿宋" w:hAnsi="仿宋" w:eastAsia="仿宋" w:cs="宋体"/>
          <w:b w:val="0"/>
          <w:bCs/>
          <w:spacing w:val="0"/>
          <w:w w:val="100"/>
          <w:sz w:val="28"/>
        </w:rPr>
      </w:pPr>
      <w:r>
        <w:rPr>
          <w:rFonts w:hint="eastAsia" w:ascii="仿宋" w:hAnsi="仿宋" w:eastAsia="仿宋" w:cs="宋体"/>
          <w:b w:val="0"/>
          <w:bCs/>
          <w:spacing w:val="0"/>
          <w:w w:val="100"/>
          <w:sz w:val="28"/>
          <w:lang w:val="en-US" w:eastAsia="zh-CN"/>
        </w:rPr>
        <w:t>3.</w:t>
      </w:r>
      <w:r>
        <w:rPr>
          <w:rFonts w:hint="eastAsia" w:ascii="仿宋" w:hAnsi="仿宋" w:eastAsia="仿宋" w:cs="宋体"/>
          <w:b w:val="0"/>
          <w:bCs/>
          <w:spacing w:val="0"/>
          <w:w w:val="100"/>
          <w:sz w:val="28"/>
        </w:rPr>
        <w:t>参与本项目投标前三年内，在经营活动中没有重大违法记录（由供应商作出声明）；</w:t>
      </w:r>
    </w:p>
    <w:p>
      <w:pPr>
        <w:spacing w:before="0" w:after="0" w:afterAutospacing="0" w:line="400" w:lineRule="exact"/>
        <w:ind w:firstLine="560" w:firstLineChars="200"/>
        <w:rPr>
          <w:rFonts w:hint="eastAsia" w:ascii="仿宋" w:hAnsi="仿宋" w:eastAsia="仿宋" w:cs="宋体"/>
          <w:b w:val="0"/>
          <w:bCs/>
          <w:spacing w:val="0"/>
          <w:w w:val="100"/>
          <w:sz w:val="28"/>
        </w:rPr>
      </w:pPr>
      <w:r>
        <w:rPr>
          <w:rFonts w:hint="eastAsia" w:ascii="仿宋" w:hAnsi="仿宋" w:eastAsia="仿宋" w:cs="宋体"/>
          <w:b w:val="0"/>
          <w:bCs/>
          <w:spacing w:val="0"/>
          <w:w w:val="100"/>
          <w:sz w:val="28"/>
          <w:lang w:val="en-US" w:eastAsia="zh-CN"/>
        </w:rPr>
        <w:t>4.</w:t>
      </w:r>
      <w:r>
        <w:rPr>
          <w:rFonts w:hint="eastAsia" w:ascii="仿宋" w:hAnsi="仿宋" w:eastAsia="仿宋" w:cs="宋体"/>
          <w:b w:val="0"/>
          <w:bCs/>
          <w:spacing w:val="0"/>
          <w:w w:val="100"/>
          <w:sz w:val="28"/>
        </w:rPr>
        <w:t>投标人法人代表证明书及法人身份证复印件； </w:t>
      </w:r>
    </w:p>
    <w:p>
      <w:pPr>
        <w:spacing w:before="0" w:after="0" w:afterAutospacing="0" w:line="400" w:lineRule="exact"/>
        <w:ind w:firstLine="560" w:firstLineChars="200"/>
        <w:rPr>
          <w:rFonts w:hint="eastAsia" w:ascii="仿宋" w:hAnsi="仿宋" w:eastAsia="仿宋" w:cs="宋体"/>
          <w:b w:val="0"/>
          <w:bCs/>
          <w:spacing w:val="0"/>
          <w:w w:val="100"/>
          <w:sz w:val="28"/>
        </w:rPr>
      </w:pPr>
      <w:r>
        <w:rPr>
          <w:rFonts w:hint="eastAsia" w:ascii="仿宋" w:hAnsi="仿宋" w:eastAsia="仿宋" w:cs="宋体"/>
          <w:b w:val="0"/>
          <w:bCs/>
          <w:spacing w:val="0"/>
          <w:w w:val="100"/>
          <w:sz w:val="28"/>
          <w:lang w:val="en-US" w:eastAsia="zh-CN"/>
        </w:rPr>
        <w:t>5.</w:t>
      </w:r>
      <w:r>
        <w:rPr>
          <w:rFonts w:hint="eastAsia" w:ascii="仿宋" w:hAnsi="仿宋" w:eastAsia="仿宋" w:cs="宋体"/>
          <w:b w:val="0"/>
          <w:bCs/>
          <w:spacing w:val="0"/>
          <w:w w:val="100"/>
          <w:sz w:val="28"/>
        </w:rPr>
        <w:t>投标人法人授权委托书及被授权人身份证复印件；</w:t>
      </w:r>
    </w:p>
    <w:p>
      <w:pPr>
        <w:spacing w:line="400" w:lineRule="exact"/>
        <w:ind w:firstLine="560" w:firstLineChars="200"/>
        <w:rPr>
          <w:rFonts w:hint="eastAsia" w:ascii="仿宋" w:hAnsi="仿宋" w:eastAsia="仿宋" w:cs="宋体"/>
          <w:b w:val="0"/>
          <w:bCs/>
          <w:spacing w:val="0"/>
          <w:w w:val="100"/>
          <w:sz w:val="28"/>
          <w:lang w:eastAsia="zh-CN"/>
        </w:rPr>
      </w:pPr>
      <w:r>
        <w:rPr>
          <w:rFonts w:hint="eastAsia" w:ascii="仿宋" w:hAnsi="仿宋" w:eastAsia="仿宋" w:cs="宋体"/>
          <w:b w:val="0"/>
          <w:bCs/>
          <w:spacing w:val="0"/>
          <w:w w:val="100"/>
          <w:sz w:val="28"/>
          <w:lang w:val="en-US" w:eastAsia="zh-CN"/>
        </w:rPr>
        <w:t>6.</w:t>
      </w:r>
      <w:r>
        <w:rPr>
          <w:rFonts w:hint="eastAsia" w:ascii="仿宋" w:hAnsi="仿宋" w:eastAsia="仿宋" w:cs="宋体"/>
          <w:b w:val="0"/>
          <w:bCs/>
          <w:spacing w:val="0"/>
          <w:w w:val="100"/>
          <w:sz w:val="28"/>
        </w:rPr>
        <w:t>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r>
        <w:rPr>
          <w:rFonts w:hint="eastAsia" w:ascii="仿宋" w:hAnsi="仿宋" w:eastAsia="仿宋" w:cs="宋体"/>
          <w:b w:val="0"/>
          <w:bCs/>
          <w:spacing w:val="0"/>
          <w:w w:val="100"/>
          <w:sz w:val="28"/>
          <w:lang w:val="en-US" w:eastAsia="zh-CN"/>
        </w:rPr>
        <w:t>；</w:t>
      </w:r>
    </w:p>
    <w:p>
      <w:pPr>
        <w:spacing w:line="400" w:lineRule="exact"/>
        <w:ind w:firstLine="560" w:firstLineChars="200"/>
        <w:rPr>
          <w:rFonts w:ascii="仿宋" w:hAnsi="仿宋" w:eastAsia="仿宋" w:cs="宋体"/>
          <w:bCs/>
          <w:sz w:val="28"/>
          <w:szCs w:val="21"/>
        </w:rPr>
      </w:pPr>
      <w:r>
        <w:rPr>
          <w:rFonts w:ascii="仿宋" w:hAnsi="仿宋" w:eastAsia="仿宋" w:cs="宋体"/>
          <w:bCs/>
          <w:color w:val="auto"/>
          <w:sz w:val="28"/>
          <w:szCs w:val="21"/>
        </w:rPr>
        <w:t>7.投标人实验室按照国家卫生计生委颁布的《医学检验实验室基本标准和管理规范（试行）》（国卫</w:t>
      </w:r>
      <w:r>
        <w:rPr>
          <w:rFonts w:hint="eastAsia" w:ascii="仿宋" w:hAnsi="仿宋" w:eastAsia="仿宋" w:cs="宋体"/>
          <w:bCs/>
          <w:color w:val="auto"/>
          <w:sz w:val="28"/>
          <w:szCs w:val="21"/>
        </w:rPr>
        <w:t>医发〔</w:t>
      </w:r>
      <w:r>
        <w:rPr>
          <w:rFonts w:ascii="仿宋" w:hAnsi="仿宋" w:eastAsia="仿宋" w:cs="宋体"/>
          <w:bCs/>
          <w:color w:val="auto"/>
          <w:sz w:val="28"/>
          <w:szCs w:val="21"/>
        </w:rPr>
        <w:t>2016〕37号）或《病理诊断中心基本标准和管理规范（试行）》（国卫</w:t>
      </w:r>
      <w:r>
        <w:rPr>
          <w:rFonts w:hint="eastAsia" w:ascii="仿宋" w:hAnsi="仿宋" w:eastAsia="仿宋" w:cs="宋体"/>
          <w:bCs/>
          <w:color w:val="auto"/>
          <w:sz w:val="28"/>
          <w:szCs w:val="21"/>
        </w:rPr>
        <w:t>医发〔</w:t>
      </w:r>
      <w:r>
        <w:rPr>
          <w:rFonts w:ascii="仿宋" w:hAnsi="仿宋" w:eastAsia="仿宋" w:cs="宋体"/>
          <w:bCs/>
          <w:color w:val="auto"/>
          <w:sz w:val="28"/>
          <w:szCs w:val="21"/>
        </w:rPr>
        <w:t>2016〕65号）建立，获得</w:t>
      </w:r>
      <w:r>
        <w:rPr>
          <w:rFonts w:hint="eastAsia" w:ascii="仿宋" w:hAnsi="仿宋" w:eastAsia="仿宋" w:cs="宋体"/>
          <w:bCs/>
          <w:color w:val="auto"/>
          <w:sz w:val="28"/>
          <w:szCs w:val="21"/>
        </w:rPr>
        <w:t>卫健委发放的医疗执业许可证</w:t>
      </w:r>
      <w:r>
        <w:rPr>
          <w:rFonts w:hint="eastAsia" w:ascii="仿宋" w:hAnsi="仿宋" w:eastAsia="仿宋" w:cs="宋体"/>
          <w:bCs/>
          <w:sz w:val="28"/>
          <w:szCs w:val="21"/>
        </w:rPr>
        <w:t>。</w:t>
      </w:r>
    </w:p>
    <w:p>
      <w:pPr>
        <w:pStyle w:val="2"/>
        <w:ind w:left="0" w:leftChars="0" w:firstLine="0" w:firstLineChars="0"/>
        <w:rPr>
          <w:rFonts w:hint="eastAsia"/>
          <w:lang w:eastAsia="zh-CN"/>
        </w:rPr>
      </w:pPr>
    </w:p>
    <w:p>
      <w:pPr>
        <w:spacing w:before="0" w:after="0" w:afterAutospacing="0" w:line="400" w:lineRule="exact"/>
        <w:rPr>
          <w:rFonts w:hint="eastAsia" w:ascii="仿宋" w:hAnsi="仿宋" w:eastAsia="仿宋" w:cs="Times New Roman"/>
          <w:b/>
          <w:i w:val="0"/>
          <w:caps w:val="0"/>
          <w:spacing w:val="0"/>
          <w:w w:val="100"/>
          <w:sz w:val="28"/>
        </w:rPr>
      </w:pPr>
      <w:r>
        <w:rPr>
          <w:rFonts w:hint="eastAsia" w:ascii="仿宋" w:hAnsi="仿宋" w:eastAsia="仿宋" w:cs="Times New Roman"/>
          <w:b/>
          <w:spacing w:val="0"/>
          <w:w w:val="100"/>
          <w:sz w:val="28"/>
        </w:rPr>
        <w:t>六、投标单位应满足及同意如下条款：</w:t>
      </w:r>
    </w:p>
    <w:p>
      <w:pPr>
        <w:spacing w:before="0" w:after="0" w:afterAutospacing="0" w:line="400" w:lineRule="exact"/>
        <w:ind w:firstLine="560" w:firstLineChars="200"/>
        <w:rPr>
          <w:rFonts w:hint="eastAsia" w:ascii="仿宋" w:hAnsi="仿宋" w:eastAsia="仿宋" w:cs="Times New Roman"/>
          <w:b w:val="0"/>
          <w:i w:val="0"/>
          <w:caps w:val="0"/>
          <w:spacing w:val="0"/>
          <w:w w:val="100"/>
          <w:sz w:val="28"/>
        </w:rPr>
      </w:pPr>
      <w:r>
        <w:rPr>
          <w:rFonts w:hint="eastAsia" w:ascii="仿宋" w:hAnsi="仿宋" w:eastAsia="仿宋" w:cs="Times New Roman"/>
          <w:b w:val="0"/>
          <w:spacing w:val="0"/>
          <w:w w:val="100"/>
          <w:sz w:val="28"/>
        </w:rPr>
        <w:t>1.同意按招标文件的要求提供完整投标资料，不在投标文件的行间插字、涂改或增删。</w:t>
      </w:r>
    </w:p>
    <w:p>
      <w:pPr>
        <w:spacing w:before="0" w:after="0" w:afterAutospacing="0" w:line="400" w:lineRule="exact"/>
        <w:ind w:firstLine="560" w:firstLineChars="200"/>
        <w:rPr>
          <w:rFonts w:hint="eastAsia" w:ascii="仿宋" w:hAnsi="仿宋" w:eastAsia="仿宋" w:cs="Times New Roman"/>
          <w:b w:val="0"/>
          <w:i w:val="0"/>
          <w:caps w:val="0"/>
          <w:spacing w:val="0"/>
          <w:w w:val="100"/>
          <w:sz w:val="28"/>
        </w:rPr>
      </w:pPr>
      <w:r>
        <w:rPr>
          <w:rFonts w:hint="eastAsia" w:ascii="仿宋" w:hAnsi="仿宋" w:eastAsia="仿宋" w:cs="Times New Roman"/>
          <w:b w:val="0"/>
          <w:spacing w:val="0"/>
          <w:w w:val="100"/>
          <w:sz w:val="28"/>
        </w:rPr>
        <w:t>2.同意承担因中标后用低端设备代替进行项目执行或用“涨价”、“拖延”等种种理由拖延项目执行而直接影响招标单位的工作正常运转，甚至造成不良后果的全部责任。</w:t>
      </w:r>
    </w:p>
    <w:p>
      <w:pPr>
        <w:spacing w:before="0" w:after="0" w:afterAutospacing="0" w:line="400" w:lineRule="exact"/>
        <w:ind w:firstLine="560" w:firstLineChars="200"/>
        <w:rPr>
          <w:rFonts w:hint="eastAsia" w:ascii="仿宋" w:hAnsi="仿宋" w:eastAsia="仿宋" w:cs="Times New Roman"/>
          <w:b w:val="0"/>
          <w:i w:val="0"/>
          <w:caps w:val="0"/>
          <w:spacing w:val="0"/>
          <w:w w:val="100"/>
          <w:sz w:val="28"/>
        </w:rPr>
      </w:pPr>
      <w:r>
        <w:rPr>
          <w:rFonts w:hint="eastAsia" w:ascii="仿宋" w:hAnsi="仿宋" w:eastAsia="仿宋" w:cs="Times New Roman"/>
          <w:b w:val="0"/>
          <w:spacing w:val="0"/>
          <w:w w:val="100"/>
          <w:sz w:val="28"/>
        </w:rPr>
        <w:t>3.同意招标单位的</w:t>
      </w:r>
      <w:r>
        <w:rPr>
          <w:rFonts w:hint="eastAsia" w:ascii="仿宋" w:hAnsi="仿宋" w:eastAsia="仿宋" w:cs="Times New Roman"/>
          <w:b w:val="0"/>
          <w:spacing w:val="0"/>
          <w:w w:val="100"/>
          <w:sz w:val="28"/>
          <w:lang w:val="en-US" w:eastAsia="zh-CN"/>
        </w:rPr>
        <w:t>肾脏病理检验</w:t>
      </w:r>
      <w:r>
        <w:rPr>
          <w:rFonts w:hint="eastAsia" w:ascii="仿宋" w:hAnsi="仿宋" w:eastAsia="仿宋" w:cs="Times New Roman"/>
          <w:b w:val="0"/>
          <w:spacing w:val="0"/>
          <w:w w:val="100"/>
          <w:sz w:val="28"/>
        </w:rPr>
        <w:t>外送委托服务项目需求。</w:t>
      </w:r>
    </w:p>
    <w:p>
      <w:pPr>
        <w:spacing w:before="0" w:after="0" w:afterAutospacing="0" w:line="400" w:lineRule="exact"/>
        <w:ind w:firstLine="560" w:firstLineChars="200"/>
        <w:rPr>
          <w:rFonts w:hint="eastAsia" w:ascii="仿宋" w:hAnsi="仿宋" w:eastAsia="仿宋" w:cs="Times New Roman"/>
          <w:b w:val="0"/>
          <w:i w:val="0"/>
          <w:caps w:val="0"/>
          <w:spacing w:val="0"/>
          <w:w w:val="100"/>
          <w:sz w:val="28"/>
        </w:rPr>
      </w:pPr>
      <w:r>
        <w:rPr>
          <w:rFonts w:hint="eastAsia" w:ascii="仿宋" w:hAnsi="仿宋" w:eastAsia="仿宋" w:cs="Times New Roman"/>
          <w:b w:val="0"/>
          <w:spacing w:val="0"/>
          <w:w w:val="100"/>
          <w:sz w:val="28"/>
        </w:rPr>
        <w:t>4.保证在投标报价时不漏报品种，并保证提供合格产品。</w:t>
      </w:r>
    </w:p>
    <w:p>
      <w:pPr>
        <w:spacing w:before="0" w:after="0" w:afterAutospacing="0" w:line="400" w:lineRule="exact"/>
        <w:ind w:firstLine="560" w:firstLineChars="200"/>
        <w:rPr>
          <w:rFonts w:hint="eastAsia" w:ascii="仿宋" w:hAnsi="仿宋" w:eastAsia="仿宋" w:cs="Times New Roman"/>
          <w:b w:val="0"/>
          <w:i w:val="0"/>
          <w:caps w:val="0"/>
          <w:spacing w:val="0"/>
          <w:w w:val="100"/>
          <w:sz w:val="28"/>
        </w:rPr>
      </w:pPr>
      <w:r>
        <w:rPr>
          <w:rFonts w:hint="eastAsia" w:ascii="仿宋" w:hAnsi="仿宋" w:eastAsia="仿宋" w:cs="Times New Roman"/>
          <w:b w:val="0"/>
          <w:spacing w:val="0"/>
          <w:w w:val="100"/>
          <w:sz w:val="28"/>
        </w:rPr>
        <w:t>5.同意承担因用极端低价进行恶意竞争而造成的各种不良后果的全部责任。</w:t>
      </w:r>
    </w:p>
    <w:p>
      <w:pPr>
        <w:spacing w:before="0" w:after="0" w:afterAutospacing="0" w:line="400" w:lineRule="exact"/>
        <w:ind w:firstLine="560" w:firstLineChars="200"/>
        <w:rPr>
          <w:rFonts w:hint="eastAsia" w:ascii="仿宋" w:hAnsi="仿宋" w:eastAsia="仿宋" w:cs="Times New Roman"/>
          <w:b w:val="0"/>
          <w:i w:val="0"/>
          <w:caps w:val="0"/>
          <w:spacing w:val="0"/>
          <w:w w:val="100"/>
          <w:sz w:val="28"/>
        </w:rPr>
      </w:pPr>
      <w:r>
        <w:rPr>
          <w:rFonts w:hint="eastAsia" w:ascii="仿宋" w:hAnsi="仿宋" w:eastAsia="仿宋" w:cs="Times New Roman"/>
          <w:b w:val="0"/>
          <w:spacing w:val="0"/>
          <w:w w:val="100"/>
          <w:sz w:val="28"/>
        </w:rPr>
        <w:t>6.同意中标后，如在履行合同过程中不能按本招标文件的要求和服务满足招标方，将同意招标方单方中止合同。</w:t>
      </w:r>
    </w:p>
    <w:p>
      <w:pPr>
        <w:spacing w:before="0" w:after="0" w:afterAutospacing="0" w:line="400" w:lineRule="exact"/>
        <w:ind w:firstLine="560" w:firstLineChars="200"/>
        <w:rPr>
          <w:rFonts w:hint="eastAsia" w:ascii="仿宋" w:hAnsi="仿宋" w:eastAsia="仿宋" w:cs="Times New Roman"/>
          <w:b w:val="0"/>
          <w:i w:val="0"/>
          <w:caps w:val="0"/>
          <w:spacing w:val="0"/>
          <w:w w:val="100"/>
          <w:sz w:val="28"/>
        </w:rPr>
      </w:pPr>
      <w:r>
        <w:rPr>
          <w:rFonts w:hint="eastAsia" w:ascii="仿宋" w:hAnsi="仿宋" w:eastAsia="仿宋" w:cs="Times New Roman"/>
          <w:b w:val="0"/>
          <w:spacing w:val="0"/>
          <w:w w:val="100"/>
          <w:sz w:val="28"/>
        </w:rPr>
        <w:t>7.在中标人被终止合同后，候选中标人如接到招标方通知要求提供服务时，应按照投标文件的要求提供服务启动签合同程序。</w:t>
      </w:r>
    </w:p>
    <w:p>
      <w:pPr>
        <w:spacing w:before="0" w:after="0" w:afterAutospacing="0" w:line="400" w:lineRule="exact"/>
        <w:ind w:firstLine="560" w:firstLineChars="200"/>
        <w:rPr>
          <w:rFonts w:hint="eastAsia" w:ascii="仿宋" w:hAnsi="仿宋" w:eastAsia="仿宋" w:cs="Times New Roman"/>
          <w:b w:val="0"/>
          <w:i w:val="0"/>
          <w:caps w:val="0"/>
          <w:spacing w:val="0"/>
          <w:w w:val="100"/>
          <w:sz w:val="28"/>
        </w:rPr>
      </w:pPr>
      <w:r>
        <w:rPr>
          <w:rFonts w:hint="eastAsia" w:ascii="仿宋" w:hAnsi="仿宋" w:eastAsia="仿宋" w:cs="Times New Roman"/>
          <w:b w:val="0"/>
          <w:spacing w:val="0"/>
          <w:w w:val="100"/>
          <w:sz w:val="28"/>
        </w:rPr>
        <w:t>8.同意在接到中标通知书之日起</w:t>
      </w:r>
      <w:r>
        <w:rPr>
          <w:rFonts w:hint="eastAsia" w:ascii="仿宋" w:hAnsi="仿宋" w:eastAsia="仿宋" w:cs="Times New Roman"/>
          <w:b w:val="0"/>
          <w:spacing w:val="0"/>
          <w:w w:val="100"/>
          <w:sz w:val="28"/>
          <w:lang w:val="en-US" w:eastAsia="zh-CN"/>
        </w:rPr>
        <w:t>10</w:t>
      </w:r>
      <w:r>
        <w:rPr>
          <w:rFonts w:hint="eastAsia" w:ascii="仿宋" w:hAnsi="仿宋" w:eastAsia="仿宋" w:cs="Times New Roman"/>
          <w:b w:val="0"/>
          <w:spacing w:val="0"/>
          <w:w w:val="100"/>
          <w:sz w:val="28"/>
        </w:rPr>
        <w:t>个工作日内到招标单位签</w:t>
      </w:r>
      <w:r>
        <w:rPr>
          <w:rFonts w:hint="eastAsia" w:ascii="仿宋" w:hAnsi="仿宋" w:eastAsia="仿宋" w:cs="Times New Roman"/>
          <w:b w:val="0"/>
          <w:spacing w:val="0"/>
          <w:w w:val="100"/>
          <w:sz w:val="28"/>
          <w:lang w:val="en-US" w:eastAsia="zh-CN"/>
        </w:rPr>
        <w:t>订</w:t>
      </w:r>
      <w:r>
        <w:rPr>
          <w:rFonts w:hint="eastAsia" w:ascii="仿宋" w:hAnsi="仿宋" w:eastAsia="仿宋" w:cs="Times New Roman"/>
          <w:b w:val="0"/>
          <w:spacing w:val="0"/>
          <w:w w:val="100"/>
          <w:sz w:val="28"/>
        </w:rPr>
        <w:t>合同。</w:t>
      </w:r>
    </w:p>
    <w:p>
      <w:pPr>
        <w:spacing w:before="0" w:after="0" w:afterAutospacing="0" w:line="400" w:lineRule="exact"/>
        <w:rPr>
          <w:rFonts w:hint="eastAsia" w:ascii="仿宋" w:hAnsi="仿宋" w:eastAsia="仿宋" w:cs="Times New Roman"/>
          <w:b/>
          <w:i w:val="0"/>
          <w:caps w:val="0"/>
          <w:spacing w:val="0"/>
          <w:w w:val="100"/>
          <w:sz w:val="28"/>
        </w:rPr>
      </w:pPr>
      <w:r>
        <w:rPr>
          <w:rFonts w:hint="eastAsia" w:ascii="仿宋" w:hAnsi="仿宋" w:eastAsia="仿宋" w:cs="Times New Roman"/>
          <w:b/>
          <w:spacing w:val="0"/>
          <w:w w:val="100"/>
          <w:sz w:val="28"/>
        </w:rPr>
        <w:t>七、定标原则：</w:t>
      </w:r>
    </w:p>
    <w:p>
      <w:pPr>
        <w:spacing w:before="0" w:after="0" w:afterAutospacing="0" w:line="400" w:lineRule="exact"/>
        <w:ind w:firstLine="560" w:firstLineChars="200"/>
        <w:rPr>
          <w:rFonts w:hint="eastAsia" w:ascii="仿宋" w:hAnsi="仿宋" w:eastAsia="仿宋" w:cs="Times New Roman"/>
          <w:b w:val="0"/>
          <w:i w:val="0"/>
          <w:caps w:val="0"/>
          <w:spacing w:val="0"/>
          <w:w w:val="100"/>
          <w:sz w:val="28"/>
        </w:rPr>
      </w:pPr>
      <w:r>
        <w:rPr>
          <w:rFonts w:hint="eastAsia" w:ascii="仿宋" w:hAnsi="仿宋" w:eastAsia="仿宋" w:cs="Times New Roman"/>
          <w:b w:val="0"/>
          <w:spacing w:val="0"/>
          <w:w w:val="100"/>
          <w:sz w:val="28"/>
        </w:rPr>
        <w:t>1.遵循公开、公平、公正的原则；</w:t>
      </w:r>
    </w:p>
    <w:p>
      <w:pPr>
        <w:spacing w:before="0" w:after="0" w:afterAutospacing="0" w:line="400" w:lineRule="exact"/>
        <w:ind w:firstLine="560" w:firstLineChars="200"/>
        <w:rPr>
          <w:rFonts w:hint="eastAsia" w:ascii="仿宋" w:hAnsi="仿宋" w:eastAsia="仿宋" w:cs="Times New Roman"/>
          <w:b w:val="0"/>
          <w:i w:val="0"/>
          <w:caps w:val="0"/>
          <w:spacing w:val="0"/>
          <w:w w:val="100"/>
          <w:sz w:val="28"/>
        </w:rPr>
      </w:pPr>
      <w:r>
        <w:rPr>
          <w:rFonts w:hint="eastAsia" w:ascii="仿宋" w:hAnsi="仿宋" w:eastAsia="仿宋" w:cs="Times New Roman"/>
          <w:b w:val="0"/>
          <w:spacing w:val="0"/>
          <w:w w:val="100"/>
          <w:sz w:val="28"/>
        </w:rPr>
        <w:t>2.坚持质量优先、服务至上的原则；</w:t>
      </w:r>
    </w:p>
    <w:p>
      <w:pPr>
        <w:tabs>
          <w:tab w:val="left" w:pos="7200"/>
        </w:tabs>
        <w:snapToGrid/>
        <w:spacing w:before="0" w:beforeAutospacing="0" w:after="0" w:afterAutospacing="0" w:line="400" w:lineRule="exact"/>
        <w:ind w:firstLine="560" w:firstLineChars="200"/>
        <w:textAlignment w:val="baseline"/>
        <w:rPr>
          <w:rFonts w:ascii="仿宋" w:hAnsi="仿宋" w:eastAsia="仿宋"/>
          <w:b w:val="0"/>
          <w:i w:val="0"/>
          <w:caps w:val="0"/>
          <w:spacing w:val="0"/>
          <w:w w:val="100"/>
          <w:sz w:val="28"/>
          <w:szCs w:val="28"/>
        </w:rPr>
      </w:pPr>
      <w:r>
        <w:rPr>
          <w:rFonts w:hint="eastAsia" w:ascii="仿宋" w:hAnsi="仿宋" w:eastAsia="仿宋" w:cs="Times New Roman"/>
          <w:b w:val="0"/>
          <w:spacing w:val="0"/>
          <w:w w:val="100"/>
          <w:sz w:val="28"/>
          <w:lang w:val="en-US" w:eastAsia="zh-CN"/>
        </w:rPr>
        <w:t>3</w:t>
      </w:r>
      <w:r>
        <w:rPr>
          <w:rFonts w:hint="eastAsia" w:ascii="仿宋" w:hAnsi="仿宋" w:eastAsia="仿宋" w:cs="Times New Roman"/>
          <w:b w:val="0"/>
          <w:spacing w:val="0"/>
          <w:w w:val="100"/>
          <w:sz w:val="28"/>
        </w:rPr>
        <w:t>.</w:t>
      </w:r>
      <w:r>
        <w:rPr>
          <w:rFonts w:hint="eastAsia" w:ascii="仿宋" w:hAnsi="仿宋" w:eastAsia="仿宋"/>
          <w:b w:val="0"/>
          <w:i w:val="0"/>
          <w:caps w:val="0"/>
          <w:spacing w:val="6"/>
          <w:w w:val="100"/>
          <w:kern w:val="11"/>
          <w:sz w:val="28"/>
          <w:szCs w:val="28"/>
        </w:rPr>
        <w:t>开标评审（定标）</w:t>
      </w:r>
      <w:r>
        <w:rPr>
          <w:rFonts w:hint="eastAsia" w:ascii="仿宋" w:hAnsi="仿宋" w:eastAsia="仿宋"/>
          <w:b w:val="0"/>
          <w:i w:val="0"/>
          <w:caps w:val="0"/>
          <w:spacing w:val="0"/>
          <w:w w:val="100"/>
          <w:sz w:val="28"/>
          <w:szCs w:val="28"/>
        </w:rPr>
        <w:t>：招标人当众拆封，宣读投标人名称、投标价格以及投标文件中的其他主要内容，并进行审查。招标人在按照本招标文件规定审查</w:t>
      </w:r>
      <w:r>
        <w:rPr>
          <w:rFonts w:hint="eastAsia" w:ascii="仿宋" w:hAnsi="仿宋" w:eastAsia="仿宋"/>
          <w:b w:val="0"/>
          <w:bCs/>
          <w:i w:val="0"/>
          <w:caps w:val="0"/>
          <w:spacing w:val="0"/>
          <w:w w:val="100"/>
          <w:sz w:val="28"/>
          <w:szCs w:val="28"/>
        </w:rPr>
        <w:t>有效</w:t>
      </w:r>
      <w:r>
        <w:rPr>
          <w:rFonts w:hint="eastAsia" w:ascii="仿宋" w:hAnsi="仿宋" w:eastAsia="仿宋"/>
          <w:b w:val="0"/>
          <w:i w:val="0"/>
          <w:caps w:val="0"/>
          <w:spacing w:val="0"/>
          <w:w w:val="100"/>
          <w:sz w:val="28"/>
          <w:szCs w:val="28"/>
        </w:rPr>
        <w:t>的投标文件中，采用综合评标法评标。</w:t>
      </w:r>
    </w:p>
    <w:p>
      <w:pPr>
        <w:spacing w:before="0" w:after="0" w:afterAutospacing="0" w:line="400" w:lineRule="exact"/>
        <w:ind w:firstLine="560" w:firstLineChars="200"/>
        <w:rPr>
          <w:rFonts w:hint="eastAsia" w:ascii="仿宋" w:hAnsi="仿宋" w:eastAsia="仿宋" w:cs="Times New Roman"/>
          <w:b w:val="0"/>
          <w:i w:val="0"/>
          <w:caps w:val="0"/>
          <w:spacing w:val="0"/>
          <w:w w:val="100"/>
          <w:sz w:val="28"/>
        </w:rPr>
      </w:pPr>
      <w:r>
        <w:rPr>
          <w:rFonts w:hint="eastAsia" w:ascii="仿宋" w:hAnsi="仿宋" w:eastAsia="仿宋" w:cs="Times New Roman"/>
          <w:b w:val="0"/>
          <w:spacing w:val="0"/>
          <w:w w:val="100"/>
          <w:sz w:val="28"/>
          <w:lang w:val="en-US" w:eastAsia="zh-CN"/>
        </w:rPr>
        <w:t>4</w:t>
      </w:r>
      <w:r>
        <w:rPr>
          <w:rFonts w:hint="eastAsia" w:ascii="仿宋" w:hAnsi="仿宋" w:eastAsia="仿宋" w:cs="Times New Roman"/>
          <w:b w:val="0"/>
          <w:spacing w:val="0"/>
          <w:w w:val="100"/>
          <w:sz w:val="28"/>
        </w:rPr>
        <w:t>.医院纪审部门全程有效监督。</w:t>
      </w:r>
    </w:p>
    <w:p>
      <w:pPr>
        <w:spacing w:before="0" w:after="0" w:afterAutospacing="0" w:line="400" w:lineRule="exact"/>
        <w:rPr>
          <w:rFonts w:hint="eastAsia" w:ascii="仿宋" w:hAnsi="仿宋" w:eastAsia="仿宋" w:cs="Times New Roman"/>
          <w:b/>
          <w:i w:val="0"/>
          <w:caps w:val="0"/>
          <w:spacing w:val="0"/>
          <w:w w:val="100"/>
          <w:sz w:val="28"/>
        </w:rPr>
      </w:pPr>
      <w:r>
        <w:rPr>
          <w:rFonts w:hint="eastAsia" w:ascii="仿宋" w:hAnsi="仿宋" w:eastAsia="仿宋" w:cs="Times New Roman"/>
          <w:b/>
          <w:spacing w:val="0"/>
          <w:w w:val="100"/>
          <w:sz w:val="28"/>
        </w:rPr>
        <w:t>八、定标方法</w:t>
      </w:r>
    </w:p>
    <w:p>
      <w:pPr>
        <w:spacing w:before="0" w:after="0" w:afterAutospacing="0" w:line="400" w:lineRule="exact"/>
        <w:ind w:firstLine="560" w:firstLineChars="200"/>
        <w:rPr>
          <w:rFonts w:hint="eastAsia" w:ascii="仿宋" w:hAnsi="仿宋" w:eastAsia="仿宋" w:cs="Times New Roman"/>
          <w:b w:val="0"/>
          <w:i w:val="0"/>
          <w:caps w:val="0"/>
          <w:spacing w:val="0"/>
          <w:w w:val="100"/>
          <w:sz w:val="28"/>
        </w:rPr>
      </w:pPr>
      <w:r>
        <w:rPr>
          <w:rFonts w:hint="eastAsia" w:ascii="仿宋" w:hAnsi="仿宋" w:eastAsia="仿宋" w:cs="Times New Roman"/>
          <w:b w:val="0"/>
          <w:spacing w:val="0"/>
          <w:w w:val="100"/>
          <w:sz w:val="28"/>
        </w:rPr>
        <w:t>本次评标采用综合评分法。</w:t>
      </w:r>
    </w:p>
    <w:p>
      <w:pPr>
        <w:spacing w:before="0" w:after="0" w:afterAutospacing="0" w:line="400" w:lineRule="exact"/>
        <w:rPr>
          <w:rFonts w:hint="eastAsia" w:ascii="仿宋" w:hAnsi="仿宋" w:eastAsia="仿宋" w:cs="Times New Roman"/>
          <w:b/>
          <w:i w:val="0"/>
          <w:caps w:val="0"/>
          <w:spacing w:val="0"/>
          <w:w w:val="100"/>
          <w:sz w:val="28"/>
        </w:rPr>
      </w:pPr>
      <w:r>
        <w:rPr>
          <w:rFonts w:hint="eastAsia" w:ascii="仿宋" w:hAnsi="仿宋" w:eastAsia="仿宋" w:cs="Times New Roman"/>
          <w:b/>
          <w:spacing w:val="0"/>
          <w:w w:val="100"/>
          <w:sz w:val="28"/>
        </w:rPr>
        <w:t>九、中标结果公示</w:t>
      </w:r>
    </w:p>
    <w:p>
      <w:pPr>
        <w:spacing w:before="0" w:after="0" w:afterAutospacing="0" w:line="400" w:lineRule="exact"/>
        <w:ind w:firstLine="560" w:firstLineChars="200"/>
        <w:rPr>
          <w:rFonts w:hint="eastAsia" w:ascii="仿宋" w:hAnsi="仿宋" w:eastAsia="仿宋" w:cs="Times New Roman"/>
          <w:b w:val="0"/>
          <w:i w:val="0"/>
          <w:caps w:val="0"/>
          <w:spacing w:val="0"/>
          <w:w w:val="100"/>
          <w:sz w:val="28"/>
        </w:rPr>
      </w:pPr>
      <w:r>
        <w:rPr>
          <w:rFonts w:hint="eastAsia" w:ascii="仿宋" w:hAnsi="仿宋" w:eastAsia="仿宋" w:cs="Times New Roman"/>
          <w:b w:val="0"/>
          <w:spacing w:val="0"/>
          <w:w w:val="100"/>
          <w:sz w:val="28"/>
        </w:rPr>
        <w:t>中标结果将在龙岗区政府在线网或其他网站公示3</w:t>
      </w:r>
      <w:r>
        <w:rPr>
          <w:rFonts w:hint="eastAsia" w:ascii="仿宋" w:hAnsi="仿宋" w:eastAsia="仿宋" w:cs="Times New Roman"/>
          <w:b w:val="0"/>
          <w:spacing w:val="0"/>
          <w:w w:val="100"/>
          <w:sz w:val="28"/>
          <w:lang w:val="en-US" w:eastAsia="zh-CN"/>
        </w:rPr>
        <w:t>天</w:t>
      </w:r>
      <w:r>
        <w:rPr>
          <w:rFonts w:hint="eastAsia" w:ascii="仿宋" w:hAnsi="仿宋" w:eastAsia="仿宋" w:cs="Times New Roman"/>
          <w:b w:val="0"/>
          <w:spacing w:val="0"/>
          <w:w w:val="100"/>
          <w:sz w:val="28"/>
        </w:rPr>
        <w:t>，如无质疑，医院将与中标单位签订合同，未入围的单位不再另行通知。</w:t>
      </w:r>
    </w:p>
    <w:p>
      <w:pPr>
        <w:spacing w:before="0" w:after="0" w:afterAutospacing="0" w:line="400" w:lineRule="exact"/>
        <w:rPr>
          <w:rFonts w:hint="eastAsia" w:ascii="仿宋" w:hAnsi="仿宋" w:eastAsia="仿宋" w:cs="Times New Roman"/>
          <w:b/>
          <w:i w:val="0"/>
          <w:caps w:val="0"/>
          <w:spacing w:val="0"/>
          <w:w w:val="100"/>
          <w:sz w:val="28"/>
        </w:rPr>
      </w:pPr>
      <w:r>
        <w:rPr>
          <w:rFonts w:hint="eastAsia" w:ascii="仿宋" w:hAnsi="仿宋" w:eastAsia="仿宋" w:cs="Times New Roman"/>
          <w:b/>
          <w:spacing w:val="0"/>
          <w:w w:val="100"/>
          <w:sz w:val="28"/>
        </w:rPr>
        <w:t>十、无效标（废标）的认定：</w:t>
      </w:r>
    </w:p>
    <w:p>
      <w:pPr>
        <w:spacing w:before="0" w:after="0" w:afterAutospacing="0" w:line="400" w:lineRule="exact"/>
        <w:ind w:firstLine="560" w:firstLineChars="200"/>
        <w:rPr>
          <w:rFonts w:hint="eastAsia" w:ascii="仿宋" w:hAnsi="仿宋" w:eastAsia="仿宋" w:cs="Times New Roman"/>
          <w:b w:val="0"/>
          <w:i w:val="0"/>
          <w:caps w:val="0"/>
          <w:spacing w:val="0"/>
          <w:w w:val="100"/>
          <w:sz w:val="28"/>
        </w:rPr>
      </w:pPr>
      <w:r>
        <w:rPr>
          <w:rFonts w:hint="eastAsia" w:ascii="仿宋" w:hAnsi="仿宋" w:eastAsia="仿宋" w:cs="Times New Roman"/>
          <w:b w:val="0"/>
          <w:spacing w:val="0"/>
          <w:w w:val="100"/>
          <w:sz w:val="28"/>
        </w:rPr>
        <w:t>投标单位出现下列情况之一，“中标”为无效标（废标）：</w:t>
      </w:r>
    </w:p>
    <w:p>
      <w:pPr>
        <w:spacing w:before="0" w:after="0" w:afterAutospacing="0" w:line="400" w:lineRule="exact"/>
        <w:ind w:firstLine="560" w:firstLineChars="200"/>
        <w:rPr>
          <w:rFonts w:hint="eastAsia" w:ascii="仿宋" w:hAnsi="仿宋" w:eastAsia="仿宋" w:cs="Times New Roman"/>
          <w:b w:val="0"/>
          <w:i w:val="0"/>
          <w:caps w:val="0"/>
          <w:spacing w:val="0"/>
          <w:w w:val="100"/>
          <w:sz w:val="28"/>
        </w:rPr>
      </w:pPr>
      <w:r>
        <w:rPr>
          <w:rFonts w:hint="eastAsia" w:ascii="仿宋" w:hAnsi="仿宋" w:eastAsia="仿宋" w:cs="Times New Roman"/>
          <w:b w:val="0"/>
          <w:spacing w:val="0"/>
          <w:w w:val="100"/>
          <w:sz w:val="28"/>
        </w:rPr>
        <w:t>1.投标单位不按本招投标文件的要求填报相关资料（包括样式和顺序等）；</w:t>
      </w:r>
    </w:p>
    <w:p>
      <w:pPr>
        <w:spacing w:before="0" w:after="0" w:afterAutospacing="0" w:line="400" w:lineRule="exact"/>
        <w:ind w:firstLine="560" w:firstLineChars="200"/>
        <w:rPr>
          <w:rFonts w:hint="eastAsia" w:ascii="仿宋" w:hAnsi="仿宋" w:eastAsia="仿宋" w:cs="Times New Roman"/>
          <w:b w:val="0"/>
          <w:i w:val="0"/>
          <w:caps w:val="0"/>
          <w:spacing w:val="0"/>
          <w:w w:val="100"/>
          <w:sz w:val="28"/>
        </w:rPr>
      </w:pPr>
      <w:r>
        <w:rPr>
          <w:rFonts w:hint="eastAsia" w:ascii="仿宋" w:hAnsi="仿宋" w:eastAsia="仿宋" w:cs="Times New Roman"/>
          <w:b w:val="0"/>
          <w:spacing w:val="0"/>
          <w:w w:val="100"/>
          <w:sz w:val="28"/>
        </w:rPr>
        <w:t>2.投标单位违反本招标文件的规定；</w:t>
      </w:r>
    </w:p>
    <w:p>
      <w:pPr>
        <w:spacing w:before="0" w:after="0" w:afterAutospacing="0" w:line="400" w:lineRule="exact"/>
        <w:ind w:firstLine="560" w:firstLineChars="200"/>
        <w:rPr>
          <w:rFonts w:hint="eastAsia" w:ascii="仿宋" w:hAnsi="仿宋" w:eastAsia="仿宋" w:cs="Times New Roman"/>
          <w:b w:val="0"/>
          <w:i w:val="0"/>
          <w:caps w:val="0"/>
          <w:spacing w:val="0"/>
          <w:w w:val="100"/>
          <w:sz w:val="28"/>
        </w:rPr>
      </w:pPr>
      <w:r>
        <w:rPr>
          <w:rFonts w:hint="eastAsia" w:ascii="仿宋" w:hAnsi="仿宋" w:eastAsia="仿宋" w:cs="Times New Roman"/>
          <w:b w:val="0"/>
          <w:spacing w:val="0"/>
          <w:w w:val="100"/>
          <w:sz w:val="28"/>
        </w:rPr>
        <w:t>3.投标单位未准时递交投标书，未准时出席开标评审会议；</w:t>
      </w:r>
    </w:p>
    <w:p>
      <w:pPr>
        <w:spacing w:before="0" w:after="0" w:afterAutospacing="0" w:line="400" w:lineRule="exact"/>
        <w:ind w:firstLine="560" w:firstLineChars="200"/>
        <w:rPr>
          <w:rFonts w:hint="eastAsia" w:ascii="仿宋" w:hAnsi="仿宋" w:eastAsia="仿宋" w:cs="Times New Roman"/>
          <w:b w:val="0"/>
          <w:i w:val="0"/>
          <w:caps w:val="0"/>
          <w:spacing w:val="0"/>
          <w:w w:val="100"/>
          <w:sz w:val="28"/>
        </w:rPr>
      </w:pPr>
      <w:r>
        <w:rPr>
          <w:rFonts w:hint="eastAsia" w:ascii="仿宋" w:hAnsi="仿宋" w:eastAsia="仿宋" w:cs="Times New Roman"/>
          <w:b w:val="0"/>
          <w:spacing w:val="0"/>
          <w:w w:val="100"/>
          <w:sz w:val="28"/>
        </w:rPr>
        <w:t>4.投标单位的投标文件资料不齐全或填报不完整或对提交的投标文件行间插字、涂改或增删；</w:t>
      </w:r>
    </w:p>
    <w:p>
      <w:pPr>
        <w:spacing w:before="0" w:after="0" w:afterAutospacing="0" w:line="400" w:lineRule="exact"/>
        <w:rPr>
          <w:rFonts w:hint="eastAsia" w:ascii="仿宋" w:hAnsi="仿宋" w:eastAsia="仿宋" w:cs="Times New Roman"/>
          <w:b w:val="0"/>
          <w:i w:val="0"/>
          <w:caps w:val="0"/>
          <w:spacing w:val="0"/>
          <w:w w:val="100"/>
          <w:sz w:val="28"/>
        </w:rPr>
      </w:pPr>
      <w:r>
        <w:rPr>
          <w:rFonts w:hint="eastAsia" w:ascii="仿宋" w:hAnsi="仿宋" w:eastAsia="仿宋" w:cs="Times New Roman"/>
          <w:b/>
          <w:spacing w:val="0"/>
          <w:w w:val="100"/>
          <w:sz w:val="28"/>
        </w:rPr>
        <w:t>十一、其它要求</w:t>
      </w:r>
      <w:r>
        <w:rPr>
          <w:rFonts w:hint="eastAsia" w:ascii="仿宋" w:hAnsi="仿宋" w:eastAsia="仿宋" w:cs="Times New Roman"/>
          <w:b w:val="0"/>
          <w:spacing w:val="0"/>
          <w:w w:val="100"/>
          <w:sz w:val="28"/>
        </w:rPr>
        <w:t>：</w:t>
      </w:r>
    </w:p>
    <w:p>
      <w:pPr>
        <w:spacing w:before="0" w:after="0" w:afterAutospacing="0" w:line="400" w:lineRule="exact"/>
        <w:ind w:firstLine="560" w:firstLineChars="200"/>
        <w:rPr>
          <w:rFonts w:hint="eastAsia" w:ascii="仿宋" w:hAnsi="仿宋" w:eastAsia="仿宋" w:cs="Times New Roman"/>
          <w:b w:val="0"/>
          <w:i w:val="0"/>
          <w:caps w:val="0"/>
          <w:spacing w:val="0"/>
          <w:w w:val="100"/>
          <w:sz w:val="28"/>
        </w:rPr>
      </w:pPr>
      <w:r>
        <w:rPr>
          <w:rFonts w:hint="eastAsia" w:ascii="仿宋" w:hAnsi="仿宋" w:eastAsia="仿宋" w:cs="Times New Roman"/>
          <w:b w:val="0"/>
          <w:spacing w:val="0"/>
          <w:w w:val="100"/>
          <w:sz w:val="28"/>
        </w:rPr>
        <w:t>投标报价表建议采用电脑打印，如手工填写必须在有涂改的地方盖上公章，否则视为报价不规范。如出现报价不规范的视为废标，有故意涂改情节的单位列入我院黑名单，3年内不得参加我院的任何投标。</w:t>
      </w:r>
    </w:p>
    <w:p>
      <w:pPr>
        <w:spacing w:before="0" w:after="0" w:afterAutospacing="0" w:line="400" w:lineRule="exact"/>
        <w:ind w:firstLine="560" w:firstLineChars="200"/>
        <w:rPr>
          <w:rFonts w:hint="eastAsia" w:ascii="仿宋" w:hAnsi="仿宋" w:eastAsia="仿宋" w:cs="Times New Roman"/>
          <w:b w:val="0"/>
          <w:i w:val="0"/>
          <w:caps w:val="0"/>
          <w:spacing w:val="0"/>
          <w:w w:val="100"/>
          <w:sz w:val="28"/>
        </w:rPr>
      </w:pPr>
    </w:p>
    <w:p>
      <w:pPr>
        <w:spacing w:before="0" w:after="0" w:afterAutospacing="0" w:line="360" w:lineRule="auto"/>
        <w:ind w:firstLine="3614" w:firstLineChars="1200"/>
        <w:rPr>
          <w:rFonts w:hint="eastAsia" w:ascii="宋体" w:hAnsi="宋体"/>
          <w:b/>
          <w:spacing w:val="0"/>
          <w:w w:val="100"/>
          <w:sz w:val="30"/>
        </w:rPr>
      </w:pPr>
    </w:p>
    <w:p>
      <w:pPr>
        <w:spacing w:before="0" w:after="0" w:afterAutospacing="0" w:line="360" w:lineRule="auto"/>
        <w:ind w:firstLine="3614" w:firstLineChars="1200"/>
        <w:rPr>
          <w:rFonts w:hint="eastAsia" w:ascii="宋体" w:hAnsi="宋体"/>
          <w:b/>
          <w:spacing w:val="0"/>
          <w:w w:val="100"/>
          <w:sz w:val="30"/>
        </w:rPr>
      </w:pPr>
    </w:p>
    <w:p>
      <w:pPr>
        <w:spacing w:before="0" w:after="0" w:afterAutospacing="0" w:line="360" w:lineRule="auto"/>
        <w:ind w:firstLine="3614" w:firstLineChars="1200"/>
        <w:rPr>
          <w:rFonts w:hint="eastAsia" w:ascii="宋体" w:hAnsi="宋体"/>
          <w:b/>
          <w:spacing w:val="0"/>
          <w:w w:val="100"/>
          <w:sz w:val="30"/>
        </w:rPr>
      </w:pPr>
    </w:p>
    <w:p>
      <w:pPr>
        <w:spacing w:before="0" w:after="0" w:afterAutospacing="0" w:line="360" w:lineRule="auto"/>
        <w:ind w:firstLine="3614" w:firstLineChars="1200"/>
        <w:rPr>
          <w:rFonts w:ascii="宋体" w:hAnsi="宋体"/>
          <w:b/>
          <w:i w:val="0"/>
          <w:caps w:val="0"/>
          <w:spacing w:val="0"/>
          <w:w w:val="100"/>
          <w:sz w:val="30"/>
        </w:rPr>
      </w:pPr>
      <w:r>
        <w:rPr>
          <w:rFonts w:hint="eastAsia" w:ascii="宋体" w:hAnsi="宋体"/>
          <w:b/>
          <w:spacing w:val="0"/>
          <w:w w:val="100"/>
          <w:sz w:val="30"/>
        </w:rPr>
        <w:t>第</w:t>
      </w:r>
      <w:r>
        <w:rPr>
          <w:rFonts w:hint="eastAsia" w:ascii="宋体" w:hAnsi="宋体"/>
          <w:b/>
          <w:spacing w:val="0"/>
          <w:w w:val="100"/>
          <w:sz w:val="30"/>
          <w:lang w:val="en-US" w:eastAsia="zh-CN"/>
        </w:rPr>
        <w:t>二</w:t>
      </w:r>
      <w:r>
        <w:rPr>
          <w:rFonts w:hint="eastAsia" w:ascii="宋体" w:hAnsi="宋体"/>
          <w:b/>
          <w:spacing w:val="0"/>
          <w:w w:val="100"/>
          <w:sz w:val="30"/>
        </w:rPr>
        <w:t>章 评标信息</w:t>
      </w:r>
    </w:p>
    <w:p>
      <w:pPr>
        <w:spacing w:before="0" w:after="0" w:afterAutospacing="0" w:line="379" w:lineRule="exact"/>
        <w:ind w:firstLine="482" w:firstLineChars="200"/>
        <w:rPr>
          <w:rFonts w:ascii="仿宋" w:hAnsi="仿宋" w:eastAsia="仿宋"/>
          <w:b/>
          <w:i w:val="0"/>
          <w:caps w:val="0"/>
          <w:spacing w:val="0"/>
          <w:w w:val="100"/>
          <w:sz w:val="20"/>
        </w:rPr>
      </w:pPr>
      <w:r>
        <w:rPr>
          <w:rFonts w:hint="eastAsia" w:ascii="仿宋" w:hAnsi="仿宋" w:eastAsia="仿宋"/>
          <w:b/>
          <w:spacing w:val="0"/>
          <w:w w:val="100"/>
          <w:sz w:val="24"/>
        </w:rPr>
        <w:t>评标方法：综合评分法（新价格分算法）</w:t>
      </w:r>
    </w:p>
    <w:p>
      <w:pPr>
        <w:spacing w:before="0" w:after="0" w:afterAutospacing="0" w:line="379" w:lineRule="exact"/>
        <w:ind w:firstLine="480" w:firstLineChars="200"/>
        <w:rPr>
          <w:rFonts w:ascii="仿宋" w:hAnsi="仿宋" w:eastAsia="仿宋"/>
          <w:b w:val="0"/>
          <w:i w:val="0"/>
          <w:caps w:val="0"/>
          <w:spacing w:val="0"/>
          <w:w w:val="100"/>
          <w:sz w:val="20"/>
        </w:rPr>
      </w:pPr>
      <w:r>
        <w:rPr>
          <w:rFonts w:hint="eastAsia" w:ascii="仿宋" w:hAnsi="仿宋" w:eastAsia="仿宋"/>
          <w:b w:val="0"/>
          <w:spacing w:val="0"/>
          <w:w w:val="100"/>
          <w:sz w:val="24"/>
        </w:rPr>
        <w:t xml:space="preserve">综合评分法，是指投标文件满足招标文件全部实质性要求，且按照评审因素的量化指标评审得分最高的投标人为中标候选人的评标方法。 </w:t>
      </w:r>
    </w:p>
    <w:p>
      <w:pPr>
        <w:spacing w:before="0" w:after="0" w:afterAutospacing="0" w:line="379" w:lineRule="exact"/>
        <w:ind w:firstLine="480" w:firstLineChars="200"/>
        <w:rPr>
          <w:rFonts w:ascii="仿宋" w:hAnsi="仿宋" w:eastAsia="仿宋"/>
          <w:b w:val="0"/>
          <w:i w:val="0"/>
          <w:caps w:val="0"/>
          <w:spacing w:val="0"/>
          <w:w w:val="100"/>
          <w:sz w:val="20"/>
        </w:rPr>
      </w:pPr>
      <w:r>
        <w:rPr>
          <w:rFonts w:hint="eastAsia" w:ascii="仿宋" w:hAnsi="仿宋" w:eastAsia="仿宋"/>
          <w:b w:val="0"/>
          <w:spacing w:val="0"/>
          <w:w w:val="100"/>
          <w:sz w:val="24"/>
        </w:rPr>
        <w:t>价格分计算方法：</w:t>
      </w:r>
    </w:p>
    <w:p>
      <w:pPr>
        <w:spacing w:before="0" w:after="0" w:afterAutospacing="0" w:line="379" w:lineRule="exact"/>
        <w:ind w:firstLine="480" w:firstLineChars="200"/>
        <w:rPr>
          <w:rFonts w:hint="eastAsia" w:ascii="仿宋" w:hAnsi="仿宋" w:eastAsia="仿宋"/>
          <w:b w:val="0"/>
          <w:spacing w:val="0"/>
          <w:w w:val="100"/>
          <w:sz w:val="24"/>
        </w:rPr>
      </w:pPr>
      <w:r>
        <w:rPr>
          <w:rFonts w:hint="eastAsia" w:ascii="仿宋" w:hAnsi="仿宋" w:eastAsia="仿宋"/>
          <w:b w:val="0"/>
          <w:spacing w:val="0"/>
          <w:w w:val="100"/>
          <w:sz w:val="24"/>
        </w:rPr>
        <w:t xml:space="preserve">采用低价优先法计算，即满足招标文件要求且投标价格最低的投标报价为评标基准价，其价格分为满分。其他投标人的价格分统一按照下列公式计算： </w:t>
      </w:r>
    </w:p>
    <w:p>
      <w:pPr>
        <w:spacing w:before="0" w:after="0" w:afterAutospacing="0" w:line="379" w:lineRule="exact"/>
        <w:ind w:firstLine="480" w:firstLineChars="200"/>
        <w:rPr>
          <w:rFonts w:hint="eastAsia" w:ascii="仿宋" w:hAnsi="仿宋" w:eastAsia="仿宋"/>
          <w:b w:val="0"/>
          <w:spacing w:val="0"/>
          <w:w w:val="100"/>
          <w:sz w:val="24"/>
        </w:rPr>
      </w:pPr>
      <w:r>
        <w:rPr>
          <w:rFonts w:hint="eastAsia" w:ascii="仿宋" w:hAnsi="仿宋" w:eastAsia="仿宋"/>
          <w:b w:val="0"/>
          <w:spacing w:val="0"/>
          <w:w w:val="100"/>
          <w:sz w:val="24"/>
        </w:rPr>
        <w:t xml:space="preserve">投标报价得分=(评标基准价／投标报价)×100 </w:t>
      </w:r>
    </w:p>
    <w:p>
      <w:pPr>
        <w:spacing w:before="0" w:after="0" w:afterAutospacing="0" w:line="379" w:lineRule="exact"/>
        <w:ind w:firstLine="480" w:firstLineChars="200"/>
        <w:rPr>
          <w:rFonts w:hint="eastAsia" w:ascii="仿宋" w:hAnsi="仿宋" w:eastAsia="仿宋"/>
          <w:b w:val="0"/>
          <w:spacing w:val="0"/>
          <w:w w:val="100"/>
          <w:sz w:val="24"/>
        </w:rPr>
      </w:pPr>
      <w:r>
        <w:rPr>
          <w:rFonts w:hint="eastAsia" w:ascii="仿宋" w:hAnsi="仿宋" w:eastAsia="仿宋"/>
          <w:b w:val="0"/>
          <w:spacing w:val="0"/>
          <w:w w:val="100"/>
          <w:sz w:val="24"/>
        </w:rPr>
        <w:t xml:space="preserve">评标总得分＝F1×A1＋F2×A2＋……＋Fn×An </w:t>
      </w:r>
    </w:p>
    <w:p>
      <w:pPr>
        <w:spacing w:before="0" w:after="0" w:afterAutospacing="0" w:line="379" w:lineRule="exact"/>
        <w:ind w:firstLine="480" w:firstLineChars="200"/>
        <w:rPr>
          <w:rFonts w:hint="eastAsia" w:ascii="仿宋" w:hAnsi="仿宋" w:eastAsia="仿宋"/>
          <w:b w:val="0"/>
          <w:spacing w:val="0"/>
          <w:w w:val="100"/>
          <w:sz w:val="24"/>
        </w:rPr>
      </w:pPr>
      <w:r>
        <w:rPr>
          <w:rFonts w:hint="eastAsia" w:ascii="仿宋" w:hAnsi="仿宋" w:eastAsia="仿宋"/>
          <w:b w:val="0"/>
          <w:spacing w:val="0"/>
          <w:w w:val="100"/>
          <w:sz w:val="24"/>
        </w:rPr>
        <w:t xml:space="preserve">F1、F2……Fn分别为各项评审因素的得分； </w:t>
      </w:r>
    </w:p>
    <w:p>
      <w:pPr>
        <w:spacing w:before="0" w:after="0" w:afterAutospacing="0" w:line="379" w:lineRule="exact"/>
        <w:ind w:firstLine="480" w:firstLineChars="200"/>
        <w:rPr>
          <w:rFonts w:hint="eastAsia" w:ascii="仿宋" w:hAnsi="仿宋" w:eastAsia="仿宋"/>
          <w:b w:val="0"/>
          <w:spacing w:val="0"/>
          <w:w w:val="100"/>
          <w:sz w:val="24"/>
        </w:rPr>
      </w:pPr>
      <w:r>
        <w:rPr>
          <w:rFonts w:hint="eastAsia" w:ascii="仿宋" w:hAnsi="仿宋" w:eastAsia="仿宋"/>
          <w:b w:val="0"/>
          <w:spacing w:val="0"/>
          <w:w w:val="100"/>
          <w:sz w:val="24"/>
        </w:rPr>
        <w:t xml:space="preserve">A1、A2、……An 分别为各项评审因素所占的权重(A1＋A2＋……＋An＝1)。 </w:t>
      </w:r>
    </w:p>
    <w:p>
      <w:pPr>
        <w:spacing w:before="0" w:after="0" w:afterAutospacing="0" w:line="379" w:lineRule="exact"/>
        <w:ind w:firstLine="480" w:firstLineChars="200"/>
        <w:rPr>
          <w:rFonts w:hint="eastAsia" w:ascii="仿宋" w:hAnsi="仿宋" w:eastAsia="仿宋"/>
          <w:b w:val="0"/>
          <w:spacing w:val="0"/>
          <w:w w:val="100"/>
          <w:sz w:val="24"/>
        </w:rPr>
      </w:pPr>
      <w:r>
        <w:rPr>
          <w:rFonts w:hint="eastAsia" w:ascii="仿宋" w:hAnsi="仿宋" w:eastAsia="仿宋"/>
          <w:b w:val="0"/>
          <w:spacing w:val="0"/>
          <w:w w:val="100"/>
          <w:sz w:val="24"/>
        </w:rPr>
        <w:t xml:space="preserve">评标过程中，不得去掉报价中的最高报价和最低报价。 </w:t>
      </w:r>
    </w:p>
    <w:p>
      <w:pPr>
        <w:pStyle w:val="3"/>
        <w:rPr>
          <w:rFonts w:hint="eastAsia" w:ascii="仿宋" w:hAnsi="仿宋" w:eastAsia="仿宋"/>
          <w:b w:val="0"/>
          <w:spacing w:val="0"/>
          <w:w w:val="100"/>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89"/>
        <w:gridCol w:w="1165"/>
        <w:gridCol w:w="1016"/>
        <w:gridCol w:w="5"/>
        <w:gridCol w:w="5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30" w:type="dxa"/>
            <w:vAlign w:val="center"/>
          </w:tcPr>
          <w:p>
            <w:pPr>
              <w:widowControl/>
              <w:wordWrap w:val="0"/>
              <w:jc w:val="both"/>
              <w:rPr>
                <w:b/>
                <w:sz w:val="24"/>
                <w:szCs w:val="24"/>
              </w:rPr>
            </w:pPr>
            <w:r>
              <w:rPr>
                <w:rFonts w:hint="eastAsia"/>
                <w:b/>
                <w:sz w:val="24"/>
                <w:szCs w:val="24"/>
                <w:lang w:val="en-US" w:eastAsia="zh-CN"/>
              </w:rPr>
              <w:t>序号</w:t>
            </w:r>
          </w:p>
        </w:tc>
        <w:tc>
          <w:tcPr>
            <w:tcW w:w="3070" w:type="dxa"/>
            <w:gridSpan w:val="3"/>
            <w:vAlign w:val="center"/>
          </w:tcPr>
          <w:p>
            <w:pPr>
              <w:widowControl/>
              <w:wordWrap w:val="0"/>
              <w:ind w:firstLine="964" w:firstLineChars="400"/>
              <w:jc w:val="both"/>
              <w:rPr>
                <w:rFonts w:hint="eastAsia"/>
                <w:b/>
                <w:sz w:val="24"/>
                <w:szCs w:val="24"/>
                <w:lang w:val="en-US" w:eastAsia="zh-CN"/>
              </w:rPr>
            </w:pPr>
            <w:r>
              <w:rPr>
                <w:rFonts w:hint="eastAsia"/>
                <w:b/>
                <w:sz w:val="24"/>
                <w:szCs w:val="24"/>
                <w:lang w:val="en-US" w:eastAsia="zh-CN"/>
              </w:rPr>
              <w:t>评分项</w:t>
            </w:r>
          </w:p>
        </w:tc>
        <w:tc>
          <w:tcPr>
            <w:tcW w:w="5080" w:type="dxa"/>
            <w:gridSpan w:val="2"/>
            <w:vAlign w:val="center"/>
          </w:tcPr>
          <w:p>
            <w:pPr>
              <w:widowControl/>
              <w:wordWrap w:val="0"/>
              <w:jc w:val="center"/>
              <w:rPr>
                <w:rFonts w:hint="eastAsia"/>
                <w:b/>
                <w:sz w:val="24"/>
                <w:szCs w:val="24"/>
                <w:lang w:val="en-US" w:eastAsia="zh-CN"/>
              </w:rPr>
            </w:pPr>
            <w:r>
              <w:rPr>
                <w:rFonts w:hint="eastAsia"/>
                <w:b/>
                <w:sz w:val="24"/>
                <w:szCs w:val="24"/>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30" w:type="dxa"/>
            <w:vAlign w:val="center"/>
          </w:tcPr>
          <w:p>
            <w:pPr>
              <w:ind w:firstLine="1687" w:firstLineChars="700"/>
              <w:jc w:val="center"/>
              <w:rPr>
                <w:rFonts w:ascii="宋体" w:hAnsi="宋体"/>
                <w:b/>
                <w:szCs w:val="21"/>
              </w:rPr>
            </w:pPr>
            <w:r>
              <w:rPr>
                <w:rFonts w:hint="eastAsia" w:ascii="宋体" w:hAnsi="宋体"/>
                <w:b/>
                <w:sz w:val="24"/>
                <w:szCs w:val="24"/>
                <w:lang w:val="en-US" w:eastAsia="zh-CN"/>
              </w:rPr>
              <w:t>11</w:t>
            </w:r>
          </w:p>
        </w:tc>
        <w:tc>
          <w:tcPr>
            <w:tcW w:w="3070" w:type="dxa"/>
            <w:gridSpan w:val="3"/>
            <w:vAlign w:val="center"/>
          </w:tcPr>
          <w:p>
            <w:pPr>
              <w:ind w:firstLine="964" w:firstLineChars="400"/>
              <w:jc w:val="both"/>
              <w:rPr>
                <w:rFonts w:hint="eastAsia" w:ascii="宋体" w:hAnsi="宋体"/>
                <w:b/>
                <w:sz w:val="24"/>
                <w:szCs w:val="24"/>
                <w:lang w:val="en-US" w:eastAsia="zh-CN"/>
              </w:rPr>
            </w:pPr>
            <w:r>
              <w:rPr>
                <w:rFonts w:hint="eastAsia" w:ascii="宋体" w:hAnsi="宋体"/>
                <w:b/>
                <w:sz w:val="24"/>
                <w:szCs w:val="24"/>
                <w:lang w:val="en-US" w:eastAsia="zh-CN"/>
              </w:rPr>
              <w:t xml:space="preserve">价格分                          </w:t>
            </w:r>
          </w:p>
        </w:tc>
        <w:tc>
          <w:tcPr>
            <w:tcW w:w="5080" w:type="dxa"/>
            <w:gridSpan w:val="2"/>
            <w:vAlign w:val="center"/>
          </w:tcPr>
          <w:p>
            <w:pPr>
              <w:ind w:firstLine="1687" w:firstLineChars="700"/>
              <w:jc w:val="both"/>
              <w:rPr>
                <w:rFonts w:hint="eastAsia" w:ascii="宋体" w:hAnsi="宋体"/>
                <w:b/>
                <w:sz w:val="24"/>
                <w:szCs w:val="24"/>
                <w:lang w:val="en-US" w:eastAsia="zh-CN"/>
              </w:rPr>
            </w:pPr>
            <w:r>
              <w:rPr>
                <w:rFonts w:hint="eastAsia" w:ascii="宋体" w:hAnsi="宋体"/>
                <w:b/>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30" w:type="dxa"/>
            <w:vAlign w:val="center"/>
          </w:tcPr>
          <w:p>
            <w:pPr>
              <w:ind w:firstLine="1687" w:firstLineChars="700"/>
              <w:jc w:val="center"/>
              <w:rPr>
                <w:rFonts w:ascii="宋体" w:hAnsi="宋体"/>
                <w:b/>
                <w:sz w:val="24"/>
                <w:szCs w:val="24"/>
              </w:rPr>
            </w:pPr>
            <w:r>
              <w:rPr>
                <w:rFonts w:hint="eastAsia" w:eastAsia="宋体"/>
                <w:b/>
                <w:bCs/>
                <w:color w:val="0000FF"/>
                <w:lang w:val="en-US" w:eastAsia="zh-CN"/>
              </w:rPr>
              <w:t>2</w:t>
            </w:r>
            <w:r>
              <w:rPr>
                <w:rFonts w:hint="eastAsia" w:eastAsia="宋体"/>
                <w:b/>
                <w:bCs/>
                <w:color w:val="auto"/>
                <w:lang w:val="en-US" w:eastAsia="zh-CN"/>
              </w:rPr>
              <w:t>2</w:t>
            </w:r>
          </w:p>
        </w:tc>
        <w:tc>
          <w:tcPr>
            <w:tcW w:w="3070" w:type="dxa"/>
            <w:gridSpan w:val="3"/>
            <w:vAlign w:val="center"/>
          </w:tcPr>
          <w:p>
            <w:pPr>
              <w:ind w:firstLine="964" w:firstLineChars="400"/>
              <w:jc w:val="both"/>
              <w:rPr>
                <w:rFonts w:hint="eastAsia" w:eastAsia="宋体"/>
                <w:b/>
                <w:bCs/>
                <w:color w:val="0000FF"/>
              </w:rPr>
            </w:pPr>
            <w:r>
              <w:rPr>
                <w:rFonts w:hint="eastAsia" w:ascii="宋体" w:hAnsi="宋体" w:cs="Times New Roman"/>
                <w:b/>
                <w:sz w:val="24"/>
                <w:szCs w:val="24"/>
                <w:lang w:val="en-US" w:eastAsia="zh-CN"/>
              </w:rPr>
              <w:t>技术部分</w:t>
            </w:r>
            <w:r>
              <w:rPr>
                <w:rFonts w:hint="eastAsia" w:ascii="宋体" w:hAnsi="宋体" w:eastAsia="宋体" w:cs="宋体"/>
                <w:b/>
                <w:bCs/>
                <w:color w:val="0000FF"/>
                <w:lang w:val="en-US" w:eastAsia="zh-CN"/>
              </w:rPr>
              <w:t xml:space="preserve"> </w:t>
            </w:r>
          </w:p>
        </w:tc>
        <w:tc>
          <w:tcPr>
            <w:tcW w:w="5080" w:type="dxa"/>
            <w:gridSpan w:val="2"/>
            <w:vAlign w:val="center"/>
          </w:tcPr>
          <w:p>
            <w:pPr>
              <w:ind w:firstLine="1687" w:firstLineChars="700"/>
              <w:jc w:val="both"/>
              <w:rPr>
                <w:rFonts w:hint="eastAsia" w:eastAsia="宋体"/>
                <w:b/>
                <w:bCs/>
                <w:color w:val="0000FF"/>
              </w:rPr>
            </w:pPr>
            <w:r>
              <w:rPr>
                <w:rFonts w:hint="eastAsia" w:ascii="宋体" w:hAnsi="宋体" w:eastAsia="宋体"/>
                <w:b/>
                <w:sz w:val="24"/>
                <w:szCs w:val="24"/>
                <w:lang w:val="en-US" w:eastAsia="zh-CN"/>
              </w:rPr>
              <w:t>50</w:t>
            </w:r>
            <w:r>
              <w:rPr>
                <w:rFonts w:hint="eastAsia" w:ascii="宋体" w:hAnsi="宋体"/>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30" w:type="dxa"/>
            <w:vMerge w:val="restart"/>
            <w:vAlign w:val="center"/>
          </w:tcPr>
          <w:p>
            <w:pPr>
              <w:jc w:val="center"/>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 xml:space="preserve">  </w:t>
            </w:r>
          </w:p>
        </w:tc>
        <w:tc>
          <w:tcPr>
            <w:tcW w:w="889" w:type="dxa"/>
            <w:vAlign w:val="center"/>
          </w:tcPr>
          <w:p>
            <w:pPr>
              <w:jc w:val="both"/>
              <w:rPr>
                <w:rFonts w:hint="eastAsia" w:ascii="仿宋" w:hAnsi="仿宋" w:eastAsia="仿宋" w:cs="仿宋"/>
                <w:b/>
                <w:color w:val="auto"/>
                <w:sz w:val="24"/>
                <w:szCs w:val="24"/>
              </w:rPr>
            </w:pPr>
            <w:r>
              <w:rPr>
                <w:rFonts w:hint="eastAsia" w:ascii="仿宋" w:hAnsi="仿宋" w:eastAsia="仿宋" w:cs="仿宋"/>
                <w:b/>
                <w:color w:val="auto"/>
                <w:sz w:val="24"/>
                <w:szCs w:val="24"/>
              </w:rPr>
              <w:t>序号</w:t>
            </w:r>
            <w:r>
              <w:rPr>
                <w:rFonts w:hint="eastAsia" w:ascii="仿宋" w:hAnsi="仿宋" w:eastAsia="仿宋" w:cs="仿宋"/>
                <w:b/>
                <w:color w:val="auto"/>
                <w:sz w:val="24"/>
                <w:szCs w:val="24"/>
                <w:lang w:val="en-US" w:eastAsia="zh-CN"/>
              </w:rPr>
              <w:t xml:space="preserve">  </w:t>
            </w:r>
          </w:p>
        </w:tc>
        <w:tc>
          <w:tcPr>
            <w:tcW w:w="1165" w:type="dxa"/>
            <w:vAlign w:val="center"/>
          </w:tcPr>
          <w:p>
            <w:pPr>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评分</w:t>
            </w:r>
          </w:p>
          <w:p>
            <w:pPr>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因素</w:t>
            </w:r>
          </w:p>
        </w:tc>
        <w:tc>
          <w:tcPr>
            <w:tcW w:w="1016" w:type="dxa"/>
            <w:vAlign w:val="center"/>
          </w:tcPr>
          <w:p>
            <w:pPr>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权重(%)</w:t>
            </w:r>
          </w:p>
        </w:tc>
        <w:tc>
          <w:tcPr>
            <w:tcW w:w="5080" w:type="dxa"/>
            <w:gridSpan w:val="2"/>
            <w:vAlign w:val="center"/>
          </w:tcPr>
          <w:p>
            <w:pPr>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30" w:type="dxa"/>
            <w:vMerge w:val="continue"/>
            <w:vAlign w:val="center"/>
          </w:tcPr>
          <w:p>
            <w:pPr>
              <w:jc w:val="center"/>
              <w:rPr>
                <w:rFonts w:hint="eastAsia" w:ascii="仿宋" w:hAnsi="仿宋" w:eastAsia="仿宋" w:cs="仿宋"/>
                <w:color w:val="auto"/>
                <w:sz w:val="24"/>
                <w:szCs w:val="24"/>
              </w:rPr>
            </w:pPr>
          </w:p>
        </w:tc>
        <w:tc>
          <w:tcPr>
            <w:tcW w:w="889" w:type="dxa"/>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165"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项目服务方案</w:t>
            </w:r>
          </w:p>
        </w:tc>
        <w:tc>
          <w:tcPr>
            <w:tcW w:w="1016" w:type="dxa"/>
            <w:vAlign w:val="center"/>
          </w:tcPr>
          <w:p>
            <w:pPr>
              <w:ind w:firstLine="240" w:firstLineChars="100"/>
              <w:jc w:val="left"/>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u w:val="none"/>
              </w:rPr>
              <w:t>1</w:t>
            </w:r>
            <w:r>
              <w:rPr>
                <w:rFonts w:hint="eastAsia" w:ascii="仿宋" w:hAnsi="仿宋" w:eastAsia="仿宋" w:cs="仿宋"/>
                <w:color w:val="auto"/>
                <w:kern w:val="0"/>
                <w:sz w:val="24"/>
                <w:szCs w:val="24"/>
                <w:u w:val="none"/>
                <w:lang w:val="en-US" w:eastAsia="zh-CN"/>
              </w:rPr>
              <w:t>2</w:t>
            </w:r>
          </w:p>
        </w:tc>
        <w:tc>
          <w:tcPr>
            <w:tcW w:w="5080" w:type="dxa"/>
            <w:gridSpan w:val="2"/>
            <w:vAlign w:val="center"/>
          </w:tcPr>
          <w:p>
            <w:pPr>
              <w:jc w:val="left"/>
              <w:rPr>
                <w:rFonts w:hint="eastAsia" w:ascii="仿宋" w:hAnsi="仿宋" w:eastAsia="仿宋" w:cs="仿宋"/>
                <w:b w:val="0"/>
                <w:bCs/>
                <w:sz w:val="24"/>
                <w:szCs w:val="24"/>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一</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 xml:space="preserve">评审内容： </w:t>
            </w:r>
          </w:p>
          <w:p>
            <w:pPr>
              <w:jc w:val="left"/>
              <w:rPr>
                <w:rFonts w:hint="eastAsia" w:ascii="仿宋" w:hAnsi="仿宋" w:eastAsia="仿宋" w:cs="仿宋"/>
                <w:b w:val="0"/>
                <w:bCs/>
                <w:sz w:val="24"/>
                <w:szCs w:val="24"/>
              </w:rPr>
            </w:pPr>
            <w:r>
              <w:rPr>
                <w:rFonts w:hint="eastAsia" w:ascii="仿宋" w:hAnsi="仿宋" w:eastAsia="仿宋" w:cs="仿宋"/>
                <w:b w:val="0"/>
                <w:bCs/>
                <w:sz w:val="24"/>
                <w:szCs w:val="24"/>
              </w:rPr>
              <w:t>评审委员会根据投标单位的实施方案进行评审，包括但不限于以下方案：</w:t>
            </w:r>
          </w:p>
          <w:p>
            <w:pPr>
              <w:jc w:val="left"/>
              <w:rPr>
                <w:rFonts w:hint="eastAsia" w:ascii="仿宋" w:hAnsi="仿宋" w:eastAsia="仿宋" w:cs="仿宋"/>
                <w:b w:val="0"/>
                <w:bCs/>
                <w:sz w:val="24"/>
                <w:szCs w:val="24"/>
              </w:rPr>
            </w:pPr>
            <w:r>
              <w:rPr>
                <w:rFonts w:hint="eastAsia" w:ascii="仿宋" w:hAnsi="仿宋" w:eastAsia="仿宋" w:cs="仿宋"/>
                <w:b w:val="0"/>
                <w:bCs/>
                <w:sz w:val="24"/>
                <w:szCs w:val="24"/>
              </w:rPr>
              <w:t>委托外送流程、质量标准与保障、信息化系统完善、售前培训、售后服务完善、问题反馈响应机制。</w:t>
            </w:r>
          </w:p>
          <w:p>
            <w:pPr>
              <w:jc w:val="left"/>
              <w:rPr>
                <w:rFonts w:hint="eastAsia" w:ascii="仿宋" w:hAnsi="仿宋" w:eastAsia="仿宋" w:cs="仿宋"/>
                <w:b/>
                <w:sz w:val="24"/>
                <w:szCs w:val="24"/>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二</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评分依据</w:t>
            </w:r>
            <w:r>
              <w:rPr>
                <w:rFonts w:hint="eastAsia" w:ascii="仿宋" w:hAnsi="仿宋" w:eastAsia="仿宋" w:cs="仿宋"/>
                <w:b/>
                <w:sz w:val="24"/>
                <w:szCs w:val="24"/>
              </w:rPr>
              <w:t>：</w:t>
            </w:r>
          </w:p>
          <w:p>
            <w:pPr>
              <w:jc w:val="left"/>
              <w:rPr>
                <w:rFonts w:hint="eastAsia" w:ascii="仿宋" w:hAnsi="仿宋" w:eastAsia="仿宋" w:cs="仿宋"/>
                <w:sz w:val="24"/>
                <w:szCs w:val="24"/>
              </w:rPr>
            </w:pPr>
            <w:r>
              <w:rPr>
                <w:rFonts w:hint="eastAsia" w:ascii="仿宋" w:hAnsi="仿宋" w:eastAsia="仿宋" w:cs="仿宋"/>
                <w:sz w:val="24"/>
                <w:szCs w:val="24"/>
              </w:rPr>
              <w:t>提供以上6点内容得</w:t>
            </w:r>
            <w:r>
              <w:rPr>
                <w:rFonts w:hint="eastAsia" w:ascii="仿宋" w:hAnsi="仿宋" w:eastAsia="仿宋" w:cs="仿宋"/>
                <w:sz w:val="24"/>
                <w:szCs w:val="24"/>
                <w:lang w:val="en-US" w:eastAsia="zh-CN"/>
              </w:rPr>
              <w:t>6</w:t>
            </w:r>
            <w:r>
              <w:rPr>
                <w:rFonts w:hint="eastAsia" w:ascii="仿宋" w:hAnsi="仿宋" w:eastAsia="仿宋" w:cs="仿宋"/>
                <w:sz w:val="24"/>
                <w:szCs w:val="24"/>
              </w:rPr>
              <w:t>分，缺项不得分。</w:t>
            </w:r>
          </w:p>
          <w:p>
            <w:pPr>
              <w:jc w:val="left"/>
              <w:rPr>
                <w:rFonts w:hint="eastAsia" w:ascii="仿宋" w:hAnsi="仿宋" w:eastAsia="仿宋" w:cs="仿宋"/>
                <w:sz w:val="24"/>
                <w:szCs w:val="24"/>
              </w:rPr>
            </w:pPr>
            <w:r>
              <w:rPr>
                <w:rFonts w:hint="eastAsia" w:ascii="仿宋" w:hAnsi="仿宋" w:eastAsia="仿宋" w:cs="仿宋"/>
                <w:sz w:val="24"/>
                <w:szCs w:val="24"/>
              </w:rPr>
              <w:t>在此基础上，专家根据内容的合理性进行评分：</w:t>
            </w:r>
          </w:p>
          <w:p>
            <w:pPr>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优评分标准：方案符合实际、完整、规范、思路清晰，内容合理性强</w:t>
            </w:r>
            <w:r>
              <w:rPr>
                <w:rFonts w:hint="eastAsia" w:ascii="仿宋" w:hAnsi="仿宋" w:eastAsia="仿宋" w:cs="仿宋"/>
                <w:sz w:val="24"/>
                <w:szCs w:val="24"/>
                <w:lang w:val="en-US" w:eastAsia="zh-CN"/>
              </w:rPr>
              <w:t>；</w:t>
            </w:r>
          </w:p>
          <w:p>
            <w:pPr>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良评分标准：方案较符合实际、较完整规范、思路较清晰，内容合理性较强</w:t>
            </w:r>
            <w:r>
              <w:rPr>
                <w:rFonts w:hint="eastAsia" w:ascii="仿宋" w:hAnsi="仿宋" w:eastAsia="仿宋" w:cs="仿宋"/>
                <w:sz w:val="24"/>
                <w:szCs w:val="24"/>
                <w:lang w:val="en-US" w:eastAsia="zh-CN"/>
              </w:rPr>
              <w:t>；</w:t>
            </w:r>
          </w:p>
          <w:p>
            <w:pPr>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中评分标准：方案较普通、完整性规范性一般，思路不够清晰，内容合理性一般</w:t>
            </w:r>
            <w:r>
              <w:rPr>
                <w:rFonts w:hint="eastAsia" w:ascii="仿宋" w:hAnsi="仿宋" w:eastAsia="仿宋" w:cs="仿宋"/>
                <w:sz w:val="24"/>
                <w:szCs w:val="24"/>
                <w:lang w:val="en-US" w:eastAsia="zh-CN"/>
              </w:rPr>
              <w:t>；</w:t>
            </w:r>
          </w:p>
          <w:p>
            <w:pPr>
              <w:jc w:val="lef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差评分标准方案:不完整、不规范，思路不清晰，内容合理性较差。</w:t>
            </w:r>
          </w:p>
          <w:p>
            <w:pPr>
              <w:jc w:val="left"/>
              <w:rPr>
                <w:rFonts w:hint="eastAsia" w:ascii="仿宋" w:hAnsi="仿宋" w:eastAsia="仿宋" w:cs="仿宋"/>
                <w:sz w:val="24"/>
                <w:szCs w:val="24"/>
              </w:rPr>
            </w:pPr>
            <w:r>
              <w:rPr>
                <w:rFonts w:hint="eastAsia" w:ascii="仿宋" w:hAnsi="仿宋" w:eastAsia="仿宋" w:cs="仿宋"/>
                <w:sz w:val="24"/>
                <w:szCs w:val="24"/>
              </w:rPr>
              <w:t xml:space="preserve">评价为优加 </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pPr>
              <w:jc w:val="left"/>
              <w:rPr>
                <w:rFonts w:hint="eastAsia" w:ascii="仿宋" w:hAnsi="仿宋" w:eastAsia="仿宋" w:cs="仿宋"/>
                <w:sz w:val="24"/>
                <w:szCs w:val="24"/>
              </w:rPr>
            </w:pPr>
            <w:r>
              <w:rPr>
                <w:rFonts w:hint="eastAsia" w:ascii="仿宋" w:hAnsi="仿宋" w:eastAsia="仿宋" w:cs="仿宋"/>
                <w:sz w:val="24"/>
                <w:szCs w:val="24"/>
              </w:rPr>
              <w:t xml:space="preserve">评价为良加 </w:t>
            </w:r>
            <w:r>
              <w:rPr>
                <w:rFonts w:hint="eastAsia" w:ascii="仿宋" w:hAnsi="仿宋" w:eastAsia="仿宋" w:cs="仿宋"/>
                <w:sz w:val="24"/>
                <w:szCs w:val="24"/>
                <w:lang w:val="en-US" w:eastAsia="zh-CN"/>
              </w:rPr>
              <w:t>4</w:t>
            </w:r>
            <w:r>
              <w:rPr>
                <w:rFonts w:hint="eastAsia" w:ascii="仿宋" w:hAnsi="仿宋" w:eastAsia="仿宋" w:cs="仿宋"/>
                <w:sz w:val="24"/>
                <w:szCs w:val="24"/>
              </w:rPr>
              <w:t>分。</w:t>
            </w:r>
          </w:p>
          <w:p>
            <w:pPr>
              <w:jc w:val="left"/>
              <w:rPr>
                <w:rFonts w:hint="eastAsia" w:ascii="仿宋" w:hAnsi="仿宋" w:eastAsia="仿宋" w:cs="仿宋"/>
                <w:sz w:val="24"/>
                <w:szCs w:val="24"/>
              </w:rPr>
            </w:pPr>
            <w:r>
              <w:rPr>
                <w:rFonts w:hint="eastAsia" w:ascii="仿宋" w:hAnsi="仿宋" w:eastAsia="仿宋" w:cs="仿宋"/>
                <w:sz w:val="24"/>
                <w:szCs w:val="24"/>
              </w:rPr>
              <w:t>评价为中加 2分。</w:t>
            </w:r>
          </w:p>
          <w:p>
            <w:pPr>
              <w:jc w:val="left"/>
              <w:rPr>
                <w:rFonts w:hint="eastAsia" w:ascii="仿宋" w:hAnsi="仿宋" w:eastAsia="仿宋" w:cs="仿宋"/>
                <w:sz w:val="24"/>
                <w:szCs w:val="24"/>
              </w:rPr>
            </w:pPr>
            <w:r>
              <w:rPr>
                <w:rFonts w:hint="eastAsia" w:ascii="仿宋" w:hAnsi="仿宋" w:eastAsia="仿宋" w:cs="仿宋"/>
                <w:sz w:val="24"/>
                <w:szCs w:val="24"/>
              </w:rPr>
              <w:t>评价为差得</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p>
            <w:pPr>
              <w:jc w:val="left"/>
              <w:rPr>
                <w:rFonts w:hint="eastAsia" w:ascii="仿宋" w:hAnsi="仿宋" w:eastAsia="仿宋" w:cs="仿宋"/>
                <w:color w:val="auto"/>
                <w:sz w:val="24"/>
                <w:szCs w:val="24"/>
              </w:rPr>
            </w:pPr>
            <w:r>
              <w:rPr>
                <w:rFonts w:hint="eastAsia" w:ascii="仿宋" w:hAnsi="仿宋" w:eastAsia="仿宋" w:cs="仿宋"/>
                <w:sz w:val="24"/>
                <w:szCs w:val="24"/>
              </w:rPr>
              <w:t>备注：不提供方案不得分。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1" w:hRule="atLeast"/>
          <w:jc w:val="center"/>
        </w:trPr>
        <w:tc>
          <w:tcPr>
            <w:tcW w:w="730" w:type="dxa"/>
            <w:vMerge w:val="continue"/>
            <w:vAlign w:val="center"/>
          </w:tcPr>
          <w:p>
            <w:pPr>
              <w:jc w:val="center"/>
              <w:rPr>
                <w:rFonts w:hint="eastAsia" w:ascii="仿宋" w:hAnsi="仿宋" w:eastAsia="仿宋" w:cs="仿宋"/>
                <w:color w:val="auto"/>
                <w:sz w:val="24"/>
                <w:szCs w:val="24"/>
              </w:rPr>
            </w:pPr>
          </w:p>
        </w:tc>
        <w:tc>
          <w:tcPr>
            <w:tcW w:w="889" w:type="dxa"/>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165" w:type="dxa"/>
            <w:vAlign w:val="center"/>
          </w:tcPr>
          <w:p>
            <w:pPr>
              <w:jc w:val="left"/>
              <w:rPr>
                <w:rFonts w:hint="eastAsia" w:ascii="仿宋" w:hAnsi="仿宋" w:eastAsia="仿宋" w:cs="仿宋"/>
                <w:color w:val="auto"/>
                <w:sz w:val="24"/>
                <w:szCs w:val="24"/>
                <w:highlight w:val="white"/>
                <w:lang w:val="en-US" w:eastAsia="zh-CN"/>
              </w:rPr>
            </w:pPr>
            <w:r>
              <w:rPr>
                <w:rFonts w:hint="eastAsia" w:ascii="仿宋" w:hAnsi="仿宋" w:eastAsia="仿宋" w:cs="仿宋"/>
                <w:sz w:val="24"/>
                <w:szCs w:val="24"/>
              </w:rPr>
              <w:t>质量保障措施</w:t>
            </w:r>
          </w:p>
        </w:tc>
        <w:tc>
          <w:tcPr>
            <w:tcW w:w="1016" w:type="dxa"/>
            <w:vAlign w:val="center"/>
          </w:tcPr>
          <w:p>
            <w:pPr>
              <w:ind w:firstLine="240" w:firstLineChars="100"/>
              <w:jc w:val="left"/>
              <w:rPr>
                <w:rFonts w:hint="eastAsia" w:ascii="仿宋" w:hAnsi="仿宋" w:eastAsia="仿宋" w:cs="仿宋"/>
                <w:color w:val="auto"/>
                <w:sz w:val="24"/>
                <w:szCs w:val="24"/>
                <w:highlight w:val="white"/>
                <w:lang w:val="en-US" w:eastAsia="zh-CN"/>
              </w:rPr>
            </w:pPr>
            <w:r>
              <w:rPr>
                <w:rFonts w:hint="eastAsia" w:ascii="仿宋" w:hAnsi="仿宋" w:eastAsia="仿宋" w:cs="仿宋"/>
                <w:color w:val="auto"/>
                <w:sz w:val="24"/>
                <w:szCs w:val="24"/>
                <w:highlight w:val="white"/>
                <w:lang w:val="en-US" w:eastAsia="zh-CN"/>
              </w:rPr>
              <w:t>6</w:t>
            </w:r>
          </w:p>
        </w:tc>
        <w:tc>
          <w:tcPr>
            <w:tcW w:w="5080" w:type="dxa"/>
            <w:gridSpan w:val="2"/>
            <w:vAlign w:val="center"/>
          </w:tcPr>
          <w:p>
            <w:pPr>
              <w:jc w:val="left"/>
              <w:rPr>
                <w:rFonts w:hint="eastAsia" w:ascii="仿宋" w:hAnsi="仿宋" w:eastAsia="仿宋" w:cs="仿宋"/>
                <w:b w:val="0"/>
                <w:bCs/>
                <w:sz w:val="24"/>
                <w:szCs w:val="24"/>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一</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 xml:space="preserve">评审内容： </w:t>
            </w:r>
          </w:p>
          <w:p>
            <w:pPr>
              <w:spacing w:line="276" w:lineRule="auto"/>
              <w:jc w:val="left"/>
              <w:rPr>
                <w:rFonts w:hint="eastAsia" w:ascii="仿宋" w:hAnsi="仿宋" w:eastAsia="仿宋" w:cs="仿宋"/>
                <w:b w:val="0"/>
                <w:bCs/>
                <w:sz w:val="24"/>
                <w:szCs w:val="24"/>
              </w:rPr>
            </w:pPr>
            <w:r>
              <w:rPr>
                <w:rFonts w:hint="eastAsia" w:ascii="仿宋" w:hAnsi="仿宋" w:eastAsia="仿宋" w:cs="仿宋"/>
                <w:b w:val="0"/>
                <w:bCs/>
                <w:sz w:val="24"/>
                <w:szCs w:val="24"/>
              </w:rPr>
              <w:t>投标人具备完善的质量控制保证体系，建立严谨质量管理标准流程，定期参与室间质评工作，且合格通过；具备检验检测机构资质认定证书。</w:t>
            </w:r>
          </w:p>
          <w:p>
            <w:pPr>
              <w:jc w:val="left"/>
              <w:rPr>
                <w:rFonts w:hint="eastAsia" w:ascii="仿宋" w:hAnsi="仿宋" w:eastAsia="仿宋" w:cs="仿宋"/>
                <w:b w:val="0"/>
                <w:bCs/>
                <w:sz w:val="24"/>
                <w:szCs w:val="24"/>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二</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评分依据：</w:t>
            </w:r>
          </w:p>
          <w:p>
            <w:pPr>
              <w:spacing w:line="276" w:lineRule="auto"/>
              <w:jc w:val="left"/>
              <w:rPr>
                <w:rFonts w:hint="eastAsia" w:ascii="仿宋" w:hAnsi="仿宋" w:eastAsia="仿宋" w:cs="仿宋"/>
                <w:sz w:val="24"/>
                <w:szCs w:val="24"/>
              </w:rPr>
            </w:pP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rPr>
              <w:t>满足以上条件</w:t>
            </w:r>
            <w:r>
              <w:rPr>
                <w:rFonts w:hint="eastAsia" w:ascii="仿宋" w:hAnsi="仿宋" w:eastAsia="仿宋" w:cs="仿宋"/>
                <w:sz w:val="24"/>
                <w:szCs w:val="24"/>
              </w:rPr>
              <w:t>，且同时通过CAP实验室认可、ISO 15189质量认可，得</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pPr>
              <w:spacing w:line="276"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满足以上条件，通过CAP实验室认可或ISO 15189质量认可其中一项，得</w:t>
            </w:r>
            <w:r>
              <w:rPr>
                <w:rFonts w:hint="eastAsia" w:ascii="仿宋" w:hAnsi="仿宋" w:eastAsia="仿宋" w:cs="仿宋"/>
                <w:sz w:val="24"/>
                <w:szCs w:val="24"/>
                <w:lang w:val="en-US" w:eastAsia="zh-CN"/>
              </w:rPr>
              <w:t>4</w:t>
            </w:r>
            <w:r>
              <w:rPr>
                <w:rFonts w:hint="eastAsia" w:ascii="仿宋" w:hAnsi="仿宋" w:eastAsia="仿宋" w:cs="仿宋"/>
                <w:sz w:val="24"/>
                <w:szCs w:val="24"/>
              </w:rPr>
              <w:t>分；</w:t>
            </w:r>
          </w:p>
          <w:p>
            <w:pPr>
              <w:spacing w:line="276"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仅满足以上条件，未通过CAP实验室认可、ISO 15189质量认可，得</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p>
            <w:pPr>
              <w:spacing w:line="276" w:lineRule="auto"/>
              <w:jc w:val="left"/>
              <w:rPr>
                <w:rFonts w:hint="eastAsia" w:ascii="仿宋" w:hAnsi="仿宋" w:eastAsia="仿宋" w:cs="仿宋"/>
                <w:kern w:val="2"/>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不提供方案不得分。（须提供相关证书复印件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并加盖公章</w:t>
            </w:r>
            <w:r>
              <w:rPr>
                <w:rFonts w:hint="eastAsia" w:ascii="仿宋" w:hAnsi="仿宋" w:eastAsia="仿宋" w:cs="仿宋"/>
                <w:sz w:val="24"/>
                <w:szCs w:val="24"/>
              </w:rPr>
              <w:t>）</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730" w:type="dxa"/>
            <w:vMerge w:val="continue"/>
            <w:vAlign w:val="center"/>
          </w:tcPr>
          <w:p>
            <w:pPr>
              <w:jc w:val="center"/>
              <w:rPr>
                <w:rFonts w:hint="eastAsia" w:ascii="仿宋" w:hAnsi="仿宋" w:eastAsia="仿宋" w:cs="仿宋"/>
                <w:color w:val="auto"/>
                <w:sz w:val="24"/>
                <w:szCs w:val="24"/>
              </w:rPr>
            </w:pPr>
          </w:p>
        </w:tc>
        <w:tc>
          <w:tcPr>
            <w:tcW w:w="889" w:type="dxa"/>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165" w:type="dxa"/>
            <w:vAlign w:val="center"/>
          </w:tcPr>
          <w:p>
            <w:pPr>
              <w:jc w:val="left"/>
              <w:rPr>
                <w:rFonts w:hint="eastAsia" w:ascii="仿宋" w:hAnsi="仿宋" w:eastAsia="仿宋" w:cs="仿宋"/>
                <w:color w:val="auto"/>
                <w:sz w:val="24"/>
                <w:szCs w:val="24"/>
                <w:highlight w:val="white"/>
              </w:rPr>
            </w:pPr>
            <w:r>
              <w:rPr>
                <w:rFonts w:hint="eastAsia" w:ascii="仿宋" w:hAnsi="仿宋" w:eastAsia="仿宋" w:cs="仿宋"/>
                <w:sz w:val="24"/>
                <w:szCs w:val="24"/>
              </w:rPr>
              <w:t>项目重点难点分析、应对措施及相关的合理化建议</w:t>
            </w:r>
          </w:p>
        </w:tc>
        <w:tc>
          <w:tcPr>
            <w:tcW w:w="1016" w:type="dxa"/>
            <w:vAlign w:val="center"/>
          </w:tcPr>
          <w:p>
            <w:pPr>
              <w:jc w:val="left"/>
              <w:rPr>
                <w:rFonts w:hint="eastAsia" w:ascii="仿宋" w:hAnsi="仿宋" w:eastAsia="仿宋" w:cs="仿宋"/>
                <w:color w:val="auto"/>
                <w:sz w:val="24"/>
                <w:szCs w:val="24"/>
                <w:highlight w:val="white"/>
              </w:rPr>
            </w:pPr>
          </w:p>
          <w:p>
            <w:pPr>
              <w:ind w:firstLine="240" w:firstLineChars="100"/>
              <w:jc w:val="left"/>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lang w:val="en-US" w:eastAsia="zh-CN"/>
              </w:rPr>
              <w:t>6</w:t>
            </w:r>
          </w:p>
        </w:tc>
        <w:tc>
          <w:tcPr>
            <w:tcW w:w="5080" w:type="dxa"/>
            <w:gridSpan w:val="2"/>
            <w:vAlign w:val="center"/>
          </w:tcPr>
          <w:p>
            <w:pPr>
              <w:jc w:val="left"/>
              <w:rPr>
                <w:rFonts w:hint="eastAsia" w:ascii="仿宋" w:hAnsi="仿宋" w:eastAsia="仿宋" w:cs="仿宋"/>
                <w:b w:val="0"/>
                <w:bCs/>
                <w:sz w:val="24"/>
                <w:szCs w:val="24"/>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一</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 xml:space="preserve">评审内容： </w:t>
            </w:r>
          </w:p>
          <w:p>
            <w:pPr>
              <w:jc w:val="left"/>
              <w:rPr>
                <w:rFonts w:hint="eastAsia" w:ascii="仿宋" w:hAnsi="仿宋" w:eastAsia="仿宋" w:cs="仿宋"/>
                <w:b w:val="0"/>
                <w:bCs/>
                <w:sz w:val="24"/>
                <w:szCs w:val="24"/>
              </w:rPr>
            </w:pPr>
            <w:r>
              <w:rPr>
                <w:rFonts w:hint="eastAsia" w:ascii="仿宋" w:hAnsi="仿宋" w:eastAsia="仿宋" w:cs="仿宋"/>
                <w:b w:val="0"/>
                <w:bCs/>
                <w:sz w:val="24"/>
                <w:szCs w:val="24"/>
              </w:rPr>
              <w:t>评审委员会根据投标单位的项目重点难点分析、应对措施及相关的合理化建议方案进行评审，包括但不限于以下方案：</w:t>
            </w:r>
          </w:p>
          <w:p>
            <w:pPr>
              <w:jc w:val="left"/>
              <w:rPr>
                <w:rFonts w:hint="eastAsia" w:ascii="仿宋" w:hAnsi="仿宋" w:eastAsia="仿宋" w:cs="仿宋"/>
                <w:b w:val="0"/>
                <w:bCs/>
                <w:sz w:val="24"/>
                <w:szCs w:val="24"/>
              </w:rPr>
            </w:pPr>
            <w:r>
              <w:rPr>
                <w:rFonts w:hint="eastAsia" w:ascii="仿宋" w:hAnsi="仿宋" w:eastAsia="仿宋" w:cs="仿宋"/>
                <w:b w:val="0"/>
                <w:bCs/>
                <w:sz w:val="24"/>
                <w:szCs w:val="24"/>
              </w:rPr>
              <w:t>1.对委托医学检验项目的重点、难点技术环节进行分析。</w:t>
            </w:r>
          </w:p>
          <w:p>
            <w:pPr>
              <w:jc w:val="left"/>
              <w:rPr>
                <w:rFonts w:hint="eastAsia" w:ascii="仿宋" w:hAnsi="仿宋" w:eastAsia="仿宋" w:cs="仿宋"/>
                <w:b w:val="0"/>
                <w:bCs/>
                <w:sz w:val="24"/>
                <w:szCs w:val="24"/>
              </w:rPr>
            </w:pPr>
            <w:r>
              <w:rPr>
                <w:rFonts w:hint="eastAsia" w:ascii="仿宋" w:hAnsi="仿宋" w:eastAsia="仿宋" w:cs="仿宋"/>
                <w:b w:val="0"/>
                <w:bCs/>
                <w:sz w:val="24"/>
                <w:szCs w:val="24"/>
              </w:rPr>
              <w:t>2.提出解决方案。</w:t>
            </w:r>
          </w:p>
          <w:p>
            <w:pPr>
              <w:jc w:val="left"/>
              <w:rPr>
                <w:rFonts w:hint="eastAsia" w:ascii="仿宋" w:hAnsi="仿宋" w:eastAsia="仿宋" w:cs="仿宋"/>
                <w:b w:val="0"/>
                <w:bCs/>
                <w:sz w:val="24"/>
                <w:szCs w:val="24"/>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二</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评分依据：</w:t>
            </w:r>
          </w:p>
          <w:p>
            <w:pPr>
              <w:jc w:val="left"/>
              <w:rPr>
                <w:rFonts w:hint="eastAsia" w:ascii="仿宋" w:hAnsi="仿宋" w:eastAsia="仿宋" w:cs="仿宋"/>
                <w:sz w:val="24"/>
                <w:szCs w:val="24"/>
              </w:rPr>
            </w:pPr>
            <w:r>
              <w:rPr>
                <w:rFonts w:hint="eastAsia" w:ascii="仿宋" w:hAnsi="仿宋" w:eastAsia="仿宋" w:cs="仿宋"/>
                <w:sz w:val="24"/>
                <w:szCs w:val="24"/>
              </w:rPr>
              <w:t>提供以上2点内容得</w:t>
            </w:r>
            <w:r>
              <w:rPr>
                <w:rFonts w:hint="eastAsia" w:ascii="仿宋" w:hAnsi="仿宋" w:eastAsia="仿宋" w:cs="仿宋"/>
                <w:sz w:val="24"/>
                <w:szCs w:val="24"/>
                <w:lang w:val="en-US" w:eastAsia="zh-CN"/>
              </w:rPr>
              <w:t>4</w:t>
            </w:r>
            <w:r>
              <w:rPr>
                <w:rFonts w:hint="eastAsia" w:ascii="仿宋" w:hAnsi="仿宋" w:eastAsia="仿宋" w:cs="仿宋"/>
                <w:sz w:val="24"/>
                <w:szCs w:val="24"/>
              </w:rPr>
              <w:t>分。</w:t>
            </w:r>
          </w:p>
          <w:p>
            <w:pPr>
              <w:jc w:val="left"/>
              <w:rPr>
                <w:rFonts w:hint="eastAsia" w:ascii="仿宋" w:hAnsi="仿宋" w:eastAsia="仿宋" w:cs="仿宋"/>
                <w:sz w:val="24"/>
                <w:szCs w:val="24"/>
              </w:rPr>
            </w:pPr>
            <w:r>
              <w:rPr>
                <w:rFonts w:hint="eastAsia" w:ascii="仿宋" w:hAnsi="仿宋" w:eastAsia="仿宋" w:cs="仿宋"/>
                <w:sz w:val="24"/>
                <w:szCs w:val="24"/>
              </w:rPr>
              <w:t>在此基础上，专家根据内容的合理性进行评分：</w:t>
            </w:r>
          </w:p>
          <w:p>
            <w:pPr>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优评分标准：方案符合实际、完整、规范、思路清晰，内容合理性强</w:t>
            </w:r>
            <w:r>
              <w:rPr>
                <w:rFonts w:hint="eastAsia" w:ascii="仿宋" w:hAnsi="仿宋" w:eastAsia="仿宋" w:cs="仿宋"/>
                <w:sz w:val="24"/>
                <w:szCs w:val="24"/>
                <w:lang w:val="en-US" w:eastAsia="zh-CN"/>
              </w:rPr>
              <w:t>；</w:t>
            </w:r>
          </w:p>
          <w:p>
            <w:pPr>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良评分标准：方案较符合实际、较完整规范、思路较清晰，内容合理性较强</w:t>
            </w:r>
            <w:r>
              <w:rPr>
                <w:rFonts w:hint="eastAsia" w:ascii="仿宋" w:hAnsi="仿宋" w:eastAsia="仿宋" w:cs="仿宋"/>
                <w:sz w:val="24"/>
                <w:szCs w:val="24"/>
                <w:lang w:val="en-US" w:eastAsia="zh-CN"/>
              </w:rPr>
              <w:t>；</w:t>
            </w:r>
          </w:p>
          <w:p>
            <w:pPr>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中评分标准：方案较普通、完整性规范性一般，思路不够清晰，内容合理性一般</w:t>
            </w:r>
            <w:r>
              <w:rPr>
                <w:rFonts w:hint="eastAsia" w:ascii="仿宋" w:hAnsi="仿宋" w:eastAsia="仿宋" w:cs="仿宋"/>
                <w:sz w:val="24"/>
                <w:szCs w:val="24"/>
                <w:lang w:val="en-US" w:eastAsia="zh-CN"/>
              </w:rPr>
              <w:t>；</w:t>
            </w:r>
          </w:p>
          <w:p>
            <w:pPr>
              <w:jc w:val="lef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差评分标准方案:不完整、不规范，思路不清晰，内容合理性较差或未提供。</w:t>
            </w:r>
          </w:p>
          <w:p>
            <w:pPr>
              <w:jc w:val="left"/>
              <w:rPr>
                <w:rFonts w:hint="eastAsia" w:ascii="仿宋" w:hAnsi="仿宋" w:eastAsia="仿宋" w:cs="仿宋"/>
                <w:sz w:val="24"/>
                <w:szCs w:val="24"/>
              </w:rPr>
            </w:pPr>
            <w:r>
              <w:rPr>
                <w:rFonts w:hint="eastAsia" w:ascii="仿宋" w:hAnsi="仿宋" w:eastAsia="仿宋" w:cs="仿宋"/>
                <w:sz w:val="24"/>
                <w:szCs w:val="24"/>
              </w:rPr>
              <w:t>评价为优加 2分。</w:t>
            </w:r>
          </w:p>
          <w:p>
            <w:pPr>
              <w:jc w:val="left"/>
              <w:rPr>
                <w:rFonts w:hint="eastAsia" w:ascii="仿宋" w:hAnsi="仿宋" w:eastAsia="仿宋" w:cs="仿宋"/>
                <w:sz w:val="24"/>
                <w:szCs w:val="24"/>
              </w:rPr>
            </w:pPr>
            <w:r>
              <w:rPr>
                <w:rFonts w:hint="eastAsia" w:ascii="仿宋" w:hAnsi="仿宋" w:eastAsia="仿宋" w:cs="仿宋"/>
                <w:sz w:val="24"/>
                <w:szCs w:val="24"/>
              </w:rPr>
              <w:t>评价为良加 1分。</w:t>
            </w:r>
          </w:p>
          <w:p>
            <w:pPr>
              <w:jc w:val="left"/>
              <w:rPr>
                <w:rFonts w:hint="eastAsia" w:ascii="仿宋" w:hAnsi="仿宋" w:eastAsia="仿宋" w:cs="仿宋"/>
                <w:sz w:val="24"/>
                <w:szCs w:val="24"/>
              </w:rPr>
            </w:pPr>
            <w:r>
              <w:rPr>
                <w:rFonts w:hint="eastAsia" w:ascii="仿宋" w:hAnsi="仿宋" w:eastAsia="仿宋" w:cs="仿宋"/>
                <w:sz w:val="24"/>
                <w:szCs w:val="24"/>
              </w:rPr>
              <w:t>评价为中加 0.5分。</w:t>
            </w:r>
          </w:p>
          <w:p>
            <w:pPr>
              <w:jc w:val="left"/>
              <w:rPr>
                <w:rFonts w:hint="eastAsia" w:ascii="仿宋" w:hAnsi="仿宋" w:eastAsia="仿宋" w:cs="仿宋"/>
                <w:sz w:val="24"/>
                <w:szCs w:val="24"/>
              </w:rPr>
            </w:pPr>
            <w:r>
              <w:rPr>
                <w:rFonts w:hint="eastAsia" w:ascii="仿宋" w:hAnsi="仿宋" w:eastAsia="仿宋" w:cs="仿宋"/>
                <w:sz w:val="24"/>
                <w:szCs w:val="24"/>
              </w:rPr>
              <w:t>评价为差不得分。</w:t>
            </w:r>
          </w:p>
          <w:p>
            <w:pPr>
              <w:jc w:val="left"/>
              <w:rPr>
                <w:rFonts w:hint="eastAsia" w:ascii="仿宋" w:hAnsi="仿宋" w:eastAsia="仿宋" w:cs="仿宋"/>
                <w:color w:val="auto"/>
                <w:sz w:val="24"/>
                <w:szCs w:val="24"/>
                <w:highlight w:val="white"/>
              </w:rPr>
            </w:pPr>
            <w:r>
              <w:rPr>
                <w:rFonts w:hint="eastAsia" w:ascii="仿宋" w:hAnsi="仿宋" w:eastAsia="仿宋" w:cs="仿宋"/>
                <w:sz w:val="24"/>
                <w:szCs w:val="24"/>
              </w:rPr>
              <w:t>备注：不提供方案不得分。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jc w:val="center"/>
        </w:trPr>
        <w:tc>
          <w:tcPr>
            <w:tcW w:w="730" w:type="dxa"/>
            <w:vMerge w:val="restart"/>
            <w:vAlign w:val="center"/>
          </w:tcPr>
          <w:p>
            <w:pPr>
              <w:jc w:val="center"/>
              <w:rPr>
                <w:rFonts w:hint="eastAsia" w:ascii="仿宋" w:hAnsi="仿宋" w:eastAsia="仿宋" w:cs="仿宋"/>
                <w:color w:val="auto"/>
                <w:sz w:val="24"/>
                <w:szCs w:val="24"/>
              </w:rPr>
            </w:pPr>
          </w:p>
        </w:tc>
        <w:tc>
          <w:tcPr>
            <w:tcW w:w="889" w:type="dxa"/>
            <w:vAlign w:val="center"/>
          </w:tcPr>
          <w:p>
            <w:pPr>
              <w:widowControl/>
              <w:wordWrap w:val="0"/>
              <w:jc w:val="left"/>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w:t>
            </w:r>
          </w:p>
        </w:tc>
        <w:tc>
          <w:tcPr>
            <w:tcW w:w="1165" w:type="dxa"/>
            <w:vAlign w:val="center"/>
          </w:tcPr>
          <w:p>
            <w:pPr>
              <w:jc w:val="left"/>
              <w:rPr>
                <w:rFonts w:hint="eastAsia" w:ascii="仿宋" w:hAnsi="仿宋" w:eastAsia="仿宋" w:cs="仿宋"/>
                <w:color w:val="auto"/>
                <w:sz w:val="24"/>
                <w:szCs w:val="24"/>
                <w:highlight w:val="white"/>
              </w:rPr>
            </w:pPr>
            <w:r>
              <w:rPr>
                <w:rFonts w:hint="eastAsia" w:ascii="仿宋" w:hAnsi="仿宋" w:eastAsia="仿宋" w:cs="仿宋"/>
                <w:sz w:val="24"/>
                <w:szCs w:val="24"/>
              </w:rPr>
              <w:t>投入服务配套的设施情况</w:t>
            </w:r>
          </w:p>
        </w:tc>
        <w:tc>
          <w:tcPr>
            <w:tcW w:w="1016" w:type="dxa"/>
            <w:vAlign w:val="center"/>
          </w:tcPr>
          <w:p>
            <w:pPr>
              <w:jc w:val="left"/>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 xml:space="preserve"> </w:t>
            </w:r>
          </w:p>
          <w:p>
            <w:pPr>
              <w:ind w:firstLine="240" w:firstLineChars="100"/>
              <w:jc w:val="left"/>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lang w:val="en-US" w:eastAsia="zh-CN"/>
              </w:rPr>
              <w:t>3</w:t>
            </w:r>
          </w:p>
        </w:tc>
        <w:tc>
          <w:tcPr>
            <w:tcW w:w="5080" w:type="dxa"/>
            <w:gridSpan w:val="2"/>
            <w:vAlign w:val="center"/>
          </w:tcPr>
          <w:p>
            <w:pPr>
              <w:jc w:val="left"/>
              <w:rPr>
                <w:rFonts w:hint="eastAsia" w:ascii="仿宋" w:hAnsi="仿宋" w:eastAsia="仿宋" w:cs="仿宋"/>
                <w:b w:val="0"/>
                <w:bCs/>
                <w:sz w:val="24"/>
                <w:szCs w:val="24"/>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一</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 xml:space="preserve">评审内容： </w:t>
            </w:r>
          </w:p>
          <w:p>
            <w:pPr>
              <w:jc w:val="left"/>
              <w:rPr>
                <w:rFonts w:hint="eastAsia" w:ascii="仿宋" w:hAnsi="仿宋" w:eastAsia="仿宋" w:cs="仿宋"/>
                <w:b w:val="0"/>
                <w:bCs/>
                <w:sz w:val="24"/>
                <w:szCs w:val="24"/>
              </w:rPr>
            </w:pPr>
            <w:r>
              <w:rPr>
                <w:rFonts w:hint="eastAsia" w:ascii="仿宋" w:hAnsi="仿宋" w:eastAsia="仿宋" w:cs="仿宋"/>
                <w:b w:val="0"/>
                <w:bCs/>
                <w:sz w:val="24"/>
                <w:szCs w:val="24"/>
              </w:rPr>
              <w:t>1.提供本项目物流车辆，符合生物安全要求，确保运输过程的样品质量和环境安全的，得1分；</w:t>
            </w:r>
          </w:p>
          <w:p>
            <w:pPr>
              <w:jc w:val="left"/>
              <w:rPr>
                <w:rFonts w:hint="eastAsia" w:ascii="仿宋" w:hAnsi="仿宋" w:eastAsia="仿宋" w:cs="仿宋"/>
                <w:b w:val="0"/>
                <w:bCs/>
                <w:sz w:val="24"/>
                <w:szCs w:val="24"/>
              </w:rPr>
            </w:pPr>
            <w:r>
              <w:rPr>
                <w:rFonts w:hint="eastAsia" w:ascii="仿宋" w:hAnsi="仿宋" w:eastAsia="仿宋" w:cs="仿宋"/>
                <w:b w:val="0"/>
                <w:bCs/>
                <w:sz w:val="24"/>
                <w:szCs w:val="24"/>
              </w:rPr>
              <w:t>2.具备货物运输条件鉴定书的，得2分；</w:t>
            </w:r>
          </w:p>
          <w:p>
            <w:pPr>
              <w:jc w:val="left"/>
              <w:rPr>
                <w:rFonts w:hint="eastAsia" w:ascii="仿宋" w:hAnsi="仿宋" w:eastAsia="仿宋" w:cs="仿宋"/>
                <w:b w:val="0"/>
                <w:bCs/>
                <w:sz w:val="24"/>
                <w:szCs w:val="24"/>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二</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评分依据：</w:t>
            </w:r>
          </w:p>
          <w:p>
            <w:pPr>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提供</w:t>
            </w:r>
            <w:r>
              <w:rPr>
                <w:rFonts w:hint="eastAsia" w:ascii="仿宋" w:hAnsi="仿宋" w:eastAsia="仿宋" w:cs="仿宋"/>
                <w:sz w:val="24"/>
                <w:szCs w:val="24"/>
                <w:lang w:val="en-US" w:eastAsia="zh-CN"/>
              </w:rPr>
              <w:t>第1点</w:t>
            </w:r>
            <w:r>
              <w:rPr>
                <w:rFonts w:hint="eastAsia" w:ascii="仿宋" w:hAnsi="仿宋" w:eastAsia="仿宋" w:cs="仿宋"/>
                <w:sz w:val="24"/>
                <w:szCs w:val="24"/>
              </w:rPr>
              <w:t>车辆行驶证、车辆照片及采购发票或采购合同租赁合同复印件，加盖公章。</w:t>
            </w:r>
          </w:p>
          <w:p>
            <w:pPr>
              <w:jc w:val="left"/>
              <w:rPr>
                <w:rFonts w:hint="eastAsia" w:ascii="仿宋" w:hAnsi="仿宋" w:eastAsia="仿宋" w:cs="仿宋"/>
                <w:color w:val="auto"/>
                <w:sz w:val="24"/>
                <w:szCs w:val="24"/>
                <w:highlight w:val="white"/>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提供</w:t>
            </w:r>
            <w:r>
              <w:rPr>
                <w:rFonts w:hint="eastAsia" w:ascii="仿宋" w:hAnsi="仿宋" w:eastAsia="仿宋" w:cs="仿宋"/>
                <w:sz w:val="24"/>
                <w:szCs w:val="24"/>
                <w:lang w:val="en-US" w:eastAsia="zh-CN"/>
              </w:rPr>
              <w:t>第2点</w:t>
            </w:r>
            <w:r>
              <w:rPr>
                <w:rFonts w:hint="eastAsia" w:ascii="仿宋" w:hAnsi="仿宋" w:eastAsia="仿宋" w:cs="仿宋"/>
                <w:sz w:val="24"/>
                <w:szCs w:val="24"/>
              </w:rPr>
              <w:t>货物运输鉴定书复印件，加盖公章。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jc w:val="center"/>
        </w:trPr>
        <w:tc>
          <w:tcPr>
            <w:tcW w:w="730" w:type="dxa"/>
            <w:vMerge w:val="continue"/>
            <w:vAlign w:val="center"/>
          </w:tcPr>
          <w:p>
            <w:pPr>
              <w:ind w:firstLine="120" w:firstLineChars="50"/>
              <w:rPr>
                <w:rFonts w:hint="eastAsia" w:ascii="仿宋" w:hAnsi="仿宋" w:eastAsia="仿宋" w:cs="仿宋"/>
                <w:color w:val="auto"/>
                <w:sz w:val="24"/>
                <w:szCs w:val="24"/>
              </w:rPr>
            </w:pPr>
          </w:p>
        </w:tc>
        <w:tc>
          <w:tcPr>
            <w:tcW w:w="889" w:type="dxa"/>
            <w:vAlign w:val="center"/>
          </w:tcPr>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165" w:type="dxa"/>
            <w:vAlign w:val="center"/>
          </w:tcPr>
          <w:p>
            <w:pPr>
              <w:jc w:val="left"/>
              <w:rPr>
                <w:rFonts w:hint="eastAsia" w:ascii="仿宋" w:hAnsi="仿宋" w:eastAsia="仿宋" w:cs="仿宋"/>
                <w:color w:val="auto"/>
                <w:sz w:val="24"/>
                <w:szCs w:val="24"/>
                <w:highlight w:val="white"/>
              </w:rPr>
            </w:pPr>
            <w:r>
              <w:rPr>
                <w:rFonts w:hint="eastAsia" w:ascii="仿宋" w:hAnsi="仿宋" w:eastAsia="仿宋" w:cs="仿宋"/>
                <w:sz w:val="24"/>
                <w:szCs w:val="24"/>
              </w:rPr>
              <w:t>拟派本项目的服务人数、服务人员素</w:t>
            </w:r>
            <w:r>
              <w:rPr>
                <w:rFonts w:hint="eastAsia" w:ascii="仿宋" w:hAnsi="仿宋" w:eastAsia="仿宋" w:cs="仿宋"/>
                <w:sz w:val="24"/>
                <w:szCs w:val="24"/>
                <w:lang w:val="en-US" w:eastAsia="zh-CN"/>
              </w:rPr>
              <w:t>质</w:t>
            </w:r>
          </w:p>
        </w:tc>
        <w:tc>
          <w:tcPr>
            <w:tcW w:w="1016" w:type="dxa"/>
            <w:vAlign w:val="center"/>
          </w:tcPr>
          <w:p>
            <w:pPr>
              <w:jc w:val="left"/>
              <w:rPr>
                <w:rFonts w:hint="eastAsia" w:ascii="仿宋" w:hAnsi="仿宋" w:eastAsia="仿宋" w:cs="仿宋"/>
                <w:color w:val="auto"/>
                <w:sz w:val="24"/>
                <w:szCs w:val="24"/>
                <w:highlight w:val="white"/>
              </w:rPr>
            </w:pPr>
          </w:p>
          <w:p>
            <w:pPr>
              <w:ind w:firstLine="240" w:firstLineChars="100"/>
              <w:jc w:val="left"/>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1</w:t>
            </w:r>
            <w:r>
              <w:rPr>
                <w:rFonts w:hint="eastAsia" w:ascii="仿宋" w:hAnsi="仿宋" w:eastAsia="仿宋" w:cs="仿宋"/>
                <w:color w:val="auto"/>
                <w:sz w:val="24"/>
                <w:szCs w:val="24"/>
                <w:highlight w:val="white"/>
                <w:lang w:val="en-US" w:eastAsia="zh-CN"/>
              </w:rPr>
              <w:t>5</w:t>
            </w:r>
          </w:p>
        </w:tc>
        <w:tc>
          <w:tcPr>
            <w:tcW w:w="5080" w:type="dxa"/>
            <w:gridSpan w:val="2"/>
            <w:tcBorders>
              <w:bottom w:val="single" w:color="auto" w:sz="4" w:space="0"/>
            </w:tcBorders>
            <w:vAlign w:val="center"/>
          </w:tcPr>
          <w:p>
            <w:pPr>
              <w:jc w:val="left"/>
              <w:rPr>
                <w:rFonts w:hint="eastAsia" w:ascii="仿宋" w:hAnsi="仿宋" w:eastAsia="仿宋" w:cs="仿宋"/>
                <w:b w:val="0"/>
                <w:bCs/>
                <w:sz w:val="24"/>
                <w:szCs w:val="24"/>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一</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 xml:space="preserve">评审内容： </w:t>
            </w:r>
          </w:p>
          <w:p>
            <w:pPr>
              <w:jc w:val="left"/>
              <w:rPr>
                <w:rFonts w:hint="eastAsia" w:ascii="仿宋" w:hAnsi="仿宋" w:eastAsia="仿宋" w:cs="仿宋"/>
                <w:b/>
                <w:sz w:val="24"/>
                <w:szCs w:val="24"/>
              </w:rPr>
            </w:pPr>
            <w:r>
              <w:rPr>
                <w:rFonts w:hint="eastAsia" w:ascii="仿宋" w:hAnsi="仿宋" w:eastAsia="仿宋" w:cs="仿宋"/>
                <w:b w:val="0"/>
                <w:bCs/>
                <w:sz w:val="24"/>
                <w:szCs w:val="24"/>
              </w:rPr>
              <w:t>1</w:t>
            </w:r>
            <w:r>
              <w:rPr>
                <w:rFonts w:hint="eastAsia" w:ascii="仿宋" w:hAnsi="仿宋" w:eastAsia="仿宋" w:cs="仿宋"/>
                <w:b w:val="0"/>
                <w:bCs/>
                <w:sz w:val="24"/>
                <w:szCs w:val="24"/>
                <w:lang w:val="en-US" w:eastAsia="zh-CN"/>
              </w:rPr>
              <w:t>.</w:t>
            </w:r>
            <w:r>
              <w:rPr>
                <w:rFonts w:hint="eastAsia" w:ascii="仿宋" w:hAnsi="仿宋" w:eastAsia="仿宋" w:cs="仿宋"/>
                <w:b w:val="0"/>
                <w:bCs/>
                <w:sz w:val="24"/>
                <w:szCs w:val="24"/>
              </w:rPr>
              <w:t>拟派本项目负责人：</w:t>
            </w:r>
          </w:p>
          <w:p>
            <w:pPr>
              <w:jc w:val="left"/>
              <w:rPr>
                <w:rFonts w:hint="eastAsia" w:ascii="仿宋" w:hAnsi="仿宋" w:eastAsia="仿宋" w:cs="仿宋"/>
                <w:sz w:val="24"/>
                <w:szCs w:val="24"/>
              </w:rPr>
            </w:pPr>
            <w:r>
              <w:rPr>
                <w:rFonts w:hint="eastAsia" w:ascii="仿宋" w:hAnsi="仿宋" w:eastAsia="仿宋" w:cs="仿宋"/>
                <w:sz w:val="24"/>
                <w:szCs w:val="24"/>
              </w:rPr>
              <w:t>（1）具备病理学主任医师资格证书的，得3分；</w:t>
            </w:r>
          </w:p>
          <w:p>
            <w:pPr>
              <w:jc w:val="left"/>
              <w:rPr>
                <w:rFonts w:hint="eastAsia" w:ascii="仿宋" w:hAnsi="仿宋" w:eastAsia="仿宋" w:cs="仿宋"/>
                <w:sz w:val="24"/>
                <w:szCs w:val="24"/>
              </w:rPr>
            </w:pPr>
            <w:r>
              <w:rPr>
                <w:rFonts w:hint="eastAsia" w:ascii="仿宋" w:hAnsi="仿宋" w:eastAsia="仿宋" w:cs="仿宋"/>
                <w:sz w:val="24"/>
                <w:szCs w:val="24"/>
              </w:rPr>
              <w:t>（2）具备病理学相关专业博士或以上学历的，得3分；</w:t>
            </w:r>
          </w:p>
          <w:p>
            <w:pPr>
              <w:jc w:val="left"/>
              <w:rPr>
                <w:rFonts w:hint="eastAsia" w:ascii="仿宋" w:hAnsi="仿宋" w:eastAsia="仿宋" w:cs="仿宋"/>
                <w:sz w:val="24"/>
                <w:szCs w:val="24"/>
                <w:lang w:eastAsia="zh-CN"/>
              </w:rPr>
            </w:pPr>
            <w:r>
              <w:rPr>
                <w:rFonts w:hint="eastAsia" w:ascii="仿宋" w:hAnsi="仿宋" w:eastAsia="仿宋" w:cs="仿宋"/>
                <w:sz w:val="24"/>
                <w:szCs w:val="24"/>
              </w:rPr>
              <w:t>（3）曾担任中国医师协会病理科医师分会常</w:t>
            </w:r>
            <w:r>
              <w:rPr>
                <w:rFonts w:hint="eastAsia" w:ascii="仿宋" w:hAnsi="仿宋" w:eastAsia="仿宋" w:cs="仿宋"/>
                <w:sz w:val="24"/>
                <w:szCs w:val="24"/>
                <w:lang w:val="en-US" w:eastAsia="zh-CN"/>
              </w:rPr>
              <w:t>务</w:t>
            </w:r>
            <w:r>
              <w:rPr>
                <w:rFonts w:hint="eastAsia" w:ascii="仿宋" w:hAnsi="仿宋" w:eastAsia="仿宋" w:cs="仿宋"/>
                <w:sz w:val="24"/>
                <w:szCs w:val="24"/>
              </w:rPr>
              <w:t>委员的，得3分</w:t>
            </w:r>
            <w:r>
              <w:rPr>
                <w:rFonts w:hint="eastAsia" w:ascii="仿宋" w:hAnsi="仿宋" w:eastAsia="仿宋" w:cs="仿宋"/>
                <w:sz w:val="24"/>
                <w:szCs w:val="24"/>
                <w:lang w:val="en-US" w:eastAsia="zh-CN"/>
              </w:rPr>
              <w:t>。</w:t>
            </w:r>
          </w:p>
          <w:p>
            <w:pPr>
              <w:jc w:val="left"/>
              <w:rPr>
                <w:rFonts w:hint="eastAsia" w:ascii="仿宋" w:hAnsi="仿宋" w:eastAsia="仿宋" w:cs="仿宋"/>
                <w:b w:val="0"/>
                <w:bCs/>
                <w:sz w:val="24"/>
                <w:szCs w:val="24"/>
              </w:rPr>
            </w:pPr>
            <w:r>
              <w:rPr>
                <w:rFonts w:hint="eastAsia" w:ascii="仿宋" w:hAnsi="仿宋" w:eastAsia="仿宋" w:cs="仿宋"/>
                <w:b w:val="0"/>
                <w:bCs/>
                <w:sz w:val="24"/>
                <w:szCs w:val="24"/>
              </w:rPr>
              <w:t>2</w:t>
            </w:r>
            <w:r>
              <w:rPr>
                <w:rFonts w:hint="eastAsia" w:ascii="仿宋" w:hAnsi="仿宋" w:eastAsia="仿宋" w:cs="仿宋"/>
                <w:b w:val="0"/>
                <w:bCs/>
                <w:sz w:val="24"/>
                <w:szCs w:val="24"/>
                <w:lang w:val="en-US" w:eastAsia="zh-CN"/>
              </w:rPr>
              <w:t>.</w:t>
            </w:r>
            <w:r>
              <w:rPr>
                <w:rFonts w:hint="eastAsia" w:ascii="仿宋" w:hAnsi="仿宋" w:eastAsia="仿宋" w:cs="仿宋"/>
                <w:b w:val="0"/>
                <w:bCs/>
                <w:sz w:val="24"/>
                <w:szCs w:val="24"/>
              </w:rPr>
              <w:t>项目团队成员（不含项目负责人）：</w:t>
            </w:r>
          </w:p>
          <w:p>
            <w:pPr>
              <w:jc w:val="left"/>
              <w:rPr>
                <w:rFonts w:hint="eastAsia" w:ascii="仿宋" w:hAnsi="仿宋" w:eastAsia="仿宋" w:cs="仿宋"/>
                <w:sz w:val="24"/>
                <w:szCs w:val="24"/>
              </w:rPr>
            </w:pPr>
            <w:r>
              <w:rPr>
                <w:rFonts w:hint="eastAsia" w:ascii="仿宋" w:hAnsi="仿宋" w:eastAsia="仿宋" w:cs="仿宋"/>
                <w:sz w:val="24"/>
                <w:szCs w:val="24"/>
              </w:rPr>
              <w:t>（1）具备病理医师相关中级</w:t>
            </w:r>
            <w:r>
              <w:rPr>
                <w:rFonts w:hint="eastAsia" w:ascii="仿宋" w:hAnsi="仿宋" w:eastAsia="仿宋" w:cs="仿宋"/>
                <w:sz w:val="24"/>
                <w:szCs w:val="24"/>
                <w:lang w:val="en-US" w:eastAsia="zh-CN"/>
              </w:rPr>
              <w:t>或以上</w:t>
            </w:r>
            <w:r>
              <w:rPr>
                <w:rFonts w:hint="eastAsia" w:ascii="仿宋" w:hAnsi="仿宋" w:eastAsia="仿宋" w:cs="仿宋"/>
                <w:sz w:val="24"/>
                <w:szCs w:val="24"/>
              </w:rPr>
              <w:t>职称，</w:t>
            </w:r>
            <w:r>
              <w:rPr>
                <w:rFonts w:hint="eastAsia" w:ascii="仿宋" w:hAnsi="仿宋" w:eastAsia="仿宋" w:cs="仿宋"/>
                <w:sz w:val="24"/>
                <w:szCs w:val="24"/>
                <w:lang w:val="en-US" w:eastAsia="zh-CN"/>
              </w:rPr>
              <w:t>每提供1个</w:t>
            </w:r>
            <w:r>
              <w:rPr>
                <w:rFonts w:hint="eastAsia" w:ascii="仿宋" w:hAnsi="仿宋" w:eastAsia="仿宋" w:cs="仿宋"/>
                <w:sz w:val="24"/>
                <w:szCs w:val="24"/>
              </w:rPr>
              <w:t>得2分；本项最高6分。</w:t>
            </w:r>
          </w:p>
          <w:p>
            <w:pPr>
              <w:jc w:val="left"/>
              <w:rPr>
                <w:rFonts w:hint="eastAsia" w:ascii="仿宋" w:hAnsi="仿宋" w:eastAsia="仿宋" w:cs="仿宋"/>
                <w:b/>
                <w:sz w:val="24"/>
                <w:szCs w:val="24"/>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二</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评分依据：</w:t>
            </w:r>
          </w:p>
          <w:p>
            <w:pPr>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须</w:t>
            </w:r>
            <w:r>
              <w:rPr>
                <w:rFonts w:hint="eastAsia" w:ascii="仿宋" w:hAnsi="仿宋" w:eastAsia="仿宋" w:cs="仿宋"/>
                <w:sz w:val="24"/>
                <w:szCs w:val="24"/>
              </w:rPr>
              <w:t>提供社保部门出具的投标企业缴纳的近</w:t>
            </w:r>
            <w:r>
              <w:rPr>
                <w:rFonts w:hint="eastAsia" w:ascii="仿宋" w:hAnsi="仿宋" w:eastAsia="仿宋" w:cs="仿宋"/>
                <w:sz w:val="24"/>
                <w:szCs w:val="24"/>
                <w:lang w:val="en-US" w:eastAsia="zh-CN"/>
              </w:rPr>
              <w:t>2</w:t>
            </w:r>
            <w:r>
              <w:rPr>
                <w:rFonts w:hint="eastAsia" w:ascii="仿宋" w:hAnsi="仿宋" w:eastAsia="仿宋" w:cs="仿宋"/>
                <w:sz w:val="24"/>
                <w:szCs w:val="24"/>
              </w:rPr>
              <w:t>个月（具体是指20</w:t>
            </w:r>
            <w:r>
              <w:rPr>
                <w:rFonts w:hint="eastAsia" w:ascii="仿宋" w:hAnsi="仿宋" w:eastAsia="仿宋" w:cs="仿宋"/>
                <w:sz w:val="24"/>
                <w:szCs w:val="24"/>
                <w:lang w:val="en-US" w:eastAsia="zh-CN"/>
              </w:rPr>
              <w:t>23</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月至</w:t>
            </w:r>
            <w:r>
              <w:rPr>
                <w:rFonts w:hint="eastAsia" w:ascii="仿宋" w:hAnsi="仿宋" w:eastAsia="仿宋" w:cs="仿宋"/>
                <w:sz w:val="24"/>
                <w:szCs w:val="24"/>
                <w:lang w:val="en-US" w:eastAsia="zh-CN"/>
              </w:rPr>
              <w:t>2</w:t>
            </w:r>
            <w:r>
              <w:rPr>
                <w:rFonts w:hint="eastAsia" w:ascii="仿宋" w:hAnsi="仿宋" w:eastAsia="仿宋" w:cs="仿宋"/>
                <w:sz w:val="24"/>
                <w:szCs w:val="24"/>
              </w:rPr>
              <w:t>月）社保证明文件扫描件，原件备查</w:t>
            </w:r>
            <w:r>
              <w:rPr>
                <w:rFonts w:hint="eastAsia" w:ascii="仿宋" w:hAnsi="仿宋" w:eastAsia="仿宋" w:cs="仿宋"/>
                <w:kern w:val="0"/>
                <w:sz w:val="24"/>
                <w:szCs w:val="24"/>
              </w:rPr>
              <w:t>。如为退休返聘人员，则提供返聘合同。</w:t>
            </w:r>
          </w:p>
          <w:p>
            <w:pPr>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须提供人员的学历证书、职称证书、资质证书扫描件。</w:t>
            </w:r>
          </w:p>
          <w:p>
            <w:pPr>
              <w:jc w:val="left"/>
              <w:rPr>
                <w:rFonts w:hint="eastAsia" w:ascii="仿宋" w:hAnsi="仿宋" w:eastAsia="仿宋" w:cs="仿宋"/>
                <w:color w:val="auto"/>
                <w:sz w:val="24"/>
                <w:szCs w:val="24"/>
                <w:highlight w:val="white"/>
                <w:lang w:val="en-US" w:eastAsia="zh-CN"/>
              </w:rPr>
            </w:pPr>
            <w:r>
              <w:rPr>
                <w:rFonts w:hint="eastAsia" w:ascii="仿宋" w:hAnsi="仿宋" w:eastAsia="仿宋" w:cs="仿宋"/>
                <w:kern w:val="0"/>
                <w:sz w:val="24"/>
                <w:szCs w:val="24"/>
              </w:rPr>
              <w:t>未提供或提供的内容不符合要求的，不得分</w:t>
            </w:r>
            <w:r>
              <w:rPr>
                <w:rFonts w:hint="eastAsia" w:ascii="仿宋" w:hAnsi="仿宋" w:eastAsia="仿宋" w:cs="仿宋"/>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730" w:type="dxa"/>
            <w:vMerge w:val="restart"/>
            <w:vAlign w:val="center"/>
          </w:tcPr>
          <w:p>
            <w:pPr>
              <w:jc w:val="center"/>
              <w:rPr>
                <w:rFonts w:hint="eastAsia" w:ascii="仿宋" w:hAnsi="仿宋" w:eastAsia="仿宋" w:cs="仿宋"/>
                <w:color w:val="auto"/>
                <w:sz w:val="24"/>
                <w:szCs w:val="24"/>
              </w:rPr>
            </w:pPr>
          </w:p>
        </w:tc>
        <w:tc>
          <w:tcPr>
            <w:tcW w:w="889" w:type="dxa"/>
            <w:tcBorders>
              <w:bottom w:val="single" w:color="auto" w:sz="4" w:space="0"/>
            </w:tcBorders>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165" w:type="dxa"/>
            <w:tcBorders>
              <w:bottom w:val="single" w:color="auto" w:sz="4" w:space="0"/>
            </w:tcBorders>
            <w:vAlign w:val="center"/>
          </w:tcPr>
          <w:p>
            <w:pPr>
              <w:jc w:val="left"/>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便利化服务</w:t>
            </w:r>
          </w:p>
        </w:tc>
        <w:tc>
          <w:tcPr>
            <w:tcW w:w="1016" w:type="dxa"/>
            <w:tcBorders>
              <w:bottom w:val="single" w:color="auto" w:sz="4" w:space="0"/>
            </w:tcBorders>
            <w:vAlign w:val="center"/>
          </w:tcPr>
          <w:p>
            <w:pPr>
              <w:jc w:val="left"/>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 xml:space="preserve"> </w:t>
            </w:r>
            <w:r>
              <w:rPr>
                <w:rFonts w:hint="eastAsia" w:ascii="仿宋" w:hAnsi="仿宋" w:eastAsia="仿宋" w:cs="仿宋"/>
                <w:color w:val="auto"/>
                <w:sz w:val="24"/>
                <w:szCs w:val="24"/>
                <w:highlight w:val="white"/>
                <w:lang w:val="en-US" w:eastAsia="zh-CN"/>
              </w:rPr>
              <w:t xml:space="preserve"> </w:t>
            </w:r>
            <w:r>
              <w:rPr>
                <w:rFonts w:hint="eastAsia" w:ascii="仿宋" w:hAnsi="仿宋" w:eastAsia="仿宋" w:cs="仿宋"/>
                <w:color w:val="auto"/>
                <w:sz w:val="24"/>
                <w:szCs w:val="24"/>
                <w:highlight w:val="white"/>
              </w:rPr>
              <w:t>3</w:t>
            </w:r>
          </w:p>
        </w:tc>
        <w:tc>
          <w:tcPr>
            <w:tcW w:w="5080" w:type="dxa"/>
            <w:gridSpan w:val="2"/>
            <w:tcBorders>
              <w:bottom w:val="single" w:color="auto" w:sz="4" w:space="0"/>
            </w:tcBorders>
            <w:vAlign w:val="center"/>
          </w:tcPr>
          <w:p>
            <w:pPr>
              <w:jc w:val="left"/>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（一）评分内容：</w:t>
            </w:r>
          </w:p>
          <w:p>
            <w:pPr>
              <w:jc w:val="left"/>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lang w:val="en-US" w:eastAsia="zh-CN"/>
              </w:rPr>
              <w:t>1.</w:t>
            </w:r>
            <w:r>
              <w:rPr>
                <w:rFonts w:hint="eastAsia" w:ascii="仿宋" w:hAnsi="仿宋" w:eastAsia="仿宋" w:cs="仿宋"/>
                <w:color w:val="auto"/>
                <w:sz w:val="24"/>
                <w:szCs w:val="24"/>
                <w:highlight w:val="white"/>
              </w:rPr>
              <w:t xml:space="preserve">广东省内供应商得3分； </w:t>
            </w:r>
          </w:p>
          <w:p>
            <w:pPr>
              <w:jc w:val="left"/>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lang w:val="en-US" w:eastAsia="zh-CN"/>
              </w:rPr>
              <w:t>2.</w:t>
            </w:r>
            <w:r>
              <w:rPr>
                <w:rFonts w:hint="eastAsia" w:ascii="仿宋" w:hAnsi="仿宋" w:eastAsia="仿宋" w:cs="仿宋"/>
                <w:color w:val="auto"/>
                <w:sz w:val="24"/>
                <w:szCs w:val="24"/>
                <w:highlight w:val="white"/>
              </w:rPr>
              <w:t xml:space="preserve">广东省外供应商投标，但其在广东省注册有分公司或售后机构的，得2分； </w:t>
            </w:r>
          </w:p>
          <w:p>
            <w:pPr>
              <w:jc w:val="left"/>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lang w:val="en-US" w:eastAsia="zh-CN"/>
              </w:rPr>
              <w:t>3.</w:t>
            </w:r>
            <w:r>
              <w:rPr>
                <w:rFonts w:hint="eastAsia" w:ascii="仿宋" w:hAnsi="仿宋" w:eastAsia="仿宋" w:cs="仿宋"/>
                <w:color w:val="auto"/>
                <w:sz w:val="24"/>
                <w:szCs w:val="24"/>
                <w:highlight w:val="white"/>
              </w:rPr>
              <w:t xml:space="preserve">非广东省的供应商得1分。 </w:t>
            </w:r>
          </w:p>
          <w:p>
            <w:pPr>
              <w:jc w:val="left"/>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w:t>
            </w:r>
            <w:r>
              <w:rPr>
                <w:rFonts w:hint="eastAsia" w:ascii="仿宋" w:hAnsi="仿宋" w:eastAsia="仿宋" w:cs="仿宋"/>
                <w:color w:val="auto"/>
                <w:sz w:val="24"/>
                <w:szCs w:val="24"/>
                <w:highlight w:val="white"/>
                <w:lang w:val="en-US" w:eastAsia="zh-CN"/>
              </w:rPr>
              <w:t>二</w:t>
            </w:r>
            <w:r>
              <w:rPr>
                <w:rFonts w:hint="eastAsia" w:ascii="仿宋" w:hAnsi="仿宋" w:eastAsia="仿宋" w:cs="仿宋"/>
                <w:color w:val="auto"/>
                <w:sz w:val="24"/>
                <w:szCs w:val="24"/>
                <w:highlight w:val="white"/>
              </w:rPr>
              <w:t xml:space="preserve">）评分依据： </w:t>
            </w:r>
          </w:p>
          <w:p>
            <w:pPr>
              <w:jc w:val="left"/>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lang w:val="en-US" w:eastAsia="zh-CN"/>
              </w:rPr>
              <w:t>1.</w:t>
            </w:r>
            <w:r>
              <w:rPr>
                <w:rFonts w:hint="eastAsia" w:ascii="仿宋" w:hAnsi="仿宋" w:eastAsia="仿宋" w:cs="仿宋"/>
                <w:color w:val="auto"/>
                <w:sz w:val="24"/>
                <w:szCs w:val="24"/>
                <w:highlight w:val="white"/>
              </w:rPr>
              <w:t xml:space="preserve">广东省内供应商要求提供营业执照扫描件，原件备查； </w:t>
            </w:r>
          </w:p>
          <w:p>
            <w:pPr>
              <w:jc w:val="left"/>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lang w:val="en-US" w:eastAsia="zh-CN"/>
              </w:rPr>
              <w:t>2.</w:t>
            </w:r>
            <w:r>
              <w:rPr>
                <w:rFonts w:hint="eastAsia" w:ascii="仿宋" w:hAnsi="仿宋" w:eastAsia="仿宋" w:cs="仿宋"/>
                <w:color w:val="auto"/>
                <w:sz w:val="24"/>
                <w:szCs w:val="24"/>
                <w:highlight w:val="white"/>
              </w:rPr>
              <w:t xml:space="preserve">分公司要求提供营业执照扫描件，原件备查；售后机构必须同时提供售后服务合作合同（或售后服务合作协议）及售后机构营业执照证明文件。 </w:t>
            </w:r>
          </w:p>
          <w:p>
            <w:pPr>
              <w:jc w:val="left"/>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备注：评分中出现无证明资料或专家无法凭所提供资料判断是否得分的情况，一律作不得分处理。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0" w:type="dxa"/>
            <w:vMerge w:val="continue"/>
            <w:tcBorders>
              <w:bottom w:val="single" w:color="auto" w:sz="4" w:space="0"/>
            </w:tcBorders>
            <w:vAlign w:val="center"/>
          </w:tcPr>
          <w:p>
            <w:pPr>
              <w:jc w:val="center"/>
              <w:rPr>
                <w:rFonts w:hint="eastAsia" w:ascii="仿宋" w:hAnsi="仿宋" w:eastAsia="仿宋" w:cs="仿宋"/>
                <w:color w:val="auto"/>
                <w:sz w:val="24"/>
                <w:szCs w:val="24"/>
              </w:rPr>
            </w:pPr>
          </w:p>
        </w:tc>
        <w:tc>
          <w:tcPr>
            <w:tcW w:w="889" w:type="dxa"/>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rPr>
            </w:pPr>
            <w:r>
              <w:rPr>
                <w:rFonts w:hint="eastAsia" w:ascii="仿宋" w:hAnsi="仿宋" w:eastAsia="仿宋" w:cs="仿宋"/>
                <w:b w:val="0"/>
                <w:bCs/>
                <w:color w:val="auto"/>
                <w:kern w:val="2"/>
                <w:sz w:val="24"/>
                <w:szCs w:val="24"/>
                <w:lang w:val="en-US" w:eastAsia="zh-CN"/>
              </w:rPr>
              <w:t xml:space="preserve"> 7</w:t>
            </w:r>
          </w:p>
        </w:tc>
        <w:tc>
          <w:tcPr>
            <w:tcW w:w="1165" w:type="dxa"/>
            <w:tcBorders>
              <w:bottom w:val="single" w:color="auto" w:sz="4" w:space="0"/>
            </w:tcBorders>
            <w:vAlign w:val="center"/>
          </w:tcPr>
          <w:p>
            <w:pPr>
              <w:jc w:val="left"/>
              <w:rPr>
                <w:rFonts w:hint="eastAsia" w:ascii="仿宋" w:hAnsi="仿宋" w:eastAsia="仿宋" w:cs="仿宋"/>
                <w:sz w:val="24"/>
                <w:szCs w:val="24"/>
              </w:rPr>
            </w:pPr>
            <w:r>
              <w:rPr>
                <w:rFonts w:hint="eastAsia" w:ascii="仿宋" w:hAnsi="仿宋" w:eastAsia="仿宋" w:cs="仿宋"/>
                <w:sz w:val="24"/>
                <w:szCs w:val="24"/>
              </w:rPr>
              <w:t>病理诊断和分</w:t>
            </w:r>
          </w:p>
          <w:p>
            <w:pPr>
              <w:jc w:val="left"/>
              <w:rPr>
                <w:rFonts w:hint="eastAsia" w:ascii="仿宋" w:hAnsi="仿宋" w:eastAsia="仿宋" w:cs="仿宋"/>
                <w:sz w:val="24"/>
                <w:szCs w:val="24"/>
              </w:rPr>
            </w:pPr>
            <w:r>
              <w:rPr>
                <w:rFonts w:hint="eastAsia" w:ascii="仿宋" w:hAnsi="仿宋" w:eastAsia="仿宋" w:cs="仿宋"/>
                <w:sz w:val="24"/>
                <w:szCs w:val="24"/>
              </w:rPr>
              <w:t xml:space="preserve">子病理检测信 </w:t>
            </w:r>
          </w:p>
          <w:p>
            <w:pPr>
              <w:jc w:val="left"/>
              <w:rPr>
                <w:rFonts w:hint="eastAsia" w:ascii="仿宋" w:hAnsi="仿宋" w:eastAsia="仿宋" w:cs="仿宋"/>
                <w:color w:val="auto"/>
                <w:sz w:val="24"/>
                <w:szCs w:val="24"/>
                <w:highlight w:val="white"/>
              </w:rPr>
            </w:pPr>
            <w:r>
              <w:rPr>
                <w:rFonts w:hint="eastAsia" w:ascii="仿宋" w:hAnsi="仿宋" w:eastAsia="仿宋" w:cs="仿宋"/>
                <w:sz w:val="24"/>
                <w:szCs w:val="24"/>
              </w:rPr>
              <w:t>息化服务能力方案</w:t>
            </w:r>
          </w:p>
        </w:tc>
        <w:tc>
          <w:tcPr>
            <w:tcW w:w="1016" w:type="dxa"/>
            <w:tcBorders>
              <w:bottom w:val="single" w:color="auto" w:sz="4" w:space="0"/>
            </w:tcBorders>
            <w:vAlign w:val="center"/>
          </w:tcPr>
          <w:p>
            <w:pPr>
              <w:ind w:firstLine="240" w:firstLineChars="100"/>
              <w:jc w:val="left"/>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lang w:val="en-US" w:eastAsia="zh-CN"/>
              </w:rPr>
              <w:t>5</w:t>
            </w:r>
          </w:p>
        </w:tc>
        <w:tc>
          <w:tcPr>
            <w:tcW w:w="5080" w:type="dxa"/>
            <w:gridSpan w:val="2"/>
            <w:tcBorders>
              <w:bottom w:val="single" w:color="auto" w:sz="4" w:space="0"/>
            </w:tcBorders>
            <w:vAlign w:val="center"/>
          </w:tcPr>
          <w:p>
            <w:pPr>
              <w:jc w:val="left"/>
              <w:rPr>
                <w:rFonts w:hint="eastAsia" w:ascii="仿宋" w:hAnsi="仿宋" w:eastAsia="仿宋" w:cs="仿宋"/>
                <w:sz w:val="24"/>
                <w:szCs w:val="24"/>
              </w:rPr>
            </w:pPr>
            <w:r>
              <w:rPr>
                <w:rFonts w:hint="eastAsia" w:ascii="仿宋" w:hAnsi="仿宋" w:eastAsia="仿宋" w:cs="仿宋"/>
                <w:sz w:val="24"/>
                <w:szCs w:val="24"/>
              </w:rPr>
              <w:t>投标人需保证医疗信息安全，根据投标人提供的检测信息化服务能力方案(内容病理包括:1</w:t>
            </w:r>
            <w:r>
              <w:rPr>
                <w:rFonts w:hint="eastAsia" w:ascii="仿宋" w:hAnsi="仿宋" w:eastAsia="仿宋" w:cs="仿宋"/>
                <w:sz w:val="24"/>
                <w:szCs w:val="24"/>
                <w:lang w:val="en-US" w:eastAsia="zh-CN"/>
              </w:rPr>
              <w:t>.投标人需提供检</w:t>
            </w:r>
            <w:r>
              <w:rPr>
                <w:rFonts w:hint="eastAsia" w:ascii="仿宋" w:hAnsi="仿宋" w:eastAsia="仿宋" w:cs="仿宋"/>
                <w:sz w:val="24"/>
                <w:szCs w:val="24"/>
              </w:rPr>
              <w:t>测</w:t>
            </w:r>
            <w:r>
              <w:rPr>
                <w:rFonts w:hint="eastAsia" w:ascii="仿宋" w:hAnsi="仿宋" w:eastAsia="仿宋" w:cs="仿宋"/>
                <w:sz w:val="24"/>
                <w:szCs w:val="24"/>
                <w:lang w:val="en-US" w:eastAsia="zh-CN"/>
              </w:rPr>
              <w:t>所需</w:t>
            </w:r>
            <w:r>
              <w:rPr>
                <w:rFonts w:hint="eastAsia" w:ascii="仿宋" w:hAnsi="仿宋" w:eastAsia="仿宋" w:cs="仿宋"/>
                <w:sz w:val="24"/>
                <w:szCs w:val="24"/>
              </w:rPr>
              <w:t>信息系统等信息化工具及技术支持并具备自诊断建病理信息系统开发、实施能力的相关方案。2.投标人需提供能够与医院HIS 和分 LIS接入方案)</w:t>
            </w:r>
          </w:p>
          <w:p>
            <w:pPr>
              <w:jc w:val="left"/>
              <w:rPr>
                <w:rFonts w:hint="eastAsia" w:ascii="仿宋" w:hAnsi="仿宋" w:eastAsia="仿宋" w:cs="仿宋"/>
                <w:sz w:val="24"/>
                <w:szCs w:val="24"/>
              </w:rPr>
            </w:pPr>
            <w:r>
              <w:rPr>
                <w:rFonts w:hint="eastAsia" w:ascii="仿宋" w:hAnsi="仿宋" w:eastAsia="仿宋" w:cs="仿宋"/>
                <w:sz w:val="24"/>
                <w:szCs w:val="24"/>
              </w:rPr>
              <w:t>提供上述所有方案得</w:t>
            </w:r>
            <w:r>
              <w:rPr>
                <w:rFonts w:hint="eastAsia" w:ascii="仿宋" w:hAnsi="仿宋" w:eastAsia="仿宋" w:cs="仿宋"/>
                <w:sz w:val="24"/>
                <w:szCs w:val="24"/>
                <w:lang w:val="en-US" w:eastAsia="zh-CN"/>
              </w:rPr>
              <w:t>2.5分</w:t>
            </w:r>
            <w:r>
              <w:rPr>
                <w:rFonts w:hint="eastAsia" w:ascii="仿宋" w:hAnsi="仿宋" w:eastAsia="仿宋" w:cs="仿宋"/>
                <w:sz w:val="24"/>
                <w:szCs w:val="24"/>
              </w:rPr>
              <w:t xml:space="preserve">，不提供不得分，在此基础上进行横向比较评审: </w:t>
            </w:r>
          </w:p>
          <w:p>
            <w:pPr>
              <w:numPr>
                <w:ilvl w:val="0"/>
                <w:numId w:val="1"/>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优：方案</w:t>
            </w:r>
            <w:bookmarkStart w:id="24" w:name="_GoBack"/>
            <w:bookmarkEnd w:id="24"/>
            <w:r>
              <w:rPr>
                <w:rFonts w:hint="eastAsia" w:ascii="仿宋" w:hAnsi="仿宋" w:eastAsia="仿宋" w:cs="仿宋"/>
                <w:sz w:val="24"/>
                <w:szCs w:val="24"/>
                <w:lang w:val="en-US" w:eastAsia="zh-CN"/>
              </w:rPr>
              <w:t>清晰、完善、可行性高、且高度符合项目需求的，得2.5分；</w:t>
            </w:r>
          </w:p>
          <w:p>
            <w:pPr>
              <w:numPr>
                <w:ilvl w:val="0"/>
                <w:numId w:val="0"/>
              </w:numPr>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良:方案完善，可行性高，符合项目需求，</w:t>
            </w:r>
            <w:r>
              <w:rPr>
                <w:rFonts w:hint="eastAsia" w:ascii="仿宋" w:hAnsi="仿宋" w:eastAsia="仿宋" w:cs="仿宋"/>
                <w:sz w:val="24"/>
                <w:szCs w:val="24"/>
                <w:lang w:val="en-US" w:eastAsia="zh-CN"/>
              </w:rPr>
              <w:t>得2分；</w:t>
            </w:r>
            <w:r>
              <w:rPr>
                <w:rFonts w:hint="eastAsia" w:ascii="仿宋" w:hAnsi="仿宋" w:eastAsia="仿宋" w:cs="仿宋"/>
                <w:sz w:val="24"/>
                <w:szCs w:val="24"/>
              </w:rPr>
              <w:t xml:space="preserve"> </w:t>
            </w:r>
          </w:p>
          <w:p>
            <w:pPr>
              <w:numPr>
                <w:ilvl w:val="0"/>
                <w:numId w:val="0"/>
              </w:numPr>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3）中：方</w:t>
            </w:r>
            <w:r>
              <w:rPr>
                <w:rFonts w:hint="eastAsia" w:ascii="仿宋" w:hAnsi="仿宋" w:eastAsia="仿宋" w:cs="仿宋"/>
                <w:sz w:val="24"/>
                <w:szCs w:val="24"/>
              </w:rPr>
              <w:t>案</w:t>
            </w:r>
            <w:r>
              <w:rPr>
                <w:rFonts w:hint="eastAsia" w:ascii="仿宋" w:hAnsi="仿宋" w:eastAsia="仿宋" w:cs="仿宋"/>
                <w:sz w:val="24"/>
                <w:szCs w:val="24"/>
                <w:lang w:val="en-US" w:eastAsia="zh-CN"/>
              </w:rPr>
              <w:t>基</w:t>
            </w:r>
            <w:r>
              <w:rPr>
                <w:rFonts w:hint="eastAsia" w:ascii="仿宋" w:hAnsi="仿宋" w:eastAsia="仿宋" w:cs="仿宋"/>
                <w:sz w:val="24"/>
                <w:szCs w:val="24"/>
              </w:rPr>
              <w:t>本整，具备一定可行性，基本符合项目需求，</w:t>
            </w:r>
            <w:r>
              <w:rPr>
                <w:rFonts w:hint="eastAsia" w:ascii="仿宋" w:hAnsi="仿宋" w:eastAsia="仿宋" w:cs="仿宋"/>
                <w:sz w:val="24"/>
                <w:szCs w:val="24"/>
                <w:lang w:val="en-US" w:eastAsia="zh-CN"/>
              </w:rPr>
              <w:t>得1分；</w:t>
            </w:r>
          </w:p>
          <w:p>
            <w:pPr>
              <w:jc w:val="left"/>
              <w:rPr>
                <w:rFonts w:hint="eastAsia" w:ascii="仿宋" w:hAnsi="仿宋" w:eastAsia="仿宋" w:cs="仿宋"/>
                <w:color w:val="auto"/>
                <w:sz w:val="24"/>
                <w:szCs w:val="24"/>
                <w:highlight w:val="white"/>
              </w:rPr>
            </w:pPr>
            <w:r>
              <w:rPr>
                <w:rFonts w:hint="eastAsia" w:ascii="仿宋" w:hAnsi="仿宋" w:eastAsia="仿宋" w:cs="仿宋"/>
                <w:sz w:val="24"/>
                <w:szCs w:val="24"/>
              </w:rPr>
              <w:t>4) 差:方案差，不符合项目需求不</w:t>
            </w:r>
            <w:r>
              <w:rPr>
                <w:rFonts w:hint="eastAsia" w:ascii="仿宋" w:hAnsi="仿宋" w:eastAsia="仿宋" w:cs="仿宋"/>
                <w:sz w:val="24"/>
                <w:szCs w:val="24"/>
                <w:lang w:val="en-US" w:eastAsia="zh-CN"/>
              </w:rPr>
              <w:t>得</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0" w:type="dxa"/>
            <w:vAlign w:val="center"/>
          </w:tcPr>
          <w:p>
            <w:pPr>
              <w:jc w:val="center"/>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3</w:t>
            </w:r>
          </w:p>
        </w:tc>
        <w:tc>
          <w:tcPr>
            <w:tcW w:w="3075" w:type="dxa"/>
            <w:gridSpan w:val="4"/>
            <w:vAlign w:val="center"/>
          </w:tcPr>
          <w:p>
            <w:pPr>
              <w:jc w:val="left"/>
              <w:rPr>
                <w:rFonts w:hint="eastAsia" w:ascii="仿宋" w:hAnsi="仿宋" w:eastAsia="仿宋" w:cs="仿宋"/>
                <w:b/>
                <w:bCs w:val="0"/>
                <w:color w:val="auto"/>
                <w:sz w:val="24"/>
                <w:szCs w:val="24"/>
                <w:highlight w:val="white"/>
              </w:rPr>
            </w:pPr>
            <w:r>
              <w:rPr>
                <w:rFonts w:hint="eastAsia" w:ascii="仿宋" w:hAnsi="仿宋" w:eastAsia="仿宋" w:cs="仿宋"/>
                <w:b/>
                <w:bCs w:val="0"/>
                <w:color w:val="auto"/>
                <w:sz w:val="24"/>
                <w:szCs w:val="24"/>
                <w:highlight w:val="white"/>
              </w:rPr>
              <w:t>综合实力部分</w:t>
            </w:r>
            <w:r>
              <w:rPr>
                <w:rFonts w:hint="eastAsia" w:ascii="仿宋" w:hAnsi="仿宋" w:eastAsia="仿宋" w:cs="仿宋"/>
                <w:b/>
                <w:bCs w:val="0"/>
                <w:color w:val="auto"/>
                <w:sz w:val="24"/>
                <w:szCs w:val="24"/>
                <w:highlight w:val="white"/>
                <w:lang w:val="en-US" w:eastAsia="zh-CN"/>
              </w:rPr>
              <w:t xml:space="preserve">                  </w:t>
            </w:r>
          </w:p>
        </w:tc>
        <w:tc>
          <w:tcPr>
            <w:tcW w:w="5075" w:type="dxa"/>
            <w:vAlign w:val="center"/>
          </w:tcPr>
          <w:p>
            <w:pPr>
              <w:ind w:firstLine="1687" w:firstLineChars="700"/>
              <w:jc w:val="left"/>
              <w:rPr>
                <w:rFonts w:hint="eastAsia" w:ascii="仿宋" w:hAnsi="仿宋" w:eastAsia="仿宋" w:cs="仿宋"/>
                <w:b/>
                <w:bCs w:val="0"/>
                <w:color w:val="auto"/>
                <w:sz w:val="24"/>
                <w:szCs w:val="24"/>
                <w:highlight w:val="white"/>
                <w:lang w:val="en-US"/>
              </w:rPr>
            </w:pPr>
            <w:r>
              <w:rPr>
                <w:rFonts w:hint="eastAsia" w:ascii="仿宋" w:hAnsi="仿宋" w:eastAsia="仿宋" w:cs="仿宋"/>
                <w:b/>
                <w:bCs w:val="0"/>
                <w:color w:val="auto"/>
                <w:sz w:val="24"/>
                <w:szCs w:val="24"/>
                <w:highlight w:val="whit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30" w:type="dxa"/>
            <w:vMerge w:val="restart"/>
            <w:vAlign w:val="center"/>
          </w:tcPr>
          <w:p>
            <w:pPr>
              <w:jc w:val="center"/>
              <w:rPr>
                <w:rFonts w:hint="eastAsia" w:ascii="仿宋" w:hAnsi="仿宋" w:eastAsia="仿宋" w:cs="仿宋"/>
                <w:b/>
                <w:color w:val="auto"/>
                <w:sz w:val="24"/>
                <w:szCs w:val="24"/>
              </w:rPr>
            </w:pPr>
          </w:p>
        </w:tc>
        <w:tc>
          <w:tcPr>
            <w:tcW w:w="889" w:type="dxa"/>
            <w:vAlign w:val="center"/>
          </w:tcPr>
          <w:p>
            <w:pPr>
              <w:jc w:val="left"/>
              <w:rPr>
                <w:rFonts w:hint="eastAsia" w:ascii="仿宋" w:hAnsi="仿宋" w:eastAsia="仿宋" w:cs="仿宋"/>
                <w:b/>
                <w:bCs/>
                <w:color w:val="auto"/>
                <w:sz w:val="24"/>
                <w:szCs w:val="24"/>
                <w:highlight w:val="white"/>
              </w:rPr>
            </w:pPr>
            <w:r>
              <w:rPr>
                <w:rFonts w:hint="eastAsia" w:ascii="仿宋" w:hAnsi="仿宋" w:eastAsia="仿宋" w:cs="仿宋"/>
                <w:b/>
                <w:bCs/>
                <w:color w:val="auto"/>
                <w:sz w:val="24"/>
                <w:szCs w:val="24"/>
                <w:highlight w:val="white"/>
              </w:rPr>
              <w:t>序号</w:t>
            </w:r>
            <w:r>
              <w:rPr>
                <w:rFonts w:hint="eastAsia" w:ascii="仿宋" w:hAnsi="仿宋" w:eastAsia="仿宋" w:cs="仿宋"/>
                <w:b/>
                <w:bCs/>
                <w:color w:val="auto"/>
                <w:sz w:val="24"/>
                <w:szCs w:val="24"/>
                <w:highlight w:val="white"/>
                <w:lang w:val="en-US" w:eastAsia="zh-CN"/>
              </w:rPr>
              <w:t xml:space="preserve">  </w:t>
            </w:r>
          </w:p>
        </w:tc>
        <w:tc>
          <w:tcPr>
            <w:tcW w:w="1165" w:type="dxa"/>
            <w:vAlign w:val="center"/>
          </w:tcPr>
          <w:p>
            <w:pPr>
              <w:jc w:val="left"/>
              <w:rPr>
                <w:rFonts w:hint="eastAsia" w:ascii="仿宋" w:hAnsi="仿宋" w:eastAsia="仿宋" w:cs="仿宋"/>
                <w:b/>
                <w:bCs/>
                <w:color w:val="auto"/>
                <w:sz w:val="24"/>
                <w:szCs w:val="24"/>
                <w:highlight w:val="white"/>
                <w:lang w:val="en-US" w:eastAsia="zh-CN"/>
              </w:rPr>
            </w:pPr>
            <w:r>
              <w:rPr>
                <w:rFonts w:hint="eastAsia" w:ascii="仿宋" w:hAnsi="仿宋" w:eastAsia="仿宋" w:cs="仿宋"/>
                <w:b/>
                <w:bCs/>
                <w:color w:val="auto"/>
                <w:sz w:val="24"/>
                <w:szCs w:val="24"/>
                <w:highlight w:val="white"/>
              </w:rPr>
              <w:t>评分因素</w:t>
            </w:r>
          </w:p>
        </w:tc>
        <w:tc>
          <w:tcPr>
            <w:tcW w:w="1016" w:type="dxa"/>
            <w:vAlign w:val="center"/>
          </w:tcPr>
          <w:p>
            <w:pPr>
              <w:jc w:val="left"/>
              <w:rPr>
                <w:rFonts w:hint="eastAsia" w:ascii="仿宋" w:hAnsi="仿宋" w:eastAsia="仿宋" w:cs="仿宋"/>
                <w:b/>
                <w:bCs/>
                <w:color w:val="auto"/>
                <w:sz w:val="24"/>
                <w:szCs w:val="24"/>
                <w:highlight w:val="white"/>
              </w:rPr>
            </w:pPr>
            <w:r>
              <w:rPr>
                <w:rFonts w:hint="eastAsia" w:ascii="仿宋" w:hAnsi="仿宋" w:eastAsia="仿宋" w:cs="仿宋"/>
                <w:b/>
                <w:bCs/>
                <w:color w:val="auto"/>
                <w:sz w:val="24"/>
                <w:szCs w:val="24"/>
              </w:rPr>
              <w:t>权重(%)</w:t>
            </w:r>
          </w:p>
        </w:tc>
        <w:tc>
          <w:tcPr>
            <w:tcW w:w="5080" w:type="dxa"/>
            <w:gridSpan w:val="2"/>
            <w:vAlign w:val="center"/>
          </w:tcPr>
          <w:p>
            <w:pPr>
              <w:ind w:firstLine="1446" w:firstLineChars="600"/>
              <w:jc w:val="left"/>
              <w:rPr>
                <w:rFonts w:hint="eastAsia" w:ascii="仿宋" w:hAnsi="仿宋" w:eastAsia="仿宋" w:cs="仿宋"/>
                <w:b/>
                <w:bCs/>
                <w:color w:val="auto"/>
                <w:sz w:val="24"/>
                <w:szCs w:val="24"/>
                <w:highlight w:val="white"/>
              </w:rPr>
            </w:pPr>
            <w:r>
              <w:rPr>
                <w:rFonts w:hint="eastAsia" w:ascii="仿宋" w:hAnsi="仿宋" w:eastAsia="仿宋" w:cs="仿宋"/>
                <w:b/>
                <w:bCs/>
                <w:color w:val="auto"/>
                <w:sz w:val="24"/>
                <w:szCs w:val="24"/>
                <w:highlight w:val="whit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7" w:hRule="atLeast"/>
          <w:jc w:val="center"/>
        </w:trPr>
        <w:tc>
          <w:tcPr>
            <w:tcW w:w="730" w:type="dxa"/>
            <w:vMerge w:val="continue"/>
            <w:vAlign w:val="center"/>
          </w:tcPr>
          <w:p>
            <w:pPr>
              <w:jc w:val="center"/>
              <w:rPr>
                <w:rFonts w:hint="eastAsia" w:ascii="仿宋" w:hAnsi="仿宋" w:eastAsia="仿宋" w:cs="仿宋"/>
                <w:b/>
                <w:color w:val="auto"/>
                <w:sz w:val="24"/>
                <w:szCs w:val="24"/>
              </w:rPr>
            </w:pPr>
          </w:p>
        </w:tc>
        <w:tc>
          <w:tcPr>
            <w:tcW w:w="889" w:type="dxa"/>
            <w:vAlign w:val="center"/>
          </w:tcPr>
          <w:p>
            <w:pPr>
              <w:jc w:val="left"/>
              <w:rPr>
                <w:rFonts w:hint="eastAsia" w:ascii="仿宋" w:hAnsi="仿宋" w:eastAsia="仿宋" w:cs="仿宋"/>
                <w:color w:val="auto"/>
                <w:sz w:val="24"/>
                <w:szCs w:val="24"/>
                <w:highlight w:val="white"/>
              </w:rPr>
            </w:pPr>
          </w:p>
          <w:p>
            <w:pPr>
              <w:ind w:firstLine="240" w:firstLineChars="100"/>
              <w:jc w:val="left"/>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1</w:t>
            </w:r>
          </w:p>
        </w:tc>
        <w:tc>
          <w:tcPr>
            <w:tcW w:w="1165" w:type="dxa"/>
            <w:vAlign w:val="center"/>
          </w:tcPr>
          <w:p>
            <w:pPr>
              <w:jc w:val="left"/>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同类业绩</w:t>
            </w:r>
          </w:p>
        </w:tc>
        <w:tc>
          <w:tcPr>
            <w:tcW w:w="1016" w:type="dxa"/>
            <w:vAlign w:val="center"/>
          </w:tcPr>
          <w:p>
            <w:pPr>
              <w:ind w:firstLine="240" w:firstLineChars="100"/>
              <w:jc w:val="left"/>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lang w:val="en-US" w:eastAsia="zh-CN"/>
              </w:rPr>
              <w:t>10</w:t>
            </w:r>
          </w:p>
        </w:tc>
        <w:tc>
          <w:tcPr>
            <w:tcW w:w="5080" w:type="dxa"/>
            <w:gridSpan w:val="2"/>
            <w:vAlign w:val="center"/>
          </w:tcPr>
          <w:p>
            <w:pPr>
              <w:jc w:val="left"/>
              <w:rPr>
                <w:rFonts w:hint="eastAsia" w:ascii="仿宋" w:hAnsi="仿宋" w:eastAsia="仿宋" w:cs="仿宋"/>
                <w:b w:val="0"/>
                <w:bCs w:val="0"/>
                <w:color w:val="auto"/>
                <w:sz w:val="24"/>
                <w:szCs w:val="24"/>
                <w:highlight w:val="white"/>
              </w:rPr>
            </w:pPr>
            <w:r>
              <w:rPr>
                <w:rFonts w:hint="eastAsia" w:ascii="仿宋" w:hAnsi="仿宋" w:eastAsia="仿宋" w:cs="仿宋"/>
                <w:b w:val="0"/>
                <w:bCs w:val="0"/>
                <w:color w:val="auto"/>
                <w:sz w:val="24"/>
                <w:szCs w:val="24"/>
                <w:highlight w:val="white"/>
              </w:rPr>
              <w:t>（一）评分内容：</w:t>
            </w:r>
          </w:p>
          <w:p>
            <w:pPr>
              <w:numPr>
                <w:ilvl w:val="0"/>
                <w:numId w:val="0"/>
              </w:numPr>
              <w:ind w:leftChars="0"/>
              <w:rPr>
                <w:rFonts w:hint="eastAsia" w:ascii="仿宋" w:hAnsi="仿宋" w:eastAsia="仿宋" w:cs="仿宋"/>
                <w:color w:val="auto"/>
                <w:sz w:val="24"/>
                <w:szCs w:val="24"/>
                <w:highlight w:val="white"/>
                <w:lang w:val="en-US" w:eastAsia="zh-CN"/>
              </w:rPr>
            </w:pPr>
            <w:r>
              <w:rPr>
                <w:rFonts w:hint="eastAsia" w:ascii="仿宋" w:hAnsi="仿宋" w:eastAsia="仿宋" w:cs="仿宋"/>
                <w:color w:val="auto"/>
                <w:sz w:val="24"/>
                <w:szCs w:val="24"/>
                <w:highlight w:val="white"/>
              </w:rPr>
              <w:t>投标人</w:t>
            </w:r>
            <w:r>
              <w:rPr>
                <w:rFonts w:hint="eastAsia" w:ascii="仿宋" w:hAnsi="仿宋" w:eastAsia="仿宋" w:cs="仿宋"/>
                <w:color w:val="auto"/>
                <w:sz w:val="24"/>
                <w:szCs w:val="24"/>
                <w:highlight w:val="white"/>
                <w:lang w:val="en-US" w:eastAsia="zh-CN"/>
              </w:rPr>
              <w:t>提供</w:t>
            </w:r>
            <w:r>
              <w:rPr>
                <w:rFonts w:hint="eastAsia" w:ascii="仿宋" w:hAnsi="仿宋" w:eastAsia="仿宋" w:cs="仿宋"/>
                <w:color w:val="auto"/>
                <w:sz w:val="24"/>
                <w:szCs w:val="24"/>
                <w:highlight w:val="white"/>
              </w:rPr>
              <w:t>2020年 10月1日至本项目</w:t>
            </w:r>
            <w:r>
              <w:rPr>
                <w:rFonts w:hint="eastAsia" w:ascii="仿宋" w:hAnsi="仿宋" w:eastAsia="仿宋" w:cs="仿宋"/>
                <w:color w:val="auto"/>
                <w:sz w:val="24"/>
                <w:szCs w:val="24"/>
                <w:highlight w:val="white"/>
                <w:lang w:val="en-US" w:eastAsia="zh-CN"/>
              </w:rPr>
              <w:t>投标</w:t>
            </w:r>
            <w:r>
              <w:rPr>
                <w:rFonts w:hint="eastAsia" w:ascii="仿宋" w:hAnsi="仿宋" w:eastAsia="仿宋" w:cs="仿宋"/>
                <w:color w:val="auto"/>
                <w:sz w:val="24"/>
                <w:szCs w:val="24"/>
                <w:highlight w:val="white"/>
              </w:rPr>
              <w:t>截</w:t>
            </w:r>
            <w:r>
              <w:rPr>
                <w:rFonts w:hint="eastAsia" w:ascii="仿宋" w:hAnsi="仿宋" w:eastAsia="仿宋" w:cs="仿宋"/>
                <w:color w:val="auto"/>
                <w:sz w:val="24"/>
                <w:szCs w:val="24"/>
                <w:highlight w:val="white"/>
                <w:lang w:val="en-US" w:eastAsia="zh-CN"/>
              </w:rPr>
              <w:t>止</w:t>
            </w:r>
            <w:r>
              <w:rPr>
                <w:rFonts w:hint="eastAsia" w:ascii="仿宋" w:hAnsi="仿宋" w:eastAsia="仿宋" w:cs="仿宋"/>
                <w:color w:val="auto"/>
                <w:sz w:val="24"/>
                <w:szCs w:val="24"/>
                <w:highlight w:val="white"/>
              </w:rPr>
              <w:t>时间（以合同签订时间为准）</w:t>
            </w:r>
            <w:r>
              <w:rPr>
                <w:rFonts w:hint="eastAsia" w:ascii="仿宋" w:hAnsi="仿宋" w:eastAsia="仿宋" w:cs="仿宋"/>
                <w:color w:val="auto"/>
                <w:sz w:val="24"/>
                <w:szCs w:val="24"/>
                <w:highlight w:val="white"/>
                <w:lang w:eastAsia="zh-CN"/>
              </w:rPr>
              <w:t>，</w:t>
            </w:r>
            <w:r>
              <w:rPr>
                <w:rFonts w:hint="eastAsia" w:ascii="仿宋" w:hAnsi="仿宋" w:eastAsia="仿宋" w:cs="仿宋"/>
                <w:color w:val="auto"/>
                <w:sz w:val="24"/>
                <w:szCs w:val="24"/>
                <w:highlight w:val="white"/>
                <w:lang w:val="en-US" w:eastAsia="zh-CN"/>
              </w:rPr>
              <w:t>每提供1项肾脏病理检查项目合同的得2分，最高得10分。</w:t>
            </w:r>
          </w:p>
          <w:p>
            <w:pPr>
              <w:jc w:val="left"/>
              <w:rPr>
                <w:rFonts w:hint="eastAsia" w:ascii="仿宋" w:hAnsi="仿宋" w:eastAsia="仿宋" w:cs="仿宋"/>
                <w:color w:val="auto"/>
                <w:sz w:val="24"/>
                <w:szCs w:val="24"/>
                <w:highlight w:val="white"/>
              </w:rPr>
            </w:pPr>
            <w:r>
              <w:rPr>
                <w:rFonts w:hint="eastAsia" w:ascii="仿宋" w:hAnsi="仿宋" w:eastAsia="仿宋" w:cs="仿宋"/>
                <w:b w:val="0"/>
                <w:bCs w:val="0"/>
                <w:color w:val="auto"/>
                <w:sz w:val="24"/>
                <w:szCs w:val="24"/>
                <w:highlight w:val="white"/>
              </w:rPr>
              <w:t>（二）评分依据：</w:t>
            </w:r>
            <w:r>
              <w:rPr>
                <w:rFonts w:hint="eastAsia" w:ascii="仿宋" w:hAnsi="仿宋" w:eastAsia="仿宋" w:cs="仿宋"/>
                <w:color w:val="auto"/>
                <w:sz w:val="24"/>
                <w:szCs w:val="24"/>
                <w:highlight w:val="white"/>
              </w:rPr>
              <w:t xml:space="preserve"> </w:t>
            </w:r>
          </w:p>
          <w:p>
            <w:pPr>
              <w:jc w:val="left"/>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1.每项业绩须提供合同关键页（关键信息包括但不仅限于合同的项目名称、合同金额、服务内容、合同服务的起止时间、签订日期等），中标通知书</w:t>
            </w:r>
            <w:r>
              <w:rPr>
                <w:rFonts w:hint="eastAsia" w:ascii="仿宋" w:hAnsi="仿宋" w:eastAsia="仿宋" w:cs="仿宋"/>
                <w:color w:val="auto"/>
                <w:sz w:val="24"/>
                <w:szCs w:val="24"/>
                <w:highlight w:val="white"/>
                <w:lang w:eastAsia="zh-CN"/>
              </w:rPr>
              <w:t>。</w:t>
            </w:r>
          </w:p>
          <w:p>
            <w:pPr>
              <w:jc w:val="left"/>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2.一年一签的长期服务续签合同只计算一个业绩：同一家医院同一类型的多次合作，算作一个业绩。</w:t>
            </w:r>
          </w:p>
          <w:p>
            <w:pPr>
              <w:jc w:val="left"/>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3.上述资料均要求提供复印件加盖公章，原件备查，评分中出现无证明资料或专家无法凭所提供资料判断是否得分的情况，一律作不得分处理。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30" w:type="dxa"/>
            <w:vMerge w:val="continue"/>
            <w:vAlign w:val="center"/>
          </w:tcPr>
          <w:p>
            <w:pPr>
              <w:jc w:val="center"/>
              <w:rPr>
                <w:rFonts w:hint="eastAsia" w:ascii="仿宋" w:hAnsi="仿宋" w:eastAsia="仿宋" w:cs="仿宋"/>
                <w:b/>
                <w:color w:val="auto"/>
                <w:sz w:val="24"/>
                <w:szCs w:val="24"/>
                <w:lang w:eastAsia="zh-CN"/>
              </w:rPr>
            </w:pPr>
          </w:p>
        </w:tc>
        <w:tc>
          <w:tcPr>
            <w:tcW w:w="88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165" w:type="dxa"/>
            <w:vAlign w:val="center"/>
          </w:tcPr>
          <w:p>
            <w:pPr>
              <w:jc w:val="left"/>
              <w:rPr>
                <w:rFonts w:hint="eastAsia" w:ascii="仿宋" w:hAnsi="仿宋" w:eastAsia="仿宋" w:cs="仿宋"/>
                <w:color w:val="auto"/>
                <w:sz w:val="24"/>
                <w:szCs w:val="24"/>
                <w:highlight w:val="white"/>
                <w:lang w:eastAsia="zh-CN"/>
              </w:rPr>
            </w:pPr>
            <w:r>
              <w:rPr>
                <w:rFonts w:hint="eastAsia" w:ascii="仿宋" w:hAnsi="仿宋" w:eastAsia="仿宋" w:cs="仿宋"/>
                <w:sz w:val="24"/>
                <w:szCs w:val="24"/>
              </w:rPr>
              <w:t>认证证书</w:t>
            </w:r>
          </w:p>
        </w:tc>
        <w:tc>
          <w:tcPr>
            <w:tcW w:w="1016" w:type="dxa"/>
            <w:vAlign w:val="center"/>
          </w:tcPr>
          <w:p>
            <w:pPr>
              <w:ind w:firstLine="240" w:firstLineChars="100"/>
              <w:jc w:val="left"/>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lang w:val="en-US" w:eastAsia="zh-CN"/>
              </w:rPr>
              <w:t>7</w:t>
            </w:r>
          </w:p>
        </w:tc>
        <w:tc>
          <w:tcPr>
            <w:tcW w:w="5080" w:type="dxa"/>
            <w:gridSpan w:val="2"/>
            <w:vAlign w:val="center"/>
          </w:tcPr>
          <w:p>
            <w:pPr>
              <w:wordWrap w:val="0"/>
              <w:rPr>
                <w:rFonts w:hint="eastAsia" w:ascii="仿宋" w:hAnsi="仿宋" w:eastAsia="仿宋" w:cs="仿宋"/>
                <w:b w:val="0"/>
                <w:bCs/>
                <w:sz w:val="24"/>
                <w:szCs w:val="24"/>
              </w:rPr>
            </w:pPr>
            <w:r>
              <w:rPr>
                <w:rFonts w:hint="eastAsia" w:ascii="仿宋" w:hAnsi="仿宋" w:eastAsia="仿宋" w:cs="仿宋"/>
                <w:b w:val="0"/>
                <w:bCs/>
                <w:sz w:val="24"/>
                <w:szCs w:val="24"/>
              </w:rPr>
              <w:t>（一）评分内容：</w:t>
            </w:r>
          </w:p>
          <w:p>
            <w:pPr>
              <w:jc w:val="left"/>
              <w:rPr>
                <w:rFonts w:hint="eastAsia" w:ascii="仿宋" w:hAnsi="仿宋" w:eastAsia="仿宋" w:cs="仿宋"/>
                <w:sz w:val="24"/>
                <w:szCs w:val="24"/>
              </w:rPr>
            </w:pPr>
            <w:r>
              <w:rPr>
                <w:rFonts w:hint="eastAsia" w:ascii="仿宋" w:hAnsi="仿宋" w:eastAsia="仿宋" w:cs="仿宋"/>
                <w:sz w:val="24"/>
                <w:szCs w:val="24"/>
              </w:rPr>
              <w:t>投标人具有：</w:t>
            </w:r>
          </w:p>
          <w:p>
            <w:pPr>
              <w:jc w:val="left"/>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质量管理体系认证；</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证书在有效期内）</w:t>
            </w:r>
          </w:p>
          <w:p>
            <w:pPr>
              <w:jc w:val="left"/>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环境管理体系认证；</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证书在有效期内）</w:t>
            </w:r>
          </w:p>
          <w:p>
            <w:pPr>
              <w:jc w:val="left"/>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职业健康安全管理体系认证；</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证书在有效期内）</w:t>
            </w:r>
          </w:p>
          <w:p>
            <w:pPr>
              <w:jc w:val="left"/>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信息技术服务管理体系认证；</w:t>
            </w:r>
          </w:p>
          <w:p>
            <w:pPr>
              <w:jc w:val="left"/>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w:t>
            </w:r>
            <w:r>
              <w:rPr>
                <w:rFonts w:hint="eastAsia" w:ascii="仿宋" w:hAnsi="仿宋" w:eastAsia="仿宋" w:cs="仿宋"/>
                <w:sz w:val="24"/>
                <w:szCs w:val="24"/>
              </w:rPr>
              <w:t>信息安全管理体系认证；</w:t>
            </w:r>
          </w:p>
          <w:p>
            <w:pPr>
              <w:jc w:val="left"/>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w:t>
            </w:r>
            <w:r>
              <w:rPr>
                <w:rFonts w:hint="eastAsia" w:ascii="仿宋" w:hAnsi="仿宋" w:eastAsia="仿宋" w:cs="仿宋"/>
                <w:sz w:val="24"/>
                <w:szCs w:val="24"/>
              </w:rPr>
              <w:t>售后服务认证；</w:t>
            </w:r>
          </w:p>
          <w:p>
            <w:pPr>
              <w:pStyle w:val="3"/>
              <w:rPr>
                <w:rFonts w:hint="eastAsia" w:ascii="仿宋" w:hAnsi="仿宋" w:eastAsia="仿宋" w:cs="仿宋"/>
                <w:sz w:val="24"/>
                <w:szCs w:val="24"/>
                <w:lang w:val="en-US" w:eastAsia="zh-CN"/>
              </w:rPr>
            </w:pPr>
            <w:r>
              <w:rPr>
                <w:rFonts w:hint="eastAsia" w:ascii="仿宋" w:hAnsi="仿宋" w:eastAsia="仿宋" w:cs="仿宋"/>
                <w:sz w:val="24"/>
                <w:szCs w:val="24"/>
              </w:rPr>
              <w:t>7</w:t>
            </w:r>
            <w:r>
              <w:rPr>
                <w:rFonts w:hint="eastAsia" w:ascii="仿宋" w:hAnsi="仿宋" w:eastAsia="仿宋" w:cs="仿宋"/>
                <w:sz w:val="24"/>
                <w:szCs w:val="24"/>
                <w:lang w:val="en-US" w:eastAsia="zh-CN"/>
              </w:rPr>
              <w:t>.</w:t>
            </w:r>
            <w:r>
              <w:rPr>
                <w:rFonts w:hint="eastAsia" w:ascii="仿宋" w:hAnsi="仿宋" w:eastAsia="仿宋" w:cs="仿宋"/>
                <w:sz w:val="24"/>
                <w:szCs w:val="24"/>
              </w:rPr>
              <w:t>知识产权管理体系认证。</w:t>
            </w:r>
          </w:p>
          <w:p>
            <w:pPr>
              <w:wordWrap w:val="0"/>
              <w:rPr>
                <w:rFonts w:hint="eastAsia" w:ascii="仿宋" w:hAnsi="仿宋" w:eastAsia="仿宋" w:cs="仿宋"/>
                <w:b/>
                <w:sz w:val="24"/>
                <w:szCs w:val="24"/>
              </w:rPr>
            </w:pPr>
            <w:r>
              <w:rPr>
                <w:rFonts w:hint="eastAsia" w:ascii="仿宋" w:hAnsi="仿宋" w:eastAsia="仿宋" w:cs="仿宋"/>
                <w:b w:val="0"/>
                <w:bCs w:val="0"/>
                <w:color w:val="auto"/>
                <w:sz w:val="24"/>
                <w:szCs w:val="24"/>
                <w:highlight w:val="white"/>
              </w:rPr>
              <w:t>（二）</w:t>
            </w:r>
            <w:r>
              <w:rPr>
                <w:rFonts w:hint="eastAsia" w:ascii="仿宋" w:hAnsi="仿宋" w:eastAsia="仿宋" w:cs="仿宋"/>
                <w:b w:val="0"/>
                <w:bCs w:val="0"/>
                <w:sz w:val="24"/>
                <w:szCs w:val="24"/>
              </w:rPr>
              <w:t>评分依据：</w:t>
            </w:r>
            <w:r>
              <w:rPr>
                <w:rFonts w:hint="eastAsia" w:ascii="仿宋" w:hAnsi="仿宋" w:eastAsia="仿宋" w:cs="仿宋"/>
                <w:b/>
                <w:sz w:val="24"/>
                <w:szCs w:val="24"/>
              </w:rPr>
              <w:t xml:space="preserve"> </w:t>
            </w:r>
          </w:p>
          <w:p>
            <w:pPr>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投标人</w:t>
            </w:r>
            <w:r>
              <w:rPr>
                <w:rFonts w:hint="eastAsia" w:ascii="仿宋" w:hAnsi="仿宋" w:eastAsia="仿宋" w:cs="仿宋"/>
                <w:sz w:val="24"/>
                <w:szCs w:val="24"/>
                <w:lang w:val="en-US" w:eastAsia="zh-CN"/>
              </w:rPr>
              <w:t>每提供1项</w:t>
            </w:r>
            <w:r>
              <w:rPr>
                <w:rFonts w:hint="eastAsia" w:ascii="仿宋" w:hAnsi="仿宋" w:eastAsia="仿宋" w:cs="仿宋"/>
                <w:sz w:val="24"/>
                <w:szCs w:val="24"/>
              </w:rPr>
              <w:t>，得</w:t>
            </w:r>
            <w:r>
              <w:rPr>
                <w:rFonts w:hint="eastAsia" w:ascii="仿宋" w:hAnsi="仿宋" w:eastAsia="仿宋" w:cs="仿宋"/>
                <w:sz w:val="24"/>
                <w:szCs w:val="24"/>
                <w:lang w:val="en-US" w:eastAsia="zh-CN"/>
              </w:rPr>
              <w:t>1</w:t>
            </w:r>
            <w:r>
              <w:rPr>
                <w:rFonts w:hint="eastAsia" w:ascii="仿宋" w:hAnsi="仿宋" w:eastAsia="仿宋" w:cs="仿宋"/>
                <w:sz w:val="24"/>
                <w:szCs w:val="24"/>
              </w:rPr>
              <w:t>分；</w:t>
            </w:r>
            <w:r>
              <w:rPr>
                <w:rFonts w:hint="eastAsia" w:ascii="仿宋" w:hAnsi="仿宋" w:eastAsia="仿宋" w:cs="仿宋"/>
                <w:sz w:val="24"/>
                <w:szCs w:val="24"/>
                <w:lang w:val="en-US" w:eastAsia="zh-CN"/>
              </w:rPr>
              <w:t>最高得7分</w:t>
            </w:r>
            <w:r>
              <w:rPr>
                <w:rFonts w:hint="eastAsia" w:ascii="仿宋" w:hAnsi="仿宋" w:eastAsia="仿宋" w:cs="仿宋"/>
                <w:sz w:val="24"/>
                <w:szCs w:val="24"/>
              </w:rPr>
              <w:t>。未提供不得分。</w:t>
            </w:r>
          </w:p>
          <w:p>
            <w:pPr>
              <w:wordWrap w:val="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提供有效的认证证书和全国认证认可信息公共服务平台（http://cx.cnca.cn）认证信息查询截图（截图需显示证书状态为有效）作为得分依据。</w:t>
            </w:r>
          </w:p>
          <w:p>
            <w:pPr>
              <w:jc w:val="left"/>
              <w:rPr>
                <w:rFonts w:hint="eastAsia" w:ascii="仿宋" w:hAnsi="仿宋" w:eastAsia="仿宋" w:cs="仿宋"/>
                <w:color w:val="auto"/>
                <w:sz w:val="24"/>
                <w:szCs w:val="24"/>
                <w:highlight w:val="white"/>
              </w:rPr>
            </w:pPr>
            <w:r>
              <w:rPr>
                <w:rFonts w:hint="eastAsia" w:ascii="仿宋" w:hAnsi="仿宋" w:eastAsia="仿宋" w:cs="仿宋"/>
                <w:sz w:val="24"/>
                <w:szCs w:val="24"/>
                <w:lang w:val="en-US" w:eastAsia="zh-CN"/>
              </w:rPr>
              <w:t>3.</w:t>
            </w:r>
            <w:r>
              <w:rPr>
                <w:rFonts w:hint="eastAsia" w:ascii="仿宋" w:hAnsi="仿宋" w:eastAsia="仿宋" w:cs="仿宋"/>
                <w:sz w:val="24"/>
                <w:szCs w:val="24"/>
              </w:rPr>
              <w:t>提供</w:t>
            </w:r>
            <w:r>
              <w:rPr>
                <w:rFonts w:hint="eastAsia" w:ascii="仿宋" w:hAnsi="仿宋" w:eastAsia="仿宋" w:cs="仿宋"/>
                <w:sz w:val="24"/>
                <w:szCs w:val="24"/>
                <w:lang w:val="en-US" w:eastAsia="zh-CN"/>
              </w:rPr>
              <w:t>以上</w:t>
            </w:r>
            <w:r>
              <w:rPr>
                <w:rFonts w:hint="eastAsia" w:ascii="仿宋" w:hAnsi="仿宋" w:eastAsia="仿宋" w:cs="仿宋"/>
                <w:sz w:val="24"/>
                <w:szCs w:val="24"/>
              </w:rPr>
              <w:t>相关证明文件扫描件，原件备查。评分中出现无证明资料或专家无法凭所提供资料判断是否得分的情况，一律作不得分处理。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vAlign w:val="center"/>
          </w:tcPr>
          <w:p>
            <w:pPr>
              <w:jc w:val="center"/>
              <w:rPr>
                <w:rFonts w:hint="eastAsia" w:ascii="仿宋" w:hAnsi="仿宋" w:eastAsia="仿宋" w:cs="仿宋"/>
                <w:b/>
                <w:color w:val="auto"/>
                <w:sz w:val="24"/>
                <w:szCs w:val="24"/>
                <w:lang w:val="en-US" w:eastAsia="zh-CN"/>
              </w:rPr>
            </w:pPr>
          </w:p>
        </w:tc>
        <w:tc>
          <w:tcPr>
            <w:tcW w:w="889" w:type="dxa"/>
            <w:vAlign w:val="center"/>
          </w:tcPr>
          <w:p>
            <w:pPr>
              <w:pStyle w:val="3"/>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165" w:type="dxa"/>
            <w:vAlign w:val="center"/>
          </w:tcPr>
          <w:p>
            <w:pPr>
              <w:jc w:val="left"/>
              <w:rPr>
                <w:rFonts w:hint="eastAsia" w:ascii="仿宋" w:hAnsi="仿宋" w:eastAsia="仿宋" w:cs="仿宋"/>
                <w:color w:val="auto"/>
                <w:sz w:val="24"/>
                <w:szCs w:val="24"/>
                <w:highlight w:val="white"/>
                <w:lang w:val="en-US" w:eastAsia="zh-CN"/>
              </w:rPr>
            </w:pPr>
            <w:r>
              <w:rPr>
                <w:rFonts w:hint="eastAsia" w:ascii="仿宋" w:hAnsi="仿宋" w:eastAsia="仿宋" w:cs="仿宋"/>
                <w:sz w:val="24"/>
                <w:szCs w:val="24"/>
                <w:lang w:val="en-US" w:eastAsia="zh-CN"/>
              </w:rPr>
              <w:t>相关实力及</w:t>
            </w:r>
            <w:r>
              <w:rPr>
                <w:rFonts w:hint="eastAsia" w:ascii="仿宋" w:hAnsi="仿宋" w:eastAsia="仿宋" w:cs="仿宋"/>
                <w:sz w:val="24"/>
                <w:szCs w:val="24"/>
              </w:rPr>
              <w:t>荣誉</w:t>
            </w:r>
          </w:p>
        </w:tc>
        <w:tc>
          <w:tcPr>
            <w:tcW w:w="1016" w:type="dxa"/>
            <w:vAlign w:val="center"/>
          </w:tcPr>
          <w:p>
            <w:pPr>
              <w:ind w:firstLine="240" w:firstLineChars="100"/>
              <w:jc w:val="left"/>
              <w:rPr>
                <w:rFonts w:hint="eastAsia" w:ascii="仿宋" w:hAnsi="仿宋" w:eastAsia="仿宋" w:cs="仿宋"/>
                <w:color w:val="auto"/>
                <w:sz w:val="24"/>
                <w:szCs w:val="24"/>
                <w:highlight w:val="white"/>
                <w:lang w:val="en-US" w:eastAsia="zh-CN"/>
              </w:rPr>
            </w:pPr>
            <w:r>
              <w:rPr>
                <w:rFonts w:hint="eastAsia" w:ascii="仿宋" w:hAnsi="仿宋" w:eastAsia="仿宋" w:cs="仿宋"/>
                <w:color w:val="auto"/>
                <w:sz w:val="24"/>
                <w:szCs w:val="24"/>
                <w:highlight w:val="white"/>
                <w:lang w:val="en-US" w:eastAsia="zh-CN"/>
              </w:rPr>
              <w:t>12</w:t>
            </w:r>
          </w:p>
        </w:tc>
        <w:tc>
          <w:tcPr>
            <w:tcW w:w="5080" w:type="dxa"/>
            <w:gridSpan w:val="2"/>
            <w:vAlign w:val="center"/>
          </w:tcPr>
          <w:p>
            <w:pPr>
              <w:wordWrap w:val="0"/>
              <w:rPr>
                <w:rFonts w:hint="eastAsia" w:ascii="仿宋" w:hAnsi="仿宋" w:eastAsia="仿宋" w:cs="仿宋"/>
                <w:b w:val="0"/>
                <w:bCs/>
                <w:sz w:val="24"/>
                <w:szCs w:val="24"/>
              </w:rPr>
            </w:pPr>
            <w:r>
              <w:rPr>
                <w:rFonts w:hint="eastAsia" w:ascii="仿宋" w:hAnsi="仿宋" w:eastAsia="仿宋" w:cs="仿宋"/>
                <w:b w:val="0"/>
                <w:bCs/>
                <w:sz w:val="24"/>
                <w:szCs w:val="24"/>
              </w:rPr>
              <w:t>（一）评分内容：</w:t>
            </w:r>
          </w:p>
          <w:p>
            <w:pPr>
              <w:numPr>
                <w:ilvl w:val="0"/>
                <w:numId w:val="0"/>
              </w:numPr>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投标人</w:t>
            </w:r>
            <w:r>
              <w:rPr>
                <w:rFonts w:hint="eastAsia" w:ascii="仿宋" w:hAnsi="仿宋" w:eastAsia="仿宋" w:cs="仿宋"/>
                <w:sz w:val="24"/>
                <w:szCs w:val="24"/>
                <w:lang w:val="en-US" w:eastAsia="zh-CN"/>
              </w:rPr>
              <w:t>具备</w:t>
            </w:r>
            <w:r>
              <w:rPr>
                <w:rFonts w:hint="eastAsia" w:ascii="仿宋" w:hAnsi="仿宋" w:eastAsia="仿宋" w:cs="仿宋"/>
                <w:sz w:val="24"/>
                <w:szCs w:val="24"/>
              </w:rPr>
              <w:t>省级或以上科学技术厅认定的病理相关工程技术研究中心的，得</w:t>
            </w:r>
            <w:r>
              <w:rPr>
                <w:rFonts w:hint="eastAsia" w:ascii="仿宋" w:hAnsi="仿宋" w:eastAsia="仿宋" w:cs="仿宋"/>
                <w:sz w:val="24"/>
                <w:szCs w:val="24"/>
                <w:lang w:val="en-US" w:eastAsia="zh-CN"/>
              </w:rPr>
              <w:t>3</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获得区级或</w:t>
            </w:r>
            <w:r>
              <w:rPr>
                <w:rFonts w:hint="eastAsia" w:ascii="仿宋" w:hAnsi="仿宋" w:eastAsia="仿宋" w:cs="仿宋"/>
                <w:sz w:val="24"/>
                <w:szCs w:val="24"/>
              </w:rPr>
              <w:t>市级科学技术部门认定的病理检验工程技术研究中心的，得</w:t>
            </w:r>
            <w:r>
              <w:rPr>
                <w:rFonts w:hint="eastAsia" w:ascii="仿宋" w:hAnsi="仿宋" w:eastAsia="仿宋" w:cs="仿宋"/>
                <w:sz w:val="24"/>
                <w:szCs w:val="24"/>
                <w:lang w:val="en-US" w:eastAsia="zh-CN"/>
              </w:rPr>
              <w:t>2</w:t>
            </w:r>
            <w:r>
              <w:rPr>
                <w:rFonts w:hint="eastAsia" w:ascii="仿宋" w:hAnsi="仿宋" w:eastAsia="仿宋" w:cs="仿宋"/>
                <w:sz w:val="24"/>
                <w:szCs w:val="24"/>
              </w:rPr>
              <w:t>分</w:t>
            </w:r>
            <w:r>
              <w:rPr>
                <w:rFonts w:hint="eastAsia" w:ascii="仿宋" w:hAnsi="仿宋" w:eastAsia="仿宋" w:cs="仿宋"/>
                <w:sz w:val="24"/>
                <w:szCs w:val="24"/>
                <w:lang w:val="en-US" w:eastAsia="zh-CN"/>
              </w:rPr>
              <w:t>；</w:t>
            </w:r>
          </w:p>
          <w:p>
            <w:pPr>
              <w:pStyle w:val="22"/>
              <w:numPr>
                <w:ilvl w:val="0"/>
                <w:numId w:val="0"/>
              </w:numP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bidi="ar-SA"/>
              </w:rPr>
              <w:t>2.投标人获得省级或以上CMA检验检测机构资质认定证书，得3分；</w:t>
            </w:r>
          </w:p>
          <w:p>
            <w:pPr>
              <w:jc w:val="left"/>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.投标人</w:t>
            </w:r>
            <w:r>
              <w:rPr>
                <w:rFonts w:hint="eastAsia" w:ascii="仿宋" w:hAnsi="仿宋" w:eastAsia="仿宋" w:cs="仿宋"/>
                <w:sz w:val="24"/>
                <w:szCs w:val="24"/>
              </w:rPr>
              <w:t>所承接的生物医药类检测技术外包服务曾获得技术创新类奖项或荣誉的，得</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p>
            <w:pPr>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投标人</w:t>
            </w:r>
            <w:r>
              <w:rPr>
                <w:rFonts w:hint="eastAsia" w:ascii="仿宋" w:hAnsi="仿宋" w:eastAsia="仿宋" w:cs="仿宋"/>
                <w:sz w:val="24"/>
                <w:szCs w:val="24"/>
                <w:lang w:val="en-US" w:eastAsia="zh-CN"/>
              </w:rPr>
              <w:t>具有</w:t>
            </w:r>
            <w:r>
              <w:rPr>
                <w:rFonts w:hint="eastAsia" w:ascii="仿宋" w:hAnsi="仿宋" w:eastAsia="仿宋" w:cs="仿宋"/>
                <w:sz w:val="24"/>
                <w:szCs w:val="24"/>
              </w:rPr>
              <w:t>病理相关研究及应用项目获得过国家级科技部项目立项支持的，得</w:t>
            </w:r>
            <w:r>
              <w:rPr>
                <w:rFonts w:hint="eastAsia" w:ascii="仿宋" w:hAnsi="仿宋" w:eastAsia="仿宋" w:cs="仿宋"/>
                <w:sz w:val="24"/>
                <w:szCs w:val="24"/>
                <w:lang w:val="en-US" w:eastAsia="zh-CN"/>
              </w:rPr>
              <w:t>3</w:t>
            </w:r>
            <w:r>
              <w:rPr>
                <w:rFonts w:hint="eastAsia" w:ascii="仿宋" w:hAnsi="仿宋" w:eastAsia="仿宋" w:cs="仿宋"/>
                <w:sz w:val="24"/>
                <w:szCs w:val="24"/>
              </w:rPr>
              <w:t>分；省级科技部项目立项支持的，得</w:t>
            </w:r>
            <w:r>
              <w:rPr>
                <w:rFonts w:hint="eastAsia" w:ascii="仿宋" w:hAnsi="仿宋" w:eastAsia="仿宋" w:cs="仿宋"/>
                <w:sz w:val="24"/>
                <w:szCs w:val="24"/>
                <w:lang w:val="en-US" w:eastAsia="zh-CN"/>
              </w:rPr>
              <w:t>2</w:t>
            </w:r>
            <w:r>
              <w:rPr>
                <w:rFonts w:hint="eastAsia" w:ascii="仿宋" w:hAnsi="仿宋" w:eastAsia="仿宋" w:cs="仿宋"/>
                <w:sz w:val="24"/>
                <w:szCs w:val="24"/>
              </w:rPr>
              <w:t>分；市级科技部项目立项支持的，得</w:t>
            </w:r>
            <w:r>
              <w:rPr>
                <w:rFonts w:hint="eastAsia" w:ascii="仿宋" w:hAnsi="仿宋" w:eastAsia="仿宋" w:cs="仿宋"/>
                <w:sz w:val="24"/>
                <w:szCs w:val="24"/>
                <w:lang w:val="en-US" w:eastAsia="zh-CN"/>
              </w:rPr>
              <w:t>1</w:t>
            </w:r>
            <w:r>
              <w:rPr>
                <w:rFonts w:hint="eastAsia" w:ascii="仿宋" w:hAnsi="仿宋" w:eastAsia="仿宋" w:cs="仿宋"/>
                <w:sz w:val="24"/>
                <w:szCs w:val="24"/>
              </w:rPr>
              <w:t>分</w:t>
            </w:r>
            <w:r>
              <w:rPr>
                <w:rFonts w:hint="eastAsia" w:ascii="仿宋" w:hAnsi="仿宋" w:eastAsia="仿宋" w:cs="仿宋"/>
                <w:sz w:val="24"/>
                <w:szCs w:val="24"/>
                <w:lang w:eastAsia="zh-CN"/>
              </w:rPr>
              <w:t>。</w:t>
            </w:r>
          </w:p>
          <w:p>
            <w:pPr>
              <w:jc w:val="left"/>
              <w:rPr>
                <w:rFonts w:hint="eastAsia" w:ascii="仿宋" w:hAnsi="仿宋" w:eastAsia="仿宋" w:cs="仿宋"/>
                <w:color w:val="auto"/>
                <w:sz w:val="24"/>
                <w:szCs w:val="24"/>
                <w:highlight w:val="white"/>
              </w:rPr>
            </w:pPr>
            <w:r>
              <w:rPr>
                <w:rFonts w:hint="eastAsia" w:ascii="仿宋" w:hAnsi="仿宋" w:eastAsia="仿宋" w:cs="仿宋"/>
                <w:b w:val="0"/>
                <w:bCs w:val="0"/>
                <w:color w:val="auto"/>
                <w:sz w:val="24"/>
                <w:szCs w:val="24"/>
                <w:highlight w:val="white"/>
              </w:rPr>
              <w:t>（二）</w:t>
            </w:r>
            <w:r>
              <w:rPr>
                <w:rFonts w:hint="eastAsia" w:ascii="仿宋" w:hAnsi="仿宋" w:eastAsia="仿宋" w:cs="仿宋"/>
                <w:b w:val="0"/>
                <w:bCs w:val="0"/>
                <w:sz w:val="24"/>
                <w:szCs w:val="24"/>
              </w:rPr>
              <w:t>评分依据：</w:t>
            </w:r>
            <w:r>
              <w:rPr>
                <w:rFonts w:hint="eastAsia" w:ascii="仿宋" w:hAnsi="仿宋" w:eastAsia="仿宋" w:cs="仿宋"/>
                <w:sz w:val="24"/>
                <w:szCs w:val="24"/>
              </w:rPr>
              <w:t>提供相关证明文件</w:t>
            </w:r>
            <w:r>
              <w:rPr>
                <w:rFonts w:hint="eastAsia" w:ascii="仿宋" w:hAnsi="仿宋" w:eastAsia="仿宋" w:cs="仿宋"/>
                <w:sz w:val="24"/>
                <w:szCs w:val="24"/>
                <w:lang w:val="en-US" w:eastAsia="zh-CN"/>
              </w:rPr>
              <w:t>并加盖公章</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不提供的不得分</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Align w:val="center"/>
          </w:tcPr>
          <w:p>
            <w:pPr>
              <w:jc w:val="center"/>
              <w:rPr>
                <w:rFonts w:hint="eastAsia" w:ascii="仿宋" w:hAnsi="仿宋" w:eastAsia="仿宋" w:cs="仿宋"/>
                <w:b/>
                <w:color w:val="auto"/>
                <w:sz w:val="24"/>
                <w:szCs w:val="24"/>
                <w:lang w:val="en-US" w:eastAsia="zh-CN"/>
              </w:rPr>
            </w:pPr>
          </w:p>
        </w:tc>
        <w:tc>
          <w:tcPr>
            <w:tcW w:w="889" w:type="dxa"/>
            <w:vAlign w:val="center"/>
          </w:tcPr>
          <w:p>
            <w:pPr>
              <w:pStyle w:val="3"/>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165"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肾脏病理项目技术服务能力</w:t>
            </w:r>
          </w:p>
        </w:tc>
        <w:tc>
          <w:tcPr>
            <w:tcW w:w="1016" w:type="dxa"/>
            <w:vAlign w:val="center"/>
          </w:tcPr>
          <w:p>
            <w:pPr>
              <w:ind w:firstLine="240" w:firstLineChars="100"/>
              <w:jc w:val="left"/>
              <w:rPr>
                <w:rFonts w:hint="eastAsia" w:ascii="仿宋" w:hAnsi="仿宋" w:eastAsia="仿宋" w:cs="仿宋"/>
                <w:color w:val="auto"/>
                <w:sz w:val="24"/>
                <w:szCs w:val="24"/>
                <w:highlight w:val="white"/>
                <w:lang w:val="en-US" w:eastAsia="zh-CN"/>
              </w:rPr>
            </w:pPr>
            <w:r>
              <w:rPr>
                <w:rFonts w:hint="eastAsia" w:ascii="仿宋" w:hAnsi="仿宋" w:eastAsia="仿宋" w:cs="仿宋"/>
                <w:color w:val="auto"/>
                <w:sz w:val="24"/>
                <w:szCs w:val="24"/>
                <w:highlight w:val="white"/>
                <w:lang w:val="en-US" w:eastAsia="zh-CN"/>
              </w:rPr>
              <w:t>6</w:t>
            </w:r>
          </w:p>
        </w:tc>
        <w:tc>
          <w:tcPr>
            <w:tcW w:w="5080" w:type="dxa"/>
            <w:gridSpan w:val="2"/>
            <w:vAlign w:val="center"/>
          </w:tcPr>
          <w:p>
            <w:pPr>
              <w:jc w:val="left"/>
              <w:rPr>
                <w:rFonts w:hint="eastAsia" w:ascii="仿宋" w:hAnsi="仿宋" w:eastAsia="仿宋" w:cs="仿宋"/>
                <w:sz w:val="24"/>
                <w:szCs w:val="24"/>
                <w:lang w:eastAsia="zh-CN"/>
              </w:rPr>
            </w:pPr>
            <w:r>
              <w:rPr>
                <w:rFonts w:hint="eastAsia" w:ascii="仿宋" w:hAnsi="仿宋" w:eastAsia="仿宋" w:cs="仿宋"/>
                <w:sz w:val="24"/>
                <w:szCs w:val="24"/>
              </w:rPr>
              <w:t>对投标人的肾脏病理项目技术服务能力进行分项打分</w:t>
            </w:r>
            <w:r>
              <w:rPr>
                <w:rFonts w:hint="eastAsia" w:ascii="仿宋" w:hAnsi="仿宋" w:eastAsia="仿宋" w:cs="仿宋"/>
                <w:sz w:val="24"/>
                <w:szCs w:val="24"/>
                <w:lang w:eastAsia="zh-CN"/>
              </w:rPr>
              <w:t>：</w:t>
            </w:r>
          </w:p>
          <w:p>
            <w:pPr>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除常规连续切片外，能进行3层面连续切片得1分（须提供提供承诺函并加盖投标人公章，不提供不得分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pPr>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投标人与不少于一名从事肾脏病理诊断工作的专家合作，为采购人提供肾脏病理诊断服务，该专家具有病理相关专业副高或以上职称的，得2分（提供证书复印件及该名专家与投标人合作的证明，并加盖投标人公章）</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pPr>
              <w:jc w:val="left"/>
              <w:rPr>
                <w:rFonts w:hint="eastAsia" w:ascii="仿宋" w:hAnsi="仿宋" w:eastAsia="仿宋" w:cs="仿宋"/>
                <w:sz w:val="24"/>
                <w:szCs w:val="24"/>
                <w:lang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标本抵达实验室后1天内出具报告者得</w:t>
            </w:r>
            <w:r>
              <w:rPr>
                <w:rFonts w:hint="eastAsia" w:ascii="仿宋" w:hAnsi="仿宋" w:eastAsia="仿宋" w:cs="仿宋"/>
                <w:sz w:val="24"/>
                <w:szCs w:val="24"/>
                <w:lang w:val="en-US" w:eastAsia="zh-CN"/>
              </w:rPr>
              <w:t>3</w:t>
            </w:r>
            <w:r>
              <w:rPr>
                <w:rFonts w:hint="eastAsia" w:ascii="仿宋" w:hAnsi="仿宋" w:eastAsia="仿宋" w:cs="仿宋"/>
                <w:sz w:val="24"/>
                <w:szCs w:val="24"/>
              </w:rPr>
              <w:t>分；在2天内出具报告者得</w:t>
            </w:r>
            <w:r>
              <w:rPr>
                <w:rFonts w:hint="eastAsia" w:ascii="仿宋" w:hAnsi="仿宋" w:eastAsia="仿宋" w:cs="仿宋"/>
                <w:sz w:val="24"/>
                <w:szCs w:val="24"/>
                <w:lang w:val="en-US" w:eastAsia="zh-CN"/>
              </w:rPr>
              <w:t>2</w:t>
            </w:r>
            <w:r>
              <w:rPr>
                <w:rFonts w:hint="eastAsia" w:ascii="仿宋" w:hAnsi="仿宋" w:eastAsia="仿宋" w:cs="仿宋"/>
                <w:sz w:val="24"/>
                <w:szCs w:val="24"/>
              </w:rPr>
              <w:t>分；超过2天后出具报告者不得分（须提供承诺函，并加盖投标人公章）</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Align w:val="center"/>
          </w:tcPr>
          <w:p>
            <w:pPr>
              <w:jc w:val="center"/>
              <w:rPr>
                <w:rFonts w:hint="eastAsia" w:ascii="仿宋" w:hAnsi="仿宋" w:eastAsia="仿宋" w:cs="仿宋"/>
                <w:b/>
                <w:color w:val="auto"/>
                <w:sz w:val="24"/>
                <w:szCs w:val="24"/>
                <w:lang w:val="en-US" w:eastAsia="zh-CN"/>
              </w:rPr>
            </w:pPr>
          </w:p>
        </w:tc>
        <w:tc>
          <w:tcPr>
            <w:tcW w:w="889" w:type="dxa"/>
            <w:vAlign w:val="center"/>
          </w:tcPr>
          <w:p>
            <w:pPr>
              <w:jc w:val="center"/>
              <w:rPr>
                <w:rFonts w:hint="eastAsia" w:ascii="仿宋" w:hAnsi="仿宋" w:eastAsia="仿宋" w:cs="仿宋"/>
                <w:color w:val="auto"/>
                <w:sz w:val="24"/>
                <w:szCs w:val="24"/>
              </w:rPr>
            </w:pPr>
          </w:p>
          <w:p>
            <w:pPr>
              <w:jc w:val="center"/>
              <w:rPr>
                <w:rFonts w:hint="eastAsia" w:ascii="仿宋" w:hAnsi="仿宋" w:eastAsia="仿宋" w:cs="仿宋"/>
                <w:b/>
                <w:color w:val="auto"/>
                <w:kern w:val="2"/>
                <w:sz w:val="24"/>
                <w:szCs w:val="24"/>
                <w:lang w:val="en-US" w:eastAsia="zh-CN"/>
              </w:rPr>
            </w:pPr>
            <w:r>
              <w:rPr>
                <w:rFonts w:hint="eastAsia" w:ascii="仿宋" w:hAnsi="仿宋" w:eastAsia="仿宋" w:cs="仿宋"/>
                <w:b w:val="0"/>
                <w:bCs/>
                <w:color w:val="auto"/>
                <w:kern w:val="2"/>
                <w:sz w:val="24"/>
                <w:szCs w:val="24"/>
                <w:lang w:val="en-US" w:eastAsia="zh-CN"/>
              </w:rPr>
              <w:t>5</w:t>
            </w:r>
          </w:p>
        </w:tc>
        <w:tc>
          <w:tcPr>
            <w:tcW w:w="1165" w:type="dxa"/>
            <w:vAlign w:val="center"/>
          </w:tcPr>
          <w:p>
            <w:pPr>
              <w:jc w:val="left"/>
              <w:rPr>
                <w:rFonts w:hint="eastAsia" w:ascii="仿宋" w:hAnsi="仿宋" w:eastAsia="仿宋" w:cs="仿宋"/>
                <w:color w:val="auto"/>
                <w:sz w:val="24"/>
                <w:szCs w:val="24"/>
                <w:highlight w:val="white"/>
                <w:lang w:val="en-US" w:eastAsia="zh-CN"/>
              </w:rPr>
            </w:pPr>
            <w:r>
              <w:rPr>
                <w:rFonts w:hint="eastAsia" w:ascii="仿宋" w:hAnsi="仿宋" w:eastAsia="仿宋" w:cs="仿宋"/>
                <w:color w:val="auto"/>
                <w:sz w:val="24"/>
                <w:szCs w:val="24"/>
                <w:highlight w:val="white"/>
              </w:rPr>
              <w:t>诚信情况</w:t>
            </w:r>
          </w:p>
        </w:tc>
        <w:tc>
          <w:tcPr>
            <w:tcW w:w="1016" w:type="dxa"/>
            <w:vAlign w:val="center"/>
          </w:tcPr>
          <w:p>
            <w:pPr>
              <w:ind w:firstLine="240" w:firstLineChars="100"/>
              <w:jc w:val="left"/>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5</w:t>
            </w:r>
          </w:p>
        </w:tc>
        <w:tc>
          <w:tcPr>
            <w:tcW w:w="5080" w:type="dxa"/>
            <w:gridSpan w:val="2"/>
            <w:vAlign w:val="center"/>
          </w:tcPr>
          <w:p>
            <w:pPr>
              <w:jc w:val="left"/>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lang w:eastAsia="zh-CN"/>
              </w:rPr>
              <w:t>（</w:t>
            </w:r>
            <w:r>
              <w:rPr>
                <w:rFonts w:hint="eastAsia" w:ascii="仿宋" w:hAnsi="仿宋" w:eastAsia="仿宋" w:cs="仿宋"/>
                <w:color w:val="auto"/>
                <w:sz w:val="24"/>
                <w:szCs w:val="24"/>
                <w:highlight w:val="white"/>
                <w:lang w:val="en-US" w:eastAsia="zh-CN"/>
              </w:rPr>
              <w:t>一）</w:t>
            </w:r>
            <w:r>
              <w:rPr>
                <w:rFonts w:hint="eastAsia" w:ascii="仿宋" w:hAnsi="仿宋" w:eastAsia="仿宋" w:cs="仿宋"/>
                <w:color w:val="auto"/>
                <w:sz w:val="24"/>
                <w:szCs w:val="24"/>
                <w:highlight w:val="white"/>
              </w:rPr>
              <w:t xml:space="preserve">评分内容： 投标人在参与政府采购活动中存在诚信相关问题且在主管部门相关处理措施实施期限内的，本项不得分，否则得满分。 </w:t>
            </w:r>
          </w:p>
          <w:p>
            <w:pPr>
              <w:jc w:val="left"/>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（二）评分依据： 投标人无需提供任何证明材料，由工作人员向评标人员提供相关信息。</w:t>
            </w:r>
          </w:p>
        </w:tc>
      </w:tr>
    </w:tbl>
    <w:p>
      <w:pPr>
        <w:rPr>
          <w:rFonts w:hint="eastAsia" w:ascii="仿宋" w:hAnsi="仿宋" w:eastAsia="仿宋" w:cs="仿宋"/>
          <w:b w:val="0"/>
          <w:color w:val="auto"/>
          <w:spacing w:val="0"/>
          <w:w w:val="100"/>
          <w:sz w:val="24"/>
          <w:szCs w:val="24"/>
        </w:rPr>
      </w:pPr>
    </w:p>
    <w:p>
      <w:pPr>
        <w:pStyle w:val="3"/>
        <w:rPr>
          <w:rFonts w:hint="eastAsia" w:ascii="仿宋" w:hAnsi="仿宋" w:eastAsia="仿宋"/>
          <w:b w:val="0"/>
          <w:spacing w:val="0"/>
          <w:w w:val="100"/>
          <w:sz w:val="24"/>
        </w:rPr>
      </w:pPr>
    </w:p>
    <w:p>
      <w:pPr>
        <w:rPr>
          <w:rFonts w:hint="eastAsia" w:ascii="仿宋" w:hAnsi="仿宋" w:eastAsia="仿宋"/>
          <w:b w:val="0"/>
          <w:spacing w:val="0"/>
          <w:w w:val="100"/>
          <w:sz w:val="24"/>
        </w:rPr>
      </w:pPr>
    </w:p>
    <w:p>
      <w:pPr>
        <w:pStyle w:val="5"/>
        <w:spacing w:before="260" w:after="260" w:afterAutospacing="0" w:line="240" w:lineRule="auto"/>
        <w:ind w:firstLine="3313" w:firstLineChars="1100"/>
        <w:jc w:val="both"/>
        <w:rPr>
          <w:rFonts w:hint="eastAsia" w:ascii="宋体" w:hAnsi="宋体" w:cs="Times New Roman" w:eastAsiaTheme="minorEastAsia"/>
          <w:b/>
          <w:spacing w:val="0"/>
          <w:w w:val="100"/>
          <w:kern w:val="2"/>
          <w:sz w:val="30"/>
        </w:rPr>
      </w:pPr>
      <w:r>
        <w:rPr>
          <w:rFonts w:hint="eastAsia" w:ascii="宋体" w:hAnsi="宋体" w:cs="Times New Roman" w:eastAsiaTheme="minorEastAsia"/>
          <w:b/>
          <w:spacing w:val="0"/>
          <w:w w:val="100"/>
          <w:kern w:val="2"/>
          <w:sz w:val="30"/>
        </w:rPr>
        <w:t>第</w:t>
      </w:r>
      <w:r>
        <w:rPr>
          <w:rFonts w:hint="eastAsia" w:cs="Times New Roman" w:eastAsiaTheme="minorEastAsia"/>
          <w:b/>
          <w:spacing w:val="0"/>
          <w:w w:val="100"/>
          <w:kern w:val="2"/>
          <w:sz w:val="30"/>
          <w:lang w:val="en-US" w:eastAsia="zh-CN"/>
        </w:rPr>
        <w:t>三</w:t>
      </w:r>
      <w:r>
        <w:rPr>
          <w:rFonts w:hint="eastAsia" w:ascii="宋体" w:hAnsi="宋体" w:cs="Times New Roman" w:eastAsiaTheme="minorEastAsia"/>
          <w:b/>
          <w:spacing w:val="0"/>
          <w:w w:val="100"/>
          <w:kern w:val="2"/>
          <w:sz w:val="30"/>
        </w:rPr>
        <w:t>章 用户需求书</w:t>
      </w:r>
    </w:p>
    <w:p>
      <w:pPr>
        <w:spacing w:before="0" w:after="0" w:afterAutospacing="0" w:line="360" w:lineRule="auto"/>
        <w:ind w:firstLine="281" w:firstLineChars="100"/>
        <w:rPr>
          <w:rFonts w:hint="eastAsia" w:ascii="仿宋" w:hAnsi="仿宋" w:eastAsia="仿宋" w:cs="仿宋"/>
          <w:b/>
          <w:i w:val="0"/>
          <w:caps w:val="0"/>
          <w:spacing w:val="0"/>
          <w:w w:val="100"/>
          <w:sz w:val="28"/>
        </w:rPr>
      </w:pPr>
      <w:r>
        <w:rPr>
          <w:rFonts w:hint="eastAsia" w:ascii="仿宋" w:hAnsi="仿宋" w:eastAsia="仿宋" w:cs="仿宋"/>
          <w:b/>
          <w:spacing w:val="0"/>
          <w:w w:val="100"/>
          <w:sz w:val="28"/>
        </w:rPr>
        <w:t>一、项目概况：</w:t>
      </w:r>
    </w:p>
    <w:p>
      <w:pPr>
        <w:pageBreakBefore w:val="0"/>
        <w:kinsoku/>
        <w:wordWrap/>
        <w:overflowPunct/>
        <w:topLinePunct w:val="0"/>
        <w:autoSpaceDE/>
        <w:autoSpaceDN/>
        <w:bidi w:val="0"/>
        <w:spacing w:line="440" w:lineRule="exact"/>
        <w:ind w:firstLine="560" w:firstLineChars="200"/>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目前我</w:t>
      </w:r>
      <w:r>
        <w:rPr>
          <w:rFonts w:hint="eastAsia" w:ascii="仿宋" w:hAnsi="仿宋" w:eastAsia="仿宋" w:cs="仿宋"/>
          <w:kern w:val="0"/>
          <w:sz w:val="28"/>
          <w:szCs w:val="28"/>
          <w:lang w:val="en-US" w:eastAsia="zh-CN"/>
        </w:rPr>
        <w:t>院病理科</w:t>
      </w:r>
      <w:r>
        <w:rPr>
          <w:rFonts w:hint="eastAsia" w:ascii="仿宋" w:hAnsi="仿宋" w:eastAsia="仿宋" w:cs="仿宋"/>
          <w:kern w:val="0"/>
          <w:sz w:val="28"/>
          <w:szCs w:val="28"/>
        </w:rPr>
        <w:t>缺乏特定设备、相关技术人员及技术能力，</w:t>
      </w:r>
      <w:r>
        <w:rPr>
          <w:rFonts w:hint="eastAsia" w:ascii="仿宋" w:hAnsi="仿宋" w:eastAsia="仿宋" w:cs="仿宋"/>
          <w:kern w:val="0"/>
          <w:sz w:val="28"/>
          <w:szCs w:val="28"/>
          <w:lang w:val="en-US" w:eastAsia="zh-CN"/>
        </w:rPr>
        <w:t>现将肾脏病理项目</w:t>
      </w:r>
      <w:r>
        <w:rPr>
          <w:rFonts w:hint="eastAsia" w:ascii="仿宋" w:hAnsi="仿宋" w:eastAsia="仿宋" w:cs="仿宋"/>
          <w:kern w:val="0"/>
          <w:sz w:val="28"/>
          <w:szCs w:val="28"/>
        </w:rPr>
        <w:t>委托第三方医学检验机构</w:t>
      </w:r>
      <w:r>
        <w:rPr>
          <w:rFonts w:hint="eastAsia" w:ascii="仿宋" w:hAnsi="仿宋" w:eastAsia="仿宋" w:cs="仿宋"/>
          <w:kern w:val="0"/>
          <w:sz w:val="28"/>
          <w:szCs w:val="28"/>
          <w:lang w:val="en-US" w:eastAsia="zh-CN"/>
        </w:rPr>
        <w:t>检测</w:t>
      </w:r>
      <w:r>
        <w:rPr>
          <w:rFonts w:hint="eastAsia" w:ascii="仿宋" w:hAnsi="仿宋" w:eastAsia="仿宋" w:cs="仿宋"/>
          <w:kern w:val="0"/>
          <w:sz w:val="28"/>
          <w:szCs w:val="28"/>
        </w:rPr>
        <w:t>，以满足临床病理检查需求。</w:t>
      </w:r>
    </w:p>
    <w:p>
      <w:pPr>
        <w:spacing w:before="0" w:after="0" w:afterAutospacing="0" w:line="360" w:lineRule="auto"/>
        <w:ind w:firstLine="281" w:firstLineChars="100"/>
        <w:rPr>
          <w:rFonts w:hint="eastAsia" w:ascii="仿宋" w:hAnsi="仿宋" w:eastAsia="仿宋" w:cs="仿宋"/>
          <w:b/>
          <w:i w:val="0"/>
          <w:caps w:val="0"/>
          <w:spacing w:val="0"/>
          <w:w w:val="100"/>
          <w:sz w:val="28"/>
        </w:rPr>
      </w:pPr>
      <w:r>
        <w:rPr>
          <w:rFonts w:hint="eastAsia" w:ascii="仿宋" w:hAnsi="仿宋" w:eastAsia="仿宋" w:cs="仿宋"/>
          <w:b/>
          <w:spacing w:val="0"/>
          <w:w w:val="100"/>
          <w:sz w:val="28"/>
        </w:rPr>
        <w:t>二、项目基本信息：</w:t>
      </w:r>
    </w:p>
    <w:tbl>
      <w:tblPr>
        <w:tblStyle w:val="18"/>
        <w:tblpPr w:leftFromText="180" w:rightFromText="180" w:vertAnchor="text" w:horzAnchor="margin" w:tblpX="147" w:tblpY="173"/>
        <w:tblW w:w="93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5"/>
        <w:gridCol w:w="2675"/>
        <w:gridCol w:w="3550"/>
        <w:gridCol w:w="21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975" w:type="dxa"/>
            <w:vAlign w:val="center"/>
          </w:tcPr>
          <w:p>
            <w:pPr>
              <w:spacing w:before="0" w:after="0" w:afterAutospacing="0" w:line="240" w:lineRule="auto"/>
              <w:jc w:val="center"/>
              <w:rPr>
                <w:rFonts w:hint="eastAsia" w:ascii="仿宋" w:hAnsi="仿宋" w:eastAsia="仿宋" w:cs="仿宋"/>
                <w:b w:val="0"/>
                <w:i w:val="0"/>
                <w:caps w:val="0"/>
                <w:spacing w:val="0"/>
                <w:w w:val="100"/>
                <w:sz w:val="24"/>
                <w:szCs w:val="24"/>
              </w:rPr>
            </w:pPr>
            <w:r>
              <w:rPr>
                <w:rFonts w:hint="eastAsia" w:ascii="仿宋" w:hAnsi="仿宋" w:eastAsia="仿宋" w:cs="仿宋"/>
                <w:b w:val="0"/>
                <w:spacing w:val="0"/>
                <w:w w:val="100"/>
                <w:sz w:val="24"/>
                <w:szCs w:val="24"/>
              </w:rPr>
              <w:t>序号</w:t>
            </w:r>
          </w:p>
        </w:tc>
        <w:tc>
          <w:tcPr>
            <w:tcW w:w="2675" w:type="dxa"/>
            <w:vAlign w:val="center"/>
          </w:tcPr>
          <w:p>
            <w:pPr>
              <w:spacing w:before="0" w:after="0" w:afterAutospacing="0" w:line="240" w:lineRule="auto"/>
              <w:jc w:val="center"/>
              <w:rPr>
                <w:rFonts w:hint="eastAsia" w:ascii="仿宋" w:hAnsi="仿宋" w:eastAsia="仿宋" w:cs="仿宋"/>
                <w:b w:val="0"/>
                <w:i w:val="0"/>
                <w:caps w:val="0"/>
                <w:spacing w:val="0"/>
                <w:w w:val="100"/>
                <w:sz w:val="24"/>
                <w:szCs w:val="24"/>
              </w:rPr>
            </w:pPr>
            <w:r>
              <w:rPr>
                <w:rFonts w:hint="eastAsia" w:ascii="仿宋" w:hAnsi="仿宋" w:eastAsia="仿宋" w:cs="仿宋"/>
                <w:b w:val="0"/>
                <w:spacing w:val="0"/>
                <w:w w:val="100"/>
                <w:sz w:val="24"/>
                <w:szCs w:val="24"/>
              </w:rPr>
              <w:t>项目编号</w:t>
            </w:r>
          </w:p>
        </w:tc>
        <w:tc>
          <w:tcPr>
            <w:tcW w:w="3550" w:type="dxa"/>
            <w:tcBorders>
              <w:right w:val="single" w:color="auto" w:sz="4" w:space="0"/>
            </w:tcBorders>
            <w:vAlign w:val="center"/>
          </w:tcPr>
          <w:p>
            <w:pPr>
              <w:spacing w:before="0" w:after="0" w:afterAutospacing="0" w:line="240" w:lineRule="auto"/>
              <w:ind w:firstLine="480" w:firstLineChars="200"/>
              <w:jc w:val="both"/>
              <w:rPr>
                <w:rFonts w:hint="eastAsia" w:ascii="仿宋" w:hAnsi="仿宋" w:eastAsia="仿宋" w:cs="仿宋"/>
                <w:b w:val="0"/>
                <w:i w:val="0"/>
                <w:caps w:val="0"/>
                <w:spacing w:val="0"/>
                <w:w w:val="100"/>
                <w:sz w:val="24"/>
                <w:szCs w:val="24"/>
              </w:rPr>
            </w:pPr>
            <w:r>
              <w:rPr>
                <w:rFonts w:hint="eastAsia" w:ascii="仿宋" w:hAnsi="仿宋" w:eastAsia="仿宋" w:cs="仿宋"/>
                <w:b w:val="0"/>
                <w:spacing w:val="0"/>
                <w:w w:val="100"/>
                <w:sz w:val="24"/>
                <w:szCs w:val="24"/>
              </w:rPr>
              <w:t>采购项目名称</w:t>
            </w:r>
          </w:p>
        </w:tc>
        <w:tc>
          <w:tcPr>
            <w:tcW w:w="2149" w:type="dxa"/>
            <w:tcBorders>
              <w:left w:val="single" w:color="auto" w:sz="4" w:space="0"/>
            </w:tcBorders>
            <w:vAlign w:val="center"/>
          </w:tcPr>
          <w:p>
            <w:pPr>
              <w:spacing w:before="0" w:after="0" w:afterAutospacing="0" w:line="240" w:lineRule="auto"/>
              <w:jc w:val="both"/>
              <w:rPr>
                <w:rFonts w:hint="eastAsia" w:ascii="仿宋" w:hAnsi="仿宋" w:eastAsia="仿宋" w:cs="仿宋"/>
                <w:b w:val="0"/>
                <w:spacing w:val="0"/>
                <w:w w:val="100"/>
                <w:sz w:val="24"/>
                <w:szCs w:val="24"/>
              </w:rPr>
            </w:pPr>
            <w:r>
              <w:rPr>
                <w:rFonts w:hint="eastAsia" w:ascii="仿宋" w:hAnsi="仿宋" w:eastAsia="仿宋" w:cs="仿宋"/>
                <w:b w:val="0"/>
                <w:i w:val="0"/>
                <w:caps w:val="0"/>
                <w:spacing w:val="0"/>
                <w:w w:val="100"/>
                <w:sz w:val="24"/>
                <w:szCs w:val="24"/>
              </w:rPr>
              <w:t>预算限额</w:t>
            </w:r>
            <w:r>
              <w:rPr>
                <w:rFonts w:hint="eastAsia" w:ascii="仿宋" w:hAnsi="仿宋" w:eastAsia="仿宋" w:cs="仿宋"/>
                <w:b w:val="0"/>
                <w:i w:val="0"/>
                <w:caps w:val="0"/>
                <w:spacing w:val="0"/>
                <w:w w:val="100"/>
                <w:sz w:val="24"/>
                <w:szCs w:val="24"/>
                <w:lang w:eastAsia="zh-CN"/>
              </w:rPr>
              <w:t>（</w:t>
            </w:r>
            <w:r>
              <w:rPr>
                <w:rFonts w:hint="eastAsia" w:ascii="仿宋" w:hAnsi="仿宋" w:eastAsia="仿宋" w:cs="仿宋"/>
                <w:b w:val="0"/>
                <w:i w:val="0"/>
                <w:caps w:val="0"/>
                <w:spacing w:val="0"/>
                <w:w w:val="100"/>
                <w:sz w:val="24"/>
                <w:szCs w:val="24"/>
                <w:lang w:val="en-US" w:eastAsia="zh-CN"/>
              </w:rPr>
              <w:t>万</w:t>
            </w:r>
            <w:r>
              <w:rPr>
                <w:rFonts w:hint="eastAsia" w:ascii="仿宋" w:hAnsi="仿宋" w:eastAsia="仿宋" w:cs="仿宋"/>
                <w:b w:val="0"/>
                <w:i w:val="0"/>
                <w:caps w:val="0"/>
                <w:spacing w:val="0"/>
                <w:w w:val="100"/>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975" w:type="dxa"/>
            <w:vAlign w:val="center"/>
          </w:tcPr>
          <w:p>
            <w:pPr>
              <w:keepNext w:val="0"/>
              <w:keepLines w:val="0"/>
              <w:pageBreakBefore w:val="0"/>
              <w:widowControl/>
              <w:kinsoku/>
              <w:wordWrap/>
              <w:overflowPunct/>
              <w:topLinePunct w:val="0"/>
              <w:autoSpaceDE/>
              <w:autoSpaceDN/>
              <w:bidi w:val="0"/>
              <w:adjustRightInd/>
              <w:snapToGrid/>
              <w:spacing w:before="0" w:after="0" w:afterAutospacing="0" w:line="380" w:lineRule="exact"/>
              <w:jc w:val="center"/>
              <w:textAlignment w:val="auto"/>
              <w:rPr>
                <w:rFonts w:hint="eastAsia" w:ascii="仿宋" w:hAnsi="仿宋" w:eastAsia="仿宋" w:cs="仿宋"/>
                <w:b w:val="0"/>
                <w:i w:val="0"/>
                <w:caps w:val="0"/>
                <w:spacing w:val="0"/>
                <w:w w:val="100"/>
                <w:sz w:val="24"/>
                <w:szCs w:val="24"/>
              </w:rPr>
            </w:pPr>
            <w:r>
              <w:rPr>
                <w:rFonts w:hint="eastAsia" w:ascii="仿宋" w:hAnsi="仿宋" w:eastAsia="仿宋" w:cs="仿宋"/>
                <w:b w:val="0"/>
                <w:spacing w:val="0"/>
                <w:w w:val="100"/>
                <w:sz w:val="24"/>
                <w:szCs w:val="24"/>
              </w:rPr>
              <w:t>1</w:t>
            </w:r>
          </w:p>
        </w:tc>
        <w:tc>
          <w:tcPr>
            <w:tcW w:w="2675" w:type="dxa"/>
            <w:vAlign w:val="center"/>
          </w:tcPr>
          <w:p>
            <w:pPr>
              <w:keepNext w:val="0"/>
              <w:keepLines w:val="0"/>
              <w:pageBreakBefore w:val="0"/>
              <w:widowControl/>
              <w:kinsoku/>
              <w:wordWrap/>
              <w:overflowPunct/>
              <w:topLinePunct w:val="0"/>
              <w:autoSpaceDE/>
              <w:autoSpaceDN/>
              <w:bidi w:val="0"/>
              <w:adjustRightInd/>
              <w:snapToGrid/>
              <w:spacing w:before="0" w:after="0" w:afterAutospacing="0" w:line="380" w:lineRule="exact"/>
              <w:jc w:val="center"/>
              <w:textAlignment w:val="auto"/>
              <w:rPr>
                <w:rFonts w:hint="eastAsia" w:ascii="仿宋" w:hAnsi="仿宋" w:eastAsia="仿宋" w:cs="仿宋"/>
                <w:b w:val="0"/>
                <w:i w:val="0"/>
                <w:caps w:val="0"/>
                <w:spacing w:val="0"/>
                <w:w w:val="100"/>
                <w:sz w:val="24"/>
                <w:szCs w:val="24"/>
                <w:lang w:eastAsia="zh-CN"/>
              </w:rPr>
            </w:pPr>
            <w:r>
              <w:rPr>
                <w:rFonts w:hint="eastAsia" w:ascii="仿宋" w:hAnsi="仿宋" w:eastAsia="仿宋" w:cs="仿宋"/>
                <w:b w:val="0"/>
                <w:spacing w:val="0"/>
                <w:w w:val="100"/>
                <w:sz w:val="24"/>
                <w:szCs w:val="24"/>
                <w:lang w:eastAsia="zh-CN"/>
              </w:rPr>
              <w:t>LGZXYYZBB202322</w:t>
            </w:r>
            <w:r>
              <w:rPr>
                <w:rFonts w:hint="eastAsia" w:ascii="仿宋" w:hAnsi="仿宋" w:eastAsia="仿宋" w:cs="仿宋"/>
                <w:b w:val="0"/>
                <w:spacing w:val="0"/>
                <w:w w:val="100"/>
                <w:sz w:val="24"/>
                <w:szCs w:val="24"/>
                <w:lang w:val="en-US" w:eastAsia="zh-CN"/>
              </w:rPr>
              <w:t>8</w:t>
            </w:r>
          </w:p>
        </w:tc>
        <w:tc>
          <w:tcPr>
            <w:tcW w:w="3550"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afterAutospacing="0" w:line="380" w:lineRule="exact"/>
              <w:jc w:val="both"/>
              <w:textAlignment w:val="auto"/>
              <w:rPr>
                <w:rFonts w:hint="eastAsia" w:ascii="仿宋" w:hAnsi="仿宋" w:eastAsia="仿宋" w:cs="仿宋"/>
                <w:b w:val="0"/>
                <w:i w:val="0"/>
                <w:caps w:val="0"/>
                <w:spacing w:val="0"/>
                <w:w w:val="100"/>
                <w:sz w:val="24"/>
                <w:szCs w:val="24"/>
                <w:lang w:eastAsia="zh-CN"/>
              </w:rPr>
            </w:pPr>
            <w:r>
              <w:rPr>
                <w:rFonts w:hint="eastAsia" w:ascii="仿宋" w:hAnsi="仿宋" w:eastAsia="仿宋" w:cs="Times New Roman"/>
                <w:b w:val="0"/>
                <w:spacing w:val="0"/>
                <w:w w:val="100"/>
                <w:sz w:val="24"/>
                <w:szCs w:val="24"/>
                <w:lang w:eastAsia="zh-CN"/>
              </w:rPr>
              <w:t>深圳市龙岗中心医院肾脏病理标本外送委托服务</w:t>
            </w:r>
          </w:p>
        </w:tc>
        <w:tc>
          <w:tcPr>
            <w:tcW w:w="2149"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afterAutospacing="0" w:line="380" w:lineRule="exact"/>
              <w:ind w:firstLine="480" w:firstLineChars="200"/>
              <w:jc w:val="both"/>
              <w:textAlignment w:val="auto"/>
              <w:rPr>
                <w:rFonts w:hint="default" w:ascii="仿宋" w:hAnsi="仿宋" w:eastAsia="仿宋" w:cs="仿宋"/>
                <w:b w:val="0"/>
                <w:spacing w:val="0"/>
                <w:w w:val="100"/>
                <w:sz w:val="24"/>
                <w:szCs w:val="24"/>
                <w:lang w:val="en-US" w:eastAsia="zh-CN"/>
              </w:rPr>
            </w:pPr>
            <w:r>
              <w:rPr>
                <w:rFonts w:hint="eastAsia" w:ascii="仿宋" w:hAnsi="仿宋" w:eastAsia="仿宋" w:cs="Times New Roman"/>
                <w:b w:val="0"/>
                <w:spacing w:val="0"/>
                <w:w w:val="100"/>
                <w:sz w:val="24"/>
                <w:szCs w:val="24"/>
                <w:lang w:val="en-US" w:eastAsia="zh-CN"/>
              </w:rPr>
              <w:t>38.46</w:t>
            </w:r>
          </w:p>
        </w:tc>
      </w:tr>
    </w:tbl>
    <w:p>
      <w:pPr>
        <w:pageBreakBefore w:val="0"/>
        <w:kinsoku/>
        <w:wordWrap/>
        <w:overflowPunct/>
        <w:topLinePunct w:val="0"/>
        <w:autoSpaceDE/>
        <w:autoSpaceDN/>
        <w:bidi w:val="0"/>
        <w:spacing w:line="440" w:lineRule="exact"/>
        <w:ind w:firstLine="281" w:firstLineChars="100"/>
        <w:textAlignment w:val="auto"/>
        <w:rPr>
          <w:rFonts w:hint="eastAsia" w:ascii="仿宋" w:hAnsi="仿宋" w:eastAsia="仿宋" w:cs="仿宋"/>
          <w:b/>
          <w:bCs/>
          <w:color w:val="000000"/>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项目服务内容</w:t>
      </w:r>
      <w:r>
        <w:rPr>
          <w:rFonts w:hint="eastAsia" w:ascii="仿宋" w:hAnsi="仿宋" w:eastAsia="仿宋" w:cs="仿宋"/>
          <w:b/>
          <w:bCs/>
          <w:color w:val="000000"/>
          <w:sz w:val="28"/>
          <w:szCs w:val="28"/>
        </w:rPr>
        <w:t>：</w:t>
      </w:r>
    </w:p>
    <w:p>
      <w:pPr>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1.承担招标文件中检验标本采集、检验报告应用的咨询、指导。</w:t>
      </w:r>
    </w:p>
    <w:p>
      <w:pPr>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2.按要求负责</w:t>
      </w:r>
      <w:r>
        <w:rPr>
          <w:rFonts w:hint="eastAsia" w:ascii="仿宋" w:hAnsi="仿宋" w:eastAsia="仿宋" w:cs="Times New Roman"/>
          <w:b w:val="0"/>
          <w:spacing w:val="0"/>
          <w:w w:val="100"/>
          <w:sz w:val="24"/>
          <w:szCs w:val="24"/>
          <w:lang w:eastAsia="zh-CN"/>
        </w:rPr>
        <w:t>肾脏</w:t>
      </w:r>
      <w:r>
        <w:rPr>
          <w:rFonts w:hint="eastAsia" w:ascii="仿宋" w:hAnsi="仿宋" w:eastAsia="仿宋" w:cs="仿宋"/>
          <w:color w:val="auto"/>
          <w:sz w:val="24"/>
          <w:szCs w:val="24"/>
          <w:lang w:val="en-US" w:eastAsia="zh-CN"/>
        </w:rPr>
        <w:t>病理</w:t>
      </w:r>
      <w:r>
        <w:rPr>
          <w:rFonts w:hint="eastAsia" w:ascii="仿宋" w:hAnsi="仿宋" w:eastAsia="仿宋" w:cs="仿宋"/>
          <w:color w:val="auto"/>
          <w:sz w:val="24"/>
          <w:szCs w:val="24"/>
        </w:rPr>
        <w:t>标本的运送及检测，检测内容包括但不仅限于</w:t>
      </w:r>
      <w:r>
        <w:rPr>
          <w:rFonts w:hint="eastAsia" w:ascii="仿宋" w:hAnsi="仿宋" w:eastAsia="仿宋" w:cs="仿宋"/>
          <w:color w:val="auto"/>
          <w:sz w:val="24"/>
          <w:szCs w:val="24"/>
          <w:lang w:val="en-US" w:eastAsia="zh-CN"/>
        </w:rPr>
        <w:t>项目明细表内容</w:t>
      </w:r>
      <w:r>
        <w:rPr>
          <w:rFonts w:hint="eastAsia" w:ascii="仿宋" w:hAnsi="仿宋" w:eastAsia="仿宋" w:cs="仿宋"/>
          <w:b/>
          <w:color w:val="auto"/>
          <w:sz w:val="24"/>
          <w:szCs w:val="24"/>
        </w:rPr>
        <w:t>。</w:t>
      </w:r>
      <w:r>
        <w:rPr>
          <w:rFonts w:hint="eastAsia" w:ascii="仿宋" w:hAnsi="仿宋" w:eastAsia="仿宋" w:cs="仿宋"/>
          <w:color w:val="auto"/>
          <w:sz w:val="24"/>
          <w:szCs w:val="24"/>
          <w:lang w:val="en-US" w:eastAsia="zh-CN"/>
        </w:rPr>
        <w:t>详见</w:t>
      </w:r>
      <w:r>
        <w:rPr>
          <w:rFonts w:hint="eastAsia" w:ascii="仿宋" w:hAnsi="仿宋" w:eastAsia="仿宋" w:cs="仿宋"/>
          <w:color w:val="auto"/>
          <w:sz w:val="24"/>
          <w:szCs w:val="24"/>
        </w:rPr>
        <w:t>附件</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《深圳市龙岗中心医院</w:t>
      </w:r>
      <w:r>
        <w:rPr>
          <w:rFonts w:hint="eastAsia" w:ascii="仿宋" w:hAnsi="仿宋" w:eastAsia="仿宋" w:cs="Times New Roman"/>
          <w:b w:val="0"/>
          <w:spacing w:val="0"/>
          <w:w w:val="100"/>
          <w:sz w:val="24"/>
          <w:szCs w:val="24"/>
          <w:lang w:eastAsia="zh-CN"/>
        </w:rPr>
        <w:t>肾脏</w:t>
      </w:r>
      <w:r>
        <w:rPr>
          <w:rFonts w:hint="eastAsia" w:ascii="仿宋" w:hAnsi="仿宋" w:eastAsia="仿宋" w:cs="仿宋"/>
          <w:color w:val="auto"/>
          <w:sz w:val="24"/>
          <w:szCs w:val="24"/>
        </w:rPr>
        <w:t>病理标本外送委托服务明细表</w:t>
      </w:r>
      <w:r>
        <w:rPr>
          <w:rFonts w:hint="eastAsia" w:ascii="仿宋" w:hAnsi="仿宋" w:eastAsia="仿宋" w:cs="仿宋"/>
          <w:color w:val="auto"/>
          <w:sz w:val="24"/>
          <w:szCs w:val="24"/>
          <w:lang w:eastAsia="zh-CN"/>
        </w:rPr>
        <w:t>》。</w:t>
      </w:r>
    </w:p>
    <w:p>
      <w:pPr>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3.协助招标方处理由本采购项目中检验结果引起的不良事件的调查与调解事宜。</w:t>
      </w:r>
    </w:p>
    <w:p>
      <w:pPr>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4.投标人有义务协助采购方共建诊疗服务满意度，包括但不限于提供便利的结果查询与打印、提供全面与合理的检验项目、对采购方员工提供新技术、新项目培训及科研合作等机会。</w:t>
      </w:r>
    </w:p>
    <w:p>
      <w:pPr>
        <w:pageBreakBefore w:val="0"/>
        <w:widowControl/>
        <w:numPr>
          <w:ilvl w:val="0"/>
          <w:numId w:val="0"/>
        </w:numPr>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提供病理科建设运营服务整体支持：投标人应协助病理科标准化建设，提供科室布局优化改良方案</w:t>
      </w:r>
      <w:r>
        <w:rPr>
          <w:rFonts w:hint="eastAsia" w:ascii="仿宋" w:hAnsi="仿宋" w:eastAsia="仿宋" w:cs="仿宋"/>
          <w:color w:val="auto"/>
          <w:sz w:val="24"/>
          <w:szCs w:val="24"/>
        </w:rPr>
        <w:t>；协助院方规划病理科的三甲评审；协助</w:t>
      </w:r>
      <w:r>
        <w:rPr>
          <w:rFonts w:hint="eastAsia" w:ascii="仿宋" w:hAnsi="仿宋" w:eastAsia="仿宋" w:cs="仿宋"/>
          <w:sz w:val="24"/>
          <w:szCs w:val="24"/>
        </w:rPr>
        <w:t>医院开展新项目、提升科室服务水平；协助医院开展科研项目、提高科室学科水平。</w:t>
      </w:r>
    </w:p>
    <w:p>
      <w:pPr>
        <w:pageBreakBefore w:val="0"/>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报告签发要求：病理主任医师职称专家签发报告或省级、国家级病理医师协会现任副主委以上专家签发报告。</w:t>
      </w:r>
    </w:p>
    <w:p>
      <w:pPr>
        <w:pageBreakBefore w:val="0"/>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质量管理体系建设服务支持：协助搭建病理质量控制体系；协助处理质控事件；支持科室开展相关项目通过室间质控。</w:t>
      </w:r>
    </w:p>
    <w:p>
      <w:pPr>
        <w:pageBreakBefore w:val="0"/>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sz w:val="24"/>
          <w:szCs w:val="24"/>
        </w:rPr>
      </w:pPr>
    </w:p>
    <w:p>
      <w:pPr>
        <w:pStyle w:val="22"/>
        <w:rPr>
          <w:rFonts w:hint="eastAsia"/>
        </w:rPr>
      </w:pPr>
    </w:p>
    <w:p>
      <w:pPr>
        <w:pageBreakBefore w:val="0"/>
        <w:kinsoku/>
        <w:wordWrap/>
        <w:overflowPunct/>
        <w:topLinePunct w:val="0"/>
        <w:autoSpaceDE/>
        <w:autoSpaceDN/>
        <w:bidi w:val="0"/>
        <w:spacing w:line="440" w:lineRule="exact"/>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8.如我院病理检验业务发展需要，需接入</w:t>
      </w:r>
      <w:r>
        <w:rPr>
          <w:rFonts w:hint="eastAsia" w:ascii="仿宋" w:hAnsi="仿宋" w:eastAsia="仿宋" w:cs="仿宋"/>
          <w:color w:val="auto"/>
          <w:sz w:val="24"/>
          <w:szCs w:val="24"/>
          <w:highlight w:val="none"/>
        </w:rPr>
        <w:t>HIS或LIS</w:t>
      </w:r>
      <w:r>
        <w:rPr>
          <w:rFonts w:hint="eastAsia" w:ascii="仿宋" w:hAnsi="仿宋" w:eastAsia="仿宋" w:cs="仿宋"/>
          <w:color w:val="auto"/>
          <w:sz w:val="24"/>
          <w:szCs w:val="24"/>
          <w:highlight w:val="none"/>
          <w:lang w:val="en-US" w:eastAsia="zh-CN"/>
        </w:rPr>
        <w:t>系统，中标人需无条件配合病理科完成端口接入，以便及时获取检验结果。</w:t>
      </w:r>
    </w:p>
    <w:p>
      <w:pPr>
        <w:pStyle w:val="3"/>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9.</w:t>
      </w:r>
      <w:r>
        <w:rPr>
          <w:rFonts w:hint="eastAsia" w:ascii="仿宋" w:hAnsi="仿宋" w:eastAsia="仿宋" w:cs="仿宋"/>
          <w:kern w:val="2"/>
          <w:sz w:val="24"/>
          <w:szCs w:val="24"/>
        </w:rPr>
        <w:t>人员要求</w:t>
      </w:r>
    </w:p>
    <w:p>
      <w:pPr>
        <w:pageBreakBefore w:val="0"/>
        <w:numPr>
          <w:ilvl w:val="0"/>
          <w:numId w:val="0"/>
        </w:numPr>
        <w:kinsoku/>
        <w:wordWrap/>
        <w:overflowPunct/>
        <w:topLinePunct w:val="0"/>
        <w:autoSpaceDE/>
        <w:autoSpaceDN/>
        <w:bidi w:val="0"/>
        <w:spacing w:line="440" w:lineRule="exact"/>
        <w:ind w:left="240" w:leftChars="0" w:firstLine="240" w:firstLineChars="100"/>
        <w:jc w:val="left"/>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1）</w:t>
      </w:r>
      <w:r>
        <w:rPr>
          <w:rFonts w:hint="eastAsia" w:ascii="仿宋" w:hAnsi="仿宋" w:eastAsia="仿宋" w:cs="仿宋"/>
          <w:kern w:val="2"/>
          <w:sz w:val="24"/>
          <w:szCs w:val="24"/>
        </w:rPr>
        <w:t>人数：项目团队成员至少</w:t>
      </w:r>
      <w:r>
        <w:rPr>
          <w:rFonts w:hint="eastAsia" w:ascii="仿宋" w:hAnsi="仿宋" w:eastAsia="仿宋" w:cs="仿宋"/>
          <w:kern w:val="2"/>
          <w:sz w:val="24"/>
          <w:szCs w:val="24"/>
          <w:lang w:val="en-US" w:eastAsia="zh-CN"/>
        </w:rPr>
        <w:t>4</w:t>
      </w:r>
      <w:r>
        <w:rPr>
          <w:rFonts w:hint="eastAsia" w:ascii="仿宋" w:hAnsi="仿宋" w:eastAsia="仿宋" w:cs="仿宋"/>
          <w:kern w:val="2"/>
          <w:sz w:val="24"/>
          <w:szCs w:val="24"/>
        </w:rPr>
        <w:t>人</w:t>
      </w: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含</w:t>
      </w:r>
      <w:r>
        <w:rPr>
          <w:rFonts w:hint="eastAsia" w:ascii="仿宋" w:hAnsi="仿宋" w:eastAsia="仿宋" w:cs="仿宋"/>
          <w:kern w:val="2"/>
          <w:sz w:val="24"/>
          <w:szCs w:val="24"/>
        </w:rPr>
        <w:t>项目负责人</w:t>
      </w: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w:t>
      </w:r>
    </w:p>
    <w:p>
      <w:pPr>
        <w:pageBreakBefore w:val="0"/>
        <w:numPr>
          <w:ilvl w:val="0"/>
          <w:numId w:val="0"/>
        </w:numPr>
        <w:kinsoku/>
        <w:wordWrap/>
        <w:overflowPunct/>
        <w:topLinePunct w:val="0"/>
        <w:autoSpaceDE/>
        <w:autoSpaceDN/>
        <w:bidi w:val="0"/>
        <w:spacing w:line="440" w:lineRule="exact"/>
        <w:ind w:left="240" w:leftChars="0" w:firstLine="240" w:firstLineChars="10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2）</w:t>
      </w:r>
      <w:r>
        <w:rPr>
          <w:rFonts w:hint="eastAsia" w:ascii="仿宋" w:hAnsi="仿宋" w:eastAsia="仿宋" w:cs="仿宋"/>
          <w:kern w:val="2"/>
          <w:sz w:val="24"/>
          <w:szCs w:val="24"/>
        </w:rPr>
        <w:t>人员素质：病理学主任医师资格证书人员1名，病理医师相关中级职称人员3名</w:t>
      </w:r>
    </w:p>
    <w:p>
      <w:pPr>
        <w:pageBreakBefore w:val="0"/>
        <w:numPr>
          <w:ilvl w:val="0"/>
          <w:numId w:val="0"/>
        </w:numPr>
        <w:kinsoku/>
        <w:wordWrap/>
        <w:overflowPunct/>
        <w:topLinePunct w:val="0"/>
        <w:autoSpaceDE/>
        <w:autoSpaceDN/>
        <w:bidi w:val="0"/>
        <w:spacing w:line="440" w:lineRule="exact"/>
        <w:ind w:left="240" w:leftChars="0" w:firstLine="240" w:firstLineChars="100"/>
        <w:jc w:val="left"/>
        <w:textAlignment w:val="auto"/>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等，具有工作经验。</w:t>
      </w:r>
    </w:p>
    <w:p>
      <w:pPr>
        <w:pStyle w:val="6"/>
        <w:pageBreakBefore w:val="0"/>
        <w:kinsoku/>
        <w:wordWrap/>
        <w:overflowPunct/>
        <w:topLinePunct w:val="0"/>
        <w:autoSpaceDE/>
        <w:autoSpaceDN/>
        <w:bidi w:val="0"/>
        <w:spacing w:before="0" w:after="0" w:line="440" w:lineRule="exact"/>
        <w:ind w:firstLine="281" w:firstLineChars="1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、项目服务要求</w:t>
      </w:r>
    </w:p>
    <w:p>
      <w:pPr>
        <w:pageBreakBefore w:val="0"/>
        <w:numPr>
          <w:ilvl w:val="0"/>
          <w:numId w:val="0"/>
        </w:numPr>
        <w:kinsoku/>
        <w:wordWrap/>
        <w:overflowPunct/>
        <w:topLinePunct w:val="0"/>
        <w:autoSpaceDE/>
        <w:autoSpaceDN/>
        <w:bidi w:val="0"/>
        <w:spacing w:line="440" w:lineRule="exact"/>
        <w:ind w:left="240" w:leftChars="0" w:firstLine="240" w:firstLineChars="10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一）</w:t>
      </w:r>
      <w:r>
        <w:rPr>
          <w:rFonts w:hint="eastAsia" w:ascii="仿宋" w:hAnsi="仿宋" w:eastAsia="仿宋" w:cs="仿宋"/>
          <w:kern w:val="2"/>
          <w:sz w:val="24"/>
          <w:szCs w:val="24"/>
        </w:rPr>
        <w:t>服务响应：全年运行</w:t>
      </w: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按我院要求</w:t>
      </w:r>
      <w:r>
        <w:rPr>
          <w:rFonts w:hint="eastAsia" w:ascii="仿宋" w:hAnsi="仿宋" w:eastAsia="仿宋" w:cs="仿宋"/>
          <w:kern w:val="2"/>
          <w:sz w:val="24"/>
          <w:szCs w:val="24"/>
        </w:rPr>
        <w:t>批次提供上门收取标本服务，如有紧急业务则随时配送，收取的标本、单据需与</w:t>
      </w:r>
      <w:r>
        <w:rPr>
          <w:rFonts w:hint="eastAsia" w:ascii="仿宋" w:hAnsi="仿宋" w:eastAsia="仿宋" w:cs="仿宋"/>
          <w:kern w:val="2"/>
          <w:sz w:val="24"/>
          <w:szCs w:val="24"/>
          <w:lang w:val="en-US" w:eastAsia="zh-CN"/>
        </w:rPr>
        <w:t>病理科</w:t>
      </w:r>
      <w:r>
        <w:rPr>
          <w:rFonts w:hint="eastAsia" w:ascii="仿宋" w:hAnsi="仿宋" w:eastAsia="仿宋" w:cs="仿宋"/>
          <w:kern w:val="2"/>
          <w:sz w:val="24"/>
          <w:szCs w:val="24"/>
        </w:rPr>
        <w:t>进行核对交接，检测报告需按照采购方提供的检测项目规定的出报告时间出具。如投标人检测报告超出约定时间而又未出具书面通知采购方造成恶劣影响的（包括造成医疗纠纷、有群众投诉造成严重后果等），投标人承担相应的经济和法律责任。</w:t>
      </w:r>
    </w:p>
    <w:p>
      <w:pPr>
        <w:pageBreakBefore w:val="0"/>
        <w:numPr>
          <w:ilvl w:val="0"/>
          <w:numId w:val="0"/>
        </w:numPr>
        <w:kinsoku/>
        <w:wordWrap/>
        <w:overflowPunct/>
        <w:topLinePunct w:val="0"/>
        <w:autoSpaceDE/>
        <w:autoSpaceDN/>
        <w:bidi w:val="0"/>
        <w:spacing w:line="440" w:lineRule="exact"/>
        <w:ind w:left="240" w:leftChars="0" w:firstLine="240" w:firstLineChars="10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二）</w:t>
      </w:r>
      <w:r>
        <w:rPr>
          <w:rFonts w:hint="eastAsia" w:ascii="仿宋" w:hAnsi="仿宋" w:eastAsia="仿宋" w:cs="仿宋"/>
          <w:kern w:val="2"/>
          <w:sz w:val="24"/>
          <w:szCs w:val="24"/>
        </w:rPr>
        <w:t>承担医学肾脏穿刺病理活检标本采集、报告应用的咨询、指导。</w:t>
      </w:r>
    </w:p>
    <w:p>
      <w:pPr>
        <w:pageBreakBefore w:val="0"/>
        <w:numPr>
          <w:ilvl w:val="0"/>
          <w:numId w:val="0"/>
        </w:numPr>
        <w:kinsoku/>
        <w:wordWrap/>
        <w:overflowPunct/>
        <w:topLinePunct w:val="0"/>
        <w:autoSpaceDE/>
        <w:autoSpaceDN/>
        <w:bidi w:val="0"/>
        <w:spacing w:line="440" w:lineRule="exact"/>
        <w:ind w:left="240" w:leftChars="0" w:firstLine="240" w:firstLineChars="10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三）</w:t>
      </w:r>
      <w:r>
        <w:rPr>
          <w:rFonts w:hint="eastAsia" w:ascii="仿宋" w:hAnsi="仿宋" w:eastAsia="仿宋" w:cs="仿宋"/>
          <w:kern w:val="2"/>
          <w:sz w:val="24"/>
          <w:szCs w:val="24"/>
        </w:rPr>
        <w:t>按要求负责医学肾脏穿刺病理活检标本的运送及检测。</w:t>
      </w:r>
    </w:p>
    <w:p>
      <w:pPr>
        <w:pageBreakBefore w:val="0"/>
        <w:numPr>
          <w:ilvl w:val="0"/>
          <w:numId w:val="0"/>
        </w:numPr>
        <w:kinsoku/>
        <w:wordWrap/>
        <w:overflowPunct/>
        <w:topLinePunct w:val="0"/>
        <w:autoSpaceDE/>
        <w:autoSpaceDN/>
        <w:bidi w:val="0"/>
        <w:spacing w:line="440" w:lineRule="exact"/>
        <w:ind w:left="240" w:leftChars="0" w:firstLine="240" w:firstLineChars="10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四）</w:t>
      </w:r>
      <w:r>
        <w:rPr>
          <w:rFonts w:hint="eastAsia" w:ascii="仿宋" w:hAnsi="仿宋" w:eastAsia="仿宋" w:cs="仿宋"/>
          <w:kern w:val="2"/>
          <w:sz w:val="24"/>
          <w:szCs w:val="24"/>
        </w:rPr>
        <w:t>协助招标方处理由本采购项目中病理结果引起的不良事件的调查与调解事宜。</w:t>
      </w:r>
    </w:p>
    <w:p>
      <w:pPr>
        <w:pageBreakBefore w:val="0"/>
        <w:numPr>
          <w:ilvl w:val="0"/>
          <w:numId w:val="0"/>
        </w:numPr>
        <w:kinsoku/>
        <w:wordWrap/>
        <w:overflowPunct/>
        <w:topLinePunct w:val="0"/>
        <w:autoSpaceDE/>
        <w:autoSpaceDN/>
        <w:bidi w:val="0"/>
        <w:spacing w:line="440" w:lineRule="exact"/>
        <w:ind w:left="240" w:leftChars="0" w:firstLine="240" w:firstLineChars="10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五）</w:t>
      </w:r>
      <w:r>
        <w:rPr>
          <w:rFonts w:hint="eastAsia" w:ascii="仿宋" w:hAnsi="仿宋" w:eastAsia="仿宋" w:cs="仿宋"/>
          <w:kern w:val="2"/>
          <w:sz w:val="24"/>
          <w:szCs w:val="24"/>
        </w:rPr>
        <w:t>投标人可提供便利的结果查询与打印、提供全面与合理的病理检测项目、对采购方员工提供新技术、新项目培训机会的服务；</w:t>
      </w:r>
    </w:p>
    <w:p>
      <w:pPr>
        <w:pageBreakBefore w:val="0"/>
        <w:numPr>
          <w:ilvl w:val="0"/>
          <w:numId w:val="0"/>
        </w:numPr>
        <w:kinsoku/>
        <w:wordWrap/>
        <w:overflowPunct/>
        <w:topLinePunct w:val="0"/>
        <w:autoSpaceDE/>
        <w:autoSpaceDN/>
        <w:bidi w:val="0"/>
        <w:spacing w:line="440" w:lineRule="exact"/>
        <w:ind w:left="240" w:leftChars="0" w:firstLine="240" w:firstLineChars="10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六）</w:t>
      </w:r>
      <w:r>
        <w:rPr>
          <w:rFonts w:hint="eastAsia" w:ascii="仿宋" w:hAnsi="仿宋" w:eastAsia="仿宋" w:cs="仿宋"/>
          <w:kern w:val="2"/>
          <w:sz w:val="24"/>
          <w:szCs w:val="24"/>
        </w:rPr>
        <w:t>合同期内合作项目可根据采购方实际情况随时增减，增加项目按规定流程完善后开展；部分项目如采购方自行开展，该项目将自动停止外送。</w:t>
      </w:r>
    </w:p>
    <w:p>
      <w:pPr>
        <w:pageBreakBefore w:val="0"/>
        <w:numPr>
          <w:ilvl w:val="0"/>
          <w:numId w:val="0"/>
        </w:numPr>
        <w:kinsoku/>
        <w:wordWrap/>
        <w:overflowPunct/>
        <w:topLinePunct w:val="0"/>
        <w:autoSpaceDE/>
        <w:autoSpaceDN/>
        <w:bidi w:val="0"/>
        <w:spacing w:line="440" w:lineRule="exact"/>
        <w:ind w:left="240" w:leftChars="0" w:firstLine="240" w:firstLineChars="10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七）</w:t>
      </w:r>
      <w:r>
        <w:rPr>
          <w:rFonts w:hint="eastAsia" w:ascii="仿宋" w:hAnsi="仿宋" w:eastAsia="仿宋" w:cs="仿宋"/>
          <w:kern w:val="2"/>
          <w:sz w:val="24"/>
          <w:szCs w:val="24"/>
        </w:rPr>
        <w:t>投标人对所发放的医学肾脏穿刺病理活检报告单负责。合作期间，因为投标人的医学肾脏穿刺病理活检报告质量问题发生医疗纠纷或医疗事故，采购人及时通知投标人，并按医院的相关程序进行调解和处理，因投标人医学肾脏穿刺病理活检报告存在质量问题导致医疗纠纷或医疗事故而造成采购人经济损失由投标人承担相关责任。</w:t>
      </w:r>
    </w:p>
    <w:p>
      <w:pPr>
        <w:pageBreakBefore w:val="0"/>
        <w:numPr>
          <w:ilvl w:val="0"/>
          <w:numId w:val="0"/>
        </w:numPr>
        <w:kinsoku/>
        <w:wordWrap/>
        <w:overflowPunct/>
        <w:topLinePunct w:val="0"/>
        <w:autoSpaceDE/>
        <w:autoSpaceDN/>
        <w:bidi w:val="0"/>
        <w:spacing w:line="440" w:lineRule="exact"/>
        <w:ind w:left="240" w:leftChars="0" w:firstLine="240" w:firstLineChars="10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八）</w:t>
      </w:r>
      <w:r>
        <w:rPr>
          <w:rFonts w:hint="eastAsia" w:ascii="仿宋" w:hAnsi="仿宋" w:eastAsia="仿宋" w:cs="仿宋"/>
          <w:kern w:val="2"/>
          <w:sz w:val="24"/>
          <w:szCs w:val="24"/>
        </w:rPr>
        <w:t>投标人应当在检测项目发生变化或价格发生变化时向采购人提供更改清单。清单详细列出检验项目、检测内容、检测方法、检验标本和价格等更改的内容。</w:t>
      </w:r>
    </w:p>
    <w:p>
      <w:pPr>
        <w:pageBreakBefore w:val="0"/>
        <w:numPr>
          <w:ilvl w:val="0"/>
          <w:numId w:val="0"/>
        </w:numPr>
        <w:kinsoku/>
        <w:wordWrap/>
        <w:overflowPunct/>
        <w:topLinePunct w:val="0"/>
        <w:autoSpaceDE/>
        <w:autoSpaceDN/>
        <w:bidi w:val="0"/>
        <w:spacing w:line="440" w:lineRule="exact"/>
        <w:ind w:left="240" w:leftChars="0" w:firstLine="240" w:firstLineChars="10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九）</w:t>
      </w:r>
      <w:r>
        <w:rPr>
          <w:rFonts w:hint="eastAsia" w:ascii="仿宋" w:hAnsi="仿宋" w:eastAsia="仿宋" w:cs="仿宋"/>
          <w:kern w:val="2"/>
          <w:sz w:val="24"/>
          <w:szCs w:val="24"/>
        </w:rPr>
        <w:t>投标人提供开展肾脏穿刺活检的取样，标本的分割，标本保存等知识的培训。</w:t>
      </w:r>
    </w:p>
    <w:p>
      <w:pPr>
        <w:pageBreakBefore w:val="0"/>
        <w:numPr>
          <w:ilvl w:val="0"/>
          <w:numId w:val="0"/>
        </w:numPr>
        <w:kinsoku/>
        <w:wordWrap/>
        <w:overflowPunct/>
        <w:topLinePunct w:val="0"/>
        <w:autoSpaceDE/>
        <w:autoSpaceDN/>
        <w:bidi w:val="0"/>
        <w:spacing w:line="440" w:lineRule="exact"/>
        <w:ind w:left="240" w:leftChars="0" w:firstLine="240" w:firstLineChars="10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十）</w:t>
      </w:r>
      <w:r>
        <w:rPr>
          <w:rFonts w:hint="eastAsia" w:ascii="仿宋" w:hAnsi="仿宋" w:eastAsia="仿宋" w:cs="仿宋"/>
          <w:kern w:val="2"/>
          <w:sz w:val="24"/>
          <w:szCs w:val="24"/>
        </w:rPr>
        <w:t>投标人可为采购人搭建临床与病理教授的沟通交流信息平台。</w:t>
      </w:r>
    </w:p>
    <w:p>
      <w:pPr>
        <w:pageBreakBefore w:val="0"/>
        <w:numPr>
          <w:ilvl w:val="0"/>
          <w:numId w:val="0"/>
        </w:numPr>
        <w:kinsoku/>
        <w:wordWrap/>
        <w:overflowPunct/>
        <w:topLinePunct w:val="0"/>
        <w:autoSpaceDE/>
        <w:autoSpaceDN/>
        <w:bidi w:val="0"/>
        <w:spacing w:line="440" w:lineRule="exact"/>
        <w:ind w:left="240" w:leftChars="0" w:firstLine="240" w:firstLineChars="100"/>
        <w:jc w:val="left"/>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eastAsia="zh-CN"/>
        </w:rPr>
        <w:t>（</w:t>
      </w:r>
      <w:r>
        <w:rPr>
          <w:rFonts w:hint="eastAsia" w:ascii="仿宋" w:hAnsi="仿宋" w:eastAsia="仿宋" w:cs="仿宋"/>
          <w:kern w:val="2"/>
          <w:sz w:val="24"/>
          <w:szCs w:val="24"/>
          <w:highlight w:val="none"/>
          <w:lang w:val="en-US" w:eastAsia="zh-CN"/>
        </w:rPr>
        <w:t>十一）</w:t>
      </w:r>
      <w:r>
        <w:rPr>
          <w:rFonts w:hint="eastAsia" w:ascii="仿宋" w:hAnsi="仿宋" w:eastAsia="仿宋" w:cs="仿宋"/>
          <w:kern w:val="2"/>
          <w:sz w:val="24"/>
          <w:szCs w:val="24"/>
          <w:highlight w:val="none"/>
        </w:rPr>
        <w:t>投标人具备临床和病理医师在线学术交流平台，涵盖完善的病理亚专科，给病理科与临床提供良好的交流与学习机会；</w:t>
      </w:r>
    </w:p>
    <w:p>
      <w:pPr>
        <w:pageBreakBefore w:val="0"/>
        <w:numPr>
          <w:ilvl w:val="0"/>
          <w:numId w:val="0"/>
        </w:numPr>
        <w:kinsoku/>
        <w:wordWrap/>
        <w:overflowPunct/>
        <w:topLinePunct w:val="0"/>
        <w:autoSpaceDE/>
        <w:autoSpaceDN/>
        <w:bidi w:val="0"/>
        <w:spacing w:line="440" w:lineRule="exact"/>
        <w:ind w:left="240" w:leftChars="0" w:firstLine="240" w:firstLineChars="10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十二）</w:t>
      </w:r>
      <w:r>
        <w:rPr>
          <w:rFonts w:hint="eastAsia" w:ascii="仿宋" w:hAnsi="仿宋" w:eastAsia="仿宋" w:cs="仿宋"/>
          <w:kern w:val="2"/>
          <w:sz w:val="24"/>
          <w:szCs w:val="24"/>
        </w:rPr>
        <w:t>投标人提供每周六次免费上门收取标本的服务，时间为8:30-17:30。遇特殊标本可机动收取。</w:t>
      </w:r>
    </w:p>
    <w:p>
      <w:pPr>
        <w:pageBreakBefore w:val="0"/>
        <w:numPr>
          <w:ilvl w:val="0"/>
          <w:numId w:val="0"/>
        </w:numPr>
        <w:kinsoku/>
        <w:wordWrap/>
        <w:overflowPunct/>
        <w:topLinePunct w:val="0"/>
        <w:autoSpaceDE/>
        <w:autoSpaceDN/>
        <w:bidi w:val="0"/>
        <w:spacing w:line="440" w:lineRule="exact"/>
        <w:ind w:left="240" w:leftChars="0" w:firstLine="240" w:firstLineChars="10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十三）</w:t>
      </w:r>
      <w:r>
        <w:rPr>
          <w:rFonts w:hint="eastAsia" w:ascii="仿宋" w:hAnsi="仿宋" w:eastAsia="仿宋" w:cs="仿宋"/>
          <w:kern w:val="2"/>
          <w:sz w:val="24"/>
          <w:szCs w:val="24"/>
        </w:rPr>
        <w:t>所有肾脏穿刺送检标本最终由投标人处置（特殊情况除外），投标人需保证将所有送检标本及诊断结果相关资料保密，如有泄露，责任由投标人负责。</w:t>
      </w:r>
    </w:p>
    <w:p>
      <w:pPr>
        <w:pageBreakBefore w:val="0"/>
        <w:numPr>
          <w:ilvl w:val="0"/>
          <w:numId w:val="0"/>
        </w:numPr>
        <w:kinsoku/>
        <w:wordWrap/>
        <w:overflowPunct/>
        <w:topLinePunct w:val="0"/>
        <w:autoSpaceDE/>
        <w:autoSpaceDN/>
        <w:bidi w:val="0"/>
        <w:spacing w:line="440" w:lineRule="exact"/>
        <w:ind w:left="240" w:leftChars="0" w:firstLine="241" w:firstLineChars="100"/>
        <w:jc w:val="left"/>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五、</w:t>
      </w:r>
      <w:r>
        <w:rPr>
          <w:rFonts w:hint="eastAsia" w:ascii="仿宋" w:hAnsi="仿宋" w:eastAsia="仿宋" w:cs="仿宋"/>
          <w:b/>
          <w:bCs/>
          <w:kern w:val="2"/>
          <w:sz w:val="24"/>
          <w:szCs w:val="24"/>
        </w:rPr>
        <w:t>项目技术要求</w:t>
      </w:r>
    </w:p>
    <w:p>
      <w:pPr>
        <w:pageBreakBefore w:val="0"/>
        <w:numPr>
          <w:ilvl w:val="0"/>
          <w:numId w:val="0"/>
        </w:numPr>
        <w:kinsoku/>
        <w:wordWrap/>
        <w:overflowPunct/>
        <w:topLinePunct w:val="0"/>
        <w:autoSpaceDE/>
        <w:autoSpaceDN/>
        <w:bidi w:val="0"/>
        <w:spacing w:line="440" w:lineRule="exact"/>
        <w:ind w:left="240" w:leftChars="0" w:firstLine="240" w:firstLineChars="10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一）</w:t>
      </w:r>
      <w:r>
        <w:rPr>
          <w:rFonts w:hint="eastAsia" w:ascii="仿宋" w:hAnsi="仿宋" w:eastAsia="仿宋" w:cs="仿宋"/>
          <w:kern w:val="2"/>
          <w:sz w:val="24"/>
          <w:szCs w:val="24"/>
        </w:rPr>
        <w:t>投标人具有一定的医学肾脏穿刺病理活检项目工作经验，提供检测结果必须具备准确性；</w:t>
      </w:r>
    </w:p>
    <w:p>
      <w:pPr>
        <w:pageBreakBefore w:val="0"/>
        <w:numPr>
          <w:ilvl w:val="0"/>
          <w:numId w:val="0"/>
        </w:numPr>
        <w:kinsoku/>
        <w:wordWrap/>
        <w:overflowPunct/>
        <w:topLinePunct w:val="0"/>
        <w:autoSpaceDE/>
        <w:autoSpaceDN/>
        <w:bidi w:val="0"/>
        <w:spacing w:line="440" w:lineRule="exact"/>
        <w:ind w:left="240" w:leftChars="0" w:firstLine="240" w:firstLineChars="10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二）</w:t>
      </w:r>
      <w:r>
        <w:rPr>
          <w:rFonts w:hint="eastAsia" w:ascii="仿宋" w:hAnsi="仿宋" w:eastAsia="仿宋" w:cs="仿宋"/>
          <w:kern w:val="2"/>
          <w:sz w:val="24"/>
          <w:szCs w:val="24"/>
        </w:rPr>
        <w:t>对采购方因抢救、群体事件、舆情事件需紧急完成的病理检测项目，采购方能提供紧急标本检测服务；</w:t>
      </w:r>
    </w:p>
    <w:p>
      <w:pPr>
        <w:pageBreakBefore w:val="0"/>
        <w:numPr>
          <w:ilvl w:val="0"/>
          <w:numId w:val="0"/>
        </w:numPr>
        <w:kinsoku/>
        <w:wordWrap/>
        <w:overflowPunct/>
        <w:topLinePunct w:val="0"/>
        <w:autoSpaceDE/>
        <w:autoSpaceDN/>
        <w:bidi w:val="0"/>
        <w:spacing w:line="440" w:lineRule="exact"/>
        <w:ind w:left="240" w:leftChars="0" w:firstLine="240" w:firstLineChars="10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三）</w:t>
      </w:r>
      <w:r>
        <w:rPr>
          <w:rFonts w:hint="eastAsia" w:ascii="仿宋" w:hAnsi="仿宋" w:eastAsia="仿宋" w:cs="仿宋"/>
          <w:kern w:val="2"/>
          <w:sz w:val="24"/>
          <w:szCs w:val="24"/>
        </w:rPr>
        <w:t>投标人具备能顺利履行本项目医学肾脏穿刺病理活检要求的必要检测设备及仪器；</w:t>
      </w:r>
    </w:p>
    <w:p>
      <w:pPr>
        <w:pageBreakBefore w:val="0"/>
        <w:numPr>
          <w:ilvl w:val="0"/>
          <w:numId w:val="0"/>
        </w:numPr>
        <w:kinsoku/>
        <w:wordWrap/>
        <w:overflowPunct/>
        <w:topLinePunct w:val="0"/>
        <w:autoSpaceDE/>
        <w:autoSpaceDN/>
        <w:bidi w:val="0"/>
        <w:spacing w:line="440" w:lineRule="exact"/>
        <w:jc w:val="left"/>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rPr>
        <w:t>列出检测项目</w:t>
      </w:r>
      <w:r>
        <w:rPr>
          <w:rFonts w:hint="eastAsia" w:ascii="仿宋" w:hAnsi="仿宋" w:eastAsia="仿宋" w:cs="仿宋"/>
          <w:kern w:val="2"/>
          <w:sz w:val="24"/>
          <w:szCs w:val="24"/>
          <w:lang w:val="en-US" w:eastAsia="zh-CN"/>
        </w:rPr>
        <w:t>所需的主要</w:t>
      </w:r>
      <w:r>
        <w:rPr>
          <w:rFonts w:hint="eastAsia" w:ascii="仿宋" w:hAnsi="仿宋" w:eastAsia="仿宋" w:cs="仿宋"/>
          <w:kern w:val="2"/>
          <w:sz w:val="24"/>
          <w:szCs w:val="24"/>
        </w:rPr>
        <w:t>设备清单</w:t>
      </w: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包括</w:t>
      </w:r>
      <w:r>
        <w:rPr>
          <w:rFonts w:hint="eastAsia" w:ascii="仿宋" w:hAnsi="仿宋" w:eastAsia="仿宋" w:cs="仿宋"/>
          <w:kern w:val="2"/>
          <w:sz w:val="24"/>
          <w:szCs w:val="24"/>
        </w:rPr>
        <w:t>品牌</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型号</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数量</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生产厂家</w:t>
      </w:r>
      <w:r>
        <w:rPr>
          <w:rFonts w:hint="eastAsia" w:ascii="仿宋" w:hAnsi="仿宋" w:eastAsia="仿宋" w:cs="仿宋"/>
          <w:kern w:val="2"/>
          <w:sz w:val="24"/>
          <w:szCs w:val="24"/>
          <w:lang w:val="en-US" w:eastAsia="zh-CN"/>
        </w:rPr>
        <w:t>等</w:t>
      </w:r>
      <w:r>
        <w:rPr>
          <w:rFonts w:hint="eastAsia" w:ascii="仿宋" w:hAnsi="仿宋" w:eastAsia="仿宋" w:cs="仿宋"/>
          <w:kern w:val="2"/>
          <w:sz w:val="24"/>
          <w:szCs w:val="24"/>
        </w:rPr>
        <w:t>，以及所用的检测试剂品牌</w:t>
      </w:r>
      <w:r>
        <w:rPr>
          <w:rFonts w:hint="eastAsia" w:ascii="仿宋" w:hAnsi="仿宋" w:eastAsia="仿宋" w:cs="仿宋"/>
          <w:kern w:val="2"/>
          <w:sz w:val="24"/>
          <w:szCs w:val="24"/>
          <w:lang w:eastAsia="zh-CN"/>
        </w:rPr>
        <w:t>。</w:t>
      </w:r>
    </w:p>
    <w:p>
      <w:pPr>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四）</w:t>
      </w:r>
      <w:r>
        <w:rPr>
          <w:rFonts w:hint="eastAsia" w:ascii="仿宋" w:hAnsi="仿宋" w:eastAsia="仿宋" w:cs="仿宋"/>
          <w:sz w:val="24"/>
          <w:szCs w:val="24"/>
        </w:rPr>
        <w:t>投标人需对本项目涉及的标本购买意外损坏险及报告安全责任险。</w:t>
      </w:r>
    </w:p>
    <w:p>
      <w:pPr>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五）</w:t>
      </w:r>
      <w:r>
        <w:rPr>
          <w:rFonts w:hint="eastAsia" w:ascii="仿宋" w:hAnsi="仿宋" w:eastAsia="仿宋" w:cs="仿宋"/>
          <w:sz w:val="24"/>
          <w:szCs w:val="24"/>
        </w:rPr>
        <w:t>投标人对标本在转送、前处理、检测全过程负有质量保证责任，有检验前、检验中、检验后质量保障措施。检验前质量保障措施包括标本采集要求培训等；对于运送有特殊要求的标本，能够满足要求；检验中质量保障措施包括标准化的操作规范、室内质控、室间质控等；检验后质量保障措施包括异常结果处理流程、临床提出异议的检验报告处理流程等。投标人对标本的检验报告承担相应的责任。如果出现因标本因素导致检测无法完成的情况，由投标人负全责。</w:t>
      </w:r>
    </w:p>
    <w:p>
      <w:pPr>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六）</w:t>
      </w:r>
      <w:r>
        <w:rPr>
          <w:rFonts w:hint="eastAsia" w:ascii="仿宋" w:hAnsi="仿宋" w:eastAsia="仿宋" w:cs="仿宋"/>
          <w:sz w:val="24"/>
          <w:szCs w:val="24"/>
        </w:rPr>
        <w:t>投标人必须对本项目涉及的样本实施安全措施，且样本除用于检测委托项目外，不作他用，同时保证检测结果除供采购方使用外，不得随意泄露检测样品的个人信息，由于泄露引起的一切法律责任由投标人承担。投标人中标后能完成与医院检验系统对接（不得向采购方收取任何费用），保证检验结果实时网络传送，实现实验室数据的汇总、储存和传输。满足国家网络安全相关要求，防止患者信息泄露；建立患者诊疗信息保护制度，不得出售或擅自向他人或其他机构提供医院患者诊疗信息，保障患者诊疗信息安全，并与采购方签订样本安全保障承诺书。</w:t>
      </w:r>
    </w:p>
    <w:p>
      <w:pPr>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sz w:val="24"/>
          <w:szCs w:val="24"/>
          <w:highlight w:val="yellow"/>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七）</w:t>
      </w:r>
      <w:r>
        <w:rPr>
          <w:rFonts w:hint="eastAsia" w:ascii="仿宋" w:hAnsi="仿宋" w:eastAsia="仿宋" w:cs="仿宋"/>
          <w:sz w:val="24"/>
          <w:szCs w:val="24"/>
          <w:lang w:val="en-US" w:eastAsia="zh-CN"/>
        </w:rPr>
        <w:t>具备物流服务（需符合病理标本运输标准）确保</w:t>
      </w:r>
      <w:r>
        <w:rPr>
          <w:rFonts w:hint="eastAsia" w:ascii="仿宋" w:hAnsi="仿宋" w:eastAsia="仿宋" w:cs="仿宋"/>
          <w:sz w:val="24"/>
          <w:szCs w:val="24"/>
        </w:rPr>
        <w:t>标本运输过程的安全</w:t>
      </w:r>
      <w:r>
        <w:rPr>
          <w:rFonts w:hint="eastAsia" w:ascii="仿宋" w:hAnsi="仿宋" w:eastAsia="仿宋" w:cs="仿宋"/>
          <w:sz w:val="24"/>
          <w:szCs w:val="24"/>
          <w:lang w:eastAsia="zh-CN"/>
        </w:rPr>
        <w:t>、</w:t>
      </w:r>
      <w:r>
        <w:rPr>
          <w:rFonts w:hint="eastAsia" w:ascii="仿宋" w:hAnsi="仿宋" w:eastAsia="仿宋" w:cs="仿宋"/>
          <w:sz w:val="24"/>
          <w:szCs w:val="24"/>
        </w:rPr>
        <w:t>有效</w:t>
      </w:r>
      <w:r>
        <w:rPr>
          <w:rFonts w:hint="eastAsia" w:ascii="仿宋" w:hAnsi="仿宋" w:eastAsia="仿宋" w:cs="仿宋"/>
          <w:sz w:val="24"/>
          <w:szCs w:val="24"/>
          <w:lang w:val="en-US" w:eastAsia="zh-CN"/>
        </w:rPr>
        <w:t>准时</w:t>
      </w:r>
      <w:r>
        <w:rPr>
          <w:rFonts w:hint="eastAsia" w:ascii="仿宋" w:hAnsi="仿宋" w:eastAsia="仿宋" w:cs="仿宋"/>
          <w:sz w:val="24"/>
          <w:szCs w:val="24"/>
        </w:rPr>
        <w:t>。</w:t>
      </w:r>
    </w:p>
    <w:p>
      <w:pPr>
        <w:pageBreakBefore w:val="0"/>
        <w:kinsoku/>
        <w:wordWrap/>
        <w:overflowPunct/>
        <w:topLinePunct w:val="0"/>
        <w:autoSpaceDE/>
        <w:autoSpaceDN/>
        <w:bidi w:val="0"/>
        <w:spacing w:line="440" w:lineRule="exact"/>
        <w:ind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lang w:val="en-US" w:eastAsia="zh-CN"/>
        </w:rPr>
        <w:t>六、</w:t>
      </w:r>
      <w:r>
        <w:rPr>
          <w:rFonts w:hint="eastAsia" w:ascii="仿宋" w:hAnsi="仿宋" w:eastAsia="仿宋" w:cs="仿宋"/>
          <w:b/>
          <w:bCs w:val="0"/>
          <w:sz w:val="24"/>
          <w:szCs w:val="24"/>
        </w:rPr>
        <w:t>提交检验结果要求</w:t>
      </w:r>
    </w:p>
    <w:p>
      <w:pPr>
        <w:spacing w:line="440" w:lineRule="exact"/>
        <w:ind w:firstLine="480" w:firstLineChars="200"/>
        <w:rPr>
          <w:rFonts w:ascii="仿宋" w:hAnsi="仿宋" w:eastAsia="仿宋" w:cs="仿宋"/>
          <w:szCs w:val="24"/>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一）</w:t>
      </w:r>
      <w:r>
        <w:rPr>
          <w:rFonts w:hint="eastAsia" w:ascii="仿宋" w:hAnsi="仿宋" w:eastAsia="仿宋" w:cs="仿宋"/>
          <w:szCs w:val="24"/>
        </w:rPr>
        <w:t>投标人在收到标本后，必须能尽快的发出报告，提供检验清单上所列的项目发出报告时间；</w:t>
      </w:r>
    </w:p>
    <w:p>
      <w:pPr>
        <w:spacing w:line="440" w:lineRule="exact"/>
        <w:ind w:firstLine="480" w:firstLineChars="200"/>
        <w:rPr>
          <w:rFonts w:ascii="仿宋" w:hAnsi="仿宋" w:eastAsia="仿宋" w:cs="仿宋"/>
          <w:szCs w:val="24"/>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二）</w:t>
      </w:r>
      <w:r>
        <w:rPr>
          <w:rFonts w:hint="eastAsia" w:ascii="仿宋" w:hAnsi="仿宋" w:eastAsia="仿宋" w:cs="仿宋"/>
          <w:szCs w:val="24"/>
        </w:rPr>
        <w:t>投标人对于采购方需外送的服务清单，提供的检测数据，报告必须准确率在&gt;98%或以上；</w:t>
      </w:r>
    </w:p>
    <w:p>
      <w:pPr>
        <w:spacing w:line="440" w:lineRule="exact"/>
        <w:ind w:firstLine="480" w:firstLineChars="200"/>
        <w:rPr>
          <w:rFonts w:ascii="仿宋" w:hAnsi="仿宋" w:eastAsia="仿宋" w:cs="仿宋"/>
          <w:szCs w:val="24"/>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三）</w:t>
      </w:r>
      <w:r>
        <w:rPr>
          <w:rFonts w:hint="eastAsia" w:ascii="仿宋" w:hAnsi="仿宋" w:eastAsia="仿宋" w:cs="仿宋"/>
          <w:szCs w:val="24"/>
        </w:rPr>
        <w:t>投标人需提供网络查询打印结果渠道，开通免费电话和微信咨询和查询业务，并保证以上渠道畅通，供采购方相关临床部门进行业务咨询、报告查询、账单查询统计等相关功能。</w:t>
      </w:r>
    </w:p>
    <w:p>
      <w:pPr>
        <w:spacing w:line="440" w:lineRule="exact"/>
        <w:ind w:firstLine="480" w:firstLineChars="200"/>
        <w:rPr>
          <w:rFonts w:ascii="仿宋" w:hAnsi="仿宋" w:eastAsia="仿宋" w:cs="仿宋"/>
          <w:szCs w:val="24"/>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四）</w:t>
      </w:r>
      <w:r>
        <w:rPr>
          <w:rFonts w:hint="eastAsia" w:ascii="仿宋" w:hAnsi="仿宋" w:eastAsia="仿宋" w:cs="仿宋"/>
          <w:szCs w:val="24"/>
        </w:rPr>
        <w:t>及时回报纸质报告，除春节及国庆假期外，其余时间不得随意更改检验周期。</w:t>
      </w:r>
    </w:p>
    <w:p>
      <w:pPr>
        <w:pageBreakBefore w:val="0"/>
        <w:kinsoku/>
        <w:wordWrap/>
        <w:overflowPunct/>
        <w:topLinePunct w:val="0"/>
        <w:autoSpaceDE/>
        <w:autoSpaceDN/>
        <w:bidi w:val="0"/>
        <w:spacing w:line="440" w:lineRule="exact"/>
        <w:ind w:firstLine="241" w:firstLineChars="100"/>
        <w:textAlignment w:val="auto"/>
        <w:rPr>
          <w:rFonts w:hint="eastAsia" w:ascii="仿宋" w:hAnsi="仿宋" w:eastAsia="仿宋" w:cs="仿宋"/>
          <w:b/>
          <w:bCs w:val="0"/>
          <w:sz w:val="24"/>
          <w:szCs w:val="24"/>
        </w:rPr>
      </w:pPr>
      <w:r>
        <w:rPr>
          <w:rFonts w:hint="eastAsia" w:ascii="仿宋" w:hAnsi="仿宋" w:eastAsia="仿宋" w:cs="仿宋"/>
          <w:b/>
          <w:bCs w:val="0"/>
          <w:sz w:val="24"/>
          <w:szCs w:val="24"/>
          <w:lang w:val="en-US" w:eastAsia="zh-CN"/>
        </w:rPr>
        <w:t>七、</w:t>
      </w:r>
      <w:r>
        <w:rPr>
          <w:rFonts w:hint="eastAsia" w:ascii="仿宋" w:hAnsi="仿宋" w:eastAsia="仿宋" w:cs="仿宋"/>
          <w:b/>
          <w:bCs w:val="0"/>
          <w:sz w:val="24"/>
          <w:szCs w:val="24"/>
        </w:rPr>
        <w:t>验收要求</w:t>
      </w:r>
    </w:p>
    <w:p>
      <w:pPr>
        <w:spacing w:line="440" w:lineRule="exact"/>
        <w:ind w:firstLine="480" w:firstLineChars="200"/>
        <w:rPr>
          <w:rFonts w:ascii="仿宋" w:hAnsi="仿宋" w:eastAsia="仿宋" w:cs="仿宋"/>
          <w:szCs w:val="24"/>
        </w:rPr>
      </w:pPr>
      <w:r>
        <w:rPr>
          <w:rFonts w:hint="eastAsia" w:ascii="仿宋" w:hAnsi="仿宋" w:eastAsia="仿宋" w:cs="仿宋"/>
          <w:szCs w:val="24"/>
        </w:rPr>
        <w:t>供应商在完成合同内容后须向采购方提出验收申请，填写《验收报告》，经采购方同意并安排时间进行验收，由采购方签字认可方为合格。</w:t>
      </w:r>
    </w:p>
    <w:p>
      <w:pPr>
        <w:spacing w:line="440" w:lineRule="exact"/>
        <w:ind w:firstLine="480" w:firstLineChars="200"/>
        <w:rPr>
          <w:rFonts w:ascii="仿宋" w:hAnsi="仿宋" w:eastAsia="仿宋" w:cs="仿宋"/>
          <w:szCs w:val="24"/>
        </w:rPr>
      </w:pPr>
      <w:r>
        <w:rPr>
          <w:rFonts w:hint="eastAsia" w:ascii="仿宋" w:hAnsi="仿宋" w:eastAsia="仿宋" w:cs="仿宋"/>
          <w:szCs w:val="24"/>
        </w:rPr>
        <w:t>1.在项目运行过程中，技术部分须严格按照中标方提供的技术方案进行。</w:t>
      </w:r>
    </w:p>
    <w:p>
      <w:pPr>
        <w:spacing w:line="440" w:lineRule="exact"/>
        <w:ind w:firstLine="480" w:firstLineChars="200"/>
        <w:rPr>
          <w:rFonts w:hint="eastAsia" w:ascii="仿宋" w:hAnsi="仿宋" w:eastAsia="仿宋" w:cs="仿宋"/>
          <w:szCs w:val="24"/>
        </w:rPr>
      </w:pPr>
      <w:r>
        <w:rPr>
          <w:rFonts w:hint="eastAsia" w:ascii="仿宋" w:hAnsi="仿宋" w:eastAsia="仿宋" w:cs="仿宋"/>
          <w:szCs w:val="24"/>
        </w:rPr>
        <w:t>2.采购方不定期核准中标方在应标文件中声明具备的业务范围或人员资质时，中标方应密切配合。</w:t>
      </w:r>
    </w:p>
    <w:p>
      <w:pPr>
        <w:spacing w:line="440" w:lineRule="exact"/>
        <w:ind w:firstLine="241" w:firstLineChars="100"/>
        <w:rPr>
          <w:rFonts w:hint="eastAsia" w:ascii="仿宋" w:hAnsi="仿宋" w:eastAsia="仿宋" w:cs="仿宋"/>
          <w:b/>
          <w:bCs w:val="0"/>
          <w:szCs w:val="24"/>
          <w:lang w:val="en-US" w:eastAsia="zh-CN"/>
        </w:rPr>
      </w:pPr>
      <w:r>
        <w:rPr>
          <w:rFonts w:hint="eastAsia" w:ascii="仿宋" w:hAnsi="仿宋" w:eastAsia="仿宋" w:cs="仿宋"/>
          <w:b/>
          <w:bCs w:val="0"/>
          <w:sz w:val="24"/>
          <w:szCs w:val="24"/>
          <w:lang w:val="en-US" w:eastAsia="zh-CN"/>
        </w:rPr>
        <w:t>八、</w:t>
      </w:r>
      <w:r>
        <w:rPr>
          <w:rFonts w:hint="eastAsia" w:ascii="仿宋" w:hAnsi="仿宋" w:eastAsia="仿宋" w:cs="仿宋"/>
          <w:b/>
          <w:bCs w:val="0"/>
          <w:szCs w:val="24"/>
          <w:lang w:val="en-US" w:eastAsia="zh-CN"/>
        </w:rPr>
        <w:t>售后服务</w:t>
      </w:r>
    </w:p>
    <w:p>
      <w:pPr>
        <w:spacing w:line="440" w:lineRule="exact"/>
        <w:ind w:firstLine="480" w:firstLineChars="200"/>
        <w:rPr>
          <w:rFonts w:hint="eastAsia" w:ascii="仿宋" w:hAnsi="仿宋" w:eastAsia="仿宋" w:cs="仿宋"/>
          <w:szCs w:val="24"/>
          <w:lang w:val="en-US" w:eastAsia="zh-CN"/>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一）</w:t>
      </w:r>
      <w:r>
        <w:rPr>
          <w:rFonts w:hint="eastAsia" w:ascii="仿宋" w:hAnsi="仿宋" w:eastAsia="仿宋" w:cs="仿宋"/>
          <w:szCs w:val="24"/>
          <w:lang w:val="en-US" w:eastAsia="zh-CN"/>
        </w:rPr>
        <w:t>在广东省内有售后服务机构，并提供其服务机构的证明材料及详细的地址、联系方式。</w:t>
      </w:r>
    </w:p>
    <w:p>
      <w:pPr>
        <w:spacing w:line="440" w:lineRule="exact"/>
        <w:ind w:firstLine="480" w:firstLineChars="200"/>
        <w:rPr>
          <w:rFonts w:hint="eastAsia" w:ascii="仿宋" w:hAnsi="仿宋" w:eastAsia="仿宋" w:cs="仿宋"/>
          <w:szCs w:val="24"/>
          <w:lang w:val="en-US" w:eastAsia="zh-CN"/>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二）</w:t>
      </w:r>
      <w:r>
        <w:rPr>
          <w:rFonts w:hint="eastAsia" w:ascii="仿宋" w:hAnsi="仿宋" w:eastAsia="仿宋" w:cs="仿宋"/>
          <w:szCs w:val="24"/>
          <w:lang w:val="en-US" w:eastAsia="zh-CN"/>
        </w:rPr>
        <w:t>中标人须负责直接配送，且中标人在采购周期内不允许改变配送关系对所提供的服务有效期：至少1年。</w:t>
      </w:r>
    </w:p>
    <w:p>
      <w:pPr>
        <w:spacing w:line="440" w:lineRule="exact"/>
        <w:ind w:firstLine="480" w:firstLineChars="200"/>
        <w:rPr>
          <w:rFonts w:hint="eastAsia" w:ascii="仿宋" w:hAnsi="仿宋" w:eastAsia="仿宋" w:cs="仿宋"/>
          <w:szCs w:val="24"/>
          <w:lang w:val="en-US" w:eastAsia="zh-CN"/>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三）</w:t>
      </w:r>
      <w:r>
        <w:rPr>
          <w:rFonts w:hint="eastAsia" w:ascii="仿宋" w:hAnsi="仿宋" w:eastAsia="仿宋" w:cs="仿宋"/>
          <w:szCs w:val="24"/>
          <w:lang w:val="en-US" w:eastAsia="zh-CN"/>
        </w:rPr>
        <w:t>提供网络终端查询打印服务。</w:t>
      </w:r>
    </w:p>
    <w:p>
      <w:pPr>
        <w:spacing w:line="440" w:lineRule="exact"/>
        <w:ind w:firstLine="480" w:firstLineChars="200"/>
        <w:rPr>
          <w:rFonts w:hint="eastAsia" w:ascii="仿宋" w:hAnsi="仿宋" w:eastAsia="仿宋" w:cs="仿宋"/>
          <w:szCs w:val="24"/>
          <w:lang w:val="en-US" w:eastAsia="zh-CN"/>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四）</w:t>
      </w:r>
      <w:r>
        <w:rPr>
          <w:rFonts w:hint="eastAsia" w:ascii="仿宋" w:hAnsi="仿宋" w:eastAsia="仿宋" w:cs="仿宋"/>
          <w:szCs w:val="24"/>
          <w:lang w:val="en-US" w:eastAsia="zh-CN"/>
        </w:rPr>
        <w:t>免费电话咨询服务（提供咨询电话号码）。</w:t>
      </w:r>
    </w:p>
    <w:p>
      <w:pPr>
        <w:spacing w:line="440" w:lineRule="exact"/>
        <w:ind w:firstLine="480" w:firstLineChars="200"/>
        <w:rPr>
          <w:rFonts w:hint="eastAsia" w:ascii="仿宋" w:hAnsi="仿宋" w:eastAsia="仿宋" w:cs="仿宋"/>
          <w:szCs w:val="24"/>
          <w:lang w:val="en-US" w:eastAsia="zh-CN"/>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五）</w:t>
      </w:r>
      <w:r>
        <w:rPr>
          <w:rFonts w:hint="eastAsia" w:ascii="仿宋" w:hAnsi="仿宋" w:eastAsia="仿宋" w:cs="仿宋"/>
          <w:szCs w:val="24"/>
          <w:lang w:val="en-US" w:eastAsia="zh-CN"/>
        </w:rPr>
        <w:t>提供微信服务公众号服务，并与各临床科室和病理科建立有效的沟通平台。</w:t>
      </w:r>
    </w:p>
    <w:p>
      <w:pPr>
        <w:spacing w:line="440" w:lineRule="exact"/>
        <w:ind w:firstLine="480" w:firstLineChars="200"/>
        <w:rPr>
          <w:rFonts w:hint="eastAsia" w:ascii="仿宋" w:hAnsi="仿宋" w:eastAsia="仿宋" w:cs="仿宋"/>
          <w:szCs w:val="24"/>
          <w:lang w:val="en-US" w:eastAsia="zh-CN"/>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六）</w:t>
      </w:r>
      <w:r>
        <w:rPr>
          <w:rFonts w:hint="eastAsia" w:ascii="仿宋" w:hAnsi="仿宋" w:eastAsia="仿宋" w:cs="仿宋"/>
          <w:szCs w:val="24"/>
          <w:lang w:val="en-US" w:eastAsia="zh-CN"/>
        </w:rPr>
        <w:t>采用标准化通用的数据管理,仅需简单接口即可实现与客户信息系统的无缝数据对接。</w:t>
      </w:r>
    </w:p>
    <w:p>
      <w:pPr>
        <w:spacing w:line="440" w:lineRule="exact"/>
        <w:ind w:firstLine="240" w:firstLineChars="100"/>
        <w:rPr>
          <w:rFonts w:hint="eastAsia" w:ascii="仿宋" w:hAnsi="仿宋" w:eastAsia="仿宋" w:cs="仿宋"/>
          <w:szCs w:val="24"/>
          <w:lang w:val="en-US" w:eastAsia="zh-CN"/>
        </w:rPr>
      </w:pPr>
      <w:r>
        <w:rPr>
          <w:rFonts w:hint="eastAsia" w:ascii="仿宋" w:hAnsi="仿宋" w:eastAsia="仿宋" w:cs="仿宋"/>
          <w:szCs w:val="24"/>
          <w:lang w:val="en-US" w:eastAsia="zh-CN"/>
        </w:rPr>
        <w:t>九、被委托实验室的质量要求：</w:t>
      </w:r>
    </w:p>
    <w:p>
      <w:pPr>
        <w:spacing w:line="440" w:lineRule="exact"/>
        <w:ind w:firstLine="480" w:firstLineChars="200"/>
        <w:rPr>
          <w:rFonts w:hint="eastAsia" w:ascii="仿宋" w:hAnsi="仿宋" w:eastAsia="仿宋" w:cs="仿宋"/>
          <w:szCs w:val="24"/>
          <w:lang w:val="en-US" w:eastAsia="zh-CN"/>
        </w:rPr>
      </w:pPr>
      <w:r>
        <w:rPr>
          <w:rFonts w:hint="eastAsia" w:ascii="仿宋" w:hAnsi="仿宋" w:eastAsia="仿宋" w:cs="仿宋"/>
          <w:szCs w:val="24"/>
          <w:lang w:val="en-US" w:eastAsia="zh-CN"/>
        </w:rPr>
        <w:t>1）质量要求：</w:t>
      </w:r>
    </w:p>
    <w:p>
      <w:pPr>
        <w:spacing w:line="440" w:lineRule="exact"/>
        <w:ind w:firstLine="480" w:firstLineChars="200"/>
        <w:rPr>
          <w:rFonts w:hint="eastAsia" w:ascii="仿宋" w:hAnsi="仿宋" w:eastAsia="仿宋" w:cs="仿宋"/>
          <w:szCs w:val="24"/>
          <w:lang w:val="en-US" w:eastAsia="zh-CN"/>
        </w:rPr>
      </w:pPr>
      <w:r>
        <w:rPr>
          <w:rFonts w:hint="eastAsia" w:ascii="仿宋" w:hAnsi="仿宋" w:eastAsia="仿宋" w:cs="仿宋"/>
          <w:szCs w:val="24"/>
          <w:lang w:val="en-US" w:eastAsia="zh-CN"/>
        </w:rPr>
        <w:t>中标方在医院病理诊断工作中的质量须达到如下指标要求：</w:t>
      </w:r>
    </w:p>
    <w:p>
      <w:pPr>
        <w:spacing w:line="440" w:lineRule="exact"/>
        <w:ind w:firstLine="480" w:firstLineChars="200"/>
        <w:rPr>
          <w:rFonts w:hint="eastAsia" w:ascii="仿宋" w:hAnsi="仿宋" w:eastAsia="仿宋" w:cs="仿宋"/>
          <w:szCs w:val="24"/>
          <w:lang w:val="en-US" w:eastAsia="zh-CN"/>
        </w:rPr>
      </w:pPr>
      <w:r>
        <w:rPr>
          <w:rFonts w:hint="eastAsia" w:ascii="仿宋" w:hAnsi="仿宋" w:eastAsia="仿宋" w:cs="仿宋"/>
          <w:szCs w:val="24"/>
          <w:lang w:val="en-US" w:eastAsia="zh-CN"/>
        </w:rPr>
        <w:t xml:space="preserve">①标本规范化固定率≥ 99 %。 </w:t>
      </w:r>
    </w:p>
    <w:p>
      <w:pPr>
        <w:spacing w:line="440" w:lineRule="exact"/>
        <w:ind w:firstLine="480" w:firstLineChars="200"/>
        <w:rPr>
          <w:rFonts w:hint="eastAsia" w:ascii="仿宋" w:hAnsi="仿宋" w:eastAsia="仿宋" w:cs="仿宋"/>
          <w:szCs w:val="24"/>
          <w:lang w:val="en-US" w:eastAsia="zh-CN"/>
        </w:rPr>
      </w:pPr>
      <w:r>
        <w:rPr>
          <w:rFonts w:hint="default" w:ascii="仿宋" w:hAnsi="仿宋" w:eastAsia="仿宋" w:cs="仿宋"/>
          <w:szCs w:val="24"/>
          <w:lang w:val="en-US" w:eastAsia="zh-CN"/>
        </w:rPr>
        <w:t>②</w:t>
      </w:r>
      <w:r>
        <w:rPr>
          <w:rFonts w:hint="eastAsia" w:ascii="仿宋" w:hAnsi="仿宋" w:eastAsia="仿宋" w:cs="仿宋"/>
          <w:szCs w:val="24"/>
          <w:lang w:val="en-US" w:eastAsia="zh-CN"/>
        </w:rPr>
        <w:t>免疫组化切片优良率≥ 98 %。</w:t>
      </w:r>
    </w:p>
    <w:p>
      <w:pPr>
        <w:spacing w:line="440" w:lineRule="exact"/>
        <w:ind w:firstLine="480" w:firstLineChars="200"/>
        <w:rPr>
          <w:rFonts w:hint="eastAsia" w:ascii="仿宋" w:hAnsi="仿宋" w:eastAsia="仿宋" w:cs="仿宋"/>
          <w:szCs w:val="24"/>
          <w:lang w:val="en-US" w:eastAsia="zh-CN"/>
        </w:rPr>
      </w:pPr>
      <w:r>
        <w:rPr>
          <w:rFonts w:hint="default" w:ascii="仿宋" w:hAnsi="仿宋" w:eastAsia="仿宋" w:cs="仿宋"/>
          <w:szCs w:val="24"/>
          <w:lang w:val="en-US" w:eastAsia="zh-CN"/>
        </w:rPr>
        <w:t>③</w:t>
      </w:r>
      <w:r>
        <w:rPr>
          <w:rFonts w:hint="eastAsia" w:ascii="仿宋" w:hAnsi="仿宋" w:eastAsia="仿宋" w:cs="仿宋"/>
          <w:szCs w:val="24"/>
          <w:lang w:val="en-US" w:eastAsia="zh-CN"/>
        </w:rPr>
        <w:t>术中快速冰冻病理诊断及时率≥99 %。</w:t>
      </w:r>
    </w:p>
    <w:p>
      <w:pPr>
        <w:spacing w:line="440" w:lineRule="exact"/>
        <w:ind w:firstLine="480" w:firstLineChars="200"/>
        <w:rPr>
          <w:rFonts w:hint="eastAsia" w:ascii="仿宋" w:hAnsi="仿宋" w:eastAsia="仿宋" w:cs="仿宋"/>
          <w:szCs w:val="24"/>
          <w:lang w:val="en-US" w:eastAsia="zh-CN"/>
        </w:rPr>
      </w:pPr>
      <w:r>
        <w:rPr>
          <w:rFonts w:hint="eastAsia" w:ascii="仿宋" w:hAnsi="仿宋" w:eastAsia="仿宋" w:cs="仿宋"/>
          <w:szCs w:val="24"/>
          <w:lang w:val="en-US" w:eastAsia="zh-CN"/>
        </w:rPr>
        <w:t>④组织病理诊断及时率≥ 98 % 。</w:t>
      </w:r>
    </w:p>
    <w:p>
      <w:pPr>
        <w:spacing w:line="440" w:lineRule="exact"/>
        <w:ind w:firstLine="480" w:firstLineChars="200"/>
        <w:rPr>
          <w:rFonts w:hint="eastAsia" w:ascii="仿宋" w:hAnsi="仿宋" w:eastAsia="仿宋" w:cs="仿宋"/>
          <w:szCs w:val="24"/>
          <w:lang w:val="en-US" w:eastAsia="zh-CN"/>
        </w:rPr>
      </w:pPr>
      <w:r>
        <w:rPr>
          <w:rFonts w:hint="eastAsia" w:ascii="仿宋" w:hAnsi="仿宋" w:eastAsia="仿宋" w:cs="仿宋"/>
          <w:szCs w:val="24"/>
          <w:lang w:val="en-US" w:eastAsia="zh-CN"/>
        </w:rPr>
        <w:t>⑤细胞病理诊断及时率≥ 99 %。</w:t>
      </w:r>
    </w:p>
    <w:p>
      <w:pPr>
        <w:spacing w:line="440" w:lineRule="exact"/>
        <w:ind w:firstLine="480" w:firstLineChars="200"/>
        <w:rPr>
          <w:rFonts w:hint="eastAsia" w:ascii="仿宋" w:hAnsi="仿宋" w:eastAsia="仿宋" w:cs="仿宋"/>
          <w:szCs w:val="24"/>
          <w:lang w:val="en-US" w:eastAsia="zh-CN"/>
        </w:rPr>
      </w:pPr>
      <w:r>
        <w:rPr>
          <w:rFonts w:hint="eastAsia" w:ascii="仿宋" w:hAnsi="仿宋" w:eastAsia="仿宋" w:cs="仿宋"/>
          <w:szCs w:val="24"/>
          <w:lang w:val="en-US" w:eastAsia="zh-CN"/>
        </w:rPr>
        <w:t>⑥免疫组化染色室间质评合格率≥ 99% 。</w:t>
      </w:r>
    </w:p>
    <w:p>
      <w:pPr>
        <w:spacing w:line="440" w:lineRule="exact"/>
        <w:ind w:firstLine="480" w:firstLineChars="200"/>
        <w:rPr>
          <w:rFonts w:hint="eastAsia" w:ascii="仿宋" w:hAnsi="仿宋" w:eastAsia="仿宋" w:cs="仿宋"/>
          <w:szCs w:val="24"/>
          <w:lang w:val="en-US" w:eastAsia="zh-CN"/>
        </w:rPr>
      </w:pPr>
      <w:r>
        <w:rPr>
          <w:rFonts w:hint="eastAsia" w:ascii="仿宋" w:hAnsi="仿宋" w:eastAsia="仿宋" w:cs="仿宋"/>
          <w:szCs w:val="24"/>
          <w:lang w:val="en-US" w:eastAsia="zh-CN"/>
        </w:rPr>
        <w:t>⑦细胞病理诊断质控符合率≥98 %。</w:t>
      </w:r>
    </w:p>
    <w:p>
      <w:pPr>
        <w:spacing w:line="440" w:lineRule="exact"/>
        <w:ind w:firstLine="480" w:firstLineChars="200"/>
        <w:rPr>
          <w:rFonts w:hint="eastAsia" w:ascii="仿宋" w:hAnsi="仿宋" w:eastAsia="仿宋" w:cs="仿宋"/>
          <w:szCs w:val="24"/>
          <w:lang w:val="en-US" w:eastAsia="zh-CN"/>
        </w:rPr>
      </w:pPr>
      <w:r>
        <w:rPr>
          <w:rFonts w:hint="eastAsia" w:ascii="仿宋" w:hAnsi="仿宋" w:eastAsia="仿宋" w:cs="仿宋"/>
          <w:szCs w:val="24"/>
          <w:lang w:val="en-US" w:eastAsia="zh-CN"/>
        </w:rPr>
        <w:t>⑧术中快速冰冻与石蜡诊断符合率≥ 95%。</w:t>
      </w:r>
    </w:p>
    <w:p>
      <w:pPr>
        <w:spacing w:line="440" w:lineRule="exact"/>
        <w:ind w:firstLine="480" w:firstLineChars="200"/>
        <w:rPr>
          <w:rFonts w:hint="eastAsia" w:ascii="仿宋" w:hAnsi="仿宋" w:eastAsia="仿宋" w:cs="仿宋"/>
          <w:szCs w:val="24"/>
          <w:lang w:val="en-US" w:eastAsia="zh-CN"/>
        </w:rPr>
      </w:pPr>
      <w:r>
        <w:rPr>
          <w:rFonts w:hint="eastAsia" w:ascii="仿宋" w:hAnsi="仿宋" w:eastAsia="仿宋" w:cs="仿宋"/>
          <w:szCs w:val="24"/>
          <w:lang w:val="en-US" w:eastAsia="zh-CN"/>
        </w:rPr>
        <w:t>⑨采购人每季度对中标人的服务质量进行季度考核并根据考核结果扣罚中标人的服务费，考核标准由采购人在签订合同时与中标人协商确定。</w:t>
      </w:r>
    </w:p>
    <w:p>
      <w:pPr>
        <w:spacing w:line="440" w:lineRule="exact"/>
        <w:ind w:firstLine="480" w:firstLineChars="200"/>
        <w:rPr>
          <w:rFonts w:hint="eastAsia" w:ascii="仿宋" w:hAnsi="仿宋" w:eastAsia="仿宋" w:cs="仿宋"/>
          <w:szCs w:val="24"/>
          <w:lang w:val="en-US" w:eastAsia="zh-CN"/>
        </w:rPr>
      </w:pPr>
      <w:r>
        <w:rPr>
          <w:rFonts w:hint="eastAsia" w:ascii="仿宋" w:hAnsi="仿宋" w:eastAsia="仿宋" w:cs="仿宋"/>
          <w:szCs w:val="24"/>
          <w:lang w:val="en-US" w:eastAsia="zh-CN"/>
        </w:rPr>
        <w:t>2）投标人对招标人送检的合格样本结果进行负责，对于按照投标人取材要求进行取材的合格样本，若因投标人原因导致检测结果存在质量问题，由投标人承担相关责任。</w:t>
      </w:r>
    </w:p>
    <w:p>
      <w:pPr>
        <w:spacing w:line="440" w:lineRule="exact"/>
        <w:ind w:firstLine="480" w:firstLineChars="200"/>
        <w:rPr>
          <w:rFonts w:hint="eastAsia" w:ascii="仿宋" w:hAnsi="仿宋" w:eastAsia="仿宋" w:cs="仿宋"/>
          <w:szCs w:val="24"/>
          <w:lang w:val="en-US" w:eastAsia="zh-CN"/>
        </w:rPr>
      </w:pPr>
      <w:r>
        <w:rPr>
          <w:rFonts w:hint="eastAsia" w:ascii="仿宋" w:hAnsi="仿宋" w:eastAsia="仿宋" w:cs="仿宋"/>
          <w:szCs w:val="24"/>
          <w:lang w:val="en-US" w:eastAsia="zh-CN"/>
        </w:rPr>
        <w:t>3）投标人均按日或检测批次对招标人委托项目进行室内质控，按季度提供室内质量控制报表，其内容包括质控检测数据、控制标准、质控分析、失控报告。</w:t>
      </w:r>
    </w:p>
    <w:p>
      <w:pPr>
        <w:spacing w:line="440" w:lineRule="exact"/>
        <w:ind w:firstLine="480" w:firstLineChars="200"/>
        <w:rPr>
          <w:rFonts w:hint="eastAsia" w:ascii="仿宋" w:hAnsi="仿宋" w:eastAsia="仿宋" w:cs="仿宋"/>
          <w:szCs w:val="24"/>
          <w:lang w:val="en-US" w:eastAsia="zh-CN"/>
        </w:rPr>
      </w:pPr>
      <w:r>
        <w:rPr>
          <w:rFonts w:hint="eastAsia" w:ascii="仿宋" w:hAnsi="仿宋" w:eastAsia="仿宋" w:cs="仿宋"/>
          <w:szCs w:val="24"/>
          <w:lang w:val="en-US" w:eastAsia="zh-CN"/>
        </w:rPr>
        <w:t>4）投标人参加临床病理质量控制中心室间质评，每半年提供委托项目的能力验证活动报告，没有能力验证的病理项目应提供与委托方认可的实验室结果一致性的证据。</w:t>
      </w:r>
    </w:p>
    <w:p>
      <w:pPr>
        <w:spacing w:line="440" w:lineRule="exact"/>
        <w:ind w:firstLine="480" w:firstLineChars="200"/>
        <w:rPr>
          <w:rFonts w:hint="eastAsia" w:ascii="仿宋" w:hAnsi="仿宋" w:eastAsia="仿宋" w:cs="仿宋"/>
          <w:szCs w:val="24"/>
          <w:lang w:val="en-US" w:eastAsia="zh-CN"/>
        </w:rPr>
      </w:pPr>
      <w:r>
        <w:rPr>
          <w:rFonts w:hint="eastAsia" w:ascii="仿宋" w:hAnsi="仿宋" w:eastAsia="仿宋" w:cs="仿宋"/>
          <w:szCs w:val="24"/>
          <w:lang w:val="en-US" w:eastAsia="zh-CN"/>
        </w:rPr>
        <w:t>5）按招标人要求，随时提供质量和技术资料，如更换试剂批号、仪器维修后、病理系统更换后的质控记录和性能验证报告。</w:t>
      </w:r>
    </w:p>
    <w:p>
      <w:pPr>
        <w:spacing w:line="440" w:lineRule="exact"/>
        <w:ind w:firstLine="480" w:firstLineChars="200"/>
        <w:rPr>
          <w:rFonts w:hint="eastAsia" w:ascii="仿宋" w:hAnsi="仿宋" w:eastAsia="仿宋" w:cs="仿宋"/>
          <w:szCs w:val="24"/>
          <w:lang w:val="en-US" w:eastAsia="zh-CN"/>
        </w:rPr>
      </w:pPr>
      <w:r>
        <w:rPr>
          <w:rFonts w:hint="eastAsia" w:ascii="仿宋" w:hAnsi="仿宋" w:eastAsia="仿宋" w:cs="仿宋"/>
          <w:szCs w:val="24"/>
          <w:lang w:val="en-US" w:eastAsia="zh-CN"/>
        </w:rPr>
        <w:t>6）投标人有专人负责招标人业务及质量、技术、培训等工作。</w:t>
      </w:r>
    </w:p>
    <w:p>
      <w:pPr>
        <w:spacing w:line="440" w:lineRule="exact"/>
        <w:ind w:firstLine="480" w:firstLineChars="200"/>
        <w:rPr>
          <w:rFonts w:hint="eastAsia" w:ascii="仿宋" w:hAnsi="仿宋" w:eastAsia="仿宋" w:cs="仿宋"/>
          <w:szCs w:val="24"/>
          <w:lang w:val="en-US" w:eastAsia="zh-CN"/>
        </w:rPr>
      </w:pPr>
      <w:r>
        <w:rPr>
          <w:rFonts w:hint="eastAsia" w:ascii="仿宋" w:hAnsi="仿宋" w:eastAsia="仿宋" w:cs="仿宋"/>
          <w:szCs w:val="24"/>
          <w:lang w:val="en-US" w:eastAsia="zh-CN"/>
        </w:rPr>
        <w:t>7）投标人随时接受并妥善安排招标人查阅项目检测、质量控制等情况。</w:t>
      </w:r>
    </w:p>
    <w:p>
      <w:pPr>
        <w:spacing w:line="440" w:lineRule="exact"/>
        <w:ind w:firstLine="480" w:firstLineChars="200"/>
        <w:rPr>
          <w:rFonts w:hint="eastAsia" w:ascii="仿宋" w:hAnsi="仿宋" w:eastAsia="仿宋" w:cs="仿宋"/>
          <w:szCs w:val="24"/>
          <w:lang w:val="en-US" w:eastAsia="zh-CN"/>
        </w:rPr>
      </w:pPr>
      <w:r>
        <w:rPr>
          <w:rFonts w:hint="eastAsia" w:ascii="仿宋" w:hAnsi="仿宋" w:eastAsia="仿宋" w:cs="仿宋"/>
          <w:szCs w:val="24"/>
          <w:lang w:val="en-US" w:eastAsia="zh-CN"/>
        </w:rPr>
        <w:t>8）对于样本周转时间（TAT）的要求：</w:t>
      </w:r>
    </w:p>
    <w:p>
      <w:pPr>
        <w:spacing w:line="440" w:lineRule="exact"/>
        <w:ind w:firstLine="480" w:firstLineChars="200"/>
        <w:rPr>
          <w:rFonts w:hint="eastAsia" w:ascii="仿宋" w:hAnsi="仿宋" w:eastAsia="仿宋" w:cs="仿宋"/>
          <w:szCs w:val="24"/>
          <w:lang w:val="en-US" w:eastAsia="zh-CN"/>
        </w:rPr>
      </w:pPr>
      <w:r>
        <w:rPr>
          <w:rFonts w:hint="eastAsia" w:ascii="仿宋" w:hAnsi="仿宋" w:eastAsia="仿宋" w:cs="仿宋"/>
          <w:szCs w:val="24"/>
          <w:lang w:val="en-US" w:eastAsia="zh-CN"/>
        </w:rPr>
        <w:t>①有明确的样本送检和报告发布时间服务承诺。检测报告需按照投标人提供的《检测项目手册》规定的出报告时间出具。</w:t>
      </w:r>
    </w:p>
    <w:p>
      <w:pPr>
        <w:spacing w:line="440" w:lineRule="exact"/>
        <w:ind w:firstLine="480" w:firstLineChars="200"/>
        <w:rPr>
          <w:rFonts w:hint="eastAsia" w:ascii="仿宋" w:hAnsi="仿宋" w:eastAsia="仿宋" w:cs="仿宋"/>
          <w:szCs w:val="24"/>
          <w:lang w:val="en-US" w:eastAsia="zh-CN"/>
        </w:rPr>
      </w:pPr>
      <w:r>
        <w:rPr>
          <w:rFonts w:hint="eastAsia" w:ascii="仿宋" w:hAnsi="仿宋" w:eastAsia="仿宋" w:cs="仿宋"/>
          <w:szCs w:val="24"/>
          <w:lang w:val="en-US" w:eastAsia="zh-CN"/>
        </w:rPr>
        <w:t>②样本周转时间起点为委托检测单位接收样本，终点为我院病理科收到病理报告。</w:t>
      </w:r>
    </w:p>
    <w:p>
      <w:pPr>
        <w:spacing w:line="440" w:lineRule="exact"/>
        <w:ind w:firstLine="480" w:firstLineChars="200"/>
        <w:rPr>
          <w:rFonts w:hint="eastAsia" w:ascii="仿宋" w:hAnsi="仿宋" w:eastAsia="仿宋" w:cs="仿宋"/>
          <w:szCs w:val="24"/>
          <w:lang w:val="en-US" w:eastAsia="zh-CN"/>
        </w:rPr>
      </w:pPr>
      <w:r>
        <w:rPr>
          <w:rFonts w:hint="eastAsia" w:ascii="仿宋" w:hAnsi="仿宋" w:eastAsia="仿宋" w:cs="仿宋"/>
          <w:szCs w:val="24"/>
          <w:lang w:val="en-US" w:eastAsia="zh-CN"/>
        </w:rPr>
        <w:t>③报告延误率≤1/1000。</w:t>
      </w:r>
    </w:p>
    <w:p>
      <w:pPr>
        <w:spacing w:line="440" w:lineRule="exact"/>
        <w:ind w:firstLine="480" w:firstLineChars="200"/>
        <w:rPr>
          <w:rFonts w:hint="eastAsia" w:ascii="仿宋" w:hAnsi="仿宋" w:eastAsia="仿宋" w:cs="仿宋"/>
          <w:szCs w:val="24"/>
          <w:lang w:val="en-US" w:eastAsia="zh-CN"/>
        </w:rPr>
      </w:pPr>
      <w:r>
        <w:rPr>
          <w:rFonts w:hint="eastAsia" w:ascii="仿宋" w:hAnsi="仿宋" w:eastAsia="仿宋" w:cs="仿宋"/>
          <w:szCs w:val="24"/>
          <w:lang w:val="en-US" w:eastAsia="zh-CN"/>
        </w:rPr>
        <w:t>④定期提供委托项目的样本周转时间（TAT）分析，对于用户提出的要求及时反馈并更正。</w:t>
      </w:r>
    </w:p>
    <w:p>
      <w:pPr>
        <w:spacing w:line="440" w:lineRule="exact"/>
        <w:ind w:firstLine="480" w:firstLineChars="200"/>
        <w:rPr>
          <w:rFonts w:hint="eastAsia" w:ascii="仿宋" w:hAnsi="仿宋" w:eastAsia="仿宋" w:cs="仿宋"/>
          <w:szCs w:val="24"/>
          <w:lang w:val="en-US" w:eastAsia="zh-CN"/>
        </w:rPr>
      </w:pPr>
      <w:r>
        <w:rPr>
          <w:rFonts w:hint="eastAsia" w:ascii="仿宋" w:hAnsi="仿宋" w:eastAsia="仿宋" w:cs="仿宋"/>
          <w:szCs w:val="24"/>
          <w:lang w:val="en-US" w:eastAsia="zh-CN"/>
        </w:rPr>
        <w:t>⑤如投标人检测报告超出约定时间而又未出具书面通知采购人造成恶劣影响的，包括造成医疗纠纷、有群众投诉造成严重后果等情况，投标人应承担相应的经济和法律责任。</w:t>
      </w:r>
    </w:p>
    <w:p>
      <w:pPr>
        <w:pStyle w:val="3"/>
      </w:pPr>
    </w:p>
    <w:p>
      <w:pPr>
        <w:pStyle w:val="39"/>
        <w:keepNext w:val="0"/>
        <w:keepLines w:val="0"/>
        <w:pageBreakBefore w:val="0"/>
        <w:kinsoku/>
        <w:wordWrap/>
        <w:overflowPunct/>
        <w:topLinePunct w:val="0"/>
        <w:autoSpaceDE/>
        <w:autoSpaceDN/>
        <w:bidi w:val="0"/>
        <w:spacing w:line="440" w:lineRule="exact"/>
        <w:ind w:left="0" w:leftChars="0" w:firstLine="281" w:firstLineChars="100"/>
        <w:textAlignment w:val="auto"/>
        <w:rPr>
          <w:rFonts w:hint="eastAsia" w:ascii="仿宋" w:hAnsi="仿宋" w:eastAsia="仿宋" w:cs="仿宋"/>
          <w:b/>
          <w:sz w:val="24"/>
          <w:szCs w:val="24"/>
        </w:rPr>
      </w:pPr>
      <w:r>
        <w:rPr>
          <w:rFonts w:hint="eastAsia" w:ascii="仿宋" w:hAnsi="仿宋" w:eastAsia="仿宋" w:cs="仿宋"/>
          <w:b/>
          <w:sz w:val="28"/>
          <w:szCs w:val="28"/>
          <w:lang w:val="en-US" w:eastAsia="zh-CN"/>
        </w:rPr>
        <w:t>十、</w:t>
      </w:r>
      <w:r>
        <w:rPr>
          <w:rFonts w:hint="eastAsia" w:ascii="仿宋" w:hAnsi="仿宋" w:eastAsia="仿宋" w:cs="仿宋"/>
          <w:b/>
          <w:sz w:val="28"/>
          <w:szCs w:val="28"/>
        </w:rPr>
        <w:t>报价要求</w:t>
      </w:r>
      <w:r>
        <w:rPr>
          <w:rFonts w:hint="eastAsia" w:ascii="仿宋" w:hAnsi="仿宋" w:eastAsia="仿宋" w:cs="仿宋"/>
          <w:b/>
          <w:sz w:val="24"/>
          <w:szCs w:val="24"/>
        </w:rPr>
        <w:t>　</w:t>
      </w:r>
    </w:p>
    <w:p>
      <w:pPr>
        <w:pageBreakBefore w:val="0"/>
        <w:numPr>
          <w:ilvl w:val="0"/>
          <w:numId w:val="0"/>
        </w:numPr>
        <w:kinsoku/>
        <w:wordWrap/>
        <w:overflowPunct/>
        <w:topLinePunct w:val="0"/>
        <w:autoSpaceDE/>
        <w:autoSpaceDN/>
        <w:bidi w:val="0"/>
        <w:spacing w:line="440" w:lineRule="exact"/>
        <w:ind w:firstLine="480" w:firstLineChars="200"/>
        <w:textAlignment w:val="auto"/>
        <w:rPr>
          <w:rFonts w:hint="default"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w:t>
      </w:r>
      <w:r>
        <w:rPr>
          <w:rFonts w:hint="eastAsia" w:ascii="仿宋" w:hAnsi="仿宋" w:eastAsia="仿宋" w:cs="仿宋"/>
          <w:sz w:val="24"/>
          <w:szCs w:val="24"/>
        </w:rPr>
        <w:t>本项目的投标价格为折扣率</w:t>
      </w:r>
      <w:r>
        <w:rPr>
          <w:rFonts w:hint="eastAsia" w:ascii="仿宋" w:hAnsi="仿宋" w:eastAsia="仿宋" w:cs="仿宋"/>
          <w:szCs w:val="24"/>
          <w:lang w:val="en-US" w:eastAsia="zh-CN"/>
        </w:rPr>
        <w:t>0.63；</w:t>
      </w:r>
      <w:r>
        <w:rPr>
          <w:rFonts w:hint="eastAsia" w:ascii="仿宋" w:hAnsi="仿宋" w:eastAsia="仿宋" w:cs="仿宋"/>
          <w:b/>
          <w:bCs/>
          <w:color w:val="C00000"/>
          <w:kern w:val="2"/>
          <w:sz w:val="24"/>
          <w:szCs w:val="24"/>
          <w:lang w:val="en-US" w:eastAsia="zh-CN" w:bidi="ar-SA"/>
        </w:rPr>
        <w:t>投标人报价不得高于本地区近两年同级医院的折扣率</w:t>
      </w:r>
      <w:r>
        <w:rPr>
          <w:rFonts w:hint="eastAsia" w:ascii="仿宋" w:hAnsi="仿宋" w:eastAsia="仿宋" w:cs="仿宋"/>
          <w:color w:val="C00000"/>
          <w:kern w:val="2"/>
          <w:sz w:val="24"/>
          <w:szCs w:val="24"/>
          <w:lang w:val="en-US" w:eastAsia="zh-CN" w:bidi="ar-SA"/>
        </w:rPr>
        <w:t>。</w:t>
      </w:r>
    </w:p>
    <w:p>
      <w:pPr>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rPr>
        <w:t>折扣率=即结算价/基准价，“基准价”是指招标方实行收费标准（即：深圳市非营利性医疗机构基本医疗服务项目和价格），折扣率必须小于或等于1，折扣率大于1时作投标无效处理。折扣率在服务期限内保持不变（举例说明：结算价为招标方实行收费标准的</w:t>
      </w:r>
      <w:r>
        <w:rPr>
          <w:rFonts w:hint="eastAsia" w:ascii="仿宋" w:hAnsi="仿宋" w:eastAsia="仿宋" w:cs="仿宋"/>
          <w:sz w:val="24"/>
          <w:szCs w:val="24"/>
          <w:lang w:val="en-US" w:eastAsia="zh-CN"/>
        </w:rPr>
        <w:t>5</w:t>
      </w:r>
      <w:r>
        <w:rPr>
          <w:rFonts w:hint="eastAsia" w:ascii="仿宋" w:hAnsi="仿宋" w:eastAsia="仿宋" w:cs="仿宋"/>
          <w:sz w:val="24"/>
          <w:szCs w:val="24"/>
        </w:rPr>
        <w:t>0%时，则在投标文件开标一览表中的折扣率应填0.</w:t>
      </w:r>
      <w:r>
        <w:rPr>
          <w:rFonts w:hint="eastAsia" w:ascii="仿宋" w:hAnsi="仿宋" w:eastAsia="仿宋" w:cs="仿宋"/>
          <w:sz w:val="24"/>
          <w:szCs w:val="24"/>
          <w:lang w:val="en-US" w:eastAsia="zh-CN"/>
        </w:rPr>
        <w:t>5</w:t>
      </w:r>
      <w:r>
        <w:rPr>
          <w:rFonts w:hint="eastAsia" w:ascii="仿宋" w:hAnsi="仿宋" w:eastAsia="仿宋" w:cs="仿宋"/>
          <w:sz w:val="24"/>
          <w:szCs w:val="24"/>
        </w:rPr>
        <w:t>）。</w:t>
      </w:r>
    </w:p>
    <w:p>
      <w:pPr>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FF0000"/>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三）</w:t>
      </w:r>
      <w:r>
        <w:rPr>
          <w:rFonts w:hint="eastAsia" w:ascii="仿宋" w:hAnsi="仿宋" w:eastAsia="仿宋" w:cs="仿宋"/>
          <w:sz w:val="24"/>
          <w:szCs w:val="24"/>
        </w:rPr>
        <w:t>投标人报价必须充分考虑企业的成本、本项目服务要求和特点，以及各种管理因素和环境条件，一旦中标不再调整折扣率，且不再为此增加任何费用。投标人不得以低于成本的价格报价，如严重低于市场价或成本价，又无相应说明的，评委可视其报价无效。</w:t>
      </w:r>
    </w:p>
    <w:p>
      <w:pPr>
        <w:pStyle w:val="6"/>
        <w:pageBreakBefore w:val="0"/>
        <w:kinsoku/>
        <w:wordWrap/>
        <w:overflowPunct/>
        <w:topLinePunct w:val="0"/>
        <w:autoSpaceDE/>
        <w:autoSpaceDN/>
        <w:bidi w:val="0"/>
        <w:spacing w:before="0" w:after="0" w:line="440" w:lineRule="exact"/>
        <w:ind w:firstLine="241" w:firstLineChars="1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十一</w:t>
      </w:r>
      <w:r>
        <w:rPr>
          <w:rFonts w:hint="eastAsia" w:ascii="仿宋" w:hAnsi="仿宋" w:eastAsia="仿宋" w:cs="仿宋"/>
          <w:b/>
          <w:bCs/>
          <w:color w:val="auto"/>
          <w:sz w:val="24"/>
          <w:szCs w:val="24"/>
        </w:rPr>
        <w:t>、服务期限</w:t>
      </w:r>
    </w:p>
    <w:p>
      <w:pPr>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rPr>
        <w:t>本项目服务期限为一年。</w:t>
      </w:r>
    </w:p>
    <w:p>
      <w:pPr>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一年合同期满后，经履约考核合格及以上的可按原合同条款续签下一年度合同，每次续签期限为一年，最多可续签二次。</w:t>
      </w:r>
    </w:p>
    <w:p>
      <w:pPr>
        <w:pStyle w:val="39"/>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rPr>
        <w:t>原中标供应商在合同期满后，应无条件配合采购方及新的中标供应商，做好服务项目的无缝交接。所有交接手续（含人员培训交接、证件变更手续等）均应在中标通知书发出之日起10个工作日内全部办理完毕。</w:t>
      </w:r>
    </w:p>
    <w:p>
      <w:pPr>
        <w:pStyle w:val="6"/>
        <w:pageBreakBefore w:val="0"/>
        <w:kinsoku/>
        <w:wordWrap/>
        <w:overflowPunct/>
        <w:topLinePunct w:val="0"/>
        <w:autoSpaceDE/>
        <w:autoSpaceDN/>
        <w:bidi w:val="0"/>
        <w:spacing w:before="0" w:after="0" w:line="440" w:lineRule="exact"/>
        <w:ind w:firstLine="241" w:firstLineChars="1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十二</w:t>
      </w:r>
      <w:r>
        <w:rPr>
          <w:rFonts w:hint="eastAsia" w:ascii="仿宋" w:hAnsi="仿宋" w:eastAsia="仿宋" w:cs="仿宋"/>
          <w:b/>
          <w:bCs/>
          <w:color w:val="auto"/>
          <w:sz w:val="24"/>
          <w:szCs w:val="24"/>
        </w:rPr>
        <w:t>、支付方式</w:t>
      </w:r>
    </w:p>
    <w:p>
      <w:pPr>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rPr>
        <w:t>合同签订后，投标人为采购方提供服务，中标人于每季度 5 日前提供上季度</w:t>
      </w:r>
      <w:r>
        <w:rPr>
          <w:rFonts w:hint="eastAsia" w:ascii="仿宋" w:hAnsi="仿宋" w:eastAsia="仿宋" w:cs="仿宋"/>
          <w:color w:val="auto"/>
          <w:sz w:val="24"/>
          <w:szCs w:val="24"/>
          <w:lang w:val="en-US" w:eastAsia="zh-CN"/>
        </w:rPr>
        <w:t>肾脏</w:t>
      </w:r>
      <w:r>
        <w:rPr>
          <w:rFonts w:hint="eastAsia" w:ascii="仿宋" w:hAnsi="仿宋" w:eastAsia="仿宋" w:cs="仿宋"/>
          <w:color w:val="auto"/>
          <w:sz w:val="24"/>
          <w:szCs w:val="24"/>
        </w:rPr>
        <w:t>病理送检数量结算明细清单，交给采购人，采购人收到资料审核无误后，通知中标人开具发票，采购人收到发票后转账支付服务费用。</w:t>
      </w:r>
    </w:p>
    <w:p>
      <w:pPr>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结算时价格=基准价*折扣率。</w:t>
      </w:r>
    </w:p>
    <w:p>
      <w:pPr>
        <w:keepNext w:val="0"/>
        <w:keepLines w:val="0"/>
        <w:pageBreakBefore w:val="0"/>
        <w:kinsoku/>
        <w:wordWrap/>
        <w:overflowPunct/>
        <w:topLinePunct w:val="0"/>
        <w:autoSpaceDE/>
        <w:autoSpaceDN/>
        <w:bidi w:val="0"/>
        <w:spacing w:before="0" w:after="0" w:afterAutospacing="0" w:line="440" w:lineRule="exact"/>
        <w:jc w:val="center"/>
        <w:textAlignment w:val="auto"/>
        <w:rPr>
          <w:rFonts w:hint="eastAsia" w:ascii="仿宋" w:hAnsi="仿宋" w:eastAsia="仿宋" w:cs="仿宋"/>
          <w:b/>
          <w:spacing w:val="0"/>
          <w:w w:val="100"/>
          <w:sz w:val="24"/>
          <w:szCs w:val="24"/>
          <w:highlight w:val="none"/>
        </w:rPr>
      </w:pPr>
    </w:p>
    <w:p>
      <w:pPr>
        <w:keepNext w:val="0"/>
        <w:keepLines w:val="0"/>
        <w:pageBreakBefore w:val="0"/>
        <w:kinsoku/>
        <w:wordWrap/>
        <w:overflowPunct/>
        <w:topLinePunct w:val="0"/>
        <w:autoSpaceDE/>
        <w:autoSpaceDN/>
        <w:bidi w:val="0"/>
        <w:spacing w:before="0" w:after="0" w:afterAutospacing="0" w:line="440" w:lineRule="exact"/>
        <w:jc w:val="center"/>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1928" w:firstLineChars="8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1928" w:firstLineChars="8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spacing w:val="0"/>
          <w:w w:val="100"/>
          <w:sz w:val="24"/>
          <w:szCs w:val="24"/>
          <w:highlight w:val="none"/>
        </w:rPr>
      </w:pPr>
    </w:p>
    <w:p>
      <w:pPr>
        <w:pageBreakBefore w:val="0"/>
        <w:kinsoku/>
        <w:wordWrap/>
        <w:overflowPunct/>
        <w:topLinePunct w:val="0"/>
        <w:autoSpaceDE/>
        <w:autoSpaceDN/>
        <w:bidi w:val="0"/>
        <w:spacing w:before="0" w:after="0" w:afterAutospacing="0" w:line="440" w:lineRule="exact"/>
        <w:ind w:firstLine="2891" w:firstLineChars="1200"/>
        <w:jc w:val="both"/>
        <w:textAlignment w:val="auto"/>
        <w:rPr>
          <w:rFonts w:hint="eastAsia" w:ascii="仿宋" w:hAnsi="仿宋" w:eastAsia="仿宋" w:cs="仿宋"/>
          <w:b w:val="0"/>
          <w:i w:val="0"/>
          <w:caps w:val="0"/>
          <w:spacing w:val="0"/>
          <w:w w:val="100"/>
          <w:sz w:val="24"/>
          <w:szCs w:val="24"/>
          <w:highlight w:val="green"/>
          <w:lang w:val="en-US" w:eastAsia="zh-CN"/>
        </w:rPr>
      </w:pPr>
      <w:r>
        <w:rPr>
          <w:rFonts w:hint="eastAsia" w:ascii="仿宋" w:hAnsi="仿宋" w:eastAsia="仿宋" w:cs="仿宋"/>
          <w:b/>
          <w:spacing w:val="0"/>
          <w:w w:val="100"/>
          <w:sz w:val="24"/>
          <w:szCs w:val="24"/>
          <w:highlight w:val="none"/>
        </w:rPr>
        <w:t>第</w:t>
      </w:r>
      <w:r>
        <w:rPr>
          <w:rFonts w:hint="eastAsia" w:ascii="仿宋" w:hAnsi="仿宋" w:eastAsia="仿宋" w:cs="仿宋"/>
          <w:b/>
          <w:spacing w:val="0"/>
          <w:w w:val="100"/>
          <w:sz w:val="24"/>
          <w:szCs w:val="24"/>
          <w:highlight w:val="none"/>
          <w:lang w:val="en-US" w:eastAsia="zh-CN"/>
        </w:rPr>
        <w:t>四</w:t>
      </w:r>
      <w:r>
        <w:rPr>
          <w:rFonts w:hint="eastAsia" w:ascii="仿宋" w:hAnsi="仿宋" w:eastAsia="仿宋" w:cs="仿宋"/>
          <w:b/>
          <w:spacing w:val="0"/>
          <w:w w:val="100"/>
          <w:sz w:val="24"/>
          <w:szCs w:val="24"/>
          <w:highlight w:val="none"/>
        </w:rPr>
        <w:t>章   投标文件的组成</w:t>
      </w:r>
      <w:r>
        <w:rPr>
          <w:rFonts w:hint="eastAsia" w:ascii="仿宋" w:hAnsi="仿宋" w:eastAsia="仿宋" w:cs="仿宋"/>
          <w:b/>
          <w:spacing w:val="0"/>
          <w:w w:val="100"/>
          <w:sz w:val="24"/>
          <w:szCs w:val="24"/>
          <w:highlight w:val="none"/>
          <w:lang w:eastAsia="zh-CN"/>
        </w:rPr>
        <w:t>、</w:t>
      </w:r>
      <w:r>
        <w:rPr>
          <w:rFonts w:hint="eastAsia" w:ascii="仿宋" w:hAnsi="仿宋" w:eastAsia="仿宋" w:cs="仿宋"/>
          <w:b/>
          <w:spacing w:val="0"/>
          <w:w w:val="100"/>
          <w:sz w:val="24"/>
          <w:szCs w:val="24"/>
          <w:highlight w:val="none"/>
          <w:lang w:val="en-US" w:eastAsia="zh-CN"/>
        </w:rPr>
        <w:t>格式</w:t>
      </w:r>
    </w:p>
    <w:p>
      <w:pPr>
        <w:pageBreakBefore w:val="0"/>
        <w:kinsoku/>
        <w:wordWrap/>
        <w:overflowPunct/>
        <w:topLinePunct w:val="0"/>
        <w:autoSpaceDE/>
        <w:autoSpaceDN/>
        <w:bidi w:val="0"/>
        <w:spacing w:line="440" w:lineRule="exact"/>
        <w:textAlignment w:val="auto"/>
        <w:rPr>
          <w:rStyle w:val="25"/>
          <w:rFonts w:hint="eastAsia" w:ascii="仿宋" w:hAnsi="仿宋" w:eastAsia="仿宋" w:cs="仿宋"/>
          <w:b/>
          <w:bCs w:val="0"/>
          <w:sz w:val="24"/>
          <w:szCs w:val="24"/>
        </w:rPr>
      </w:pPr>
    </w:p>
    <w:p>
      <w:pPr>
        <w:pageBreakBefore w:val="0"/>
        <w:kinsoku/>
        <w:wordWrap/>
        <w:overflowPunct/>
        <w:topLinePunct w:val="0"/>
        <w:autoSpaceDE/>
        <w:autoSpaceDN/>
        <w:bidi w:val="0"/>
        <w:spacing w:line="440" w:lineRule="exact"/>
        <w:textAlignment w:val="auto"/>
        <w:outlineLvl w:val="2"/>
        <w:rPr>
          <w:rStyle w:val="25"/>
          <w:rFonts w:hint="eastAsia" w:ascii="仿宋" w:hAnsi="仿宋" w:eastAsia="仿宋" w:cs="仿宋"/>
          <w:b/>
          <w:bCs w:val="0"/>
          <w:sz w:val="24"/>
          <w:szCs w:val="24"/>
          <w:highlight w:val="none"/>
        </w:rPr>
      </w:pPr>
      <w:r>
        <w:rPr>
          <w:rStyle w:val="25"/>
          <w:rFonts w:hint="eastAsia" w:ascii="仿宋" w:hAnsi="仿宋" w:eastAsia="仿宋" w:cs="仿宋"/>
          <w:b/>
          <w:bCs w:val="0"/>
          <w:sz w:val="24"/>
          <w:szCs w:val="24"/>
          <w:highlight w:val="none"/>
        </w:rPr>
        <w:t>投标文件组成</w:t>
      </w:r>
    </w:p>
    <w:p>
      <w:pPr>
        <w:pStyle w:val="10"/>
        <w:pageBreakBefore w:val="0"/>
        <w:numPr>
          <w:ilvl w:val="255"/>
          <w:numId w:val="0"/>
        </w:numPr>
        <w:kinsoku/>
        <w:wordWrap/>
        <w:overflowPunct/>
        <w:topLinePunct w:val="0"/>
        <w:autoSpaceDE/>
        <w:autoSpaceDN/>
        <w:bidi w:val="0"/>
        <w:snapToGrid w:val="0"/>
        <w:spacing w:line="440" w:lineRule="exact"/>
        <w:textAlignment w:val="auto"/>
        <w:outlineLvl w:val="3"/>
        <w:rPr>
          <w:rFonts w:hint="eastAsia"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b/>
          <w:bCs/>
          <w:sz w:val="24"/>
          <w:szCs w:val="24"/>
          <w:highlight w:val="none"/>
        </w:rPr>
        <w:t>投标文件正文格式</w:t>
      </w:r>
    </w:p>
    <w:p>
      <w:pPr>
        <w:pStyle w:val="10"/>
        <w:pageBreakBefore w:val="0"/>
        <w:numPr>
          <w:ilvl w:val="0"/>
          <w:numId w:val="0"/>
        </w:numPr>
        <w:kinsoku/>
        <w:wordWrap/>
        <w:overflowPunct/>
        <w:topLinePunct w:val="0"/>
        <w:autoSpaceDE/>
        <w:autoSpaceDN/>
        <w:bidi w:val="0"/>
        <w:snapToGrid w:val="0"/>
        <w:spacing w:line="440" w:lineRule="exact"/>
        <w:ind w:left="420"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评标指引表及目录</w:t>
      </w:r>
    </w:p>
    <w:p>
      <w:pPr>
        <w:pStyle w:val="10"/>
        <w:pageBreakBefore w:val="0"/>
        <w:numPr>
          <w:ilvl w:val="0"/>
          <w:numId w:val="0"/>
        </w:numPr>
        <w:kinsoku/>
        <w:wordWrap/>
        <w:overflowPunct/>
        <w:topLinePunct w:val="0"/>
        <w:autoSpaceDE/>
        <w:autoSpaceDN/>
        <w:bidi w:val="0"/>
        <w:snapToGrid w:val="0"/>
        <w:spacing w:line="440" w:lineRule="exact"/>
        <w:ind w:left="420"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投标函</w:t>
      </w:r>
    </w:p>
    <w:p>
      <w:pPr>
        <w:pStyle w:val="10"/>
        <w:pageBreakBefore w:val="0"/>
        <w:numPr>
          <w:ilvl w:val="0"/>
          <w:numId w:val="0"/>
        </w:numPr>
        <w:kinsoku/>
        <w:wordWrap/>
        <w:overflowPunct/>
        <w:topLinePunct w:val="0"/>
        <w:autoSpaceDE/>
        <w:autoSpaceDN/>
        <w:bidi w:val="0"/>
        <w:snapToGrid w:val="0"/>
        <w:spacing w:line="440" w:lineRule="exact"/>
        <w:ind w:left="420"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报价</w:t>
      </w:r>
      <w:r>
        <w:rPr>
          <w:rFonts w:hint="eastAsia" w:ascii="仿宋" w:hAnsi="仿宋" w:eastAsia="仿宋" w:cs="仿宋"/>
          <w:sz w:val="24"/>
          <w:szCs w:val="24"/>
          <w:highlight w:val="none"/>
          <w:lang w:val="en-US" w:eastAsia="zh-CN"/>
        </w:rPr>
        <w:t>明细</w:t>
      </w:r>
      <w:r>
        <w:rPr>
          <w:rFonts w:hint="eastAsia" w:ascii="仿宋" w:hAnsi="仿宋" w:eastAsia="仿宋" w:cs="仿宋"/>
          <w:sz w:val="24"/>
          <w:szCs w:val="24"/>
          <w:highlight w:val="none"/>
        </w:rPr>
        <w:t>表</w:t>
      </w:r>
    </w:p>
    <w:p>
      <w:pPr>
        <w:pStyle w:val="10"/>
        <w:pageBreakBefore w:val="0"/>
        <w:numPr>
          <w:ilvl w:val="0"/>
          <w:numId w:val="0"/>
        </w:numPr>
        <w:kinsoku/>
        <w:wordWrap/>
        <w:overflowPunct/>
        <w:topLinePunct w:val="0"/>
        <w:autoSpaceDE/>
        <w:autoSpaceDN/>
        <w:bidi w:val="0"/>
        <w:snapToGrid w:val="0"/>
        <w:spacing w:line="440" w:lineRule="exact"/>
        <w:ind w:left="420"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投标人基本情况</w:t>
      </w:r>
    </w:p>
    <w:p>
      <w:pPr>
        <w:pStyle w:val="10"/>
        <w:pageBreakBefore w:val="0"/>
        <w:numPr>
          <w:ilvl w:val="0"/>
          <w:numId w:val="0"/>
        </w:numPr>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投标人基本情况一览表</w:t>
      </w:r>
    </w:p>
    <w:p>
      <w:pPr>
        <w:pStyle w:val="10"/>
        <w:pageBreakBefore w:val="0"/>
        <w:numPr>
          <w:ilvl w:val="0"/>
          <w:numId w:val="0"/>
        </w:numPr>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具有统一社会信用代码的营业执照（或事业单位法人证书或社会团</w:t>
      </w:r>
    </w:p>
    <w:p>
      <w:pPr>
        <w:pStyle w:val="10"/>
        <w:pageBreakBefore w:val="0"/>
        <w:numPr>
          <w:ilvl w:val="0"/>
          <w:numId w:val="0"/>
        </w:numPr>
        <w:kinsoku/>
        <w:wordWrap/>
        <w:overflowPunct/>
        <w:topLinePunct w:val="0"/>
        <w:autoSpaceDE/>
        <w:autoSpaceDN/>
        <w:bidi w:val="0"/>
        <w:snapToGrid w:val="0"/>
        <w:spacing w:line="440" w:lineRule="exact"/>
        <w:ind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体法人登记证书或执业许可证等证明文件）副本</w:t>
      </w:r>
    </w:p>
    <w:p>
      <w:pPr>
        <w:pStyle w:val="10"/>
        <w:pageBreakBefore w:val="0"/>
        <w:numPr>
          <w:ilvl w:val="0"/>
          <w:numId w:val="0"/>
        </w:numPr>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法定代表人授权书（投标人代表为法定代表人的无须提供本格式）</w:t>
      </w:r>
    </w:p>
    <w:p>
      <w:pPr>
        <w:pStyle w:val="10"/>
        <w:pageBreakBefore w:val="0"/>
        <w:numPr>
          <w:ilvl w:val="0"/>
          <w:numId w:val="0"/>
        </w:numPr>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法定代表人证明书</w:t>
      </w:r>
    </w:p>
    <w:p>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kern w:val="2"/>
          <w:sz w:val="24"/>
          <w:szCs w:val="24"/>
          <w:highlight w:val="none"/>
          <w:lang w:val="en-US" w:eastAsia="zh-CN" w:bidi="ar-SA"/>
        </w:rPr>
        <w:t>5）</w:t>
      </w:r>
      <w:r>
        <w:rPr>
          <w:rFonts w:hint="eastAsia" w:ascii="仿宋" w:hAnsi="仿宋" w:eastAsia="仿宋" w:cs="仿宋"/>
          <w:kern w:val="2"/>
          <w:sz w:val="24"/>
          <w:szCs w:val="24"/>
          <w:highlight w:val="none"/>
          <w:lang w:val="en-US" w:eastAsia="zh-CN"/>
        </w:rPr>
        <w:t>参与本项目无重大违法记录声明函、政府采购活动时不存在被有关部门禁止参与政府采购活动且在有效期内的情况（由供应商作出声明）</w:t>
      </w:r>
      <w:r>
        <w:rPr>
          <w:rFonts w:hint="eastAsia" w:ascii="仿宋" w:hAnsi="仿宋" w:eastAsia="仿宋" w:cs="仿宋"/>
          <w:kern w:val="2"/>
          <w:sz w:val="24"/>
          <w:szCs w:val="24"/>
          <w:highlight w:val="none"/>
        </w:rPr>
        <w:t>（格式自拟）</w:t>
      </w:r>
    </w:p>
    <w:p>
      <w:pPr>
        <w:pStyle w:val="10"/>
        <w:pageBreakBefore w:val="0"/>
        <w:numPr>
          <w:ilvl w:val="0"/>
          <w:numId w:val="0"/>
        </w:numPr>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（6）投标人资格自查表</w:t>
      </w:r>
    </w:p>
    <w:p>
      <w:pPr>
        <w:pStyle w:val="10"/>
        <w:pageBreakBefore w:val="0"/>
        <w:numPr>
          <w:ilvl w:val="0"/>
          <w:numId w:val="0"/>
        </w:numPr>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相关承诺函格式</w:t>
      </w:r>
    </w:p>
    <w:p>
      <w:pPr>
        <w:pStyle w:val="10"/>
        <w:pageBreakBefore w:val="0"/>
        <w:numPr>
          <w:ilvl w:val="0"/>
          <w:numId w:val="2"/>
        </w:numPr>
        <w:kinsoku/>
        <w:wordWrap/>
        <w:overflowPunct/>
        <w:topLinePunct w:val="0"/>
        <w:autoSpaceDE/>
        <w:autoSpaceDN/>
        <w:bidi w:val="0"/>
        <w:snapToGrid w:val="0"/>
        <w:spacing w:line="440" w:lineRule="exact"/>
        <w:ind w:left="126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投标及履约承诺函</w:t>
      </w:r>
    </w:p>
    <w:p>
      <w:pPr>
        <w:pStyle w:val="10"/>
        <w:pageBreakBefore w:val="0"/>
        <w:numPr>
          <w:ilvl w:val="0"/>
          <w:numId w:val="2"/>
        </w:numPr>
        <w:kinsoku/>
        <w:wordWrap/>
        <w:overflowPunct/>
        <w:topLinePunct w:val="0"/>
        <w:autoSpaceDE/>
        <w:autoSpaceDN/>
        <w:bidi w:val="0"/>
        <w:snapToGrid w:val="0"/>
        <w:spacing w:line="440" w:lineRule="exact"/>
        <w:ind w:left="126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诚信承诺函</w:t>
      </w:r>
    </w:p>
    <w:p>
      <w:pPr>
        <w:pStyle w:val="10"/>
        <w:pageBreakBefore w:val="0"/>
        <w:numPr>
          <w:ilvl w:val="0"/>
          <w:numId w:val="0"/>
        </w:numPr>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投标人资格条件中所需的其它资格条件相关证明文件</w:t>
      </w:r>
    </w:p>
    <w:p>
      <w:pPr>
        <w:pStyle w:val="10"/>
        <w:pageBreakBefore w:val="0"/>
        <w:numPr>
          <w:ilvl w:val="0"/>
          <w:numId w:val="0"/>
        </w:numPr>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技术规格偏离表</w:t>
      </w:r>
    </w:p>
    <w:p>
      <w:pPr>
        <w:pStyle w:val="10"/>
        <w:pageBreakBefore w:val="0"/>
        <w:numPr>
          <w:ilvl w:val="0"/>
          <w:numId w:val="0"/>
        </w:numPr>
        <w:kinsoku/>
        <w:wordWrap/>
        <w:overflowPunct/>
        <w:topLinePunct w:val="0"/>
        <w:autoSpaceDE/>
        <w:autoSpaceDN/>
        <w:bidi w:val="0"/>
        <w:snapToGrid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商务条款偏离表</w:t>
      </w:r>
    </w:p>
    <w:p>
      <w:pPr>
        <w:pageBreakBefore w:val="0"/>
        <w:kinsoku/>
        <w:wordWrap/>
        <w:overflowPunct/>
        <w:topLinePunct w:val="0"/>
        <w:autoSpaceDE/>
        <w:autoSpaceDN/>
        <w:bidi w:val="0"/>
        <w:spacing w:before="0" w:after="0" w:afterAutospacing="0"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b w:val="0"/>
          <w:spacing w:val="0"/>
          <w:w w:val="100"/>
          <w:sz w:val="24"/>
          <w:szCs w:val="24"/>
          <w:highlight w:val="none"/>
          <w:lang w:val="en-US" w:eastAsia="zh-CN"/>
        </w:rPr>
        <w:t>9</w:t>
      </w:r>
      <w:r>
        <w:rPr>
          <w:rFonts w:hint="eastAsia" w:ascii="仿宋" w:hAnsi="仿宋" w:eastAsia="仿宋" w:cs="仿宋"/>
          <w:b w:val="0"/>
          <w:spacing w:val="0"/>
          <w:w w:val="100"/>
          <w:sz w:val="24"/>
          <w:szCs w:val="24"/>
          <w:highlight w:val="none"/>
        </w:rPr>
        <w:t>.投标单位</w:t>
      </w:r>
      <w:r>
        <w:rPr>
          <w:rFonts w:hint="eastAsia" w:ascii="仿宋" w:hAnsi="仿宋" w:eastAsia="仿宋" w:cs="仿宋"/>
          <w:b w:val="0"/>
          <w:spacing w:val="0"/>
          <w:w w:val="100"/>
          <w:sz w:val="24"/>
          <w:szCs w:val="24"/>
          <w:highlight w:val="none"/>
          <w:lang w:val="en-US" w:eastAsia="zh-CN"/>
        </w:rPr>
        <w:t>其他内容的格式</w:t>
      </w:r>
    </w:p>
    <w:p>
      <w:pPr>
        <w:keepNext w:val="0"/>
        <w:keepLines w:val="0"/>
        <w:pageBreakBefore w:val="0"/>
        <w:widowControl/>
        <w:suppressLineNumbers w:val="0"/>
        <w:kinsoku/>
        <w:wordWrap/>
        <w:overflowPunct/>
        <w:topLinePunct w:val="0"/>
        <w:autoSpaceDE/>
        <w:autoSpaceDN/>
        <w:bidi w:val="0"/>
        <w:adjustRightInd/>
        <w:snapToGrid/>
        <w:spacing w:line="440" w:lineRule="exact"/>
        <w:ind w:left="278" w:leftChars="116"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b w:val="0"/>
          <w:spacing w:val="0"/>
          <w:w w:val="100"/>
          <w:sz w:val="24"/>
          <w:szCs w:val="24"/>
          <w:highlight w:val="none"/>
          <w:lang w:val="en-US" w:eastAsia="zh-CN"/>
        </w:rPr>
        <w:t>备注：</w:t>
      </w:r>
      <w:r>
        <w:rPr>
          <w:rFonts w:hint="eastAsia" w:ascii="仿宋" w:hAnsi="仿宋" w:eastAsia="仿宋" w:cs="仿宋"/>
          <w:b w:val="0"/>
          <w:spacing w:val="0"/>
          <w:w w:val="100"/>
          <w:sz w:val="24"/>
          <w:szCs w:val="24"/>
          <w:highlight w:val="none"/>
        </w:rPr>
        <w:t>投标人将所有投标文件一起包装在一个密封袋里，并在袋上注明项目名称以及投标人名称、地址，封口处应贴封条并骑缝加盖投标人公章。投标文件由以</w:t>
      </w:r>
      <w:r>
        <w:rPr>
          <w:rFonts w:hint="eastAsia" w:ascii="仿宋" w:hAnsi="仿宋" w:eastAsia="仿宋" w:cs="仿宋"/>
          <w:b w:val="0"/>
          <w:spacing w:val="0"/>
          <w:w w:val="100"/>
          <w:sz w:val="24"/>
          <w:szCs w:val="24"/>
          <w:highlight w:val="none"/>
          <w:lang w:val="en-US" w:eastAsia="zh-CN"/>
        </w:rPr>
        <w:t>上</w:t>
      </w:r>
      <w:r>
        <w:rPr>
          <w:rFonts w:hint="eastAsia" w:ascii="仿宋" w:hAnsi="仿宋" w:eastAsia="仿宋" w:cs="仿宋"/>
          <w:b w:val="0"/>
          <w:spacing w:val="0"/>
          <w:w w:val="100"/>
          <w:sz w:val="24"/>
          <w:szCs w:val="24"/>
          <w:highlight w:val="none"/>
        </w:rPr>
        <w:t>组成，按如</w:t>
      </w:r>
      <w:r>
        <w:rPr>
          <w:rFonts w:hint="eastAsia" w:ascii="仿宋" w:hAnsi="仿宋" w:eastAsia="仿宋" w:cs="仿宋"/>
          <w:b w:val="0"/>
          <w:spacing w:val="0"/>
          <w:w w:val="100"/>
          <w:sz w:val="24"/>
          <w:szCs w:val="24"/>
          <w:highlight w:val="none"/>
          <w:lang w:val="en-US" w:eastAsia="zh-CN"/>
        </w:rPr>
        <w:t>上</w:t>
      </w:r>
      <w:r>
        <w:rPr>
          <w:rFonts w:hint="eastAsia" w:ascii="仿宋" w:hAnsi="仿宋" w:eastAsia="仿宋" w:cs="仿宋"/>
          <w:b w:val="0"/>
          <w:spacing w:val="0"/>
          <w:w w:val="100"/>
          <w:sz w:val="24"/>
          <w:szCs w:val="24"/>
          <w:highlight w:val="none"/>
        </w:rPr>
        <w:t>顺序分别装订成本（不少于</w:t>
      </w:r>
      <w:r>
        <w:rPr>
          <w:rFonts w:hint="eastAsia" w:ascii="仿宋" w:hAnsi="仿宋" w:eastAsia="仿宋" w:cs="仿宋"/>
          <w:b w:val="0"/>
          <w:spacing w:val="0"/>
          <w:w w:val="100"/>
          <w:sz w:val="24"/>
          <w:szCs w:val="24"/>
          <w:highlight w:val="none"/>
          <w:lang w:val="en-US" w:eastAsia="zh-CN"/>
        </w:rPr>
        <w:t>3</w:t>
      </w:r>
      <w:r>
        <w:rPr>
          <w:rFonts w:hint="eastAsia" w:ascii="仿宋" w:hAnsi="仿宋" w:eastAsia="仿宋" w:cs="仿宋"/>
          <w:b w:val="0"/>
          <w:spacing w:val="0"/>
          <w:w w:val="100"/>
          <w:sz w:val="24"/>
          <w:szCs w:val="24"/>
          <w:highlight w:val="none"/>
        </w:rPr>
        <w:t>份</w:t>
      </w:r>
      <w:r>
        <w:rPr>
          <w:rFonts w:hint="eastAsia" w:ascii="仿宋" w:hAnsi="仿宋" w:eastAsia="仿宋" w:cs="仿宋"/>
          <w:b w:val="0"/>
          <w:spacing w:val="0"/>
          <w:w w:val="100"/>
          <w:sz w:val="24"/>
          <w:szCs w:val="24"/>
          <w:highlight w:val="none"/>
          <w:lang w:eastAsia="zh-CN"/>
        </w:rPr>
        <w:t>，</w:t>
      </w:r>
      <w:r>
        <w:rPr>
          <w:rFonts w:hint="eastAsia" w:ascii="仿宋" w:hAnsi="仿宋" w:eastAsia="仿宋" w:cs="仿宋"/>
          <w:b w:val="0"/>
          <w:spacing w:val="0"/>
          <w:w w:val="100"/>
          <w:sz w:val="24"/>
          <w:szCs w:val="24"/>
          <w:highlight w:val="none"/>
          <w:lang w:val="en-US" w:eastAsia="zh-CN"/>
        </w:rPr>
        <w:t>一正两副</w:t>
      </w:r>
      <w:r>
        <w:rPr>
          <w:rFonts w:hint="eastAsia" w:ascii="仿宋" w:hAnsi="仿宋" w:eastAsia="仿宋" w:cs="仿宋"/>
          <w:b w:val="0"/>
          <w:spacing w:val="0"/>
          <w:w w:val="100"/>
          <w:sz w:val="24"/>
          <w:szCs w:val="24"/>
          <w:highlight w:val="none"/>
        </w:rPr>
        <w:t>）：</w:t>
      </w:r>
    </w:p>
    <w:p>
      <w:pPr>
        <w:keepNext w:val="0"/>
        <w:keepLines w:val="0"/>
        <w:pageBreakBefore w:val="0"/>
        <w:widowControl/>
        <w:suppressLineNumbers w:val="0"/>
        <w:kinsoku/>
        <w:wordWrap/>
        <w:overflowPunct/>
        <w:topLinePunct w:val="0"/>
        <w:autoSpaceDE/>
        <w:autoSpaceDN/>
        <w:bidi w:val="0"/>
        <w:spacing w:line="440" w:lineRule="exact"/>
        <w:jc w:val="center"/>
        <w:textAlignment w:val="auto"/>
        <w:rPr>
          <w:rFonts w:hint="eastAsia" w:ascii="仿宋" w:hAnsi="仿宋" w:eastAsia="仿宋" w:cs="仿宋"/>
          <w:b/>
          <w:bCs/>
          <w:color w:val="000000"/>
          <w:kern w:val="0"/>
          <w:sz w:val="24"/>
          <w:szCs w:val="24"/>
          <w:lang w:val="en-US" w:eastAsia="zh-CN" w:bidi="ar"/>
        </w:rPr>
      </w:pPr>
    </w:p>
    <w:p>
      <w:pPr>
        <w:pStyle w:val="22"/>
        <w:rPr>
          <w:rFonts w:hint="eastAsia" w:ascii="仿宋" w:hAnsi="仿宋" w:eastAsia="仿宋" w:cs="仿宋"/>
          <w:b/>
          <w:bCs/>
          <w:color w:val="000000"/>
          <w:kern w:val="0"/>
          <w:sz w:val="24"/>
          <w:szCs w:val="24"/>
          <w:lang w:val="en-US" w:eastAsia="zh-CN" w:bidi="ar"/>
        </w:rPr>
      </w:pPr>
    </w:p>
    <w:p>
      <w:pPr>
        <w:pStyle w:val="22"/>
        <w:rPr>
          <w:rFonts w:hint="eastAsia" w:ascii="仿宋" w:hAnsi="仿宋" w:eastAsia="仿宋" w:cs="仿宋"/>
          <w:b/>
          <w:bCs/>
          <w:color w:val="000000"/>
          <w:kern w:val="0"/>
          <w:sz w:val="24"/>
          <w:szCs w:val="24"/>
          <w:lang w:val="en-US" w:eastAsia="zh-CN" w:bidi="ar"/>
        </w:rPr>
      </w:pPr>
    </w:p>
    <w:p>
      <w:pPr>
        <w:pStyle w:val="22"/>
        <w:rPr>
          <w:rFonts w:hint="eastAsia" w:ascii="仿宋" w:hAnsi="仿宋" w:eastAsia="仿宋" w:cs="仿宋"/>
          <w:b/>
          <w:bCs/>
          <w:color w:val="000000"/>
          <w:kern w:val="0"/>
          <w:sz w:val="24"/>
          <w:szCs w:val="24"/>
          <w:lang w:val="en-US" w:eastAsia="zh-CN" w:bidi="ar"/>
        </w:rPr>
      </w:pPr>
    </w:p>
    <w:p>
      <w:pPr>
        <w:pStyle w:val="22"/>
        <w:rPr>
          <w:rFonts w:hint="eastAsia" w:ascii="仿宋" w:hAnsi="仿宋" w:eastAsia="仿宋" w:cs="仿宋"/>
          <w:b/>
          <w:bCs/>
          <w:color w:val="000000"/>
          <w:kern w:val="0"/>
          <w:sz w:val="24"/>
          <w:szCs w:val="24"/>
          <w:lang w:val="en-US" w:eastAsia="zh-CN" w:bidi="ar"/>
        </w:rPr>
      </w:pPr>
    </w:p>
    <w:p>
      <w:pPr>
        <w:pStyle w:val="22"/>
        <w:rPr>
          <w:rFonts w:hint="eastAsia" w:ascii="仿宋" w:hAnsi="仿宋" w:eastAsia="仿宋" w:cs="仿宋"/>
          <w:b/>
          <w:bCs/>
          <w:color w:val="000000"/>
          <w:kern w:val="0"/>
          <w:sz w:val="24"/>
          <w:szCs w:val="24"/>
          <w:lang w:val="en-US" w:eastAsia="zh-CN" w:bidi="ar"/>
        </w:rPr>
      </w:pPr>
    </w:p>
    <w:p>
      <w:pPr>
        <w:pStyle w:val="22"/>
        <w:rPr>
          <w:rFonts w:hint="eastAsia" w:ascii="仿宋" w:hAnsi="仿宋" w:eastAsia="仿宋" w:cs="仿宋"/>
          <w:b/>
          <w:bCs/>
          <w:color w:val="000000"/>
          <w:kern w:val="0"/>
          <w:sz w:val="24"/>
          <w:szCs w:val="24"/>
          <w:lang w:val="en-US" w:eastAsia="zh-CN" w:bidi="ar"/>
        </w:rPr>
      </w:pPr>
    </w:p>
    <w:p>
      <w:pPr>
        <w:pStyle w:val="22"/>
        <w:rPr>
          <w:rFonts w:hint="eastAsia" w:ascii="仿宋" w:hAnsi="仿宋" w:eastAsia="仿宋" w:cs="仿宋"/>
          <w:b/>
          <w:bCs/>
          <w:color w:val="000000"/>
          <w:kern w:val="0"/>
          <w:sz w:val="24"/>
          <w:szCs w:val="24"/>
          <w:lang w:val="en-US" w:eastAsia="zh-CN" w:bidi="ar"/>
        </w:rPr>
      </w:pPr>
    </w:p>
    <w:p>
      <w:pPr>
        <w:pageBreakBefore w:val="0"/>
        <w:kinsoku/>
        <w:wordWrap/>
        <w:overflowPunct/>
        <w:topLinePunct w:val="0"/>
        <w:autoSpaceDE/>
        <w:autoSpaceDN/>
        <w:bidi w:val="0"/>
        <w:spacing w:line="440" w:lineRule="exact"/>
        <w:textAlignment w:val="auto"/>
        <w:outlineLvl w:val="2"/>
        <w:rPr>
          <w:rFonts w:hint="eastAsia" w:ascii="仿宋" w:hAnsi="仿宋" w:eastAsia="仿宋" w:cs="仿宋"/>
          <w:b/>
          <w:sz w:val="24"/>
          <w:szCs w:val="24"/>
        </w:rPr>
      </w:pPr>
      <w:r>
        <w:rPr>
          <w:rFonts w:hint="eastAsia" w:ascii="仿宋" w:hAnsi="仿宋" w:eastAsia="仿宋" w:cs="仿宋"/>
          <w:b/>
          <w:bCs/>
          <w:sz w:val="24"/>
          <w:szCs w:val="24"/>
        </w:rPr>
        <w:t>投标</w:t>
      </w:r>
      <w:r>
        <w:rPr>
          <w:rStyle w:val="25"/>
          <w:rFonts w:hint="eastAsia" w:ascii="仿宋" w:hAnsi="仿宋" w:eastAsia="仿宋" w:cs="仿宋"/>
          <w:b/>
          <w:bCs w:val="0"/>
          <w:sz w:val="24"/>
          <w:szCs w:val="24"/>
        </w:rPr>
        <w:t>文件</w:t>
      </w:r>
      <w:r>
        <w:rPr>
          <w:rFonts w:hint="eastAsia" w:ascii="仿宋" w:hAnsi="仿宋" w:eastAsia="仿宋" w:cs="仿宋"/>
          <w:b/>
          <w:sz w:val="24"/>
          <w:szCs w:val="24"/>
        </w:rPr>
        <w:t>格式</w:t>
      </w:r>
    </w:p>
    <w:p>
      <w:pPr>
        <w:pStyle w:val="3"/>
        <w:pageBreakBefore w:val="0"/>
        <w:kinsoku/>
        <w:wordWrap/>
        <w:overflowPunct/>
        <w:topLinePunct w:val="0"/>
        <w:autoSpaceDE/>
        <w:autoSpaceDN/>
        <w:bidi w:val="0"/>
        <w:spacing w:line="440" w:lineRule="exact"/>
        <w:textAlignment w:val="auto"/>
        <w:rPr>
          <w:rFonts w:hint="eastAsia" w:ascii="仿宋" w:hAnsi="仿宋" w:eastAsia="仿宋" w:cs="仿宋"/>
          <w:sz w:val="24"/>
          <w:szCs w:val="24"/>
        </w:rPr>
      </w:pPr>
    </w:p>
    <w:p>
      <w:pPr>
        <w:keepNext/>
        <w:keepLines/>
        <w:pageBreakBefore w:val="0"/>
        <w:kinsoku/>
        <w:wordWrap/>
        <w:overflowPunct/>
        <w:topLinePunct w:val="0"/>
        <w:autoSpaceDE/>
        <w:autoSpaceDN/>
        <w:bidi w:val="0"/>
        <w:spacing w:line="440" w:lineRule="exact"/>
        <w:textAlignment w:val="auto"/>
        <w:outlineLvl w:val="3"/>
        <w:rPr>
          <w:rFonts w:hint="eastAsia" w:ascii="仿宋" w:hAnsi="仿宋" w:eastAsia="仿宋" w:cs="仿宋"/>
          <w:b/>
          <w:bCs/>
          <w:sz w:val="24"/>
          <w:szCs w:val="24"/>
        </w:rPr>
      </w:pPr>
      <w:bookmarkStart w:id="0" w:name="_Toc5828"/>
      <w:bookmarkStart w:id="1" w:name="_Toc18075"/>
      <w:bookmarkStart w:id="2" w:name="_Toc24698"/>
      <w:bookmarkStart w:id="3" w:name="_Toc24797"/>
      <w:r>
        <w:rPr>
          <w:rFonts w:hint="eastAsia" w:ascii="仿宋" w:hAnsi="仿宋" w:eastAsia="仿宋" w:cs="仿宋"/>
          <w:b/>
          <w:bCs/>
          <w:sz w:val="24"/>
          <w:szCs w:val="24"/>
        </w:rPr>
        <w:t>一、评标指引表</w:t>
      </w:r>
      <w:bookmarkEnd w:id="0"/>
      <w:bookmarkEnd w:id="1"/>
      <w:bookmarkEnd w:id="2"/>
      <w:bookmarkEnd w:id="3"/>
    </w:p>
    <w:tbl>
      <w:tblPr>
        <w:tblStyle w:val="18"/>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366" w:type="dxa"/>
            <w:gridSpan w:val="3"/>
            <w:tcBorders>
              <w:top w:val="nil"/>
              <w:left w:val="nil"/>
              <w:bottom w:val="single" w:color="auto" w:sz="4" w:space="0"/>
              <w:right w:val="nil"/>
            </w:tcBorders>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spacing w:val="0"/>
                <w:w w:val="100"/>
                <w:sz w:val="24"/>
                <w:szCs w:val="24"/>
                <w:highlight w:val="none"/>
              </w:rPr>
            </w:pPr>
            <w:r>
              <w:rPr>
                <w:rFonts w:hint="eastAsia" w:ascii="仿宋" w:hAnsi="仿宋" w:eastAsia="仿宋" w:cs="仿宋"/>
                <w:b w:val="0"/>
                <w:spacing w:val="0"/>
                <w:w w:val="100"/>
                <w:sz w:val="24"/>
                <w:szCs w:val="24"/>
                <w:highlight w:val="none"/>
              </w:rPr>
              <w:t>项目名称：</w:t>
            </w:r>
            <w:r>
              <w:rPr>
                <w:rFonts w:hint="eastAsia" w:ascii="仿宋" w:hAnsi="仿宋" w:eastAsia="仿宋" w:cs="仿宋"/>
                <w:b w:val="0"/>
                <w:spacing w:val="0"/>
                <w:w w:val="100"/>
                <w:sz w:val="24"/>
                <w:szCs w:val="24"/>
                <w:highlight w:val="none"/>
                <w:lang w:val="en-US" w:eastAsia="zh-CN"/>
              </w:rPr>
              <w:t>深圳市龙岗中心医院肾脏病理标本外送委托服务</w:t>
            </w:r>
          </w:p>
        </w:tc>
        <w:tc>
          <w:tcPr>
            <w:tcW w:w="4353" w:type="dxa"/>
            <w:tcBorders>
              <w:top w:val="nil"/>
              <w:left w:val="nil"/>
              <w:bottom w:val="single" w:color="auto" w:sz="4" w:space="0"/>
              <w:right w:val="nil"/>
            </w:tcBorders>
          </w:tcPr>
          <w:p>
            <w:pPr>
              <w:keepNext w:val="0"/>
              <w:keepLines w:val="0"/>
              <w:pageBreakBefore w:val="0"/>
              <w:widowControl/>
              <w:suppressLineNumbers w:val="0"/>
              <w:kinsoku/>
              <w:wordWrap/>
              <w:overflowPunct/>
              <w:topLinePunct w:val="0"/>
              <w:autoSpaceDE/>
              <w:autoSpaceDN/>
              <w:bidi w:val="0"/>
              <w:adjustRightInd/>
              <w:snapToGrid/>
              <w:spacing w:line="440" w:lineRule="exact"/>
              <w:ind w:left="278" w:leftChars="116" w:firstLine="480" w:firstLineChars="200"/>
              <w:jc w:val="left"/>
              <w:textAlignment w:val="auto"/>
              <w:rPr>
                <w:rFonts w:hint="eastAsia" w:ascii="仿宋" w:hAnsi="仿宋" w:eastAsia="仿宋" w:cs="仿宋"/>
                <w:b w:val="0"/>
                <w:spacing w:val="0"/>
                <w:w w:val="100"/>
                <w:sz w:val="24"/>
                <w:szCs w:val="24"/>
                <w:highlight w:val="none"/>
                <w:lang w:eastAsia="zh-CN"/>
              </w:rPr>
            </w:pPr>
            <w:r>
              <w:rPr>
                <w:rFonts w:hint="eastAsia" w:ascii="仿宋" w:hAnsi="仿宋" w:eastAsia="仿宋" w:cs="仿宋"/>
                <w:b w:val="0"/>
                <w:spacing w:val="0"/>
                <w:w w:val="100"/>
                <w:sz w:val="24"/>
                <w:szCs w:val="24"/>
                <w:highlight w:val="none"/>
              </w:rPr>
              <w:t>项目编号：</w:t>
            </w:r>
            <w:r>
              <w:rPr>
                <w:rFonts w:hint="eastAsia" w:ascii="仿宋" w:hAnsi="仿宋" w:eastAsia="仿宋" w:cs="仿宋"/>
                <w:b w:val="0"/>
                <w:spacing w:val="0"/>
                <w:w w:val="100"/>
                <w:sz w:val="24"/>
                <w:szCs w:val="24"/>
                <w:highlight w:val="none"/>
                <w:lang w:eastAsia="zh-CN"/>
              </w:rPr>
              <w:t>LGZXYYZBB202322</w:t>
            </w:r>
            <w:r>
              <w:rPr>
                <w:rFonts w:hint="eastAsia" w:ascii="仿宋" w:hAnsi="仿宋" w:eastAsia="仿宋" w:cs="仿宋"/>
                <w:b w:val="0"/>
                <w:spacing w:val="0"/>
                <w:w w:val="100"/>
                <w:sz w:val="24"/>
                <w:szCs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pPr>
              <w:pageBreakBefore w:val="0"/>
              <w:kinsoku/>
              <w:wordWrap/>
              <w:overflowPunct/>
              <w:topLinePunct w:val="0"/>
              <w:autoSpaceDE/>
              <w:autoSpaceDN/>
              <w:bidi w:val="0"/>
              <w:spacing w:line="440" w:lineRule="exact"/>
              <w:ind w:firstLine="2409" w:firstLineChars="1000"/>
              <w:textAlignment w:val="auto"/>
              <w:rPr>
                <w:rFonts w:hint="eastAsia" w:ascii="仿宋" w:hAnsi="仿宋" w:eastAsia="仿宋" w:cs="仿宋"/>
                <w:b/>
                <w:sz w:val="24"/>
                <w:szCs w:val="24"/>
              </w:rPr>
            </w:pPr>
            <w:r>
              <w:rPr>
                <w:rFonts w:hint="eastAsia" w:ascii="仿宋" w:hAnsi="仿宋" w:eastAsia="仿宋" w:cs="仿宋"/>
                <w:b/>
                <w:sz w:val="24"/>
                <w:szCs w:val="24"/>
              </w:rPr>
              <w:t>指引内容</w:t>
            </w:r>
          </w:p>
          <w:p>
            <w:pPr>
              <w:pageBreakBefore w:val="0"/>
              <w:kinsoku/>
              <w:wordWrap/>
              <w:overflowPunct/>
              <w:topLinePunct w:val="0"/>
              <w:autoSpaceDE/>
              <w:autoSpaceDN/>
              <w:bidi w:val="0"/>
              <w:spacing w:line="440" w:lineRule="exact"/>
              <w:textAlignment w:val="auto"/>
              <w:rPr>
                <w:rFonts w:hint="eastAsia" w:ascii="仿宋" w:hAnsi="仿宋" w:eastAsia="仿宋" w:cs="仿宋"/>
                <w:b/>
                <w:sz w:val="24"/>
                <w:szCs w:val="24"/>
              </w:rPr>
            </w:pPr>
            <w:r>
              <w:rPr>
                <w:rFonts w:hint="eastAsia" w:ascii="仿宋" w:hAnsi="仿宋" w:eastAsia="仿宋" w:cs="仿宋"/>
                <w:b/>
                <w:sz w:val="24"/>
                <w:szCs w:val="24"/>
              </w:rPr>
              <w:t>指引部分名称及代号</w:t>
            </w:r>
          </w:p>
        </w:tc>
        <w:tc>
          <w:tcPr>
            <w:tcW w:w="4353" w:type="dxa"/>
            <w:tcBorders>
              <w:top w:val="single" w:color="auto" w:sz="4" w:space="0"/>
            </w:tcBorders>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相应内容位置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资格性及符合性检查</w:t>
            </w:r>
          </w:p>
        </w:tc>
        <w:tc>
          <w:tcPr>
            <w:tcW w:w="1255" w:type="dxa"/>
            <w:vMerge w:val="restart"/>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资格性</w:t>
            </w:r>
          </w:p>
        </w:tc>
        <w:tc>
          <w:tcPr>
            <w:tcW w:w="1927"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1</w:t>
            </w:r>
          </w:p>
        </w:tc>
        <w:tc>
          <w:tcPr>
            <w:tcW w:w="4353"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pageBreakBefore w:val="0"/>
              <w:kinsoku/>
              <w:wordWrap/>
              <w:overflowPunct/>
              <w:topLinePunct w:val="0"/>
              <w:autoSpaceDE/>
              <w:autoSpaceDN/>
              <w:bidi w:val="0"/>
              <w:spacing w:line="440" w:lineRule="exact"/>
              <w:textAlignment w:val="auto"/>
              <w:rPr>
                <w:rFonts w:hint="eastAsia" w:ascii="仿宋" w:hAnsi="仿宋" w:eastAsia="仿宋" w:cs="仿宋"/>
                <w:b/>
                <w:sz w:val="24"/>
                <w:szCs w:val="24"/>
              </w:rPr>
            </w:pPr>
          </w:p>
        </w:tc>
        <w:tc>
          <w:tcPr>
            <w:tcW w:w="1255" w:type="dxa"/>
            <w:vMerge w:val="continue"/>
          </w:tcPr>
          <w:p>
            <w:pPr>
              <w:pageBreakBefore w:val="0"/>
              <w:kinsoku/>
              <w:wordWrap/>
              <w:overflowPunct/>
              <w:topLinePunct w:val="0"/>
              <w:autoSpaceDE/>
              <w:autoSpaceDN/>
              <w:bidi w:val="0"/>
              <w:spacing w:line="440" w:lineRule="exact"/>
              <w:textAlignment w:val="auto"/>
              <w:rPr>
                <w:rFonts w:hint="eastAsia" w:ascii="仿宋" w:hAnsi="仿宋" w:eastAsia="仿宋" w:cs="仿宋"/>
                <w:b/>
                <w:sz w:val="24"/>
                <w:szCs w:val="24"/>
              </w:rPr>
            </w:pPr>
          </w:p>
        </w:tc>
        <w:tc>
          <w:tcPr>
            <w:tcW w:w="1927"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2</w:t>
            </w:r>
          </w:p>
        </w:tc>
        <w:tc>
          <w:tcPr>
            <w:tcW w:w="4353"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pageBreakBefore w:val="0"/>
              <w:kinsoku/>
              <w:wordWrap/>
              <w:overflowPunct/>
              <w:topLinePunct w:val="0"/>
              <w:autoSpaceDE/>
              <w:autoSpaceDN/>
              <w:bidi w:val="0"/>
              <w:spacing w:line="440" w:lineRule="exact"/>
              <w:textAlignment w:val="auto"/>
              <w:rPr>
                <w:rFonts w:hint="eastAsia" w:ascii="仿宋" w:hAnsi="仿宋" w:eastAsia="仿宋" w:cs="仿宋"/>
                <w:b/>
                <w:sz w:val="24"/>
                <w:szCs w:val="24"/>
              </w:rPr>
            </w:pPr>
          </w:p>
        </w:tc>
        <w:tc>
          <w:tcPr>
            <w:tcW w:w="1255" w:type="dxa"/>
            <w:vMerge w:val="continue"/>
          </w:tcPr>
          <w:p>
            <w:pPr>
              <w:pageBreakBefore w:val="0"/>
              <w:kinsoku/>
              <w:wordWrap/>
              <w:overflowPunct/>
              <w:topLinePunct w:val="0"/>
              <w:autoSpaceDE/>
              <w:autoSpaceDN/>
              <w:bidi w:val="0"/>
              <w:spacing w:line="440" w:lineRule="exact"/>
              <w:textAlignment w:val="auto"/>
              <w:rPr>
                <w:rFonts w:hint="eastAsia" w:ascii="仿宋" w:hAnsi="仿宋" w:eastAsia="仿宋" w:cs="仿宋"/>
                <w:b/>
                <w:sz w:val="24"/>
                <w:szCs w:val="24"/>
              </w:rPr>
            </w:pPr>
          </w:p>
        </w:tc>
        <w:tc>
          <w:tcPr>
            <w:tcW w:w="1927"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3</w:t>
            </w:r>
          </w:p>
        </w:tc>
        <w:tc>
          <w:tcPr>
            <w:tcW w:w="4353"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pageBreakBefore w:val="0"/>
              <w:kinsoku/>
              <w:wordWrap/>
              <w:overflowPunct/>
              <w:topLinePunct w:val="0"/>
              <w:autoSpaceDE/>
              <w:autoSpaceDN/>
              <w:bidi w:val="0"/>
              <w:spacing w:line="440" w:lineRule="exact"/>
              <w:textAlignment w:val="auto"/>
              <w:rPr>
                <w:rFonts w:hint="eastAsia" w:ascii="仿宋" w:hAnsi="仿宋" w:eastAsia="仿宋" w:cs="仿宋"/>
                <w:b/>
                <w:sz w:val="24"/>
                <w:szCs w:val="24"/>
              </w:rPr>
            </w:pPr>
          </w:p>
        </w:tc>
        <w:tc>
          <w:tcPr>
            <w:tcW w:w="1255" w:type="dxa"/>
            <w:vMerge w:val="continue"/>
          </w:tcPr>
          <w:p>
            <w:pPr>
              <w:pageBreakBefore w:val="0"/>
              <w:kinsoku/>
              <w:wordWrap/>
              <w:overflowPunct/>
              <w:topLinePunct w:val="0"/>
              <w:autoSpaceDE/>
              <w:autoSpaceDN/>
              <w:bidi w:val="0"/>
              <w:spacing w:line="440" w:lineRule="exact"/>
              <w:textAlignment w:val="auto"/>
              <w:rPr>
                <w:rFonts w:hint="eastAsia" w:ascii="仿宋" w:hAnsi="仿宋" w:eastAsia="仿宋" w:cs="仿宋"/>
                <w:b/>
                <w:sz w:val="24"/>
                <w:szCs w:val="24"/>
              </w:rPr>
            </w:pPr>
          </w:p>
        </w:tc>
        <w:tc>
          <w:tcPr>
            <w:tcW w:w="1927"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w:t>
            </w:r>
          </w:p>
        </w:tc>
        <w:tc>
          <w:tcPr>
            <w:tcW w:w="4353"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pageBreakBefore w:val="0"/>
              <w:kinsoku/>
              <w:wordWrap/>
              <w:overflowPunct/>
              <w:topLinePunct w:val="0"/>
              <w:autoSpaceDE/>
              <w:autoSpaceDN/>
              <w:bidi w:val="0"/>
              <w:spacing w:line="440" w:lineRule="exact"/>
              <w:textAlignment w:val="auto"/>
              <w:rPr>
                <w:rFonts w:hint="eastAsia" w:ascii="仿宋" w:hAnsi="仿宋" w:eastAsia="仿宋" w:cs="仿宋"/>
                <w:b/>
                <w:sz w:val="24"/>
                <w:szCs w:val="24"/>
              </w:rPr>
            </w:pPr>
          </w:p>
        </w:tc>
        <w:tc>
          <w:tcPr>
            <w:tcW w:w="1255" w:type="dxa"/>
            <w:vMerge w:val="restart"/>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符合性</w:t>
            </w:r>
          </w:p>
        </w:tc>
        <w:tc>
          <w:tcPr>
            <w:tcW w:w="1927"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1</w:t>
            </w:r>
          </w:p>
        </w:tc>
        <w:tc>
          <w:tcPr>
            <w:tcW w:w="4353"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pageBreakBefore w:val="0"/>
              <w:kinsoku/>
              <w:wordWrap/>
              <w:overflowPunct/>
              <w:topLinePunct w:val="0"/>
              <w:autoSpaceDE/>
              <w:autoSpaceDN/>
              <w:bidi w:val="0"/>
              <w:spacing w:line="440" w:lineRule="exact"/>
              <w:textAlignment w:val="auto"/>
              <w:rPr>
                <w:rFonts w:hint="eastAsia" w:ascii="仿宋" w:hAnsi="仿宋" w:eastAsia="仿宋" w:cs="仿宋"/>
                <w:b/>
                <w:sz w:val="24"/>
                <w:szCs w:val="24"/>
              </w:rPr>
            </w:pPr>
          </w:p>
        </w:tc>
        <w:tc>
          <w:tcPr>
            <w:tcW w:w="1255" w:type="dxa"/>
            <w:vMerge w:val="continue"/>
          </w:tcPr>
          <w:p>
            <w:pPr>
              <w:pageBreakBefore w:val="0"/>
              <w:kinsoku/>
              <w:wordWrap/>
              <w:overflowPunct/>
              <w:topLinePunct w:val="0"/>
              <w:autoSpaceDE/>
              <w:autoSpaceDN/>
              <w:bidi w:val="0"/>
              <w:spacing w:line="440" w:lineRule="exact"/>
              <w:textAlignment w:val="auto"/>
              <w:rPr>
                <w:rFonts w:hint="eastAsia" w:ascii="仿宋" w:hAnsi="仿宋" w:eastAsia="仿宋" w:cs="仿宋"/>
                <w:b/>
                <w:sz w:val="24"/>
                <w:szCs w:val="24"/>
              </w:rPr>
            </w:pPr>
          </w:p>
        </w:tc>
        <w:tc>
          <w:tcPr>
            <w:tcW w:w="1927"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2</w:t>
            </w:r>
          </w:p>
        </w:tc>
        <w:tc>
          <w:tcPr>
            <w:tcW w:w="4353"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pageBreakBefore w:val="0"/>
              <w:kinsoku/>
              <w:wordWrap/>
              <w:overflowPunct/>
              <w:topLinePunct w:val="0"/>
              <w:autoSpaceDE/>
              <w:autoSpaceDN/>
              <w:bidi w:val="0"/>
              <w:spacing w:line="440" w:lineRule="exact"/>
              <w:textAlignment w:val="auto"/>
              <w:rPr>
                <w:rFonts w:hint="eastAsia" w:ascii="仿宋" w:hAnsi="仿宋" w:eastAsia="仿宋" w:cs="仿宋"/>
                <w:b/>
                <w:sz w:val="24"/>
                <w:szCs w:val="24"/>
              </w:rPr>
            </w:pPr>
          </w:p>
        </w:tc>
        <w:tc>
          <w:tcPr>
            <w:tcW w:w="1255" w:type="dxa"/>
            <w:vMerge w:val="continue"/>
          </w:tcPr>
          <w:p>
            <w:pPr>
              <w:pageBreakBefore w:val="0"/>
              <w:kinsoku/>
              <w:wordWrap/>
              <w:overflowPunct/>
              <w:topLinePunct w:val="0"/>
              <w:autoSpaceDE/>
              <w:autoSpaceDN/>
              <w:bidi w:val="0"/>
              <w:spacing w:line="440" w:lineRule="exact"/>
              <w:textAlignment w:val="auto"/>
              <w:rPr>
                <w:rFonts w:hint="eastAsia" w:ascii="仿宋" w:hAnsi="仿宋" w:eastAsia="仿宋" w:cs="仿宋"/>
                <w:b/>
                <w:sz w:val="24"/>
                <w:szCs w:val="24"/>
              </w:rPr>
            </w:pPr>
          </w:p>
        </w:tc>
        <w:tc>
          <w:tcPr>
            <w:tcW w:w="1927"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3</w:t>
            </w:r>
          </w:p>
        </w:tc>
        <w:tc>
          <w:tcPr>
            <w:tcW w:w="4353"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1184" w:type="dxa"/>
            <w:vMerge w:val="continue"/>
          </w:tcPr>
          <w:p>
            <w:pPr>
              <w:pageBreakBefore w:val="0"/>
              <w:kinsoku/>
              <w:wordWrap/>
              <w:overflowPunct/>
              <w:topLinePunct w:val="0"/>
              <w:autoSpaceDE/>
              <w:autoSpaceDN/>
              <w:bidi w:val="0"/>
              <w:spacing w:line="440" w:lineRule="exact"/>
              <w:textAlignment w:val="auto"/>
              <w:rPr>
                <w:rFonts w:hint="eastAsia" w:ascii="仿宋" w:hAnsi="仿宋" w:eastAsia="仿宋" w:cs="仿宋"/>
                <w:b/>
                <w:sz w:val="24"/>
                <w:szCs w:val="24"/>
              </w:rPr>
            </w:pPr>
          </w:p>
        </w:tc>
        <w:tc>
          <w:tcPr>
            <w:tcW w:w="1255" w:type="dxa"/>
            <w:vMerge w:val="continue"/>
          </w:tcPr>
          <w:p>
            <w:pPr>
              <w:pageBreakBefore w:val="0"/>
              <w:kinsoku/>
              <w:wordWrap/>
              <w:overflowPunct/>
              <w:topLinePunct w:val="0"/>
              <w:autoSpaceDE/>
              <w:autoSpaceDN/>
              <w:bidi w:val="0"/>
              <w:spacing w:line="440" w:lineRule="exact"/>
              <w:textAlignment w:val="auto"/>
              <w:rPr>
                <w:rFonts w:hint="eastAsia" w:ascii="仿宋" w:hAnsi="仿宋" w:eastAsia="仿宋" w:cs="仿宋"/>
                <w:b/>
                <w:sz w:val="24"/>
                <w:szCs w:val="24"/>
              </w:rPr>
            </w:pPr>
          </w:p>
        </w:tc>
        <w:tc>
          <w:tcPr>
            <w:tcW w:w="1927"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w:t>
            </w:r>
          </w:p>
        </w:tc>
        <w:tc>
          <w:tcPr>
            <w:tcW w:w="4353"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综合评分</w:t>
            </w:r>
          </w:p>
        </w:tc>
        <w:tc>
          <w:tcPr>
            <w:tcW w:w="1255" w:type="dxa"/>
            <w:vMerge w:val="restart"/>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商务部分</w:t>
            </w:r>
          </w:p>
        </w:tc>
        <w:tc>
          <w:tcPr>
            <w:tcW w:w="1927"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1</w:t>
            </w:r>
          </w:p>
        </w:tc>
        <w:tc>
          <w:tcPr>
            <w:tcW w:w="4353"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pageBreakBefore w:val="0"/>
              <w:kinsoku/>
              <w:wordWrap/>
              <w:overflowPunct/>
              <w:topLinePunct w:val="0"/>
              <w:autoSpaceDE/>
              <w:autoSpaceDN/>
              <w:bidi w:val="0"/>
              <w:spacing w:line="440" w:lineRule="exact"/>
              <w:textAlignment w:val="auto"/>
              <w:rPr>
                <w:rFonts w:hint="eastAsia" w:ascii="仿宋" w:hAnsi="仿宋" w:eastAsia="仿宋" w:cs="仿宋"/>
                <w:b/>
                <w:sz w:val="24"/>
                <w:szCs w:val="24"/>
              </w:rPr>
            </w:pPr>
          </w:p>
        </w:tc>
        <w:tc>
          <w:tcPr>
            <w:tcW w:w="1255" w:type="dxa"/>
            <w:vMerge w:val="continue"/>
          </w:tcPr>
          <w:p>
            <w:pPr>
              <w:pageBreakBefore w:val="0"/>
              <w:kinsoku/>
              <w:wordWrap/>
              <w:overflowPunct/>
              <w:topLinePunct w:val="0"/>
              <w:autoSpaceDE/>
              <w:autoSpaceDN/>
              <w:bidi w:val="0"/>
              <w:spacing w:line="440" w:lineRule="exact"/>
              <w:textAlignment w:val="auto"/>
              <w:rPr>
                <w:rFonts w:hint="eastAsia" w:ascii="仿宋" w:hAnsi="仿宋" w:eastAsia="仿宋" w:cs="仿宋"/>
                <w:b/>
                <w:sz w:val="24"/>
                <w:szCs w:val="24"/>
              </w:rPr>
            </w:pPr>
          </w:p>
        </w:tc>
        <w:tc>
          <w:tcPr>
            <w:tcW w:w="1927"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2</w:t>
            </w:r>
          </w:p>
        </w:tc>
        <w:tc>
          <w:tcPr>
            <w:tcW w:w="4353"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pageBreakBefore w:val="0"/>
              <w:kinsoku/>
              <w:wordWrap/>
              <w:overflowPunct/>
              <w:topLinePunct w:val="0"/>
              <w:autoSpaceDE/>
              <w:autoSpaceDN/>
              <w:bidi w:val="0"/>
              <w:spacing w:line="440" w:lineRule="exact"/>
              <w:textAlignment w:val="auto"/>
              <w:rPr>
                <w:rFonts w:hint="eastAsia" w:ascii="仿宋" w:hAnsi="仿宋" w:eastAsia="仿宋" w:cs="仿宋"/>
                <w:b/>
                <w:sz w:val="24"/>
                <w:szCs w:val="24"/>
              </w:rPr>
            </w:pPr>
          </w:p>
        </w:tc>
        <w:tc>
          <w:tcPr>
            <w:tcW w:w="1255" w:type="dxa"/>
            <w:vMerge w:val="continue"/>
          </w:tcPr>
          <w:p>
            <w:pPr>
              <w:pageBreakBefore w:val="0"/>
              <w:kinsoku/>
              <w:wordWrap/>
              <w:overflowPunct/>
              <w:topLinePunct w:val="0"/>
              <w:autoSpaceDE/>
              <w:autoSpaceDN/>
              <w:bidi w:val="0"/>
              <w:spacing w:line="440" w:lineRule="exact"/>
              <w:textAlignment w:val="auto"/>
              <w:rPr>
                <w:rFonts w:hint="eastAsia" w:ascii="仿宋" w:hAnsi="仿宋" w:eastAsia="仿宋" w:cs="仿宋"/>
                <w:b/>
                <w:sz w:val="24"/>
                <w:szCs w:val="24"/>
              </w:rPr>
            </w:pPr>
          </w:p>
        </w:tc>
        <w:tc>
          <w:tcPr>
            <w:tcW w:w="1927"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w:t>
            </w:r>
          </w:p>
        </w:tc>
        <w:tc>
          <w:tcPr>
            <w:tcW w:w="4353"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pageBreakBefore w:val="0"/>
              <w:kinsoku/>
              <w:wordWrap/>
              <w:overflowPunct/>
              <w:topLinePunct w:val="0"/>
              <w:autoSpaceDE/>
              <w:autoSpaceDN/>
              <w:bidi w:val="0"/>
              <w:spacing w:line="440" w:lineRule="exact"/>
              <w:textAlignment w:val="auto"/>
              <w:rPr>
                <w:rFonts w:hint="eastAsia" w:ascii="仿宋" w:hAnsi="仿宋" w:eastAsia="仿宋" w:cs="仿宋"/>
                <w:b/>
                <w:sz w:val="24"/>
                <w:szCs w:val="24"/>
              </w:rPr>
            </w:pPr>
          </w:p>
        </w:tc>
        <w:tc>
          <w:tcPr>
            <w:tcW w:w="1255" w:type="dxa"/>
            <w:vMerge w:val="restart"/>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技术部分</w:t>
            </w:r>
          </w:p>
        </w:tc>
        <w:tc>
          <w:tcPr>
            <w:tcW w:w="1927"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1</w:t>
            </w:r>
          </w:p>
        </w:tc>
        <w:tc>
          <w:tcPr>
            <w:tcW w:w="4353"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pageBreakBefore w:val="0"/>
              <w:kinsoku/>
              <w:wordWrap/>
              <w:overflowPunct/>
              <w:topLinePunct w:val="0"/>
              <w:autoSpaceDE/>
              <w:autoSpaceDN/>
              <w:bidi w:val="0"/>
              <w:spacing w:line="440" w:lineRule="exact"/>
              <w:textAlignment w:val="auto"/>
              <w:rPr>
                <w:rFonts w:hint="eastAsia" w:ascii="仿宋" w:hAnsi="仿宋" w:eastAsia="仿宋" w:cs="仿宋"/>
                <w:b/>
                <w:sz w:val="24"/>
                <w:szCs w:val="24"/>
              </w:rPr>
            </w:pPr>
          </w:p>
        </w:tc>
        <w:tc>
          <w:tcPr>
            <w:tcW w:w="1255" w:type="dxa"/>
            <w:vMerge w:val="continue"/>
          </w:tcPr>
          <w:p>
            <w:pPr>
              <w:pageBreakBefore w:val="0"/>
              <w:kinsoku/>
              <w:wordWrap/>
              <w:overflowPunct/>
              <w:topLinePunct w:val="0"/>
              <w:autoSpaceDE/>
              <w:autoSpaceDN/>
              <w:bidi w:val="0"/>
              <w:spacing w:line="440" w:lineRule="exact"/>
              <w:textAlignment w:val="auto"/>
              <w:rPr>
                <w:rFonts w:hint="eastAsia" w:ascii="仿宋" w:hAnsi="仿宋" w:eastAsia="仿宋" w:cs="仿宋"/>
                <w:b/>
                <w:sz w:val="24"/>
                <w:szCs w:val="24"/>
              </w:rPr>
            </w:pPr>
          </w:p>
        </w:tc>
        <w:tc>
          <w:tcPr>
            <w:tcW w:w="1927"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2</w:t>
            </w:r>
          </w:p>
        </w:tc>
        <w:tc>
          <w:tcPr>
            <w:tcW w:w="4353"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pPr>
              <w:pageBreakBefore w:val="0"/>
              <w:kinsoku/>
              <w:wordWrap/>
              <w:overflowPunct/>
              <w:topLinePunct w:val="0"/>
              <w:autoSpaceDE/>
              <w:autoSpaceDN/>
              <w:bidi w:val="0"/>
              <w:spacing w:line="440" w:lineRule="exact"/>
              <w:textAlignment w:val="auto"/>
              <w:rPr>
                <w:rFonts w:hint="eastAsia" w:ascii="仿宋" w:hAnsi="仿宋" w:eastAsia="仿宋" w:cs="仿宋"/>
                <w:b/>
                <w:sz w:val="24"/>
                <w:szCs w:val="24"/>
              </w:rPr>
            </w:pPr>
          </w:p>
        </w:tc>
        <w:tc>
          <w:tcPr>
            <w:tcW w:w="1255" w:type="dxa"/>
            <w:vMerge w:val="continue"/>
          </w:tcPr>
          <w:p>
            <w:pPr>
              <w:pageBreakBefore w:val="0"/>
              <w:kinsoku/>
              <w:wordWrap/>
              <w:overflowPunct/>
              <w:topLinePunct w:val="0"/>
              <w:autoSpaceDE/>
              <w:autoSpaceDN/>
              <w:bidi w:val="0"/>
              <w:spacing w:line="440" w:lineRule="exact"/>
              <w:textAlignment w:val="auto"/>
              <w:rPr>
                <w:rFonts w:hint="eastAsia" w:ascii="仿宋" w:hAnsi="仿宋" w:eastAsia="仿宋" w:cs="仿宋"/>
                <w:b/>
                <w:sz w:val="24"/>
                <w:szCs w:val="24"/>
              </w:rPr>
            </w:pPr>
          </w:p>
        </w:tc>
        <w:tc>
          <w:tcPr>
            <w:tcW w:w="1927"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w:t>
            </w:r>
          </w:p>
        </w:tc>
        <w:tc>
          <w:tcPr>
            <w:tcW w:w="4353" w:type="dxa"/>
            <w:vAlign w:val="center"/>
          </w:tcPr>
          <w:p>
            <w:pPr>
              <w:pageBreakBefore w:val="0"/>
              <w:kinsoku/>
              <w:wordWrap/>
              <w:overflowPunct/>
              <w:topLinePunct w:val="0"/>
              <w:autoSpaceDE/>
              <w:autoSpaceDN/>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b/>
                <w:sz w:val="24"/>
                <w:szCs w:val="24"/>
              </w:rPr>
              <w:t>…</w:t>
            </w:r>
          </w:p>
        </w:tc>
      </w:tr>
    </w:tbl>
    <w:p>
      <w:pPr>
        <w:pageBreakBefore w:val="0"/>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注：1.</w:t>
      </w:r>
      <w:r>
        <w:rPr>
          <w:rFonts w:hint="eastAsia" w:ascii="仿宋" w:hAnsi="仿宋" w:eastAsia="仿宋" w:cs="仿宋"/>
          <w:b/>
          <w:bCs/>
          <w:sz w:val="24"/>
          <w:szCs w:val="24"/>
        </w:rPr>
        <w:t>资格性及符合性检查</w:t>
      </w:r>
      <w:r>
        <w:rPr>
          <w:rFonts w:hint="eastAsia" w:ascii="仿宋" w:hAnsi="仿宋" w:eastAsia="仿宋" w:cs="仿宋"/>
          <w:sz w:val="24"/>
          <w:szCs w:val="24"/>
        </w:rPr>
        <w:t>详见招标文件</w:t>
      </w:r>
      <w:r>
        <w:rPr>
          <w:rFonts w:hint="eastAsia" w:ascii="仿宋" w:hAnsi="仿宋" w:eastAsia="仿宋" w:cs="仿宋"/>
          <w:b/>
          <w:bCs/>
          <w:sz w:val="24"/>
          <w:szCs w:val="24"/>
        </w:rPr>
        <w:t>“关键信息”“投标文件初审表”</w:t>
      </w:r>
      <w:r>
        <w:rPr>
          <w:rFonts w:hint="eastAsia" w:ascii="仿宋" w:hAnsi="仿宋" w:eastAsia="仿宋" w:cs="仿宋"/>
          <w:sz w:val="24"/>
          <w:szCs w:val="24"/>
        </w:rPr>
        <w:t>，请在本表写明投标文件中的响应位置。</w:t>
      </w:r>
    </w:p>
    <w:p>
      <w:pPr>
        <w:pageBreakBefore w:val="0"/>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
          <w:bCs/>
          <w:sz w:val="24"/>
          <w:szCs w:val="24"/>
        </w:rPr>
        <w:t>综合评分部分</w:t>
      </w:r>
      <w:r>
        <w:rPr>
          <w:rFonts w:hint="eastAsia" w:ascii="仿宋" w:hAnsi="仿宋" w:eastAsia="仿宋" w:cs="仿宋"/>
          <w:sz w:val="24"/>
          <w:szCs w:val="24"/>
        </w:rPr>
        <w:t>分为商务部分和技术部分详见招标文件</w:t>
      </w:r>
      <w:r>
        <w:rPr>
          <w:rFonts w:hint="eastAsia" w:ascii="仿宋" w:hAnsi="仿宋" w:eastAsia="仿宋" w:cs="仿宋"/>
          <w:b/>
          <w:bCs/>
          <w:sz w:val="24"/>
          <w:szCs w:val="24"/>
        </w:rPr>
        <w:t>“关键信息”“评标方法”</w:t>
      </w:r>
      <w:r>
        <w:rPr>
          <w:rFonts w:hint="eastAsia" w:ascii="仿宋" w:hAnsi="仿宋" w:eastAsia="仿宋" w:cs="仿宋"/>
          <w:sz w:val="24"/>
          <w:szCs w:val="24"/>
        </w:rPr>
        <w:t>，请在本表写明投标文件中的响应位置。</w:t>
      </w:r>
    </w:p>
    <w:p>
      <w:pPr>
        <w:pageBreakBefore w:val="0"/>
        <w:kinsoku/>
        <w:wordWrap/>
        <w:overflowPunct/>
        <w:topLinePunct w:val="0"/>
        <w:autoSpaceDE/>
        <w:autoSpaceDN/>
        <w:bidi w:val="0"/>
        <w:spacing w:before="0" w:after="0" w:afterAutospacing="0" w:line="440" w:lineRule="exact"/>
        <w:ind w:firstLine="480" w:firstLineChars="200"/>
        <w:textAlignment w:val="auto"/>
        <w:rPr>
          <w:rFonts w:hint="eastAsia" w:ascii="仿宋" w:hAnsi="仿宋" w:eastAsia="仿宋" w:cs="仿宋"/>
          <w:b w:val="0"/>
          <w:i w:val="0"/>
          <w:caps w:val="0"/>
          <w:spacing w:val="0"/>
          <w:w w:val="100"/>
          <w:sz w:val="24"/>
          <w:szCs w:val="24"/>
          <w:highlight w:val="green"/>
        </w:rPr>
      </w:pPr>
    </w:p>
    <w:p>
      <w:pPr>
        <w:pStyle w:val="22"/>
        <w:rPr>
          <w:rFonts w:hint="eastAsia" w:ascii="仿宋" w:hAnsi="仿宋" w:eastAsia="仿宋" w:cs="仿宋"/>
          <w:b w:val="0"/>
          <w:i w:val="0"/>
          <w:caps w:val="0"/>
          <w:spacing w:val="0"/>
          <w:w w:val="100"/>
          <w:sz w:val="24"/>
          <w:szCs w:val="24"/>
          <w:highlight w:val="green"/>
        </w:rPr>
      </w:pPr>
    </w:p>
    <w:p>
      <w:pPr>
        <w:pStyle w:val="22"/>
        <w:rPr>
          <w:rFonts w:hint="eastAsia" w:ascii="仿宋" w:hAnsi="仿宋" w:eastAsia="仿宋" w:cs="仿宋"/>
          <w:b w:val="0"/>
          <w:i w:val="0"/>
          <w:caps w:val="0"/>
          <w:spacing w:val="0"/>
          <w:w w:val="100"/>
          <w:sz w:val="24"/>
          <w:szCs w:val="24"/>
          <w:highlight w:val="green"/>
        </w:rPr>
      </w:pPr>
    </w:p>
    <w:p>
      <w:pPr>
        <w:pStyle w:val="22"/>
        <w:rPr>
          <w:rFonts w:hint="eastAsia" w:ascii="仿宋" w:hAnsi="仿宋" w:eastAsia="仿宋" w:cs="仿宋"/>
          <w:b w:val="0"/>
          <w:i w:val="0"/>
          <w:caps w:val="0"/>
          <w:spacing w:val="0"/>
          <w:w w:val="100"/>
          <w:sz w:val="24"/>
          <w:szCs w:val="24"/>
          <w:highlight w:val="green"/>
        </w:rPr>
      </w:pPr>
    </w:p>
    <w:p>
      <w:pPr>
        <w:pStyle w:val="22"/>
        <w:rPr>
          <w:rFonts w:hint="eastAsia" w:ascii="仿宋" w:hAnsi="仿宋" w:eastAsia="仿宋" w:cs="仿宋"/>
          <w:b w:val="0"/>
          <w:i w:val="0"/>
          <w:caps w:val="0"/>
          <w:spacing w:val="0"/>
          <w:w w:val="100"/>
          <w:sz w:val="24"/>
          <w:szCs w:val="24"/>
          <w:highlight w:val="green"/>
        </w:rPr>
      </w:pPr>
    </w:p>
    <w:p>
      <w:pPr>
        <w:pStyle w:val="22"/>
        <w:rPr>
          <w:rFonts w:hint="eastAsia" w:ascii="仿宋" w:hAnsi="仿宋" w:eastAsia="仿宋" w:cs="仿宋"/>
          <w:b w:val="0"/>
          <w:i w:val="0"/>
          <w:caps w:val="0"/>
          <w:spacing w:val="0"/>
          <w:w w:val="100"/>
          <w:sz w:val="24"/>
          <w:szCs w:val="24"/>
          <w:highlight w:val="green"/>
        </w:rPr>
      </w:pPr>
    </w:p>
    <w:p>
      <w:pPr>
        <w:pStyle w:val="22"/>
        <w:rPr>
          <w:rFonts w:hint="eastAsia" w:ascii="仿宋" w:hAnsi="仿宋" w:eastAsia="仿宋" w:cs="仿宋"/>
          <w:b w:val="0"/>
          <w:i w:val="0"/>
          <w:caps w:val="0"/>
          <w:spacing w:val="0"/>
          <w:w w:val="100"/>
          <w:sz w:val="24"/>
          <w:szCs w:val="24"/>
          <w:highlight w:val="green"/>
        </w:rPr>
      </w:pPr>
    </w:p>
    <w:p>
      <w:pPr>
        <w:pStyle w:val="22"/>
        <w:rPr>
          <w:rFonts w:hint="eastAsia" w:ascii="仿宋" w:hAnsi="仿宋" w:eastAsia="仿宋" w:cs="仿宋"/>
          <w:b w:val="0"/>
          <w:i w:val="0"/>
          <w:caps w:val="0"/>
          <w:spacing w:val="0"/>
          <w:w w:val="100"/>
          <w:sz w:val="24"/>
          <w:szCs w:val="24"/>
          <w:highlight w:val="green"/>
        </w:rPr>
      </w:pPr>
    </w:p>
    <w:p>
      <w:pPr>
        <w:pStyle w:val="22"/>
        <w:rPr>
          <w:rFonts w:hint="eastAsia" w:ascii="仿宋" w:hAnsi="仿宋" w:eastAsia="仿宋" w:cs="仿宋"/>
          <w:b w:val="0"/>
          <w:i w:val="0"/>
          <w:caps w:val="0"/>
          <w:spacing w:val="0"/>
          <w:w w:val="100"/>
          <w:sz w:val="24"/>
          <w:szCs w:val="24"/>
          <w:highlight w:val="green"/>
        </w:rPr>
      </w:pPr>
    </w:p>
    <w:p>
      <w:pPr>
        <w:pageBreakBefore w:val="0"/>
        <w:kinsoku/>
        <w:wordWrap/>
        <w:overflowPunct/>
        <w:topLinePunct w:val="0"/>
        <w:autoSpaceDE/>
        <w:autoSpaceDN/>
        <w:bidi w:val="0"/>
        <w:spacing w:line="440" w:lineRule="exact"/>
        <w:textAlignment w:val="auto"/>
        <w:outlineLvl w:val="3"/>
        <w:rPr>
          <w:rFonts w:hint="eastAsia" w:ascii="仿宋" w:hAnsi="仿宋" w:eastAsia="仿宋" w:cs="仿宋"/>
          <w:b/>
          <w:sz w:val="24"/>
          <w:szCs w:val="24"/>
        </w:rPr>
      </w:pPr>
      <w:bookmarkStart w:id="4" w:name="_Toc13843"/>
      <w:r>
        <w:rPr>
          <w:rFonts w:hint="eastAsia" w:ascii="仿宋" w:hAnsi="仿宋" w:eastAsia="仿宋" w:cs="仿宋"/>
          <w:b/>
          <w:bCs/>
          <w:sz w:val="24"/>
          <w:szCs w:val="24"/>
        </w:rPr>
        <w:t>二、投标函格式</w:t>
      </w:r>
      <w:bookmarkEnd w:id="4"/>
    </w:p>
    <w:p>
      <w:pPr>
        <w:pageBreakBefore w:val="0"/>
        <w:kinsoku/>
        <w:wordWrap/>
        <w:overflowPunct/>
        <w:topLinePunct w:val="0"/>
        <w:autoSpaceDE/>
        <w:autoSpaceDN/>
        <w:bidi w:val="0"/>
        <w:spacing w:line="440" w:lineRule="exact"/>
        <w:jc w:val="center"/>
        <w:textAlignment w:val="auto"/>
        <w:rPr>
          <w:rFonts w:hint="eastAsia" w:ascii="仿宋" w:hAnsi="仿宋" w:eastAsia="仿宋" w:cs="仿宋"/>
          <w:sz w:val="24"/>
          <w:szCs w:val="24"/>
        </w:rPr>
      </w:pPr>
    </w:p>
    <w:p>
      <w:pPr>
        <w:pageBreakBefore w:val="0"/>
        <w:kinsoku/>
        <w:wordWrap/>
        <w:overflowPunct/>
        <w:topLinePunct w:val="0"/>
        <w:autoSpaceDE/>
        <w:autoSpaceDN/>
        <w:bidi w:val="0"/>
        <w:spacing w:line="440" w:lineRule="exact"/>
        <w:jc w:val="center"/>
        <w:textAlignment w:val="auto"/>
        <w:rPr>
          <w:rFonts w:hint="eastAsia" w:ascii="仿宋" w:hAnsi="仿宋" w:eastAsia="仿宋" w:cs="仿宋"/>
          <w:sz w:val="24"/>
          <w:szCs w:val="24"/>
        </w:rPr>
      </w:pPr>
    </w:p>
    <w:p>
      <w:pPr>
        <w:pageBreakBefore w:val="0"/>
        <w:kinsoku/>
        <w:wordWrap/>
        <w:overflowPunct/>
        <w:topLinePunct w:val="0"/>
        <w:autoSpaceDE/>
        <w:autoSpaceDN/>
        <w:bidi w:val="0"/>
        <w:spacing w:line="44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投标函</w:t>
      </w:r>
    </w:p>
    <w:p>
      <w:pPr>
        <w:pStyle w:val="3"/>
        <w:pageBreakBefore w:val="0"/>
        <w:kinsoku/>
        <w:wordWrap/>
        <w:overflowPunct/>
        <w:topLinePunct w:val="0"/>
        <w:autoSpaceDE/>
        <w:autoSpaceDN/>
        <w:bidi w:val="0"/>
        <w:spacing w:line="440" w:lineRule="exact"/>
        <w:textAlignment w:val="auto"/>
        <w:rPr>
          <w:rFonts w:hint="eastAsia" w:ascii="仿宋" w:hAnsi="仿宋" w:eastAsia="仿宋" w:cs="仿宋"/>
          <w:sz w:val="24"/>
          <w:szCs w:val="24"/>
        </w:rPr>
      </w:pPr>
    </w:p>
    <w:p>
      <w:pPr>
        <w:pageBreakBefore w:val="0"/>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深圳市龙岗中心医院</w:t>
      </w:r>
      <w:r>
        <w:rPr>
          <w:rFonts w:hint="eastAsia" w:ascii="仿宋" w:hAnsi="仿宋" w:eastAsia="仿宋" w:cs="仿宋"/>
          <w:sz w:val="24"/>
          <w:szCs w:val="24"/>
          <w:u w:val="single"/>
        </w:rPr>
        <w:t xml:space="preserve"> </w:t>
      </w:r>
    </w:p>
    <w:p>
      <w:pPr>
        <w:pageBreakBefore w:val="0"/>
        <w:kinsoku/>
        <w:wordWrap/>
        <w:overflowPunct/>
        <w:topLinePunct w:val="0"/>
        <w:autoSpaceDE/>
        <w:autoSpaceDN/>
        <w:bidi w:val="0"/>
        <w:spacing w:after="120" w:afterLines="50"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1、根据已收到贵方项目编号为</w:t>
      </w:r>
      <w:r>
        <w:rPr>
          <w:rFonts w:hint="eastAsia" w:ascii="仿宋" w:hAnsi="仿宋" w:eastAsia="仿宋" w:cs="仿宋"/>
          <w:bCs/>
          <w:sz w:val="24"/>
          <w:szCs w:val="24"/>
          <w:u w:val="single"/>
          <w:lang w:eastAsia="zh-CN"/>
        </w:rPr>
        <w:t>LGZXYYZBB202322</w:t>
      </w:r>
      <w:r>
        <w:rPr>
          <w:rFonts w:hint="eastAsia" w:ascii="仿宋" w:hAnsi="仿宋" w:eastAsia="仿宋" w:cs="仿宋"/>
          <w:bCs/>
          <w:sz w:val="24"/>
          <w:szCs w:val="24"/>
          <w:u w:val="single"/>
          <w:lang w:val="en-US" w:eastAsia="zh-CN"/>
        </w:rPr>
        <w:t>8</w:t>
      </w:r>
      <w:r>
        <w:rPr>
          <w:rFonts w:hint="eastAsia" w:ascii="仿宋" w:hAnsi="仿宋" w:eastAsia="仿宋" w:cs="仿宋"/>
          <w:sz w:val="24"/>
          <w:szCs w:val="24"/>
        </w:rPr>
        <w:t>的</w:t>
      </w:r>
      <w:r>
        <w:rPr>
          <w:rFonts w:hint="eastAsia" w:ascii="仿宋" w:hAnsi="仿宋" w:eastAsia="仿宋" w:cs="仿宋"/>
          <w:bCs/>
          <w:sz w:val="24"/>
          <w:szCs w:val="24"/>
          <w:u w:val="single"/>
          <w:lang w:eastAsia="zh-CN"/>
        </w:rPr>
        <w:t>深圳市龙岗中心医院</w:t>
      </w:r>
      <w:r>
        <w:rPr>
          <w:rFonts w:hint="eastAsia" w:ascii="仿宋" w:hAnsi="仿宋" w:eastAsia="仿宋" w:cs="仿宋"/>
          <w:b w:val="0"/>
          <w:spacing w:val="0"/>
          <w:w w:val="100"/>
          <w:sz w:val="24"/>
          <w:szCs w:val="24"/>
          <w:highlight w:val="none"/>
          <w:u w:val="single"/>
          <w:lang w:val="en-US" w:eastAsia="zh-CN"/>
        </w:rPr>
        <w:t>肾脏</w:t>
      </w:r>
      <w:r>
        <w:rPr>
          <w:rFonts w:hint="eastAsia" w:ascii="仿宋" w:hAnsi="仿宋" w:eastAsia="仿宋" w:cs="仿宋"/>
          <w:bCs/>
          <w:sz w:val="24"/>
          <w:szCs w:val="24"/>
          <w:u w:val="single"/>
          <w:lang w:eastAsia="zh-CN"/>
        </w:rPr>
        <w:t>病理标本外送委托服务</w:t>
      </w:r>
      <w:r>
        <w:rPr>
          <w:rFonts w:hint="eastAsia" w:ascii="仿宋" w:hAnsi="仿宋" w:eastAsia="仿宋" w:cs="仿宋"/>
          <w:sz w:val="24"/>
          <w:szCs w:val="24"/>
        </w:rPr>
        <w:t>的招标文件，遵照《深圳经济特区政府采购条例》等有关规定，我方经研究上述招标文件的专用条款及通用条款后，愿以开标一览表中填写的投标报价参与投标并按招标文件要求承包上述项目。</w:t>
      </w:r>
    </w:p>
    <w:p>
      <w:pPr>
        <w:pageBreakBefore w:val="0"/>
        <w:kinsoku/>
        <w:wordWrap/>
        <w:overflowPunct/>
        <w:topLinePunct w:val="0"/>
        <w:autoSpaceDE/>
        <w:autoSpaceDN/>
        <w:bidi w:val="0"/>
        <w:spacing w:after="120" w:afterLines="50"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2、我方已认真核实了投标文件的全部资料，所有资料均为真实资料。我方对投标文件中全部投标资料的真实性负责，如被证实我方的投标文件中存在虚假资料，我方愿意接受主管部门作出的行政处罚。</w:t>
      </w:r>
    </w:p>
    <w:p>
      <w:pPr>
        <w:pageBreakBefore w:val="0"/>
        <w:kinsoku/>
        <w:wordWrap/>
        <w:overflowPunct/>
        <w:topLinePunct w:val="0"/>
        <w:autoSpaceDE/>
        <w:autoSpaceDN/>
        <w:bidi w:val="0"/>
        <w:spacing w:after="120" w:afterLines="50" w:line="440" w:lineRule="exact"/>
        <w:ind w:firstLine="470" w:firstLineChars="196"/>
        <w:textAlignment w:val="auto"/>
        <w:rPr>
          <w:rFonts w:hint="eastAsia" w:ascii="仿宋" w:hAnsi="仿宋" w:eastAsia="仿宋" w:cs="仿宋"/>
          <w:sz w:val="24"/>
          <w:szCs w:val="24"/>
        </w:rPr>
      </w:pPr>
      <w:r>
        <w:rPr>
          <w:rFonts w:hint="eastAsia" w:ascii="仿宋" w:hAnsi="仿宋" w:eastAsia="仿宋" w:cs="仿宋"/>
          <w:sz w:val="24"/>
          <w:szCs w:val="24"/>
        </w:rPr>
        <w:t>3、我方同意所递交的投标文件在“对通用条款的补充内容”中的投标有效期内有效，在此期间内我方的投标有可能中标，我方将受此约束。</w:t>
      </w:r>
    </w:p>
    <w:p>
      <w:pPr>
        <w:pageBreakBefore w:val="0"/>
        <w:kinsoku/>
        <w:wordWrap/>
        <w:overflowPunct/>
        <w:topLinePunct w:val="0"/>
        <w:autoSpaceDE/>
        <w:autoSpaceDN/>
        <w:bidi w:val="0"/>
        <w:spacing w:after="120" w:afterLines="50" w:line="440" w:lineRule="exact"/>
        <w:ind w:firstLine="470" w:firstLineChars="196"/>
        <w:textAlignment w:val="auto"/>
        <w:rPr>
          <w:rFonts w:hint="eastAsia" w:ascii="仿宋" w:hAnsi="仿宋" w:eastAsia="仿宋" w:cs="仿宋"/>
          <w:sz w:val="24"/>
          <w:szCs w:val="24"/>
        </w:rPr>
      </w:pPr>
      <w:r>
        <w:rPr>
          <w:rFonts w:hint="eastAsia" w:ascii="仿宋" w:hAnsi="仿宋" w:eastAsia="仿宋" w:cs="仿宋"/>
          <w:sz w:val="24"/>
          <w:szCs w:val="24"/>
        </w:rPr>
        <w:t>4、我方如果中标，我方承诺中标后按照采购相关规定与采购人签订合同，将保证履行我方投标文件所响应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pStyle w:val="3"/>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5、我方同意提供贵方可能要求的与其投标有关的一切数据或资料。</w:t>
      </w:r>
    </w:p>
    <w:p>
      <w:pPr>
        <w:pageBreakBefore w:val="0"/>
        <w:kinsoku/>
        <w:wordWrap/>
        <w:overflowPunct/>
        <w:topLinePunct w:val="0"/>
        <w:autoSpaceDE/>
        <w:autoSpaceDN/>
        <w:bidi w:val="0"/>
        <w:spacing w:after="120" w:afterLines="50" w:line="440" w:lineRule="exact"/>
        <w:ind w:firstLine="470" w:firstLineChars="196"/>
        <w:textAlignment w:val="auto"/>
        <w:rPr>
          <w:rFonts w:hint="eastAsia" w:ascii="仿宋" w:hAnsi="仿宋" w:eastAsia="仿宋" w:cs="仿宋"/>
          <w:sz w:val="24"/>
          <w:szCs w:val="24"/>
        </w:rPr>
      </w:pPr>
      <w:r>
        <w:rPr>
          <w:rFonts w:hint="eastAsia" w:ascii="仿宋" w:hAnsi="仿宋" w:eastAsia="仿宋" w:cs="仿宋"/>
          <w:sz w:val="24"/>
          <w:szCs w:val="24"/>
        </w:rPr>
        <w:t>6、我方理解最低报价不作为中标的唯一条件，采购人及采购代理机构将不受投标文件的其它任何条款约束。</w:t>
      </w:r>
    </w:p>
    <w:p>
      <w:pPr>
        <w:ind w:left="617" w:leftChars="257"/>
        <w:rPr>
          <w:rFonts w:hint="eastAsia" w:ascii="仿宋" w:hAnsi="仿宋" w:eastAsia="仿宋" w:cs="仿宋"/>
          <w:sz w:val="24"/>
          <w:szCs w:val="24"/>
        </w:rPr>
      </w:pPr>
    </w:p>
    <w:p>
      <w:pPr>
        <w:ind w:left="617" w:leftChars="257"/>
        <w:rPr>
          <w:rFonts w:hint="eastAsia" w:ascii="仿宋" w:hAnsi="仿宋" w:eastAsia="仿宋" w:cs="仿宋"/>
          <w:sz w:val="24"/>
          <w:szCs w:val="24"/>
          <w:u w:val="single"/>
        </w:rPr>
      </w:pPr>
      <w:r>
        <w:rPr>
          <w:rFonts w:hint="eastAsia" w:ascii="仿宋" w:hAnsi="仿宋" w:eastAsia="仿宋" w:cs="仿宋"/>
          <w:sz w:val="24"/>
          <w:szCs w:val="24"/>
        </w:rPr>
        <w:t>投标人（公章）：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单位地址：</w:t>
      </w:r>
      <w:r>
        <w:rPr>
          <w:rFonts w:hint="eastAsia" w:ascii="仿宋" w:hAnsi="仿宋" w:eastAsia="仿宋" w:cs="仿宋"/>
          <w:sz w:val="24"/>
          <w:szCs w:val="24"/>
          <w:u w:val="single"/>
        </w:rPr>
        <w:t xml:space="preserve">               </w:t>
      </w:r>
    </w:p>
    <w:p>
      <w:pPr>
        <w:ind w:left="617" w:leftChars="257"/>
        <w:rPr>
          <w:rFonts w:hint="eastAsia" w:ascii="仿宋" w:hAnsi="仿宋" w:eastAsia="仿宋" w:cs="仿宋"/>
          <w:sz w:val="24"/>
          <w:szCs w:val="24"/>
          <w:u w:val="single"/>
        </w:rPr>
      </w:pPr>
      <w:r>
        <w:rPr>
          <w:rFonts w:hint="eastAsia" w:ascii="仿宋" w:hAnsi="仿宋" w:eastAsia="仿宋" w:cs="仿宋"/>
          <w:sz w:val="24"/>
          <w:szCs w:val="24"/>
        </w:rPr>
        <w:t>法定代表人或其委托代理人（签字或签章）：</w:t>
      </w:r>
      <w:r>
        <w:rPr>
          <w:rFonts w:hint="eastAsia" w:ascii="仿宋" w:hAnsi="仿宋" w:eastAsia="仿宋" w:cs="仿宋"/>
          <w:sz w:val="24"/>
          <w:szCs w:val="24"/>
          <w:u w:val="single"/>
        </w:rPr>
        <w:t xml:space="preserve">                   </w:t>
      </w:r>
    </w:p>
    <w:p>
      <w:pPr>
        <w:ind w:left="617" w:leftChars="257"/>
        <w:rPr>
          <w:rFonts w:hint="eastAsia" w:ascii="仿宋" w:hAnsi="仿宋" w:eastAsia="仿宋" w:cs="仿宋"/>
          <w:sz w:val="24"/>
          <w:szCs w:val="24"/>
          <w:u w:val="single"/>
        </w:rPr>
      </w:pPr>
      <w:r>
        <w:rPr>
          <w:rFonts w:hint="eastAsia" w:ascii="仿宋" w:hAnsi="仿宋" w:eastAsia="仿宋" w:cs="仿宋"/>
          <w:sz w:val="24"/>
          <w:szCs w:val="24"/>
        </w:rPr>
        <w:t>邮政编码：</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rPr>
        <w:t xml:space="preserve">            </w:t>
      </w:r>
    </w:p>
    <w:p>
      <w:pPr>
        <w:ind w:left="617" w:leftChars="257"/>
        <w:rPr>
          <w:rFonts w:hint="eastAsia" w:ascii="仿宋" w:hAnsi="仿宋" w:eastAsia="仿宋" w:cs="仿宋"/>
          <w:sz w:val="24"/>
          <w:szCs w:val="24"/>
        </w:rPr>
      </w:pPr>
      <w:r>
        <w:rPr>
          <w:rFonts w:hint="eastAsia" w:ascii="仿宋" w:hAnsi="仿宋" w:eastAsia="仿宋" w:cs="仿宋"/>
          <w:sz w:val="24"/>
          <w:szCs w:val="24"/>
        </w:rPr>
        <w:t>开户银行名称：</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ab/>
      </w:r>
      <w:r>
        <w:rPr>
          <w:rFonts w:hint="eastAsia" w:ascii="仿宋" w:hAnsi="仿宋" w:eastAsia="仿宋" w:cs="仿宋"/>
          <w:sz w:val="24"/>
          <w:szCs w:val="24"/>
        </w:rPr>
        <w:t>开户银行帐号：</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ind w:left="617" w:leftChars="257"/>
        <w:rPr>
          <w:rFonts w:hint="eastAsia" w:ascii="仿宋" w:hAnsi="仿宋" w:eastAsia="仿宋" w:cs="仿宋"/>
          <w:sz w:val="24"/>
          <w:szCs w:val="24"/>
        </w:rPr>
      </w:pPr>
      <w:r>
        <w:rPr>
          <w:rFonts w:hint="eastAsia" w:ascii="仿宋" w:hAnsi="仿宋" w:eastAsia="仿宋" w:cs="仿宋"/>
          <w:sz w:val="24"/>
          <w:szCs w:val="24"/>
        </w:rPr>
        <w:t>开户银行地址：</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ab/>
      </w:r>
      <w:r>
        <w:rPr>
          <w:rFonts w:hint="eastAsia" w:ascii="仿宋" w:hAnsi="仿宋" w:eastAsia="仿宋" w:cs="仿宋"/>
          <w:sz w:val="24"/>
          <w:szCs w:val="24"/>
        </w:rPr>
        <w:t>开户银行电话：</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ind w:firstLine="616" w:firstLineChars="257"/>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                                </w:t>
      </w:r>
    </w:p>
    <w:p>
      <w:pPr>
        <w:widowControl/>
        <w:autoSpaceDE w:val="0"/>
        <w:autoSpaceDN w:val="0"/>
        <w:spacing w:line="360" w:lineRule="exact"/>
        <w:ind w:left="206" w:leftChars="86" w:right="17" w:firstLine="4080" w:firstLineChars="1700"/>
        <w:textAlignment w:val="bottom"/>
        <w:rPr>
          <w:rFonts w:hint="eastAsia" w:ascii="仿宋" w:hAnsi="仿宋" w:eastAsia="仿宋" w:cs="仿宋"/>
          <w:sz w:val="24"/>
          <w:szCs w:val="24"/>
        </w:rPr>
      </w:pPr>
      <w:r>
        <w:rPr>
          <w:rFonts w:hint="eastAsia" w:ascii="仿宋" w:hAnsi="仿宋" w:eastAsia="仿宋" w:cs="仿宋"/>
          <w:sz w:val="24"/>
          <w:szCs w:val="24"/>
        </w:rPr>
        <w:br w:type="page"/>
      </w:r>
    </w:p>
    <w:p>
      <w:pPr>
        <w:outlineLvl w:val="3"/>
        <w:rPr>
          <w:rFonts w:hint="default" w:ascii="宋体" w:hAnsi="宋体" w:cs="宋体" w:eastAsiaTheme="minorEastAsia"/>
          <w:b/>
          <w:szCs w:val="21"/>
          <w:highlight w:val="none"/>
          <w:lang w:val="en-US" w:eastAsia="zh-CN"/>
        </w:rPr>
      </w:pPr>
      <w:bookmarkStart w:id="5" w:name="_Toc15399"/>
      <w:r>
        <w:rPr>
          <w:rFonts w:hint="eastAsia" w:ascii="宋体" w:hAnsi="宋体" w:cs="宋体"/>
          <w:b/>
          <w:szCs w:val="21"/>
          <w:highlight w:val="none"/>
        </w:rPr>
        <w:t>三、</w:t>
      </w:r>
      <w:bookmarkEnd w:id="5"/>
      <w:r>
        <w:rPr>
          <w:rFonts w:hint="eastAsia" w:ascii="宋体" w:hAnsi="宋体" w:cs="宋体"/>
          <w:b/>
          <w:szCs w:val="21"/>
          <w:highlight w:val="none"/>
          <w:lang w:val="en-US" w:eastAsia="zh-CN"/>
        </w:rPr>
        <w:t>报价表</w:t>
      </w:r>
    </w:p>
    <w:p>
      <w:pPr>
        <w:pStyle w:val="10"/>
        <w:spacing w:line="180" w:lineRule="atLeast"/>
        <w:ind w:firstLine="3373" w:firstLineChars="1200"/>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报价</w:t>
      </w:r>
      <w:r>
        <w:rPr>
          <w:rFonts w:hint="eastAsia" w:ascii="仿宋" w:hAnsi="仿宋" w:eastAsia="仿宋" w:cs="仿宋"/>
          <w:b/>
          <w:bCs/>
          <w:sz w:val="28"/>
          <w:szCs w:val="28"/>
          <w:highlight w:val="none"/>
        </w:rPr>
        <w:t>表</w:t>
      </w:r>
    </w:p>
    <w:p>
      <w:pPr>
        <w:pStyle w:val="10"/>
        <w:keepNext w:val="0"/>
        <w:keepLines w:val="0"/>
        <w:pageBreakBefore w:val="0"/>
        <w:widowControl w:val="0"/>
        <w:kinsoku/>
        <w:wordWrap/>
        <w:overflowPunct/>
        <w:topLinePunct w:val="0"/>
        <w:autoSpaceDE/>
        <w:autoSpaceDN/>
        <w:bidi w:val="0"/>
        <w:adjustRightInd/>
        <w:snapToGrid/>
        <w:spacing w:line="400" w:lineRule="exact"/>
        <w:ind w:right="420"/>
        <w:jc w:val="left"/>
        <w:textAlignment w:val="auto"/>
        <w:rPr>
          <w:rFonts w:hint="eastAsia" w:ascii="仿宋" w:hAnsi="仿宋" w:eastAsia="仿宋" w:cs="仿宋"/>
          <w:bCs/>
          <w:sz w:val="28"/>
          <w:szCs w:val="28"/>
          <w:highlight w:val="none"/>
          <w:lang w:eastAsia="zh-CN"/>
        </w:rPr>
      </w:pPr>
      <w:r>
        <w:rPr>
          <w:rFonts w:hint="eastAsia" w:ascii="仿宋" w:hAnsi="仿宋" w:eastAsia="仿宋" w:cs="仿宋"/>
          <w:sz w:val="28"/>
          <w:szCs w:val="28"/>
          <w:highlight w:val="none"/>
        </w:rPr>
        <w:t>项目名称：</w:t>
      </w:r>
      <w:r>
        <w:rPr>
          <w:rFonts w:hint="eastAsia" w:ascii="仿宋" w:hAnsi="仿宋" w:eastAsia="仿宋" w:cs="仿宋"/>
          <w:bCs/>
          <w:sz w:val="28"/>
          <w:szCs w:val="28"/>
          <w:highlight w:val="none"/>
          <w:lang w:eastAsia="zh-CN"/>
        </w:rPr>
        <w:t>深圳市龙岗中心医院</w:t>
      </w:r>
      <w:r>
        <w:rPr>
          <w:rFonts w:hint="eastAsia" w:ascii="仿宋" w:hAnsi="仿宋" w:eastAsia="仿宋" w:cs="仿宋"/>
          <w:bCs/>
          <w:sz w:val="28"/>
          <w:szCs w:val="28"/>
          <w:highlight w:val="none"/>
          <w:lang w:val="en-US" w:eastAsia="zh-CN"/>
        </w:rPr>
        <w:t>肾脏</w:t>
      </w:r>
      <w:r>
        <w:rPr>
          <w:rFonts w:hint="eastAsia" w:ascii="仿宋" w:hAnsi="仿宋" w:eastAsia="仿宋" w:cs="仿宋"/>
          <w:bCs/>
          <w:sz w:val="28"/>
          <w:szCs w:val="28"/>
          <w:highlight w:val="none"/>
          <w:lang w:eastAsia="zh-CN"/>
        </w:rPr>
        <w:t>病理标本外送委托服务</w:t>
      </w:r>
    </w:p>
    <w:p>
      <w:pPr>
        <w:pStyle w:val="10"/>
        <w:keepNext w:val="0"/>
        <w:keepLines w:val="0"/>
        <w:pageBreakBefore w:val="0"/>
        <w:widowControl w:val="0"/>
        <w:kinsoku/>
        <w:wordWrap/>
        <w:overflowPunct/>
        <w:topLinePunct w:val="0"/>
        <w:autoSpaceDE/>
        <w:autoSpaceDN/>
        <w:bidi w:val="0"/>
        <w:adjustRightInd/>
        <w:snapToGrid/>
        <w:spacing w:line="400" w:lineRule="exact"/>
        <w:ind w:right="420"/>
        <w:jc w:val="left"/>
        <w:textAlignment w:val="auto"/>
        <w:rPr>
          <w:rFonts w:hint="eastAsia" w:ascii="仿宋" w:hAnsi="仿宋" w:eastAsia="仿宋" w:cs="仿宋"/>
          <w:bCs/>
          <w:sz w:val="28"/>
          <w:szCs w:val="28"/>
          <w:highlight w:val="none"/>
          <w:u w:val="single"/>
          <w:lang w:val="en-US" w:eastAsia="zh-CN"/>
        </w:rPr>
      </w:pPr>
      <w:r>
        <w:rPr>
          <w:rFonts w:hint="eastAsia" w:ascii="仿宋" w:hAnsi="仿宋" w:eastAsia="仿宋" w:cs="仿宋"/>
          <w:bCs/>
          <w:sz w:val="28"/>
          <w:szCs w:val="28"/>
          <w:highlight w:val="none"/>
        </w:rPr>
        <w:t>采购</w:t>
      </w:r>
      <w:r>
        <w:rPr>
          <w:rFonts w:hint="eastAsia" w:ascii="仿宋" w:hAnsi="仿宋" w:eastAsia="仿宋" w:cs="仿宋"/>
          <w:sz w:val="28"/>
          <w:szCs w:val="28"/>
          <w:highlight w:val="none"/>
        </w:rPr>
        <w:t>项目编号：</w:t>
      </w:r>
      <w:r>
        <w:rPr>
          <w:rFonts w:hint="eastAsia" w:ascii="仿宋" w:hAnsi="仿宋" w:eastAsia="仿宋" w:cs="仿宋"/>
          <w:bCs/>
          <w:sz w:val="28"/>
          <w:szCs w:val="28"/>
          <w:highlight w:val="none"/>
          <w:u w:val="single"/>
          <w:lang w:eastAsia="zh-CN"/>
        </w:rPr>
        <w:t>LGZXYYZBB202322</w:t>
      </w:r>
      <w:r>
        <w:rPr>
          <w:rFonts w:hint="eastAsia" w:ascii="仿宋" w:hAnsi="仿宋" w:eastAsia="仿宋" w:cs="仿宋"/>
          <w:bCs/>
          <w:sz w:val="28"/>
          <w:szCs w:val="28"/>
          <w:highlight w:val="none"/>
          <w:u w:val="single"/>
          <w:lang w:val="en-US" w:eastAsia="zh-CN"/>
        </w:rPr>
        <w:t>8</w:t>
      </w:r>
    </w:p>
    <w:p>
      <w:pPr>
        <w:keepNext w:val="0"/>
        <w:keepLines w:val="0"/>
        <w:pageBreakBefore w:val="0"/>
        <w:widowControl/>
        <w:kinsoku/>
        <w:wordWrap/>
        <w:overflowPunct/>
        <w:topLinePunct w:val="0"/>
        <w:autoSpaceDE/>
        <w:autoSpaceDN/>
        <w:bidi w:val="0"/>
        <w:adjustRightInd/>
        <w:snapToGrid/>
        <w:spacing w:line="420" w:lineRule="exact"/>
        <w:ind w:firstLine="240" w:firstLineChars="100"/>
        <w:textAlignment w:val="auto"/>
        <w:rPr>
          <w:rFonts w:hint="eastAsia" w:ascii="仿宋" w:hAnsi="仿宋" w:eastAsia="仿宋" w:cs="仿宋"/>
          <w:sz w:val="24"/>
          <w:szCs w:val="24"/>
          <w:highlight w:val="yellow"/>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1843"/>
        <w:gridCol w:w="2173"/>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66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184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折扣率</w:t>
            </w:r>
          </w:p>
        </w:tc>
        <w:tc>
          <w:tcPr>
            <w:tcW w:w="217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服务期限</w:t>
            </w:r>
          </w:p>
        </w:tc>
        <w:tc>
          <w:tcPr>
            <w:tcW w:w="167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660" w:type="dxa"/>
            <w:noWrap w:val="0"/>
            <w:vAlign w:val="top"/>
          </w:tcPr>
          <w:p>
            <w:pPr>
              <w:jc w:val="center"/>
              <w:rPr>
                <w:rFonts w:hint="eastAsia" w:ascii="仿宋" w:hAnsi="仿宋" w:eastAsia="仿宋" w:cs="仿宋"/>
                <w:sz w:val="24"/>
                <w:szCs w:val="24"/>
              </w:rPr>
            </w:pPr>
            <w:r>
              <w:rPr>
                <w:rFonts w:hint="eastAsia" w:ascii="仿宋" w:hAnsi="仿宋" w:eastAsia="仿宋" w:cs="仿宋"/>
                <w:bCs/>
                <w:sz w:val="24"/>
                <w:szCs w:val="24"/>
                <w:lang w:eastAsia="zh-CN"/>
              </w:rPr>
              <w:t>深圳市龙岗中心医院</w:t>
            </w:r>
            <w:r>
              <w:rPr>
                <w:rFonts w:hint="eastAsia" w:ascii="仿宋" w:hAnsi="仿宋" w:eastAsia="仿宋" w:cs="仿宋"/>
                <w:bCs/>
                <w:sz w:val="24"/>
                <w:szCs w:val="24"/>
                <w:lang w:val="en-US" w:eastAsia="zh-CN"/>
              </w:rPr>
              <w:t>肾脏</w:t>
            </w:r>
            <w:r>
              <w:rPr>
                <w:rFonts w:hint="eastAsia" w:ascii="仿宋" w:hAnsi="仿宋" w:eastAsia="仿宋" w:cs="仿宋"/>
                <w:bCs/>
                <w:sz w:val="24"/>
                <w:szCs w:val="24"/>
                <w:lang w:eastAsia="zh-CN"/>
              </w:rPr>
              <w:t>病理标本外送委托服务</w:t>
            </w:r>
          </w:p>
        </w:tc>
        <w:tc>
          <w:tcPr>
            <w:tcW w:w="1843" w:type="dxa"/>
            <w:noWrap w:val="0"/>
            <w:vAlign w:val="top"/>
          </w:tcPr>
          <w:p>
            <w:pPr>
              <w:jc w:val="center"/>
              <w:rPr>
                <w:rFonts w:hint="eastAsia" w:ascii="仿宋" w:hAnsi="仿宋" w:eastAsia="仿宋" w:cs="仿宋"/>
                <w:sz w:val="24"/>
                <w:szCs w:val="24"/>
              </w:rPr>
            </w:pPr>
          </w:p>
        </w:tc>
        <w:tc>
          <w:tcPr>
            <w:tcW w:w="2173" w:type="dxa"/>
            <w:noWrap w:val="0"/>
            <w:vAlign w:val="top"/>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一年</w:t>
            </w:r>
          </w:p>
        </w:tc>
        <w:tc>
          <w:tcPr>
            <w:tcW w:w="1670" w:type="dxa"/>
            <w:noWrap w:val="0"/>
            <w:vAlign w:val="top"/>
          </w:tcPr>
          <w:p>
            <w:pPr>
              <w:jc w:val="center"/>
              <w:rPr>
                <w:rFonts w:hint="eastAsia" w:ascii="仿宋" w:hAnsi="仿宋" w:eastAsia="仿宋" w:cs="仿宋"/>
                <w:sz w:val="24"/>
                <w:szCs w:val="24"/>
              </w:rPr>
            </w:pPr>
          </w:p>
        </w:tc>
      </w:tr>
    </w:tbl>
    <w:p>
      <w:pPr>
        <w:adjustRightInd w:val="0"/>
        <w:spacing w:line="360" w:lineRule="auto"/>
        <w:ind w:firstLine="480" w:firstLineChars="200"/>
        <w:rPr>
          <w:rFonts w:ascii="宋体" w:hAnsi="宋体"/>
          <w:color w:val="auto"/>
          <w:highlight w:val="none"/>
        </w:rPr>
      </w:pPr>
      <w:r>
        <w:rPr>
          <w:rFonts w:hint="eastAsia" w:ascii="宋体" w:hAnsi="宋体"/>
          <w:color w:val="auto"/>
          <w:highlight w:val="none"/>
        </w:rPr>
        <w:t>折扣率</w:t>
      </w:r>
      <w:r>
        <w:rPr>
          <w:rFonts w:ascii="宋体" w:hAnsi="宋体"/>
          <w:color w:val="auto"/>
          <w:highlight w:val="none"/>
        </w:rPr>
        <w:t>=</w:t>
      </w:r>
      <w:r>
        <w:rPr>
          <w:rFonts w:hint="eastAsia" w:ascii="宋体" w:hAnsi="宋体"/>
          <w:color w:val="auto"/>
          <w:highlight w:val="none"/>
        </w:rPr>
        <w:t>结算价</w:t>
      </w:r>
      <w:r>
        <w:rPr>
          <w:rFonts w:ascii="宋体" w:hAnsi="宋体"/>
          <w:color w:val="auto"/>
          <w:highlight w:val="none"/>
        </w:rPr>
        <w:t>/</w:t>
      </w:r>
      <w:r>
        <w:rPr>
          <w:rFonts w:hint="eastAsia" w:ascii="宋体" w:hAnsi="宋体"/>
          <w:color w:val="auto"/>
          <w:highlight w:val="none"/>
        </w:rPr>
        <w:t>基准价，折扣率必须小于或等于</w:t>
      </w:r>
      <w:r>
        <w:rPr>
          <w:rFonts w:ascii="宋体" w:hAnsi="宋体"/>
          <w:color w:val="auto"/>
          <w:highlight w:val="none"/>
        </w:rPr>
        <w:t>1</w:t>
      </w:r>
      <w:r>
        <w:rPr>
          <w:rFonts w:hint="eastAsia" w:ascii="宋体" w:hAnsi="宋体"/>
          <w:color w:val="auto"/>
          <w:highlight w:val="none"/>
        </w:rPr>
        <w:t>，折扣率大于1时作投标无效处理。（举例说明：结算价为招标方实行收费标准的</w:t>
      </w:r>
      <w:r>
        <w:rPr>
          <w:rFonts w:hint="eastAsia" w:ascii="宋体" w:hAnsi="宋体"/>
          <w:color w:val="auto"/>
          <w:highlight w:val="none"/>
          <w:lang w:val="en-US" w:eastAsia="zh-CN"/>
        </w:rPr>
        <w:t>5</w:t>
      </w:r>
      <w:r>
        <w:rPr>
          <w:rFonts w:hint="eastAsia" w:ascii="宋体" w:hAnsi="宋体"/>
          <w:color w:val="auto"/>
          <w:highlight w:val="none"/>
        </w:rPr>
        <w:t>0%时，则在投标文件开标一览表中的折扣率应填0.</w:t>
      </w:r>
      <w:r>
        <w:rPr>
          <w:rFonts w:hint="eastAsia" w:ascii="宋体" w:hAnsi="宋体"/>
          <w:color w:val="auto"/>
          <w:highlight w:val="none"/>
          <w:lang w:val="en-US" w:eastAsia="zh-CN"/>
        </w:rPr>
        <w:t>5</w:t>
      </w:r>
      <w:r>
        <w:rPr>
          <w:rFonts w:hint="eastAsia" w:ascii="宋体" w:hAnsi="宋体"/>
          <w:color w:val="auto"/>
          <w:highlight w:val="none"/>
        </w:rPr>
        <w:t>）。</w:t>
      </w:r>
    </w:p>
    <w:p>
      <w:pPr>
        <w:keepNext w:val="0"/>
        <w:keepLines w:val="0"/>
        <w:pageBreakBefore w:val="0"/>
        <w:widowControl/>
        <w:kinsoku/>
        <w:wordWrap/>
        <w:overflowPunct/>
        <w:topLinePunct w:val="0"/>
        <w:autoSpaceDE/>
        <w:autoSpaceDN/>
        <w:bidi w:val="0"/>
        <w:adjustRightInd/>
        <w:snapToGrid/>
        <w:spacing w:line="420" w:lineRule="exact"/>
        <w:ind w:firstLine="240" w:firstLineChars="100"/>
        <w:textAlignment w:val="auto"/>
        <w:rPr>
          <w:rFonts w:hint="eastAsia" w:ascii="仿宋" w:hAnsi="仿宋" w:eastAsia="仿宋" w:cs="仿宋"/>
          <w:sz w:val="24"/>
          <w:szCs w:val="24"/>
          <w:highlight w:val="yellow"/>
        </w:rPr>
      </w:pPr>
    </w:p>
    <w:p>
      <w:pPr>
        <w:keepNext w:val="0"/>
        <w:keepLines w:val="0"/>
        <w:pageBreakBefore w:val="0"/>
        <w:widowControl/>
        <w:kinsoku/>
        <w:wordWrap/>
        <w:overflowPunct/>
        <w:topLinePunct w:val="0"/>
        <w:autoSpaceDE/>
        <w:autoSpaceDN/>
        <w:bidi w:val="0"/>
        <w:adjustRightInd/>
        <w:snapToGrid/>
        <w:spacing w:line="420" w:lineRule="exact"/>
        <w:ind w:firstLine="240" w:firstLineChars="100"/>
        <w:textAlignment w:val="auto"/>
        <w:rPr>
          <w:rFonts w:hint="eastAsia" w:ascii="仿宋" w:hAnsi="仿宋" w:eastAsia="仿宋" w:cs="仿宋"/>
          <w:sz w:val="24"/>
          <w:szCs w:val="24"/>
          <w:highlight w:val="yellow"/>
        </w:rPr>
      </w:pPr>
    </w:p>
    <w:p>
      <w:pPr>
        <w:pStyle w:val="10"/>
        <w:spacing w:line="360" w:lineRule="auto"/>
        <w:rPr>
          <w:rFonts w:hAnsi="宋体" w:cs="宋体"/>
          <w:szCs w:val="21"/>
        </w:rPr>
      </w:pPr>
    </w:p>
    <w:p>
      <w:pPr>
        <w:pStyle w:val="10"/>
        <w:spacing w:line="360" w:lineRule="auto"/>
        <w:rPr>
          <w:rFonts w:hAnsi="宋体" w:cs="宋体"/>
          <w:sz w:val="24"/>
        </w:rPr>
      </w:pPr>
    </w:p>
    <w:p>
      <w:pPr>
        <w:pStyle w:val="10"/>
        <w:spacing w:line="360" w:lineRule="auto"/>
        <w:rPr>
          <w:rFonts w:hint="eastAsia" w:ascii="黑体" w:hAnsi="黑体" w:eastAsia="黑体" w:cs="黑体"/>
          <w:sz w:val="28"/>
          <w:lang w:val="en-US" w:eastAsia="zh-CN"/>
        </w:rPr>
      </w:pPr>
    </w:p>
    <w:p>
      <w:pPr>
        <w:pStyle w:val="10"/>
        <w:spacing w:line="360" w:lineRule="auto"/>
        <w:rPr>
          <w:rFonts w:hint="eastAsia" w:ascii="黑体" w:hAnsi="黑体" w:eastAsia="黑体" w:cs="黑体"/>
          <w:sz w:val="28"/>
          <w:lang w:val="en-US" w:eastAsia="zh-CN"/>
        </w:rPr>
      </w:pPr>
    </w:p>
    <w:p>
      <w:pPr>
        <w:pStyle w:val="10"/>
        <w:spacing w:line="360" w:lineRule="auto"/>
        <w:rPr>
          <w:rFonts w:hint="eastAsia" w:ascii="黑体" w:hAnsi="黑体" w:eastAsia="黑体" w:cs="黑体"/>
          <w:sz w:val="28"/>
          <w:lang w:val="en-US" w:eastAsia="zh-CN"/>
        </w:rPr>
      </w:pPr>
    </w:p>
    <w:p>
      <w:pPr>
        <w:pStyle w:val="10"/>
        <w:spacing w:line="360" w:lineRule="auto"/>
        <w:rPr>
          <w:rFonts w:hint="eastAsia" w:ascii="黑体" w:hAnsi="黑体" w:eastAsia="黑体" w:cs="黑体"/>
          <w:sz w:val="28"/>
          <w:lang w:val="en-US" w:eastAsia="zh-CN"/>
        </w:rPr>
      </w:pPr>
    </w:p>
    <w:p>
      <w:pPr>
        <w:pStyle w:val="10"/>
        <w:spacing w:line="360" w:lineRule="auto"/>
        <w:rPr>
          <w:rFonts w:hint="eastAsia" w:ascii="黑体" w:hAnsi="黑体" w:eastAsia="黑体" w:cs="黑体"/>
          <w:sz w:val="28"/>
          <w:lang w:val="en-US" w:eastAsia="zh-CN"/>
        </w:rPr>
      </w:pPr>
    </w:p>
    <w:p>
      <w:pPr>
        <w:pStyle w:val="10"/>
        <w:spacing w:line="360" w:lineRule="auto"/>
        <w:rPr>
          <w:rFonts w:hint="eastAsia" w:ascii="黑体" w:hAnsi="黑体" w:eastAsia="黑体" w:cs="黑体"/>
          <w:sz w:val="28"/>
          <w:lang w:val="en-US" w:eastAsia="zh-CN"/>
        </w:rPr>
      </w:pPr>
    </w:p>
    <w:p>
      <w:pPr>
        <w:pStyle w:val="10"/>
        <w:spacing w:line="360" w:lineRule="auto"/>
        <w:rPr>
          <w:rFonts w:hint="eastAsia" w:ascii="黑体" w:hAnsi="黑体" w:eastAsia="黑体" w:cs="黑体"/>
          <w:sz w:val="28"/>
          <w:lang w:val="en-US" w:eastAsia="zh-CN"/>
        </w:rPr>
      </w:pPr>
    </w:p>
    <w:p>
      <w:pPr>
        <w:pStyle w:val="10"/>
        <w:spacing w:line="360" w:lineRule="auto"/>
        <w:rPr>
          <w:rFonts w:hint="eastAsia" w:ascii="黑体" w:hAnsi="黑体" w:eastAsia="黑体" w:cs="黑体"/>
          <w:sz w:val="28"/>
          <w:lang w:val="en-US" w:eastAsia="zh-CN"/>
        </w:rPr>
      </w:pPr>
    </w:p>
    <w:p>
      <w:pPr>
        <w:pStyle w:val="10"/>
        <w:spacing w:line="360" w:lineRule="auto"/>
        <w:rPr>
          <w:rFonts w:hint="eastAsia" w:ascii="黑体" w:hAnsi="黑体" w:eastAsia="黑体" w:cs="黑体"/>
          <w:sz w:val="28"/>
          <w:lang w:val="en-US" w:eastAsia="zh-CN"/>
        </w:rPr>
      </w:pPr>
    </w:p>
    <w:p>
      <w:pPr>
        <w:pStyle w:val="10"/>
        <w:spacing w:line="360" w:lineRule="auto"/>
        <w:rPr>
          <w:rFonts w:hint="eastAsia" w:ascii="黑体" w:hAnsi="黑体" w:eastAsia="黑体" w:cs="黑体"/>
          <w:sz w:val="28"/>
          <w:lang w:val="en-US" w:eastAsia="zh-CN"/>
        </w:rPr>
      </w:pPr>
    </w:p>
    <w:p>
      <w:pPr>
        <w:pStyle w:val="10"/>
        <w:spacing w:line="360" w:lineRule="auto"/>
        <w:rPr>
          <w:rFonts w:hint="eastAsia" w:ascii="黑体" w:hAnsi="黑体" w:eastAsia="黑体" w:cs="黑体"/>
          <w:sz w:val="28"/>
          <w:lang w:val="en-US" w:eastAsia="zh-CN"/>
        </w:rPr>
      </w:pPr>
    </w:p>
    <w:p>
      <w:pPr>
        <w:pStyle w:val="10"/>
        <w:spacing w:line="360" w:lineRule="auto"/>
        <w:rPr>
          <w:rFonts w:hint="eastAsia" w:ascii="仿宋" w:hAnsi="仿宋" w:eastAsia="仿宋" w:cs="仿宋"/>
          <w:b/>
          <w:bCs/>
          <w:sz w:val="24"/>
          <w:szCs w:val="24"/>
        </w:rPr>
      </w:pPr>
      <w:r>
        <w:rPr>
          <w:rFonts w:hint="eastAsia" w:ascii="黑体" w:hAnsi="黑体" w:eastAsia="黑体" w:cs="黑体"/>
          <w:sz w:val="28"/>
          <w:lang w:val="en-US" w:eastAsia="zh-CN"/>
        </w:rPr>
        <w:t xml:space="preserve"> </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、投标人基本情况格式</w:t>
      </w:r>
    </w:p>
    <w:p>
      <w:pPr>
        <w:keepNext/>
        <w:keepLines/>
        <w:numPr>
          <w:ilvl w:val="0"/>
          <w:numId w:val="3"/>
        </w:numPr>
        <w:spacing w:line="360" w:lineRule="auto"/>
        <w:outlineLvl w:val="4"/>
        <w:rPr>
          <w:rFonts w:hint="eastAsia" w:ascii="仿宋" w:hAnsi="仿宋" w:eastAsia="仿宋" w:cs="仿宋"/>
          <w:b/>
          <w:bCs/>
          <w:sz w:val="24"/>
          <w:szCs w:val="24"/>
        </w:rPr>
      </w:pPr>
      <w:bookmarkStart w:id="6" w:name="_Toc26688"/>
      <w:bookmarkStart w:id="7" w:name="_Toc4217"/>
      <w:r>
        <w:rPr>
          <w:rFonts w:hint="eastAsia" w:ascii="仿宋" w:hAnsi="仿宋" w:eastAsia="仿宋" w:cs="仿宋"/>
          <w:b/>
          <w:bCs/>
          <w:sz w:val="24"/>
          <w:szCs w:val="24"/>
        </w:rPr>
        <w:t>投标人基本情况一览表格式</w:t>
      </w:r>
      <w:bookmarkEnd w:id="6"/>
      <w:bookmarkEnd w:id="7"/>
    </w:p>
    <w:p>
      <w:pPr>
        <w:pStyle w:val="10"/>
        <w:jc w:val="center"/>
        <w:rPr>
          <w:rFonts w:hint="eastAsia" w:ascii="仿宋" w:hAnsi="仿宋" w:eastAsia="仿宋" w:cs="仿宋"/>
          <w:sz w:val="24"/>
          <w:szCs w:val="24"/>
        </w:rPr>
      </w:pPr>
      <w:r>
        <w:rPr>
          <w:rFonts w:hint="eastAsia" w:ascii="仿宋" w:hAnsi="仿宋" w:eastAsia="仿宋" w:cs="仿宋"/>
          <w:b/>
          <w:bCs/>
          <w:sz w:val="24"/>
          <w:szCs w:val="24"/>
        </w:rPr>
        <w:t>投标人基本情况一览表</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1．名称及概况：</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（1）投标人名称：________________________________________</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（2）注册地址：__________________________________________</w:t>
      </w:r>
    </w:p>
    <w:p>
      <w:pPr>
        <w:pStyle w:val="10"/>
        <w:spacing w:line="300" w:lineRule="auto"/>
        <w:ind w:firstLine="660" w:firstLineChars="275"/>
        <w:rPr>
          <w:rFonts w:hint="eastAsia" w:ascii="仿宋" w:hAnsi="仿宋" w:eastAsia="仿宋" w:cs="仿宋"/>
          <w:sz w:val="24"/>
          <w:szCs w:val="24"/>
        </w:rPr>
      </w:pPr>
      <w:r>
        <w:rPr>
          <w:rFonts w:hint="eastAsia" w:ascii="仿宋" w:hAnsi="仿宋" w:eastAsia="仿宋" w:cs="仿宋"/>
          <w:sz w:val="24"/>
          <w:szCs w:val="24"/>
        </w:rPr>
        <w:t xml:space="preserve">   邮政编码：___________________________________________</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 xml:space="preserve">     电话号码：___________________________________________ </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 xml:space="preserve">     传真号码：___________________________________________ </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（3）成立或注册日期：____________________________________</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（4）法定代表人：___________________________________________</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（5）基本存款账户开户银行：___________________________________________</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（6）基本存款账户开户账号：___________________________________________</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（7）注册资金：___________________________________________</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（8）注册经营范围：_______________________________________</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（9）近两年财务基本情况（成立年限不足的，提供最近一期财务报表信息）</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 xml:space="preserve">    ①货币资金期末数：_____________________________________</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 xml:space="preserve">    ②年营业总额（值）：___________________________________</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 xml:space="preserve">    ③资产负债率：_________________________________________</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 xml:space="preserve">    ④销售利润率：_________________________________________</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 xml:space="preserve">    ⑤资本收益率：_________________________________________</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（以上内容应与财务报表信息一致，如不一致以财务报表为准）</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（10）项目负责人及主要联系人（姓名、职务、通讯方式）：</w:t>
      </w:r>
    </w:p>
    <w:p>
      <w:pPr>
        <w:pStyle w:val="10"/>
        <w:spacing w:line="300" w:lineRule="auto"/>
        <w:rPr>
          <w:rFonts w:hint="eastAsia" w:ascii="仿宋" w:hAnsi="仿宋" w:eastAsia="仿宋" w:cs="仿宋"/>
          <w:sz w:val="24"/>
          <w:szCs w:val="24"/>
        </w:rPr>
      </w:pPr>
      <w:r>
        <w:rPr>
          <w:rFonts w:hint="eastAsia" w:ascii="仿宋" w:hAnsi="仿宋" w:eastAsia="仿宋" w:cs="仿宋"/>
          <w:sz w:val="24"/>
          <w:szCs w:val="24"/>
        </w:rPr>
        <w:t>_____________________________________________________________________</w:t>
      </w:r>
    </w:p>
    <w:p>
      <w:pPr>
        <w:adjustRightInd w:val="0"/>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（11）主要股东或出资人信息（必须填写）</w:t>
      </w:r>
    </w:p>
    <w:tbl>
      <w:tblPr>
        <w:tblStyle w:val="18"/>
        <w:tblW w:w="85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8"/>
        <w:gridCol w:w="1141"/>
        <w:gridCol w:w="2075"/>
        <w:gridCol w:w="1245"/>
        <w:gridCol w:w="1324"/>
        <w:gridCol w:w="1166"/>
        <w:gridCol w:w="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718"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141"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名称</w:t>
            </w:r>
          </w:p>
          <w:p>
            <w:pPr>
              <w:jc w:val="center"/>
              <w:rPr>
                <w:rFonts w:hint="eastAsia" w:ascii="仿宋" w:hAnsi="仿宋" w:eastAsia="仿宋" w:cs="仿宋"/>
                <w:b/>
                <w:sz w:val="24"/>
                <w:szCs w:val="24"/>
              </w:rPr>
            </w:pPr>
            <w:r>
              <w:rPr>
                <w:rFonts w:hint="eastAsia" w:ascii="仿宋" w:hAnsi="仿宋" w:eastAsia="仿宋" w:cs="仿宋"/>
                <w:b/>
                <w:sz w:val="24"/>
                <w:szCs w:val="24"/>
              </w:rPr>
              <w:t>（姓名）</w:t>
            </w:r>
          </w:p>
        </w:tc>
        <w:tc>
          <w:tcPr>
            <w:tcW w:w="2075"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统一社会信用代码</w:t>
            </w:r>
          </w:p>
          <w:p>
            <w:pPr>
              <w:jc w:val="center"/>
              <w:rPr>
                <w:rFonts w:hint="eastAsia" w:ascii="仿宋" w:hAnsi="仿宋" w:eastAsia="仿宋" w:cs="仿宋"/>
                <w:b/>
                <w:sz w:val="24"/>
                <w:szCs w:val="24"/>
              </w:rPr>
            </w:pPr>
            <w:r>
              <w:rPr>
                <w:rFonts w:hint="eastAsia" w:ascii="仿宋" w:hAnsi="仿宋" w:eastAsia="仿宋" w:cs="仿宋"/>
                <w:b/>
                <w:sz w:val="24"/>
                <w:szCs w:val="24"/>
              </w:rPr>
              <w:t>（身份证号）</w:t>
            </w:r>
          </w:p>
        </w:tc>
        <w:tc>
          <w:tcPr>
            <w:tcW w:w="1245"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出资方式</w:t>
            </w:r>
          </w:p>
        </w:tc>
        <w:tc>
          <w:tcPr>
            <w:tcW w:w="1324"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出资金额</w:t>
            </w:r>
          </w:p>
          <w:p>
            <w:pPr>
              <w:jc w:val="center"/>
              <w:rPr>
                <w:rFonts w:hint="eastAsia" w:ascii="仿宋" w:hAnsi="仿宋" w:eastAsia="仿宋" w:cs="仿宋"/>
                <w:b/>
                <w:sz w:val="24"/>
                <w:szCs w:val="24"/>
              </w:rPr>
            </w:pPr>
            <w:r>
              <w:rPr>
                <w:rFonts w:hint="eastAsia" w:ascii="仿宋" w:hAnsi="仿宋" w:eastAsia="仿宋" w:cs="仿宋"/>
                <w:b/>
                <w:sz w:val="24"/>
                <w:szCs w:val="24"/>
              </w:rPr>
              <w:t>（万元）</w:t>
            </w:r>
          </w:p>
        </w:tc>
        <w:tc>
          <w:tcPr>
            <w:tcW w:w="1166"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占全部股份比例</w:t>
            </w:r>
          </w:p>
        </w:tc>
        <w:tc>
          <w:tcPr>
            <w:tcW w:w="848"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jc w:val="center"/>
              <w:rPr>
                <w:rFonts w:hint="eastAsia" w:ascii="仿宋" w:hAnsi="仿宋" w:eastAsia="仿宋" w:cs="仿宋"/>
                <w:b/>
                <w:sz w:val="24"/>
                <w:szCs w:val="24"/>
              </w:rPr>
            </w:pPr>
          </w:p>
        </w:tc>
        <w:tc>
          <w:tcPr>
            <w:tcW w:w="1141" w:type="dxa"/>
            <w:vAlign w:val="center"/>
          </w:tcPr>
          <w:p>
            <w:pPr>
              <w:jc w:val="center"/>
              <w:rPr>
                <w:rFonts w:hint="eastAsia" w:ascii="仿宋" w:hAnsi="仿宋" w:eastAsia="仿宋" w:cs="仿宋"/>
                <w:b/>
                <w:sz w:val="24"/>
                <w:szCs w:val="24"/>
              </w:rPr>
            </w:pPr>
          </w:p>
        </w:tc>
        <w:tc>
          <w:tcPr>
            <w:tcW w:w="2075" w:type="dxa"/>
            <w:vAlign w:val="center"/>
          </w:tcPr>
          <w:p>
            <w:pPr>
              <w:jc w:val="center"/>
              <w:rPr>
                <w:rFonts w:hint="eastAsia" w:ascii="仿宋" w:hAnsi="仿宋" w:eastAsia="仿宋" w:cs="仿宋"/>
                <w:b/>
                <w:sz w:val="24"/>
                <w:szCs w:val="24"/>
              </w:rPr>
            </w:pPr>
          </w:p>
        </w:tc>
        <w:tc>
          <w:tcPr>
            <w:tcW w:w="1245" w:type="dxa"/>
            <w:vAlign w:val="center"/>
          </w:tcPr>
          <w:p>
            <w:pPr>
              <w:jc w:val="center"/>
              <w:rPr>
                <w:rFonts w:hint="eastAsia" w:ascii="仿宋" w:hAnsi="仿宋" w:eastAsia="仿宋" w:cs="仿宋"/>
                <w:b/>
                <w:sz w:val="24"/>
                <w:szCs w:val="24"/>
              </w:rPr>
            </w:pPr>
          </w:p>
        </w:tc>
        <w:tc>
          <w:tcPr>
            <w:tcW w:w="1324" w:type="dxa"/>
            <w:vAlign w:val="center"/>
          </w:tcPr>
          <w:p>
            <w:pPr>
              <w:jc w:val="center"/>
              <w:rPr>
                <w:rFonts w:hint="eastAsia" w:ascii="仿宋" w:hAnsi="仿宋" w:eastAsia="仿宋" w:cs="仿宋"/>
                <w:b/>
                <w:sz w:val="24"/>
                <w:szCs w:val="24"/>
              </w:rPr>
            </w:pPr>
          </w:p>
        </w:tc>
        <w:tc>
          <w:tcPr>
            <w:tcW w:w="1166" w:type="dxa"/>
            <w:vAlign w:val="center"/>
          </w:tcPr>
          <w:p>
            <w:pPr>
              <w:jc w:val="center"/>
              <w:rPr>
                <w:rFonts w:hint="eastAsia" w:ascii="仿宋" w:hAnsi="仿宋" w:eastAsia="仿宋" w:cs="仿宋"/>
                <w:b/>
                <w:sz w:val="24"/>
                <w:szCs w:val="24"/>
              </w:rPr>
            </w:pPr>
          </w:p>
        </w:tc>
        <w:tc>
          <w:tcPr>
            <w:tcW w:w="848" w:type="dxa"/>
            <w:vAlign w:val="center"/>
          </w:tcPr>
          <w:p>
            <w:pPr>
              <w:jc w:val="center"/>
              <w:rPr>
                <w:rFonts w:hint="eastAsia" w:ascii="仿宋" w:hAnsi="仿宋" w:eastAsia="仿宋" w:cs="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jc w:val="center"/>
              <w:rPr>
                <w:rFonts w:hint="eastAsia" w:ascii="仿宋" w:hAnsi="仿宋" w:eastAsia="仿宋" w:cs="仿宋"/>
                <w:b/>
                <w:sz w:val="24"/>
                <w:szCs w:val="24"/>
              </w:rPr>
            </w:pPr>
          </w:p>
        </w:tc>
        <w:tc>
          <w:tcPr>
            <w:tcW w:w="1141" w:type="dxa"/>
            <w:vAlign w:val="center"/>
          </w:tcPr>
          <w:p>
            <w:pPr>
              <w:jc w:val="center"/>
              <w:rPr>
                <w:rFonts w:hint="eastAsia" w:ascii="仿宋" w:hAnsi="仿宋" w:eastAsia="仿宋" w:cs="仿宋"/>
                <w:b/>
                <w:sz w:val="24"/>
                <w:szCs w:val="24"/>
              </w:rPr>
            </w:pPr>
          </w:p>
        </w:tc>
        <w:tc>
          <w:tcPr>
            <w:tcW w:w="2075" w:type="dxa"/>
            <w:vAlign w:val="center"/>
          </w:tcPr>
          <w:p>
            <w:pPr>
              <w:jc w:val="center"/>
              <w:rPr>
                <w:rFonts w:hint="eastAsia" w:ascii="仿宋" w:hAnsi="仿宋" w:eastAsia="仿宋" w:cs="仿宋"/>
                <w:b/>
                <w:sz w:val="24"/>
                <w:szCs w:val="24"/>
              </w:rPr>
            </w:pPr>
          </w:p>
        </w:tc>
        <w:tc>
          <w:tcPr>
            <w:tcW w:w="1245" w:type="dxa"/>
            <w:vAlign w:val="center"/>
          </w:tcPr>
          <w:p>
            <w:pPr>
              <w:jc w:val="center"/>
              <w:rPr>
                <w:rFonts w:hint="eastAsia" w:ascii="仿宋" w:hAnsi="仿宋" w:eastAsia="仿宋" w:cs="仿宋"/>
                <w:b/>
                <w:sz w:val="24"/>
                <w:szCs w:val="24"/>
              </w:rPr>
            </w:pPr>
          </w:p>
        </w:tc>
        <w:tc>
          <w:tcPr>
            <w:tcW w:w="1324" w:type="dxa"/>
            <w:vAlign w:val="center"/>
          </w:tcPr>
          <w:p>
            <w:pPr>
              <w:jc w:val="center"/>
              <w:rPr>
                <w:rFonts w:hint="eastAsia" w:ascii="仿宋" w:hAnsi="仿宋" w:eastAsia="仿宋" w:cs="仿宋"/>
                <w:b/>
                <w:sz w:val="24"/>
                <w:szCs w:val="24"/>
              </w:rPr>
            </w:pPr>
          </w:p>
        </w:tc>
        <w:tc>
          <w:tcPr>
            <w:tcW w:w="1166" w:type="dxa"/>
            <w:vAlign w:val="center"/>
          </w:tcPr>
          <w:p>
            <w:pPr>
              <w:jc w:val="center"/>
              <w:rPr>
                <w:rFonts w:hint="eastAsia" w:ascii="仿宋" w:hAnsi="仿宋" w:eastAsia="仿宋" w:cs="仿宋"/>
                <w:b/>
                <w:sz w:val="24"/>
                <w:szCs w:val="24"/>
              </w:rPr>
            </w:pPr>
          </w:p>
        </w:tc>
        <w:tc>
          <w:tcPr>
            <w:tcW w:w="848" w:type="dxa"/>
            <w:vAlign w:val="center"/>
          </w:tcPr>
          <w:p>
            <w:pPr>
              <w:jc w:val="center"/>
              <w:rPr>
                <w:rFonts w:hint="eastAsia" w:ascii="仿宋" w:hAnsi="仿宋" w:eastAsia="仿宋" w:cs="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jc w:val="center"/>
              <w:rPr>
                <w:rFonts w:hint="eastAsia" w:ascii="仿宋" w:hAnsi="仿宋" w:eastAsia="仿宋" w:cs="仿宋"/>
                <w:b/>
                <w:sz w:val="24"/>
                <w:szCs w:val="24"/>
              </w:rPr>
            </w:pPr>
          </w:p>
        </w:tc>
        <w:tc>
          <w:tcPr>
            <w:tcW w:w="1141" w:type="dxa"/>
            <w:vAlign w:val="center"/>
          </w:tcPr>
          <w:p>
            <w:pPr>
              <w:jc w:val="center"/>
              <w:rPr>
                <w:rFonts w:hint="eastAsia" w:ascii="仿宋" w:hAnsi="仿宋" w:eastAsia="仿宋" w:cs="仿宋"/>
                <w:b/>
                <w:sz w:val="24"/>
                <w:szCs w:val="24"/>
              </w:rPr>
            </w:pPr>
          </w:p>
        </w:tc>
        <w:tc>
          <w:tcPr>
            <w:tcW w:w="2075" w:type="dxa"/>
            <w:vAlign w:val="center"/>
          </w:tcPr>
          <w:p>
            <w:pPr>
              <w:jc w:val="center"/>
              <w:rPr>
                <w:rFonts w:hint="eastAsia" w:ascii="仿宋" w:hAnsi="仿宋" w:eastAsia="仿宋" w:cs="仿宋"/>
                <w:b/>
                <w:sz w:val="24"/>
                <w:szCs w:val="24"/>
              </w:rPr>
            </w:pPr>
          </w:p>
        </w:tc>
        <w:tc>
          <w:tcPr>
            <w:tcW w:w="1245" w:type="dxa"/>
            <w:vAlign w:val="center"/>
          </w:tcPr>
          <w:p>
            <w:pPr>
              <w:jc w:val="center"/>
              <w:rPr>
                <w:rFonts w:hint="eastAsia" w:ascii="仿宋" w:hAnsi="仿宋" w:eastAsia="仿宋" w:cs="仿宋"/>
                <w:b/>
                <w:sz w:val="24"/>
                <w:szCs w:val="24"/>
              </w:rPr>
            </w:pPr>
          </w:p>
        </w:tc>
        <w:tc>
          <w:tcPr>
            <w:tcW w:w="1324" w:type="dxa"/>
            <w:vAlign w:val="center"/>
          </w:tcPr>
          <w:p>
            <w:pPr>
              <w:jc w:val="center"/>
              <w:rPr>
                <w:rFonts w:hint="eastAsia" w:ascii="仿宋" w:hAnsi="仿宋" w:eastAsia="仿宋" w:cs="仿宋"/>
                <w:b/>
                <w:sz w:val="24"/>
                <w:szCs w:val="24"/>
              </w:rPr>
            </w:pPr>
          </w:p>
        </w:tc>
        <w:tc>
          <w:tcPr>
            <w:tcW w:w="1166" w:type="dxa"/>
            <w:vAlign w:val="center"/>
          </w:tcPr>
          <w:p>
            <w:pPr>
              <w:jc w:val="center"/>
              <w:rPr>
                <w:rFonts w:hint="eastAsia" w:ascii="仿宋" w:hAnsi="仿宋" w:eastAsia="仿宋" w:cs="仿宋"/>
                <w:b/>
                <w:sz w:val="24"/>
                <w:szCs w:val="24"/>
              </w:rPr>
            </w:pPr>
          </w:p>
        </w:tc>
        <w:tc>
          <w:tcPr>
            <w:tcW w:w="848" w:type="dxa"/>
            <w:vAlign w:val="center"/>
          </w:tcPr>
          <w:p>
            <w:pPr>
              <w:jc w:val="center"/>
              <w:rPr>
                <w:rFonts w:hint="eastAsia" w:ascii="仿宋" w:hAnsi="仿宋" w:eastAsia="仿宋" w:cs="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jc w:val="center"/>
              <w:rPr>
                <w:rFonts w:hint="eastAsia" w:ascii="仿宋" w:hAnsi="仿宋" w:eastAsia="仿宋" w:cs="仿宋"/>
                <w:b/>
                <w:sz w:val="24"/>
                <w:szCs w:val="24"/>
              </w:rPr>
            </w:pPr>
          </w:p>
        </w:tc>
        <w:tc>
          <w:tcPr>
            <w:tcW w:w="1141" w:type="dxa"/>
            <w:vAlign w:val="center"/>
          </w:tcPr>
          <w:p>
            <w:pPr>
              <w:jc w:val="center"/>
              <w:rPr>
                <w:rFonts w:hint="eastAsia" w:ascii="仿宋" w:hAnsi="仿宋" w:eastAsia="仿宋" w:cs="仿宋"/>
                <w:b/>
                <w:sz w:val="24"/>
                <w:szCs w:val="24"/>
              </w:rPr>
            </w:pPr>
          </w:p>
        </w:tc>
        <w:tc>
          <w:tcPr>
            <w:tcW w:w="2075" w:type="dxa"/>
            <w:vAlign w:val="center"/>
          </w:tcPr>
          <w:p>
            <w:pPr>
              <w:jc w:val="center"/>
              <w:rPr>
                <w:rFonts w:hint="eastAsia" w:ascii="仿宋" w:hAnsi="仿宋" w:eastAsia="仿宋" w:cs="仿宋"/>
                <w:b/>
                <w:sz w:val="24"/>
                <w:szCs w:val="24"/>
              </w:rPr>
            </w:pPr>
          </w:p>
        </w:tc>
        <w:tc>
          <w:tcPr>
            <w:tcW w:w="1245" w:type="dxa"/>
            <w:vAlign w:val="center"/>
          </w:tcPr>
          <w:p>
            <w:pPr>
              <w:jc w:val="center"/>
              <w:rPr>
                <w:rFonts w:hint="eastAsia" w:ascii="仿宋" w:hAnsi="仿宋" w:eastAsia="仿宋" w:cs="仿宋"/>
                <w:b/>
                <w:sz w:val="24"/>
                <w:szCs w:val="24"/>
              </w:rPr>
            </w:pPr>
          </w:p>
        </w:tc>
        <w:tc>
          <w:tcPr>
            <w:tcW w:w="1324" w:type="dxa"/>
            <w:vAlign w:val="center"/>
          </w:tcPr>
          <w:p>
            <w:pPr>
              <w:jc w:val="center"/>
              <w:rPr>
                <w:rFonts w:hint="eastAsia" w:ascii="仿宋" w:hAnsi="仿宋" w:eastAsia="仿宋" w:cs="仿宋"/>
                <w:b/>
                <w:sz w:val="24"/>
                <w:szCs w:val="24"/>
              </w:rPr>
            </w:pPr>
          </w:p>
        </w:tc>
        <w:tc>
          <w:tcPr>
            <w:tcW w:w="1166" w:type="dxa"/>
            <w:vAlign w:val="center"/>
          </w:tcPr>
          <w:p>
            <w:pPr>
              <w:jc w:val="center"/>
              <w:rPr>
                <w:rFonts w:hint="eastAsia" w:ascii="仿宋" w:hAnsi="仿宋" w:eastAsia="仿宋" w:cs="仿宋"/>
                <w:b/>
                <w:sz w:val="24"/>
                <w:szCs w:val="24"/>
              </w:rPr>
            </w:pPr>
          </w:p>
        </w:tc>
        <w:tc>
          <w:tcPr>
            <w:tcW w:w="848" w:type="dxa"/>
            <w:vAlign w:val="center"/>
          </w:tcPr>
          <w:p>
            <w:pPr>
              <w:jc w:val="center"/>
              <w:rPr>
                <w:rFonts w:hint="eastAsia" w:ascii="仿宋" w:hAnsi="仿宋" w:eastAsia="仿宋" w:cs="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718" w:type="dxa"/>
            <w:vAlign w:val="center"/>
          </w:tcPr>
          <w:p>
            <w:pPr>
              <w:jc w:val="center"/>
              <w:rPr>
                <w:rFonts w:hint="eastAsia" w:ascii="仿宋" w:hAnsi="仿宋" w:eastAsia="仿宋" w:cs="仿宋"/>
                <w:b/>
                <w:sz w:val="24"/>
                <w:szCs w:val="24"/>
              </w:rPr>
            </w:pPr>
          </w:p>
        </w:tc>
        <w:tc>
          <w:tcPr>
            <w:tcW w:w="1141" w:type="dxa"/>
            <w:vAlign w:val="center"/>
          </w:tcPr>
          <w:p>
            <w:pPr>
              <w:jc w:val="center"/>
              <w:rPr>
                <w:rFonts w:hint="eastAsia" w:ascii="仿宋" w:hAnsi="仿宋" w:eastAsia="仿宋" w:cs="仿宋"/>
                <w:b/>
                <w:sz w:val="24"/>
                <w:szCs w:val="24"/>
              </w:rPr>
            </w:pPr>
          </w:p>
        </w:tc>
        <w:tc>
          <w:tcPr>
            <w:tcW w:w="2075" w:type="dxa"/>
            <w:vAlign w:val="center"/>
          </w:tcPr>
          <w:p>
            <w:pPr>
              <w:jc w:val="center"/>
              <w:rPr>
                <w:rFonts w:hint="eastAsia" w:ascii="仿宋" w:hAnsi="仿宋" w:eastAsia="仿宋" w:cs="仿宋"/>
                <w:b/>
                <w:sz w:val="24"/>
                <w:szCs w:val="24"/>
              </w:rPr>
            </w:pPr>
          </w:p>
        </w:tc>
        <w:tc>
          <w:tcPr>
            <w:tcW w:w="1245" w:type="dxa"/>
            <w:vAlign w:val="center"/>
          </w:tcPr>
          <w:p>
            <w:pPr>
              <w:jc w:val="center"/>
              <w:rPr>
                <w:rFonts w:hint="eastAsia" w:ascii="仿宋" w:hAnsi="仿宋" w:eastAsia="仿宋" w:cs="仿宋"/>
                <w:b/>
                <w:sz w:val="24"/>
                <w:szCs w:val="24"/>
              </w:rPr>
            </w:pPr>
          </w:p>
        </w:tc>
        <w:tc>
          <w:tcPr>
            <w:tcW w:w="1324" w:type="dxa"/>
            <w:vAlign w:val="center"/>
          </w:tcPr>
          <w:p>
            <w:pPr>
              <w:jc w:val="center"/>
              <w:rPr>
                <w:rFonts w:hint="eastAsia" w:ascii="仿宋" w:hAnsi="仿宋" w:eastAsia="仿宋" w:cs="仿宋"/>
                <w:b/>
                <w:sz w:val="24"/>
                <w:szCs w:val="24"/>
              </w:rPr>
            </w:pPr>
          </w:p>
        </w:tc>
        <w:tc>
          <w:tcPr>
            <w:tcW w:w="1166" w:type="dxa"/>
            <w:vAlign w:val="center"/>
          </w:tcPr>
          <w:p>
            <w:pPr>
              <w:jc w:val="center"/>
              <w:rPr>
                <w:rFonts w:hint="eastAsia" w:ascii="仿宋" w:hAnsi="仿宋" w:eastAsia="仿宋" w:cs="仿宋"/>
                <w:b/>
                <w:sz w:val="24"/>
                <w:szCs w:val="24"/>
              </w:rPr>
            </w:pPr>
          </w:p>
        </w:tc>
        <w:tc>
          <w:tcPr>
            <w:tcW w:w="848" w:type="dxa"/>
            <w:vAlign w:val="center"/>
          </w:tcPr>
          <w:p>
            <w:pPr>
              <w:jc w:val="center"/>
              <w:rPr>
                <w:rFonts w:hint="eastAsia" w:ascii="仿宋" w:hAnsi="仿宋" w:eastAsia="仿宋" w:cs="仿宋"/>
                <w:b/>
                <w:sz w:val="24"/>
                <w:szCs w:val="24"/>
              </w:rPr>
            </w:pPr>
          </w:p>
        </w:tc>
      </w:tr>
    </w:tbl>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我方承诺，以上信息真实可靠；如填报的股东出资额、出资比例等与实际不符，视为放弃中标资格。</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注：1）主要股东或出资人为法人的，填写法人全称及统一社会信用代码；为自然人的，填写自然人姓名和身份证号。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2）出资方式填写货币、实物、工艺产权和非专利技术、土地使用权等。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3）投标人应按照占全部股份比例从大到小依次逐个股东填写，股东数量多于10个的，填写前10名，不足10个的全部填写。</w:t>
      </w:r>
    </w:p>
    <w:p>
      <w:pPr>
        <w:spacing w:line="360" w:lineRule="auto"/>
        <w:ind w:left="6000" w:leftChars="2200" w:hanging="720" w:hangingChars="300"/>
        <w:jc w:val="left"/>
        <w:rPr>
          <w:rFonts w:hint="eastAsia" w:ascii="仿宋" w:hAnsi="仿宋" w:eastAsia="仿宋" w:cs="仿宋"/>
          <w:sz w:val="24"/>
          <w:szCs w:val="24"/>
        </w:rPr>
      </w:pPr>
      <w:r>
        <w:rPr>
          <w:rFonts w:hint="eastAsia" w:ascii="仿宋" w:hAnsi="仿宋" w:eastAsia="仿宋" w:cs="仿宋"/>
          <w:sz w:val="24"/>
          <w:szCs w:val="24"/>
        </w:rPr>
        <w:t xml:space="preserve">                                        投标人（公章）：</w:t>
      </w:r>
    </w:p>
    <w:p>
      <w:pPr>
        <w:spacing w:line="360" w:lineRule="auto"/>
        <w:ind w:firstLine="5280" w:firstLineChars="2200"/>
        <w:jc w:val="left"/>
        <w:rPr>
          <w:rFonts w:hint="eastAsia" w:ascii="仿宋" w:hAnsi="仿宋" w:eastAsia="仿宋" w:cs="仿宋"/>
          <w:sz w:val="24"/>
          <w:szCs w:val="24"/>
        </w:rPr>
      </w:pPr>
      <w:r>
        <w:rPr>
          <w:rFonts w:hint="eastAsia" w:ascii="仿宋" w:hAnsi="仿宋" w:eastAsia="仿宋" w:cs="仿宋"/>
          <w:sz w:val="24"/>
          <w:szCs w:val="24"/>
        </w:rPr>
        <w:t xml:space="preserve">法定代表人或其授权代表签名： </w:t>
      </w:r>
    </w:p>
    <w:p>
      <w:pPr>
        <w:spacing w:line="360" w:lineRule="auto"/>
        <w:ind w:firstLine="5280" w:firstLineChars="2200"/>
        <w:jc w:val="left"/>
        <w:rPr>
          <w:rFonts w:hint="eastAsia" w:ascii="仿宋" w:hAnsi="仿宋" w:eastAsia="仿宋" w:cs="仿宋"/>
          <w:sz w:val="24"/>
          <w:szCs w:val="24"/>
        </w:rPr>
      </w:pPr>
      <w:r>
        <w:rPr>
          <w:rFonts w:hint="eastAsia" w:ascii="仿宋" w:hAnsi="仿宋" w:eastAsia="仿宋" w:cs="仿宋"/>
          <w:sz w:val="24"/>
          <w:szCs w:val="24"/>
        </w:rPr>
        <w:t>日期：      年    月    日</w:t>
      </w:r>
    </w:p>
    <w:p>
      <w:pPr>
        <w:pStyle w:val="10"/>
        <w:spacing w:line="300" w:lineRule="auto"/>
        <w:ind w:firstLine="420"/>
        <w:rPr>
          <w:rFonts w:hint="eastAsia" w:ascii="仿宋" w:hAnsi="仿宋" w:eastAsia="仿宋" w:cs="仿宋"/>
          <w:sz w:val="24"/>
          <w:szCs w:val="24"/>
        </w:rPr>
      </w:pP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2.提交资料（包括但不限于财务报告表、组织机构、公司概况等）：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bCs/>
          <w:sz w:val="24"/>
          <w:szCs w:val="24"/>
        </w:rPr>
        <w:t>“国家企业信用信息公示系统”网页报告</w:t>
      </w:r>
      <w:r>
        <w:rPr>
          <w:rFonts w:hint="eastAsia" w:ascii="仿宋" w:hAnsi="仿宋" w:eastAsia="仿宋" w:cs="仿宋"/>
          <w:sz w:val="24"/>
          <w:szCs w:val="24"/>
        </w:rPr>
        <w:t>。</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（2）公司概况及公司组织机构；</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（3）近两年财务报表包括资产负债表、损益表、现金流量表、纳税情况表等（加盖投标人公章）</w:t>
      </w:r>
    </w:p>
    <w:p>
      <w:pPr>
        <w:pStyle w:val="10"/>
        <w:spacing w:line="30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（4）投标产品如被纳入中华人民共和国已实施的强制性产品认证产品目录的，应获得国家强制性产品认证证书和加施中国强制性认证标志；并附相关证明资料。</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兹证明，上述说明属实，并已提供相应资料和数据，我方同意遵照贵方要求出示有关证明文件。</w:t>
      </w:r>
    </w:p>
    <w:p>
      <w:pPr>
        <w:spacing w:line="360" w:lineRule="auto"/>
        <w:ind w:firstLine="5760" w:firstLineChars="2400"/>
        <w:jc w:val="left"/>
        <w:rPr>
          <w:rFonts w:hint="eastAsia" w:ascii="仿宋" w:hAnsi="仿宋" w:eastAsia="仿宋" w:cs="仿宋"/>
          <w:sz w:val="24"/>
          <w:szCs w:val="24"/>
        </w:rPr>
      </w:pPr>
    </w:p>
    <w:p>
      <w:pPr>
        <w:pStyle w:val="2"/>
        <w:rPr>
          <w:rFonts w:hint="eastAsia" w:ascii="仿宋" w:hAnsi="仿宋" w:eastAsia="仿宋" w:cs="仿宋"/>
          <w:sz w:val="24"/>
          <w:szCs w:val="24"/>
        </w:rPr>
      </w:pPr>
    </w:p>
    <w:p>
      <w:pPr>
        <w:keepNext/>
        <w:keepLines/>
        <w:numPr>
          <w:ilvl w:val="0"/>
          <w:numId w:val="3"/>
        </w:numPr>
        <w:spacing w:line="360" w:lineRule="auto"/>
        <w:outlineLvl w:val="4"/>
        <w:rPr>
          <w:rFonts w:hint="eastAsia" w:ascii="仿宋" w:hAnsi="仿宋" w:eastAsia="仿宋" w:cs="仿宋"/>
          <w:b/>
          <w:bCs/>
          <w:sz w:val="24"/>
          <w:szCs w:val="24"/>
        </w:rPr>
      </w:pPr>
      <w:bookmarkStart w:id="8" w:name="_Toc29194"/>
      <w:bookmarkStart w:id="9" w:name="_Toc20560"/>
      <w:r>
        <w:rPr>
          <w:rFonts w:hint="eastAsia" w:ascii="仿宋" w:hAnsi="仿宋" w:eastAsia="仿宋" w:cs="仿宋"/>
          <w:b/>
          <w:bCs/>
          <w:sz w:val="24"/>
          <w:szCs w:val="24"/>
        </w:rPr>
        <w:t>提供具有统一社会信用代码的营业执照或事业单位法人证书等证明文件扫描件加盖投标人公章</w:t>
      </w:r>
      <w:bookmarkEnd w:id="8"/>
      <w:bookmarkEnd w:id="9"/>
      <w:r>
        <w:rPr>
          <w:rFonts w:hint="eastAsia" w:ascii="仿宋" w:hAnsi="仿宋" w:eastAsia="仿宋" w:cs="仿宋"/>
          <w:b/>
          <w:bCs/>
          <w:sz w:val="24"/>
          <w:szCs w:val="24"/>
        </w:rPr>
        <w:t>）</w:t>
      </w:r>
    </w:p>
    <w:p>
      <w:pPr>
        <w:pStyle w:val="17"/>
        <w:spacing w:after="60"/>
        <w:ind w:firstLine="422"/>
        <w:rPr>
          <w:rFonts w:hint="eastAsia" w:ascii="仿宋" w:hAnsi="仿宋" w:eastAsia="仿宋" w:cs="仿宋"/>
          <w:b/>
          <w:bCs/>
          <w:sz w:val="24"/>
          <w:szCs w:val="24"/>
        </w:rPr>
      </w:pPr>
    </w:p>
    <w:p>
      <w:pPr>
        <w:pStyle w:val="2"/>
        <w:rPr>
          <w:rFonts w:hint="eastAsia" w:ascii="仿宋" w:hAnsi="仿宋" w:eastAsia="仿宋" w:cs="仿宋"/>
          <w:sz w:val="24"/>
          <w:szCs w:val="24"/>
        </w:rPr>
      </w:pPr>
    </w:p>
    <w:p>
      <w:pPr>
        <w:keepNext/>
        <w:keepLines/>
        <w:numPr>
          <w:ilvl w:val="0"/>
          <w:numId w:val="3"/>
        </w:numPr>
        <w:spacing w:line="360" w:lineRule="auto"/>
        <w:outlineLvl w:val="4"/>
        <w:rPr>
          <w:rFonts w:hint="eastAsia" w:ascii="仿宋" w:hAnsi="仿宋" w:eastAsia="仿宋" w:cs="仿宋"/>
          <w:b/>
          <w:bCs/>
          <w:sz w:val="24"/>
          <w:szCs w:val="24"/>
        </w:rPr>
      </w:pPr>
      <w:bookmarkStart w:id="10" w:name="_Toc15877"/>
      <w:bookmarkStart w:id="11" w:name="_Toc3077"/>
      <w:r>
        <w:rPr>
          <w:rFonts w:hint="eastAsia" w:ascii="仿宋" w:hAnsi="仿宋" w:eastAsia="仿宋" w:cs="仿宋"/>
          <w:b/>
          <w:bCs/>
          <w:sz w:val="24"/>
          <w:szCs w:val="24"/>
        </w:rPr>
        <w:t>法定代表人授权书格式</w:t>
      </w:r>
      <w:bookmarkEnd w:id="10"/>
      <w:bookmarkEnd w:id="11"/>
      <w:r>
        <w:rPr>
          <w:rFonts w:hint="eastAsia" w:ascii="仿宋" w:hAnsi="仿宋" w:eastAsia="仿宋" w:cs="仿宋"/>
          <w:b/>
          <w:bCs/>
          <w:sz w:val="24"/>
          <w:szCs w:val="24"/>
        </w:rPr>
        <w:t>（投标人代表为法定代表人的无须提供本格式）</w:t>
      </w:r>
    </w:p>
    <w:p>
      <w:pPr>
        <w:spacing w:line="360" w:lineRule="auto"/>
        <w:jc w:val="center"/>
        <w:rPr>
          <w:rFonts w:hint="eastAsia" w:ascii="仿宋" w:hAnsi="仿宋" w:eastAsia="仿宋" w:cs="仿宋"/>
          <w:b/>
          <w:bCs/>
          <w:sz w:val="24"/>
          <w:szCs w:val="24"/>
        </w:rPr>
      </w:pPr>
    </w:p>
    <w:p>
      <w:pPr>
        <w:spacing w:line="360" w:lineRule="auto"/>
        <w:jc w:val="center"/>
        <w:rPr>
          <w:rFonts w:hint="eastAsia" w:ascii="仿宋" w:hAnsi="仿宋" w:eastAsia="仿宋" w:cs="仿宋"/>
          <w:b/>
          <w:bCs/>
          <w:sz w:val="24"/>
          <w:szCs w:val="24"/>
        </w:rPr>
      </w:pPr>
    </w:p>
    <w:p>
      <w:pPr>
        <w:spacing w:line="360" w:lineRule="auto"/>
        <w:jc w:val="center"/>
        <w:rPr>
          <w:rFonts w:hint="eastAsia" w:ascii="仿宋" w:hAnsi="仿宋" w:eastAsia="仿宋" w:cs="仿宋"/>
          <w:b/>
          <w:bCs/>
          <w:sz w:val="24"/>
          <w:szCs w:val="24"/>
        </w:rPr>
      </w:pPr>
    </w:p>
    <w:p>
      <w:pPr>
        <w:spacing w:line="360" w:lineRule="auto"/>
        <w:jc w:val="center"/>
        <w:rPr>
          <w:rFonts w:hint="eastAsia" w:ascii="仿宋" w:hAnsi="仿宋" w:eastAsia="仿宋" w:cs="仿宋"/>
          <w:b/>
          <w:bCs/>
          <w:sz w:val="24"/>
          <w:szCs w:val="24"/>
        </w:rPr>
      </w:pPr>
    </w:p>
    <w:p>
      <w:pPr>
        <w:spacing w:line="360" w:lineRule="auto"/>
        <w:ind w:firstLine="3614" w:firstLineChars="1500"/>
        <w:jc w:val="both"/>
        <w:rPr>
          <w:rFonts w:hint="eastAsia" w:ascii="仿宋" w:hAnsi="仿宋" w:eastAsia="仿宋" w:cs="仿宋"/>
          <w:b/>
          <w:bCs/>
          <w:sz w:val="24"/>
          <w:szCs w:val="24"/>
        </w:rPr>
      </w:pPr>
    </w:p>
    <w:p>
      <w:pPr>
        <w:spacing w:line="360" w:lineRule="auto"/>
        <w:ind w:firstLine="3614" w:firstLineChars="1500"/>
        <w:jc w:val="both"/>
        <w:rPr>
          <w:rFonts w:hint="eastAsia" w:ascii="仿宋" w:hAnsi="仿宋" w:eastAsia="仿宋" w:cs="仿宋"/>
          <w:b/>
          <w:bCs/>
          <w:sz w:val="24"/>
          <w:szCs w:val="24"/>
        </w:rPr>
      </w:pPr>
    </w:p>
    <w:p>
      <w:pPr>
        <w:spacing w:line="360" w:lineRule="auto"/>
        <w:ind w:firstLine="3614" w:firstLineChars="1500"/>
        <w:jc w:val="both"/>
        <w:rPr>
          <w:rFonts w:hint="eastAsia" w:ascii="仿宋" w:hAnsi="仿宋" w:eastAsia="仿宋" w:cs="仿宋"/>
          <w:b/>
          <w:bCs/>
          <w:sz w:val="24"/>
          <w:szCs w:val="24"/>
        </w:rPr>
      </w:pPr>
      <w:r>
        <w:rPr>
          <w:rFonts w:hint="eastAsia" w:ascii="仿宋" w:hAnsi="仿宋" w:eastAsia="仿宋" w:cs="仿宋"/>
          <w:b/>
          <w:bCs/>
          <w:sz w:val="24"/>
          <w:szCs w:val="24"/>
        </w:rPr>
        <w:t>法定代表人授权书</w:t>
      </w:r>
    </w:p>
    <w:p>
      <w:pPr>
        <w:spacing w:line="360" w:lineRule="auto"/>
        <w:jc w:val="center"/>
        <w:rPr>
          <w:rFonts w:hint="eastAsia" w:ascii="仿宋" w:hAnsi="仿宋" w:eastAsia="仿宋" w:cs="仿宋"/>
          <w:sz w:val="24"/>
          <w:szCs w:val="24"/>
        </w:rPr>
      </w:pP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致：深圳市</w:t>
      </w:r>
      <w:r>
        <w:rPr>
          <w:rFonts w:hint="eastAsia" w:ascii="仿宋" w:hAnsi="仿宋" w:eastAsia="仿宋" w:cs="仿宋"/>
          <w:sz w:val="24"/>
          <w:szCs w:val="24"/>
          <w:lang w:val="en-US" w:eastAsia="zh-CN"/>
        </w:rPr>
        <w:t>龙岗中心医院</w:t>
      </w:r>
    </w:p>
    <w:p>
      <w:pPr>
        <w:spacing w:line="360" w:lineRule="auto"/>
        <w:ind w:firstLine="480" w:firstLineChars="200"/>
        <w:rPr>
          <w:rFonts w:hint="eastAsia" w:ascii="仿宋" w:hAnsi="仿宋" w:eastAsia="仿宋" w:cs="仿宋"/>
          <w:sz w:val="24"/>
          <w:szCs w:val="24"/>
        </w:rPr>
      </w:pPr>
    </w:p>
    <w:p>
      <w:pPr>
        <w:pStyle w:val="10"/>
        <w:ind w:right="420" w:firstLine="480" w:firstLineChars="200"/>
        <w:jc w:val="left"/>
        <w:rPr>
          <w:rFonts w:hint="eastAsia" w:ascii="仿宋" w:hAnsi="仿宋" w:eastAsia="仿宋" w:cs="仿宋"/>
          <w:sz w:val="24"/>
          <w:szCs w:val="24"/>
        </w:rPr>
      </w:pPr>
      <w:r>
        <w:rPr>
          <w:rFonts w:hint="eastAsia" w:ascii="仿宋" w:hAnsi="仿宋" w:eastAsia="仿宋" w:cs="仿宋"/>
          <w:sz w:val="24"/>
          <w:szCs w:val="24"/>
        </w:rPr>
        <w:t>本授权书声明：注册于中华人民共和国的　　　　　　（投标人名称）在下面签字的-----（法定代表人姓名、职务）代表我方授权在下面签字的　　　　　　（被授权人的姓名、职务）为本公司的合法代表人，就为</w:t>
      </w:r>
      <w:r>
        <w:rPr>
          <w:rFonts w:hint="eastAsia" w:ascii="仿宋" w:hAnsi="仿宋" w:eastAsia="仿宋" w:cs="仿宋"/>
          <w:sz w:val="24"/>
          <w:szCs w:val="24"/>
          <w:lang w:eastAsia="zh-CN"/>
        </w:rPr>
        <w:t>深圳市龙岗中心医院</w:t>
      </w:r>
      <w:r>
        <w:rPr>
          <w:rFonts w:hint="eastAsia" w:ascii="仿宋" w:hAnsi="仿宋" w:eastAsia="仿宋" w:cs="仿宋"/>
          <w:b w:val="0"/>
          <w:spacing w:val="0"/>
          <w:w w:val="100"/>
          <w:sz w:val="24"/>
          <w:szCs w:val="24"/>
          <w:highlight w:val="none"/>
          <w:lang w:val="en-US" w:eastAsia="zh-CN"/>
        </w:rPr>
        <w:t>肾脏</w:t>
      </w:r>
      <w:r>
        <w:rPr>
          <w:rFonts w:hint="eastAsia" w:ascii="仿宋" w:hAnsi="仿宋" w:eastAsia="仿宋" w:cs="仿宋"/>
          <w:sz w:val="24"/>
          <w:szCs w:val="24"/>
          <w:lang w:eastAsia="zh-CN"/>
        </w:rPr>
        <w:t>病理标本外送委托服务</w:t>
      </w:r>
      <w:r>
        <w:rPr>
          <w:rFonts w:hint="eastAsia" w:ascii="仿宋" w:hAnsi="仿宋" w:eastAsia="仿宋" w:cs="仿宋"/>
          <w:sz w:val="24"/>
          <w:szCs w:val="24"/>
        </w:rPr>
        <w:t>（项目编号：</w:t>
      </w:r>
      <w:r>
        <w:rPr>
          <w:rFonts w:hint="eastAsia" w:ascii="仿宋" w:hAnsi="仿宋" w:eastAsia="仿宋" w:cs="仿宋"/>
          <w:sz w:val="24"/>
          <w:szCs w:val="24"/>
          <w:u w:val="single"/>
          <w:lang w:eastAsia="zh-CN"/>
        </w:rPr>
        <w:t>LGZXYYZBB202322</w:t>
      </w:r>
      <w:r>
        <w:rPr>
          <w:rFonts w:hint="eastAsia" w:ascii="仿宋" w:hAnsi="仿宋" w:eastAsia="仿宋" w:cs="仿宋"/>
          <w:sz w:val="24"/>
          <w:szCs w:val="24"/>
          <w:u w:val="single"/>
          <w:lang w:val="en-US" w:eastAsia="zh-CN"/>
        </w:rPr>
        <w:t>8</w:t>
      </w:r>
      <w:r>
        <w:rPr>
          <w:rFonts w:hint="eastAsia" w:ascii="仿宋" w:hAnsi="仿宋" w:eastAsia="仿宋" w:cs="仿宋"/>
          <w:sz w:val="24"/>
          <w:szCs w:val="24"/>
          <w:lang w:val="en-US" w:eastAsia="zh-CN"/>
        </w:rPr>
        <w:t>）</w:t>
      </w:r>
      <w:r>
        <w:rPr>
          <w:rFonts w:hint="eastAsia" w:ascii="仿宋" w:hAnsi="仿宋" w:eastAsia="仿宋" w:cs="仿宋"/>
          <w:sz w:val="24"/>
          <w:szCs w:val="24"/>
        </w:rPr>
        <w:t>的投标和合同执行，以我方的名义处理一切与之有关的事宜。</w:t>
      </w: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日签字生效，有效期与本项目我方投标有效期一致，特此声明。</w:t>
      </w:r>
    </w:p>
    <w:p>
      <w:pPr>
        <w:spacing w:line="360" w:lineRule="auto"/>
        <w:ind w:left="5760" w:leftChars="2400"/>
        <w:rPr>
          <w:rFonts w:hint="eastAsia" w:ascii="仿宋" w:hAnsi="仿宋" w:eastAsia="仿宋" w:cs="仿宋"/>
          <w:sz w:val="24"/>
          <w:szCs w:val="24"/>
        </w:rPr>
      </w:pPr>
      <w:r>
        <w:rPr>
          <w:rFonts w:hint="eastAsia" w:ascii="仿宋" w:hAnsi="仿宋" w:eastAsia="仿宋" w:cs="仿宋"/>
          <w:sz w:val="24"/>
          <w:szCs w:val="24"/>
        </w:rPr>
        <w:t>投标人（公章）:</w:t>
      </w:r>
    </w:p>
    <w:p>
      <w:pPr>
        <w:adjustRightInd w:val="0"/>
        <w:snapToGrid w:val="0"/>
        <w:spacing w:before="100" w:beforeAutospacing="1" w:line="360" w:lineRule="auto"/>
        <w:ind w:left="5760" w:leftChars="2400"/>
        <w:rPr>
          <w:rFonts w:hint="eastAsia" w:ascii="仿宋" w:hAnsi="仿宋" w:eastAsia="仿宋" w:cs="仿宋"/>
          <w:sz w:val="24"/>
          <w:szCs w:val="24"/>
        </w:rPr>
      </w:pPr>
      <w:r>
        <w:rPr>
          <w:rFonts w:hint="eastAsia" w:ascii="仿宋" w:hAnsi="仿宋" w:eastAsia="仿宋" w:cs="仿宋"/>
          <w:sz w:val="24"/>
          <w:szCs w:val="24"/>
        </w:rPr>
        <w:t>法定代表人（签字或签章）：</w:t>
      </w:r>
    </w:p>
    <w:p>
      <w:pPr>
        <w:adjustRightInd w:val="0"/>
        <w:snapToGrid w:val="0"/>
        <w:spacing w:before="100" w:beforeAutospacing="1" w:line="360" w:lineRule="auto"/>
        <w:ind w:left="5760" w:leftChars="2400"/>
        <w:rPr>
          <w:rFonts w:hint="eastAsia" w:ascii="仿宋" w:hAnsi="仿宋" w:eastAsia="仿宋" w:cs="仿宋"/>
          <w:sz w:val="24"/>
          <w:szCs w:val="24"/>
        </w:rPr>
      </w:pPr>
      <w:r>
        <w:rPr>
          <w:rFonts w:hint="eastAsia" w:ascii="仿宋" w:hAnsi="仿宋" w:eastAsia="仿宋" w:cs="仿宋"/>
          <w:sz w:val="24"/>
          <w:szCs w:val="24"/>
        </w:rPr>
        <w:t>被授权人（签字）：</w:t>
      </w:r>
    </w:p>
    <w:p>
      <w:pPr>
        <w:widowControl/>
        <w:autoSpaceDE w:val="0"/>
        <w:autoSpaceDN w:val="0"/>
        <w:ind w:right="893"/>
        <w:textAlignment w:val="bottom"/>
        <w:rPr>
          <w:rFonts w:hint="eastAsia" w:ascii="仿宋" w:hAnsi="仿宋" w:eastAsia="仿宋" w:cs="仿宋"/>
          <w:sz w:val="24"/>
          <w:szCs w:val="24"/>
        </w:rPr>
      </w:pPr>
    </w:p>
    <w:p>
      <w:pPr>
        <w:widowControl/>
        <w:autoSpaceDE w:val="0"/>
        <w:autoSpaceDN w:val="0"/>
        <w:ind w:right="890"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rPr>
        <w:t>附：被授权人身份证扫描件</w:t>
      </w:r>
    </w:p>
    <w:p>
      <w:pPr>
        <w:keepNext/>
        <w:keepLines/>
        <w:spacing w:line="360" w:lineRule="auto"/>
        <w:rPr>
          <w:rFonts w:hint="eastAsia" w:ascii="仿宋" w:hAnsi="仿宋" w:eastAsia="仿宋" w:cs="仿宋"/>
          <w:b/>
          <w:sz w:val="24"/>
          <w:szCs w:val="24"/>
        </w:rPr>
      </w:pPr>
      <w:r>
        <w:rPr>
          <w:rFonts w:hint="eastAsia" w:ascii="仿宋" w:hAnsi="仿宋" w:eastAsia="仿宋" w:cs="仿宋"/>
          <w:sz w:val="24"/>
          <w:szCs w:val="24"/>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2"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200" w:firstLineChars="500"/>
                              </w:pPr>
                            </w:p>
                            <w:p>
                              <w:pPr>
                                <w:jc w:val="center"/>
                              </w:pPr>
                              <w:r>
                                <w:rPr>
                                  <w:rFonts w:hint="eastAsia"/>
                                </w:rPr>
                                <w:t>（人像面）</w:t>
                              </w:r>
                            </w:p>
                            <w:p/>
                          </w:txbxContent>
                        </wps:txbx>
                        <wps:bodyPr vert="horz" anchor="t" upright="1"/>
                      </wps:wsp>
                      <wps:wsp>
                        <wps:cNvPr id="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200" w:firstLineChars="500"/>
                              </w:pPr>
                            </w:p>
                            <w:p>
                              <w:pPr>
                                <w:jc w:val="center"/>
                              </w:pPr>
                              <w:r>
                                <w:rPr>
                                  <w:rFonts w:hint="eastAsia"/>
                                </w:rPr>
                                <w:t>（国徽面）</w:t>
                              </w:r>
                            </w:p>
                            <w:p/>
                          </w:txbxContent>
                        </wps:txbx>
                        <wps:bodyPr vert="horz" anchor="t" upright="1"/>
                      </wps:wsp>
                    </wpg:wgp>
                  </a:graphicData>
                </a:graphic>
              </wp:anchor>
            </w:drawing>
          </mc:Choice>
          <mc:Fallback>
            <w:pict>
              <v:group id="组合 17"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DTVqS2uQIAAP4HAAAOAAAA&#10;AAAAAAEAIAAAACoBAABkcnMvZTJvRG9jLnhtbFBLBQYAAAAABgAGAFkBAABVBgAAAAA=&#10;">
                <o:lock v:ext="edit" aspectratio="f"/>
                <v:rect id="矩形 3" o:spid="_x0000_s1026" o:spt="1" style="position:absolute;left:703;top:8450;height:2455;width:459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200" w:firstLineChars="500"/>
                        </w:pPr>
                      </w:p>
                      <w:p>
                        <w:pPr>
                          <w:jc w:val="center"/>
                        </w:pPr>
                        <w:r>
                          <w:rPr>
                            <w:rFonts w:hint="eastAsia"/>
                          </w:rPr>
                          <w:t>（人像面）</w:t>
                        </w:r>
                      </w:p>
                      <w:p/>
                    </w:txbxContent>
                  </v:textbox>
                </v:rect>
                <v:rect id="_x0000_s1026" o:spid="_x0000_s1026" o:spt="1" style="position:absolute;left:5505;top:8464;height:2485;width:4281;"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200" w:firstLineChars="500"/>
                        </w:pPr>
                      </w:p>
                      <w:p>
                        <w:pPr>
                          <w:jc w:val="center"/>
                        </w:pPr>
                        <w:r>
                          <w:rPr>
                            <w:rFonts w:hint="eastAsia"/>
                          </w:rPr>
                          <w:t>（国徽面）</w:t>
                        </w:r>
                      </w:p>
                      <w:p/>
                    </w:txbxContent>
                  </v:textbox>
                </v:rect>
              </v:group>
            </w:pict>
          </mc:Fallback>
        </mc:AlternateContent>
      </w:r>
    </w:p>
    <w:p>
      <w:pPr>
        <w:keepNext/>
        <w:keepLines/>
        <w:spacing w:line="360" w:lineRule="auto"/>
        <w:rPr>
          <w:rFonts w:hint="eastAsia" w:ascii="仿宋" w:hAnsi="仿宋" w:eastAsia="仿宋" w:cs="仿宋"/>
          <w:b/>
          <w:sz w:val="24"/>
          <w:szCs w:val="24"/>
        </w:rPr>
      </w:pPr>
    </w:p>
    <w:p>
      <w:pPr>
        <w:keepNext/>
        <w:keepLines/>
        <w:spacing w:line="360" w:lineRule="auto"/>
        <w:rPr>
          <w:rFonts w:hint="eastAsia" w:ascii="仿宋" w:hAnsi="仿宋" w:eastAsia="仿宋" w:cs="仿宋"/>
          <w:b/>
          <w:sz w:val="24"/>
          <w:szCs w:val="24"/>
        </w:rPr>
      </w:pPr>
    </w:p>
    <w:p>
      <w:pPr>
        <w:keepNext/>
        <w:keepLines/>
        <w:spacing w:line="360" w:lineRule="auto"/>
        <w:rPr>
          <w:rFonts w:hint="eastAsia" w:ascii="仿宋" w:hAnsi="仿宋" w:eastAsia="仿宋" w:cs="仿宋"/>
          <w:b/>
          <w:sz w:val="24"/>
          <w:szCs w:val="24"/>
        </w:rPr>
      </w:pPr>
    </w:p>
    <w:p>
      <w:pPr>
        <w:keepNext/>
        <w:keepLines/>
        <w:spacing w:line="360" w:lineRule="auto"/>
        <w:rPr>
          <w:rFonts w:hint="eastAsia" w:ascii="仿宋" w:hAnsi="仿宋" w:eastAsia="仿宋" w:cs="仿宋"/>
          <w:b/>
          <w:sz w:val="24"/>
          <w:szCs w:val="24"/>
        </w:rPr>
      </w:pPr>
    </w:p>
    <w:p>
      <w:pPr>
        <w:keepNext/>
        <w:keepLines/>
        <w:spacing w:line="360" w:lineRule="auto"/>
        <w:rPr>
          <w:rFonts w:hint="eastAsia" w:ascii="仿宋" w:hAnsi="仿宋" w:eastAsia="仿宋" w:cs="仿宋"/>
          <w:b/>
          <w:sz w:val="24"/>
          <w:szCs w:val="24"/>
        </w:rPr>
      </w:pPr>
    </w:p>
    <w:p>
      <w:pPr>
        <w:keepNext/>
        <w:keepLines/>
        <w:spacing w:line="360" w:lineRule="auto"/>
        <w:rPr>
          <w:rFonts w:hint="eastAsia" w:ascii="仿宋" w:hAnsi="仿宋" w:eastAsia="仿宋" w:cs="仿宋"/>
          <w:b/>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t>注：投标人须额外开具《法定代表人授权书》原件，投标人代表递交投标文件并出席开标环节时应携带身份证、《法定代表人授权书》及《法定代表人证明书》原件供采购代理机构工作人员核对身份信息。</w:t>
      </w:r>
    </w:p>
    <w:p>
      <w:pPr>
        <w:keepNext/>
        <w:keepLines/>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p>
    <w:p>
      <w:pPr>
        <w:keepNext/>
        <w:keepLines/>
        <w:numPr>
          <w:ilvl w:val="0"/>
          <w:numId w:val="3"/>
        </w:numPr>
        <w:spacing w:line="360" w:lineRule="auto"/>
        <w:outlineLvl w:val="4"/>
        <w:rPr>
          <w:rFonts w:hint="eastAsia" w:ascii="仿宋" w:hAnsi="仿宋" w:eastAsia="仿宋" w:cs="仿宋"/>
          <w:b/>
          <w:bCs/>
          <w:sz w:val="24"/>
          <w:szCs w:val="24"/>
        </w:rPr>
      </w:pPr>
      <w:bookmarkStart w:id="12" w:name="_Toc743"/>
      <w:bookmarkStart w:id="13" w:name="_Toc29757"/>
      <w:r>
        <w:rPr>
          <w:rFonts w:hint="eastAsia" w:ascii="仿宋" w:hAnsi="仿宋" w:eastAsia="仿宋" w:cs="仿宋"/>
          <w:b/>
          <w:bCs/>
          <w:sz w:val="24"/>
          <w:szCs w:val="24"/>
        </w:rPr>
        <w:t>法定代表人证明书格式</w:t>
      </w:r>
      <w:bookmarkEnd w:id="12"/>
      <w:bookmarkEnd w:id="13"/>
    </w:p>
    <w:p>
      <w:pPr>
        <w:pStyle w:val="10"/>
        <w:spacing w:line="360" w:lineRule="auto"/>
        <w:jc w:val="center"/>
        <w:rPr>
          <w:rFonts w:hint="eastAsia" w:ascii="仿宋" w:hAnsi="仿宋" w:eastAsia="仿宋" w:cs="仿宋"/>
          <w:b/>
          <w:bCs/>
          <w:sz w:val="24"/>
          <w:szCs w:val="24"/>
        </w:rPr>
      </w:pPr>
    </w:p>
    <w:p>
      <w:pPr>
        <w:pStyle w:val="10"/>
        <w:spacing w:line="360" w:lineRule="auto"/>
        <w:jc w:val="center"/>
        <w:rPr>
          <w:rFonts w:hint="eastAsia" w:ascii="仿宋" w:hAnsi="仿宋" w:eastAsia="仿宋" w:cs="仿宋"/>
          <w:b/>
          <w:bCs/>
          <w:sz w:val="24"/>
          <w:szCs w:val="24"/>
        </w:rPr>
      </w:pPr>
    </w:p>
    <w:p>
      <w:pPr>
        <w:pStyle w:val="10"/>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法定代表人证明书</w:t>
      </w:r>
    </w:p>
    <w:p>
      <w:pPr>
        <w:widowControl/>
        <w:autoSpaceDE w:val="0"/>
        <w:autoSpaceDN w:val="0"/>
        <w:ind w:right="893"/>
        <w:jc w:val="center"/>
        <w:textAlignment w:val="bottom"/>
        <w:rPr>
          <w:rFonts w:hint="eastAsia" w:ascii="仿宋" w:hAnsi="仿宋" w:eastAsia="仿宋" w:cs="仿宋"/>
          <w:sz w:val="24"/>
          <w:szCs w:val="24"/>
        </w:rPr>
      </w:pPr>
    </w:p>
    <w:p>
      <w:pPr>
        <w:pStyle w:val="3"/>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u w:val="single"/>
        </w:rPr>
        <w:t xml:space="preserve"> （法定代表人姓名） </w:t>
      </w:r>
      <w:r>
        <w:rPr>
          <w:rFonts w:hint="eastAsia" w:ascii="仿宋" w:hAnsi="仿宋" w:eastAsia="仿宋" w:cs="仿宋"/>
          <w:sz w:val="24"/>
          <w:szCs w:val="24"/>
        </w:rPr>
        <w:t>现任我方</w:t>
      </w:r>
      <w:r>
        <w:rPr>
          <w:rFonts w:hint="eastAsia" w:ascii="仿宋" w:hAnsi="仿宋" w:eastAsia="仿宋" w:cs="仿宋"/>
          <w:sz w:val="24"/>
          <w:szCs w:val="24"/>
          <w:u w:val="single"/>
        </w:rPr>
        <w:t xml:space="preserve">           </w:t>
      </w:r>
      <w:r>
        <w:rPr>
          <w:rFonts w:hint="eastAsia" w:ascii="仿宋" w:hAnsi="仿宋" w:eastAsia="仿宋" w:cs="仿宋"/>
          <w:sz w:val="24"/>
          <w:szCs w:val="24"/>
        </w:rPr>
        <w:t>职务，为法定代表人，特此证明。</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签发日期： 年  月  日      </w:t>
      </w:r>
    </w:p>
    <w:p>
      <w:pPr>
        <w:pStyle w:val="10"/>
        <w:ind w:right="420"/>
        <w:jc w:val="left"/>
        <w:rPr>
          <w:rFonts w:hint="eastAsia" w:ascii="仿宋" w:hAnsi="仿宋" w:eastAsia="仿宋" w:cs="仿宋"/>
          <w:sz w:val="24"/>
          <w:szCs w:val="24"/>
        </w:rPr>
      </w:pPr>
      <w:r>
        <w:rPr>
          <w:rFonts w:hint="eastAsia" w:ascii="仿宋" w:hAnsi="仿宋" w:eastAsia="仿宋" w:cs="仿宋"/>
          <w:sz w:val="24"/>
          <w:szCs w:val="24"/>
        </w:rPr>
        <w:t>有效期：与我方在</w:t>
      </w:r>
      <w:r>
        <w:rPr>
          <w:rFonts w:hint="eastAsia" w:ascii="仿宋" w:hAnsi="仿宋" w:eastAsia="仿宋" w:cs="仿宋"/>
          <w:bCs/>
          <w:sz w:val="24"/>
          <w:szCs w:val="24"/>
          <w:u w:val="single"/>
          <w:lang w:eastAsia="zh-CN"/>
        </w:rPr>
        <w:t>深圳市龙岗中心医院</w:t>
      </w:r>
      <w:r>
        <w:rPr>
          <w:rFonts w:hint="eastAsia" w:ascii="仿宋" w:hAnsi="仿宋" w:eastAsia="仿宋" w:cs="仿宋"/>
          <w:bCs/>
          <w:sz w:val="24"/>
          <w:szCs w:val="24"/>
          <w:u w:val="single"/>
          <w:lang w:val="en-US" w:eastAsia="zh-CN"/>
        </w:rPr>
        <w:t>肾脏</w:t>
      </w:r>
      <w:r>
        <w:rPr>
          <w:rFonts w:hint="eastAsia" w:ascii="仿宋" w:hAnsi="仿宋" w:eastAsia="仿宋" w:cs="仿宋"/>
          <w:bCs/>
          <w:sz w:val="24"/>
          <w:szCs w:val="24"/>
          <w:u w:val="single"/>
          <w:lang w:eastAsia="zh-CN"/>
        </w:rPr>
        <w:t>病理标本外送委托服务</w:t>
      </w:r>
      <w:r>
        <w:rPr>
          <w:rFonts w:hint="eastAsia" w:ascii="仿宋" w:hAnsi="仿宋" w:eastAsia="仿宋" w:cs="仿宋"/>
          <w:sz w:val="24"/>
          <w:szCs w:val="24"/>
        </w:rPr>
        <w:t>（项目编号：</w:t>
      </w:r>
      <w:r>
        <w:rPr>
          <w:rFonts w:hint="eastAsia" w:ascii="仿宋" w:hAnsi="仿宋" w:eastAsia="仿宋" w:cs="仿宋"/>
          <w:sz w:val="24"/>
          <w:szCs w:val="24"/>
          <w:u w:val="single"/>
          <w:lang w:eastAsia="zh-CN"/>
        </w:rPr>
        <w:t>LGZXYYZBB202322</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lang w:eastAsia="zh-CN"/>
        </w:rPr>
        <w:t>）</w:t>
      </w:r>
      <w:r>
        <w:rPr>
          <w:rFonts w:hint="eastAsia" w:ascii="仿宋" w:hAnsi="仿宋" w:eastAsia="仿宋" w:cs="仿宋"/>
          <w:sz w:val="24"/>
          <w:szCs w:val="24"/>
          <w:lang w:eastAsia="zh-CN"/>
        </w:rPr>
        <w:t>中</w:t>
      </w:r>
      <w:r>
        <w:rPr>
          <w:rFonts w:hint="eastAsia" w:ascii="仿宋" w:hAnsi="仿宋" w:eastAsia="仿宋" w:cs="仿宋"/>
          <w:bCs/>
          <w:sz w:val="24"/>
          <w:szCs w:val="24"/>
          <w:u w:val="none"/>
          <w:lang w:eastAsia="zh-CN"/>
        </w:rPr>
        <w:t>投标有效期</w:t>
      </w:r>
      <w:r>
        <w:rPr>
          <w:rFonts w:hint="eastAsia" w:ascii="仿宋" w:hAnsi="仿宋" w:eastAsia="仿宋" w:cs="仿宋"/>
          <w:sz w:val="24"/>
          <w:szCs w:val="24"/>
        </w:rPr>
        <w:t>一致投标人名称：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（盖章）</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附：代表人性别：         年龄：            身份证号码：</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统一社会信用代码：                             经济性质：</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经营范围：</w:t>
      </w:r>
    </w:p>
    <w:p>
      <w:pPr>
        <w:widowControl/>
        <w:autoSpaceDE w:val="0"/>
        <w:autoSpaceDN w:val="0"/>
        <w:ind w:right="893"/>
        <w:textAlignment w:val="bottom"/>
        <w:rPr>
          <w:rFonts w:hint="eastAsia" w:ascii="仿宋" w:hAnsi="仿宋" w:eastAsia="仿宋" w:cs="仿宋"/>
          <w:sz w:val="24"/>
          <w:szCs w:val="24"/>
        </w:rPr>
      </w:pPr>
    </w:p>
    <w:p>
      <w:pPr>
        <w:widowControl/>
        <w:autoSpaceDE w:val="0"/>
        <w:autoSpaceDN w:val="0"/>
        <w:ind w:right="893"/>
        <w:textAlignment w:val="bottom"/>
        <w:rPr>
          <w:rFonts w:hint="eastAsia" w:ascii="仿宋" w:hAnsi="仿宋" w:eastAsia="仿宋" w:cs="仿宋"/>
          <w:sz w:val="24"/>
          <w:szCs w:val="24"/>
        </w:rPr>
      </w:pPr>
    </w:p>
    <w:p>
      <w:pPr>
        <w:widowControl/>
        <w:autoSpaceDE w:val="0"/>
        <w:autoSpaceDN w:val="0"/>
        <w:ind w:right="890"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rPr>
        <w:t>附：法定代表人身份证扫描件</w:t>
      </w:r>
    </w:p>
    <w:p>
      <w:pPr>
        <w:keepNext/>
        <w:keepLines/>
        <w:spacing w:line="360" w:lineRule="auto"/>
        <w:rPr>
          <w:rFonts w:hint="eastAsia" w:ascii="仿宋" w:hAnsi="仿宋" w:eastAsia="仿宋" w:cs="仿宋"/>
          <w:sz w:val="24"/>
          <w:szCs w:val="24"/>
        </w:rPr>
      </w:pPr>
    </w:p>
    <w:p>
      <w:pPr>
        <w:keepNext/>
        <w:keepLines/>
        <w:spacing w:line="360" w:lineRule="auto"/>
        <w:rPr>
          <w:rFonts w:ascii="宋体" w:hAnsi="宋体" w:cs="宋体"/>
        </w:rPr>
      </w:pPr>
      <w:r>
        <w:rPr>
          <w:rFonts w:hint="eastAsia" w:ascii="宋体" w:hAnsi="宋体" w:cs="宋体"/>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5"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6"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200" w:firstLineChars="500"/>
                              </w:pPr>
                            </w:p>
                            <w:p>
                              <w:pPr>
                                <w:jc w:val="center"/>
                              </w:pPr>
                              <w:r>
                                <w:rPr>
                                  <w:rFonts w:hint="eastAsia"/>
                                </w:rPr>
                                <w:t>（人像面）</w:t>
                              </w:r>
                            </w:p>
                            <w:p/>
                          </w:txbxContent>
                        </wps:txbx>
                        <wps:bodyPr vert="horz" anchor="t" upright="1"/>
                      </wps:wsp>
                      <wps:wsp>
                        <wps:cNvPr id="7"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200" w:firstLineChars="500"/>
                              </w:pPr>
                            </w:p>
                            <w:p>
                              <w:pPr>
                                <w:jc w:val="center"/>
                              </w:pPr>
                              <w:r>
                                <w:rPr>
                                  <w:rFonts w:hint="eastAsia"/>
                                </w:rPr>
                                <w:t>（国徽面）</w:t>
                              </w:r>
                            </w:p>
                            <w:p/>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dI8A2NsAAAAKAQAADwAAAAAAAAABACAA&#10;AAAiAAAAZHJzL2Rvd25yZXYueG1sUEsBAhQAFAAAAAgAh07iQPlT+ye1AgAA/gcAAA4AAAAAAAAA&#10;AQAgAAAAKgEAAGRycy9lMm9Eb2MueG1sUEsFBgAAAAAGAAYAWQEAAFEGAAAAAA==&#10;">
                <o:lock v:ext="edit" aspectratio="f"/>
                <v:rect id="矩形 3" o:spid="_x0000_s1026" o:spt="1" style="position:absolute;left:703;top:8450;height:2455;width:4594;"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居民身份证扫描件粘贴处</w:t>
                        </w:r>
                      </w:p>
                      <w:p>
                        <w:pPr>
                          <w:ind w:firstLine="120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200" w:firstLineChars="500"/>
                        </w:pPr>
                      </w:p>
                      <w:p>
                        <w:pPr>
                          <w:jc w:val="center"/>
                        </w:pPr>
                        <w:r>
                          <w:rPr>
                            <w:rFonts w:hint="eastAsia"/>
                          </w:rPr>
                          <w:t>（国徽面）</w:t>
                        </w:r>
                      </w:p>
                      <w:p/>
                    </w:txbxContent>
                  </v:textbox>
                </v:rect>
              </v:group>
            </w:pict>
          </mc:Fallback>
        </mc:AlternateContent>
      </w:r>
    </w:p>
    <w:p>
      <w:pPr>
        <w:keepNext/>
        <w:keepLines/>
        <w:spacing w:line="360" w:lineRule="auto"/>
        <w:rPr>
          <w:rFonts w:ascii="宋体" w:hAnsi="宋体" w:cs="宋体"/>
        </w:rPr>
      </w:pPr>
    </w:p>
    <w:p>
      <w:pPr>
        <w:keepNext/>
        <w:keepLines/>
        <w:spacing w:line="360" w:lineRule="auto"/>
        <w:rPr>
          <w:rFonts w:ascii="宋体" w:hAnsi="宋体" w:cs="宋体"/>
        </w:rPr>
      </w:pPr>
    </w:p>
    <w:p>
      <w:pPr>
        <w:keepNext/>
        <w:keepLines/>
        <w:spacing w:line="360" w:lineRule="auto"/>
        <w:rPr>
          <w:rFonts w:ascii="宋体" w:hAnsi="宋体" w:cs="宋体"/>
        </w:rPr>
      </w:pPr>
    </w:p>
    <w:p>
      <w:pPr>
        <w:keepNext/>
        <w:keepLines/>
        <w:spacing w:line="360" w:lineRule="auto"/>
        <w:rPr>
          <w:rFonts w:ascii="宋体" w:hAnsi="宋体" w:cs="宋体"/>
        </w:rPr>
      </w:pPr>
    </w:p>
    <w:p>
      <w:pPr>
        <w:keepNext/>
        <w:keepLines/>
        <w:spacing w:line="360" w:lineRule="auto"/>
        <w:rPr>
          <w:rFonts w:ascii="宋体" w:hAnsi="宋体" w:cs="宋体"/>
        </w:rPr>
      </w:pPr>
    </w:p>
    <w:p>
      <w:pPr>
        <w:keepNext/>
        <w:keepLines/>
        <w:spacing w:line="360" w:lineRule="auto"/>
        <w:rPr>
          <w:rFonts w:ascii="宋体" w:hAnsi="宋体" w:cs="宋体"/>
        </w:rPr>
      </w:pPr>
    </w:p>
    <w:p>
      <w:pPr>
        <w:keepNext/>
        <w:keepLines/>
        <w:spacing w:line="360" w:lineRule="auto"/>
        <w:rPr>
          <w:rFonts w:ascii="宋体" w:hAnsi="宋体" w:cs="宋体"/>
        </w:rPr>
      </w:pPr>
    </w:p>
    <w:p>
      <w:pPr>
        <w:keepNext/>
        <w:keepLines/>
        <w:spacing w:line="360" w:lineRule="auto"/>
        <w:rPr>
          <w:rFonts w:ascii="宋体" w:hAnsi="宋体" w:cs="宋体"/>
        </w:rPr>
      </w:pPr>
    </w:p>
    <w:p>
      <w:pPr>
        <w:rPr>
          <w:rFonts w:ascii="宋体" w:hAnsi="宋体" w:cs="宋体"/>
          <w:b/>
          <w:bCs/>
          <w:szCs w:val="21"/>
        </w:rPr>
      </w:pPr>
      <w:r>
        <w:rPr>
          <w:rFonts w:hint="eastAsia" w:ascii="宋体" w:hAnsi="宋体" w:cs="宋体"/>
          <w:b/>
          <w:bCs/>
          <w:szCs w:val="21"/>
        </w:rPr>
        <w:t>注：投标人须额外开具《法定代表人证明书》原件，投标人代表递交投标文件并出席开标环节时应携带身份证、《法定代表人授权书》及《法定代表人证明书》原件供采购代理机构工作人员核对身份信息。</w:t>
      </w:r>
    </w:p>
    <w:p>
      <w:pPr>
        <w:keepNext/>
        <w:keepLines/>
        <w:spacing w:line="360" w:lineRule="auto"/>
        <w:rPr>
          <w:rFonts w:ascii="宋体" w:hAnsi="宋体" w:cs="宋体"/>
        </w:rPr>
      </w:pPr>
    </w:p>
    <w:p>
      <w:pPr>
        <w:keepNext w:val="0"/>
        <w:keepLines w:val="0"/>
        <w:pageBreakBefore w:val="0"/>
        <w:widowControl/>
        <w:numPr>
          <w:ilvl w:val="0"/>
          <w:numId w:val="3"/>
        </w:numPr>
        <w:spacing w:line="480" w:lineRule="exact"/>
        <w:ind w:left="0" w:leftChars="0" w:firstLine="0" w:firstLineChars="0"/>
        <w:jc w:val="left"/>
        <w:rPr>
          <w:rFonts w:hint="eastAsia" w:ascii="仿宋" w:hAnsi="仿宋" w:eastAsia="仿宋" w:cs="仿宋"/>
          <w:b/>
          <w:color w:val="000000"/>
          <w:kern w:val="0"/>
          <w:sz w:val="24"/>
          <w:szCs w:val="24"/>
          <w:lang w:val="en-US" w:eastAsia="zh-CN"/>
        </w:rPr>
      </w:pPr>
      <w:r>
        <w:rPr>
          <w:rFonts w:hint="eastAsia" w:ascii="宋体" w:hAnsi="宋体" w:cs="宋体"/>
        </w:rPr>
        <w:br w:type="page"/>
      </w:r>
      <w:r>
        <w:rPr>
          <w:rFonts w:hint="eastAsia" w:ascii="宋体" w:hAnsi="宋体" w:cs="宋体"/>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b/>
          <w:color w:val="000000"/>
          <w:kern w:val="0"/>
          <w:sz w:val="24"/>
          <w:szCs w:val="24"/>
          <w:lang w:val="en-US" w:eastAsia="zh-CN"/>
        </w:rPr>
        <w:t>投标人资格自查表</w:t>
      </w:r>
    </w:p>
    <w:tbl>
      <w:tblPr>
        <w:tblStyle w:val="19"/>
        <w:tblW w:w="10120"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92"/>
        <w:gridCol w:w="4095"/>
        <w:gridCol w:w="1312"/>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71" w:type="dxa"/>
            <w:vAlign w:val="center"/>
          </w:tcPr>
          <w:p>
            <w:pPr>
              <w:jc w:val="center"/>
              <w:rPr>
                <w:rFonts w:hint="eastAsia" w:ascii="仿宋" w:hAnsi="仿宋" w:eastAsia="仿宋" w:cs="仿宋"/>
                <w:b/>
                <w:bCs/>
                <w:sz w:val="24"/>
                <w:szCs w:val="24"/>
                <w:vertAlign w:val="baseline"/>
              </w:rPr>
            </w:pPr>
            <w:r>
              <w:rPr>
                <w:rFonts w:hint="eastAsia" w:ascii="仿宋" w:hAnsi="仿宋" w:eastAsia="仿宋" w:cs="仿宋"/>
                <w:b/>
                <w:bCs/>
                <w:sz w:val="24"/>
                <w:szCs w:val="24"/>
              </w:rPr>
              <w:t>序号</w:t>
            </w:r>
          </w:p>
        </w:tc>
        <w:tc>
          <w:tcPr>
            <w:tcW w:w="1492" w:type="dxa"/>
            <w:vAlign w:val="center"/>
          </w:tcPr>
          <w:p>
            <w:pPr>
              <w:jc w:val="center"/>
              <w:rPr>
                <w:rFonts w:hint="eastAsia" w:ascii="仿宋" w:hAnsi="仿宋" w:eastAsia="仿宋" w:cs="仿宋"/>
                <w:b/>
                <w:bCs/>
                <w:sz w:val="24"/>
                <w:szCs w:val="24"/>
                <w:vertAlign w:val="baseline"/>
              </w:rPr>
            </w:pPr>
            <w:r>
              <w:rPr>
                <w:rFonts w:hint="eastAsia" w:ascii="仿宋" w:hAnsi="仿宋" w:eastAsia="仿宋" w:cs="仿宋"/>
                <w:b/>
                <w:bCs/>
                <w:sz w:val="24"/>
                <w:szCs w:val="24"/>
              </w:rPr>
              <w:t>审查内容</w:t>
            </w:r>
          </w:p>
        </w:tc>
        <w:tc>
          <w:tcPr>
            <w:tcW w:w="4095" w:type="dxa"/>
            <w:vAlign w:val="center"/>
          </w:tcPr>
          <w:p>
            <w:pPr>
              <w:jc w:val="center"/>
              <w:rPr>
                <w:rFonts w:hint="eastAsia" w:ascii="仿宋" w:hAnsi="仿宋" w:eastAsia="仿宋" w:cs="仿宋"/>
                <w:b/>
                <w:bCs/>
                <w:sz w:val="24"/>
                <w:szCs w:val="24"/>
                <w:vertAlign w:val="baseline"/>
              </w:rPr>
            </w:pPr>
            <w:r>
              <w:rPr>
                <w:rFonts w:hint="eastAsia" w:ascii="仿宋" w:hAnsi="仿宋" w:eastAsia="仿宋" w:cs="仿宋"/>
                <w:b/>
                <w:bCs/>
                <w:sz w:val="24"/>
                <w:szCs w:val="24"/>
              </w:rPr>
              <w:t>审查方式/查询途径</w:t>
            </w:r>
          </w:p>
        </w:tc>
        <w:tc>
          <w:tcPr>
            <w:tcW w:w="1312" w:type="dxa"/>
            <w:vAlign w:val="center"/>
          </w:tcPr>
          <w:p>
            <w:pPr>
              <w:jc w:val="center"/>
              <w:rPr>
                <w:rFonts w:hint="eastAsia" w:ascii="仿宋" w:hAnsi="仿宋" w:eastAsia="仿宋" w:cs="仿宋"/>
                <w:b/>
                <w:bCs/>
                <w:sz w:val="24"/>
                <w:szCs w:val="24"/>
                <w:vertAlign w:val="baseline"/>
              </w:rPr>
            </w:pPr>
            <w:r>
              <w:rPr>
                <w:rFonts w:hint="eastAsia" w:ascii="仿宋" w:hAnsi="仿宋" w:eastAsia="仿宋" w:cs="仿宋"/>
                <w:b/>
                <w:bCs/>
                <w:sz w:val="24"/>
                <w:szCs w:val="24"/>
              </w:rPr>
              <w:t>审查结果</w:t>
            </w:r>
          </w:p>
        </w:tc>
        <w:tc>
          <w:tcPr>
            <w:tcW w:w="2550" w:type="dxa"/>
            <w:vAlign w:val="center"/>
          </w:tcPr>
          <w:p>
            <w:pPr>
              <w:jc w:val="center"/>
              <w:rPr>
                <w:rFonts w:hint="eastAsia" w:ascii="仿宋" w:hAnsi="仿宋" w:eastAsia="仿宋" w:cs="仿宋"/>
                <w:b/>
                <w:bCs/>
                <w:sz w:val="24"/>
                <w:szCs w:val="24"/>
                <w:vertAlign w:val="baseline"/>
              </w:rPr>
            </w:pPr>
            <w:r>
              <w:rPr>
                <w:rFonts w:hint="eastAsia" w:ascii="仿宋" w:hAnsi="仿宋" w:eastAsia="仿宋" w:cs="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71" w:type="dxa"/>
            <w:vAlign w:val="center"/>
          </w:tcPr>
          <w:p>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492" w:type="dxa"/>
            <w:vAlign w:val="center"/>
          </w:tcPr>
          <w:p>
            <w:pPr>
              <w:jc w:val="both"/>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rPr>
              <w:t>资质条件</w:t>
            </w:r>
          </w:p>
        </w:tc>
        <w:tc>
          <w:tcPr>
            <w:tcW w:w="4095" w:type="dxa"/>
            <w:vAlign w:val="center"/>
          </w:tcPr>
          <w:p>
            <w:pPr>
              <w:jc w:val="both"/>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rPr>
              <w:t>根据采购文件的规定，要求供应商提供资质证明材料或采购人自行通过公开渠道查询</w:t>
            </w:r>
          </w:p>
        </w:tc>
        <w:tc>
          <w:tcPr>
            <w:tcW w:w="1312"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口通过</w:t>
            </w:r>
          </w:p>
          <w:p>
            <w:pPr>
              <w:jc w:val="both"/>
              <w:rPr>
                <w:rFonts w:hint="eastAsia" w:ascii="仿宋" w:hAnsi="仿宋" w:eastAsia="仿宋" w:cs="仿宋"/>
                <w:sz w:val="24"/>
                <w:szCs w:val="24"/>
                <w:vertAlign w:val="baseline"/>
              </w:rPr>
            </w:pPr>
            <w:r>
              <w:rPr>
                <w:rFonts w:hint="eastAsia" w:ascii="仿宋" w:hAnsi="仿宋" w:eastAsia="仿宋" w:cs="仿宋"/>
                <w:sz w:val="24"/>
                <w:szCs w:val="24"/>
              </w:rPr>
              <w:t>口不通过</w:t>
            </w:r>
          </w:p>
        </w:tc>
        <w:tc>
          <w:tcPr>
            <w:tcW w:w="2550" w:type="dxa"/>
            <w:vAlign w:val="center"/>
          </w:tcPr>
          <w:p>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按</w:t>
            </w:r>
            <w:r>
              <w:rPr>
                <w:rFonts w:hint="eastAsia" w:ascii="仿宋" w:hAnsi="仿宋" w:eastAsia="仿宋" w:cs="仿宋"/>
                <w:sz w:val="24"/>
                <w:szCs w:val="24"/>
              </w:rPr>
              <w:t>采购文件事先明确具体的审查方式</w:t>
            </w:r>
            <w:r>
              <w:rPr>
                <w:rFonts w:hint="eastAsia" w:ascii="仿宋" w:hAnsi="仿宋" w:eastAsia="仿宋" w:cs="仿宋"/>
                <w:sz w:val="24"/>
                <w:szCs w:val="24"/>
                <w:lang w:val="en-US" w:eastAsia="zh-CN"/>
              </w:rPr>
              <w:t>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492" w:type="dxa"/>
            <w:vAlign w:val="center"/>
          </w:tcPr>
          <w:p>
            <w:pPr>
              <w:jc w:val="both"/>
              <w:rPr>
                <w:rFonts w:hint="eastAsia" w:ascii="仿宋" w:hAnsi="仿宋" w:eastAsia="仿宋" w:cs="仿宋"/>
                <w:sz w:val="24"/>
                <w:szCs w:val="24"/>
                <w:vertAlign w:val="baseline"/>
              </w:rPr>
            </w:pPr>
            <w:r>
              <w:rPr>
                <w:rFonts w:hint="eastAsia" w:ascii="仿宋" w:hAnsi="仿宋" w:eastAsia="仿宋" w:cs="仿宋"/>
                <w:sz w:val="24"/>
                <w:szCs w:val="24"/>
              </w:rPr>
              <w:t>是否存在因违法行为而被禁止参加本市政府采购活动的情形</w:t>
            </w:r>
          </w:p>
        </w:tc>
        <w:tc>
          <w:tcPr>
            <w:tcW w:w="4095"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中国政府采购网</w:t>
            </w:r>
          </w:p>
          <w:p>
            <w:pPr>
              <w:jc w:val="both"/>
              <w:rPr>
                <w:rFonts w:hint="eastAsia" w:ascii="仿宋" w:hAnsi="仿宋" w:eastAsia="仿宋" w:cs="仿宋"/>
                <w:sz w:val="24"/>
                <w:szCs w:val="24"/>
              </w:rPr>
            </w:pPr>
            <w:r>
              <w:rPr>
                <w:rFonts w:hint="eastAsia" w:ascii="仿宋" w:hAnsi="仿宋" w:eastAsia="仿宋" w:cs="仿宋"/>
                <w:sz w:val="24"/>
                <w:szCs w:val="24"/>
              </w:rPr>
              <w:t>(http://www</w:t>
            </w:r>
            <w:r>
              <w:rPr>
                <w:rFonts w:hint="eastAsia" w:ascii="仿宋" w:hAnsi="仿宋" w:eastAsia="仿宋" w:cs="仿宋"/>
                <w:sz w:val="24"/>
                <w:szCs w:val="24"/>
                <w:lang w:val="en-US" w:eastAsia="zh-CN"/>
              </w:rPr>
              <w:t>.</w:t>
            </w:r>
            <w:r>
              <w:rPr>
                <w:rFonts w:hint="eastAsia" w:ascii="仿宋" w:hAnsi="仿宋" w:eastAsia="仿宋" w:cs="仿宋"/>
                <w:sz w:val="24"/>
                <w:szCs w:val="24"/>
              </w:rPr>
              <w:t>ccgp.gov.cn/search/cr/)</w:t>
            </w:r>
          </w:p>
          <w:p>
            <w:pPr>
              <w:jc w:val="both"/>
              <w:rPr>
                <w:rFonts w:hint="eastAsia" w:ascii="仿宋" w:hAnsi="仿宋" w:eastAsia="仿宋" w:cs="仿宋"/>
                <w:sz w:val="24"/>
                <w:szCs w:val="24"/>
              </w:rPr>
            </w:pPr>
            <w:r>
              <w:rPr>
                <w:rFonts w:hint="eastAsia" w:ascii="仿宋" w:hAnsi="仿宋" w:eastAsia="仿宋" w:cs="仿宋"/>
                <w:sz w:val="24"/>
                <w:szCs w:val="24"/>
              </w:rPr>
              <w:t>深圳市政府采购监管网</w:t>
            </w:r>
          </w:p>
          <w:p>
            <w:pPr>
              <w:jc w:val="both"/>
              <w:rPr>
                <w:rFonts w:hint="eastAsia" w:ascii="仿宋" w:hAnsi="仿宋" w:eastAsia="仿宋" w:cs="仿宋"/>
                <w:sz w:val="24"/>
                <w:szCs w:val="24"/>
                <w:lang w:eastAsia="zh-CN"/>
              </w:rPr>
            </w:pPr>
            <w:r>
              <w:rPr>
                <w:rFonts w:hint="eastAsia" w:ascii="仿宋" w:hAnsi="仿宋" w:eastAsia="仿宋" w:cs="仿宋"/>
                <w:sz w:val="24"/>
                <w:szCs w:val="24"/>
              </w:rPr>
              <w:t>(http://zfcg.sz.gov.cn/cgjg/cxda/index.html信用中国</w:t>
            </w:r>
            <w:r>
              <w:rPr>
                <w:rFonts w:hint="eastAsia" w:ascii="仿宋" w:hAnsi="仿宋" w:eastAsia="仿宋" w:cs="仿宋"/>
                <w:sz w:val="24"/>
                <w:szCs w:val="24"/>
                <w:lang w:eastAsia="zh-CN"/>
              </w:rPr>
              <w:t>（</w:t>
            </w:r>
            <w:r>
              <w:rPr>
                <w:rFonts w:hint="eastAsia" w:ascii="仿宋" w:hAnsi="仿宋" w:eastAsia="仿宋" w:cs="仿宋"/>
                <w:sz w:val="24"/>
                <w:szCs w:val="24"/>
              </w:rPr>
              <w:t>https://www.creditchina.gov.cn/</w:t>
            </w:r>
            <w:r>
              <w:rPr>
                <w:rFonts w:hint="eastAsia" w:ascii="仿宋" w:hAnsi="仿宋" w:eastAsia="仿宋" w:cs="仿宋"/>
                <w:sz w:val="24"/>
                <w:szCs w:val="24"/>
                <w:lang w:eastAsia="zh-CN"/>
              </w:rPr>
              <w:t>）</w:t>
            </w:r>
          </w:p>
        </w:tc>
        <w:tc>
          <w:tcPr>
            <w:tcW w:w="1312"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口是</w:t>
            </w:r>
          </w:p>
          <w:p>
            <w:pPr>
              <w:jc w:val="both"/>
              <w:rPr>
                <w:rFonts w:hint="eastAsia" w:ascii="仿宋" w:hAnsi="仿宋" w:eastAsia="仿宋" w:cs="仿宋"/>
                <w:sz w:val="24"/>
                <w:szCs w:val="24"/>
                <w:vertAlign w:val="baseline"/>
              </w:rPr>
            </w:pPr>
            <w:r>
              <w:rPr>
                <w:rFonts w:hint="eastAsia" w:ascii="仿宋" w:hAnsi="仿宋" w:eastAsia="仿宋" w:cs="仿宋"/>
                <w:sz w:val="24"/>
                <w:szCs w:val="24"/>
              </w:rPr>
              <w:t>口否</w:t>
            </w:r>
          </w:p>
        </w:tc>
        <w:tc>
          <w:tcPr>
            <w:tcW w:w="2550"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若选择“是”，则属于审查不通过。</w:t>
            </w:r>
          </w:p>
          <w:p>
            <w:pPr>
              <w:jc w:val="both"/>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671" w:type="dxa"/>
            <w:vAlign w:val="center"/>
          </w:tcPr>
          <w:p>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492" w:type="dxa"/>
            <w:vAlign w:val="center"/>
          </w:tcPr>
          <w:p>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是否为同一人不同供应商的单位</w:t>
            </w:r>
            <w:r>
              <w:rPr>
                <w:rFonts w:hint="eastAsia" w:ascii="仿宋" w:hAnsi="仿宋" w:eastAsia="仿宋" w:cs="仿宋"/>
                <w:sz w:val="24"/>
                <w:szCs w:val="24"/>
                <w:lang w:val="en-US" w:eastAsia="zh-CN"/>
              </w:rPr>
              <w:t>负责人</w:t>
            </w:r>
          </w:p>
        </w:tc>
        <w:tc>
          <w:tcPr>
            <w:tcW w:w="4095" w:type="dxa"/>
            <w:vMerge w:val="restart"/>
            <w:vAlign w:val="center"/>
          </w:tcPr>
          <w:p>
            <w:pPr>
              <w:jc w:val="both"/>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国家企业信用信息公示系统</w:t>
            </w:r>
          </w:p>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（https://www.gsxt.gov.cn/ index.html）</w:t>
            </w:r>
          </w:p>
          <w:p>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机关赋码和事业单位登记管理网</w:t>
            </w:r>
          </w:p>
          <w:p>
            <w:pPr>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（http://www.gjsy.gov.cn/sydwfrxxcx/）</w:t>
            </w:r>
          </w:p>
          <w:p>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全国社会组织信用信息公示平台</w:t>
            </w:r>
          </w:p>
          <w:p>
            <w:pPr>
              <w:jc w:val="both"/>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（https://xxgs.chinanpo.mca.gov.cn/gsxt/newList）等网站</w:t>
            </w:r>
          </w:p>
        </w:tc>
        <w:tc>
          <w:tcPr>
            <w:tcW w:w="1312" w:type="dxa"/>
            <w:vAlign w:val="center"/>
          </w:tcPr>
          <w:p>
            <w:pPr>
              <w:jc w:val="both"/>
              <w:rPr>
                <w:rFonts w:hint="eastAsia" w:ascii="仿宋" w:hAnsi="仿宋" w:eastAsia="仿宋" w:cs="仿宋"/>
                <w:sz w:val="24"/>
                <w:szCs w:val="24"/>
                <w:lang w:val="en-US" w:eastAsia="zh-CN"/>
              </w:rPr>
            </w:pPr>
            <w:r>
              <w:rPr>
                <w:rFonts w:hint="eastAsia" w:ascii="仿宋" w:hAnsi="仿宋" w:eastAsia="仿宋" w:cs="仿宋"/>
                <w:sz w:val="24"/>
                <w:szCs w:val="24"/>
              </w:rPr>
              <w:t>口存在</w:t>
            </w:r>
            <w:r>
              <w:rPr>
                <w:rFonts w:hint="eastAsia" w:ascii="仿宋" w:hAnsi="仿宋" w:eastAsia="仿宋" w:cs="仿宋"/>
                <w:sz w:val="24"/>
                <w:szCs w:val="24"/>
                <w:lang w:val="en-US" w:eastAsia="zh-CN"/>
              </w:rPr>
              <w:t>该种情形</w:t>
            </w:r>
          </w:p>
          <w:p>
            <w:pPr>
              <w:jc w:val="both"/>
              <w:rPr>
                <w:rFonts w:hint="eastAsia" w:ascii="仿宋" w:hAnsi="仿宋" w:eastAsia="仿宋" w:cs="仿宋"/>
                <w:sz w:val="24"/>
                <w:szCs w:val="24"/>
                <w:lang w:val="en-US" w:eastAsia="zh-CN"/>
              </w:rPr>
            </w:pPr>
            <w:r>
              <w:rPr>
                <w:rFonts w:hint="eastAsia" w:ascii="仿宋" w:hAnsi="仿宋" w:eastAsia="仿宋" w:cs="仿宋"/>
                <w:sz w:val="24"/>
                <w:szCs w:val="24"/>
              </w:rPr>
              <w:t>口</w:t>
            </w:r>
            <w:r>
              <w:rPr>
                <w:rFonts w:hint="eastAsia" w:ascii="仿宋" w:hAnsi="仿宋" w:eastAsia="仿宋" w:cs="仿宋"/>
                <w:sz w:val="24"/>
                <w:szCs w:val="24"/>
                <w:lang w:val="en-US" w:eastAsia="zh-CN"/>
              </w:rPr>
              <w:t>不</w:t>
            </w:r>
            <w:r>
              <w:rPr>
                <w:rFonts w:hint="eastAsia" w:ascii="仿宋" w:hAnsi="仿宋" w:eastAsia="仿宋" w:cs="仿宋"/>
                <w:sz w:val="24"/>
                <w:szCs w:val="24"/>
              </w:rPr>
              <w:t>存在</w:t>
            </w:r>
            <w:r>
              <w:rPr>
                <w:rFonts w:hint="eastAsia" w:ascii="仿宋" w:hAnsi="仿宋" w:eastAsia="仿宋" w:cs="仿宋"/>
                <w:sz w:val="24"/>
                <w:szCs w:val="24"/>
                <w:lang w:val="en-US" w:eastAsia="zh-CN"/>
              </w:rPr>
              <w:t>该种情形</w:t>
            </w:r>
          </w:p>
        </w:tc>
        <w:tc>
          <w:tcPr>
            <w:tcW w:w="2550" w:type="dxa"/>
            <w:vAlign w:val="center"/>
          </w:tcPr>
          <w:p>
            <w:pPr>
              <w:jc w:val="both"/>
              <w:rPr>
                <w:rFonts w:hint="eastAsia" w:ascii="仿宋" w:hAnsi="仿宋" w:eastAsia="仿宋" w:cs="仿宋"/>
                <w:sz w:val="24"/>
                <w:szCs w:val="24"/>
                <w:vertAlign w:val="baseline"/>
              </w:rPr>
            </w:pPr>
            <w:r>
              <w:rPr>
                <w:rFonts w:hint="eastAsia" w:ascii="仿宋" w:hAnsi="仿宋" w:eastAsia="仿宋" w:cs="仿宋"/>
                <w:sz w:val="24"/>
                <w:szCs w:val="24"/>
                <w:vertAlign w:val="baseline"/>
              </w:rPr>
              <w:t>若为同一人，则该几家供应商不得参加同一合同项下的政府采购活动</w:t>
            </w:r>
            <w:r>
              <w:rPr>
                <w:rFonts w:hint="eastAsia" w:ascii="仿宋" w:hAnsi="仿宋" w:eastAsia="仿宋" w:cs="仿宋"/>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492" w:type="dxa"/>
            <w:vAlign w:val="center"/>
          </w:tcPr>
          <w:p>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不同供应商</w:t>
            </w:r>
            <w:r>
              <w:rPr>
                <w:rFonts w:hint="eastAsia" w:ascii="仿宋" w:hAnsi="仿宋" w:eastAsia="仿宋" w:cs="仿宋"/>
                <w:sz w:val="24"/>
                <w:szCs w:val="24"/>
                <w:lang w:val="en-US" w:eastAsia="zh-CN"/>
              </w:rPr>
              <w:t>之间是否存在直接控股、管理关系</w:t>
            </w:r>
          </w:p>
        </w:tc>
        <w:tc>
          <w:tcPr>
            <w:tcW w:w="4095" w:type="dxa"/>
            <w:vMerge w:val="continue"/>
            <w:vAlign w:val="center"/>
          </w:tcPr>
          <w:p>
            <w:pPr>
              <w:jc w:val="both"/>
              <w:rPr>
                <w:rFonts w:hint="eastAsia" w:ascii="仿宋" w:hAnsi="仿宋" w:eastAsia="仿宋" w:cs="仿宋"/>
                <w:b/>
                <w:bCs/>
                <w:sz w:val="24"/>
                <w:szCs w:val="24"/>
                <w:vertAlign w:val="baseline"/>
              </w:rPr>
            </w:pPr>
          </w:p>
        </w:tc>
        <w:tc>
          <w:tcPr>
            <w:tcW w:w="1312" w:type="dxa"/>
            <w:vAlign w:val="center"/>
          </w:tcPr>
          <w:p>
            <w:pPr>
              <w:jc w:val="both"/>
              <w:rPr>
                <w:rFonts w:hint="eastAsia" w:ascii="仿宋" w:hAnsi="仿宋" w:eastAsia="仿宋" w:cs="仿宋"/>
                <w:sz w:val="24"/>
                <w:szCs w:val="24"/>
                <w:lang w:val="en-US" w:eastAsia="zh-CN"/>
              </w:rPr>
            </w:pPr>
            <w:r>
              <w:rPr>
                <w:rFonts w:hint="eastAsia" w:ascii="仿宋" w:hAnsi="仿宋" w:eastAsia="仿宋" w:cs="仿宋"/>
                <w:sz w:val="24"/>
                <w:szCs w:val="24"/>
              </w:rPr>
              <w:t>口存在</w:t>
            </w:r>
            <w:r>
              <w:rPr>
                <w:rFonts w:hint="eastAsia" w:ascii="仿宋" w:hAnsi="仿宋" w:eastAsia="仿宋" w:cs="仿宋"/>
                <w:sz w:val="24"/>
                <w:szCs w:val="24"/>
                <w:lang w:val="en-US" w:eastAsia="zh-CN"/>
              </w:rPr>
              <w:t>该种情形</w:t>
            </w:r>
          </w:p>
          <w:p>
            <w:pPr>
              <w:jc w:val="both"/>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口</w:t>
            </w:r>
            <w:r>
              <w:rPr>
                <w:rFonts w:hint="eastAsia" w:ascii="仿宋" w:hAnsi="仿宋" w:eastAsia="仿宋" w:cs="仿宋"/>
                <w:sz w:val="24"/>
                <w:szCs w:val="24"/>
                <w:lang w:val="en-US" w:eastAsia="zh-CN"/>
              </w:rPr>
              <w:t>不</w:t>
            </w:r>
            <w:r>
              <w:rPr>
                <w:rFonts w:hint="eastAsia" w:ascii="仿宋" w:hAnsi="仿宋" w:eastAsia="仿宋" w:cs="仿宋"/>
                <w:sz w:val="24"/>
                <w:szCs w:val="24"/>
              </w:rPr>
              <w:t>存在</w:t>
            </w:r>
            <w:r>
              <w:rPr>
                <w:rFonts w:hint="eastAsia" w:ascii="仿宋" w:hAnsi="仿宋" w:eastAsia="仿宋" w:cs="仿宋"/>
                <w:sz w:val="24"/>
                <w:szCs w:val="24"/>
                <w:lang w:val="en-US" w:eastAsia="zh-CN"/>
              </w:rPr>
              <w:t>该种情形</w:t>
            </w:r>
          </w:p>
        </w:tc>
        <w:tc>
          <w:tcPr>
            <w:tcW w:w="2550" w:type="dxa"/>
            <w:vAlign w:val="center"/>
          </w:tcPr>
          <w:p>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若存在直接控股、管理关系，则该几家供应商不得参加同一合同项下的政府采购活动</w:t>
            </w:r>
            <w:r>
              <w:rPr>
                <w:rFonts w:hint="eastAsia" w:ascii="仿宋" w:hAnsi="仿宋" w:eastAsia="仿宋" w:cs="仿宋"/>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492" w:type="dxa"/>
            <w:vAlign w:val="center"/>
          </w:tcPr>
          <w:p>
            <w:pPr>
              <w:jc w:val="both"/>
              <w:rPr>
                <w:rFonts w:hint="eastAsia" w:ascii="仿宋" w:hAnsi="仿宋" w:eastAsia="仿宋" w:cs="仿宋"/>
                <w:sz w:val="24"/>
                <w:szCs w:val="24"/>
                <w:vertAlign w:val="baseline"/>
              </w:rPr>
            </w:pPr>
            <w:r>
              <w:rPr>
                <w:rFonts w:hint="eastAsia" w:ascii="仿宋" w:hAnsi="仿宋" w:eastAsia="仿宋" w:cs="仿宋"/>
                <w:sz w:val="24"/>
                <w:szCs w:val="24"/>
              </w:rPr>
              <w:t>为采购项目提供整体</w:t>
            </w:r>
          </w:p>
        </w:tc>
        <w:tc>
          <w:tcPr>
            <w:tcW w:w="4095" w:type="dxa"/>
            <w:vAlign w:val="center"/>
          </w:tcPr>
          <w:p>
            <w:pPr>
              <w:jc w:val="both"/>
              <w:rPr>
                <w:rFonts w:hint="eastAsia" w:ascii="仿宋" w:hAnsi="仿宋" w:eastAsia="仿宋" w:cs="仿宋"/>
                <w:sz w:val="24"/>
                <w:szCs w:val="24"/>
              </w:rPr>
            </w:pPr>
            <w:r>
              <w:rPr>
                <w:rFonts w:hint="eastAsia" w:ascii="仿宋" w:hAnsi="仿宋" w:eastAsia="仿宋" w:cs="仿宋"/>
                <w:sz w:val="24"/>
                <w:szCs w:val="24"/>
              </w:rPr>
              <w:t>采购人内部排查设计、规范编制或者项目管理、监理、检测等服务的供应商，是否参加了该采购项目的其他采购活动</w:t>
            </w:r>
          </w:p>
          <w:p>
            <w:pPr>
              <w:jc w:val="both"/>
              <w:rPr>
                <w:rFonts w:hint="eastAsia" w:ascii="仿宋" w:hAnsi="仿宋" w:eastAsia="仿宋" w:cs="仿宋"/>
                <w:sz w:val="24"/>
                <w:szCs w:val="24"/>
                <w:vertAlign w:val="baseline"/>
              </w:rPr>
            </w:pPr>
          </w:p>
        </w:tc>
        <w:tc>
          <w:tcPr>
            <w:tcW w:w="1312" w:type="dxa"/>
            <w:vAlign w:val="center"/>
          </w:tcPr>
          <w:p>
            <w:pPr>
              <w:jc w:val="both"/>
              <w:rPr>
                <w:rFonts w:hint="eastAsia" w:ascii="仿宋" w:hAnsi="仿宋" w:eastAsia="仿宋" w:cs="仿宋"/>
                <w:sz w:val="24"/>
                <w:szCs w:val="24"/>
                <w:vertAlign w:val="baseline"/>
              </w:rPr>
            </w:pPr>
            <w:r>
              <w:rPr>
                <w:rFonts w:hint="eastAsia" w:ascii="仿宋" w:hAnsi="仿宋" w:eastAsia="仿宋" w:cs="仿宋"/>
                <w:sz w:val="24"/>
                <w:szCs w:val="24"/>
              </w:rPr>
              <w:t>口是口否</w:t>
            </w:r>
          </w:p>
        </w:tc>
        <w:tc>
          <w:tcPr>
            <w:tcW w:w="2550" w:type="dxa"/>
            <w:vAlign w:val="center"/>
          </w:tcPr>
          <w:p>
            <w:pPr>
              <w:jc w:val="both"/>
              <w:rPr>
                <w:rFonts w:hint="eastAsia" w:ascii="仿宋" w:hAnsi="仿宋" w:eastAsia="仿宋" w:cs="仿宋"/>
                <w:sz w:val="24"/>
                <w:szCs w:val="24"/>
                <w:vertAlign w:val="baseline"/>
              </w:rPr>
            </w:pPr>
            <w:r>
              <w:rPr>
                <w:rFonts w:hint="eastAsia" w:ascii="仿宋" w:hAnsi="仿宋" w:eastAsia="仿宋" w:cs="仿宋"/>
                <w:sz w:val="24"/>
                <w:szCs w:val="24"/>
              </w:rPr>
              <w:t>采用单一来源方式的除外。若选择“是”，则属于审查不通过。</w:t>
            </w:r>
          </w:p>
        </w:tc>
      </w:tr>
    </w:tbl>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95" w:right="-586" w:rightChars="-244" w:hanging="228" w:hangingChars="95"/>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color w:val="000000"/>
          <w:kern w:val="0"/>
          <w:sz w:val="24"/>
          <w:szCs w:val="24"/>
          <w:lang w:val="en-US" w:eastAsia="zh-CN" w:bidi="ar"/>
        </w:rPr>
        <w:t>备注：</w:t>
      </w:r>
      <w:r>
        <w:rPr>
          <w:rFonts w:hint="eastAsia" w:ascii="仿宋" w:hAnsi="仿宋" w:eastAsia="仿宋" w:cs="仿宋"/>
          <w:color w:val="000000"/>
          <w:kern w:val="0"/>
          <w:sz w:val="24"/>
          <w:szCs w:val="24"/>
          <w:lang w:val="en-US" w:eastAsia="zh-CN" w:bidi="ar"/>
        </w:rPr>
        <w:t xml:space="preserve">1.上述情形为日常监督检查和审计监督中发现的易发情形，在自行采购项目供应商审查时，除了上述易发情形，采购人还应核查供应商是否存在法律法规规定的其他严重违法失信行为，并在采购文件中明确供应商审查要求。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95" w:right="-586" w:rightChars="-244" w:hanging="228" w:hangingChars="95"/>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2.上表第3项中的单位负责人，是指单位法定代表人或者法律、行政法规规定代表单位行使职权的主要负责人。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95" w:right="-586" w:rightChars="-244" w:hanging="228" w:hangingChars="95"/>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上表第4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pPr>
        <w:keepNext/>
        <w:keepLines/>
        <w:spacing w:line="360" w:lineRule="auto"/>
        <w:rPr>
          <w:rFonts w:ascii="宋体" w:hAnsi="宋体" w:cs="宋体"/>
          <w:b/>
          <w:bCs/>
          <w:sz w:val="30"/>
          <w:szCs w:val="30"/>
        </w:rPr>
      </w:pPr>
    </w:p>
    <w:p>
      <w:pPr>
        <w:outlineLvl w:val="3"/>
        <w:rPr>
          <w:rFonts w:hint="eastAsia" w:ascii="宋体" w:hAnsi="宋体" w:cs="宋体"/>
          <w:b/>
          <w:szCs w:val="21"/>
        </w:rPr>
      </w:pPr>
      <w:bookmarkStart w:id="14" w:name="_Toc7602"/>
    </w:p>
    <w:p>
      <w:pPr>
        <w:outlineLvl w:val="3"/>
        <w:rPr>
          <w:rFonts w:hint="eastAsia" w:ascii="宋体" w:hAnsi="宋体" w:cs="宋体"/>
          <w:b/>
          <w:szCs w:val="21"/>
        </w:rPr>
      </w:pPr>
    </w:p>
    <w:p>
      <w:pPr>
        <w:ind w:firstLine="241" w:firstLineChars="100"/>
        <w:outlineLvl w:val="3"/>
        <w:rPr>
          <w:rFonts w:hint="eastAsia" w:ascii="仿宋" w:hAnsi="仿宋" w:eastAsia="仿宋" w:cs="仿宋"/>
          <w:b/>
          <w:bCs/>
          <w:sz w:val="24"/>
          <w:szCs w:val="24"/>
        </w:rPr>
      </w:pPr>
      <w:r>
        <w:rPr>
          <w:rFonts w:hint="eastAsia" w:ascii="仿宋" w:hAnsi="仿宋" w:eastAsia="仿宋" w:cs="仿宋"/>
          <w:b/>
          <w:sz w:val="24"/>
          <w:szCs w:val="24"/>
          <w:lang w:val="en-US" w:eastAsia="zh-CN"/>
        </w:rPr>
        <w:t>五</w:t>
      </w:r>
      <w:r>
        <w:rPr>
          <w:rFonts w:hint="eastAsia" w:ascii="仿宋" w:hAnsi="仿宋" w:eastAsia="仿宋" w:cs="仿宋"/>
          <w:b/>
          <w:sz w:val="24"/>
          <w:szCs w:val="24"/>
        </w:rPr>
        <w:t>、</w:t>
      </w:r>
      <w:r>
        <w:rPr>
          <w:rFonts w:hint="eastAsia" w:ascii="仿宋" w:hAnsi="仿宋" w:eastAsia="仿宋" w:cs="仿宋"/>
          <w:b/>
          <w:bCs/>
          <w:sz w:val="24"/>
          <w:szCs w:val="24"/>
        </w:rPr>
        <w:t>相关承诺函格式：</w:t>
      </w:r>
      <w:bookmarkEnd w:id="14"/>
    </w:p>
    <w:p>
      <w:pPr>
        <w:adjustRightInd w:val="0"/>
        <w:jc w:val="center"/>
        <w:outlineLvl w:val="4"/>
        <w:rPr>
          <w:rFonts w:hint="eastAsia" w:ascii="仿宋" w:hAnsi="仿宋" w:eastAsia="仿宋" w:cs="仿宋"/>
          <w:b/>
          <w:bCs/>
          <w:sz w:val="24"/>
          <w:szCs w:val="24"/>
        </w:rPr>
      </w:pPr>
      <w:bookmarkStart w:id="15" w:name="_Toc24833"/>
      <w:r>
        <w:rPr>
          <w:rFonts w:hint="eastAsia" w:ascii="仿宋" w:hAnsi="仿宋" w:eastAsia="仿宋" w:cs="仿宋"/>
          <w:b/>
          <w:bCs/>
          <w:sz w:val="24"/>
          <w:szCs w:val="24"/>
        </w:rPr>
        <w:t>（一）</w:t>
      </w:r>
      <w:bookmarkEnd w:id="15"/>
      <w:r>
        <w:rPr>
          <w:rFonts w:hint="eastAsia" w:ascii="仿宋" w:hAnsi="仿宋" w:eastAsia="仿宋" w:cs="仿宋"/>
          <w:b/>
          <w:bCs/>
          <w:sz w:val="24"/>
          <w:szCs w:val="24"/>
        </w:rPr>
        <w:t>投标及履约承诺函</w:t>
      </w:r>
    </w:p>
    <w:p>
      <w:pPr>
        <w:pStyle w:val="3"/>
        <w:rPr>
          <w:rFonts w:hint="eastAsia" w:ascii="仿宋" w:hAnsi="仿宋" w:eastAsia="仿宋" w:cs="仿宋"/>
          <w:sz w:val="24"/>
          <w:szCs w:val="24"/>
        </w:rPr>
      </w:pPr>
    </w:p>
    <w:p>
      <w:pPr>
        <w:pStyle w:val="10"/>
        <w:ind w:right="420"/>
        <w:jc w:val="left"/>
        <w:rPr>
          <w:rFonts w:hint="eastAsia" w:ascii="仿宋" w:hAnsi="仿宋" w:eastAsia="仿宋" w:cs="仿宋"/>
          <w:bCs/>
          <w:sz w:val="24"/>
          <w:szCs w:val="24"/>
        </w:rPr>
      </w:pPr>
      <w:r>
        <w:rPr>
          <w:rFonts w:hint="eastAsia" w:ascii="仿宋" w:hAnsi="仿宋" w:eastAsia="仿宋" w:cs="仿宋"/>
          <w:sz w:val="24"/>
          <w:szCs w:val="24"/>
        </w:rPr>
        <w:t>致：</w:t>
      </w:r>
      <w:r>
        <w:rPr>
          <w:rFonts w:hint="eastAsia" w:ascii="仿宋" w:hAnsi="仿宋" w:eastAsia="仿宋" w:cs="仿宋"/>
          <w:bCs/>
          <w:sz w:val="24"/>
          <w:szCs w:val="24"/>
        </w:rPr>
        <w:t>深圳市龙岗中心医院</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我方承诺：</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1.我方符合《中华人民共和国政府采购法》第二十二条规定的以下要求：</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（一）具有独立承担民事责任的能力；</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（二）具有良好的商业信誉和健全的财务会计制度；</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（三）具有履行合同所必需的设备和专业技术能力；</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（四）有依法缴纳税收和社会保障资金的良好记录；</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（五）参加政府采购活动前三年内，在经营活动中没有重大违法记录；</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（六）法律、行政法规规定的其他条件。</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2.本项目所提供的货物或服务未侵犯知识产权。我方已清楚，提供虚假承诺或者被有关单位确认为侵犯知识产权的，三年内不得参加政府采购活动。</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3.参与本项目投标前三年内无行贿犯罪记录。</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4.参与本项目政府采购活动时不存在被有关部门禁止参与政府采购活动且在有效期内的情况。</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5.我方不存在以下情况：</w:t>
      </w:r>
    </w:p>
    <w:p>
      <w:pPr>
        <w:snapToGri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（1）单位负责人为同一人或者存在直接控股、管理关系的不同供应商</w:t>
      </w:r>
      <w:r>
        <w:rPr>
          <w:rFonts w:hint="eastAsia" w:ascii="仿宋" w:hAnsi="仿宋" w:eastAsia="仿宋" w:cs="仿宋"/>
          <w:sz w:val="24"/>
          <w:szCs w:val="24"/>
          <w:lang w:eastAsia="zh-CN"/>
        </w:rPr>
        <w:t>。</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（2）为采购项目提供整体设计、规范编制或者项目管理、监理、检测等服务。</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6.我方未被列入失信被执行人、重大税收违法案件当事人名单、政府采购严重违法失信行为记录名单。</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8.我方如果中标，做到守信，不偷工减料，依照本项目招标文件需求内容、签署的采购合同及本公司在投标中所作的一切承诺履约。项目验收达到全部指标合格，力争优良。</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处理处罚。</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10.我方本次投标所提供的资料均为真实、合法有效，如被证实存在虚假资料，则视为隐瞒真实情况、提供虚假资料，愿意接受主管部门作出的行政处罚或被采购人列入相关黑名单。</w:t>
      </w:r>
    </w:p>
    <w:p>
      <w:pPr>
        <w:snapToGrid w:val="0"/>
        <w:spacing w:line="360" w:lineRule="auto"/>
        <w:ind w:firstLine="420"/>
        <w:rPr>
          <w:rFonts w:hint="eastAsia" w:ascii="仿宋" w:hAnsi="仿宋" w:eastAsia="仿宋" w:cs="仿宋"/>
          <w:sz w:val="24"/>
          <w:szCs w:val="24"/>
        </w:rPr>
      </w:pPr>
      <w:r>
        <w:rPr>
          <w:rFonts w:hint="eastAsia" w:ascii="仿宋" w:hAnsi="仿宋" w:eastAsia="仿宋" w:cs="仿宋"/>
          <w:sz w:val="24"/>
          <w:szCs w:val="24"/>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我方保证在收到收费通知后按通知以转账或现金形式向采购代理机构指定的银行账号，一次性支付中标服务费（按招标文件“对通用条款的补充内容”“中标服务费”的要求执行）。如发生“议价”或中标后“讨价还价”等拒不按时或未足额缴纳中标服务费的行为，我方自愿放弃中标资格，并对认定投标文件不实响应无异议；因我方未及时领取中标通知书而引发的一切责任，由我方全权负责。由于被质疑、投诉而导致中标结果改变，我方将放弃对已缴纳的中标服务费追还的一切权利。</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13.我方不转包、分包。</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pPr>
        <w:widowControl/>
        <w:autoSpaceDE w:val="0"/>
        <w:autoSpaceDN w:val="0"/>
        <w:spacing w:line="360" w:lineRule="auto"/>
        <w:ind w:right="893" w:firstLine="480" w:firstLineChars="200"/>
        <w:textAlignment w:val="bottom"/>
        <w:rPr>
          <w:rFonts w:hint="eastAsia" w:ascii="仿宋" w:hAnsi="仿宋" w:eastAsia="仿宋" w:cs="仿宋"/>
          <w:sz w:val="24"/>
          <w:szCs w:val="24"/>
        </w:rPr>
      </w:pPr>
    </w:p>
    <w:p>
      <w:pPr>
        <w:pStyle w:val="3"/>
        <w:rPr>
          <w:rFonts w:hint="eastAsia" w:ascii="仿宋" w:hAnsi="仿宋" w:eastAsia="仿宋" w:cs="仿宋"/>
          <w:sz w:val="24"/>
          <w:szCs w:val="24"/>
        </w:rPr>
      </w:pPr>
    </w:p>
    <w:p>
      <w:pPr>
        <w:snapToGrid w:val="0"/>
        <w:spacing w:line="360" w:lineRule="auto"/>
        <w:rPr>
          <w:rFonts w:hint="eastAsia" w:ascii="仿宋" w:hAnsi="仿宋" w:eastAsia="仿宋" w:cs="仿宋"/>
          <w:sz w:val="24"/>
          <w:szCs w:val="24"/>
        </w:rPr>
      </w:pPr>
    </w:p>
    <w:p>
      <w:pPr>
        <w:spacing w:line="360" w:lineRule="auto"/>
        <w:ind w:firstLine="5760" w:firstLineChars="2400"/>
        <w:jc w:val="left"/>
        <w:rPr>
          <w:rFonts w:hint="eastAsia" w:ascii="仿宋" w:hAnsi="仿宋" w:eastAsia="仿宋" w:cs="仿宋"/>
          <w:sz w:val="24"/>
          <w:szCs w:val="24"/>
        </w:rPr>
      </w:pPr>
      <w:r>
        <w:rPr>
          <w:rFonts w:hint="eastAsia" w:ascii="仿宋" w:hAnsi="仿宋" w:eastAsia="仿宋" w:cs="仿宋"/>
          <w:sz w:val="24"/>
          <w:szCs w:val="24"/>
        </w:rPr>
        <w:t>投标人（公章）：</w:t>
      </w:r>
    </w:p>
    <w:p>
      <w:pPr>
        <w:spacing w:line="360" w:lineRule="auto"/>
        <w:ind w:firstLine="5760" w:firstLineChars="2400"/>
        <w:jc w:val="left"/>
        <w:rPr>
          <w:rFonts w:hint="eastAsia" w:ascii="仿宋" w:hAnsi="仿宋" w:eastAsia="仿宋" w:cs="仿宋"/>
          <w:sz w:val="24"/>
          <w:szCs w:val="24"/>
        </w:rPr>
      </w:pPr>
      <w:r>
        <w:rPr>
          <w:rFonts w:hint="eastAsia" w:ascii="仿宋" w:hAnsi="仿宋" w:eastAsia="仿宋" w:cs="仿宋"/>
          <w:sz w:val="24"/>
          <w:szCs w:val="24"/>
        </w:rPr>
        <w:t>法定代表人或其授权代表签名：</w:t>
      </w:r>
    </w:p>
    <w:p>
      <w:pPr>
        <w:spacing w:line="360" w:lineRule="auto"/>
        <w:ind w:firstLine="5760" w:firstLineChars="2400"/>
        <w:jc w:val="left"/>
        <w:rPr>
          <w:rFonts w:ascii="宋体" w:hAnsi="宋体" w:cs="宋体"/>
          <w:szCs w:val="21"/>
        </w:rPr>
      </w:pPr>
      <w:r>
        <w:rPr>
          <w:rFonts w:hint="eastAsia" w:ascii="仿宋" w:hAnsi="仿宋" w:eastAsia="仿宋" w:cs="仿宋"/>
          <w:sz w:val="24"/>
          <w:szCs w:val="24"/>
        </w:rPr>
        <w:t>日期：      年    月    日</w:t>
      </w:r>
    </w:p>
    <w:p>
      <w:pPr>
        <w:pStyle w:val="3"/>
        <w:rPr>
          <w:rFonts w:ascii="宋体" w:hAnsi="宋体" w:cs="宋体"/>
        </w:rPr>
      </w:pPr>
    </w:p>
    <w:p>
      <w:pPr>
        <w:widowControl/>
        <w:jc w:val="left"/>
        <w:rPr>
          <w:rFonts w:ascii="宋体" w:hAnsi="宋体" w:cs="宋体"/>
        </w:rPr>
      </w:pPr>
      <w:r>
        <w:rPr>
          <w:rFonts w:hint="eastAsia" w:ascii="宋体" w:hAnsi="宋体" w:cs="宋体"/>
        </w:rPr>
        <w:br w:type="page"/>
      </w:r>
    </w:p>
    <w:p>
      <w:pPr>
        <w:rPr>
          <w:rFonts w:ascii="宋体" w:hAnsi="宋体" w:cs="宋体"/>
        </w:rPr>
      </w:pPr>
    </w:p>
    <w:p>
      <w:pPr>
        <w:adjustRightInd w:val="0"/>
        <w:jc w:val="center"/>
        <w:outlineLvl w:val="4"/>
        <w:rPr>
          <w:rFonts w:hint="eastAsia" w:ascii="仿宋" w:hAnsi="仿宋" w:eastAsia="仿宋" w:cs="仿宋"/>
          <w:b/>
          <w:bCs/>
          <w:sz w:val="24"/>
          <w:szCs w:val="24"/>
        </w:rPr>
      </w:pPr>
      <w:bookmarkStart w:id="16" w:name="_Toc31676"/>
      <w:r>
        <w:rPr>
          <w:rFonts w:hint="eastAsia" w:ascii="仿宋" w:hAnsi="仿宋" w:eastAsia="仿宋" w:cs="仿宋"/>
          <w:b/>
          <w:bCs/>
          <w:sz w:val="24"/>
          <w:szCs w:val="24"/>
        </w:rPr>
        <w:t>（二）诚信承诺函</w:t>
      </w:r>
      <w:bookmarkEnd w:id="16"/>
    </w:p>
    <w:p>
      <w:pPr>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深圳市龙岗中心医院</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我方承诺在参与本项目采购活动中不存在以下情形：</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（一）被纪检监察部门立案调查，违法违规事实成立的；</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（二）未按政府采购相关规定签订、履行采购合同，造成严重后果的；</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（三）隐瞒真实情况，提供虚假资料的；</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（四）以非法手段排斥其他供应商参与竞争的；</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（五）与其他采购参加人串通投标的；</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（六）在采购活动中应当回避而未回避的； </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（七）恶意投诉的； </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（八）向采购项目相关人行贿或者提供其他不当利益的；</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（九）向采购代理机构及相关工作人员以各类形式进行施压的；</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（十）阻碍、抗拒主管部门监督检查的；</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（十一）履约检查不合格或者评价为差的；</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（十二）主管部门认定的其他情形。</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如我方在本项目开标日前三年内存在上述行为超出法定追诉时效未被追诉或者上述情节轻微未给予禁止参加政府采购的行政处罚，我方自愿承担一切不利的法律后果。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pPr>
        <w:spacing w:line="360" w:lineRule="auto"/>
        <w:ind w:firstLine="480" w:firstLineChars="200"/>
        <w:rPr>
          <w:rFonts w:hint="eastAsia" w:ascii="仿宋" w:hAnsi="仿宋" w:eastAsia="仿宋" w:cs="仿宋"/>
          <w:sz w:val="24"/>
          <w:szCs w:val="24"/>
        </w:rPr>
      </w:pPr>
    </w:p>
    <w:p>
      <w:pPr>
        <w:spacing w:line="360" w:lineRule="auto"/>
        <w:ind w:firstLine="5280" w:firstLineChars="2200"/>
        <w:jc w:val="left"/>
        <w:rPr>
          <w:rFonts w:hint="eastAsia" w:ascii="仿宋" w:hAnsi="仿宋" w:eastAsia="仿宋" w:cs="仿宋"/>
          <w:sz w:val="24"/>
          <w:szCs w:val="24"/>
        </w:rPr>
      </w:pPr>
      <w:r>
        <w:rPr>
          <w:rFonts w:hint="eastAsia" w:ascii="仿宋" w:hAnsi="仿宋" w:eastAsia="仿宋" w:cs="仿宋"/>
          <w:sz w:val="24"/>
          <w:szCs w:val="24"/>
        </w:rPr>
        <w:t>投标人（公章）：</w:t>
      </w:r>
    </w:p>
    <w:p>
      <w:pPr>
        <w:spacing w:line="360" w:lineRule="auto"/>
        <w:ind w:firstLine="5280" w:firstLineChars="2200"/>
        <w:jc w:val="left"/>
        <w:rPr>
          <w:rFonts w:hint="eastAsia" w:ascii="仿宋" w:hAnsi="仿宋" w:eastAsia="仿宋" w:cs="仿宋"/>
          <w:sz w:val="24"/>
          <w:szCs w:val="24"/>
        </w:rPr>
      </w:pPr>
      <w:r>
        <w:rPr>
          <w:rFonts w:hint="eastAsia" w:ascii="仿宋" w:hAnsi="仿宋" w:eastAsia="仿宋" w:cs="仿宋"/>
          <w:sz w:val="24"/>
          <w:szCs w:val="24"/>
        </w:rPr>
        <w:t xml:space="preserve">法定代表人或其授权代表签名： </w:t>
      </w:r>
    </w:p>
    <w:p>
      <w:pPr>
        <w:spacing w:line="360" w:lineRule="auto"/>
        <w:ind w:firstLine="5280" w:firstLineChars="2200"/>
        <w:jc w:val="left"/>
        <w:rPr>
          <w:rFonts w:hint="eastAsia" w:ascii="仿宋" w:hAnsi="仿宋" w:eastAsia="仿宋" w:cs="仿宋"/>
          <w:sz w:val="24"/>
          <w:szCs w:val="24"/>
        </w:rPr>
      </w:pPr>
      <w:r>
        <w:rPr>
          <w:rFonts w:hint="eastAsia" w:ascii="仿宋" w:hAnsi="仿宋" w:eastAsia="仿宋" w:cs="仿宋"/>
          <w:sz w:val="24"/>
          <w:szCs w:val="24"/>
        </w:rPr>
        <w:t>日期：      年    月    日</w:t>
      </w:r>
    </w:p>
    <w:p>
      <w:pPr>
        <w:pStyle w:val="3"/>
        <w:rPr>
          <w:rFonts w:hint="eastAsia" w:ascii="仿宋" w:hAnsi="仿宋" w:eastAsia="仿宋" w:cs="仿宋"/>
          <w:sz w:val="24"/>
          <w:szCs w:val="24"/>
        </w:rPr>
      </w:pPr>
    </w:p>
    <w:p>
      <w:pPr>
        <w:rPr>
          <w:rFonts w:hint="eastAsia" w:ascii="仿宋" w:hAnsi="仿宋" w:eastAsia="仿宋" w:cs="仿宋"/>
          <w:sz w:val="24"/>
          <w:szCs w:val="24"/>
        </w:rPr>
      </w:pPr>
    </w:p>
    <w:p>
      <w:pPr>
        <w:pStyle w:val="3"/>
        <w:rPr>
          <w:rFonts w:ascii="宋体" w:hAnsi="宋体" w:cs="宋体"/>
        </w:rPr>
      </w:pPr>
    </w:p>
    <w:p>
      <w:pPr>
        <w:rPr>
          <w:rFonts w:ascii="宋体" w:hAnsi="宋体" w:cs="宋体"/>
        </w:rPr>
      </w:pPr>
    </w:p>
    <w:p>
      <w:pPr>
        <w:keepNext/>
        <w:keepLines/>
        <w:spacing w:line="360" w:lineRule="auto"/>
        <w:outlineLvl w:val="3"/>
        <w:rPr>
          <w:rFonts w:hint="eastAsia" w:ascii="宋体" w:hAnsi="宋体" w:cs="宋体"/>
          <w:b/>
          <w:szCs w:val="21"/>
        </w:rPr>
      </w:pPr>
      <w:bookmarkStart w:id="17" w:name="_Toc12230"/>
    </w:p>
    <w:p>
      <w:pPr>
        <w:keepNext/>
        <w:keepLines/>
        <w:spacing w:line="360" w:lineRule="auto"/>
        <w:outlineLvl w:val="3"/>
        <w:rPr>
          <w:rFonts w:hint="eastAsia" w:ascii="宋体" w:hAnsi="宋体" w:cs="宋体"/>
          <w:b/>
          <w:szCs w:val="21"/>
        </w:rPr>
      </w:pPr>
    </w:p>
    <w:p>
      <w:pPr>
        <w:keepNext/>
        <w:keepLines/>
        <w:spacing w:line="360" w:lineRule="auto"/>
        <w:outlineLvl w:val="3"/>
        <w:rPr>
          <w:rFonts w:hint="eastAsia" w:ascii="宋体" w:hAnsi="宋体" w:cs="宋体"/>
          <w:b/>
          <w:szCs w:val="21"/>
        </w:rPr>
      </w:pPr>
    </w:p>
    <w:p>
      <w:pPr>
        <w:keepNext/>
        <w:keepLines/>
        <w:spacing w:line="360" w:lineRule="auto"/>
        <w:outlineLvl w:val="3"/>
        <w:rPr>
          <w:rFonts w:hint="eastAsia" w:ascii="仿宋" w:hAnsi="仿宋" w:eastAsia="仿宋" w:cs="仿宋"/>
          <w:b/>
          <w:bCs/>
          <w:sz w:val="24"/>
          <w:szCs w:val="24"/>
        </w:rPr>
      </w:pPr>
      <w:r>
        <w:rPr>
          <w:rFonts w:hint="eastAsia" w:ascii="仿宋" w:hAnsi="仿宋" w:eastAsia="仿宋" w:cs="仿宋"/>
          <w:b/>
          <w:sz w:val="24"/>
          <w:szCs w:val="24"/>
          <w:lang w:val="en-US" w:eastAsia="zh-CN"/>
        </w:rPr>
        <w:t>六</w:t>
      </w:r>
      <w:r>
        <w:rPr>
          <w:rFonts w:hint="eastAsia" w:ascii="仿宋" w:hAnsi="仿宋" w:eastAsia="仿宋" w:cs="仿宋"/>
          <w:b/>
          <w:sz w:val="24"/>
          <w:szCs w:val="24"/>
        </w:rPr>
        <w:t>、投标人资格条件中所需的</w:t>
      </w:r>
      <w:r>
        <w:rPr>
          <w:rFonts w:hint="eastAsia" w:ascii="仿宋" w:hAnsi="仿宋" w:eastAsia="仿宋" w:cs="仿宋"/>
          <w:b/>
          <w:sz w:val="24"/>
          <w:szCs w:val="24"/>
          <w:lang w:val="en-US" w:eastAsia="zh-CN"/>
        </w:rPr>
        <w:t>其它资格条件</w:t>
      </w:r>
      <w:r>
        <w:rPr>
          <w:rFonts w:hint="eastAsia" w:ascii="仿宋" w:hAnsi="仿宋" w:eastAsia="仿宋" w:cs="仿宋"/>
          <w:b/>
          <w:sz w:val="24"/>
          <w:szCs w:val="24"/>
        </w:rPr>
        <w:t>相关证明文件（均需加盖投标人公章）</w:t>
      </w:r>
      <w:bookmarkEnd w:id="17"/>
    </w:p>
    <w:p>
      <w:pPr>
        <w:keepNext/>
        <w:keepLines/>
        <w:spacing w:line="360" w:lineRule="auto"/>
        <w:rPr>
          <w:rFonts w:hint="eastAsia" w:ascii="仿宋" w:hAnsi="仿宋" w:eastAsia="仿宋" w:cs="仿宋"/>
          <w:b/>
          <w:bCs/>
          <w:sz w:val="24"/>
          <w:szCs w:val="24"/>
        </w:rPr>
      </w:pPr>
      <w:r>
        <w:rPr>
          <w:rFonts w:hint="eastAsia" w:ascii="仿宋" w:hAnsi="仿宋" w:eastAsia="仿宋" w:cs="仿宋"/>
          <w:b/>
          <w:bCs/>
          <w:sz w:val="24"/>
          <w:szCs w:val="24"/>
        </w:rPr>
        <w:t>如相关证明文件在其他部分已提供，则此处无需再重复提供。</w:t>
      </w:r>
    </w:p>
    <w:p>
      <w:pPr>
        <w:widowControl/>
        <w:jc w:val="left"/>
        <w:rPr>
          <w:rFonts w:hint="eastAsia" w:ascii="仿宋" w:hAnsi="仿宋" w:eastAsia="仿宋" w:cs="仿宋"/>
          <w:b/>
          <w:bCs/>
          <w:sz w:val="24"/>
          <w:szCs w:val="24"/>
        </w:rPr>
      </w:pPr>
      <w:r>
        <w:rPr>
          <w:rFonts w:hint="eastAsia" w:ascii="仿宋" w:hAnsi="仿宋" w:eastAsia="仿宋" w:cs="仿宋"/>
          <w:sz w:val="24"/>
          <w:szCs w:val="24"/>
        </w:rPr>
        <w:br w:type="page"/>
      </w:r>
    </w:p>
    <w:p>
      <w:pPr>
        <w:outlineLvl w:val="3"/>
        <w:rPr>
          <w:rFonts w:hint="eastAsia" w:ascii="仿宋" w:hAnsi="仿宋" w:eastAsia="仿宋" w:cs="仿宋"/>
          <w:b/>
          <w:bCs/>
          <w:sz w:val="24"/>
          <w:szCs w:val="24"/>
        </w:rPr>
      </w:pPr>
      <w:bookmarkStart w:id="18" w:name="_Toc36971355"/>
      <w:bookmarkStart w:id="19" w:name="_Toc45995263"/>
      <w:bookmarkStart w:id="20" w:name="_Toc7167"/>
      <w:r>
        <w:rPr>
          <w:rFonts w:hint="eastAsia" w:ascii="仿宋" w:hAnsi="仿宋" w:eastAsia="仿宋" w:cs="仿宋"/>
          <w:b/>
          <w:sz w:val="24"/>
          <w:szCs w:val="24"/>
          <w:lang w:val="en-US" w:eastAsia="zh-CN"/>
        </w:rPr>
        <w:t>七</w:t>
      </w:r>
      <w:r>
        <w:rPr>
          <w:rFonts w:hint="eastAsia" w:ascii="仿宋" w:hAnsi="仿宋" w:eastAsia="仿宋" w:cs="仿宋"/>
          <w:b/>
          <w:sz w:val="24"/>
          <w:szCs w:val="24"/>
        </w:rPr>
        <w:t>、</w:t>
      </w:r>
      <w:bookmarkEnd w:id="18"/>
      <w:bookmarkEnd w:id="19"/>
      <w:r>
        <w:rPr>
          <w:rFonts w:hint="eastAsia" w:ascii="仿宋" w:hAnsi="仿宋" w:eastAsia="仿宋" w:cs="仿宋"/>
          <w:b/>
          <w:sz w:val="24"/>
          <w:szCs w:val="24"/>
        </w:rPr>
        <w:t>技术规格偏离表格式</w:t>
      </w:r>
      <w:bookmarkEnd w:id="20"/>
    </w:p>
    <w:p>
      <w:pPr>
        <w:spacing w:line="360" w:lineRule="auto"/>
        <w:jc w:val="center"/>
        <w:rPr>
          <w:rFonts w:hint="eastAsia" w:ascii="仿宋" w:hAnsi="仿宋" w:eastAsia="仿宋" w:cs="仿宋"/>
          <w:b/>
          <w:bCs/>
          <w:sz w:val="24"/>
          <w:szCs w:val="24"/>
        </w:rPr>
      </w:pPr>
    </w:p>
    <w:p>
      <w:pPr>
        <w:spacing w:line="360" w:lineRule="auto"/>
        <w:jc w:val="center"/>
        <w:rPr>
          <w:rFonts w:hint="eastAsia"/>
          <w:b/>
          <w:sz w:val="24"/>
        </w:rPr>
      </w:pPr>
      <w:r>
        <w:rPr>
          <w:rFonts w:hint="eastAsia"/>
          <w:b/>
          <w:sz w:val="24"/>
        </w:rPr>
        <w:t>项目人员需求一览表</w:t>
      </w:r>
    </w:p>
    <w:p>
      <w:pPr>
        <w:pStyle w:val="10"/>
        <w:ind w:right="420"/>
        <w:jc w:val="left"/>
        <w:rPr>
          <w:rFonts w:hint="eastAsia" w:ascii="仿宋" w:hAnsi="仿宋" w:eastAsia="仿宋" w:cs="仿宋"/>
          <w:bCs/>
          <w:sz w:val="24"/>
          <w:szCs w:val="24"/>
          <w:lang w:eastAsia="zh-CN"/>
        </w:rPr>
      </w:pPr>
      <w:r>
        <w:rPr>
          <w:rFonts w:hint="eastAsia" w:ascii="仿宋" w:hAnsi="仿宋" w:eastAsia="仿宋" w:cs="仿宋"/>
          <w:sz w:val="24"/>
          <w:szCs w:val="24"/>
          <w:lang w:val="zh-CN"/>
        </w:rPr>
        <w:t>项目名称：</w:t>
      </w:r>
      <w:r>
        <w:rPr>
          <w:rFonts w:hint="eastAsia" w:ascii="仿宋" w:hAnsi="仿宋" w:eastAsia="仿宋" w:cs="仿宋"/>
          <w:bCs/>
          <w:sz w:val="24"/>
          <w:szCs w:val="24"/>
          <w:u w:val="single"/>
          <w:lang w:eastAsia="zh-CN"/>
        </w:rPr>
        <w:t>深圳市龙岗中心医院</w:t>
      </w:r>
      <w:r>
        <w:rPr>
          <w:rFonts w:hint="eastAsia" w:ascii="仿宋" w:hAnsi="仿宋" w:eastAsia="仿宋" w:cs="仿宋"/>
          <w:bCs/>
          <w:sz w:val="24"/>
          <w:szCs w:val="24"/>
          <w:u w:val="single"/>
          <w:lang w:val="en-US" w:eastAsia="zh-CN"/>
        </w:rPr>
        <w:t>肾脏</w:t>
      </w:r>
      <w:r>
        <w:rPr>
          <w:rFonts w:hint="eastAsia" w:ascii="仿宋" w:hAnsi="仿宋" w:eastAsia="仿宋" w:cs="仿宋"/>
          <w:bCs/>
          <w:sz w:val="24"/>
          <w:szCs w:val="24"/>
          <w:u w:val="single"/>
          <w:lang w:eastAsia="zh-CN"/>
        </w:rPr>
        <w:t>病理标本外送委托服务</w:t>
      </w:r>
    </w:p>
    <w:p>
      <w:pPr>
        <w:pStyle w:val="3"/>
        <w:rPr>
          <w:rFonts w:hint="eastAsia" w:ascii="仿宋" w:hAnsi="仿宋" w:eastAsia="仿宋" w:cs="仿宋"/>
          <w:sz w:val="24"/>
          <w:szCs w:val="24"/>
          <w:lang w:val="zh-CN" w:eastAsia="zh-CN"/>
        </w:rPr>
      </w:pPr>
      <w:r>
        <w:rPr>
          <w:rFonts w:hint="eastAsia" w:ascii="仿宋" w:hAnsi="仿宋" w:eastAsia="仿宋" w:cs="仿宋"/>
          <w:sz w:val="24"/>
          <w:szCs w:val="24"/>
          <w:lang w:val="zh-CN"/>
        </w:rPr>
        <w:t>项目编号：</w:t>
      </w:r>
      <w:r>
        <w:rPr>
          <w:rFonts w:hint="eastAsia" w:ascii="仿宋" w:hAnsi="仿宋" w:eastAsia="仿宋" w:cs="仿宋"/>
          <w:sz w:val="24"/>
          <w:szCs w:val="24"/>
          <w:u w:val="single"/>
          <w:lang w:val="zh-CN" w:eastAsia="zh-CN"/>
        </w:rPr>
        <w:t>LGZXYYZBB202322</w:t>
      </w:r>
      <w:r>
        <w:rPr>
          <w:rFonts w:hint="eastAsia" w:ascii="仿宋" w:hAnsi="仿宋" w:eastAsia="仿宋" w:cs="仿宋"/>
          <w:sz w:val="24"/>
          <w:szCs w:val="24"/>
          <w:u w:val="single"/>
          <w:lang w:val="en-US" w:eastAsia="zh-CN"/>
        </w:rPr>
        <w:t>8</w:t>
      </w:r>
    </w:p>
    <w:tbl>
      <w:tblPr>
        <w:tblStyle w:val="18"/>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992"/>
        <w:gridCol w:w="2546"/>
        <w:gridCol w:w="2043"/>
        <w:gridCol w:w="93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bottom w:val="single" w:color="auto" w:sz="4" w:space="0"/>
            </w:tcBorders>
            <w:noWrap w:val="0"/>
            <w:vAlign w:val="center"/>
          </w:tcPr>
          <w:p>
            <w:pPr>
              <w:jc w:val="center"/>
              <w:rPr>
                <w:rFonts w:ascii="宋体" w:hAnsi="宋体"/>
                <w:szCs w:val="21"/>
              </w:rPr>
            </w:pPr>
            <w:r>
              <w:rPr>
                <w:rFonts w:hint="eastAsia" w:ascii="宋体" w:hAnsi="宋体"/>
                <w:szCs w:val="21"/>
              </w:rPr>
              <w:t>序号</w:t>
            </w:r>
          </w:p>
        </w:tc>
        <w:tc>
          <w:tcPr>
            <w:tcW w:w="1418" w:type="dxa"/>
            <w:tcBorders>
              <w:bottom w:val="single" w:color="auto" w:sz="4" w:space="0"/>
            </w:tcBorders>
            <w:noWrap w:val="0"/>
            <w:vAlign w:val="center"/>
          </w:tcPr>
          <w:p>
            <w:pPr>
              <w:jc w:val="center"/>
              <w:rPr>
                <w:rFonts w:ascii="宋体" w:hAnsi="宋体"/>
                <w:szCs w:val="21"/>
              </w:rPr>
            </w:pPr>
            <w:r>
              <w:rPr>
                <w:rFonts w:hint="eastAsia" w:ascii="宋体" w:hAnsi="宋体"/>
                <w:b/>
                <w:szCs w:val="21"/>
              </w:rPr>
              <w:t>★</w:t>
            </w:r>
            <w:r>
              <w:rPr>
                <w:rFonts w:hint="eastAsia" w:ascii="宋体" w:hAnsi="宋体"/>
                <w:szCs w:val="21"/>
              </w:rPr>
              <w:t>人员类别</w:t>
            </w:r>
          </w:p>
        </w:tc>
        <w:tc>
          <w:tcPr>
            <w:tcW w:w="992" w:type="dxa"/>
            <w:tcBorders>
              <w:bottom w:val="single" w:color="auto" w:sz="4" w:space="0"/>
            </w:tcBorders>
            <w:noWrap w:val="0"/>
            <w:vAlign w:val="center"/>
          </w:tcPr>
          <w:p>
            <w:pPr>
              <w:jc w:val="center"/>
              <w:rPr>
                <w:rFonts w:ascii="宋体" w:hAnsi="宋体"/>
                <w:szCs w:val="21"/>
              </w:rPr>
            </w:pPr>
            <w:r>
              <w:rPr>
                <w:rFonts w:hint="eastAsia" w:ascii="宋体" w:hAnsi="宋体"/>
                <w:b/>
                <w:szCs w:val="21"/>
              </w:rPr>
              <w:t>★</w:t>
            </w:r>
            <w:r>
              <w:rPr>
                <w:rFonts w:hint="eastAsia" w:ascii="宋体" w:hAnsi="宋体"/>
                <w:szCs w:val="21"/>
              </w:rPr>
              <w:t>数量</w:t>
            </w:r>
          </w:p>
        </w:tc>
        <w:tc>
          <w:tcPr>
            <w:tcW w:w="2546" w:type="dxa"/>
            <w:tcBorders>
              <w:bottom w:val="single" w:color="auto" w:sz="4" w:space="0"/>
            </w:tcBorders>
            <w:noWrap w:val="0"/>
            <w:vAlign w:val="center"/>
          </w:tcPr>
          <w:p>
            <w:pPr>
              <w:jc w:val="center"/>
              <w:rPr>
                <w:rFonts w:ascii="宋体" w:hAnsi="宋体"/>
                <w:szCs w:val="21"/>
              </w:rPr>
            </w:pPr>
            <w:r>
              <w:rPr>
                <w:rFonts w:hint="eastAsia" w:ascii="宋体" w:hAnsi="宋体"/>
                <w:b/>
                <w:szCs w:val="21"/>
              </w:rPr>
              <w:t>★</w:t>
            </w:r>
            <w:r>
              <w:rPr>
                <w:rFonts w:hint="eastAsia" w:ascii="宋体" w:hAnsi="宋体"/>
                <w:szCs w:val="21"/>
              </w:rPr>
              <w:t>人员必须具备条件</w:t>
            </w:r>
          </w:p>
        </w:tc>
        <w:tc>
          <w:tcPr>
            <w:tcW w:w="2043" w:type="dxa"/>
            <w:tcBorders>
              <w:bottom w:val="single" w:color="auto" w:sz="4" w:space="0"/>
            </w:tcBorders>
            <w:noWrap w:val="0"/>
            <w:vAlign w:val="center"/>
          </w:tcPr>
          <w:p>
            <w:pPr>
              <w:jc w:val="center"/>
              <w:rPr>
                <w:rFonts w:ascii="宋体" w:hAnsi="宋体"/>
                <w:szCs w:val="21"/>
              </w:rPr>
            </w:pPr>
            <w:r>
              <w:rPr>
                <w:rFonts w:hint="eastAsia" w:ascii="宋体" w:hAnsi="宋体"/>
                <w:szCs w:val="21"/>
              </w:rPr>
              <w:t>人员可偏离条件</w:t>
            </w:r>
          </w:p>
        </w:tc>
        <w:tc>
          <w:tcPr>
            <w:tcW w:w="930" w:type="dxa"/>
            <w:tcBorders>
              <w:bottom w:val="single" w:color="auto" w:sz="4" w:space="0"/>
            </w:tcBorders>
            <w:noWrap w:val="0"/>
            <w:vAlign w:val="center"/>
          </w:tcPr>
          <w:p>
            <w:pPr>
              <w:jc w:val="center"/>
              <w:rPr>
                <w:rFonts w:hint="eastAsia" w:ascii="宋体" w:hAnsi="宋体"/>
                <w:szCs w:val="21"/>
              </w:rPr>
            </w:pPr>
            <w:r>
              <w:rPr>
                <w:rFonts w:hint="eastAsia" w:ascii="宋体" w:hAnsi="宋体"/>
                <w:szCs w:val="21"/>
              </w:rPr>
              <w:t>投标响应</w:t>
            </w:r>
          </w:p>
        </w:tc>
        <w:tc>
          <w:tcPr>
            <w:tcW w:w="930" w:type="dxa"/>
            <w:tcBorders>
              <w:bottom w:val="single" w:color="auto" w:sz="4" w:space="0"/>
            </w:tcBorders>
            <w:noWrap w:val="0"/>
            <w:vAlign w:val="center"/>
          </w:tcPr>
          <w:p>
            <w:pPr>
              <w:jc w:val="center"/>
              <w:rPr>
                <w:rFonts w:hint="eastAsia" w:ascii="宋体" w:hAnsi="宋体"/>
                <w:szCs w:val="21"/>
              </w:rPr>
            </w:pPr>
            <w:r>
              <w:rPr>
                <w:rFonts w:hint="eastAsia" w:ascii="宋体" w:hAnsi="宋体"/>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1</w:t>
            </w:r>
          </w:p>
        </w:tc>
        <w:tc>
          <w:tcPr>
            <w:tcW w:w="1418" w:type="dxa"/>
            <w:tcBorders>
              <w:top w:val="single" w:color="auto" w:sz="4" w:space="0"/>
              <w:bottom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项目负责人</w:t>
            </w:r>
          </w:p>
        </w:tc>
        <w:tc>
          <w:tcPr>
            <w:tcW w:w="992" w:type="dxa"/>
            <w:tcBorders>
              <w:top w:val="single" w:color="auto" w:sz="4" w:space="0"/>
              <w:bottom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1</w:t>
            </w:r>
          </w:p>
        </w:tc>
        <w:tc>
          <w:tcPr>
            <w:tcW w:w="2546" w:type="dxa"/>
            <w:tcBorders>
              <w:top w:val="single" w:color="auto" w:sz="4" w:space="0"/>
              <w:bottom w:val="single" w:color="auto" w:sz="4" w:space="0"/>
            </w:tcBorders>
            <w:noWrap w:val="0"/>
            <w:vAlign w:val="center"/>
          </w:tcPr>
          <w:p>
            <w:pPr>
              <w:jc w:val="left"/>
              <w:rPr>
                <w:rFonts w:hint="eastAsia" w:ascii="仿宋" w:hAnsi="仿宋" w:eastAsia="仿宋" w:cs="仿宋"/>
                <w:szCs w:val="21"/>
              </w:rPr>
            </w:pPr>
            <w:r>
              <w:rPr>
                <w:rFonts w:hint="eastAsia" w:ascii="仿宋" w:hAnsi="仿宋" w:eastAsia="仿宋" w:cs="仿宋"/>
                <w:szCs w:val="21"/>
              </w:rPr>
              <w:t>获得医学博士</w:t>
            </w:r>
          </w:p>
        </w:tc>
        <w:tc>
          <w:tcPr>
            <w:tcW w:w="2043" w:type="dxa"/>
            <w:tcBorders>
              <w:top w:val="single" w:color="auto" w:sz="4" w:space="0"/>
              <w:bottom w:val="single" w:color="auto" w:sz="4" w:space="0"/>
              <w:right w:val="single" w:color="auto" w:sz="4" w:space="0"/>
            </w:tcBorders>
            <w:noWrap w:val="0"/>
            <w:vAlign w:val="center"/>
          </w:tcPr>
          <w:p>
            <w:pPr>
              <w:rPr>
                <w:rFonts w:hint="eastAsia" w:ascii="仿宋" w:hAnsi="仿宋" w:eastAsia="仿宋" w:cs="仿宋"/>
                <w:szCs w:val="21"/>
              </w:rPr>
            </w:pPr>
            <w:r>
              <w:rPr>
                <w:rFonts w:hint="eastAsia" w:ascii="仿宋" w:hAnsi="仿宋" w:eastAsia="仿宋" w:cs="仿宋"/>
                <w:kern w:val="0"/>
                <w:szCs w:val="21"/>
              </w:rPr>
              <w:t>取得</w:t>
            </w:r>
            <w:r>
              <w:rPr>
                <w:rFonts w:hint="eastAsia" w:ascii="仿宋" w:hAnsi="仿宋" w:eastAsia="仿宋" w:cs="仿宋"/>
                <w:szCs w:val="21"/>
              </w:rPr>
              <w:t>病理学主任医师</w:t>
            </w:r>
          </w:p>
        </w:tc>
        <w:tc>
          <w:tcPr>
            <w:tcW w:w="930" w:type="dxa"/>
            <w:tcBorders>
              <w:top w:val="single" w:color="auto" w:sz="4" w:space="0"/>
              <w:bottom w:val="single" w:color="auto" w:sz="4" w:space="0"/>
              <w:right w:val="single" w:color="auto" w:sz="4" w:space="0"/>
            </w:tcBorders>
            <w:noWrap w:val="0"/>
            <w:vAlign w:val="center"/>
          </w:tcPr>
          <w:p>
            <w:pPr>
              <w:rPr>
                <w:rFonts w:hint="eastAsia" w:ascii="仿宋" w:hAnsi="仿宋" w:eastAsia="仿宋" w:cs="仿宋"/>
                <w:kern w:val="0"/>
                <w:szCs w:val="21"/>
              </w:rPr>
            </w:pPr>
          </w:p>
        </w:tc>
        <w:tc>
          <w:tcPr>
            <w:tcW w:w="930" w:type="dxa"/>
            <w:tcBorders>
              <w:top w:val="single" w:color="auto" w:sz="4" w:space="0"/>
              <w:bottom w:val="single" w:color="auto" w:sz="4" w:space="0"/>
              <w:right w:val="single" w:color="auto" w:sz="4" w:space="0"/>
            </w:tcBorders>
            <w:noWrap w:val="0"/>
            <w:vAlign w:val="center"/>
          </w:tcPr>
          <w:p>
            <w:pPr>
              <w:rPr>
                <w:rFonts w:hint="eastAsia"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tcBorders>
            <w:noWrap w:val="0"/>
            <w:vAlign w:val="top"/>
          </w:tcPr>
          <w:p>
            <w:pPr>
              <w:jc w:val="center"/>
              <w:rPr>
                <w:rFonts w:hint="eastAsia" w:ascii="仿宋" w:hAnsi="仿宋" w:eastAsia="仿宋" w:cs="仿宋"/>
                <w:szCs w:val="21"/>
              </w:rPr>
            </w:pPr>
            <w:r>
              <w:rPr>
                <w:rFonts w:hint="eastAsia" w:ascii="仿宋" w:hAnsi="仿宋" w:eastAsia="仿宋" w:cs="仿宋"/>
                <w:szCs w:val="21"/>
              </w:rPr>
              <w:t>2</w:t>
            </w:r>
          </w:p>
        </w:tc>
        <w:tc>
          <w:tcPr>
            <w:tcW w:w="1418" w:type="dxa"/>
            <w:tcBorders>
              <w:top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项目团队成员</w:t>
            </w:r>
          </w:p>
        </w:tc>
        <w:tc>
          <w:tcPr>
            <w:tcW w:w="992" w:type="dxa"/>
            <w:tcBorders>
              <w:top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lang w:val="en-US" w:eastAsia="zh-CN"/>
              </w:rPr>
              <w:t>3</w:t>
            </w:r>
          </w:p>
        </w:tc>
        <w:tc>
          <w:tcPr>
            <w:tcW w:w="2546" w:type="dxa"/>
            <w:tcBorders>
              <w:top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病理医师相关中级职称人员3名</w:t>
            </w:r>
            <w:r>
              <w:rPr>
                <w:rFonts w:hint="eastAsia" w:ascii="仿宋" w:hAnsi="仿宋" w:eastAsia="仿宋" w:cs="仿宋"/>
                <w:kern w:val="2"/>
                <w:sz w:val="24"/>
                <w:szCs w:val="24"/>
                <w:lang w:val="en-US" w:eastAsia="zh-CN"/>
              </w:rPr>
              <w:t>等，具有工作经验。</w:t>
            </w:r>
          </w:p>
        </w:tc>
        <w:tc>
          <w:tcPr>
            <w:tcW w:w="2043" w:type="dxa"/>
            <w:tcBorders>
              <w:top w:val="single" w:color="auto" w:sz="4" w:space="0"/>
            </w:tcBorders>
            <w:noWrap w:val="0"/>
            <w:vAlign w:val="center"/>
          </w:tcPr>
          <w:p>
            <w:pPr>
              <w:jc w:val="center"/>
              <w:rPr>
                <w:rFonts w:hint="eastAsia" w:ascii="仿宋" w:hAnsi="仿宋" w:eastAsia="仿宋" w:cs="仿宋"/>
                <w:szCs w:val="21"/>
              </w:rPr>
            </w:pPr>
          </w:p>
          <w:p>
            <w:pPr>
              <w:jc w:val="center"/>
              <w:rPr>
                <w:rFonts w:hint="eastAsia" w:ascii="仿宋" w:hAnsi="仿宋" w:eastAsia="仿宋" w:cs="仿宋"/>
                <w:szCs w:val="21"/>
              </w:rPr>
            </w:pPr>
          </w:p>
        </w:tc>
        <w:tc>
          <w:tcPr>
            <w:tcW w:w="930" w:type="dxa"/>
            <w:tcBorders>
              <w:top w:val="single" w:color="auto" w:sz="4" w:space="0"/>
            </w:tcBorders>
            <w:noWrap w:val="0"/>
            <w:vAlign w:val="center"/>
          </w:tcPr>
          <w:p>
            <w:pPr>
              <w:rPr>
                <w:rFonts w:hint="eastAsia" w:ascii="仿宋" w:hAnsi="仿宋" w:eastAsia="仿宋" w:cs="仿宋"/>
                <w:szCs w:val="21"/>
              </w:rPr>
            </w:pPr>
          </w:p>
        </w:tc>
        <w:tc>
          <w:tcPr>
            <w:tcW w:w="930" w:type="dxa"/>
            <w:tcBorders>
              <w:top w:val="single" w:color="auto" w:sz="4" w:space="0"/>
            </w:tcBorders>
            <w:noWrap w:val="0"/>
            <w:vAlign w:val="center"/>
          </w:tcPr>
          <w:p>
            <w:pP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pPr>
              <w:jc w:val="center"/>
              <w:rPr>
                <w:rFonts w:ascii="宋体" w:hAnsi="宋体"/>
                <w:szCs w:val="21"/>
              </w:rPr>
            </w:pPr>
          </w:p>
        </w:tc>
        <w:tc>
          <w:tcPr>
            <w:tcW w:w="1418" w:type="dxa"/>
            <w:noWrap w:val="0"/>
            <w:vAlign w:val="center"/>
          </w:tcPr>
          <w:p>
            <w:pPr>
              <w:jc w:val="center"/>
              <w:rPr>
                <w:rFonts w:ascii="宋体" w:hAnsi="宋体"/>
                <w:szCs w:val="21"/>
              </w:rPr>
            </w:pPr>
            <w:r>
              <w:rPr>
                <w:rFonts w:hint="eastAsia" w:ascii="宋体" w:hAnsi="宋体"/>
                <w:szCs w:val="21"/>
              </w:rPr>
              <w:t>合计</w:t>
            </w:r>
          </w:p>
        </w:tc>
        <w:tc>
          <w:tcPr>
            <w:tcW w:w="992" w:type="dxa"/>
            <w:noWrap w:val="0"/>
            <w:vAlign w:val="center"/>
          </w:tcPr>
          <w:p>
            <w:pPr>
              <w:jc w:val="center"/>
              <w:rPr>
                <w:rFonts w:ascii="宋体" w:hAnsi="宋体"/>
                <w:szCs w:val="21"/>
              </w:rPr>
            </w:pPr>
            <w:r>
              <w:rPr>
                <w:rFonts w:hint="eastAsia" w:ascii="宋体" w:hAnsi="宋体"/>
                <w:szCs w:val="21"/>
                <w:lang w:val="en-US" w:eastAsia="zh-CN"/>
              </w:rPr>
              <w:t>4</w:t>
            </w:r>
          </w:p>
        </w:tc>
        <w:tc>
          <w:tcPr>
            <w:tcW w:w="2546" w:type="dxa"/>
            <w:noWrap w:val="0"/>
            <w:vAlign w:val="center"/>
          </w:tcPr>
          <w:p>
            <w:pPr>
              <w:jc w:val="center"/>
              <w:rPr>
                <w:rFonts w:ascii="宋体" w:hAnsi="宋体"/>
                <w:szCs w:val="21"/>
                <w:highlight w:val="green"/>
              </w:rPr>
            </w:pPr>
          </w:p>
        </w:tc>
        <w:tc>
          <w:tcPr>
            <w:tcW w:w="2043" w:type="dxa"/>
            <w:noWrap w:val="0"/>
            <w:vAlign w:val="center"/>
          </w:tcPr>
          <w:p>
            <w:pPr>
              <w:jc w:val="center"/>
              <w:rPr>
                <w:rFonts w:ascii="宋体" w:hAnsi="宋体"/>
                <w:szCs w:val="21"/>
                <w:highlight w:val="green"/>
              </w:rPr>
            </w:pPr>
          </w:p>
        </w:tc>
        <w:tc>
          <w:tcPr>
            <w:tcW w:w="1860" w:type="dxa"/>
            <w:gridSpan w:val="2"/>
            <w:noWrap w:val="0"/>
            <w:vAlign w:val="center"/>
          </w:tcPr>
          <w:p>
            <w:pPr>
              <w:jc w:val="center"/>
              <w:rPr>
                <w:rFonts w:ascii="宋体" w:hAnsi="宋体"/>
                <w:szCs w:val="21"/>
                <w:highlight w:val="green"/>
              </w:rPr>
            </w:pPr>
          </w:p>
        </w:tc>
      </w:tr>
    </w:tbl>
    <w:p>
      <w:pPr>
        <w:pageBreakBefore w:val="0"/>
        <w:numPr>
          <w:ilvl w:val="0"/>
          <w:numId w:val="0"/>
        </w:numPr>
        <w:kinsoku/>
        <w:wordWrap/>
        <w:overflowPunct/>
        <w:topLinePunct w:val="0"/>
        <w:autoSpaceDE/>
        <w:autoSpaceDN/>
        <w:bidi w:val="0"/>
        <w:spacing w:line="440" w:lineRule="exact"/>
        <w:ind w:left="240" w:leftChars="0" w:firstLine="240" w:firstLineChars="100"/>
        <w:jc w:val="left"/>
        <w:textAlignment w:val="auto"/>
        <w:rPr>
          <w:rFonts w:hint="default" w:ascii="仿宋" w:hAnsi="仿宋" w:eastAsia="仿宋" w:cs="仿宋"/>
          <w:kern w:val="2"/>
          <w:sz w:val="24"/>
          <w:szCs w:val="24"/>
          <w:lang w:val="en-US" w:eastAsia="zh-CN"/>
        </w:rPr>
      </w:pPr>
    </w:p>
    <w:p>
      <w:pPr>
        <w:rPr>
          <w:rFonts w:hint="eastAsia" w:ascii="宋体" w:hAnsi="宋体" w:cs="宋体"/>
          <w:b/>
          <w:bCs/>
          <w:szCs w:val="21"/>
        </w:rPr>
      </w:pPr>
    </w:p>
    <w:p>
      <w:pPr>
        <w:pStyle w:val="3"/>
      </w:pPr>
    </w:p>
    <w:p>
      <w:pPr>
        <w:keepNext w:val="0"/>
        <w:keepLines w:val="0"/>
        <w:pageBreakBefore w:val="0"/>
        <w:widowControl/>
        <w:numPr>
          <w:ilvl w:val="0"/>
          <w:numId w:val="0"/>
        </w:numPr>
        <w:spacing w:line="480" w:lineRule="exact"/>
        <w:jc w:val="left"/>
        <w:rPr>
          <w:rFonts w:hint="eastAsia" w:ascii="宋体" w:hAnsi="宋体" w:cs="宋体"/>
          <w:b/>
          <w:szCs w:val="21"/>
        </w:rPr>
      </w:pPr>
      <w:r>
        <w:rPr>
          <w:rFonts w:hint="eastAsia" w:ascii="宋体" w:hAnsi="宋体" w:cs="宋体"/>
          <w:b/>
          <w:szCs w:val="21"/>
          <w:lang w:val="en-US" w:eastAsia="zh-CN"/>
        </w:rPr>
        <w:t>八、</w:t>
      </w:r>
      <w:r>
        <w:rPr>
          <w:rFonts w:hint="eastAsia" w:ascii="宋体" w:hAnsi="宋体" w:cs="宋体"/>
          <w:b/>
          <w:szCs w:val="21"/>
        </w:rPr>
        <w:t>商务条款偏离表格式</w:t>
      </w:r>
      <w:r>
        <w:rPr>
          <w:rFonts w:hint="eastAsia" w:ascii="仿宋" w:hAnsi="仿宋" w:eastAsia="仿宋" w:cs="仿宋"/>
          <w:b/>
          <w:spacing w:val="0"/>
          <w:w w:val="100"/>
          <w:sz w:val="28"/>
        </w:rPr>
        <w:t xml:space="preserve">  </w:t>
      </w:r>
    </w:p>
    <w:tbl>
      <w:tblPr>
        <w:tblStyle w:val="18"/>
        <w:tblpPr w:leftFromText="180" w:rightFromText="180" w:vertAnchor="text" w:horzAnchor="page" w:tblpX="736" w:tblpY="456"/>
        <w:tblW w:w="101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5305"/>
        <w:gridCol w:w="1659"/>
        <w:gridCol w:w="1404"/>
        <w:gridCol w:w="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pacing w:before="0" w:after="0" w:afterAutospacing="0" w:line="379" w:lineRule="exact"/>
              <w:jc w:val="center"/>
              <w:rPr>
                <w:rFonts w:hint="eastAsia" w:ascii="仿宋" w:hAnsi="仿宋" w:eastAsia="仿宋" w:cs="仿宋"/>
                <w:b w:val="0"/>
                <w:i w:val="0"/>
                <w:caps w:val="0"/>
                <w:spacing w:val="0"/>
                <w:w w:val="100"/>
                <w:sz w:val="28"/>
              </w:rPr>
            </w:pPr>
            <w:r>
              <w:rPr>
                <w:rFonts w:hint="eastAsia" w:ascii="仿宋" w:hAnsi="仿宋" w:eastAsia="仿宋" w:cs="仿宋"/>
                <w:b w:val="0"/>
                <w:spacing w:val="0"/>
                <w:w w:val="100"/>
                <w:sz w:val="28"/>
              </w:rPr>
              <w:t>序号</w:t>
            </w:r>
          </w:p>
        </w:tc>
        <w:tc>
          <w:tcPr>
            <w:tcW w:w="5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pacing w:before="0" w:after="0" w:afterAutospacing="0" w:line="379" w:lineRule="exact"/>
              <w:jc w:val="center"/>
              <w:rPr>
                <w:rFonts w:hint="eastAsia" w:ascii="仿宋" w:hAnsi="仿宋" w:eastAsia="仿宋" w:cs="仿宋"/>
                <w:b w:val="0"/>
                <w:i w:val="0"/>
                <w:caps w:val="0"/>
                <w:spacing w:val="0"/>
                <w:w w:val="100"/>
                <w:sz w:val="28"/>
              </w:rPr>
            </w:pPr>
            <w:r>
              <w:rPr>
                <w:rFonts w:hint="eastAsia" w:ascii="仿宋" w:hAnsi="仿宋" w:eastAsia="仿宋" w:cs="仿宋"/>
                <w:b w:val="0"/>
                <w:spacing w:val="0"/>
                <w:w w:val="100"/>
                <w:sz w:val="28"/>
              </w:rPr>
              <w:t>招标商务条款</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pacing w:before="0" w:after="0" w:afterAutospacing="0" w:line="379" w:lineRule="exact"/>
              <w:jc w:val="center"/>
              <w:rPr>
                <w:rFonts w:hint="eastAsia" w:ascii="仿宋" w:hAnsi="仿宋" w:eastAsia="仿宋" w:cs="仿宋"/>
                <w:b w:val="0"/>
                <w:i w:val="0"/>
                <w:caps w:val="0"/>
                <w:spacing w:val="0"/>
                <w:w w:val="100"/>
                <w:sz w:val="28"/>
              </w:rPr>
            </w:pPr>
            <w:r>
              <w:rPr>
                <w:rFonts w:hint="eastAsia" w:ascii="仿宋" w:hAnsi="仿宋" w:eastAsia="仿宋" w:cs="仿宋"/>
                <w:b w:val="0"/>
                <w:spacing w:val="0"/>
                <w:w w:val="100"/>
                <w:sz w:val="28"/>
              </w:rPr>
              <w:t>投标响应</w:t>
            </w:r>
          </w:p>
        </w:tc>
        <w:tc>
          <w:tcPr>
            <w:tcW w:w="14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pacing w:before="0" w:after="0" w:afterAutospacing="0" w:line="379" w:lineRule="exact"/>
              <w:jc w:val="center"/>
              <w:rPr>
                <w:rFonts w:hint="eastAsia" w:ascii="仿宋" w:hAnsi="仿宋" w:eastAsia="仿宋" w:cs="仿宋"/>
                <w:b w:val="0"/>
                <w:i w:val="0"/>
                <w:caps w:val="0"/>
                <w:spacing w:val="0"/>
                <w:w w:val="100"/>
                <w:sz w:val="28"/>
              </w:rPr>
            </w:pPr>
            <w:r>
              <w:rPr>
                <w:rFonts w:hint="eastAsia" w:ascii="仿宋" w:hAnsi="仿宋" w:eastAsia="仿宋" w:cs="仿宋"/>
                <w:b w:val="0"/>
                <w:spacing w:val="0"/>
                <w:w w:val="100"/>
                <w:sz w:val="28"/>
              </w:rPr>
              <w:t>偏离情况说明</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pacing w:before="0" w:after="0" w:afterAutospacing="0" w:line="379" w:lineRule="exact"/>
              <w:jc w:val="both"/>
              <w:rPr>
                <w:rFonts w:hint="default" w:ascii="仿宋" w:hAnsi="仿宋" w:eastAsia="仿宋" w:cs="仿宋"/>
                <w:b w:val="0"/>
                <w:spacing w:val="0"/>
                <w:w w:val="100"/>
                <w:sz w:val="28"/>
                <w:lang w:val="en-US" w:eastAsia="zh-CN"/>
              </w:rPr>
            </w:pPr>
            <w:r>
              <w:rPr>
                <w:rFonts w:hint="eastAsia" w:ascii="仿宋" w:hAnsi="仿宋" w:eastAsia="仿宋" w:cs="仿宋"/>
                <w:b w:val="0"/>
                <w:spacing w:val="0"/>
                <w:w w:val="100"/>
                <w:sz w:val="28"/>
                <w:lang w:val="en-US" w:eastAsia="zh-CN"/>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97"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pacing w:before="0" w:after="0" w:afterAutospacing="0" w:line="379" w:lineRule="exact"/>
              <w:jc w:val="center"/>
              <w:rPr>
                <w:rFonts w:hint="eastAsia" w:ascii="仿宋" w:hAnsi="仿宋" w:eastAsia="仿宋" w:cs="仿宋"/>
                <w:b w:val="0"/>
                <w:bCs w:val="0"/>
                <w:i w:val="0"/>
                <w:caps w:val="0"/>
                <w:color w:val="auto"/>
                <w:spacing w:val="0"/>
                <w:w w:val="100"/>
                <w:sz w:val="24"/>
                <w:szCs w:val="24"/>
              </w:rPr>
            </w:pPr>
            <w:r>
              <w:rPr>
                <w:rFonts w:hint="eastAsia" w:ascii="仿宋" w:hAnsi="仿宋" w:eastAsia="仿宋" w:cs="仿宋"/>
                <w:b w:val="0"/>
                <w:bCs w:val="0"/>
                <w:color w:val="auto"/>
                <w:spacing w:val="0"/>
                <w:w w:val="100"/>
                <w:sz w:val="24"/>
                <w:szCs w:val="24"/>
              </w:rPr>
              <w:t>1</w:t>
            </w:r>
          </w:p>
        </w:tc>
        <w:tc>
          <w:tcPr>
            <w:tcW w:w="530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rPr>
              <w:t>1.本项目服务期限为一年。</w:t>
            </w:r>
          </w:p>
          <w:p>
            <w:pPr>
              <w:pageBreakBefore w:val="0"/>
              <w:kinsoku/>
              <w:wordWrap/>
              <w:overflowPunct/>
              <w:topLinePunct w:val="0"/>
              <w:autoSpaceDE/>
              <w:autoSpaceDN/>
              <w:bidi w:val="0"/>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2.一年合同期满后，经履约考核合格及以上的可按原合同条款续签下一年度合同，每次续签期限为一年，最多可续签二次。</w:t>
            </w:r>
          </w:p>
          <w:p>
            <w:pPr>
              <w:pStyle w:val="39"/>
              <w:keepNext w:val="0"/>
              <w:keepLines w:val="0"/>
              <w:pageBreakBefore w:val="0"/>
              <w:kinsoku/>
              <w:wordWrap/>
              <w:overflowPunct/>
              <w:topLinePunct w:val="0"/>
              <w:autoSpaceDE/>
              <w:autoSpaceDN/>
              <w:bidi w:val="0"/>
              <w:spacing w:line="440" w:lineRule="exact"/>
              <w:ind w:left="0" w:leftChars="0" w:firstLine="0" w:firstLineChars="0"/>
              <w:textAlignment w:val="auto"/>
              <w:rPr>
                <w:rFonts w:hint="eastAsia" w:ascii="仿宋" w:hAnsi="仿宋" w:eastAsia="仿宋" w:cs="仿宋"/>
                <w:b w:val="0"/>
                <w:bCs w:val="0"/>
                <w:i w:val="0"/>
                <w:caps w:val="0"/>
                <w:color w:val="auto"/>
                <w:spacing w:val="0"/>
                <w:w w:val="100"/>
                <w:sz w:val="24"/>
                <w:szCs w:val="24"/>
              </w:rPr>
            </w:pPr>
            <w:r>
              <w:rPr>
                <w:rFonts w:hint="eastAsia" w:ascii="仿宋" w:hAnsi="仿宋" w:eastAsia="仿宋" w:cs="仿宋"/>
                <w:color w:val="auto"/>
                <w:sz w:val="24"/>
                <w:szCs w:val="24"/>
              </w:rPr>
              <w:t>3.原中标供应商在合同期满后，应无条件配合采购方及新的中标供应商，做好服务项目的无缝交接。所有交接手续（含人员培训交接、证件变更手续等）均应在中标通知书发出之日起10个工作日内全部办理完毕。</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pacing w:before="0" w:after="0" w:afterAutospacing="0" w:line="379" w:lineRule="exact"/>
              <w:jc w:val="center"/>
              <w:rPr>
                <w:rFonts w:hint="eastAsia" w:ascii="仿宋" w:hAnsi="仿宋" w:eastAsia="仿宋" w:cs="仿宋"/>
                <w:b w:val="0"/>
                <w:bCs w:val="0"/>
                <w:i w:val="0"/>
                <w:caps w:val="0"/>
                <w:color w:val="auto"/>
                <w:spacing w:val="0"/>
                <w:w w:val="100"/>
                <w:sz w:val="24"/>
                <w:szCs w:val="24"/>
              </w:rPr>
            </w:pPr>
            <w:r>
              <w:rPr>
                <w:rFonts w:hint="eastAsia" w:ascii="仿宋" w:hAnsi="仿宋" w:eastAsia="仿宋" w:cs="仿宋"/>
                <w:color w:val="auto"/>
                <w:kern w:val="0"/>
                <w:sz w:val="24"/>
                <w:szCs w:val="24"/>
              </w:rPr>
              <w:t>投标人根据实际情况在此处进行响应</w:t>
            </w:r>
          </w:p>
        </w:tc>
        <w:tc>
          <w:tcPr>
            <w:tcW w:w="14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pacing w:before="0" w:after="0" w:afterAutospacing="0" w:line="379" w:lineRule="exact"/>
              <w:jc w:val="center"/>
              <w:rPr>
                <w:rFonts w:hint="eastAsia" w:ascii="仿宋" w:hAnsi="仿宋" w:eastAsia="仿宋" w:cs="仿宋"/>
                <w:b w:val="0"/>
                <w:bCs w:val="0"/>
                <w:i w:val="0"/>
                <w:caps w:val="0"/>
                <w:color w:val="auto"/>
                <w:spacing w:val="0"/>
                <w:w w:val="100"/>
                <w:sz w:val="24"/>
                <w:szCs w:val="24"/>
              </w:rPr>
            </w:pPr>
            <w:r>
              <w:rPr>
                <w:rFonts w:hint="eastAsia" w:ascii="仿宋" w:hAnsi="仿宋" w:eastAsia="仿宋" w:cs="仿宋"/>
                <w:color w:val="auto"/>
                <w:kern w:val="0"/>
                <w:sz w:val="24"/>
                <w:szCs w:val="24"/>
              </w:rPr>
              <w:t>“正偏离”或“无偏离”或“负偏离”</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pacing w:before="0" w:after="0" w:afterAutospacing="0" w:line="379" w:lineRule="exact"/>
              <w:jc w:val="center"/>
              <w:rPr>
                <w:rFonts w:hint="eastAsia" w:ascii="仿宋" w:hAnsi="仿宋" w:eastAsia="仿宋" w:cs="仿宋"/>
                <w:b w:val="0"/>
                <w:i w:val="0"/>
                <w:caps w:val="0"/>
                <w:spacing w:val="0"/>
                <w:w w:val="100"/>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02"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spacing w:before="0" w:after="0" w:afterAutospacing="0" w:line="240" w:lineRule="auto"/>
              <w:jc w:val="center"/>
              <w:rPr>
                <w:rFonts w:hint="eastAsia" w:ascii="仿宋" w:hAnsi="仿宋" w:eastAsia="仿宋" w:cs="仿宋"/>
                <w:b w:val="0"/>
                <w:bCs w:val="0"/>
                <w:i w:val="0"/>
                <w:caps w:val="0"/>
                <w:color w:val="auto"/>
                <w:spacing w:val="0"/>
                <w:w w:val="100"/>
                <w:sz w:val="24"/>
                <w:szCs w:val="24"/>
                <w:lang w:eastAsia="zh-CN"/>
              </w:rPr>
            </w:pPr>
            <w:r>
              <w:rPr>
                <w:rFonts w:hint="eastAsia" w:ascii="仿宋" w:hAnsi="仿宋" w:eastAsia="仿宋" w:cs="仿宋"/>
                <w:b w:val="0"/>
                <w:bCs w:val="0"/>
                <w:color w:val="auto"/>
                <w:spacing w:val="0"/>
                <w:w w:val="100"/>
                <w:sz w:val="24"/>
                <w:szCs w:val="24"/>
                <w:lang w:val="en-US" w:eastAsia="zh-CN"/>
              </w:rPr>
              <w:t>2</w:t>
            </w:r>
          </w:p>
        </w:tc>
        <w:tc>
          <w:tcPr>
            <w:tcW w:w="5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4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spacing w:val="0"/>
                <w:w w:val="100"/>
                <w:sz w:val="24"/>
                <w:szCs w:val="24"/>
              </w:rPr>
              <w:t>★</w:t>
            </w:r>
            <w:r>
              <w:rPr>
                <w:rFonts w:hint="eastAsia" w:ascii="仿宋" w:hAnsi="仿宋" w:eastAsia="仿宋" w:cs="仿宋"/>
                <w:color w:val="auto"/>
                <w:sz w:val="24"/>
                <w:szCs w:val="24"/>
              </w:rPr>
              <w:t>付款方式：合同签订后，投标人为采购方提供服务，中标人于每季度 5 日前提供上季度病理送检数量结算明细清单，交给采购人，采购人收到资料审核无误后，通知中标人开具发票，采购人收到发票后转账支付服务费用</w:t>
            </w:r>
            <w:r>
              <w:rPr>
                <w:rFonts w:hint="eastAsia" w:ascii="仿宋" w:hAnsi="仿宋" w:eastAsia="仿宋" w:cs="仿宋"/>
                <w:color w:val="auto"/>
                <w:sz w:val="24"/>
                <w:szCs w:val="24"/>
                <w:lang w:eastAsia="zh-CN"/>
              </w:rPr>
              <w:t>。</w:t>
            </w:r>
          </w:p>
          <w:p>
            <w:pPr>
              <w:keepNext w:val="0"/>
              <w:keepLines w:val="0"/>
              <w:pageBreakBefore w:val="0"/>
              <w:widowControl/>
              <w:spacing w:line="400" w:lineRule="exact"/>
              <w:jc w:val="left"/>
              <w:rPr>
                <w:rFonts w:hint="eastAsia" w:ascii="仿宋" w:hAnsi="仿宋" w:eastAsia="仿宋" w:cs="仿宋"/>
                <w:b w:val="0"/>
                <w:bCs w:val="0"/>
                <w:i w:val="0"/>
                <w:caps w:val="0"/>
                <w:color w:val="auto"/>
                <w:spacing w:val="0"/>
                <w:w w:val="100"/>
                <w:sz w:val="24"/>
                <w:szCs w:val="24"/>
                <w:lang w:eastAsia="zh-CN"/>
              </w:rPr>
            </w:pPr>
          </w:p>
        </w:tc>
        <w:tc>
          <w:tcPr>
            <w:tcW w:w="1659" w:type="dxa"/>
            <w:tcBorders>
              <w:top w:val="single" w:color="000000" w:sz="4" w:space="0"/>
              <w:left w:val="single" w:color="000000" w:sz="4" w:space="0"/>
              <w:bottom w:val="single" w:color="000000" w:sz="4" w:space="0"/>
              <w:right w:val="single" w:color="000000" w:sz="4" w:space="0"/>
            </w:tcBorders>
            <w:vAlign w:val="center"/>
          </w:tcPr>
          <w:p>
            <w:pPr>
              <w:spacing w:before="0" w:after="0" w:afterAutospacing="0" w:line="240" w:lineRule="auto"/>
              <w:jc w:val="center"/>
              <w:rPr>
                <w:rFonts w:hint="eastAsia" w:ascii="仿宋" w:hAnsi="仿宋" w:eastAsia="仿宋" w:cs="仿宋"/>
                <w:b w:val="0"/>
                <w:bCs w:val="0"/>
                <w:i w:val="0"/>
                <w:caps w:val="0"/>
                <w:color w:val="auto"/>
                <w:spacing w:val="0"/>
                <w:w w:val="100"/>
                <w:sz w:val="24"/>
                <w:szCs w:val="24"/>
              </w:rPr>
            </w:pPr>
            <w:r>
              <w:rPr>
                <w:rFonts w:hint="eastAsia" w:ascii="仿宋" w:hAnsi="仿宋" w:eastAsia="仿宋" w:cs="仿宋"/>
                <w:color w:val="auto"/>
                <w:kern w:val="0"/>
                <w:sz w:val="24"/>
                <w:szCs w:val="24"/>
              </w:rPr>
              <w:t>投标人根据实际情况在此处进行响应</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before="0" w:after="0" w:afterAutospacing="0" w:line="240" w:lineRule="auto"/>
              <w:jc w:val="center"/>
              <w:rPr>
                <w:rFonts w:hint="eastAsia" w:ascii="仿宋" w:hAnsi="仿宋" w:eastAsia="仿宋" w:cs="仿宋"/>
                <w:b w:val="0"/>
                <w:bCs w:val="0"/>
                <w:i w:val="0"/>
                <w:caps w:val="0"/>
                <w:color w:val="auto"/>
                <w:spacing w:val="0"/>
                <w:w w:val="100"/>
                <w:sz w:val="24"/>
                <w:szCs w:val="24"/>
              </w:rPr>
            </w:pPr>
            <w:r>
              <w:rPr>
                <w:rFonts w:hint="eastAsia" w:ascii="仿宋" w:hAnsi="仿宋" w:eastAsia="仿宋" w:cs="仿宋"/>
                <w:color w:val="auto"/>
                <w:kern w:val="0"/>
                <w:sz w:val="24"/>
                <w:szCs w:val="24"/>
              </w:rPr>
              <w:t>“正偏离”或“无偏离”或“负偏离”</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before="0" w:after="0" w:afterAutospacing="0" w:line="240" w:lineRule="auto"/>
              <w:jc w:val="center"/>
              <w:rPr>
                <w:rFonts w:hint="eastAsia" w:ascii="仿宋" w:hAnsi="仿宋" w:eastAsia="仿宋" w:cs="仿宋"/>
                <w:b w:val="0"/>
                <w:i w:val="0"/>
                <w:caps w:val="0"/>
                <w:spacing w:val="0"/>
                <w:w w:val="100"/>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02"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spacing w:before="0" w:after="0" w:afterAutospacing="0" w:line="240" w:lineRule="auto"/>
              <w:jc w:val="center"/>
              <w:rPr>
                <w:rFonts w:hint="default" w:ascii="仿宋" w:hAnsi="仿宋" w:eastAsia="仿宋" w:cs="仿宋"/>
                <w:b w:val="0"/>
                <w:bCs w:val="0"/>
                <w:color w:val="auto"/>
                <w:spacing w:val="0"/>
                <w:w w:val="100"/>
                <w:sz w:val="24"/>
                <w:szCs w:val="24"/>
                <w:lang w:val="en-US" w:eastAsia="zh-CN"/>
              </w:rPr>
            </w:pPr>
            <w:r>
              <w:rPr>
                <w:rFonts w:hint="eastAsia" w:ascii="仿宋" w:hAnsi="仿宋" w:eastAsia="仿宋" w:cs="仿宋"/>
                <w:b w:val="0"/>
                <w:bCs w:val="0"/>
                <w:color w:val="auto"/>
                <w:spacing w:val="0"/>
                <w:w w:val="100"/>
                <w:sz w:val="24"/>
                <w:szCs w:val="24"/>
                <w:lang w:val="en-US" w:eastAsia="zh-CN"/>
              </w:rPr>
              <w:t>3</w:t>
            </w:r>
          </w:p>
        </w:tc>
        <w:tc>
          <w:tcPr>
            <w:tcW w:w="5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4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spacing w:val="0"/>
                <w:w w:val="100"/>
                <w:sz w:val="24"/>
                <w:szCs w:val="24"/>
              </w:rPr>
              <w:t>★</w:t>
            </w:r>
            <w:r>
              <w:rPr>
                <w:rFonts w:hint="eastAsia" w:ascii="仿宋" w:hAnsi="仿宋" w:eastAsia="仿宋" w:cs="仿宋"/>
                <w:color w:val="auto"/>
                <w:sz w:val="24"/>
                <w:szCs w:val="24"/>
                <w:lang w:val="en-US" w:eastAsia="zh-CN"/>
              </w:rPr>
              <w:t>售后服务</w:t>
            </w:r>
          </w:p>
          <w:p>
            <w:pPr>
              <w:keepNext w:val="0"/>
              <w:keepLines w:val="0"/>
              <w:pageBreakBefore w:val="0"/>
              <w:kinsoku/>
              <w:wordWrap/>
              <w:overflowPunct/>
              <w:topLinePunct w:val="0"/>
              <w:autoSpaceDE/>
              <w:autoSpaceDN/>
              <w:bidi w:val="0"/>
              <w:spacing w:line="4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1.在广东省内有售后服务机构，并提供其服务机构的证明材料及详细的地址、联系方式。</w:t>
            </w:r>
          </w:p>
          <w:p>
            <w:pPr>
              <w:keepNext w:val="0"/>
              <w:keepLines w:val="0"/>
              <w:pageBreakBefore w:val="0"/>
              <w:kinsoku/>
              <w:wordWrap/>
              <w:overflowPunct/>
              <w:topLinePunct w:val="0"/>
              <w:autoSpaceDE/>
              <w:autoSpaceDN/>
              <w:bidi w:val="0"/>
              <w:spacing w:line="4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2.中标人须负责直接配送，且中标人在采购周期内不允许改变配送关系对所提供的服务有效期：至少1年。</w:t>
            </w:r>
          </w:p>
          <w:p>
            <w:pPr>
              <w:keepNext w:val="0"/>
              <w:keepLines w:val="0"/>
              <w:pageBreakBefore w:val="0"/>
              <w:kinsoku/>
              <w:wordWrap/>
              <w:overflowPunct/>
              <w:topLinePunct w:val="0"/>
              <w:autoSpaceDE/>
              <w:autoSpaceDN/>
              <w:bidi w:val="0"/>
              <w:spacing w:line="4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3.提供网络终端查询打印服务。</w:t>
            </w:r>
          </w:p>
          <w:p>
            <w:pPr>
              <w:keepNext w:val="0"/>
              <w:keepLines w:val="0"/>
              <w:pageBreakBefore w:val="0"/>
              <w:kinsoku/>
              <w:wordWrap/>
              <w:overflowPunct/>
              <w:topLinePunct w:val="0"/>
              <w:autoSpaceDE/>
              <w:autoSpaceDN/>
              <w:bidi w:val="0"/>
              <w:spacing w:line="4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4.免费电话咨询服务（提供咨询电话号码）。</w:t>
            </w:r>
          </w:p>
          <w:p>
            <w:pPr>
              <w:keepNext w:val="0"/>
              <w:keepLines w:val="0"/>
              <w:pageBreakBefore w:val="0"/>
              <w:kinsoku/>
              <w:wordWrap/>
              <w:overflowPunct/>
              <w:topLinePunct w:val="0"/>
              <w:autoSpaceDE/>
              <w:autoSpaceDN/>
              <w:bidi w:val="0"/>
              <w:spacing w:line="4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5.提供微信服务公众号服务，并与各临床科室和病理科建立有效的沟通平台。</w:t>
            </w:r>
          </w:p>
          <w:p>
            <w:pPr>
              <w:keepNext w:val="0"/>
              <w:keepLines w:val="0"/>
              <w:pageBreakBefore w:val="0"/>
              <w:kinsoku/>
              <w:wordWrap/>
              <w:overflowPunct/>
              <w:topLinePunct w:val="0"/>
              <w:autoSpaceDE/>
              <w:autoSpaceDN/>
              <w:bidi w:val="0"/>
              <w:spacing w:line="4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6.采用标准化通用的数据管理,仅需简单接口即可实现与客户信息系统的无缝数据对接。</w:t>
            </w:r>
          </w:p>
          <w:p>
            <w:pPr>
              <w:keepNext w:val="0"/>
              <w:keepLines w:val="0"/>
              <w:pageBreakBefore w:val="0"/>
              <w:widowControl/>
              <w:spacing w:line="400" w:lineRule="exact"/>
              <w:jc w:val="left"/>
              <w:rPr>
                <w:rFonts w:hint="eastAsia" w:ascii="仿宋" w:hAnsi="仿宋" w:eastAsia="仿宋" w:cs="仿宋"/>
                <w:b w:val="0"/>
                <w:bCs w:val="0"/>
                <w:i w:val="0"/>
                <w:caps w:val="0"/>
                <w:color w:val="auto"/>
                <w:spacing w:val="0"/>
                <w:w w:val="100"/>
                <w:sz w:val="24"/>
                <w:szCs w:val="24"/>
                <w:lang w:eastAsia="zh-CN"/>
              </w:rPr>
            </w:pPr>
          </w:p>
        </w:tc>
        <w:tc>
          <w:tcPr>
            <w:tcW w:w="1659" w:type="dxa"/>
            <w:tcBorders>
              <w:top w:val="single" w:color="000000" w:sz="4" w:space="0"/>
              <w:left w:val="single" w:color="000000" w:sz="4" w:space="0"/>
              <w:bottom w:val="single" w:color="000000" w:sz="4" w:space="0"/>
              <w:right w:val="single" w:color="000000" w:sz="4" w:space="0"/>
            </w:tcBorders>
            <w:vAlign w:val="center"/>
          </w:tcPr>
          <w:p>
            <w:pPr>
              <w:spacing w:before="0" w:after="0" w:afterAutospacing="0" w:line="240" w:lineRule="auto"/>
              <w:jc w:val="center"/>
              <w:rPr>
                <w:rFonts w:hint="eastAsia" w:ascii="仿宋" w:hAnsi="仿宋" w:eastAsia="仿宋" w:cs="仿宋"/>
                <w:color w:val="auto"/>
                <w:kern w:val="0"/>
                <w:sz w:val="24"/>
                <w:szCs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before="0" w:after="0" w:afterAutospacing="0" w:line="240" w:lineRule="auto"/>
              <w:jc w:val="center"/>
              <w:rPr>
                <w:rFonts w:hint="eastAsia" w:ascii="仿宋" w:hAnsi="仿宋" w:eastAsia="仿宋" w:cs="仿宋"/>
                <w:color w:val="auto"/>
                <w:kern w:val="0"/>
                <w:sz w:val="24"/>
                <w:szCs w:val="24"/>
              </w:rPr>
            </w:pPr>
          </w:p>
        </w:tc>
        <w:tc>
          <w:tcPr>
            <w:tcW w:w="975" w:type="dxa"/>
            <w:tcBorders>
              <w:top w:val="single" w:color="000000" w:sz="4" w:space="0"/>
              <w:left w:val="single" w:color="000000" w:sz="4" w:space="0"/>
              <w:bottom w:val="single" w:color="000000" w:sz="4" w:space="0"/>
              <w:right w:val="single" w:color="000000" w:sz="4" w:space="0"/>
            </w:tcBorders>
            <w:vAlign w:val="center"/>
          </w:tcPr>
          <w:p>
            <w:pPr>
              <w:spacing w:before="0" w:after="0" w:afterAutospacing="0" w:line="240" w:lineRule="auto"/>
              <w:jc w:val="center"/>
              <w:rPr>
                <w:rFonts w:hint="eastAsia" w:ascii="仿宋" w:hAnsi="仿宋" w:eastAsia="仿宋" w:cs="仿宋"/>
                <w:b w:val="0"/>
                <w:i w:val="0"/>
                <w:caps w:val="0"/>
                <w:spacing w:val="0"/>
                <w:w w:val="100"/>
                <w:sz w:val="28"/>
              </w:rPr>
            </w:pPr>
          </w:p>
        </w:tc>
      </w:tr>
    </w:tbl>
    <w:p>
      <w:pPr>
        <w:keepNext/>
        <w:keepLines/>
        <w:tabs>
          <w:tab w:val="left" w:pos="525"/>
        </w:tabs>
        <w:spacing w:before="260" w:after="260" w:line="360" w:lineRule="auto"/>
        <w:outlineLvl w:val="3"/>
        <w:rPr>
          <w:rFonts w:hint="eastAsia" w:ascii="仿宋" w:hAnsi="仿宋" w:eastAsia="仿宋" w:cs="仿宋"/>
          <w:b/>
          <w:i w:val="0"/>
          <w:caps w:val="0"/>
          <w:spacing w:val="0"/>
          <w:w w:val="100"/>
          <w:sz w:val="28"/>
        </w:rPr>
      </w:pPr>
      <w:r>
        <w:rPr>
          <w:rFonts w:hint="eastAsia" w:ascii="仿宋" w:hAnsi="仿宋" w:eastAsia="仿宋" w:cs="仿宋"/>
          <w:b/>
          <w:spacing w:val="0"/>
          <w:w w:val="100"/>
          <w:sz w:val="28"/>
        </w:rPr>
        <w:t xml:space="preserve">           </w:t>
      </w:r>
    </w:p>
    <w:p>
      <w:pPr>
        <w:keepNext w:val="0"/>
        <w:keepLines w:val="0"/>
        <w:pageBreakBefore w:val="0"/>
        <w:widowControl/>
        <w:spacing w:before="0" w:after="0" w:afterAutospacing="0" w:line="400" w:lineRule="exact"/>
        <w:rPr>
          <w:rFonts w:hint="eastAsia" w:ascii="仿宋" w:hAnsi="仿宋" w:eastAsia="仿宋" w:cs="仿宋"/>
          <w:b w:val="0"/>
          <w:i w:val="0"/>
          <w:caps w:val="0"/>
          <w:spacing w:val="0"/>
          <w:w w:val="100"/>
          <w:sz w:val="28"/>
        </w:rPr>
      </w:pPr>
      <w:r>
        <w:rPr>
          <w:rFonts w:hint="eastAsia" w:ascii="仿宋" w:hAnsi="仿宋" w:eastAsia="仿宋" w:cs="仿宋"/>
          <w:b/>
          <w:spacing w:val="0"/>
          <w:w w:val="100"/>
          <w:sz w:val="28"/>
        </w:rPr>
        <w:t>注：报价人必须按技术规格差异表格式如实填写的响应情况，否则将有可能直接导致废标。</w:t>
      </w:r>
    </w:p>
    <w:p>
      <w:pPr>
        <w:spacing w:before="0" w:after="0" w:afterAutospacing="0" w:line="499" w:lineRule="exact"/>
        <w:rPr>
          <w:rFonts w:hint="eastAsia" w:ascii="仿宋" w:hAnsi="仿宋" w:eastAsia="仿宋" w:cs="仿宋"/>
          <w:b w:val="0"/>
          <w:i w:val="0"/>
          <w:caps w:val="0"/>
          <w:spacing w:val="0"/>
          <w:w w:val="100"/>
          <w:sz w:val="28"/>
        </w:rPr>
      </w:pPr>
      <w:r>
        <w:rPr>
          <w:rFonts w:hint="eastAsia" w:ascii="仿宋" w:hAnsi="仿宋" w:eastAsia="仿宋" w:cs="仿宋"/>
          <w:b w:val="0"/>
          <w:spacing w:val="0"/>
          <w:w w:val="100"/>
          <w:sz w:val="28"/>
        </w:rPr>
        <w:t>报价人全称（盖公章）</w:t>
      </w:r>
    </w:p>
    <w:p>
      <w:pPr>
        <w:spacing w:before="0" w:after="0" w:afterAutospacing="0" w:line="499" w:lineRule="exact"/>
        <w:rPr>
          <w:rFonts w:hint="eastAsia" w:ascii="仿宋" w:hAnsi="仿宋" w:eastAsia="仿宋" w:cs="仿宋"/>
          <w:b w:val="0"/>
          <w:i w:val="0"/>
          <w:caps w:val="0"/>
          <w:spacing w:val="0"/>
          <w:w w:val="100"/>
          <w:sz w:val="28"/>
        </w:rPr>
      </w:pPr>
      <w:r>
        <w:rPr>
          <w:rFonts w:hint="eastAsia" w:ascii="仿宋" w:hAnsi="仿宋" w:eastAsia="仿宋" w:cs="仿宋"/>
          <w:b w:val="0"/>
          <w:spacing w:val="0"/>
          <w:w w:val="100"/>
          <w:sz w:val="28"/>
        </w:rPr>
        <w:t>授权代表（签字）：</w:t>
      </w:r>
    </w:p>
    <w:p>
      <w:pPr>
        <w:spacing w:before="0" w:after="0" w:afterAutospacing="0" w:line="499" w:lineRule="exact"/>
        <w:rPr>
          <w:rFonts w:hint="eastAsia" w:ascii="仿宋" w:hAnsi="仿宋" w:eastAsia="仿宋" w:cs="仿宋"/>
          <w:b w:val="0"/>
          <w:i w:val="0"/>
          <w:caps w:val="0"/>
          <w:spacing w:val="0"/>
          <w:w w:val="100"/>
          <w:sz w:val="28"/>
        </w:rPr>
      </w:pPr>
      <w:r>
        <w:rPr>
          <w:rFonts w:hint="eastAsia" w:ascii="仿宋" w:hAnsi="仿宋" w:eastAsia="仿宋" w:cs="仿宋"/>
          <w:b w:val="0"/>
          <w:spacing w:val="0"/>
          <w:w w:val="100"/>
          <w:sz w:val="28"/>
        </w:rPr>
        <w:t>职           务：</w:t>
      </w:r>
    </w:p>
    <w:p>
      <w:pPr>
        <w:spacing w:before="0" w:after="0" w:afterAutospacing="0" w:line="499" w:lineRule="exact"/>
        <w:rPr>
          <w:rFonts w:hint="eastAsia" w:ascii="仿宋" w:hAnsi="仿宋" w:eastAsia="仿宋" w:cs="仿宋"/>
          <w:b w:val="0"/>
          <w:spacing w:val="0"/>
          <w:w w:val="100"/>
          <w:sz w:val="28"/>
        </w:rPr>
      </w:pPr>
      <w:r>
        <w:rPr>
          <w:rFonts w:hint="eastAsia" w:ascii="仿宋" w:hAnsi="仿宋" w:eastAsia="仿宋" w:cs="仿宋"/>
          <w:b w:val="0"/>
          <w:spacing w:val="0"/>
          <w:w w:val="100"/>
          <w:sz w:val="28"/>
        </w:rPr>
        <w:t>日期：   年  月  日</w:t>
      </w:r>
    </w:p>
    <w:p>
      <w:pPr>
        <w:pStyle w:val="3"/>
      </w:pPr>
    </w:p>
    <w:p>
      <w:pPr>
        <w:keepNext w:val="0"/>
        <w:keepLines w:val="0"/>
        <w:pageBreakBefore w:val="0"/>
        <w:widowControl w:val="0"/>
        <w:spacing w:after="95" w:line="559" w:lineRule="exact"/>
        <w:ind w:firstLine="240" w:firstLineChars="100"/>
        <w:jc w:val="both"/>
        <w:rPr>
          <w:rFonts w:hint="eastAsia" w:ascii="黑体" w:hAnsi="黑体" w:eastAsia="黑体" w:cs="黑体"/>
          <w:kern w:val="2"/>
          <w:sz w:val="24"/>
          <w:szCs w:val="24"/>
        </w:rPr>
      </w:pPr>
      <w:r>
        <w:rPr>
          <w:rFonts w:hint="eastAsia" w:ascii="黑体" w:hAnsi="黑体" w:eastAsia="黑体" w:cs="黑体"/>
          <w:kern w:val="2"/>
          <w:sz w:val="24"/>
          <w:szCs w:val="24"/>
          <w:lang w:val="en-US" w:eastAsia="zh-CN"/>
        </w:rPr>
        <w:t>9.</w:t>
      </w:r>
      <w:r>
        <w:rPr>
          <w:rFonts w:hint="eastAsia" w:ascii="黑体" w:hAnsi="黑体" w:eastAsia="黑体" w:cs="黑体"/>
          <w:kern w:val="2"/>
          <w:sz w:val="24"/>
          <w:szCs w:val="24"/>
        </w:rPr>
        <w:t>投标单位</w:t>
      </w:r>
      <w:r>
        <w:rPr>
          <w:rFonts w:hint="eastAsia" w:ascii="黑体" w:hAnsi="黑体" w:eastAsia="黑体" w:cs="黑体"/>
          <w:kern w:val="2"/>
          <w:sz w:val="24"/>
          <w:szCs w:val="24"/>
          <w:lang w:val="en-US" w:eastAsia="zh-CN"/>
        </w:rPr>
        <w:t>其他内容的格式</w:t>
      </w:r>
    </w:p>
    <w:p>
      <w:pPr>
        <w:widowControl w:val="0"/>
        <w:jc w:val="left"/>
        <w:outlineLvl w:val="3"/>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891" w:firstLineChars="1200"/>
        <w:jc w:val="left"/>
        <w:textAlignment w:val="auto"/>
        <w:outlineLvl w:val="3"/>
        <w:rPr>
          <w:rFonts w:hint="eastAsia" w:ascii="仿宋" w:hAnsi="仿宋" w:eastAsia="仿宋" w:cs="仿宋"/>
          <w:b/>
          <w:kern w:val="2"/>
          <w:sz w:val="24"/>
          <w:szCs w:val="24"/>
        </w:rPr>
      </w:pPr>
      <w:r>
        <w:rPr>
          <w:rFonts w:hint="eastAsia" w:ascii="仿宋" w:hAnsi="仿宋" w:eastAsia="仿宋" w:cs="仿宋"/>
          <w:b/>
          <w:bCs/>
          <w:color w:val="000000"/>
          <w:kern w:val="0"/>
          <w:sz w:val="24"/>
          <w:szCs w:val="24"/>
          <w:lang w:val="en-US" w:eastAsia="zh-CN" w:bidi="ar"/>
        </w:rPr>
        <w:t xml:space="preserve">（1） </w:t>
      </w:r>
      <w:r>
        <w:rPr>
          <w:rFonts w:hint="eastAsia" w:ascii="仿宋" w:hAnsi="仿宋" w:eastAsia="仿宋" w:cs="仿宋"/>
          <w:b/>
          <w:kern w:val="2"/>
          <w:sz w:val="24"/>
          <w:szCs w:val="24"/>
        </w:rPr>
        <w:t>中小企业声明函（</w:t>
      </w:r>
      <w:r>
        <w:rPr>
          <w:rFonts w:hint="eastAsia" w:ascii="仿宋" w:hAnsi="仿宋" w:eastAsia="仿宋" w:cs="仿宋"/>
          <w:b/>
          <w:kern w:val="2"/>
          <w:sz w:val="24"/>
          <w:szCs w:val="24"/>
          <w:lang w:val="en-US" w:eastAsia="zh-CN"/>
        </w:rPr>
        <w:t>服务</w:t>
      </w:r>
      <w:r>
        <w:rPr>
          <w:rFonts w:hint="eastAsia" w:ascii="仿宋" w:hAnsi="仿宋" w:eastAsia="仿宋" w:cs="仿宋"/>
          <w:b/>
          <w:kern w:val="2"/>
          <w:sz w:val="24"/>
          <w:szCs w:val="24"/>
        </w:rPr>
        <w:t>）</w:t>
      </w:r>
    </w:p>
    <w:p>
      <w:pPr>
        <w:pStyle w:val="3"/>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3"/>
        <w:rPr>
          <w:rFonts w:hint="eastAsia" w:ascii="仿宋" w:hAnsi="仿宋" w:eastAsia="仿宋" w:cs="仿宋"/>
          <w:kern w:val="2"/>
          <w:sz w:val="24"/>
          <w:szCs w:val="24"/>
        </w:rPr>
      </w:pPr>
      <w:r>
        <w:rPr>
          <w:rFonts w:hint="eastAsia" w:ascii="仿宋" w:hAnsi="仿宋" w:eastAsia="仿宋" w:cs="仿宋"/>
          <w:kern w:val="2"/>
          <w:sz w:val="24"/>
          <w:szCs w:val="24"/>
        </w:rPr>
        <w:t>本投标人郑重声明，根据《政府采购促进中小企业发展管理办法》（财库﹝2020﹞46 号）的规定，本投标人参加</w:t>
      </w:r>
      <w:r>
        <w:rPr>
          <w:rFonts w:hint="eastAsia" w:ascii="仿宋" w:hAnsi="仿宋" w:eastAsia="仿宋" w:cs="仿宋"/>
          <w:b/>
          <w:bCs/>
          <w:kern w:val="2"/>
          <w:sz w:val="24"/>
          <w:szCs w:val="24"/>
          <w:u w:val="single"/>
        </w:rPr>
        <w:t>（采购人名称）</w:t>
      </w:r>
      <w:r>
        <w:rPr>
          <w:rFonts w:hint="eastAsia" w:ascii="仿宋" w:hAnsi="仿宋" w:eastAsia="仿宋" w:cs="仿宋"/>
          <w:kern w:val="2"/>
          <w:sz w:val="24"/>
          <w:szCs w:val="24"/>
        </w:rPr>
        <w:t>的</w:t>
      </w:r>
      <w:r>
        <w:rPr>
          <w:rFonts w:hint="eastAsia" w:ascii="仿宋" w:hAnsi="仿宋" w:eastAsia="仿宋" w:cs="仿宋"/>
          <w:b/>
          <w:bCs/>
          <w:kern w:val="2"/>
          <w:sz w:val="24"/>
          <w:szCs w:val="24"/>
          <w:u w:val="single"/>
        </w:rPr>
        <w:t>（项目名称）</w:t>
      </w:r>
      <w:r>
        <w:rPr>
          <w:rFonts w:hint="eastAsia" w:ascii="仿宋" w:hAnsi="仿宋" w:eastAsia="仿宋" w:cs="仿宋"/>
          <w:kern w:val="2"/>
          <w:sz w:val="24"/>
          <w:szCs w:val="24"/>
        </w:rPr>
        <w:t>采购活动，提供的货物全部由符合政策要求的中小企业制造。相关企业的具体情况如下：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3"/>
        <w:rPr>
          <w:rFonts w:hint="eastAsia" w:ascii="仿宋" w:hAnsi="仿宋" w:eastAsia="仿宋" w:cs="仿宋"/>
          <w:kern w:val="2"/>
          <w:sz w:val="24"/>
          <w:szCs w:val="24"/>
        </w:rPr>
      </w:pPr>
      <w:r>
        <w:rPr>
          <w:rFonts w:hint="eastAsia" w:ascii="仿宋" w:hAnsi="仿宋" w:eastAsia="仿宋" w:cs="仿宋"/>
          <w:kern w:val="2"/>
          <w:sz w:val="24"/>
          <w:szCs w:val="24"/>
        </w:rPr>
        <w:t>1.</w:t>
      </w:r>
      <w:r>
        <w:rPr>
          <w:rFonts w:hint="eastAsia" w:ascii="仿宋" w:hAnsi="仿宋" w:eastAsia="仿宋" w:cs="仿宋"/>
          <w:b/>
          <w:bCs/>
          <w:kern w:val="2"/>
          <w:sz w:val="24"/>
          <w:szCs w:val="24"/>
          <w:u w:val="single"/>
        </w:rPr>
        <w:t xml:space="preserve"> （标的名称）</w:t>
      </w:r>
      <w:r>
        <w:rPr>
          <w:rFonts w:hint="eastAsia" w:ascii="仿宋" w:hAnsi="仿宋" w:eastAsia="仿宋" w:cs="仿宋"/>
          <w:kern w:val="2"/>
          <w:sz w:val="24"/>
          <w:szCs w:val="24"/>
        </w:rPr>
        <w:t xml:space="preserve"> ，属于</w:t>
      </w:r>
      <w:r>
        <w:rPr>
          <w:rFonts w:hint="eastAsia" w:ascii="仿宋" w:hAnsi="仿宋" w:eastAsia="仿宋" w:cs="仿宋"/>
          <w:b/>
          <w:bCs/>
          <w:kern w:val="2"/>
          <w:sz w:val="24"/>
          <w:szCs w:val="24"/>
          <w:u w:val="single"/>
        </w:rPr>
        <w:t xml:space="preserve">（招标文件中明确的所属行业） </w:t>
      </w:r>
      <w:r>
        <w:rPr>
          <w:rFonts w:hint="eastAsia" w:ascii="仿宋" w:hAnsi="仿宋" w:eastAsia="仿宋" w:cs="仿宋"/>
          <w:kern w:val="2"/>
          <w:sz w:val="24"/>
          <w:szCs w:val="24"/>
        </w:rPr>
        <w:t>行业；制造商为</w:t>
      </w:r>
      <w:r>
        <w:rPr>
          <w:rFonts w:hint="eastAsia" w:ascii="仿宋" w:hAnsi="仿宋" w:eastAsia="仿宋" w:cs="仿宋"/>
          <w:b/>
          <w:bCs/>
          <w:kern w:val="2"/>
          <w:sz w:val="24"/>
          <w:szCs w:val="24"/>
          <w:u w:val="single"/>
        </w:rPr>
        <w:t>（企业名称）</w:t>
      </w:r>
      <w:r>
        <w:rPr>
          <w:rFonts w:hint="eastAsia" w:ascii="仿宋" w:hAnsi="仿宋" w:eastAsia="仿宋" w:cs="仿宋"/>
          <w:kern w:val="2"/>
          <w:sz w:val="24"/>
          <w:szCs w:val="24"/>
        </w:rPr>
        <w:t>，从业人员</w:t>
      </w:r>
      <w:r>
        <w:rPr>
          <w:rFonts w:hint="eastAsia" w:ascii="仿宋" w:hAnsi="仿宋" w:eastAsia="仿宋" w:cs="仿宋"/>
          <w:b/>
          <w:bCs/>
          <w:kern w:val="2"/>
          <w:sz w:val="24"/>
          <w:szCs w:val="24"/>
          <w:u w:val="single"/>
        </w:rPr>
        <w:t xml:space="preserve">  </w:t>
      </w:r>
      <w:r>
        <w:rPr>
          <w:rFonts w:hint="eastAsia" w:ascii="仿宋" w:hAnsi="仿宋" w:eastAsia="仿宋" w:cs="仿宋"/>
          <w:kern w:val="2"/>
          <w:sz w:val="24"/>
          <w:szCs w:val="24"/>
        </w:rPr>
        <w:t>人，营业收入为</w:t>
      </w:r>
      <w:r>
        <w:rPr>
          <w:rFonts w:hint="eastAsia" w:ascii="仿宋" w:hAnsi="仿宋" w:eastAsia="仿宋" w:cs="仿宋"/>
          <w:b/>
          <w:bCs/>
          <w:kern w:val="2"/>
          <w:sz w:val="24"/>
          <w:szCs w:val="24"/>
          <w:u w:val="single"/>
        </w:rPr>
        <w:t xml:space="preserve">  </w:t>
      </w:r>
      <w:r>
        <w:rPr>
          <w:rFonts w:hint="eastAsia" w:ascii="仿宋" w:hAnsi="仿宋" w:eastAsia="仿宋" w:cs="仿宋"/>
          <w:kern w:val="2"/>
          <w:sz w:val="24"/>
          <w:szCs w:val="24"/>
        </w:rPr>
        <w:t>万元，资产总额为</w:t>
      </w:r>
      <w:r>
        <w:rPr>
          <w:rFonts w:hint="eastAsia" w:ascii="仿宋" w:hAnsi="仿宋" w:eastAsia="仿宋" w:cs="仿宋"/>
          <w:b/>
          <w:bCs/>
          <w:kern w:val="2"/>
          <w:sz w:val="24"/>
          <w:szCs w:val="24"/>
          <w:u w:val="single"/>
        </w:rPr>
        <w:t xml:space="preserve">  </w:t>
      </w:r>
      <w:r>
        <w:rPr>
          <w:rFonts w:hint="eastAsia" w:ascii="仿宋" w:hAnsi="仿宋" w:eastAsia="仿宋" w:cs="仿宋"/>
          <w:kern w:val="2"/>
          <w:sz w:val="24"/>
          <w:szCs w:val="24"/>
        </w:rPr>
        <w:t>万元 ，属于</w:t>
      </w:r>
      <w:r>
        <w:rPr>
          <w:rFonts w:hint="eastAsia" w:ascii="仿宋" w:hAnsi="仿宋" w:eastAsia="仿宋" w:cs="仿宋"/>
          <w:b/>
          <w:bCs/>
          <w:kern w:val="2"/>
          <w:sz w:val="24"/>
          <w:szCs w:val="24"/>
          <w:u w:val="single"/>
        </w:rPr>
        <w:t>（中型企业、小型企业、微型企业）</w:t>
      </w:r>
      <w:r>
        <w:rPr>
          <w:rFonts w:hint="eastAsia" w:ascii="仿宋" w:hAnsi="仿宋" w:eastAsia="仿宋" w:cs="仿宋"/>
          <w:kern w:val="2"/>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3"/>
        <w:rPr>
          <w:rFonts w:hint="eastAsia" w:ascii="仿宋" w:hAnsi="仿宋" w:eastAsia="仿宋" w:cs="仿宋"/>
          <w:kern w:val="2"/>
          <w:sz w:val="24"/>
          <w:szCs w:val="24"/>
          <w:u w:val="single"/>
        </w:rPr>
      </w:pPr>
      <w:r>
        <w:rPr>
          <w:rFonts w:hint="eastAsia" w:ascii="仿宋" w:hAnsi="仿宋" w:eastAsia="仿宋" w:cs="仿宋"/>
          <w:kern w:val="2"/>
          <w:sz w:val="24"/>
          <w:szCs w:val="24"/>
        </w:rPr>
        <w:t>2.</w:t>
      </w:r>
      <w:r>
        <w:rPr>
          <w:rFonts w:hint="eastAsia" w:ascii="仿宋" w:hAnsi="仿宋" w:eastAsia="仿宋" w:cs="仿宋"/>
          <w:b/>
          <w:bCs/>
          <w:kern w:val="2"/>
          <w:sz w:val="24"/>
          <w:szCs w:val="24"/>
          <w:u w:val="single"/>
        </w:rPr>
        <w:t xml:space="preserve"> （标的名称）</w:t>
      </w:r>
      <w:r>
        <w:rPr>
          <w:rFonts w:hint="eastAsia" w:ascii="仿宋" w:hAnsi="仿宋" w:eastAsia="仿宋" w:cs="仿宋"/>
          <w:kern w:val="2"/>
          <w:sz w:val="24"/>
          <w:szCs w:val="24"/>
        </w:rPr>
        <w:t xml:space="preserve"> ，属于</w:t>
      </w:r>
      <w:r>
        <w:rPr>
          <w:rFonts w:hint="eastAsia" w:ascii="仿宋" w:hAnsi="仿宋" w:eastAsia="仿宋" w:cs="仿宋"/>
          <w:b/>
          <w:bCs/>
          <w:kern w:val="2"/>
          <w:sz w:val="24"/>
          <w:szCs w:val="24"/>
          <w:u w:val="single"/>
        </w:rPr>
        <w:t xml:space="preserve">（招标文件中明确的所属行业） </w:t>
      </w:r>
      <w:r>
        <w:rPr>
          <w:rFonts w:hint="eastAsia" w:ascii="仿宋" w:hAnsi="仿宋" w:eastAsia="仿宋" w:cs="仿宋"/>
          <w:kern w:val="2"/>
          <w:sz w:val="24"/>
          <w:szCs w:val="24"/>
        </w:rPr>
        <w:t>行业；制造商为</w:t>
      </w:r>
      <w:r>
        <w:rPr>
          <w:rFonts w:hint="eastAsia" w:ascii="仿宋" w:hAnsi="仿宋" w:eastAsia="仿宋" w:cs="仿宋"/>
          <w:b/>
          <w:bCs/>
          <w:kern w:val="2"/>
          <w:sz w:val="24"/>
          <w:szCs w:val="24"/>
          <w:u w:val="single"/>
        </w:rPr>
        <w:t>（企业名称）</w:t>
      </w:r>
      <w:r>
        <w:rPr>
          <w:rFonts w:hint="eastAsia" w:ascii="仿宋" w:hAnsi="仿宋" w:eastAsia="仿宋" w:cs="仿宋"/>
          <w:kern w:val="2"/>
          <w:sz w:val="24"/>
          <w:szCs w:val="24"/>
        </w:rPr>
        <w:t>，从业人员</w:t>
      </w:r>
      <w:r>
        <w:rPr>
          <w:rFonts w:hint="eastAsia" w:ascii="仿宋" w:hAnsi="仿宋" w:eastAsia="仿宋" w:cs="仿宋"/>
          <w:b/>
          <w:bCs/>
          <w:kern w:val="2"/>
          <w:sz w:val="24"/>
          <w:szCs w:val="24"/>
          <w:u w:val="single"/>
        </w:rPr>
        <w:t xml:space="preserve">  </w:t>
      </w:r>
      <w:r>
        <w:rPr>
          <w:rFonts w:hint="eastAsia" w:ascii="仿宋" w:hAnsi="仿宋" w:eastAsia="仿宋" w:cs="仿宋"/>
          <w:kern w:val="2"/>
          <w:sz w:val="24"/>
          <w:szCs w:val="24"/>
        </w:rPr>
        <w:t>人，营业收入为</w:t>
      </w:r>
      <w:r>
        <w:rPr>
          <w:rFonts w:hint="eastAsia" w:ascii="仿宋" w:hAnsi="仿宋" w:eastAsia="仿宋" w:cs="仿宋"/>
          <w:b/>
          <w:bCs/>
          <w:kern w:val="2"/>
          <w:sz w:val="24"/>
          <w:szCs w:val="24"/>
          <w:u w:val="single"/>
        </w:rPr>
        <w:t xml:space="preserve">  </w:t>
      </w:r>
      <w:r>
        <w:rPr>
          <w:rFonts w:hint="eastAsia" w:ascii="仿宋" w:hAnsi="仿宋" w:eastAsia="仿宋" w:cs="仿宋"/>
          <w:kern w:val="2"/>
          <w:sz w:val="24"/>
          <w:szCs w:val="24"/>
        </w:rPr>
        <w:t>万元，资产总额为</w:t>
      </w:r>
      <w:r>
        <w:rPr>
          <w:rFonts w:hint="eastAsia" w:ascii="仿宋" w:hAnsi="仿宋" w:eastAsia="仿宋" w:cs="仿宋"/>
          <w:b/>
          <w:bCs/>
          <w:kern w:val="2"/>
          <w:sz w:val="24"/>
          <w:szCs w:val="24"/>
          <w:u w:val="single"/>
        </w:rPr>
        <w:t xml:space="preserve">  </w:t>
      </w:r>
      <w:r>
        <w:rPr>
          <w:rFonts w:hint="eastAsia" w:ascii="仿宋" w:hAnsi="仿宋" w:eastAsia="仿宋" w:cs="仿宋"/>
          <w:kern w:val="2"/>
          <w:sz w:val="24"/>
          <w:szCs w:val="24"/>
        </w:rPr>
        <w:t>万元 ，属于</w:t>
      </w:r>
      <w:r>
        <w:rPr>
          <w:rFonts w:hint="eastAsia" w:ascii="仿宋" w:hAnsi="仿宋" w:eastAsia="仿宋" w:cs="仿宋"/>
          <w:b/>
          <w:bCs/>
          <w:kern w:val="2"/>
          <w:sz w:val="24"/>
          <w:szCs w:val="24"/>
          <w:u w:val="single"/>
        </w:rPr>
        <w:t>（中型企业、小型企业、微型企业）</w:t>
      </w:r>
      <w:r>
        <w:rPr>
          <w:rFonts w:hint="eastAsia" w:ascii="仿宋" w:hAnsi="仿宋" w:eastAsia="仿宋" w:cs="仿宋"/>
          <w:kern w:val="2"/>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3"/>
        <w:rPr>
          <w:rFonts w:hint="eastAsia" w:ascii="仿宋" w:hAnsi="仿宋" w:eastAsia="仿宋" w:cs="仿宋"/>
          <w:kern w:val="2"/>
          <w:sz w:val="24"/>
          <w:szCs w:val="24"/>
        </w:rPr>
      </w:pPr>
      <w:r>
        <w:rPr>
          <w:rFonts w:hint="eastAsia" w:ascii="仿宋" w:hAnsi="仿宋" w:eastAsia="仿宋" w:cs="仿宋"/>
          <w:kern w:val="2"/>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3"/>
        <w:rPr>
          <w:rFonts w:hint="eastAsia" w:ascii="仿宋" w:hAnsi="仿宋" w:eastAsia="仿宋" w:cs="仿宋"/>
          <w:kern w:val="2"/>
          <w:sz w:val="24"/>
          <w:szCs w:val="24"/>
        </w:rPr>
      </w:pPr>
      <w:r>
        <w:rPr>
          <w:rFonts w:hint="eastAsia" w:ascii="仿宋" w:hAnsi="仿宋" w:eastAsia="仿宋" w:cs="仿宋"/>
          <w:kern w:val="2"/>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3"/>
        <w:rPr>
          <w:rFonts w:hint="eastAsia" w:ascii="仿宋" w:hAnsi="仿宋" w:eastAsia="仿宋" w:cs="仿宋"/>
          <w:bCs/>
          <w:color w:val="FF0000"/>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kern w:val="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kern w:val="2"/>
          <w:sz w:val="24"/>
          <w:szCs w:val="24"/>
        </w:rPr>
      </w:pPr>
      <w:r>
        <w:rPr>
          <w:rFonts w:hint="eastAsia" w:ascii="仿宋" w:hAnsi="仿宋" w:eastAsia="仿宋" w:cs="仿宋"/>
          <w:b/>
          <w:bCs/>
          <w:kern w:val="2"/>
          <w:sz w:val="24"/>
          <w:szCs w:val="24"/>
        </w:rPr>
        <w:t>说明：</w:t>
      </w:r>
      <w:r>
        <w:rPr>
          <w:rFonts w:hint="eastAsia" w:ascii="仿宋" w:hAnsi="仿宋" w:eastAsia="仿宋" w:cs="仿宋"/>
          <w:kern w:val="2"/>
          <w:sz w:val="24"/>
          <w:szCs w:val="24"/>
        </w:rPr>
        <w:t>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rPr>
          <w:rFonts w:hint="eastAsia" w:ascii="仿宋" w:hAnsi="仿宋" w:eastAsia="仿宋" w:cs="仿宋"/>
          <w:sz w:val="28"/>
          <w:szCs w:val="28"/>
        </w:rPr>
      </w:pPr>
    </w:p>
    <w:p>
      <w:pPr>
        <w:rPr>
          <w:rFonts w:hint="eastAsia" w:ascii="仿宋" w:hAnsi="仿宋" w:eastAsia="仿宋" w:cs="仿宋"/>
          <w:sz w:val="28"/>
          <w:szCs w:val="28"/>
        </w:rPr>
      </w:pPr>
    </w:p>
    <w:p>
      <w:pPr>
        <w:pStyle w:val="36"/>
        <w:rPr>
          <w:rFonts w:hint="eastAsia" w:ascii="仿宋" w:hAnsi="仿宋" w:eastAsia="仿宋" w:cs="仿宋"/>
          <w:sz w:val="28"/>
          <w:szCs w:val="28"/>
        </w:rPr>
      </w:pPr>
    </w:p>
    <w:p>
      <w:pPr>
        <w:pStyle w:val="36"/>
        <w:rPr>
          <w:rFonts w:hint="eastAsia" w:ascii="仿宋" w:hAnsi="仿宋" w:eastAsia="仿宋" w:cs="仿宋"/>
          <w:sz w:val="28"/>
          <w:szCs w:val="28"/>
        </w:rPr>
      </w:pPr>
    </w:p>
    <w:p>
      <w:pPr>
        <w:pStyle w:val="36"/>
        <w:rPr>
          <w:rFonts w:hint="eastAsia" w:ascii="仿宋" w:hAnsi="仿宋" w:eastAsia="仿宋" w:cs="仿宋"/>
          <w:sz w:val="28"/>
          <w:szCs w:val="28"/>
        </w:rPr>
      </w:pPr>
    </w:p>
    <w:p>
      <w:pPr>
        <w:pStyle w:val="36"/>
        <w:rPr>
          <w:rFonts w:hint="eastAsia" w:ascii="仿宋" w:hAnsi="仿宋" w:eastAsia="仿宋" w:cs="仿宋"/>
          <w:sz w:val="28"/>
          <w:szCs w:val="28"/>
        </w:rPr>
      </w:pPr>
    </w:p>
    <w:p>
      <w:pPr>
        <w:pStyle w:val="36"/>
        <w:rPr>
          <w:rFonts w:hint="eastAsia" w:ascii="仿宋" w:hAnsi="仿宋" w:eastAsia="仿宋" w:cs="仿宋"/>
          <w:sz w:val="28"/>
          <w:szCs w:val="28"/>
        </w:rPr>
      </w:pPr>
    </w:p>
    <w:p>
      <w:pPr>
        <w:pStyle w:val="36"/>
        <w:rPr>
          <w:rFonts w:hint="eastAsia" w:ascii="仿宋" w:hAnsi="仿宋" w:eastAsia="仿宋" w:cs="仿宋"/>
          <w:sz w:val="28"/>
          <w:szCs w:val="28"/>
        </w:rPr>
      </w:pPr>
    </w:p>
    <w:p>
      <w:pPr>
        <w:pStyle w:val="36"/>
        <w:rPr>
          <w:rFonts w:hint="eastAsia" w:ascii="仿宋" w:hAnsi="仿宋" w:eastAsia="仿宋" w:cs="仿宋"/>
          <w:sz w:val="28"/>
          <w:szCs w:val="28"/>
        </w:rPr>
      </w:pPr>
    </w:p>
    <w:p>
      <w:pPr>
        <w:pStyle w:val="36"/>
        <w:rPr>
          <w:rFonts w:hint="eastAsia" w:ascii="仿宋" w:hAnsi="仿宋" w:eastAsia="仿宋" w:cs="仿宋"/>
          <w:sz w:val="28"/>
          <w:szCs w:val="28"/>
        </w:rPr>
      </w:pPr>
    </w:p>
    <w:p>
      <w:pPr>
        <w:pStyle w:val="36"/>
        <w:rPr>
          <w:rFonts w:hint="eastAsia" w:ascii="仿宋" w:hAnsi="仿宋" w:eastAsia="仿宋" w:cs="仿宋"/>
          <w:sz w:val="28"/>
          <w:szCs w:val="28"/>
        </w:rPr>
      </w:pPr>
    </w:p>
    <w:p>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 xml:space="preserve">（2） 残疾人福利性单位声明函（如投标人不符合条件，不需提供该函） </w:t>
      </w:r>
    </w:p>
    <w:p>
      <w:pPr>
        <w:keepNext w:val="0"/>
        <w:keepLines w:val="0"/>
        <w:widowControl/>
        <w:suppressLineNumbers w:val="0"/>
        <w:ind w:firstLine="2530" w:firstLineChars="900"/>
        <w:jc w:val="left"/>
        <w:rPr>
          <w:rFonts w:hint="eastAsia" w:ascii="仿宋" w:hAnsi="仿宋" w:eastAsia="仿宋" w:cs="仿宋"/>
          <w:b/>
          <w:bCs/>
          <w:color w:val="000000"/>
          <w:kern w:val="0"/>
          <w:sz w:val="28"/>
          <w:szCs w:val="28"/>
          <w:lang w:val="en-US" w:eastAsia="zh-CN" w:bidi="ar"/>
        </w:rPr>
      </w:pPr>
    </w:p>
    <w:p>
      <w:pPr>
        <w:keepNext w:val="0"/>
        <w:keepLines w:val="0"/>
        <w:widowControl/>
        <w:suppressLineNumbers w:val="0"/>
        <w:ind w:firstLine="2530" w:firstLineChars="90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 xml:space="preserve">残疾人福利性单位声明函（样表） </w:t>
      </w:r>
    </w:p>
    <w:p>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本单位郑重声明，根据《财政部民政部中国残疾人联合会关于促进残疾人就业政 府采购政策的通知》（财库〔2017〕141 号）的规定，本单位为符合条件的残疾人福利 性单位，且本单位参加_（采购单位名称）_单位的_（采购单位名称）项目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本单位对上述声明的真实性负责。如有虚假，将依法承担相应责任。 </w:t>
      </w:r>
    </w:p>
    <w:p>
      <w:pPr>
        <w:keepNext w:val="0"/>
        <w:keepLines w:val="0"/>
        <w:widowControl/>
        <w:suppressLineNumbers w:val="0"/>
        <w:ind w:firstLine="6720" w:firstLineChars="2400"/>
        <w:jc w:val="left"/>
        <w:rPr>
          <w:rFonts w:hint="eastAsia" w:ascii="仿宋" w:hAnsi="仿宋" w:eastAsia="仿宋" w:cs="仿宋"/>
          <w:color w:val="000000"/>
          <w:kern w:val="0"/>
          <w:sz w:val="28"/>
          <w:szCs w:val="28"/>
          <w:lang w:val="en-US" w:eastAsia="zh-CN" w:bidi="ar"/>
        </w:rPr>
      </w:pPr>
    </w:p>
    <w:p>
      <w:pPr>
        <w:keepNext w:val="0"/>
        <w:keepLines w:val="0"/>
        <w:widowControl/>
        <w:suppressLineNumbers w:val="0"/>
        <w:ind w:firstLine="6720" w:firstLineChars="2400"/>
        <w:jc w:val="left"/>
        <w:rPr>
          <w:rFonts w:hint="eastAsia" w:ascii="仿宋" w:hAnsi="仿宋" w:eastAsia="仿宋" w:cs="仿宋"/>
          <w:color w:val="000000"/>
          <w:kern w:val="0"/>
          <w:sz w:val="28"/>
          <w:szCs w:val="28"/>
          <w:lang w:val="en-US" w:eastAsia="zh-CN" w:bidi="ar"/>
        </w:rPr>
      </w:pPr>
    </w:p>
    <w:p>
      <w:pPr>
        <w:keepNext w:val="0"/>
        <w:keepLines w:val="0"/>
        <w:widowControl/>
        <w:suppressLineNumbers w:val="0"/>
        <w:ind w:firstLine="6720" w:firstLineChars="2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单位名称（盖章）： </w:t>
      </w:r>
    </w:p>
    <w:p>
      <w:pPr>
        <w:keepNext w:val="0"/>
        <w:keepLines w:val="0"/>
        <w:widowControl/>
        <w:suppressLineNumbers w:val="0"/>
        <w:ind w:firstLine="6720" w:firstLineChars="24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日期：</w:t>
      </w:r>
    </w:p>
    <w:p>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pPr>
        <w:pStyle w:val="3"/>
        <w:rPr>
          <w:rFonts w:hint="eastAsia" w:ascii="仿宋" w:hAnsi="仿宋" w:eastAsia="仿宋" w:cs="仿宋"/>
          <w:color w:val="000000"/>
          <w:kern w:val="0"/>
          <w:sz w:val="28"/>
          <w:szCs w:val="28"/>
          <w:lang w:val="en-US" w:eastAsia="zh-CN" w:bidi="ar"/>
        </w:rPr>
      </w:pPr>
    </w:p>
    <w:p>
      <w:pPr>
        <w:rPr>
          <w:rFonts w:hint="eastAsia" w:ascii="仿宋" w:hAnsi="仿宋" w:eastAsia="仿宋" w:cs="仿宋"/>
          <w:color w:val="000000"/>
          <w:kern w:val="0"/>
          <w:sz w:val="28"/>
          <w:szCs w:val="28"/>
          <w:lang w:val="en-US" w:eastAsia="zh-CN" w:bidi="ar"/>
        </w:rPr>
      </w:pPr>
    </w:p>
    <w:p>
      <w:pPr>
        <w:pStyle w:val="3"/>
        <w:rPr>
          <w:rFonts w:hint="eastAsia" w:ascii="仿宋" w:hAnsi="仿宋" w:eastAsia="仿宋" w:cs="仿宋"/>
          <w:color w:val="000000"/>
          <w:kern w:val="0"/>
          <w:sz w:val="28"/>
          <w:szCs w:val="28"/>
          <w:lang w:val="en-US" w:eastAsia="zh-CN" w:bidi="ar"/>
        </w:rPr>
      </w:pPr>
    </w:p>
    <w:p>
      <w:pPr>
        <w:rPr>
          <w:rFonts w:hint="eastAsia" w:ascii="仿宋" w:hAnsi="仿宋" w:eastAsia="仿宋" w:cs="仿宋"/>
          <w:color w:val="000000"/>
          <w:kern w:val="0"/>
          <w:sz w:val="28"/>
          <w:szCs w:val="28"/>
          <w:lang w:val="en-US" w:eastAsia="zh-CN" w:bidi="ar"/>
        </w:rPr>
      </w:pPr>
    </w:p>
    <w:p>
      <w:pPr>
        <w:pStyle w:val="3"/>
        <w:rPr>
          <w:rFonts w:hint="eastAsia" w:ascii="仿宋" w:hAnsi="仿宋" w:eastAsia="仿宋" w:cs="仿宋"/>
          <w:color w:val="000000"/>
          <w:kern w:val="0"/>
          <w:sz w:val="28"/>
          <w:szCs w:val="28"/>
          <w:lang w:val="en-US" w:eastAsia="zh-CN" w:bidi="ar"/>
        </w:rPr>
      </w:pPr>
    </w:p>
    <w:p>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 xml:space="preserve">（3） 监狱企业声明函 </w:t>
      </w:r>
    </w:p>
    <w:p>
      <w:pPr>
        <w:keepNext w:val="0"/>
        <w:keepLines w:val="0"/>
        <w:widowControl/>
        <w:suppressLineNumbers w:val="0"/>
        <w:ind w:firstLine="2249" w:firstLineChars="80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 xml:space="preserve">监狱企业声明函（样表）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本单位郑重声明，根据《财政部司法部关于政府采购支持监狱企业发展有关问题 的通知》（财库〔2014〕68 号）的规定，本单位为符合条件的监狱企业，且本单位参 加_（采购单位名称）_单位的_（采购单位名称）项目采购活动，并提供：本单位制造的货物；由本单位承担的工程、提供服务；提供其他监狱企业制造的货物（承诺人在囗处打√）。本条所称货物是指单一产品采购项目中的货物或者非单一产品采购项目中的核心产品（货物）。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本单位对上述声明的真实性负责。如有虚假，将依法承担相应责任。 </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附：省级以上监狱管理局、戒毒管理局（含新疆生产建设兵团）出具的监狱企业 、证明文件。 </w:t>
      </w:r>
    </w:p>
    <w:p>
      <w:pPr>
        <w:keepNext w:val="0"/>
        <w:keepLines w:val="0"/>
        <w:widowControl/>
        <w:suppressLineNumbers w:val="0"/>
        <w:ind w:firstLine="4760" w:firstLineChars="1700"/>
        <w:jc w:val="left"/>
        <w:rPr>
          <w:rFonts w:hint="eastAsia" w:ascii="仿宋" w:hAnsi="仿宋" w:eastAsia="仿宋" w:cs="仿宋"/>
          <w:color w:val="000000"/>
          <w:kern w:val="0"/>
          <w:sz w:val="28"/>
          <w:szCs w:val="28"/>
          <w:lang w:val="en-US" w:eastAsia="zh-CN" w:bidi="ar"/>
        </w:rPr>
      </w:pPr>
    </w:p>
    <w:p>
      <w:pPr>
        <w:keepNext w:val="0"/>
        <w:keepLines w:val="0"/>
        <w:widowControl/>
        <w:suppressLineNumbers w:val="0"/>
        <w:ind w:firstLine="4760" w:firstLineChars="1700"/>
        <w:jc w:val="left"/>
        <w:rPr>
          <w:rFonts w:hint="eastAsia" w:ascii="仿宋" w:hAnsi="仿宋" w:eastAsia="仿宋" w:cs="仿宋"/>
          <w:color w:val="000000"/>
          <w:kern w:val="0"/>
          <w:sz w:val="28"/>
          <w:szCs w:val="28"/>
          <w:lang w:val="en-US" w:eastAsia="zh-CN" w:bidi="ar"/>
        </w:rPr>
      </w:pPr>
    </w:p>
    <w:p>
      <w:pPr>
        <w:keepNext w:val="0"/>
        <w:keepLines w:val="0"/>
        <w:widowControl/>
        <w:suppressLineNumbers w:val="0"/>
        <w:ind w:firstLine="6160" w:firstLineChars="2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单位名称（盖章）： </w:t>
      </w:r>
    </w:p>
    <w:p>
      <w:pPr>
        <w:keepNext w:val="0"/>
        <w:keepLines w:val="0"/>
        <w:widowControl/>
        <w:suppressLineNumbers w:val="0"/>
        <w:ind w:firstLine="6160" w:firstLineChars="2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日期：</w:t>
      </w:r>
    </w:p>
    <w:p>
      <w:pPr>
        <w:keepNext w:val="0"/>
        <w:keepLines w:val="0"/>
        <w:widowControl/>
        <w:suppressLineNumbers w:val="0"/>
        <w:jc w:val="both"/>
        <w:rPr>
          <w:rFonts w:hint="eastAsia" w:ascii="仿宋" w:hAnsi="仿宋" w:eastAsia="仿宋" w:cs="仿宋"/>
          <w:color w:val="000000"/>
          <w:kern w:val="0"/>
          <w:sz w:val="28"/>
          <w:szCs w:val="28"/>
          <w:lang w:val="en-US" w:eastAsia="zh-CN" w:bidi="ar"/>
        </w:rPr>
      </w:pPr>
    </w:p>
    <w:p>
      <w:pPr>
        <w:keepNext w:val="0"/>
        <w:keepLines w:val="0"/>
        <w:widowControl/>
        <w:suppressLineNumbers w:val="0"/>
        <w:jc w:val="both"/>
        <w:rPr>
          <w:rFonts w:hint="eastAsia" w:ascii="仿宋" w:hAnsi="仿宋" w:eastAsia="仿宋" w:cs="仿宋"/>
          <w:color w:val="000000"/>
          <w:kern w:val="0"/>
          <w:sz w:val="28"/>
          <w:szCs w:val="28"/>
          <w:lang w:val="en-US" w:eastAsia="zh-CN" w:bidi="ar"/>
        </w:rPr>
      </w:pPr>
    </w:p>
    <w:p>
      <w:pPr>
        <w:keepNext w:val="0"/>
        <w:keepLines w:val="0"/>
        <w:widowControl/>
        <w:suppressLineNumbers w:val="0"/>
        <w:jc w:val="both"/>
        <w:rPr>
          <w:rFonts w:hint="eastAsia" w:ascii="仿宋" w:hAnsi="仿宋" w:eastAsia="仿宋" w:cs="仿宋"/>
          <w:color w:val="000000"/>
          <w:kern w:val="0"/>
          <w:sz w:val="28"/>
          <w:szCs w:val="28"/>
          <w:lang w:val="en-US" w:eastAsia="zh-CN" w:bidi="ar"/>
        </w:rPr>
      </w:pPr>
    </w:p>
    <w:p>
      <w:pPr>
        <w:keepNext w:val="0"/>
        <w:keepLines w:val="0"/>
        <w:widowControl/>
        <w:suppressLineNumbers w:val="0"/>
        <w:jc w:val="both"/>
        <w:rPr>
          <w:rFonts w:hint="eastAsia" w:ascii="仿宋" w:hAnsi="仿宋" w:eastAsia="仿宋" w:cs="仿宋"/>
          <w:color w:val="000000"/>
          <w:kern w:val="0"/>
          <w:sz w:val="28"/>
          <w:szCs w:val="28"/>
          <w:lang w:val="en-US" w:eastAsia="zh-CN" w:bidi="ar"/>
        </w:rPr>
      </w:pPr>
    </w:p>
    <w:p>
      <w:pPr>
        <w:keepNext w:val="0"/>
        <w:keepLines w:val="0"/>
        <w:widowControl/>
        <w:suppressLineNumbers w:val="0"/>
        <w:jc w:val="both"/>
        <w:rPr>
          <w:rFonts w:hint="eastAsia" w:ascii="仿宋" w:hAnsi="仿宋" w:eastAsia="仿宋" w:cs="仿宋"/>
          <w:color w:val="000000"/>
          <w:kern w:val="0"/>
          <w:sz w:val="28"/>
          <w:szCs w:val="28"/>
          <w:lang w:val="en-US" w:eastAsia="zh-CN" w:bidi="ar"/>
        </w:rPr>
      </w:pPr>
    </w:p>
    <w:p>
      <w:pPr>
        <w:keepNext w:val="0"/>
        <w:keepLines w:val="0"/>
        <w:widowControl/>
        <w:suppressLineNumbers w:val="0"/>
        <w:jc w:val="both"/>
        <w:rPr>
          <w:rFonts w:hint="eastAsia" w:ascii="仿宋" w:hAnsi="仿宋" w:eastAsia="仿宋" w:cs="仿宋"/>
          <w:color w:val="000000"/>
          <w:kern w:val="0"/>
          <w:sz w:val="28"/>
          <w:szCs w:val="28"/>
          <w:lang w:val="en-US" w:eastAsia="zh-CN" w:bidi="ar"/>
        </w:rPr>
      </w:pPr>
    </w:p>
    <w:p>
      <w:pPr>
        <w:keepNext w:val="0"/>
        <w:keepLines w:val="0"/>
        <w:widowControl/>
        <w:suppressLineNumbers w:val="0"/>
        <w:jc w:val="both"/>
        <w:rPr>
          <w:rFonts w:hint="eastAsia" w:ascii="仿宋" w:hAnsi="仿宋" w:eastAsia="仿宋" w:cs="仿宋"/>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 xml:space="preserve">（4） 含有小型、微型企业的联合体声明函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1405" w:firstLineChars="500"/>
        <w:jc w:val="both"/>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含有小型、微型企业的联合体声明函（样表）</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1． _ _（供应商名称、供应商名称）_ _ _ _共同组成联合体（详见联合体协议）。根据《工业和信息化部、国家统计局、国家发展和改革委员会、财政部关于印发中小企业划型标准规定的通知》（工信部联企业〔2011〕300 号）规定的划分标准，本联合体中：</w:t>
      </w:r>
      <w:r>
        <w:rPr>
          <w:rFonts w:hint="eastAsia" w:ascii="仿宋" w:hAnsi="仿宋" w:eastAsia="仿宋" w:cs="仿宋"/>
          <w:color w:val="000000"/>
          <w:kern w:val="0"/>
          <w:sz w:val="28"/>
          <w:szCs w:val="28"/>
          <w:lang w:val="en-US" w:eastAsia="zh-CN" w:bidi="ar"/>
        </w:rPr>
        <w:sym w:font="Wingdings" w:char="00A8"/>
      </w:r>
      <w:r>
        <w:rPr>
          <w:rFonts w:hint="eastAsia" w:ascii="仿宋" w:hAnsi="仿宋" w:eastAsia="仿宋" w:cs="仿宋"/>
          <w:color w:val="000000"/>
          <w:kern w:val="0"/>
          <w:sz w:val="28"/>
          <w:szCs w:val="28"/>
          <w:lang w:val="en-US" w:eastAsia="zh-CN" w:bidi="ar"/>
        </w:rPr>
        <w:t xml:space="preserve">_ _ _ _单位为_ _ _ _（请填写：中型、小型、微型）企业，_ _ _ _单位为 _ _ _ _请填写：中型、小型、微型）企业；联合体各方均为小微企业（承诺人在处打√）。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2．本联合体参加（采购单位名称）_单位的_（采购单位名称）项目采购活动，其中，小型、微型企业协议合同金额占到联合体协议总金额比例为_ _ _ _％（该合同金额为：小微企业制造的货物，小微企业承担的工程、提供服务，提供其他小微企业制造的货物；不包括使用大型企业注册商标的货物；请承诺人在处打√），符合《政府采购促进中小企业发展暂行办法》（财库〔2011〕181 号）第六条规定的优惠政策。</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本联合体对上述声明的真实性负责。如有虚假，将依法承担相应责任。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企业名称（盖章)：                      企业名称（盖章)：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日期：</w:t>
      </w:r>
    </w:p>
    <w:p>
      <w:pPr>
        <w:keepNext w:val="0"/>
        <w:keepLines w:val="0"/>
        <w:widowControl/>
        <w:suppressLineNumbers w:val="0"/>
        <w:ind w:firstLine="5600" w:firstLineChars="20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 </w:t>
      </w:r>
    </w:p>
    <w:p>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企业名称（盖章) ：                     日期： </w:t>
      </w:r>
    </w:p>
    <w:p>
      <w:pPr>
        <w:ind w:firstLine="1606" w:firstLineChars="500"/>
        <w:rPr>
          <w:rFonts w:hint="eastAsia" w:ascii="仿宋" w:hAnsi="仿宋" w:eastAsia="仿宋" w:cs="仿宋"/>
          <w:b/>
          <w:bCs/>
          <w:sz w:val="32"/>
          <w:szCs w:val="32"/>
        </w:rPr>
      </w:pPr>
    </w:p>
    <w:p>
      <w:pPr>
        <w:ind w:firstLine="1606" w:firstLineChars="500"/>
        <w:rPr>
          <w:rFonts w:hint="eastAsia" w:ascii="仿宋" w:hAnsi="仿宋" w:eastAsia="仿宋" w:cs="仿宋"/>
          <w:b/>
          <w:bCs/>
          <w:sz w:val="32"/>
          <w:szCs w:val="32"/>
        </w:rPr>
      </w:pPr>
    </w:p>
    <w:p>
      <w:pPr>
        <w:ind w:firstLine="1606" w:firstLineChars="500"/>
        <w:rPr>
          <w:rFonts w:hint="eastAsia" w:ascii="仿宋" w:hAnsi="仿宋" w:eastAsia="仿宋" w:cs="仿宋"/>
          <w:b/>
          <w:bCs/>
          <w:sz w:val="32"/>
          <w:szCs w:val="32"/>
        </w:rPr>
      </w:pPr>
    </w:p>
    <w:p>
      <w:pPr>
        <w:ind w:firstLine="1606" w:firstLineChars="500"/>
        <w:rPr>
          <w:rFonts w:hint="eastAsia" w:ascii="仿宋" w:hAnsi="仿宋" w:eastAsia="仿宋" w:cs="仿宋"/>
          <w:b/>
          <w:bCs/>
          <w:sz w:val="32"/>
          <w:szCs w:val="32"/>
        </w:rPr>
      </w:pPr>
    </w:p>
    <w:p>
      <w:pPr>
        <w:ind w:firstLine="1606" w:firstLineChars="500"/>
        <w:rPr>
          <w:rFonts w:hint="eastAsia" w:ascii="仿宋" w:hAnsi="仿宋" w:eastAsia="仿宋" w:cs="仿宋"/>
          <w:b/>
          <w:bCs/>
          <w:sz w:val="32"/>
          <w:szCs w:val="32"/>
        </w:rPr>
      </w:pPr>
    </w:p>
    <w:p>
      <w:pPr>
        <w:rPr>
          <w:rFonts w:hint="eastAsia" w:ascii="仿宋" w:hAnsi="仿宋" w:eastAsia="仿宋" w:cs="仿宋"/>
          <w:b/>
          <w:bCs/>
          <w:sz w:val="32"/>
          <w:szCs w:val="32"/>
          <w:lang w:val="en-US"/>
        </w:rPr>
      </w:pPr>
    </w:p>
    <w:p>
      <w:pPr>
        <w:pStyle w:val="22"/>
        <w:rPr>
          <w:rFonts w:hint="eastAsia" w:ascii="仿宋" w:hAnsi="仿宋" w:eastAsia="仿宋" w:cs="仿宋"/>
          <w:b/>
          <w:bCs/>
          <w:sz w:val="32"/>
          <w:szCs w:val="32"/>
          <w:lang w:val="en-US"/>
        </w:rPr>
      </w:pPr>
    </w:p>
    <w:p>
      <w:pPr>
        <w:keepNext w:val="0"/>
        <w:keepLines w:val="0"/>
        <w:pageBreakBefore w:val="0"/>
        <w:widowControl/>
        <w:kinsoku/>
        <w:wordWrap/>
        <w:overflowPunct/>
        <w:topLinePunct w:val="0"/>
        <w:bidi w:val="0"/>
        <w:spacing w:line="460" w:lineRule="exact"/>
        <w:jc w:val="both"/>
        <w:textAlignment w:val="auto"/>
        <w:rPr>
          <w:rFonts w:hint="eastAsia" w:ascii="仿宋" w:hAnsi="仿宋" w:eastAsia="仿宋" w:cs="仿宋"/>
          <w:b/>
          <w:bCs/>
          <w:color w:val="auto"/>
          <w:kern w:val="2"/>
          <w:sz w:val="24"/>
          <w:szCs w:val="24"/>
          <w:lang w:val="en-US" w:eastAsia="zh-CN"/>
        </w:rPr>
      </w:pPr>
    </w:p>
    <w:p>
      <w:pPr>
        <w:keepNext w:val="0"/>
        <w:keepLines w:val="0"/>
        <w:pageBreakBefore w:val="0"/>
        <w:widowControl/>
        <w:kinsoku/>
        <w:wordWrap/>
        <w:overflowPunct/>
        <w:topLinePunct w:val="0"/>
        <w:bidi w:val="0"/>
        <w:spacing w:line="460" w:lineRule="exact"/>
        <w:jc w:val="center"/>
        <w:textAlignment w:val="auto"/>
        <w:rPr>
          <w:rFonts w:hint="eastAsia" w:ascii="仿宋" w:hAnsi="仿宋" w:eastAsia="仿宋" w:cs="仿宋"/>
          <w:b/>
          <w:bCs/>
          <w:color w:val="0000FF"/>
          <w:kern w:val="2"/>
          <w:sz w:val="24"/>
          <w:szCs w:val="24"/>
          <w:lang w:val="en-US" w:eastAsia="zh-CN"/>
        </w:rPr>
      </w:pPr>
      <w:r>
        <w:rPr>
          <w:rFonts w:hint="eastAsia" w:ascii="仿宋" w:hAnsi="仿宋" w:eastAsia="仿宋" w:cs="仿宋"/>
          <w:b/>
          <w:bCs/>
          <w:color w:val="auto"/>
          <w:kern w:val="2"/>
          <w:sz w:val="24"/>
          <w:szCs w:val="24"/>
          <w:lang w:val="en-US" w:eastAsia="zh-CN"/>
        </w:rPr>
        <w:t>第五章  合同及履约情况反馈格式</w:t>
      </w:r>
    </w:p>
    <w:p>
      <w:pPr>
        <w:pStyle w:val="6"/>
        <w:keepNext w:val="0"/>
        <w:keepLines w:val="0"/>
        <w:pageBreakBefore w:val="0"/>
        <w:kinsoku/>
        <w:wordWrap/>
        <w:overflowPunct/>
        <w:topLinePunct w:val="0"/>
        <w:bidi w:val="0"/>
        <w:spacing w:line="460" w:lineRule="exact"/>
        <w:jc w:val="center"/>
        <w:textAlignment w:val="auto"/>
        <w:rPr>
          <w:rFonts w:hint="eastAsia" w:ascii="仿宋" w:hAnsi="仿宋" w:eastAsia="仿宋" w:cs="仿宋"/>
          <w:b w:val="0"/>
          <w:color w:val="auto"/>
          <w:kern w:val="0"/>
          <w:sz w:val="24"/>
          <w:szCs w:val="24"/>
        </w:rPr>
      </w:pPr>
      <w:r>
        <w:rPr>
          <w:rFonts w:hint="eastAsia" w:ascii="仿宋" w:hAnsi="仿宋" w:eastAsia="仿宋" w:cs="仿宋"/>
          <w:b w:val="0"/>
          <w:color w:val="auto"/>
          <w:kern w:val="0"/>
          <w:sz w:val="24"/>
          <w:szCs w:val="24"/>
        </w:rPr>
        <w:t>一、合同条款及格式（仅供参考）</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采购人（甲方）：           </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供应商（乙方）：           </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招标项目的投标结果，由</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单位为中标方。按照《中华人民共和国民法典》和《深圳经济特区政府采购条例》，经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（以下简称甲方）和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单位（以下简称乙方）协商，就甲方委托乙方承担</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服务项目，达成以下合同条款：</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第一条　项目概况</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val="en-US" w:eastAsia="zh-CN"/>
        </w:rPr>
        <w:t xml:space="preserve"> </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项目内容： </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服务时间： </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合同价款：合同总价为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含一切税、费。本合同总价包括乙方为实施本项目荷载试验所需的设备仪器费、车辆租赁费、服务和技术费用等，为固定不变价格，且不随通货膨胀的影响而波动。合同总价包括乙方履行本合同义务所发生的一切费用和支出和以各种方式寄送技术资料到甲方办公室所发生的费用。</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支付方式：分期支付。</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第二条  服务范围</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  </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  </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  </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 其他合同未明示的相关工作。</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rPr>
        <w:t>条  服务资料归属</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所有提交给甲方的服务文件及相关的资料的最后文本，包括为履行技术服务范围所编制的图纸、计划和证明资料等，都属于甲方的财产，知识产权也为甲方所有，乙方在提交给甲方之前应将上述资料进行整理归类和编制索引。</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2、乙方未经甲方的书面同意，不得将上述资料用于本服务项目之外的任何项目。</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3、合同履行完毕，未经甲方的书面同意，乙方不得保存在履行合同过程中所获得或接触到的任何内部数据资料。</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rPr>
        <w:t>条  甲方的义务</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1、负责与本服务项目有关的第三方的协调，提供开展服务工作的外部条件。</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2、向乙方提供与本项目服务工作有关的资料。</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3、负责组织有关专家对项目试验成果评估报告的评审。</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color w:val="auto"/>
          <w:sz w:val="24"/>
          <w:szCs w:val="24"/>
          <w:lang w:val="en-US" w:eastAsia="zh-CN"/>
        </w:rPr>
        <w:t>五</w:t>
      </w:r>
      <w:r>
        <w:rPr>
          <w:rFonts w:hint="eastAsia" w:ascii="仿宋" w:hAnsi="仿宋" w:eastAsia="仿宋" w:cs="仿宋"/>
          <w:color w:val="auto"/>
          <w:sz w:val="24"/>
          <w:szCs w:val="24"/>
        </w:rPr>
        <w:t>条　乙方的义务</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应按照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号招标文件、乙方投标文件要求按期完成本项目服务工作。</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负责组织项目的实施，保证工程进度和成桥荷载试验工作质量，并满足交通部交工验收相关标准。</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3、向甲方提交检测资料等各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套，一套电子版文件。</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在履行合同期间或合同规定期限内，不得泄露与本合同规定业务活动有关的保密资料。</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color w:val="auto"/>
          <w:sz w:val="24"/>
          <w:szCs w:val="24"/>
          <w:lang w:val="en-US" w:eastAsia="zh-CN"/>
        </w:rPr>
        <w:t>六</w:t>
      </w:r>
      <w:r>
        <w:rPr>
          <w:rFonts w:hint="eastAsia" w:ascii="仿宋" w:hAnsi="仿宋" w:eastAsia="仿宋" w:cs="仿宋"/>
          <w:color w:val="auto"/>
          <w:sz w:val="24"/>
          <w:szCs w:val="24"/>
        </w:rPr>
        <w:t>条  甲方的权利</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1、有权向乙方询问工作进展情况及相关的内容。</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2、有权阐述对具体问题的意见和建议。</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3、当甲方认定乙方人员不按合同履行其职责或与第三人串通给甲方造成经济损失的，甲方有权要求更换人员，直至终止合同并要求乙方承担相应的赔偿责任。</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color w:val="auto"/>
          <w:sz w:val="24"/>
          <w:szCs w:val="24"/>
          <w:lang w:val="en-US" w:eastAsia="zh-CN"/>
        </w:rPr>
        <w:t>七</w:t>
      </w:r>
      <w:r>
        <w:rPr>
          <w:rFonts w:hint="eastAsia" w:ascii="仿宋" w:hAnsi="仿宋" w:eastAsia="仿宋" w:cs="仿宋"/>
          <w:color w:val="auto"/>
          <w:sz w:val="24"/>
          <w:szCs w:val="24"/>
        </w:rPr>
        <w:t>条  乙方的权利</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1、乙方在本项目服务过程中，如甲方提供的资料不明确时可向甲方提出书面报告。</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2、乙方在本项目服务过程中，有权对第三方提出与本服务业务有关的问题进行核对或查问。</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3、乙方在本项目服务过程中，有到工程现场勘察的权利。</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color w:val="auto"/>
          <w:sz w:val="24"/>
          <w:szCs w:val="24"/>
          <w:lang w:val="en-US" w:eastAsia="zh-CN"/>
        </w:rPr>
        <w:t>八</w:t>
      </w:r>
      <w:r>
        <w:rPr>
          <w:rFonts w:hint="eastAsia" w:ascii="仿宋" w:hAnsi="仿宋" w:eastAsia="仿宋" w:cs="仿宋"/>
          <w:color w:val="auto"/>
          <w:sz w:val="24"/>
          <w:szCs w:val="24"/>
        </w:rPr>
        <w:t>条  甲方的责任</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1、应当履行本合同约定的义务，如有违反则应当承担违约责任，赔偿给乙方造成的损失。</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2、甲方向乙方提出赔偿要求不能成立时，则应补偿由于该赔偿或其他要求所导致乙方的各种费用的支出。</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color w:val="auto"/>
          <w:sz w:val="24"/>
          <w:szCs w:val="24"/>
          <w:lang w:val="en-US" w:eastAsia="zh-CN"/>
        </w:rPr>
        <w:t>九</w:t>
      </w:r>
      <w:r>
        <w:rPr>
          <w:rFonts w:hint="eastAsia" w:ascii="仿宋" w:hAnsi="仿宋" w:eastAsia="仿宋" w:cs="仿宋"/>
          <w:color w:val="auto"/>
          <w:sz w:val="24"/>
          <w:szCs w:val="24"/>
        </w:rPr>
        <w:t>条  乙方的责任</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1、乙方的责任期即本合同有效期。如因非乙方的责任造成进度的推迟或延误而超过约定的日期，双方应进一步约定相应延长合同有效期。</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2、乙方的责任期内，应当履行本合同中约定的义务，因乙方的单方过失造成的经济损失，应当向甲方进行赔偿。</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3、乙方对甲方或第三方所提出的问题不能及时核对或答复，导致合同不能全部或部分履行，乙方应承担责任。</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4、乙方向甲方提出赔偿要求不能成立时，则应补偿由于该赔偿或其他要求所导致甲方的各种费用的支出。</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第十条  人员要求</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参加本项目试验的人员必须具有国家和有关部门规定的相应资质。</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参加本项目的试验人员的配置必须与投标文件中的服务承诺书和试验服务组织实施方案一致。</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3、必须以直属试验人员参与本项目服务，不得使用挂靠队伍。</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第十</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rPr>
        <w:t>条  乙方服务工具要求</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1、乙方应配备中标项目所需的足够数量的仪器、仪表以及工具等设备。用户不需向乙方提供施工工具和仪器、仪表。</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2、乙方在提供服务过程中应自备车辆。</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第十</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条  保密要求</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2、乙方在履行合同过程中所获得或接触到的任何内部数据资料，未经甲方同意，不得向第三方透露。</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3、乙方实施项目的一切程序都应符合国家安全、保密的有关规定和标准。</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4、乙方参加项目的有关人员均需同甲方签订保密协议。</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第十</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rPr>
        <w:t xml:space="preserve">条  验收     </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C00000"/>
          <w:sz w:val="24"/>
          <w:szCs w:val="24"/>
        </w:rPr>
      </w:pPr>
      <w:r>
        <w:rPr>
          <w:rFonts w:hint="eastAsia" w:ascii="仿宋" w:hAnsi="仿宋" w:eastAsia="仿宋" w:cs="仿宋"/>
          <w:color w:val="auto"/>
          <w:sz w:val="24"/>
          <w:szCs w:val="24"/>
        </w:rPr>
        <w:t>由用户组织有关技术人员根据国家和行业有关规范、规程、标准和用户需求直接验收。</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第十</w:t>
      </w:r>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rPr>
        <w:t>条  付款方式</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合同签订后，投标人为采购方提供服务，中标人于每季度提供上季度病理送检数量结算明细清单，交给采购人，采购人收到资料审核无误后，通知中标人开具发票，采购人收到发票后转账支付服务费用</w:t>
      </w:r>
      <w:r>
        <w:rPr>
          <w:rFonts w:hint="eastAsia" w:ascii="仿宋" w:hAnsi="仿宋" w:eastAsia="仿宋" w:cs="仿宋"/>
          <w:color w:val="auto"/>
          <w:sz w:val="24"/>
          <w:szCs w:val="24"/>
          <w:lang w:eastAsia="zh-CN"/>
        </w:rPr>
        <w:t>。</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第十</w:t>
      </w:r>
      <w:r>
        <w:rPr>
          <w:rFonts w:hint="eastAsia" w:ascii="仿宋" w:hAnsi="仿宋" w:eastAsia="仿宋" w:cs="仿宋"/>
          <w:color w:val="auto"/>
          <w:sz w:val="24"/>
          <w:szCs w:val="24"/>
          <w:lang w:val="en-US" w:eastAsia="zh-CN"/>
        </w:rPr>
        <w:t>五</w:t>
      </w:r>
      <w:r>
        <w:rPr>
          <w:rFonts w:hint="eastAsia" w:ascii="仿宋" w:hAnsi="仿宋" w:eastAsia="仿宋" w:cs="仿宋"/>
          <w:color w:val="auto"/>
          <w:sz w:val="24"/>
          <w:szCs w:val="24"/>
        </w:rPr>
        <w:t>条  争议解决办法</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执行本合同发生的争议，由甲乙双方协商解决。协商不成的，由甲方所在地人民法院管辖。</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第十</w:t>
      </w:r>
      <w:r>
        <w:rPr>
          <w:rFonts w:hint="eastAsia" w:ascii="仿宋" w:hAnsi="仿宋" w:eastAsia="仿宋" w:cs="仿宋"/>
          <w:color w:val="auto"/>
          <w:sz w:val="24"/>
          <w:szCs w:val="24"/>
          <w:lang w:val="en-US" w:eastAsia="zh-CN"/>
        </w:rPr>
        <w:t>六</w:t>
      </w:r>
      <w:r>
        <w:rPr>
          <w:rFonts w:hint="eastAsia" w:ascii="仿宋" w:hAnsi="仿宋" w:eastAsia="仿宋" w:cs="仿宋"/>
          <w:color w:val="auto"/>
          <w:sz w:val="24"/>
          <w:szCs w:val="24"/>
        </w:rPr>
        <w:t>条  风险责任</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乙方应完全地按照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号招标文件的要求和乙方投标文件的承诺完成本项目，出于自身财务、技术、人力等原因导致项目失败的，应承担全部责任。</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2、乙方在实施荷载试验过程中应对自身的安全生产负责，若由乙方原因发生的各种事故甲方不承担任何责任。</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第十</w:t>
      </w:r>
      <w:r>
        <w:rPr>
          <w:rFonts w:hint="eastAsia" w:ascii="仿宋" w:hAnsi="仿宋" w:eastAsia="仿宋" w:cs="仿宋"/>
          <w:color w:val="auto"/>
          <w:sz w:val="24"/>
          <w:szCs w:val="24"/>
          <w:lang w:val="en-US" w:eastAsia="zh-CN"/>
        </w:rPr>
        <w:t>七</w:t>
      </w:r>
      <w:r>
        <w:rPr>
          <w:rFonts w:hint="eastAsia" w:ascii="仿宋" w:hAnsi="仿宋" w:eastAsia="仿宋" w:cs="仿宋"/>
          <w:color w:val="auto"/>
          <w:sz w:val="24"/>
          <w:szCs w:val="24"/>
        </w:rPr>
        <w:t>条  违约责任</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因乙方原因，未能按规定时间完成有关工作的，每延误一天，甲方可在支付合同余款中扣除合同总价款的千分之一，若余款不足以扣款或者款项已经支付完毕，则乙方应向甲方支付上述同等数额的违约金。</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2、由于乙方原因造成试验成果质量低劣，不能满足大纲要求时，应继续完善试验工作，其费用由乙方承担。</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3、如乙方提供的服务文件不符合质量要求，必须在甲方提出要求后7天内无条件修改，其费用由乙方承担。否则，甲方有权终止合同，并要求乙方向甲方支付合同总价的百分之十作为违约金。</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第十</w:t>
      </w:r>
      <w:r>
        <w:rPr>
          <w:rFonts w:hint="eastAsia" w:ascii="仿宋" w:hAnsi="仿宋" w:eastAsia="仿宋" w:cs="仿宋"/>
          <w:color w:val="auto"/>
          <w:sz w:val="24"/>
          <w:szCs w:val="24"/>
          <w:lang w:val="en-US" w:eastAsia="zh-CN"/>
        </w:rPr>
        <w:t>八</w:t>
      </w:r>
      <w:r>
        <w:rPr>
          <w:rFonts w:hint="eastAsia" w:ascii="仿宋" w:hAnsi="仿宋" w:eastAsia="仿宋" w:cs="仿宋"/>
          <w:color w:val="auto"/>
          <w:sz w:val="24"/>
          <w:szCs w:val="24"/>
        </w:rPr>
        <w:t>条  其他</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1、本合同与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号招标文件、乙方投标文件如有抵触之处，以本合同条款为准。</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2、下列文件均为本合同的组成部分：</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号招标文件、答疑及补充通知；</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（2）投标文件；</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（3）本合同执行中共同签署的补充与修正文件。</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本合同一式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份，甲、乙方双方各执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份，具有同等法律效力。本合同自双方法人代表签字（盖章）认可之日起生效。</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本合同未尽事宜，双方友好协商，达成解决方案，经双方签字后，可作为本合同的组成部分。</w:t>
      </w:r>
    </w:p>
    <w:p>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合同专用条款及附件</w:t>
      </w:r>
    </w:p>
    <w:p>
      <w:pPr>
        <w:keepNext w:val="0"/>
        <w:keepLines w:val="0"/>
        <w:pageBreakBefore w:val="0"/>
        <w:numPr>
          <w:ilvl w:val="0"/>
          <w:numId w:val="4"/>
        </w:numPr>
        <w:kinsoku/>
        <w:wordWrap/>
        <w:overflowPunct/>
        <w:topLinePunct w:val="0"/>
        <w:bidi w:val="0"/>
        <w:spacing w:line="460" w:lineRule="exact"/>
        <w:ind w:left="0" w:leftChars="0" w:firstLine="0" w:firstLineChars="0"/>
        <w:textAlignment w:val="auto"/>
        <w:outlineLvl w:val="2"/>
        <w:rPr>
          <w:rFonts w:hint="eastAsia" w:ascii="仿宋" w:hAnsi="仿宋" w:eastAsia="仿宋" w:cs="仿宋"/>
          <w:b w:val="0"/>
          <w:bCs w:val="0"/>
          <w:sz w:val="24"/>
          <w:szCs w:val="24"/>
        </w:rPr>
      </w:pPr>
      <w:bookmarkStart w:id="21" w:name="_Toc31644"/>
      <w:r>
        <w:rPr>
          <w:rFonts w:hint="eastAsia" w:ascii="仿宋" w:hAnsi="仿宋" w:eastAsia="仿宋" w:cs="仿宋"/>
          <w:b w:val="0"/>
          <w:bCs w:val="0"/>
          <w:sz w:val="24"/>
          <w:szCs w:val="24"/>
        </w:rPr>
        <w:t>委托方式</w:t>
      </w:r>
      <w:bookmarkEnd w:id="21"/>
    </w:p>
    <w:p>
      <w:pPr>
        <w:keepNext w:val="0"/>
        <w:keepLines w:val="0"/>
        <w:pageBreakBefore w:val="0"/>
        <w:kinsoku/>
        <w:wordWrap/>
        <w:overflowPunct/>
        <w:topLinePunct w:val="0"/>
        <w:bidi w:val="0"/>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甲方将部分临床病理标本委托给乙方进行检测。乙方为甲方提供病理检测结果，并收取甲方委托病理</w:t>
      </w:r>
      <w:r>
        <w:rPr>
          <w:rFonts w:hint="eastAsia" w:ascii="仿宋" w:hAnsi="仿宋" w:eastAsia="仿宋" w:cs="仿宋"/>
          <w:sz w:val="24"/>
          <w:szCs w:val="24"/>
          <w:lang w:eastAsia="zh-CN"/>
        </w:rPr>
        <w:t>检查</w:t>
      </w:r>
      <w:r>
        <w:rPr>
          <w:rFonts w:hint="eastAsia" w:ascii="仿宋" w:hAnsi="仿宋" w:eastAsia="仿宋" w:cs="仿宋"/>
          <w:sz w:val="24"/>
          <w:szCs w:val="24"/>
        </w:rPr>
        <w:t>费。</w:t>
      </w:r>
    </w:p>
    <w:p>
      <w:pPr>
        <w:keepNext w:val="0"/>
        <w:keepLines w:val="0"/>
        <w:pageBreakBefore w:val="0"/>
        <w:numPr>
          <w:ilvl w:val="0"/>
          <w:numId w:val="4"/>
        </w:numPr>
        <w:kinsoku/>
        <w:wordWrap/>
        <w:overflowPunct/>
        <w:topLinePunct w:val="0"/>
        <w:bidi w:val="0"/>
        <w:spacing w:line="460" w:lineRule="exact"/>
        <w:ind w:left="0" w:leftChars="0" w:firstLine="0" w:firstLineChars="0"/>
        <w:textAlignment w:val="auto"/>
        <w:outlineLvl w:val="2"/>
        <w:rPr>
          <w:rFonts w:hint="eastAsia" w:ascii="仿宋" w:hAnsi="仿宋" w:eastAsia="仿宋" w:cs="仿宋"/>
          <w:b w:val="0"/>
          <w:bCs w:val="0"/>
          <w:sz w:val="24"/>
          <w:szCs w:val="24"/>
        </w:rPr>
      </w:pPr>
      <w:bookmarkStart w:id="22" w:name="_Toc32723"/>
      <w:r>
        <w:rPr>
          <w:rFonts w:hint="eastAsia" w:ascii="仿宋" w:hAnsi="仿宋" w:eastAsia="仿宋" w:cs="仿宋"/>
          <w:b w:val="0"/>
          <w:bCs w:val="0"/>
          <w:sz w:val="24"/>
          <w:szCs w:val="24"/>
        </w:rPr>
        <w:t>委托期限</w:t>
      </w:r>
      <w:bookmarkEnd w:id="22"/>
    </w:p>
    <w:p>
      <w:pPr>
        <w:keepNext w:val="0"/>
        <w:keepLines w:val="0"/>
        <w:pageBreakBefore w:val="0"/>
        <w:numPr>
          <w:ilvl w:val="0"/>
          <w:numId w:val="0"/>
        </w:numPr>
        <w:kinsoku/>
        <w:wordWrap/>
        <w:overflowPunct/>
        <w:topLinePunct w:val="0"/>
        <w:bidi w:val="0"/>
        <w:spacing w:line="460" w:lineRule="exact"/>
        <w:ind w:left="480"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1、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日至</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日，为期壹年。</w:t>
      </w:r>
    </w:p>
    <w:p>
      <w:pPr>
        <w:keepNext w:val="0"/>
        <w:keepLines w:val="0"/>
        <w:pageBreakBefore w:val="0"/>
        <w:numPr>
          <w:ilvl w:val="0"/>
          <w:numId w:val="0"/>
        </w:numPr>
        <w:kinsoku/>
        <w:wordWrap/>
        <w:overflowPunct/>
        <w:topLinePunct w:val="0"/>
        <w:bidi w:val="0"/>
        <w:spacing w:line="460" w:lineRule="exact"/>
        <w:ind w:left="480" w:left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合同到期后，经甲方履约考核合格的，可按原合同条款续签下一年度合同，每次续签期限为</w:t>
      </w:r>
      <w:r>
        <w:rPr>
          <w:rFonts w:hint="eastAsia" w:ascii="仿宋" w:hAnsi="仿宋" w:eastAsia="仿宋" w:cs="仿宋"/>
          <w:sz w:val="24"/>
          <w:szCs w:val="24"/>
          <w:u w:val="none"/>
        </w:rPr>
        <w:t>壹</w:t>
      </w:r>
      <w:r>
        <w:rPr>
          <w:rFonts w:hint="eastAsia" w:ascii="仿宋" w:hAnsi="仿宋" w:eastAsia="仿宋" w:cs="仿宋"/>
          <w:sz w:val="24"/>
          <w:szCs w:val="24"/>
        </w:rPr>
        <w:t>年，续签次数不超过</w:t>
      </w:r>
      <w:r>
        <w:rPr>
          <w:rFonts w:hint="eastAsia" w:ascii="仿宋" w:hAnsi="仿宋" w:eastAsia="仿宋" w:cs="仿宋"/>
          <w:sz w:val="24"/>
          <w:szCs w:val="24"/>
          <w:u w:val="none"/>
        </w:rPr>
        <w:t>贰</w:t>
      </w:r>
      <w:r>
        <w:rPr>
          <w:rFonts w:hint="eastAsia" w:ascii="仿宋" w:hAnsi="仿宋" w:eastAsia="仿宋" w:cs="仿宋"/>
          <w:sz w:val="24"/>
          <w:szCs w:val="24"/>
        </w:rPr>
        <w:t>次。</w:t>
      </w:r>
    </w:p>
    <w:p>
      <w:pPr>
        <w:pStyle w:val="3"/>
        <w:keepNext w:val="0"/>
        <w:keepLines w:val="0"/>
        <w:pageBreakBefore w:val="0"/>
        <w:numPr>
          <w:ilvl w:val="0"/>
          <w:numId w:val="0"/>
        </w:numPr>
        <w:kinsoku/>
        <w:wordWrap/>
        <w:overflowPunct/>
        <w:topLinePunct w:val="0"/>
        <w:bidi w:val="0"/>
        <w:spacing w:line="460" w:lineRule="exact"/>
        <w:ind w:left="480"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协议服务期限内支付上限金额为人民币：</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万元 （</w:t>
      </w:r>
      <w:r>
        <w:rPr>
          <w:rFonts w:hint="eastAsia" w:ascii="仿宋" w:hAnsi="仿宋" w:eastAsia="仿宋" w:cs="仿宋"/>
          <w:sz w:val="24"/>
          <w:szCs w:val="24"/>
          <w:shd w:val="clear" w:color="auto" w:fill="FFFFFF"/>
        </w:rPr>
        <w:t>￥：</w:t>
      </w:r>
      <w:r>
        <w:rPr>
          <w:rFonts w:hint="eastAsia" w:ascii="仿宋" w:hAnsi="仿宋" w:eastAsia="仿宋" w:cs="仿宋"/>
          <w:sz w:val="24"/>
          <w:szCs w:val="24"/>
          <w:shd w:val="clear" w:color="auto" w:fill="FFFFFF"/>
          <w:lang w:val="en-US" w:eastAsia="zh-CN"/>
        </w:rPr>
        <w:t xml:space="preserve">    </w:t>
      </w:r>
      <w:r>
        <w:rPr>
          <w:rFonts w:hint="eastAsia" w:ascii="仿宋" w:hAnsi="仿宋" w:eastAsia="仿宋" w:cs="仿宋"/>
          <w:sz w:val="24"/>
          <w:szCs w:val="24"/>
        </w:rPr>
        <w:t>元）。</w:t>
      </w:r>
    </w:p>
    <w:p>
      <w:pPr>
        <w:keepNext w:val="0"/>
        <w:keepLines w:val="0"/>
        <w:pageBreakBefore w:val="0"/>
        <w:numPr>
          <w:ilvl w:val="0"/>
          <w:numId w:val="0"/>
        </w:numPr>
        <w:kinsoku/>
        <w:wordWrap/>
        <w:overflowPunct/>
        <w:topLinePunct w:val="0"/>
        <w:bidi w:val="0"/>
        <w:spacing w:line="460" w:lineRule="exact"/>
        <w:ind w:left="480" w:left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合同期满后，乙方应无条件配合甲方及新的中标供应商，做好服务项目的无缝交接。所有交接手续（含人员培训交接、证件变更手续等）均应在中标通知书发出之日起10个工作日内全部办理完毕。</w:t>
      </w:r>
    </w:p>
    <w:p>
      <w:pPr>
        <w:keepNext w:val="0"/>
        <w:keepLines w:val="0"/>
        <w:pageBreakBefore w:val="0"/>
        <w:numPr>
          <w:ilvl w:val="0"/>
          <w:numId w:val="0"/>
        </w:numPr>
        <w:kinsoku/>
        <w:wordWrap/>
        <w:overflowPunct/>
        <w:topLinePunct w:val="0"/>
        <w:bidi w:val="0"/>
        <w:spacing w:line="460" w:lineRule="exact"/>
        <w:ind w:left="480" w:left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特别约定：乙方已知情并同意，依照依据上级行政主管部门部署，甲方医院集团正在建设中，如医院集团临床病理委托服务改为统一采购，待甲方医院集团临床病理委托服务采购结果确定后，甲方可提前终止本协议，无需承担任何责任。</w:t>
      </w:r>
    </w:p>
    <w:p>
      <w:pPr>
        <w:keepNext w:val="0"/>
        <w:keepLines w:val="0"/>
        <w:pageBreakBefore w:val="0"/>
        <w:numPr>
          <w:ilvl w:val="0"/>
          <w:numId w:val="0"/>
        </w:numPr>
        <w:kinsoku/>
        <w:wordWrap/>
        <w:overflowPunct/>
        <w:topLinePunct w:val="0"/>
        <w:bidi w:val="0"/>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结算价格</w:t>
      </w:r>
      <w:r>
        <w:rPr>
          <w:rFonts w:hint="eastAsia" w:ascii="仿宋" w:hAnsi="仿宋" w:eastAsia="仿宋" w:cs="仿宋"/>
          <w:sz w:val="24"/>
          <w:szCs w:val="24"/>
          <w:lang w:eastAsia="zh-CN"/>
        </w:rPr>
        <w:t>：</w:t>
      </w:r>
      <w:r>
        <w:rPr>
          <w:rFonts w:hint="eastAsia" w:ascii="仿宋" w:hAnsi="仿宋" w:eastAsia="仿宋" w:cs="仿宋"/>
          <w:sz w:val="24"/>
          <w:szCs w:val="24"/>
        </w:rPr>
        <w:t>乙方与甲方结算价格，按当地</w:t>
      </w:r>
      <w:r>
        <w:rPr>
          <w:rFonts w:hint="eastAsia" w:ascii="仿宋" w:hAnsi="仿宋" w:eastAsia="仿宋" w:cs="仿宋"/>
          <w:sz w:val="24"/>
          <w:szCs w:val="24"/>
          <w:u w:val="single"/>
        </w:rPr>
        <w:t xml:space="preserve"> 广东 </w:t>
      </w:r>
      <w:r>
        <w:rPr>
          <w:rFonts w:hint="eastAsia" w:ascii="仿宋" w:hAnsi="仿宋" w:eastAsia="仿宋" w:cs="仿宋"/>
          <w:sz w:val="24"/>
          <w:szCs w:val="24"/>
        </w:rPr>
        <w:t>省</w:t>
      </w:r>
      <w:r>
        <w:rPr>
          <w:rFonts w:hint="eastAsia" w:ascii="仿宋" w:hAnsi="仿宋" w:eastAsia="仿宋" w:cs="仿宋"/>
          <w:sz w:val="24"/>
          <w:szCs w:val="24"/>
          <w:u w:val="single"/>
        </w:rPr>
        <w:t xml:space="preserve"> 深圳 </w:t>
      </w:r>
      <w:r>
        <w:rPr>
          <w:rFonts w:hint="eastAsia" w:ascii="仿宋" w:hAnsi="仿宋" w:eastAsia="仿宋" w:cs="仿宋"/>
          <w:sz w:val="24"/>
          <w:szCs w:val="24"/>
        </w:rPr>
        <w:t>市（物价收费等级：</w:t>
      </w:r>
      <w:r>
        <w:rPr>
          <w:rFonts w:hint="eastAsia" w:ascii="仿宋" w:hAnsi="仿宋" w:eastAsia="仿宋" w:cs="仿宋"/>
          <w:sz w:val="24"/>
          <w:szCs w:val="24"/>
        </w:rPr>
        <w:sym w:font="Wingdings" w:char="00FE"/>
      </w:r>
      <w:r>
        <w:rPr>
          <w:rFonts w:hint="eastAsia" w:ascii="仿宋" w:hAnsi="仿宋" w:eastAsia="仿宋" w:cs="仿宋"/>
          <w:sz w:val="24"/>
          <w:szCs w:val="24"/>
        </w:rPr>
        <w:t>一档）物价局公布标准收费的</w:t>
      </w:r>
      <w:r>
        <w:rPr>
          <w:rFonts w:hint="eastAsia" w:ascii="仿宋" w:hAnsi="仿宋" w:eastAsia="仿宋" w:cs="仿宋"/>
          <w:sz w:val="24"/>
          <w:szCs w:val="24"/>
          <w:u w:val="single"/>
        </w:rPr>
        <w:t xml:space="preserve">      </w:t>
      </w:r>
      <w:r>
        <w:rPr>
          <w:rFonts w:hint="eastAsia" w:ascii="仿宋" w:hAnsi="仿宋" w:eastAsia="仿宋" w:cs="仿宋"/>
          <w:sz w:val="24"/>
          <w:szCs w:val="24"/>
        </w:rPr>
        <w:t>%（即：乙方中标的折扣率）执行。</w:t>
      </w:r>
    </w:p>
    <w:p>
      <w:pPr>
        <w:keepNext w:val="0"/>
        <w:keepLines w:val="0"/>
        <w:pageBreakBefore w:val="0"/>
        <w:numPr>
          <w:ilvl w:val="0"/>
          <w:numId w:val="4"/>
        </w:numPr>
        <w:kinsoku/>
        <w:wordWrap/>
        <w:overflowPunct/>
        <w:topLinePunct w:val="0"/>
        <w:bidi w:val="0"/>
        <w:spacing w:line="460" w:lineRule="exact"/>
        <w:ind w:left="0" w:leftChars="0" w:firstLine="0" w:firstLineChars="0"/>
        <w:textAlignment w:val="auto"/>
        <w:outlineLvl w:val="2"/>
        <w:rPr>
          <w:rFonts w:hint="eastAsia" w:ascii="仿宋" w:hAnsi="仿宋" w:eastAsia="仿宋" w:cs="仿宋"/>
          <w:b w:val="0"/>
          <w:bCs w:val="0"/>
          <w:sz w:val="24"/>
          <w:szCs w:val="24"/>
        </w:rPr>
      </w:pPr>
      <w:bookmarkStart w:id="23" w:name="_Toc5016"/>
      <w:r>
        <w:rPr>
          <w:rFonts w:hint="eastAsia" w:ascii="仿宋" w:hAnsi="仿宋" w:eastAsia="仿宋" w:cs="仿宋"/>
          <w:b w:val="0"/>
          <w:bCs w:val="0"/>
          <w:sz w:val="24"/>
          <w:szCs w:val="24"/>
        </w:rPr>
        <w:t>双方的权利与义务</w:t>
      </w:r>
      <w:bookmarkEnd w:id="23"/>
    </w:p>
    <w:p>
      <w:pPr>
        <w:keepNext w:val="0"/>
        <w:keepLines w:val="0"/>
        <w:pageBreakBefore w:val="0"/>
        <w:numPr>
          <w:ilvl w:val="0"/>
          <w:numId w:val="5"/>
        </w:numPr>
        <w:kinsoku/>
        <w:wordWrap/>
        <w:overflowPunct/>
        <w:topLinePunct w:val="0"/>
        <w:bidi w:val="0"/>
        <w:spacing w:line="460" w:lineRule="exact"/>
        <w:ind w:left="480" w:leftChars="0"/>
        <w:textAlignment w:val="auto"/>
        <w:rPr>
          <w:rFonts w:hint="eastAsia" w:ascii="仿宋" w:hAnsi="仿宋" w:eastAsia="仿宋" w:cs="仿宋"/>
          <w:sz w:val="24"/>
          <w:szCs w:val="24"/>
        </w:rPr>
      </w:pPr>
      <w:r>
        <w:rPr>
          <w:rFonts w:hint="eastAsia" w:ascii="仿宋" w:hAnsi="仿宋" w:eastAsia="仿宋" w:cs="仿宋"/>
          <w:sz w:val="24"/>
          <w:szCs w:val="24"/>
        </w:rPr>
        <w:t>甲方将委托范围内的临床病理项目交给乙方</w:t>
      </w:r>
      <w:r>
        <w:rPr>
          <w:rFonts w:hint="eastAsia" w:ascii="仿宋" w:hAnsi="仿宋" w:eastAsia="仿宋" w:cs="仿宋"/>
          <w:sz w:val="24"/>
          <w:szCs w:val="24"/>
          <w:lang w:eastAsia="zh-CN"/>
        </w:rPr>
        <w:t>检查</w:t>
      </w:r>
      <w:r>
        <w:rPr>
          <w:rFonts w:hint="eastAsia" w:ascii="仿宋" w:hAnsi="仿宋" w:eastAsia="仿宋" w:cs="仿宋"/>
          <w:sz w:val="24"/>
          <w:szCs w:val="24"/>
        </w:rPr>
        <w:t>，负责组织医务人员按照乙方提供的</w:t>
      </w:r>
    </w:p>
    <w:p>
      <w:pPr>
        <w:keepNext w:val="0"/>
        <w:keepLines w:val="0"/>
        <w:pageBreakBefore w:val="0"/>
        <w:numPr>
          <w:ilvl w:val="0"/>
          <w:numId w:val="0"/>
        </w:numPr>
        <w:kinsoku/>
        <w:wordWrap/>
        <w:overflowPunct/>
        <w:topLinePunct w:val="0"/>
        <w:bidi w:val="0"/>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t>《项目本》、《标本采集指南》（以乙方提供的最新版本为准）、《送检项目质量和服务保障说明》中的要求和规定正确采集、处理和保存送检标本。</w:t>
      </w:r>
    </w:p>
    <w:p>
      <w:pPr>
        <w:keepNext w:val="0"/>
        <w:keepLines w:val="0"/>
        <w:pageBreakBefore w:val="0"/>
        <w:numPr>
          <w:ilvl w:val="0"/>
          <w:numId w:val="5"/>
        </w:numPr>
        <w:kinsoku/>
        <w:wordWrap/>
        <w:overflowPunct/>
        <w:topLinePunct w:val="0"/>
        <w:bidi w:val="0"/>
        <w:spacing w:line="460" w:lineRule="exact"/>
        <w:ind w:left="48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甲方按深圳市物价局、深圳市卫健委所规定收费标准和最新《项目》</w:t>
      </w:r>
      <w:r>
        <w:rPr>
          <w:rFonts w:hint="eastAsia" w:ascii="仿宋" w:hAnsi="仿宋" w:eastAsia="仿宋" w:cs="仿宋"/>
          <w:sz w:val="24"/>
          <w:szCs w:val="24"/>
          <w:lang w:eastAsia="zh-CN"/>
        </w:rPr>
        <w:t>检查</w:t>
      </w:r>
      <w:r>
        <w:rPr>
          <w:rFonts w:hint="eastAsia" w:ascii="仿宋" w:hAnsi="仿宋" w:eastAsia="仿宋" w:cs="仿宋"/>
          <w:sz w:val="24"/>
          <w:szCs w:val="24"/>
        </w:rPr>
        <w:t>项目的收费</w:t>
      </w:r>
    </w:p>
    <w:p>
      <w:pPr>
        <w:keepNext w:val="0"/>
        <w:keepLines w:val="0"/>
        <w:pageBreakBefore w:val="0"/>
        <w:numPr>
          <w:ilvl w:val="0"/>
          <w:numId w:val="0"/>
        </w:numPr>
        <w:kinsoku/>
        <w:wordWrap/>
        <w:overflowPunct/>
        <w:topLinePunct w:val="0"/>
        <w:bidi w:val="0"/>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t>标准收取病人检查费。</w:t>
      </w:r>
    </w:p>
    <w:p>
      <w:pPr>
        <w:keepNext w:val="0"/>
        <w:keepLines w:val="0"/>
        <w:pageBreakBefore w:val="0"/>
        <w:numPr>
          <w:ilvl w:val="0"/>
          <w:numId w:val="5"/>
        </w:numPr>
        <w:kinsoku/>
        <w:wordWrap/>
        <w:overflowPunct/>
        <w:topLinePunct w:val="0"/>
        <w:bidi w:val="0"/>
        <w:spacing w:line="460" w:lineRule="exact"/>
        <w:ind w:left="48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甲方只承担标本采集、检测收费、抽查审核检测结果等工作，其他一切相关配套服务</w:t>
      </w:r>
    </w:p>
    <w:p>
      <w:pPr>
        <w:keepNext w:val="0"/>
        <w:keepLines w:val="0"/>
        <w:pageBreakBefore w:val="0"/>
        <w:numPr>
          <w:ilvl w:val="0"/>
          <w:numId w:val="0"/>
        </w:numPr>
        <w:kinsoku/>
        <w:wordWrap/>
        <w:overflowPunct/>
        <w:topLinePunct w:val="0"/>
        <w:bidi w:val="0"/>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t>工作都由乙方承担。</w:t>
      </w:r>
    </w:p>
    <w:p>
      <w:pPr>
        <w:keepNext w:val="0"/>
        <w:keepLines w:val="0"/>
        <w:pageBreakBefore w:val="0"/>
        <w:numPr>
          <w:ilvl w:val="0"/>
          <w:numId w:val="5"/>
        </w:numPr>
        <w:kinsoku/>
        <w:wordWrap/>
        <w:overflowPunct/>
        <w:topLinePunct w:val="0"/>
        <w:bidi w:val="0"/>
        <w:spacing w:line="460" w:lineRule="exact"/>
        <w:ind w:left="48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乙方负责完成所有临床病理项目检测工作；检测报告需按照甲方提供的病理项目规定</w:t>
      </w:r>
    </w:p>
    <w:p>
      <w:pPr>
        <w:keepNext w:val="0"/>
        <w:keepLines w:val="0"/>
        <w:pageBreakBefore w:val="0"/>
        <w:numPr>
          <w:ilvl w:val="0"/>
          <w:numId w:val="0"/>
        </w:numPr>
        <w:kinsoku/>
        <w:wordWrap/>
        <w:overflowPunct/>
        <w:topLinePunct w:val="0"/>
        <w:bidi w:val="0"/>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t>的出报告时间出具。</w:t>
      </w:r>
    </w:p>
    <w:p>
      <w:pPr>
        <w:keepNext w:val="0"/>
        <w:keepLines w:val="0"/>
        <w:pageBreakBefore w:val="0"/>
        <w:numPr>
          <w:ilvl w:val="0"/>
          <w:numId w:val="0"/>
        </w:numPr>
        <w:kinsoku/>
        <w:wordWrap/>
        <w:overflowPunct/>
        <w:topLinePunct w:val="0"/>
        <w:bidi w:val="0"/>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乙方负责技术服务所需的检测耗材、设备和出具检测报告，免费提供外送特殊检查项目所需要的相关耗材、知情同意书、专用申请单等</w:t>
      </w:r>
    </w:p>
    <w:p>
      <w:pPr>
        <w:keepNext w:val="0"/>
        <w:keepLines w:val="0"/>
        <w:pageBreakBefore w:val="0"/>
        <w:numPr>
          <w:ilvl w:val="0"/>
          <w:numId w:val="0"/>
        </w:numPr>
        <w:kinsoku/>
        <w:wordWrap/>
        <w:overflowPunct/>
        <w:topLinePunct w:val="0"/>
        <w:bidi w:val="0"/>
        <w:spacing w:line="460" w:lineRule="exact"/>
        <w:ind w:left="48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乙方对于甲方需外送的服务项目提供病理诊断服务中的质量须达到如下指标要求：标</w:t>
      </w:r>
    </w:p>
    <w:p>
      <w:pPr>
        <w:keepNext w:val="0"/>
        <w:keepLines w:val="0"/>
        <w:pageBreakBefore w:val="0"/>
        <w:numPr>
          <w:ilvl w:val="0"/>
          <w:numId w:val="0"/>
        </w:numPr>
        <w:kinsoku/>
        <w:wordWrap/>
        <w:overflowPunct/>
        <w:topLinePunct w:val="0"/>
        <w:bidi w:val="0"/>
        <w:spacing w:line="4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本规范化固定率≥99%；HE 染色切片优良率≥99%；免疫组化切片优良率≥98 %；术中快速冰冻病理诊断及时率≥99%；组织病理诊断及时率≥98%；细胞病理诊断及时率≥99%；分子病理、特殊染色及免疫组化染色室间质评合格率≥99%；细胞病理诊断质控符合率≥98%；术中快速冰冻与石蜡诊断符合率≥95%；分子病理检测要求乙方有病理医师及生物信息分析人员参与，并提供全流程质控原始数据。</w:t>
      </w:r>
    </w:p>
    <w:p>
      <w:pPr>
        <w:keepNext w:val="0"/>
        <w:keepLines w:val="0"/>
        <w:pageBreakBefore w:val="0"/>
        <w:numPr>
          <w:ilvl w:val="0"/>
          <w:numId w:val="6"/>
        </w:numPr>
        <w:kinsoku/>
        <w:wordWrap/>
        <w:overflowPunct/>
        <w:topLinePunct w:val="0"/>
        <w:bidi w:val="0"/>
        <w:spacing w:line="460" w:lineRule="exact"/>
        <w:ind w:left="480" w:leftChars="0"/>
        <w:textAlignment w:val="auto"/>
        <w:rPr>
          <w:rFonts w:hint="eastAsia" w:ascii="仿宋" w:hAnsi="仿宋" w:eastAsia="仿宋" w:cs="仿宋"/>
          <w:sz w:val="24"/>
          <w:szCs w:val="24"/>
        </w:rPr>
      </w:pPr>
      <w:r>
        <w:rPr>
          <w:rFonts w:hint="eastAsia" w:ascii="仿宋" w:hAnsi="仿宋" w:eastAsia="仿宋" w:cs="仿宋"/>
          <w:sz w:val="24"/>
          <w:szCs w:val="24"/>
        </w:rPr>
        <w:t>乙方需在合同签订后1个月内实现病理项目检查系统与甲方信息系统的端口对接，系</w:t>
      </w:r>
    </w:p>
    <w:p>
      <w:pPr>
        <w:keepNext w:val="0"/>
        <w:keepLines w:val="0"/>
        <w:pageBreakBefore w:val="0"/>
        <w:numPr>
          <w:ilvl w:val="0"/>
          <w:numId w:val="0"/>
        </w:numPr>
        <w:kinsoku/>
        <w:wordWrap/>
        <w:overflowPunct/>
        <w:topLinePunct w:val="0"/>
        <w:bidi w:val="0"/>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t>统对接及后续的升级维护等相关费用均由乙方自行承担，乙方需保证病理项目检查结果的网络传送，实现实验室数据的汇总、储存和传输，实现检查结果的多终端查询，包括网页端、手机端、免费咨询电话和微信咨询和查询业务等，并保证渠道畅通；对紧急报告可提供口头报告或邮件报告等形式，保证甲方能够通过网络获取结果信息、自行查询、打印报告，患者能够在移动终端实现病理检查结果查询功能。</w:t>
      </w:r>
    </w:p>
    <w:p>
      <w:pPr>
        <w:keepNext w:val="0"/>
        <w:keepLines w:val="0"/>
        <w:pageBreakBefore w:val="0"/>
        <w:kinsoku/>
        <w:wordWrap/>
        <w:overflowPunct/>
        <w:topLinePunct w:val="0"/>
        <w:bidi w:val="0"/>
        <w:spacing w:line="460" w:lineRule="exact"/>
        <w:ind w:firstLine="482" w:firstLineChars="200"/>
        <w:textAlignment w:val="auto"/>
        <w:rPr>
          <w:rFonts w:hint="eastAsia" w:ascii="仿宋" w:hAnsi="仿宋" w:eastAsia="仿宋" w:cs="仿宋"/>
          <w:b/>
          <w:bCs/>
          <w:color w:val="C00000"/>
          <w:sz w:val="24"/>
          <w:szCs w:val="24"/>
        </w:rPr>
      </w:pPr>
    </w:p>
    <w:p>
      <w:pPr>
        <w:keepNext w:val="0"/>
        <w:keepLines w:val="0"/>
        <w:pageBreakBefore w:val="0"/>
        <w:kinsoku/>
        <w:wordWrap/>
        <w:overflowPunct/>
        <w:topLinePunct w:val="0"/>
        <w:bidi w:val="0"/>
        <w:spacing w:line="460" w:lineRule="exact"/>
        <w:ind w:firstLine="482" w:firstLineChars="200"/>
        <w:textAlignment w:val="auto"/>
        <w:rPr>
          <w:rFonts w:hint="eastAsia" w:ascii="仿宋" w:hAnsi="仿宋" w:eastAsia="仿宋" w:cs="仿宋"/>
          <w:b/>
          <w:bCs/>
          <w:sz w:val="24"/>
          <w:szCs w:val="24"/>
          <w:lang w:val="en-US"/>
        </w:rPr>
      </w:pPr>
      <w:r>
        <w:rPr>
          <w:rFonts w:hint="eastAsia" w:ascii="仿宋" w:hAnsi="仿宋" w:eastAsia="仿宋" w:cs="仿宋"/>
          <w:b/>
          <w:bCs/>
          <w:color w:val="auto"/>
          <w:sz w:val="24"/>
          <w:szCs w:val="24"/>
        </w:rPr>
        <w:t>注：本合同样本具体条款内容根据招标文件的需求及中标供应商投标文件的响应情况，由采购人和中标供应商确定。</w:t>
      </w:r>
    </w:p>
    <w:sectPr>
      <w:headerReference r:id="rId3" w:type="default"/>
      <w:pgSz w:w="11905" w:h="16837" w:orient="landscape"/>
      <w:pgMar w:top="1134" w:right="1134" w:bottom="1134" w:left="1134" w:header="850" w:footer="595" w:gutter="0"/>
      <w:cols w:space="72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Arial Narrow">
    <w:altName w:val="Arial"/>
    <w:panose1 w:val="020B0606020202030204"/>
    <w:charset w:val="00"/>
    <w:family w:val="auto"/>
    <w:pitch w:val="default"/>
    <w:sig w:usb0="00000000" w:usb1="00000000" w:usb2="00000000" w:usb3="00000000" w:csb0="2000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9E28F"/>
    <w:multiLevelType w:val="singleLevel"/>
    <w:tmpl w:val="8129E28F"/>
    <w:lvl w:ilvl="0" w:tentative="0">
      <w:start w:val="1"/>
      <w:numFmt w:val="decimal"/>
      <w:suff w:val="nothing"/>
      <w:lvlText w:val="%1）"/>
      <w:lvlJc w:val="left"/>
    </w:lvl>
  </w:abstractNum>
  <w:abstractNum w:abstractNumId="1">
    <w:nsid w:val="AACF5E02"/>
    <w:multiLevelType w:val="singleLevel"/>
    <w:tmpl w:val="AACF5E02"/>
    <w:lvl w:ilvl="0" w:tentative="0">
      <w:start w:val="1"/>
      <w:numFmt w:val="decimal"/>
      <w:lvlText w:val="(%1)"/>
      <w:lvlJc w:val="left"/>
      <w:pPr>
        <w:ind w:left="425" w:hanging="425"/>
      </w:pPr>
      <w:rPr>
        <w:rFonts w:hint="default"/>
      </w:rPr>
    </w:lvl>
  </w:abstractNum>
  <w:abstractNum w:abstractNumId="2">
    <w:nsid w:val="B8BC019C"/>
    <w:multiLevelType w:val="singleLevel"/>
    <w:tmpl w:val="B8BC019C"/>
    <w:lvl w:ilvl="0" w:tentative="0">
      <w:start w:val="1"/>
      <w:numFmt w:val="decimal"/>
      <w:suff w:val="nothing"/>
      <w:lvlText w:val="%1、"/>
      <w:lvlJc w:val="left"/>
    </w:lvl>
  </w:abstractNum>
  <w:abstractNum w:abstractNumId="3">
    <w:nsid w:val="E4D8AD51"/>
    <w:multiLevelType w:val="singleLevel"/>
    <w:tmpl w:val="E4D8AD51"/>
    <w:lvl w:ilvl="0" w:tentative="0">
      <w:start w:val="7"/>
      <w:numFmt w:val="decimal"/>
      <w:suff w:val="nothing"/>
      <w:lvlText w:val="%1、"/>
      <w:lvlJc w:val="left"/>
    </w:lvl>
  </w:abstractNum>
  <w:abstractNum w:abstractNumId="4">
    <w:nsid w:val="3ED41FAB"/>
    <w:multiLevelType w:val="singleLevel"/>
    <w:tmpl w:val="3ED41FAB"/>
    <w:lvl w:ilvl="0" w:tentative="0">
      <w:start w:val="1"/>
      <w:numFmt w:val="chineseCounting"/>
      <w:suff w:val="nothing"/>
      <w:lvlText w:val="（%1）"/>
      <w:lvlJc w:val="left"/>
      <w:pPr>
        <w:ind w:left="0" w:firstLine="420"/>
      </w:pPr>
      <w:rPr>
        <w:rFonts w:hint="eastAsia"/>
      </w:rPr>
    </w:lvl>
  </w:abstractNum>
  <w:abstractNum w:abstractNumId="5">
    <w:nsid w:val="58D328D0"/>
    <w:multiLevelType w:val="singleLevel"/>
    <w:tmpl w:val="58D328D0"/>
    <w:lvl w:ilvl="0" w:tentative="0">
      <w:start w:val="1"/>
      <w:numFmt w:val="chineseCounting"/>
      <w:suff w:val="nothing"/>
      <w:lvlText w:val="（%1）"/>
      <w:lvlJc w:val="left"/>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wNWUwOTdiMzgzYzQ3ODk4MzEzYmY4MjhiMTM3NzAifQ=="/>
  </w:docVars>
  <w:rsids>
    <w:rsidRoot w:val="00000000"/>
    <w:rsid w:val="003C0288"/>
    <w:rsid w:val="00732078"/>
    <w:rsid w:val="00DF0E4B"/>
    <w:rsid w:val="00E4507B"/>
    <w:rsid w:val="01AA7D1B"/>
    <w:rsid w:val="01E63CBB"/>
    <w:rsid w:val="03617348"/>
    <w:rsid w:val="039842DB"/>
    <w:rsid w:val="04003C23"/>
    <w:rsid w:val="04ED064B"/>
    <w:rsid w:val="051A6F66"/>
    <w:rsid w:val="069D785B"/>
    <w:rsid w:val="07262792"/>
    <w:rsid w:val="07611735"/>
    <w:rsid w:val="07821B66"/>
    <w:rsid w:val="07C93C82"/>
    <w:rsid w:val="07D433FC"/>
    <w:rsid w:val="07EF43EC"/>
    <w:rsid w:val="082577FA"/>
    <w:rsid w:val="08BF22FE"/>
    <w:rsid w:val="09225E87"/>
    <w:rsid w:val="096B1B3E"/>
    <w:rsid w:val="09A52643"/>
    <w:rsid w:val="09C13E54"/>
    <w:rsid w:val="09C91113"/>
    <w:rsid w:val="09F064E7"/>
    <w:rsid w:val="0A436C00"/>
    <w:rsid w:val="0A902BF8"/>
    <w:rsid w:val="0AD57BB7"/>
    <w:rsid w:val="0AF340CD"/>
    <w:rsid w:val="0B5F3925"/>
    <w:rsid w:val="0BDF6A80"/>
    <w:rsid w:val="0BEA58E4"/>
    <w:rsid w:val="0C5A4FFC"/>
    <w:rsid w:val="0C8D011B"/>
    <w:rsid w:val="0D1273B1"/>
    <w:rsid w:val="0D484827"/>
    <w:rsid w:val="0D7A17DA"/>
    <w:rsid w:val="0D7F3E0A"/>
    <w:rsid w:val="0DD51E21"/>
    <w:rsid w:val="0DE16873"/>
    <w:rsid w:val="0ED87C76"/>
    <w:rsid w:val="0F1A7D7B"/>
    <w:rsid w:val="0F4C685F"/>
    <w:rsid w:val="0FD124CC"/>
    <w:rsid w:val="0FF21DCF"/>
    <w:rsid w:val="102F2FAA"/>
    <w:rsid w:val="10502C72"/>
    <w:rsid w:val="10B617AD"/>
    <w:rsid w:val="110E5BD1"/>
    <w:rsid w:val="111B1760"/>
    <w:rsid w:val="111B18AA"/>
    <w:rsid w:val="11332ECC"/>
    <w:rsid w:val="11803C4D"/>
    <w:rsid w:val="11AB1672"/>
    <w:rsid w:val="122C579F"/>
    <w:rsid w:val="123314AD"/>
    <w:rsid w:val="129D56C4"/>
    <w:rsid w:val="12D77F6F"/>
    <w:rsid w:val="132A2A6A"/>
    <w:rsid w:val="13AD455F"/>
    <w:rsid w:val="142932D3"/>
    <w:rsid w:val="144B3AE7"/>
    <w:rsid w:val="14BE1C56"/>
    <w:rsid w:val="14E70151"/>
    <w:rsid w:val="15893F6F"/>
    <w:rsid w:val="15F3363D"/>
    <w:rsid w:val="16BE3BF5"/>
    <w:rsid w:val="16EA41B4"/>
    <w:rsid w:val="16F70EB5"/>
    <w:rsid w:val="170A508C"/>
    <w:rsid w:val="179B3502"/>
    <w:rsid w:val="17B63291"/>
    <w:rsid w:val="17BB323B"/>
    <w:rsid w:val="18842C1C"/>
    <w:rsid w:val="18A4506D"/>
    <w:rsid w:val="18A831B8"/>
    <w:rsid w:val="1917583F"/>
    <w:rsid w:val="19250B26"/>
    <w:rsid w:val="19574AE2"/>
    <w:rsid w:val="19A446DB"/>
    <w:rsid w:val="1A9A6727"/>
    <w:rsid w:val="1ADC3CF9"/>
    <w:rsid w:val="1AEE25CF"/>
    <w:rsid w:val="1AF20252"/>
    <w:rsid w:val="1B503B5A"/>
    <w:rsid w:val="1B54545D"/>
    <w:rsid w:val="1B6F5341"/>
    <w:rsid w:val="1BE0694F"/>
    <w:rsid w:val="1C187B9D"/>
    <w:rsid w:val="1C420668"/>
    <w:rsid w:val="1D704242"/>
    <w:rsid w:val="1D7A45EE"/>
    <w:rsid w:val="1D9D1D87"/>
    <w:rsid w:val="1E117C6C"/>
    <w:rsid w:val="1E4D15F3"/>
    <w:rsid w:val="1E562965"/>
    <w:rsid w:val="1F2A3EE6"/>
    <w:rsid w:val="1F4C7294"/>
    <w:rsid w:val="1F720E5D"/>
    <w:rsid w:val="1FB4618F"/>
    <w:rsid w:val="1FF07D72"/>
    <w:rsid w:val="20151ADA"/>
    <w:rsid w:val="2084273E"/>
    <w:rsid w:val="20864458"/>
    <w:rsid w:val="208D45C0"/>
    <w:rsid w:val="21350D4A"/>
    <w:rsid w:val="22260312"/>
    <w:rsid w:val="222761CE"/>
    <w:rsid w:val="23001BCC"/>
    <w:rsid w:val="23025683"/>
    <w:rsid w:val="23CB16FF"/>
    <w:rsid w:val="24207C9D"/>
    <w:rsid w:val="253E7682"/>
    <w:rsid w:val="256061C7"/>
    <w:rsid w:val="257C63C1"/>
    <w:rsid w:val="25B11F59"/>
    <w:rsid w:val="25B83F05"/>
    <w:rsid w:val="25C66622"/>
    <w:rsid w:val="25C77568"/>
    <w:rsid w:val="25ED60CA"/>
    <w:rsid w:val="261C4D27"/>
    <w:rsid w:val="276C4FA7"/>
    <w:rsid w:val="27B06FC1"/>
    <w:rsid w:val="27DF4E8A"/>
    <w:rsid w:val="28197959"/>
    <w:rsid w:val="283217CE"/>
    <w:rsid w:val="29586B38"/>
    <w:rsid w:val="299B5088"/>
    <w:rsid w:val="2A111E36"/>
    <w:rsid w:val="2A2102CB"/>
    <w:rsid w:val="2A305C6F"/>
    <w:rsid w:val="2A953247"/>
    <w:rsid w:val="2AFC6642"/>
    <w:rsid w:val="2B310F1E"/>
    <w:rsid w:val="2C1F1F71"/>
    <w:rsid w:val="2DEF248E"/>
    <w:rsid w:val="2E7F7CB6"/>
    <w:rsid w:val="2EB86D24"/>
    <w:rsid w:val="2EE9530C"/>
    <w:rsid w:val="2FF919BB"/>
    <w:rsid w:val="305807BF"/>
    <w:rsid w:val="30746CE7"/>
    <w:rsid w:val="30FC1E92"/>
    <w:rsid w:val="3106021B"/>
    <w:rsid w:val="31520047"/>
    <w:rsid w:val="32BB6CE3"/>
    <w:rsid w:val="333F507A"/>
    <w:rsid w:val="33672338"/>
    <w:rsid w:val="338F274A"/>
    <w:rsid w:val="33F05B15"/>
    <w:rsid w:val="34734E2B"/>
    <w:rsid w:val="34C41D21"/>
    <w:rsid w:val="357E660B"/>
    <w:rsid w:val="358214B4"/>
    <w:rsid w:val="35A263DD"/>
    <w:rsid w:val="35C60823"/>
    <w:rsid w:val="363C648D"/>
    <w:rsid w:val="366C7E6C"/>
    <w:rsid w:val="366F0610"/>
    <w:rsid w:val="367F0946"/>
    <w:rsid w:val="36E669DD"/>
    <w:rsid w:val="37023232"/>
    <w:rsid w:val="37500442"/>
    <w:rsid w:val="37741DC9"/>
    <w:rsid w:val="387556E3"/>
    <w:rsid w:val="38D718A5"/>
    <w:rsid w:val="399876AD"/>
    <w:rsid w:val="39A622D7"/>
    <w:rsid w:val="39BA6046"/>
    <w:rsid w:val="3A4F685F"/>
    <w:rsid w:val="3A575643"/>
    <w:rsid w:val="3A9F7B13"/>
    <w:rsid w:val="3AAD6F73"/>
    <w:rsid w:val="3B761A1E"/>
    <w:rsid w:val="3B914B85"/>
    <w:rsid w:val="3BBF51EB"/>
    <w:rsid w:val="3BE178BA"/>
    <w:rsid w:val="3C521F7C"/>
    <w:rsid w:val="3C690788"/>
    <w:rsid w:val="3CDB07AE"/>
    <w:rsid w:val="3D3731C7"/>
    <w:rsid w:val="3D9E3652"/>
    <w:rsid w:val="3DA2751D"/>
    <w:rsid w:val="3DF610B4"/>
    <w:rsid w:val="3DFD1D2C"/>
    <w:rsid w:val="3E3710BB"/>
    <w:rsid w:val="3EEF14DC"/>
    <w:rsid w:val="3F484405"/>
    <w:rsid w:val="3F5C6BFA"/>
    <w:rsid w:val="40603B42"/>
    <w:rsid w:val="40832A46"/>
    <w:rsid w:val="40ED6D01"/>
    <w:rsid w:val="4105650C"/>
    <w:rsid w:val="41C459D3"/>
    <w:rsid w:val="4275415C"/>
    <w:rsid w:val="42811F7C"/>
    <w:rsid w:val="42D32474"/>
    <w:rsid w:val="42EA1B9E"/>
    <w:rsid w:val="43B7341D"/>
    <w:rsid w:val="43E17E8A"/>
    <w:rsid w:val="446472DA"/>
    <w:rsid w:val="44953938"/>
    <w:rsid w:val="44BA4038"/>
    <w:rsid w:val="45232D6E"/>
    <w:rsid w:val="45770A93"/>
    <w:rsid w:val="45F03C17"/>
    <w:rsid w:val="461069EF"/>
    <w:rsid w:val="463A4797"/>
    <w:rsid w:val="46615341"/>
    <w:rsid w:val="46A72631"/>
    <w:rsid w:val="46B75D3F"/>
    <w:rsid w:val="47072E3B"/>
    <w:rsid w:val="471A00A0"/>
    <w:rsid w:val="475470B3"/>
    <w:rsid w:val="47630919"/>
    <w:rsid w:val="477A0BC3"/>
    <w:rsid w:val="478B1022"/>
    <w:rsid w:val="48217353"/>
    <w:rsid w:val="48256D81"/>
    <w:rsid w:val="48927468"/>
    <w:rsid w:val="48BD16AF"/>
    <w:rsid w:val="49644561"/>
    <w:rsid w:val="4995302E"/>
    <w:rsid w:val="49DF0562"/>
    <w:rsid w:val="4A697617"/>
    <w:rsid w:val="4A6A3B7E"/>
    <w:rsid w:val="4B6A36C5"/>
    <w:rsid w:val="4B8B69BE"/>
    <w:rsid w:val="4BCC17CB"/>
    <w:rsid w:val="4BD034A7"/>
    <w:rsid w:val="4BD60310"/>
    <w:rsid w:val="4BFA22D2"/>
    <w:rsid w:val="4C02164C"/>
    <w:rsid w:val="4CEC4311"/>
    <w:rsid w:val="4D704F42"/>
    <w:rsid w:val="4DE60D60"/>
    <w:rsid w:val="4EE334F2"/>
    <w:rsid w:val="4F0C2A48"/>
    <w:rsid w:val="4F332E81"/>
    <w:rsid w:val="4F490964"/>
    <w:rsid w:val="4F6939F7"/>
    <w:rsid w:val="4F7D71DB"/>
    <w:rsid w:val="4F9957B0"/>
    <w:rsid w:val="4FCE19C6"/>
    <w:rsid w:val="4FEB4D54"/>
    <w:rsid w:val="50081433"/>
    <w:rsid w:val="50462DB6"/>
    <w:rsid w:val="5107796B"/>
    <w:rsid w:val="516D352B"/>
    <w:rsid w:val="518A5EA7"/>
    <w:rsid w:val="51D81308"/>
    <w:rsid w:val="51E3391E"/>
    <w:rsid w:val="52203989"/>
    <w:rsid w:val="52816C02"/>
    <w:rsid w:val="52EB2809"/>
    <w:rsid w:val="530E3233"/>
    <w:rsid w:val="53393F85"/>
    <w:rsid w:val="53B3080B"/>
    <w:rsid w:val="543501E4"/>
    <w:rsid w:val="54A84FC1"/>
    <w:rsid w:val="54B16AAD"/>
    <w:rsid w:val="550D6714"/>
    <w:rsid w:val="55993F6E"/>
    <w:rsid w:val="56505911"/>
    <w:rsid w:val="56580CEE"/>
    <w:rsid w:val="566B44F9"/>
    <w:rsid w:val="567A473C"/>
    <w:rsid w:val="576275C2"/>
    <w:rsid w:val="5799132B"/>
    <w:rsid w:val="58977365"/>
    <w:rsid w:val="58DD7668"/>
    <w:rsid w:val="58FE78A6"/>
    <w:rsid w:val="59071354"/>
    <w:rsid w:val="592A069B"/>
    <w:rsid w:val="59486D73"/>
    <w:rsid w:val="59A31475"/>
    <w:rsid w:val="59A45451"/>
    <w:rsid w:val="5A2055FA"/>
    <w:rsid w:val="5A494BC1"/>
    <w:rsid w:val="5A8A73FD"/>
    <w:rsid w:val="5B95B947"/>
    <w:rsid w:val="5B9B28C6"/>
    <w:rsid w:val="5B9B762E"/>
    <w:rsid w:val="5BF07652"/>
    <w:rsid w:val="5CD86369"/>
    <w:rsid w:val="5CE768A3"/>
    <w:rsid w:val="5CFA4828"/>
    <w:rsid w:val="5D0B60BF"/>
    <w:rsid w:val="5D21126E"/>
    <w:rsid w:val="5DD97752"/>
    <w:rsid w:val="5E9640F1"/>
    <w:rsid w:val="5EAF43E9"/>
    <w:rsid w:val="5EDA387C"/>
    <w:rsid w:val="5EF64B7B"/>
    <w:rsid w:val="5F011E9E"/>
    <w:rsid w:val="5F4973A1"/>
    <w:rsid w:val="5F5244A8"/>
    <w:rsid w:val="5F915D82"/>
    <w:rsid w:val="5FA710AD"/>
    <w:rsid w:val="5FC5111D"/>
    <w:rsid w:val="5FCE4BE3"/>
    <w:rsid w:val="60DF7FBD"/>
    <w:rsid w:val="60E62175"/>
    <w:rsid w:val="61416B20"/>
    <w:rsid w:val="61C8375E"/>
    <w:rsid w:val="61F75AE7"/>
    <w:rsid w:val="620636AC"/>
    <w:rsid w:val="62B534E7"/>
    <w:rsid w:val="63097573"/>
    <w:rsid w:val="6312266D"/>
    <w:rsid w:val="63493564"/>
    <w:rsid w:val="63657810"/>
    <w:rsid w:val="63675366"/>
    <w:rsid w:val="63730E90"/>
    <w:rsid w:val="64855D2F"/>
    <w:rsid w:val="64A546C4"/>
    <w:rsid w:val="650E70C3"/>
    <w:rsid w:val="664C786E"/>
    <w:rsid w:val="66BA2932"/>
    <w:rsid w:val="67227CA8"/>
    <w:rsid w:val="677E29EE"/>
    <w:rsid w:val="67B145B1"/>
    <w:rsid w:val="689A6C6E"/>
    <w:rsid w:val="690E6C39"/>
    <w:rsid w:val="69C77840"/>
    <w:rsid w:val="69D162A9"/>
    <w:rsid w:val="6AA133C7"/>
    <w:rsid w:val="6AAE7F3F"/>
    <w:rsid w:val="6B076001"/>
    <w:rsid w:val="6B170353"/>
    <w:rsid w:val="6B67752D"/>
    <w:rsid w:val="6B91396B"/>
    <w:rsid w:val="6B981FAD"/>
    <w:rsid w:val="6B9E0A74"/>
    <w:rsid w:val="6BB920B8"/>
    <w:rsid w:val="6C164AAF"/>
    <w:rsid w:val="6C1A4CF8"/>
    <w:rsid w:val="6C9F4AA4"/>
    <w:rsid w:val="6CCA1ACE"/>
    <w:rsid w:val="6E914D68"/>
    <w:rsid w:val="6E9766E5"/>
    <w:rsid w:val="6EA168B2"/>
    <w:rsid w:val="6F7761B1"/>
    <w:rsid w:val="6FAD6909"/>
    <w:rsid w:val="70891CF3"/>
    <w:rsid w:val="70E4517B"/>
    <w:rsid w:val="70ED2AFC"/>
    <w:rsid w:val="716870DC"/>
    <w:rsid w:val="7174787D"/>
    <w:rsid w:val="71810C1C"/>
    <w:rsid w:val="71DC5F8C"/>
    <w:rsid w:val="72255A4C"/>
    <w:rsid w:val="72281098"/>
    <w:rsid w:val="7251239D"/>
    <w:rsid w:val="72774FD0"/>
    <w:rsid w:val="72B118FD"/>
    <w:rsid w:val="72D03C09"/>
    <w:rsid w:val="7338355D"/>
    <w:rsid w:val="733F58E1"/>
    <w:rsid w:val="73625F23"/>
    <w:rsid w:val="73834CA3"/>
    <w:rsid w:val="73CD1EF4"/>
    <w:rsid w:val="742D5592"/>
    <w:rsid w:val="746D797B"/>
    <w:rsid w:val="74D07EF1"/>
    <w:rsid w:val="74D379E1"/>
    <w:rsid w:val="75181563"/>
    <w:rsid w:val="75B65EDC"/>
    <w:rsid w:val="75BD1ED6"/>
    <w:rsid w:val="75CC5D3F"/>
    <w:rsid w:val="76D13C87"/>
    <w:rsid w:val="76E22F47"/>
    <w:rsid w:val="76E30B99"/>
    <w:rsid w:val="771B11CB"/>
    <w:rsid w:val="776946C2"/>
    <w:rsid w:val="777D3B2C"/>
    <w:rsid w:val="77FF334A"/>
    <w:rsid w:val="78F10436"/>
    <w:rsid w:val="79153CDF"/>
    <w:rsid w:val="7954760F"/>
    <w:rsid w:val="799526EC"/>
    <w:rsid w:val="79A16172"/>
    <w:rsid w:val="79BB5D0B"/>
    <w:rsid w:val="7A306294"/>
    <w:rsid w:val="7A437A0A"/>
    <w:rsid w:val="7AF46A2C"/>
    <w:rsid w:val="7B4056A4"/>
    <w:rsid w:val="7B961F8A"/>
    <w:rsid w:val="7B990B95"/>
    <w:rsid w:val="7BB045D8"/>
    <w:rsid w:val="7BB62901"/>
    <w:rsid w:val="7BD5403F"/>
    <w:rsid w:val="7C081EF3"/>
    <w:rsid w:val="7C921432"/>
    <w:rsid w:val="7CE0713F"/>
    <w:rsid w:val="7D1E37CD"/>
    <w:rsid w:val="7DBC6C63"/>
    <w:rsid w:val="7DEE3196"/>
    <w:rsid w:val="7E971A7F"/>
    <w:rsid w:val="7EC27C42"/>
    <w:rsid w:val="7F157AF2"/>
    <w:rsid w:val="7F1906E6"/>
    <w:rsid w:val="7F4712BC"/>
    <w:rsid w:val="7FAD43D0"/>
    <w:rsid w:val="CD5F8F5B"/>
    <w:rsid w:val="D3EF6E18"/>
    <w:rsid w:val="DDFF876E"/>
    <w:rsid w:val="F4F99B4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kern w:val="2"/>
      <w:sz w:val="24"/>
    </w:rPr>
  </w:style>
  <w:style w:type="paragraph" w:styleId="4">
    <w:name w:val="heading 1"/>
    <w:basedOn w:val="1"/>
    <w:next w:val="1"/>
    <w:qFormat/>
    <w:uiPriority w:val="0"/>
    <w:pPr>
      <w:spacing w:before="340" w:after="330" w:line="360" w:lineRule="auto"/>
      <w:jc w:val="center"/>
    </w:pPr>
    <w:rPr>
      <w:rFonts w:eastAsia="黑体"/>
      <w:kern w:val="44"/>
    </w:rPr>
  </w:style>
  <w:style w:type="paragraph" w:styleId="5">
    <w:name w:val="heading 2"/>
    <w:basedOn w:val="1"/>
    <w:next w:val="2"/>
    <w:qFormat/>
    <w:uiPriority w:val="0"/>
    <w:pPr>
      <w:jc w:val="center"/>
    </w:pPr>
    <w:rPr>
      <w:sz w:val="24"/>
    </w:rPr>
  </w:style>
  <w:style w:type="paragraph" w:styleId="6">
    <w:name w:val="heading 3"/>
    <w:basedOn w:val="1"/>
    <w:next w:val="1"/>
    <w:qFormat/>
    <w:uiPriority w:val="0"/>
    <w:pPr>
      <w:spacing w:before="260" w:after="260" w:line="240" w:lineRule="auto"/>
    </w:pPr>
    <w:rPr>
      <w:rFonts w:ascii="宋体" w:hAnsi="宋体" w:eastAsia="宋体"/>
    </w:rPr>
  </w:style>
  <w:style w:type="paragraph" w:styleId="7">
    <w:name w:val="heading 4"/>
    <w:basedOn w:val="1"/>
    <w:next w:val="1"/>
    <w:qFormat/>
    <w:uiPriority w:val="0"/>
    <w:pPr>
      <w:keepNext/>
      <w:keepLines/>
      <w:spacing w:before="280" w:after="290" w:line="376" w:lineRule="auto"/>
    </w:pPr>
    <w:rPr>
      <w:rFonts w:ascii="Arial" w:hAnsi="Arial" w:eastAsia="黑体"/>
      <w:b/>
      <w:sz w:val="28"/>
    </w:rPr>
  </w:style>
  <w:style w:type="character" w:default="1" w:styleId="20">
    <w:name w:val="Default Paragraph Font"/>
    <w:qFormat/>
    <w:uiPriority w:val="0"/>
  </w:style>
  <w:style w:type="table" w:default="1" w:styleId="18">
    <w:name w:val="Normal Table"/>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1"/>
    <w:qFormat/>
    <w:uiPriority w:val="0"/>
    <w:rPr>
      <w:rFonts w:eastAsia="Times New Roman" w:asciiTheme="minorHAnsi" w:hAnsiTheme="minorHAnsi" w:cstheme="minorBidi"/>
    </w:rPr>
  </w:style>
  <w:style w:type="paragraph" w:styleId="8">
    <w:name w:val="annotation text"/>
    <w:basedOn w:val="1"/>
    <w:qFormat/>
    <w:uiPriority w:val="0"/>
  </w:style>
  <w:style w:type="paragraph" w:styleId="9">
    <w:name w:val="Body Text Indent"/>
    <w:basedOn w:val="1"/>
    <w:qFormat/>
    <w:uiPriority w:val="0"/>
    <w:pPr>
      <w:spacing w:line="360" w:lineRule="auto"/>
      <w:ind w:firstLine="420" w:firstLineChars="200"/>
    </w:pPr>
  </w:style>
  <w:style w:type="paragraph" w:styleId="10">
    <w:name w:val="Plain Text"/>
    <w:basedOn w:val="1"/>
    <w:qFormat/>
    <w:uiPriority w:val="0"/>
    <w:pPr>
      <w:widowControl w:val="0"/>
    </w:pPr>
    <w:rPr>
      <w:rFonts w:ascii="宋体" w:hAnsi="Courier New" w:eastAsia="宋体"/>
      <w:kern w:val="2"/>
      <w:sz w:val="21"/>
    </w:rPr>
  </w:style>
  <w:style w:type="paragraph" w:styleId="11">
    <w:name w:val="Balloon Text"/>
    <w:basedOn w:val="1"/>
    <w:qFormat/>
    <w:uiPriority w:val="0"/>
    <w:rPr>
      <w:sz w:val="18"/>
    </w:rPr>
  </w:style>
  <w:style w:type="paragraph" w:styleId="12">
    <w:name w:val="footer"/>
    <w:basedOn w:val="1"/>
    <w:qFormat/>
    <w:uiPriority w:val="0"/>
    <w:rPr>
      <w:sz w:val="18"/>
    </w:rPr>
  </w:style>
  <w:style w:type="paragraph" w:styleId="13">
    <w:name w:val="header"/>
    <w:basedOn w:val="1"/>
    <w:qFormat/>
    <w:uiPriority w:val="0"/>
    <w:pPr>
      <w:pBdr>
        <w:bottom w:val="single" w:color="000000" w:sz="6" w:space="1"/>
      </w:pBdr>
      <w:jc w:val="center"/>
    </w:pPr>
    <w:rPr>
      <w:sz w:val="18"/>
    </w:rPr>
  </w:style>
  <w:style w:type="paragraph" w:styleId="14">
    <w:name w:val="Normal (Web)"/>
    <w:basedOn w:val="1"/>
    <w:qFormat/>
    <w:uiPriority w:val="0"/>
  </w:style>
  <w:style w:type="paragraph" w:styleId="15">
    <w:name w:val="Title"/>
    <w:basedOn w:val="1"/>
    <w:next w:val="1"/>
    <w:qFormat/>
    <w:uiPriority w:val="0"/>
    <w:pPr>
      <w:jc w:val="center"/>
    </w:pPr>
    <w:rPr>
      <w:rFonts w:ascii="方正小标宋_GBK" w:hAnsi="方正小标宋_GBK" w:eastAsia="方正小标宋_GBK" w:cs="方正小标宋_GBK"/>
      <w:sz w:val="44"/>
    </w:rPr>
  </w:style>
  <w:style w:type="paragraph" w:styleId="16">
    <w:name w:val="annotation subject"/>
    <w:basedOn w:val="8"/>
    <w:next w:val="8"/>
    <w:qFormat/>
    <w:uiPriority w:val="0"/>
    <w:rPr>
      <w:b/>
    </w:rPr>
  </w:style>
  <w:style w:type="paragraph" w:styleId="17">
    <w:name w:val="Body Text First Indent 2"/>
    <w:basedOn w:val="9"/>
    <w:semiHidden/>
    <w:unhideWhenUsed/>
    <w:qFormat/>
    <w:uiPriority w:val="99"/>
    <w:pPr>
      <w:spacing w:afterLines="25"/>
    </w:pPr>
  </w:style>
  <w:style w:type="table" w:styleId="19">
    <w:name w:val="Table Grid"/>
    <w:basedOn w:val="18"/>
    <w:qFormat/>
    <w:uiPriority w:val="0"/>
    <w:rPr>
      <w:rFonts w:asciiTheme="minorHAnsi" w:hAnsiTheme="minorHAnsi" w:cstheme="minorBidi"/>
      <w:kern w:val="2"/>
      <w:sz w:val="21"/>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style>
  <w:style w:type="character" w:styleId="21">
    <w:name w:val="annotation reference"/>
    <w:basedOn w:val="20"/>
    <w:qFormat/>
    <w:uiPriority w:val="0"/>
    <w:rPr>
      <w:sz w:val="21"/>
    </w:rPr>
  </w:style>
  <w:style w:type="paragraph" w:customStyle="1" w:styleId="22">
    <w:name w:val="表格文字"/>
    <w:basedOn w:val="1"/>
    <w:qFormat/>
    <w:uiPriority w:val="99"/>
    <w:pPr>
      <w:spacing w:before="25" w:after="25"/>
    </w:pPr>
    <w:rPr>
      <w:spacing w:val="10"/>
      <w:sz w:val="24"/>
    </w:rPr>
  </w:style>
  <w:style w:type="character" w:customStyle="1" w:styleId="23">
    <w:name w:val="普通(网站) Char"/>
    <w:qFormat/>
    <w:uiPriority w:val="0"/>
    <w:rPr>
      <w:kern w:val="2"/>
      <w:sz w:val="24"/>
    </w:rPr>
  </w:style>
  <w:style w:type="character" w:customStyle="1" w:styleId="24">
    <w:name w:val="标题 4 Char"/>
    <w:qFormat/>
    <w:uiPriority w:val="0"/>
    <w:rPr>
      <w:rFonts w:ascii="Arial" w:hAnsi="Arial" w:eastAsia="黑体"/>
      <w:b/>
      <w:kern w:val="2"/>
      <w:sz w:val="28"/>
    </w:rPr>
  </w:style>
  <w:style w:type="character" w:customStyle="1" w:styleId="25">
    <w:name w:val="标题 3 Char"/>
    <w:qFormat/>
    <w:uiPriority w:val="0"/>
    <w:rPr>
      <w:rFonts w:ascii="宋体" w:hAnsi="宋体" w:eastAsia="宋体"/>
      <w:b/>
      <w:kern w:val="2"/>
      <w:sz w:val="28"/>
    </w:rPr>
  </w:style>
  <w:style w:type="character" w:customStyle="1" w:styleId="26">
    <w:name w:val="标题 2 Char"/>
    <w:qFormat/>
    <w:uiPriority w:val="0"/>
    <w:rPr>
      <w:rFonts w:ascii="宋体" w:hAnsi="宋体" w:eastAsia="宋体"/>
      <w:b/>
      <w:sz w:val="24"/>
    </w:rPr>
  </w:style>
  <w:style w:type="character" w:customStyle="1" w:styleId="27">
    <w:name w:val="标题 1 Char"/>
    <w:qFormat/>
    <w:uiPriority w:val="0"/>
    <w:rPr>
      <w:rFonts w:ascii="宋体" w:hAnsi="宋体" w:eastAsia="黑体"/>
      <w:b/>
      <w:kern w:val="44"/>
      <w:sz w:val="28"/>
    </w:rPr>
  </w:style>
  <w:style w:type="character" w:customStyle="1" w:styleId="28">
    <w:name w:val="批注框文本 Char"/>
    <w:basedOn w:val="20"/>
    <w:qFormat/>
    <w:uiPriority w:val="0"/>
    <w:rPr>
      <w:sz w:val="18"/>
    </w:rPr>
  </w:style>
  <w:style w:type="character" w:customStyle="1" w:styleId="29">
    <w:name w:val="页眉 Char"/>
    <w:basedOn w:val="20"/>
    <w:qFormat/>
    <w:uiPriority w:val="0"/>
    <w:rPr>
      <w:sz w:val="18"/>
    </w:rPr>
  </w:style>
  <w:style w:type="character" w:customStyle="1" w:styleId="30">
    <w:name w:val="页脚 Char"/>
    <w:basedOn w:val="20"/>
    <w:qFormat/>
    <w:uiPriority w:val="0"/>
    <w:rPr>
      <w:sz w:val="18"/>
    </w:rPr>
  </w:style>
  <w:style w:type="character" w:customStyle="1" w:styleId="31">
    <w:name w:val="批注文字 Char"/>
    <w:basedOn w:val="20"/>
    <w:qFormat/>
    <w:uiPriority w:val="0"/>
    <w:rPr>
      <w:sz w:val="24"/>
    </w:rPr>
  </w:style>
  <w:style w:type="character" w:customStyle="1" w:styleId="32">
    <w:name w:val="批注主题 Char"/>
    <w:basedOn w:val="31"/>
    <w:qFormat/>
    <w:uiPriority w:val="0"/>
    <w:rPr>
      <w:b/>
      <w:sz w:val="24"/>
    </w:rPr>
  </w:style>
  <w:style w:type="character" w:customStyle="1" w:styleId="33">
    <w:name w:val="纯文本 Char"/>
    <w:basedOn w:val="20"/>
    <w:qFormat/>
    <w:uiPriority w:val="0"/>
    <w:rPr>
      <w:rFonts w:ascii="宋体" w:hAnsi="Courier New" w:eastAsia="宋体"/>
      <w:kern w:val="2"/>
      <w:sz w:val="21"/>
    </w:rPr>
  </w:style>
  <w:style w:type="paragraph" w:styleId="34">
    <w:name w:val="List Paragraph"/>
    <w:basedOn w:val="1"/>
    <w:qFormat/>
    <w:uiPriority w:val="0"/>
    <w:pPr>
      <w:widowControl w:val="0"/>
      <w:ind w:firstLine="420" w:firstLineChars="200"/>
    </w:pPr>
    <w:rPr>
      <w:rFonts w:ascii="Calibri" w:hAnsi="Calibri" w:eastAsia="宋体"/>
      <w:kern w:val="2"/>
      <w:sz w:val="21"/>
    </w:rPr>
  </w:style>
  <w:style w:type="character" w:customStyle="1" w:styleId="35">
    <w:name w:val="正文文本 Char"/>
    <w:basedOn w:val="20"/>
    <w:qFormat/>
    <w:uiPriority w:val="0"/>
    <w:rPr>
      <w:rFonts w:eastAsia="Times New Roman" w:asciiTheme="minorHAnsi" w:hAnsiTheme="minorHAnsi" w:cstheme="minorBidi"/>
      <w:sz w:val="24"/>
    </w:rPr>
  </w:style>
  <w:style w:type="paragraph" w:customStyle="1" w:styleId="36">
    <w:name w:val="Default"/>
    <w:qFormat/>
    <w:uiPriority w:val="0"/>
    <w:pPr>
      <w:widowControl w:val="0"/>
    </w:pPr>
    <w:rPr>
      <w:rFonts w:ascii="Arial Narrow" w:hAnsi="Arial Narrow" w:eastAsia="宋体" w:cs="Arial Narrow"/>
      <w:color w:val="000000"/>
      <w:kern w:val="2"/>
      <w:sz w:val="24"/>
    </w:rPr>
  </w:style>
  <w:style w:type="paragraph" w:customStyle="1" w:styleId="37">
    <w:name w:val="二号标题"/>
    <w:basedOn w:val="1"/>
    <w:qFormat/>
    <w:uiPriority w:val="0"/>
    <w:pPr>
      <w:widowControl/>
      <w:spacing w:before="200"/>
      <w:jc w:val="left"/>
    </w:pPr>
    <w:rPr>
      <w:rFonts w:eastAsia="黑体"/>
      <w:b/>
      <w:kern w:val="0"/>
      <w:sz w:val="28"/>
    </w:rPr>
  </w:style>
  <w:style w:type="table" w:customStyle="1" w:styleId="38">
    <w:name w:val="Table Normal"/>
    <w:qFormat/>
    <w:uiPriority w:val="0"/>
    <w:tblPr>
      <w:tblCellMar>
        <w:top w:w="0" w:type="dxa"/>
        <w:left w:w="0" w:type="dxa"/>
        <w:bottom w:w="0" w:type="dxa"/>
        <w:right w:w="0" w:type="dxa"/>
      </w:tblCellMar>
    </w:tblPr>
  </w:style>
  <w:style w:type="paragraph" w:customStyle="1" w:styleId="39">
    <w:name w:val="*正文"/>
    <w:basedOn w:val="1"/>
    <w:qFormat/>
    <w:uiPriority w:val="0"/>
    <w:pPr>
      <w:spacing w:line="360" w:lineRule="auto"/>
      <w:ind w:firstLine="200" w:firstLineChars="200"/>
    </w:pPr>
    <w:rPr>
      <w:rFonts w:ascii="仿宋_GB2312" w:hAnsi="Calibri"/>
      <w:szCs w:val="28"/>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39</Pages>
  <Words>20878</Words>
  <Characters>22286</Characters>
  <TotalTime>32</TotalTime>
  <ScaleCrop>false</ScaleCrop>
  <LinksUpToDate>false</LinksUpToDate>
  <CharactersWithSpaces>23338</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1970-01-01T16:00:00Z</dcterms:created>
  <dc:creator>DingTalk</dc:creator>
  <dc:description>DingTalk Document</dc:description>
  <cp:lastModifiedBy>office</cp:lastModifiedBy>
  <cp:lastPrinted>2022-12-19T10:30:00Z</cp:lastPrinted>
  <dcterms:modified xsi:type="dcterms:W3CDTF">2023-04-06T08:20:02Z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B4C97CB947D345C2BFC8B6A78AC65079</vt:lpwstr>
  </property>
</Properties>
</file>